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936292" w14:textId="77777777" w:rsidR="00CD446B" w:rsidRPr="00F23827" w:rsidRDefault="00CD446B" w:rsidP="00F23827">
      <w:pPr>
        <w:spacing w:line="480" w:lineRule="auto"/>
        <w:ind w:firstLine="720"/>
        <w:jc w:val="center"/>
        <w:rPr>
          <w:rFonts w:ascii="Arial" w:hAnsi="Arial" w:cs="Arial"/>
          <w:b/>
          <w:bCs/>
        </w:rPr>
      </w:pPr>
    </w:p>
    <w:p w14:paraId="3A3ED3E1" w14:textId="42BE57E1" w:rsidR="00CD446B" w:rsidRPr="00F23827" w:rsidRDefault="00A063EC" w:rsidP="00F23827">
      <w:pPr>
        <w:spacing w:line="480" w:lineRule="auto"/>
        <w:ind w:firstLine="720"/>
        <w:jc w:val="center"/>
        <w:rPr>
          <w:rFonts w:ascii="Arial" w:hAnsi="Arial" w:cs="Arial"/>
          <w:b/>
          <w:bCs/>
        </w:rPr>
      </w:pPr>
      <w:r w:rsidRPr="00F23827">
        <w:rPr>
          <w:rFonts w:ascii="Arial" w:hAnsi="Arial" w:cs="Arial"/>
          <w:b/>
          <w:bCs/>
        </w:rPr>
        <w:t>Reporte de Evaluación de la Calidad del Software: Medi</w:t>
      </w:r>
      <w:r w:rsidR="00A37552" w:rsidRPr="00F23827">
        <w:rPr>
          <w:rFonts w:ascii="Arial" w:hAnsi="Arial" w:cs="Arial"/>
          <w:b/>
          <w:bCs/>
        </w:rPr>
        <w:t>C</w:t>
      </w:r>
      <w:r w:rsidRPr="00F23827">
        <w:rPr>
          <w:rFonts w:ascii="Arial" w:hAnsi="Arial" w:cs="Arial"/>
          <w:b/>
          <w:bCs/>
        </w:rPr>
        <w:t>itas v3.2</w:t>
      </w:r>
    </w:p>
    <w:p w14:paraId="41FD7D13" w14:textId="77777777" w:rsidR="00CD446B" w:rsidRPr="00F23827" w:rsidRDefault="00CD446B" w:rsidP="00F23827">
      <w:pPr>
        <w:spacing w:line="480" w:lineRule="auto"/>
        <w:ind w:firstLine="720"/>
        <w:jc w:val="center"/>
        <w:rPr>
          <w:rFonts w:ascii="Arial" w:hAnsi="Arial" w:cs="Arial"/>
          <w:b/>
          <w:bCs/>
        </w:rPr>
      </w:pPr>
    </w:p>
    <w:p w14:paraId="7A8B115C" w14:textId="77777777" w:rsidR="00CD446B" w:rsidRPr="00F23827" w:rsidRDefault="00CD446B" w:rsidP="00F23827">
      <w:pPr>
        <w:spacing w:line="480" w:lineRule="auto"/>
        <w:ind w:firstLine="720"/>
        <w:jc w:val="center"/>
        <w:rPr>
          <w:rFonts w:ascii="Arial" w:hAnsi="Arial" w:cs="Arial"/>
          <w:b/>
          <w:bCs/>
        </w:rPr>
      </w:pPr>
    </w:p>
    <w:p w14:paraId="21102BF5" w14:textId="77777777" w:rsidR="00CD446B" w:rsidRPr="00F23827" w:rsidRDefault="00CD446B" w:rsidP="00F23827">
      <w:pPr>
        <w:spacing w:line="480" w:lineRule="auto"/>
        <w:ind w:firstLine="720"/>
        <w:jc w:val="center"/>
        <w:rPr>
          <w:rFonts w:ascii="Arial" w:hAnsi="Arial" w:cs="Arial"/>
          <w:b/>
          <w:bCs/>
        </w:rPr>
      </w:pPr>
    </w:p>
    <w:p w14:paraId="4F0152D7" w14:textId="77777777" w:rsidR="00CD446B" w:rsidRPr="00F23827" w:rsidRDefault="00CD446B" w:rsidP="00F23827">
      <w:pPr>
        <w:spacing w:line="480" w:lineRule="auto"/>
        <w:ind w:firstLine="720"/>
        <w:jc w:val="center"/>
        <w:rPr>
          <w:rFonts w:ascii="Arial" w:hAnsi="Arial" w:cs="Arial"/>
          <w:b/>
          <w:bCs/>
        </w:rPr>
      </w:pPr>
    </w:p>
    <w:p w14:paraId="1504DAF9" w14:textId="77777777" w:rsidR="00CD39B3" w:rsidRPr="00F23827" w:rsidRDefault="00CD39B3" w:rsidP="00F23827">
      <w:pPr>
        <w:spacing w:line="480" w:lineRule="auto"/>
        <w:ind w:firstLine="720"/>
        <w:jc w:val="center"/>
        <w:rPr>
          <w:rFonts w:ascii="Arial" w:hAnsi="Arial" w:cs="Arial"/>
          <w:b/>
          <w:bCs/>
        </w:rPr>
      </w:pPr>
    </w:p>
    <w:p w14:paraId="4FDFFB95" w14:textId="77777777" w:rsidR="00CD446B" w:rsidRPr="00F23827" w:rsidRDefault="00CD446B" w:rsidP="00F23827">
      <w:pPr>
        <w:spacing w:line="480" w:lineRule="auto"/>
        <w:ind w:firstLine="720"/>
        <w:jc w:val="center"/>
        <w:rPr>
          <w:rFonts w:ascii="Arial" w:hAnsi="Arial" w:cs="Arial"/>
          <w:b/>
          <w:bCs/>
        </w:rPr>
      </w:pPr>
    </w:p>
    <w:p w14:paraId="7A814E80" w14:textId="77777777" w:rsidR="00A23EC8" w:rsidRPr="00F23827" w:rsidRDefault="00A23EC8" w:rsidP="00F23827">
      <w:pPr>
        <w:spacing w:line="480" w:lineRule="auto"/>
        <w:ind w:firstLine="720"/>
        <w:jc w:val="center"/>
        <w:rPr>
          <w:rFonts w:ascii="Arial" w:hAnsi="Arial" w:cs="Arial"/>
          <w:b/>
          <w:bCs/>
        </w:rPr>
      </w:pPr>
    </w:p>
    <w:p w14:paraId="12F71417" w14:textId="77777777" w:rsidR="00A23EC8" w:rsidRPr="00F23827" w:rsidRDefault="00A23EC8" w:rsidP="00F23827">
      <w:pPr>
        <w:spacing w:line="480" w:lineRule="auto"/>
        <w:ind w:firstLine="720"/>
        <w:jc w:val="center"/>
        <w:rPr>
          <w:rFonts w:ascii="Arial" w:hAnsi="Arial" w:cs="Arial"/>
          <w:b/>
          <w:bCs/>
        </w:rPr>
      </w:pPr>
    </w:p>
    <w:p w14:paraId="097EB480" w14:textId="08F02FAF" w:rsidR="00CD446B" w:rsidRPr="00F23827" w:rsidRDefault="00CD446B" w:rsidP="00F23827">
      <w:pPr>
        <w:spacing w:line="480" w:lineRule="auto"/>
        <w:ind w:firstLine="720"/>
        <w:jc w:val="center"/>
        <w:rPr>
          <w:rFonts w:ascii="Arial" w:hAnsi="Arial" w:cs="Arial"/>
        </w:rPr>
      </w:pPr>
      <w:r w:rsidRPr="00F23827">
        <w:rPr>
          <w:rFonts w:ascii="Arial" w:hAnsi="Arial" w:cs="Arial"/>
        </w:rPr>
        <w:t xml:space="preserve">Omar Augusto Cardona Suárez </w:t>
      </w:r>
    </w:p>
    <w:p w14:paraId="5D89837A" w14:textId="2C24D1F2" w:rsidR="00CD446B" w:rsidRPr="00F23827" w:rsidRDefault="00CD446B" w:rsidP="00F23827">
      <w:pPr>
        <w:spacing w:line="480" w:lineRule="auto"/>
        <w:ind w:firstLine="720"/>
        <w:jc w:val="center"/>
        <w:rPr>
          <w:rFonts w:ascii="Arial" w:hAnsi="Arial" w:cs="Arial"/>
        </w:rPr>
      </w:pPr>
      <w:r w:rsidRPr="00F23827">
        <w:rPr>
          <w:rFonts w:ascii="Arial" w:hAnsi="Arial" w:cs="Arial"/>
        </w:rPr>
        <w:t xml:space="preserve">Especialización en Desarrollo de Software, Facultad </w:t>
      </w:r>
      <w:r w:rsidR="00822068">
        <w:rPr>
          <w:rFonts w:ascii="Arial" w:hAnsi="Arial" w:cs="Arial"/>
        </w:rPr>
        <w:t>de Ingeniería</w:t>
      </w:r>
      <w:r w:rsidRPr="00F23827">
        <w:rPr>
          <w:rFonts w:ascii="Arial" w:hAnsi="Arial" w:cs="Arial"/>
        </w:rPr>
        <w:t>,</w:t>
      </w:r>
    </w:p>
    <w:p w14:paraId="5704E171" w14:textId="714985F6" w:rsidR="00CD446B" w:rsidRPr="00F23827" w:rsidRDefault="00CD446B" w:rsidP="00F23827">
      <w:pPr>
        <w:spacing w:line="480" w:lineRule="auto"/>
        <w:ind w:firstLine="720"/>
        <w:jc w:val="center"/>
        <w:rPr>
          <w:rFonts w:ascii="Arial" w:hAnsi="Arial" w:cs="Arial"/>
          <w:lang w:val="es-MX"/>
        </w:rPr>
      </w:pPr>
      <w:r w:rsidRPr="00F23827">
        <w:rPr>
          <w:rFonts w:ascii="Arial" w:hAnsi="Arial" w:cs="Arial"/>
          <w:lang w:val="es-MX"/>
        </w:rPr>
        <w:t>Corporación Universitaria Minuto de Dios</w:t>
      </w:r>
    </w:p>
    <w:p w14:paraId="5E5B1FF9" w14:textId="6FD59669" w:rsidR="00C45E04" w:rsidRPr="00F23827" w:rsidRDefault="00CD446B" w:rsidP="00F23827">
      <w:pPr>
        <w:spacing w:line="480" w:lineRule="auto"/>
        <w:ind w:firstLine="720"/>
        <w:jc w:val="center"/>
        <w:rPr>
          <w:rFonts w:ascii="Arial" w:hAnsi="Arial" w:cs="Arial"/>
          <w:lang w:val="es-MX"/>
        </w:rPr>
      </w:pPr>
      <w:r w:rsidRPr="00F23827">
        <w:rPr>
          <w:rFonts w:ascii="Arial" w:hAnsi="Arial" w:cs="Arial"/>
          <w:lang w:val="es-MX"/>
        </w:rPr>
        <w:t xml:space="preserve">NRC </w:t>
      </w:r>
      <w:r w:rsidR="00C45E04" w:rsidRPr="00F23827">
        <w:rPr>
          <w:rFonts w:ascii="Arial" w:hAnsi="Arial" w:cs="Arial"/>
          <w:lang w:val="es-MX"/>
        </w:rPr>
        <w:t>93980: Estándares y Métricas de Calidad en el Desarrollo de Software</w:t>
      </w:r>
    </w:p>
    <w:p w14:paraId="23F9FF4D" w14:textId="000721AA" w:rsidR="00C45E04" w:rsidRPr="00F23827" w:rsidRDefault="00C45E04" w:rsidP="00F23827">
      <w:pPr>
        <w:spacing w:line="480" w:lineRule="auto"/>
        <w:ind w:firstLine="720"/>
        <w:jc w:val="center"/>
        <w:rPr>
          <w:rFonts w:ascii="Arial" w:hAnsi="Arial" w:cs="Arial"/>
          <w:lang w:val="es-MX"/>
        </w:rPr>
      </w:pPr>
      <w:r w:rsidRPr="00F23827">
        <w:rPr>
          <w:rFonts w:ascii="Arial" w:hAnsi="Arial" w:cs="Arial"/>
          <w:lang w:val="es-MX"/>
        </w:rPr>
        <w:t xml:space="preserve">Profesor. </w:t>
      </w:r>
      <w:r w:rsidR="00CD39B3" w:rsidRPr="00F23827">
        <w:rPr>
          <w:rFonts w:ascii="Arial" w:hAnsi="Arial" w:cs="Arial"/>
          <w:lang w:val="es-MX"/>
        </w:rPr>
        <w:t>Cesar Alfonso Bolado Silva</w:t>
      </w:r>
    </w:p>
    <w:p w14:paraId="77AF3075" w14:textId="44BEE1B2" w:rsidR="00C45E04" w:rsidRPr="00F23827" w:rsidRDefault="00C45E04" w:rsidP="00F23827">
      <w:pPr>
        <w:spacing w:line="480" w:lineRule="auto"/>
        <w:ind w:firstLine="720"/>
        <w:jc w:val="center"/>
        <w:rPr>
          <w:rFonts w:ascii="Arial" w:hAnsi="Arial" w:cs="Arial"/>
          <w:lang w:val="es-MX"/>
        </w:rPr>
      </w:pPr>
      <w:r w:rsidRPr="00F23827">
        <w:rPr>
          <w:rFonts w:ascii="Arial" w:hAnsi="Arial" w:cs="Arial"/>
          <w:lang w:val="es-MX"/>
        </w:rPr>
        <w:t>Julio 2026</w:t>
      </w:r>
    </w:p>
    <w:p w14:paraId="39F3F309" w14:textId="68E68DAA" w:rsidR="00CD446B" w:rsidRPr="00F23827" w:rsidRDefault="00CD446B" w:rsidP="00F23827">
      <w:pPr>
        <w:spacing w:line="480" w:lineRule="auto"/>
        <w:ind w:firstLine="720"/>
        <w:jc w:val="center"/>
        <w:rPr>
          <w:rFonts w:ascii="Arial" w:hAnsi="Arial" w:cs="Arial"/>
        </w:rPr>
      </w:pPr>
    </w:p>
    <w:p w14:paraId="25C55588" w14:textId="77777777" w:rsidR="00CD39B3" w:rsidRPr="00F23827" w:rsidRDefault="00CD39B3" w:rsidP="00F23827">
      <w:pPr>
        <w:spacing w:line="480" w:lineRule="auto"/>
        <w:ind w:firstLine="720"/>
        <w:jc w:val="center"/>
        <w:rPr>
          <w:rFonts w:ascii="Arial" w:hAnsi="Arial" w:cs="Arial"/>
        </w:rPr>
      </w:pPr>
    </w:p>
    <w:p w14:paraId="791D9846" w14:textId="77777777" w:rsidR="00D761AB" w:rsidRPr="00F23827" w:rsidRDefault="00D761AB" w:rsidP="00F23827">
      <w:pPr>
        <w:spacing w:line="480" w:lineRule="auto"/>
        <w:ind w:firstLine="720"/>
        <w:jc w:val="center"/>
        <w:rPr>
          <w:rFonts w:ascii="Arial" w:hAnsi="Arial" w:cs="Arial"/>
        </w:rPr>
      </w:pPr>
    </w:p>
    <w:p w14:paraId="241A96E9" w14:textId="77777777" w:rsidR="00CD39B3" w:rsidRPr="00F23827" w:rsidRDefault="00CD39B3" w:rsidP="00F23827">
      <w:pPr>
        <w:spacing w:line="480" w:lineRule="auto"/>
        <w:ind w:firstLine="720"/>
        <w:jc w:val="center"/>
        <w:rPr>
          <w:rFonts w:ascii="Arial" w:hAnsi="Arial" w:cs="Arial"/>
        </w:rPr>
      </w:pPr>
    </w:p>
    <w:p w14:paraId="73554191" w14:textId="77777777" w:rsidR="00CD39B3" w:rsidRPr="00F23827" w:rsidRDefault="00CD39B3" w:rsidP="00F23827">
      <w:pPr>
        <w:spacing w:line="480" w:lineRule="auto"/>
        <w:ind w:firstLine="720"/>
        <w:jc w:val="center"/>
        <w:rPr>
          <w:rFonts w:ascii="Arial" w:hAnsi="Arial" w:cs="Arial"/>
        </w:rPr>
      </w:pPr>
    </w:p>
    <w:p w14:paraId="0EFD6261" w14:textId="77777777" w:rsidR="00D56B5A" w:rsidRPr="00F23827" w:rsidRDefault="0064699D" w:rsidP="003E1AE9">
      <w:pPr>
        <w:spacing w:line="480" w:lineRule="auto"/>
        <w:jc w:val="center"/>
        <w:rPr>
          <w:rFonts w:ascii="Arial" w:hAnsi="Arial" w:cs="Arial"/>
          <w:b/>
          <w:bCs/>
        </w:rPr>
      </w:pPr>
      <w:r w:rsidRPr="00F23827">
        <w:rPr>
          <w:rFonts w:ascii="Arial" w:hAnsi="Arial" w:cs="Arial"/>
          <w:b/>
          <w:bCs/>
        </w:rPr>
        <w:lastRenderedPageBreak/>
        <w:t>Reporte de Evaluación de la Calidad del Software: Medi</w:t>
      </w:r>
      <w:r w:rsidR="00A37552" w:rsidRPr="00F23827">
        <w:rPr>
          <w:rFonts w:ascii="Arial" w:hAnsi="Arial" w:cs="Arial"/>
          <w:b/>
          <w:bCs/>
        </w:rPr>
        <w:t>C</w:t>
      </w:r>
      <w:r w:rsidRPr="00F23827">
        <w:rPr>
          <w:rFonts w:ascii="Arial" w:hAnsi="Arial" w:cs="Arial"/>
          <w:b/>
          <w:bCs/>
        </w:rPr>
        <w:t>itas v3.2</w:t>
      </w:r>
    </w:p>
    <w:p w14:paraId="25896AD4" w14:textId="531DE025" w:rsidR="005E2C7D" w:rsidRPr="000E6FE8" w:rsidRDefault="000E6FE8" w:rsidP="000E6FE8">
      <w:pPr>
        <w:spacing w:line="480" w:lineRule="auto"/>
        <w:rPr>
          <w:rFonts w:ascii="Arial" w:hAnsi="Arial" w:cs="Arial"/>
          <w:b/>
          <w:bCs/>
        </w:rPr>
      </w:pPr>
      <w:r>
        <w:rPr>
          <w:rFonts w:ascii="Arial" w:hAnsi="Arial" w:cs="Arial"/>
          <w:b/>
          <w:bCs/>
        </w:rPr>
        <w:t xml:space="preserve">1. </w:t>
      </w:r>
      <w:r w:rsidR="003439E2" w:rsidRPr="000E6FE8">
        <w:rPr>
          <w:rFonts w:ascii="Arial" w:hAnsi="Arial" w:cs="Arial"/>
          <w:b/>
          <w:bCs/>
        </w:rPr>
        <w:t>Introducción y análisis del contexto organizacional</w:t>
      </w:r>
    </w:p>
    <w:p w14:paraId="5F057C7B" w14:textId="768CE0FB" w:rsidR="003439E2" w:rsidRPr="00F23827" w:rsidRDefault="003439E2" w:rsidP="00F23827">
      <w:pPr>
        <w:spacing w:line="480" w:lineRule="auto"/>
        <w:ind w:firstLine="720"/>
        <w:rPr>
          <w:rFonts w:ascii="Arial" w:hAnsi="Arial" w:cs="Arial"/>
        </w:rPr>
      </w:pPr>
      <w:r w:rsidRPr="003439E2">
        <w:rPr>
          <w:rFonts w:ascii="Arial" w:hAnsi="Arial" w:cs="Arial"/>
        </w:rPr>
        <w:t xml:space="preserve">El presente reporte consolida la evaluación de aseguramiento de la calidad del software (ACS) para el sistema MediCitas Versión 3.2 de la IPS Salud Total, de cara a su liberación a producción en un plazo de 3 semanas. El sistema es operado por una red de 12 clínicas ambulatorias en Bogotá que maneja </w:t>
      </w:r>
      <w:r w:rsidR="00923A50" w:rsidRPr="00F23827">
        <w:rPr>
          <w:rFonts w:ascii="Arial" w:hAnsi="Arial" w:cs="Arial"/>
        </w:rPr>
        <w:t>h</w:t>
      </w:r>
      <w:r w:rsidRPr="003439E2">
        <w:rPr>
          <w:rFonts w:ascii="Arial" w:hAnsi="Arial" w:cs="Arial"/>
        </w:rPr>
        <w:t xml:space="preserve">istorias </w:t>
      </w:r>
      <w:r w:rsidR="00923A50" w:rsidRPr="00F23827">
        <w:rPr>
          <w:rFonts w:ascii="Arial" w:hAnsi="Arial" w:cs="Arial"/>
        </w:rPr>
        <w:t>c</w:t>
      </w:r>
      <w:r w:rsidRPr="003439E2">
        <w:rPr>
          <w:rFonts w:ascii="Arial" w:hAnsi="Arial" w:cs="Arial"/>
        </w:rPr>
        <w:t xml:space="preserve">línicas </w:t>
      </w:r>
      <w:r w:rsidR="00923A50" w:rsidRPr="00F23827">
        <w:rPr>
          <w:rFonts w:ascii="Arial" w:hAnsi="Arial" w:cs="Arial"/>
        </w:rPr>
        <w:t>e</w:t>
      </w:r>
      <w:r w:rsidRPr="003439E2">
        <w:rPr>
          <w:rFonts w:ascii="Arial" w:hAnsi="Arial" w:cs="Arial"/>
        </w:rPr>
        <w:t xml:space="preserve">lectrónicas (HCE) y facturación integrada con la DIAN.  El equipo de desarrollo sigue un esquema </w:t>
      </w:r>
      <w:r w:rsidR="00923A50" w:rsidRPr="00F23827">
        <w:rPr>
          <w:rFonts w:ascii="Arial" w:hAnsi="Arial" w:cs="Arial"/>
        </w:rPr>
        <w:t>s</w:t>
      </w:r>
      <w:r w:rsidRPr="003439E2">
        <w:rPr>
          <w:rFonts w:ascii="Arial" w:hAnsi="Arial" w:cs="Arial"/>
        </w:rPr>
        <w:t>crum de 8 integrantes sin un área de aseguramiento de calidad independiente, sufriendo una fuerte presión comercial por lanzar el nuevo módulo de telemedicina. A través de los principios de ingeniería de software, se reconoce que la calidad no es un evento de última hora, sino una actividad transversal. Por ende, este reporte evalúa de manera rigurosa las evidencias recolectadas para blindar el sistema antes de su despliegue final.</w:t>
      </w:r>
    </w:p>
    <w:p w14:paraId="0B59AB28" w14:textId="77777777" w:rsidR="00A063EC" w:rsidRPr="00F23827" w:rsidRDefault="00A063EC" w:rsidP="00F23827">
      <w:pPr>
        <w:spacing w:line="480" w:lineRule="auto"/>
        <w:ind w:firstLine="720"/>
        <w:rPr>
          <w:rFonts w:ascii="Arial" w:hAnsi="Arial" w:cs="Arial"/>
        </w:rPr>
      </w:pPr>
    </w:p>
    <w:p w14:paraId="6C230648" w14:textId="77777777" w:rsidR="00A063EC" w:rsidRPr="00F23827" w:rsidRDefault="00A063EC" w:rsidP="00F23827">
      <w:pPr>
        <w:spacing w:line="480" w:lineRule="auto"/>
        <w:ind w:firstLine="720"/>
        <w:rPr>
          <w:rFonts w:ascii="Arial" w:hAnsi="Arial" w:cs="Arial"/>
        </w:rPr>
      </w:pPr>
    </w:p>
    <w:p w14:paraId="32D1CAD6" w14:textId="77777777" w:rsidR="00A063EC" w:rsidRPr="00F23827" w:rsidRDefault="00A063EC" w:rsidP="00F23827">
      <w:pPr>
        <w:spacing w:line="480" w:lineRule="auto"/>
        <w:ind w:firstLine="720"/>
        <w:rPr>
          <w:rFonts w:ascii="Arial" w:hAnsi="Arial" w:cs="Arial"/>
        </w:rPr>
      </w:pPr>
    </w:p>
    <w:p w14:paraId="2016EE02" w14:textId="77777777" w:rsidR="00A063EC" w:rsidRPr="00F23827" w:rsidRDefault="00A063EC" w:rsidP="00F23827">
      <w:pPr>
        <w:spacing w:line="480" w:lineRule="auto"/>
        <w:ind w:firstLine="720"/>
        <w:rPr>
          <w:rFonts w:ascii="Arial" w:hAnsi="Arial" w:cs="Arial"/>
        </w:rPr>
      </w:pPr>
    </w:p>
    <w:p w14:paraId="0FA6CD81" w14:textId="77777777" w:rsidR="00A063EC" w:rsidRPr="00F23827" w:rsidRDefault="00A063EC" w:rsidP="00F23827">
      <w:pPr>
        <w:spacing w:line="480" w:lineRule="auto"/>
        <w:ind w:firstLine="720"/>
        <w:rPr>
          <w:rFonts w:ascii="Arial" w:hAnsi="Arial" w:cs="Arial"/>
        </w:rPr>
      </w:pPr>
    </w:p>
    <w:p w14:paraId="1A08CF19" w14:textId="77777777" w:rsidR="00A063EC" w:rsidRPr="00F23827" w:rsidRDefault="00A063EC" w:rsidP="00F23827">
      <w:pPr>
        <w:spacing w:line="480" w:lineRule="auto"/>
        <w:ind w:firstLine="720"/>
        <w:rPr>
          <w:rFonts w:ascii="Arial" w:hAnsi="Arial" w:cs="Arial"/>
        </w:rPr>
      </w:pPr>
    </w:p>
    <w:p w14:paraId="45D8F8B2" w14:textId="77777777" w:rsidR="00A063EC" w:rsidRPr="00F23827" w:rsidRDefault="00A063EC" w:rsidP="00F23827">
      <w:pPr>
        <w:spacing w:line="480" w:lineRule="auto"/>
        <w:ind w:firstLine="720"/>
        <w:rPr>
          <w:rFonts w:ascii="Arial" w:hAnsi="Arial" w:cs="Arial"/>
        </w:rPr>
      </w:pPr>
    </w:p>
    <w:p w14:paraId="657C24E7" w14:textId="77777777" w:rsidR="00A063EC" w:rsidRPr="00F23827" w:rsidRDefault="00A063EC" w:rsidP="00F23827">
      <w:pPr>
        <w:spacing w:line="480" w:lineRule="auto"/>
        <w:ind w:firstLine="720"/>
        <w:rPr>
          <w:rFonts w:ascii="Arial" w:hAnsi="Arial" w:cs="Arial"/>
        </w:rPr>
      </w:pPr>
    </w:p>
    <w:p w14:paraId="3BDB9815" w14:textId="77777777" w:rsidR="00A063EC" w:rsidRPr="00F23827" w:rsidRDefault="00A063EC" w:rsidP="00F23827">
      <w:pPr>
        <w:spacing w:line="480" w:lineRule="auto"/>
        <w:ind w:firstLine="720"/>
        <w:rPr>
          <w:rFonts w:ascii="Arial" w:hAnsi="Arial" w:cs="Arial"/>
        </w:rPr>
      </w:pPr>
    </w:p>
    <w:p w14:paraId="57A9D9E9" w14:textId="77777777" w:rsidR="00A063EC" w:rsidRPr="00F23827" w:rsidRDefault="00A063EC" w:rsidP="00F23827">
      <w:pPr>
        <w:spacing w:line="480" w:lineRule="auto"/>
        <w:ind w:firstLine="720"/>
        <w:rPr>
          <w:rFonts w:ascii="Arial" w:hAnsi="Arial" w:cs="Arial"/>
        </w:rPr>
      </w:pPr>
    </w:p>
    <w:p w14:paraId="64DEF204" w14:textId="77777777" w:rsidR="00D56B5A" w:rsidRPr="00F23827" w:rsidRDefault="00D56B5A" w:rsidP="00F23827">
      <w:pPr>
        <w:spacing w:line="480" w:lineRule="auto"/>
        <w:ind w:firstLine="720"/>
        <w:rPr>
          <w:rFonts w:ascii="Arial" w:hAnsi="Arial" w:cs="Arial"/>
          <w:b/>
          <w:bCs/>
        </w:rPr>
      </w:pPr>
    </w:p>
    <w:p w14:paraId="4B8D5E53" w14:textId="6D949E4B" w:rsidR="00D761AB" w:rsidRPr="00F23827" w:rsidRDefault="00E54399" w:rsidP="003E1AE9">
      <w:pPr>
        <w:spacing w:line="480" w:lineRule="auto"/>
        <w:rPr>
          <w:rFonts w:ascii="Arial" w:hAnsi="Arial" w:cs="Arial"/>
          <w:b/>
          <w:bCs/>
        </w:rPr>
      </w:pPr>
      <w:r w:rsidRPr="00F23827">
        <w:rPr>
          <w:rFonts w:ascii="Arial" w:hAnsi="Arial" w:cs="Arial"/>
          <w:b/>
          <w:bCs/>
        </w:rPr>
        <w:lastRenderedPageBreak/>
        <w:t>2.</w:t>
      </w:r>
      <w:r w:rsidR="009010B3" w:rsidRPr="00F23827">
        <w:rPr>
          <w:rFonts w:ascii="Arial" w:hAnsi="Arial" w:cs="Arial"/>
          <w:b/>
          <w:bCs/>
        </w:rPr>
        <w:t xml:space="preserve"> </w:t>
      </w:r>
      <w:r w:rsidR="00A063EC" w:rsidRPr="00F23827">
        <w:rPr>
          <w:rFonts w:ascii="Arial" w:hAnsi="Arial" w:cs="Arial"/>
          <w:b/>
          <w:bCs/>
        </w:rPr>
        <w:t>Datos generales</w:t>
      </w:r>
    </w:p>
    <w:tbl>
      <w:tblPr>
        <w:tblW w:w="0" w:type="auto"/>
        <w:tblCellMar>
          <w:top w:w="15" w:type="dxa"/>
          <w:left w:w="15" w:type="dxa"/>
          <w:bottom w:w="15" w:type="dxa"/>
          <w:right w:w="15" w:type="dxa"/>
        </w:tblCellMar>
        <w:tblLook w:val="04A0" w:firstRow="1" w:lastRow="0" w:firstColumn="1" w:lastColumn="0" w:noHBand="0" w:noVBand="1"/>
      </w:tblPr>
      <w:tblGrid>
        <w:gridCol w:w="1884"/>
        <w:gridCol w:w="7122"/>
      </w:tblGrid>
      <w:tr w:rsidR="00D761AB" w:rsidRPr="00D761AB" w14:paraId="5250551C" w14:textId="77777777">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096867E7" w14:textId="77777777" w:rsidR="00D761AB" w:rsidRPr="00D761AB" w:rsidRDefault="00D761AB" w:rsidP="00F23827">
            <w:pPr>
              <w:spacing w:after="0" w:line="480" w:lineRule="auto"/>
              <w:ind w:firstLine="720"/>
              <w:jc w:val="center"/>
              <w:rPr>
                <w:rFonts w:ascii="Arial" w:eastAsia="Times New Roman" w:hAnsi="Arial" w:cs="Arial"/>
                <w:kern w:val="0"/>
                <w:lang w:eastAsia="es-419"/>
                <w14:ligatures w14:val="none"/>
              </w:rPr>
            </w:pPr>
            <w:r w:rsidRPr="00D761AB">
              <w:rPr>
                <w:rFonts w:ascii="Arial" w:eastAsia="Times New Roman" w:hAnsi="Arial" w:cs="Arial"/>
                <w:b/>
                <w:bCs/>
                <w:color w:val="FFFFFF"/>
                <w:kern w:val="0"/>
                <w:lang w:eastAsia="es-419"/>
                <w14:ligatures w14:val="none"/>
              </w:rPr>
              <w:t>Campo</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0566C2EB" w14:textId="77777777" w:rsidR="00D761AB" w:rsidRPr="00D761AB" w:rsidRDefault="00D761AB" w:rsidP="00F23827">
            <w:pPr>
              <w:spacing w:after="0" w:line="480" w:lineRule="auto"/>
              <w:ind w:firstLine="720"/>
              <w:jc w:val="center"/>
              <w:rPr>
                <w:rFonts w:ascii="Arial" w:eastAsia="Times New Roman" w:hAnsi="Arial" w:cs="Arial"/>
                <w:kern w:val="0"/>
                <w:lang w:eastAsia="es-419"/>
                <w14:ligatures w14:val="none"/>
              </w:rPr>
            </w:pPr>
            <w:r w:rsidRPr="00D761AB">
              <w:rPr>
                <w:rFonts w:ascii="Arial" w:eastAsia="Times New Roman" w:hAnsi="Arial" w:cs="Arial"/>
                <w:b/>
                <w:bCs/>
                <w:color w:val="FFFFFF"/>
                <w:kern w:val="0"/>
                <w:lang w:eastAsia="es-419"/>
                <w14:ligatures w14:val="none"/>
              </w:rPr>
              <w:t>Contenido</w:t>
            </w:r>
          </w:p>
        </w:tc>
      </w:tr>
      <w:tr w:rsidR="00D761AB" w:rsidRPr="00D761AB" w14:paraId="56C9F1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E05A9"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Objetivo de la auditoría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C1336" w14:textId="34F90A1B"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xml:space="preserve">Evaluar el cumplimiento de los requisitos específicos y cumplimiento de marcos </w:t>
            </w:r>
            <w:r w:rsidRPr="00F23827">
              <w:rPr>
                <w:rFonts w:ascii="Arial" w:eastAsia="Times New Roman" w:hAnsi="Arial" w:cs="Arial"/>
                <w:color w:val="1A1A1A"/>
                <w:kern w:val="0"/>
                <w:lang w:eastAsia="es-419"/>
                <w14:ligatures w14:val="none"/>
              </w:rPr>
              <w:t>regulatorios de</w:t>
            </w:r>
            <w:r w:rsidRPr="00D761AB">
              <w:rPr>
                <w:rFonts w:ascii="Arial" w:eastAsia="Times New Roman" w:hAnsi="Arial" w:cs="Arial"/>
                <w:color w:val="1A1A1A"/>
                <w:kern w:val="0"/>
                <w:lang w:eastAsia="es-419"/>
                <w14:ligatures w14:val="none"/>
              </w:rPr>
              <w:t xml:space="preserve"> la versión 3.2 de MediCitas antes de su paso a producción.</w:t>
            </w:r>
          </w:p>
        </w:tc>
      </w:tr>
      <w:tr w:rsidR="00D761AB" w:rsidRPr="00D761AB" w14:paraId="64A0E1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C273E"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Alcance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A3570"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Evaluación de los módulos de autenticación (SSO), telemedicina, pasarela de pagos, auditoría HCE y gestión de cambios de MediCitas v3.2, enfocada en cumplimiento normativo, seguridad y estabilidad operativa.</w:t>
            </w:r>
          </w:p>
        </w:tc>
      </w:tr>
      <w:tr w:rsidR="00D761AB" w:rsidRPr="00D761AB" w14:paraId="1896EF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C67BA"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Criterios de auditoría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40A43"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Especificación de requisitos.</w:t>
            </w:r>
          </w:p>
          <w:p w14:paraId="751A6EF3"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ISO/IEC 25010.</w:t>
            </w:r>
          </w:p>
          <w:p w14:paraId="121F4C7A"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Ley 1581 de 2012 y Decreto 1377 de 2013 — régimen general de protección de datos</w:t>
            </w:r>
          </w:p>
          <w:p w14:paraId="55C5A2E2"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personales en Colombia.</w:t>
            </w:r>
          </w:p>
          <w:p w14:paraId="1A06ABA5"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Resolución 1995 de 1999 (Ministerio de Salud) — normas para el manejo, custodia y</w:t>
            </w:r>
          </w:p>
          <w:p w14:paraId="0CF38FDE"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seguridad de la historia clínica.</w:t>
            </w:r>
          </w:p>
          <w:p w14:paraId="76E2F097"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Resolución 2654 de 2019 y Resolución 3100 de 2019 (Ministerio de Salud) —</w:t>
            </w:r>
          </w:p>
          <w:p w14:paraId="7B34D2DA"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disposiciones para la telesalud y condiciones de habilitación de servicios de</w:t>
            </w:r>
          </w:p>
          <w:p w14:paraId="3489FB18"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telemedicina.</w:t>
            </w:r>
          </w:p>
          <w:p w14:paraId="2C7291F9"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Estándar PCI-DSS — aplicable al procesamiento y almacenamiento de datos de tarjetas</w:t>
            </w:r>
          </w:p>
          <w:p w14:paraId="4256D785"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en el módulo de pagos.</w:t>
            </w:r>
          </w:p>
        </w:tc>
      </w:tr>
      <w:tr w:rsidR="00D761AB" w:rsidRPr="00D761AB" w14:paraId="7D3C2D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DF137"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Equipo auditor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BC0B2"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Omar Augusto Cardona Suarez</w:t>
            </w:r>
          </w:p>
        </w:tc>
      </w:tr>
      <w:tr w:rsidR="00D761AB" w:rsidRPr="00D761AB" w14:paraId="4E0161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ABEF5"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Fecha de ejecución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C792B"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9 de julio de 2026</w:t>
            </w:r>
          </w:p>
        </w:tc>
      </w:tr>
      <w:tr w:rsidR="00D761AB" w:rsidRPr="00D761AB" w14:paraId="787459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0A7EB"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Evidencias a recolectar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69D45"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Fragmento de especificación de requisitos.</w:t>
            </w:r>
          </w:p>
          <w:p w14:paraId="043C0AB4"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Bitácora de incidencias.</w:t>
            </w:r>
          </w:p>
          <w:p w14:paraId="0E735C6F"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Lista de control de cambios.</w:t>
            </w:r>
          </w:p>
          <w:p w14:paraId="7AADCBE7" w14:textId="77777777" w:rsidR="00D761AB" w:rsidRPr="00D761AB" w:rsidRDefault="00D761AB" w:rsidP="00095137">
            <w:pPr>
              <w:spacing w:after="0" w:line="240" w:lineRule="auto"/>
              <w:rPr>
                <w:rFonts w:ascii="Arial" w:eastAsia="Times New Roman" w:hAnsi="Arial" w:cs="Arial"/>
                <w:kern w:val="0"/>
                <w:lang w:eastAsia="es-419"/>
                <w14:ligatures w14:val="none"/>
              </w:rPr>
            </w:pPr>
            <w:r w:rsidRPr="00D761AB">
              <w:rPr>
                <w:rFonts w:ascii="Arial" w:eastAsia="Times New Roman" w:hAnsi="Arial" w:cs="Arial"/>
                <w:color w:val="1A1A1A"/>
                <w:kern w:val="0"/>
                <w:lang w:eastAsia="es-419"/>
                <w14:ligatures w14:val="none"/>
              </w:rPr>
              <w:t>- Resultados de pruebas.</w:t>
            </w:r>
          </w:p>
        </w:tc>
      </w:tr>
    </w:tbl>
    <w:p w14:paraId="599D9FBC" w14:textId="77777777" w:rsidR="00D761AB" w:rsidRPr="00D761AB" w:rsidRDefault="00D761AB" w:rsidP="00F23827">
      <w:pPr>
        <w:spacing w:line="480" w:lineRule="auto"/>
        <w:ind w:left="720" w:firstLine="720"/>
        <w:rPr>
          <w:rFonts w:ascii="Arial" w:hAnsi="Arial" w:cs="Arial"/>
          <w:b/>
          <w:bCs/>
        </w:rPr>
      </w:pPr>
    </w:p>
    <w:p w14:paraId="0F05CC70" w14:textId="77777777" w:rsidR="00D761AB" w:rsidRPr="00F23827" w:rsidRDefault="00D761AB" w:rsidP="00F23827">
      <w:pPr>
        <w:spacing w:line="480" w:lineRule="auto"/>
        <w:ind w:firstLine="720"/>
        <w:rPr>
          <w:rFonts w:ascii="Arial" w:hAnsi="Arial" w:cs="Arial"/>
        </w:rPr>
      </w:pPr>
    </w:p>
    <w:p w14:paraId="4CBC3EA0" w14:textId="77777777" w:rsidR="00D56B5A" w:rsidRPr="00F23827" w:rsidRDefault="00D56B5A" w:rsidP="00F23827">
      <w:pPr>
        <w:spacing w:line="480" w:lineRule="auto"/>
        <w:ind w:firstLine="720"/>
        <w:rPr>
          <w:rFonts w:ascii="Arial" w:hAnsi="Arial" w:cs="Arial"/>
        </w:rPr>
      </w:pPr>
    </w:p>
    <w:p w14:paraId="6CC46FE3" w14:textId="77777777" w:rsidR="00D56B5A" w:rsidRPr="00F23827" w:rsidRDefault="00D56B5A" w:rsidP="00F23827">
      <w:pPr>
        <w:spacing w:line="480" w:lineRule="auto"/>
        <w:ind w:firstLine="720"/>
        <w:rPr>
          <w:rFonts w:ascii="Arial" w:hAnsi="Arial" w:cs="Arial"/>
        </w:rPr>
      </w:pPr>
    </w:p>
    <w:p w14:paraId="1745CF74" w14:textId="77777777" w:rsidR="00C411D1" w:rsidRDefault="00C411D1" w:rsidP="00C411D1">
      <w:pPr>
        <w:spacing w:line="480" w:lineRule="auto"/>
        <w:rPr>
          <w:rFonts w:ascii="Arial" w:hAnsi="Arial" w:cs="Arial"/>
        </w:rPr>
      </w:pPr>
    </w:p>
    <w:p w14:paraId="14563EDA" w14:textId="4FDF65A3" w:rsidR="00D56B5A" w:rsidRPr="00C411D1" w:rsidRDefault="00C411D1" w:rsidP="00C411D1">
      <w:pPr>
        <w:spacing w:line="480" w:lineRule="auto"/>
        <w:rPr>
          <w:rFonts w:ascii="Arial" w:hAnsi="Arial" w:cs="Arial"/>
        </w:rPr>
      </w:pPr>
      <w:r w:rsidRPr="00C411D1">
        <w:rPr>
          <w:rFonts w:ascii="Arial" w:hAnsi="Arial" w:cs="Arial"/>
          <w:b/>
          <w:bCs/>
        </w:rPr>
        <w:lastRenderedPageBreak/>
        <w:t>3.</w:t>
      </w:r>
      <w:r>
        <w:rPr>
          <w:rFonts w:ascii="Arial" w:hAnsi="Arial" w:cs="Arial"/>
          <w:b/>
          <w:bCs/>
        </w:rPr>
        <w:t xml:space="preserve"> </w:t>
      </w:r>
      <w:r w:rsidR="00D56B5A" w:rsidRPr="00C411D1">
        <w:rPr>
          <w:rFonts w:ascii="Arial" w:hAnsi="Arial" w:cs="Arial"/>
          <w:b/>
          <w:bCs/>
        </w:rPr>
        <w:t>Planeación de la metodología para obtener el resultado</w:t>
      </w:r>
    </w:p>
    <w:p w14:paraId="4BB5FDB2" w14:textId="77777777" w:rsidR="00D56B5A" w:rsidRPr="00D56B5A" w:rsidRDefault="00D56B5A" w:rsidP="00F23827">
      <w:pPr>
        <w:spacing w:line="480" w:lineRule="auto"/>
        <w:ind w:firstLine="720"/>
        <w:rPr>
          <w:rFonts w:ascii="Arial" w:hAnsi="Arial" w:cs="Arial"/>
        </w:rPr>
      </w:pPr>
      <w:r w:rsidRPr="00D56B5A">
        <w:rPr>
          <w:rFonts w:ascii="Arial" w:hAnsi="Arial" w:cs="Arial"/>
        </w:rPr>
        <w:t>Como el equipo de la IPS Salud Total es reducido (8 personas) y trabaja bajo Scrum sin un área de calidad independiente, no se pueden adoptar marcos pesados o rígidos como CMMI-DEV. Por lo tanto, el uso del Método de Aseguramiento de la Calidad de Software (ACS) Práctico propuesto por Carrizo y Alfaro (2018), es perfecto para usarlo como base principal para este escenario de caso. </w:t>
      </w:r>
    </w:p>
    <w:p w14:paraId="1FD280F7" w14:textId="77777777" w:rsidR="00D56B5A" w:rsidRPr="00D56B5A" w:rsidRDefault="00D56B5A" w:rsidP="00EE2779">
      <w:pPr>
        <w:spacing w:line="480" w:lineRule="auto"/>
        <w:rPr>
          <w:rFonts w:ascii="Arial" w:hAnsi="Arial" w:cs="Arial"/>
        </w:rPr>
      </w:pPr>
      <w:r w:rsidRPr="00D56B5A">
        <w:rPr>
          <w:rFonts w:ascii="Arial" w:hAnsi="Arial" w:cs="Arial"/>
          <w:b/>
          <w:bCs/>
          <w:i/>
          <w:iCs/>
        </w:rPr>
        <w:t>Paso 1: (Estrategia de Esencia - PDCA):</w:t>
      </w:r>
      <w:r w:rsidRPr="00D56B5A">
        <w:rPr>
          <w:rFonts w:ascii="Arial" w:hAnsi="Arial" w:cs="Arial"/>
        </w:rPr>
        <w:t xml:space="preserve"> Entrada a la fase de inspección (</w:t>
      </w:r>
      <w:r w:rsidRPr="00D56B5A">
        <w:rPr>
          <w:rFonts w:ascii="Arial" w:hAnsi="Arial" w:cs="Arial"/>
          <w:i/>
          <w:iCs/>
        </w:rPr>
        <w:t>Check</w:t>
      </w:r>
      <w:r w:rsidRPr="00D56B5A">
        <w:rPr>
          <w:rFonts w:ascii="Arial" w:hAnsi="Arial" w:cs="Arial"/>
        </w:rPr>
        <w:t>) mediante la auditoría de los datos históricos de la bitácora de incidencias de MediCitas v3.2.</w:t>
      </w:r>
    </w:p>
    <w:p w14:paraId="69AA3B66" w14:textId="77777777" w:rsidR="00D56B5A" w:rsidRPr="00D56B5A" w:rsidRDefault="00D56B5A" w:rsidP="00EE2779">
      <w:pPr>
        <w:spacing w:line="480" w:lineRule="auto"/>
        <w:rPr>
          <w:rFonts w:ascii="Arial" w:hAnsi="Arial" w:cs="Arial"/>
        </w:rPr>
      </w:pPr>
      <w:r w:rsidRPr="00D56B5A">
        <w:rPr>
          <w:rFonts w:ascii="Arial" w:hAnsi="Arial" w:cs="Arial"/>
          <w:b/>
          <w:bCs/>
          <w:i/>
          <w:iCs/>
        </w:rPr>
        <w:t>Paso 2: (Clasificación de Errores - Métricas de ACS):</w:t>
      </w:r>
      <w:r w:rsidRPr="00D56B5A">
        <w:rPr>
          <w:rFonts w:ascii="Arial" w:hAnsi="Arial" w:cs="Arial"/>
          <w:i/>
          <w:iCs/>
        </w:rPr>
        <w:t xml:space="preserve"> </w:t>
      </w:r>
      <w:r w:rsidRPr="00D56B5A">
        <w:rPr>
          <w:rFonts w:ascii="Arial" w:hAnsi="Arial" w:cs="Arial"/>
        </w:rPr>
        <w:t>Extracción, ordenamiento y clasificación de los defectos según su severidad y naturaleza del componente.</w:t>
      </w:r>
    </w:p>
    <w:p w14:paraId="42B5B6AF" w14:textId="77777777" w:rsidR="00D56B5A" w:rsidRPr="00D56B5A" w:rsidRDefault="00D56B5A" w:rsidP="00EE2779">
      <w:pPr>
        <w:spacing w:line="480" w:lineRule="auto"/>
        <w:rPr>
          <w:rFonts w:ascii="Arial" w:hAnsi="Arial" w:cs="Arial"/>
        </w:rPr>
      </w:pPr>
      <w:r w:rsidRPr="00D56B5A">
        <w:rPr>
          <w:rFonts w:ascii="Arial" w:hAnsi="Arial" w:cs="Arial"/>
          <w:b/>
          <w:bCs/>
          <w:i/>
          <w:iCs/>
        </w:rPr>
        <w:t>Paso 3: (Modelado Matemático - PSP):</w:t>
      </w:r>
      <w:r w:rsidRPr="00D56B5A">
        <w:rPr>
          <w:rFonts w:ascii="Arial" w:hAnsi="Arial" w:cs="Arial"/>
        </w:rPr>
        <w:t xml:space="preserve"> Aplicación de las fórmulas analíticas de densidad de defectos, tasa de cumplimiento de procesos de cambio y porcentaje de éxito de pruebas preliminares para diagnosticar el estado de salud del software.</w:t>
      </w:r>
    </w:p>
    <w:p w14:paraId="502E305D" w14:textId="77777777" w:rsidR="00D56B5A" w:rsidRPr="00F23827" w:rsidRDefault="00D56B5A" w:rsidP="00EE2779">
      <w:pPr>
        <w:spacing w:line="480" w:lineRule="auto"/>
        <w:rPr>
          <w:rFonts w:ascii="Arial" w:hAnsi="Arial" w:cs="Arial"/>
        </w:rPr>
      </w:pPr>
      <w:r w:rsidRPr="00D56B5A">
        <w:rPr>
          <w:rFonts w:ascii="Arial" w:hAnsi="Arial" w:cs="Arial"/>
          <w:b/>
          <w:bCs/>
          <w:i/>
          <w:iCs/>
        </w:rPr>
        <w:t>Paso 4: Identificación y justificación de hallazgos de seguridad:</w:t>
      </w:r>
      <w:r w:rsidRPr="00D56B5A">
        <w:rPr>
          <w:rFonts w:ascii="Arial" w:hAnsi="Arial" w:cs="Arial"/>
          <w:b/>
          <w:bCs/>
        </w:rPr>
        <w:t xml:space="preserve"> </w:t>
      </w:r>
      <w:r w:rsidRPr="00D56B5A">
        <w:rPr>
          <w:rFonts w:ascii="Arial" w:hAnsi="Arial" w:cs="Arial"/>
        </w:rPr>
        <w:t>Identificación, análisis y justificación detallada de las vulnerabilidades y fallos de seguridad detectados en la versión 3.2 de MediCitas.</w:t>
      </w:r>
    </w:p>
    <w:p w14:paraId="6E44B94A" w14:textId="77777777" w:rsidR="00D56B5A" w:rsidRPr="00F23827" w:rsidRDefault="00D56B5A" w:rsidP="00F23827">
      <w:pPr>
        <w:spacing w:line="480" w:lineRule="auto"/>
        <w:ind w:firstLine="720"/>
        <w:rPr>
          <w:rFonts w:ascii="Arial" w:hAnsi="Arial" w:cs="Arial"/>
        </w:rPr>
      </w:pPr>
    </w:p>
    <w:p w14:paraId="592A2EC3" w14:textId="77777777" w:rsidR="00D56B5A" w:rsidRPr="00F23827" w:rsidRDefault="00D56B5A" w:rsidP="00F23827">
      <w:pPr>
        <w:spacing w:line="480" w:lineRule="auto"/>
        <w:ind w:firstLine="720"/>
        <w:rPr>
          <w:rFonts w:ascii="Arial" w:hAnsi="Arial" w:cs="Arial"/>
        </w:rPr>
      </w:pPr>
    </w:p>
    <w:p w14:paraId="3168DECA" w14:textId="77777777" w:rsidR="00D56B5A" w:rsidRPr="00F23827" w:rsidRDefault="00D56B5A" w:rsidP="00F23827">
      <w:pPr>
        <w:spacing w:line="480" w:lineRule="auto"/>
        <w:ind w:firstLine="720"/>
        <w:rPr>
          <w:rFonts w:ascii="Arial" w:hAnsi="Arial" w:cs="Arial"/>
        </w:rPr>
      </w:pPr>
    </w:p>
    <w:p w14:paraId="35713D1A" w14:textId="77777777" w:rsidR="00D56B5A" w:rsidRPr="00F23827" w:rsidRDefault="00D56B5A" w:rsidP="00F23827">
      <w:pPr>
        <w:spacing w:line="480" w:lineRule="auto"/>
        <w:ind w:firstLine="720"/>
        <w:rPr>
          <w:rFonts w:ascii="Arial" w:hAnsi="Arial" w:cs="Arial"/>
        </w:rPr>
      </w:pPr>
    </w:p>
    <w:p w14:paraId="7D5402E4" w14:textId="77777777" w:rsidR="00D56B5A" w:rsidRPr="00F23827" w:rsidRDefault="00D56B5A" w:rsidP="00F23827">
      <w:pPr>
        <w:spacing w:line="480" w:lineRule="auto"/>
        <w:ind w:firstLine="720"/>
        <w:rPr>
          <w:rFonts w:ascii="Arial" w:hAnsi="Arial" w:cs="Arial"/>
        </w:rPr>
      </w:pPr>
    </w:p>
    <w:p w14:paraId="632AF672" w14:textId="77777777" w:rsidR="00D56B5A" w:rsidRPr="00F23827" w:rsidRDefault="00D56B5A" w:rsidP="00F23827">
      <w:pPr>
        <w:spacing w:line="480" w:lineRule="auto"/>
        <w:ind w:firstLine="720"/>
        <w:rPr>
          <w:rFonts w:ascii="Arial" w:hAnsi="Arial" w:cs="Arial"/>
        </w:rPr>
      </w:pPr>
    </w:p>
    <w:p w14:paraId="4AA16EC2" w14:textId="77777777" w:rsidR="00891842" w:rsidRDefault="00891842" w:rsidP="00891842">
      <w:pPr>
        <w:spacing w:line="480" w:lineRule="auto"/>
        <w:rPr>
          <w:rFonts w:ascii="Arial" w:hAnsi="Arial" w:cs="Arial"/>
        </w:rPr>
      </w:pPr>
    </w:p>
    <w:p w14:paraId="5383BC0D" w14:textId="6F160480" w:rsidR="00D56B5A" w:rsidRPr="00891842" w:rsidRDefault="00891842" w:rsidP="00891842">
      <w:pPr>
        <w:spacing w:line="480" w:lineRule="auto"/>
        <w:rPr>
          <w:rFonts w:ascii="Arial" w:hAnsi="Arial" w:cs="Arial"/>
        </w:rPr>
      </w:pPr>
      <w:r w:rsidRPr="00891842">
        <w:rPr>
          <w:rFonts w:ascii="Arial" w:hAnsi="Arial" w:cs="Arial"/>
          <w:b/>
          <w:bCs/>
        </w:rPr>
        <w:lastRenderedPageBreak/>
        <w:t>4.</w:t>
      </w:r>
      <w:r>
        <w:rPr>
          <w:rFonts w:ascii="Arial" w:hAnsi="Arial" w:cs="Arial"/>
          <w:b/>
          <w:bCs/>
        </w:rPr>
        <w:t xml:space="preserve"> </w:t>
      </w:r>
      <w:r w:rsidR="00D56B5A" w:rsidRPr="00891842">
        <w:rPr>
          <w:rFonts w:ascii="Arial" w:hAnsi="Arial" w:cs="Arial"/>
          <w:b/>
          <w:bCs/>
        </w:rPr>
        <w:t>Ejecución de la metodología para obtener el resultado</w:t>
      </w:r>
    </w:p>
    <w:p w14:paraId="660ABF0E" w14:textId="6CEAD92B" w:rsidR="00D56B5A" w:rsidRPr="00C66695" w:rsidRDefault="00C66695" w:rsidP="00C66695">
      <w:pPr>
        <w:spacing w:line="480" w:lineRule="auto"/>
        <w:rPr>
          <w:rFonts w:ascii="Arial" w:hAnsi="Arial" w:cs="Arial"/>
          <w:b/>
          <w:bCs/>
          <w:i/>
          <w:iCs/>
        </w:rPr>
      </w:pPr>
      <w:r>
        <w:rPr>
          <w:rFonts w:ascii="Arial" w:hAnsi="Arial" w:cs="Arial"/>
          <w:b/>
          <w:bCs/>
          <w:i/>
          <w:iCs/>
        </w:rPr>
        <w:t>4.1.</w:t>
      </w:r>
      <w:r w:rsidRPr="00C66695">
        <w:rPr>
          <w:rFonts w:ascii="Arial" w:hAnsi="Arial" w:cs="Arial"/>
          <w:b/>
          <w:bCs/>
          <w:i/>
          <w:iCs/>
        </w:rPr>
        <w:t xml:space="preserve"> Paso</w:t>
      </w:r>
      <w:r w:rsidR="00D56B5A" w:rsidRPr="00C66695">
        <w:rPr>
          <w:rFonts w:ascii="Arial" w:hAnsi="Arial" w:cs="Arial"/>
          <w:b/>
          <w:bCs/>
          <w:i/>
          <w:iCs/>
        </w:rPr>
        <w:t xml:space="preserve"> 1</w:t>
      </w:r>
    </w:p>
    <w:p w14:paraId="45506330" w14:textId="77777777" w:rsidR="00D56B5A" w:rsidRPr="00D56B5A" w:rsidRDefault="00D56B5A" w:rsidP="00F23827">
      <w:pPr>
        <w:spacing w:after="0" w:line="480" w:lineRule="auto"/>
        <w:ind w:firstLine="720"/>
        <w:rPr>
          <w:rFonts w:ascii="Arial" w:hAnsi="Arial" w:cs="Arial"/>
        </w:rPr>
      </w:pPr>
      <w:r w:rsidRPr="00D56B5A">
        <w:rPr>
          <w:rFonts w:ascii="Arial" w:hAnsi="Arial" w:cs="Arial"/>
        </w:rPr>
        <w:t>Para evaluar el estado actual del proyecto, se analizan los datos provistos en la bitácora de incidencias, los resultados de pruebas y el control de cambios.</w:t>
      </w:r>
    </w:p>
    <w:p w14:paraId="37F9FFE1" w14:textId="77777777" w:rsidR="00D56B5A" w:rsidRPr="00EE2779" w:rsidRDefault="00D56B5A" w:rsidP="00EE2779">
      <w:pPr>
        <w:pStyle w:val="Prrafodelista"/>
        <w:numPr>
          <w:ilvl w:val="0"/>
          <w:numId w:val="31"/>
        </w:numPr>
        <w:spacing w:after="0" w:line="480" w:lineRule="auto"/>
        <w:rPr>
          <w:rFonts w:ascii="Arial" w:hAnsi="Arial" w:cs="Arial"/>
        </w:rPr>
      </w:pPr>
      <w:r w:rsidRPr="00EE2779">
        <w:rPr>
          <w:rFonts w:ascii="Arial" w:hAnsi="Arial" w:cs="Arial"/>
        </w:rPr>
        <w:t>Total de incidencias registradas en la bitácora: 7 incidentes (INC-101 a INC-107).</w:t>
      </w:r>
    </w:p>
    <w:p w14:paraId="0CDA339B" w14:textId="77777777" w:rsidR="00D56B5A" w:rsidRPr="00EE2779" w:rsidRDefault="00D56B5A" w:rsidP="00EE2779">
      <w:pPr>
        <w:pStyle w:val="Prrafodelista"/>
        <w:numPr>
          <w:ilvl w:val="0"/>
          <w:numId w:val="31"/>
        </w:numPr>
        <w:spacing w:after="0" w:line="480" w:lineRule="auto"/>
        <w:rPr>
          <w:rFonts w:ascii="Arial" w:hAnsi="Arial" w:cs="Arial"/>
        </w:rPr>
      </w:pPr>
      <w:r w:rsidRPr="00EE2779">
        <w:rPr>
          <w:rFonts w:ascii="Arial" w:hAnsi="Arial" w:cs="Arial"/>
        </w:rPr>
        <w:t>Incidencias Abiertas o Fallidas/Críticas: 6 incidentes (INC-101, INC-102, INC-104, INC-105, INC-106, e INC-107 que está pendiente/no ejecutado). Además, las pruebas de seguridad del canal de video y pasarela fallaron o no se ejecutaron.</w:t>
      </w:r>
    </w:p>
    <w:p w14:paraId="2833B969" w14:textId="77777777" w:rsidR="00A60B95" w:rsidRDefault="00D56B5A" w:rsidP="00A60B95">
      <w:pPr>
        <w:pStyle w:val="Prrafodelista"/>
        <w:numPr>
          <w:ilvl w:val="0"/>
          <w:numId w:val="31"/>
        </w:numPr>
        <w:spacing w:after="0" w:line="480" w:lineRule="auto"/>
        <w:rPr>
          <w:rFonts w:ascii="Arial" w:hAnsi="Arial" w:cs="Arial"/>
        </w:rPr>
      </w:pPr>
      <w:r w:rsidRPr="00EE2779">
        <w:rPr>
          <w:rFonts w:ascii="Arial" w:hAnsi="Arial" w:cs="Arial"/>
        </w:rPr>
        <w:t>Control de Cambios Desplegados sin Aprobación/Revisión técnica formal: Se identifican 2 cambios críticos en producción sin firmas reglamentarias (CR-202 y CR-205).</w:t>
      </w:r>
    </w:p>
    <w:p w14:paraId="368F874F" w14:textId="5FE86683" w:rsidR="009010B3" w:rsidRPr="00A60B95" w:rsidRDefault="00A60B95" w:rsidP="00A60B95">
      <w:pPr>
        <w:spacing w:after="0" w:line="480" w:lineRule="auto"/>
        <w:rPr>
          <w:rFonts w:ascii="Arial" w:hAnsi="Arial" w:cs="Arial"/>
        </w:rPr>
      </w:pPr>
      <w:r>
        <w:rPr>
          <w:rFonts w:ascii="Arial" w:hAnsi="Arial" w:cs="Arial"/>
          <w:b/>
          <w:bCs/>
          <w:i/>
          <w:iCs/>
        </w:rPr>
        <w:t xml:space="preserve">4.2. </w:t>
      </w:r>
      <w:r w:rsidR="009010B3" w:rsidRPr="00A60B95">
        <w:rPr>
          <w:rFonts w:ascii="Arial" w:hAnsi="Arial" w:cs="Arial"/>
          <w:b/>
          <w:bCs/>
          <w:i/>
          <w:iCs/>
        </w:rPr>
        <w:t>Paso 2</w:t>
      </w:r>
    </w:p>
    <w:p w14:paraId="3B46BA7D" w14:textId="73AE5554" w:rsidR="009010B3" w:rsidRPr="00F23827" w:rsidRDefault="009010B3" w:rsidP="00DF4F5B">
      <w:pPr>
        <w:pStyle w:val="NormalWeb"/>
        <w:spacing w:before="0" w:beforeAutospacing="0" w:after="0" w:afterAutospacing="0" w:line="480" w:lineRule="auto"/>
        <w:ind w:firstLine="720"/>
        <w:rPr>
          <w:rFonts w:ascii="Arial" w:eastAsiaTheme="minorHAnsi" w:hAnsi="Arial" w:cs="Arial"/>
          <w:b/>
          <w:bCs/>
          <w:kern w:val="2"/>
          <w:sz w:val="22"/>
          <w:szCs w:val="22"/>
          <w:lang w:eastAsia="en-US"/>
          <w14:ligatures w14:val="standardContextual"/>
        </w:rPr>
      </w:pPr>
      <w:r w:rsidRPr="00F23827">
        <w:rPr>
          <w:rFonts w:ascii="Arial" w:eastAsiaTheme="minorHAnsi" w:hAnsi="Arial" w:cs="Arial"/>
          <w:b/>
          <w:bCs/>
          <w:kern w:val="2"/>
          <w:sz w:val="22"/>
          <w:szCs w:val="22"/>
          <w:lang w:eastAsia="en-US"/>
          <w14:ligatures w14:val="standardContextual"/>
        </w:rPr>
        <w:t>Bitácora de incidencias</w:t>
      </w:r>
      <w:r w:rsidR="00C80A10">
        <w:rPr>
          <w:rFonts w:ascii="Arial" w:eastAsiaTheme="minorHAnsi" w:hAnsi="Arial" w:cs="Arial"/>
          <w:b/>
          <w:bCs/>
          <w:kern w:val="2"/>
          <w:sz w:val="22"/>
          <w:szCs w:val="22"/>
          <w:lang w:eastAsia="en-US"/>
          <w14:ligatures w14:val="standardContextual"/>
        </w:rPr>
        <w:t>.</w:t>
      </w:r>
    </w:p>
    <w:tbl>
      <w:tblPr>
        <w:tblW w:w="0" w:type="auto"/>
        <w:tblCellMar>
          <w:top w:w="15" w:type="dxa"/>
          <w:left w:w="15" w:type="dxa"/>
          <w:bottom w:w="15" w:type="dxa"/>
          <w:right w:w="15" w:type="dxa"/>
        </w:tblCellMar>
        <w:tblLook w:val="04A0" w:firstRow="1" w:lastRow="0" w:firstColumn="1" w:lastColumn="0" w:noHBand="0" w:noVBand="1"/>
      </w:tblPr>
      <w:tblGrid>
        <w:gridCol w:w="556"/>
        <w:gridCol w:w="1081"/>
        <w:gridCol w:w="1625"/>
        <w:gridCol w:w="3546"/>
        <w:gridCol w:w="1132"/>
        <w:gridCol w:w="1070"/>
      </w:tblGrid>
      <w:tr w:rsidR="009010B3" w:rsidRPr="009010B3" w14:paraId="6CDFD619" w14:textId="77777777">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0EC24363" w14:textId="77777777" w:rsidR="009010B3" w:rsidRPr="009010B3" w:rsidRDefault="009010B3" w:rsidP="00C80A10">
            <w:pPr>
              <w:spacing w:after="0" w:line="240" w:lineRule="auto"/>
              <w:jc w:val="center"/>
              <w:rPr>
                <w:rFonts w:ascii="Arial" w:eastAsia="Times New Roman" w:hAnsi="Arial" w:cs="Arial"/>
                <w:kern w:val="0"/>
                <w:lang w:eastAsia="es-419"/>
                <w14:ligatures w14:val="none"/>
              </w:rPr>
            </w:pPr>
            <w:r w:rsidRPr="009010B3">
              <w:rPr>
                <w:rFonts w:ascii="Arial" w:eastAsia="Times New Roman" w:hAnsi="Arial" w:cs="Arial"/>
                <w:b/>
                <w:bCs/>
                <w:color w:val="FFFFFF"/>
                <w:kern w:val="0"/>
                <w:lang w:eastAsia="es-419"/>
                <w14:ligatures w14:val="none"/>
              </w:rPr>
              <w:t>ID</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4D9FF1AC" w14:textId="77777777" w:rsidR="009010B3" w:rsidRPr="009010B3" w:rsidRDefault="009010B3" w:rsidP="00C80A10">
            <w:pPr>
              <w:spacing w:after="0" w:line="240" w:lineRule="auto"/>
              <w:jc w:val="center"/>
              <w:rPr>
                <w:rFonts w:ascii="Arial" w:eastAsia="Times New Roman" w:hAnsi="Arial" w:cs="Arial"/>
                <w:kern w:val="0"/>
                <w:lang w:eastAsia="es-419"/>
                <w14:ligatures w14:val="none"/>
              </w:rPr>
            </w:pPr>
            <w:r w:rsidRPr="009010B3">
              <w:rPr>
                <w:rFonts w:ascii="Arial" w:eastAsia="Times New Roman" w:hAnsi="Arial" w:cs="Arial"/>
                <w:b/>
                <w:bCs/>
                <w:color w:val="FFFFFF"/>
                <w:kern w:val="0"/>
                <w:lang w:eastAsia="es-419"/>
                <w14:ligatures w14:val="none"/>
              </w:rPr>
              <w:t>Fecha</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0C0742FB" w14:textId="77777777" w:rsidR="009010B3" w:rsidRPr="009010B3" w:rsidRDefault="009010B3" w:rsidP="00C80A10">
            <w:pPr>
              <w:spacing w:after="0" w:line="240" w:lineRule="auto"/>
              <w:jc w:val="center"/>
              <w:rPr>
                <w:rFonts w:ascii="Arial" w:eastAsia="Times New Roman" w:hAnsi="Arial" w:cs="Arial"/>
                <w:kern w:val="0"/>
                <w:lang w:eastAsia="es-419"/>
                <w14:ligatures w14:val="none"/>
              </w:rPr>
            </w:pPr>
            <w:r w:rsidRPr="009010B3">
              <w:rPr>
                <w:rFonts w:ascii="Arial" w:eastAsia="Times New Roman" w:hAnsi="Arial" w:cs="Arial"/>
                <w:b/>
                <w:bCs/>
                <w:color w:val="FFFFFF"/>
                <w:kern w:val="0"/>
                <w:lang w:eastAsia="es-419"/>
                <w14:ligatures w14:val="none"/>
              </w:rPr>
              <w:t>Módulo</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0DA15574" w14:textId="77777777" w:rsidR="009010B3" w:rsidRPr="009010B3" w:rsidRDefault="009010B3" w:rsidP="00C80A10">
            <w:pPr>
              <w:spacing w:after="0" w:line="240" w:lineRule="auto"/>
              <w:jc w:val="center"/>
              <w:rPr>
                <w:rFonts w:ascii="Arial" w:eastAsia="Times New Roman" w:hAnsi="Arial" w:cs="Arial"/>
                <w:kern w:val="0"/>
                <w:lang w:eastAsia="es-419"/>
                <w14:ligatures w14:val="none"/>
              </w:rPr>
            </w:pPr>
            <w:r w:rsidRPr="009010B3">
              <w:rPr>
                <w:rFonts w:ascii="Arial" w:eastAsia="Times New Roman" w:hAnsi="Arial" w:cs="Arial"/>
                <w:b/>
                <w:bCs/>
                <w:color w:val="FFFFFF"/>
                <w:kern w:val="0"/>
                <w:lang w:eastAsia="es-419"/>
                <w14:ligatures w14:val="none"/>
              </w:rPr>
              <w:t>Descripción</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0157F473" w14:textId="77777777" w:rsidR="009010B3" w:rsidRPr="009010B3" w:rsidRDefault="009010B3" w:rsidP="00C80A10">
            <w:pPr>
              <w:spacing w:after="0" w:line="240" w:lineRule="auto"/>
              <w:jc w:val="center"/>
              <w:rPr>
                <w:rFonts w:ascii="Arial" w:eastAsia="Times New Roman" w:hAnsi="Arial" w:cs="Arial"/>
                <w:kern w:val="0"/>
                <w:lang w:eastAsia="es-419"/>
                <w14:ligatures w14:val="none"/>
              </w:rPr>
            </w:pPr>
            <w:r w:rsidRPr="009010B3">
              <w:rPr>
                <w:rFonts w:ascii="Arial" w:eastAsia="Times New Roman" w:hAnsi="Arial" w:cs="Arial"/>
                <w:b/>
                <w:bCs/>
                <w:color w:val="FFFFFF"/>
                <w:kern w:val="0"/>
                <w:lang w:eastAsia="es-419"/>
                <w14:ligatures w14:val="none"/>
              </w:rPr>
              <w:t>Severidad</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264980D3" w14:textId="77777777" w:rsidR="009010B3" w:rsidRPr="009010B3" w:rsidRDefault="009010B3" w:rsidP="00C80A10">
            <w:pPr>
              <w:spacing w:after="0" w:line="240" w:lineRule="auto"/>
              <w:jc w:val="center"/>
              <w:rPr>
                <w:rFonts w:ascii="Arial" w:eastAsia="Times New Roman" w:hAnsi="Arial" w:cs="Arial"/>
                <w:kern w:val="0"/>
                <w:lang w:eastAsia="es-419"/>
                <w14:ligatures w14:val="none"/>
              </w:rPr>
            </w:pPr>
            <w:r w:rsidRPr="009010B3">
              <w:rPr>
                <w:rFonts w:ascii="Arial" w:eastAsia="Times New Roman" w:hAnsi="Arial" w:cs="Arial"/>
                <w:b/>
                <w:bCs/>
                <w:color w:val="FFFFFF"/>
                <w:kern w:val="0"/>
                <w:lang w:eastAsia="es-419"/>
                <w14:ligatures w14:val="none"/>
              </w:rPr>
              <w:t>Estado</w:t>
            </w:r>
          </w:p>
        </w:tc>
      </w:tr>
      <w:tr w:rsidR="009010B3" w:rsidRPr="009010B3" w14:paraId="776E022E"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225724E"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INC-101</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19F0E40"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14/05/2026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DF28703"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Historia clínica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C326F2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Un médico accedió a historias clínicas de pacientes no asignados al modificar el identificador en la URL del navegador.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5DF2F0A"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E1C86DA"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Abierto</w:t>
            </w:r>
          </w:p>
        </w:tc>
      </w:tr>
      <w:tr w:rsidR="009010B3" w:rsidRPr="009010B3" w14:paraId="021A402C"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2568643"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C699360"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20/05/2026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947BE50"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Administración/TI</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05CE73E"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Cuenta “admin_ti” compartida entre 4 miembros del equipo de soporte; las contraseñas administrativas no expiran.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72009BD"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3229E29"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Abierto</w:t>
            </w:r>
          </w:p>
        </w:tc>
      </w:tr>
      <w:tr w:rsidR="009010B3" w:rsidRPr="009010B3" w14:paraId="0233F882"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41C9114"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INC-103</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6F695D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22/05/2026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CDF4754"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Telemedicina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CC01C6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La videollamada quedó configurada por error para transmitirse sobre HTTP; la configuración de pruebas pasó a producción sin detectarse.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10EB925"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CE1818E"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Cerrado parcial</w:t>
            </w:r>
          </w:p>
        </w:tc>
      </w:tr>
      <w:tr w:rsidR="009010B3" w:rsidRPr="009010B3" w14:paraId="084398B5"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ED1577D"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0161C1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25/05/2026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B40B2B7"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Pagos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C14E2D6"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Los registros (logs) de la pasarela de pagos muestran el número completo de la tarjeta sin enmascarar.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84EE2BE"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55D52F0"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Abierto</w:t>
            </w:r>
          </w:p>
        </w:tc>
      </w:tr>
      <w:tr w:rsidR="009010B3" w:rsidRPr="009010B3" w14:paraId="6FED1D5C"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446113A"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INC-105</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F0F9DC3"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28/05/2026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5240474"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Historia clínica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1CB9BF9"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El sistema no registra quién consulta (lee) una historia clínica; solo se registran las modificaciones.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B2B8464"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Media-Alta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F829725"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Abierto</w:t>
            </w:r>
          </w:p>
        </w:tc>
      </w:tr>
      <w:tr w:rsidR="009010B3" w:rsidRPr="009010B3" w14:paraId="376A05CA"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68C5817"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11C6C5C"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02/06/2026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A75BE9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Facturación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21D9766"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El proceso batch nocturno (integración AS/400) falló 3 veces en 4 semanas sin generar alerta automática.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446029D"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CDF23B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Abierto</w:t>
            </w:r>
          </w:p>
        </w:tc>
      </w:tr>
      <w:tr w:rsidR="009010B3" w:rsidRPr="009010B3" w14:paraId="14FE260E"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96CD5D8"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INC-107</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F54B9E6"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05/06/2026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06CA543"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Agendamiento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30CED14"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Prueba de carga con 100 usuarios concurrentes no ejecutada por restricciones de tiempo.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1F00E21"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15AD731" w14:textId="77777777" w:rsidR="009010B3" w:rsidRPr="009010B3" w:rsidRDefault="009010B3" w:rsidP="00C80A10">
            <w:pPr>
              <w:spacing w:after="0" w:line="240" w:lineRule="auto"/>
              <w:rPr>
                <w:rFonts w:ascii="Arial" w:eastAsia="Times New Roman" w:hAnsi="Arial" w:cs="Arial"/>
                <w:kern w:val="0"/>
                <w:sz w:val="20"/>
                <w:szCs w:val="20"/>
                <w:lang w:eastAsia="es-419"/>
                <w14:ligatures w14:val="none"/>
              </w:rPr>
            </w:pPr>
            <w:r w:rsidRPr="009010B3">
              <w:rPr>
                <w:rFonts w:ascii="Arial" w:eastAsia="Times New Roman" w:hAnsi="Arial" w:cs="Arial"/>
                <w:color w:val="000000"/>
                <w:kern w:val="0"/>
                <w:sz w:val="20"/>
                <w:szCs w:val="20"/>
                <w:lang w:eastAsia="es-419"/>
                <w14:ligatures w14:val="none"/>
              </w:rPr>
              <w:t>Pendiente</w:t>
            </w:r>
          </w:p>
        </w:tc>
      </w:tr>
    </w:tbl>
    <w:p w14:paraId="326B4766" w14:textId="286A8F18" w:rsidR="009010B3" w:rsidRPr="00F23827" w:rsidRDefault="00B60F03" w:rsidP="00DF4F5B">
      <w:pPr>
        <w:pStyle w:val="NormalWeb"/>
        <w:spacing w:before="0" w:beforeAutospacing="0" w:after="0" w:afterAutospacing="0" w:line="480" w:lineRule="auto"/>
        <w:ind w:firstLine="720"/>
        <w:rPr>
          <w:rFonts w:ascii="Arial" w:eastAsiaTheme="minorHAnsi" w:hAnsi="Arial" w:cs="Arial"/>
          <w:b/>
          <w:bCs/>
          <w:kern w:val="2"/>
          <w:sz w:val="22"/>
          <w:szCs w:val="22"/>
          <w:lang w:eastAsia="en-US"/>
          <w14:ligatures w14:val="standardContextual"/>
        </w:rPr>
      </w:pPr>
      <w:r w:rsidRPr="00F23827">
        <w:rPr>
          <w:rFonts w:ascii="Arial" w:eastAsiaTheme="minorHAnsi" w:hAnsi="Arial" w:cs="Arial"/>
          <w:b/>
          <w:bCs/>
          <w:kern w:val="2"/>
          <w:sz w:val="22"/>
          <w:szCs w:val="22"/>
          <w:lang w:eastAsia="en-US"/>
          <w14:ligatures w14:val="standardContextual"/>
        </w:rPr>
        <w:lastRenderedPageBreak/>
        <w:t>Matriz de verificación y validación</w:t>
      </w:r>
      <w:r w:rsidR="00DF4F5B">
        <w:rPr>
          <w:rFonts w:ascii="Arial" w:eastAsiaTheme="minorHAnsi" w:hAnsi="Arial" w:cs="Arial"/>
          <w:b/>
          <w:bCs/>
          <w:kern w:val="2"/>
          <w:sz w:val="22"/>
          <w:szCs w:val="22"/>
          <w:lang w:eastAsia="en-US"/>
          <w14:ligatures w14:val="standardContextual"/>
        </w:rPr>
        <w:t>.</w:t>
      </w:r>
    </w:p>
    <w:tbl>
      <w:tblPr>
        <w:tblW w:w="0" w:type="auto"/>
        <w:tblCellMar>
          <w:top w:w="15" w:type="dxa"/>
          <w:left w:w="15" w:type="dxa"/>
          <w:bottom w:w="15" w:type="dxa"/>
          <w:right w:w="15" w:type="dxa"/>
        </w:tblCellMar>
        <w:tblLook w:val="04A0" w:firstRow="1" w:lastRow="0" w:firstColumn="1" w:lastColumn="0" w:noHBand="0" w:noVBand="1"/>
      </w:tblPr>
      <w:tblGrid>
        <w:gridCol w:w="421"/>
        <w:gridCol w:w="1647"/>
        <w:gridCol w:w="1114"/>
        <w:gridCol w:w="1414"/>
        <w:gridCol w:w="1578"/>
        <w:gridCol w:w="1547"/>
        <w:gridCol w:w="1285"/>
      </w:tblGrid>
      <w:tr w:rsidR="00452A8C" w:rsidRPr="00B60F03" w14:paraId="5070E04D" w14:textId="77777777">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5BFB49F5"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ID</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525110F9"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Requisito / funcionalidad relacionada</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0B04F98D"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Tipo (V/V)</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58E64893"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Técnica a aplicar</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157B0BA4"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Responsable</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2C7A5D0F"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Criterio de aceptación</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6D50D10D" w14:textId="77777777" w:rsidR="00B60F03" w:rsidRPr="00B60F03" w:rsidRDefault="00B60F03" w:rsidP="00DF4F5B">
            <w:pPr>
              <w:spacing w:after="0" w:line="240" w:lineRule="auto"/>
              <w:jc w:val="center"/>
              <w:rPr>
                <w:rFonts w:ascii="Arial" w:eastAsia="Times New Roman" w:hAnsi="Arial" w:cs="Arial"/>
                <w:kern w:val="0"/>
                <w:lang w:eastAsia="es-419"/>
                <w14:ligatures w14:val="none"/>
              </w:rPr>
            </w:pPr>
            <w:r w:rsidRPr="00B60F03">
              <w:rPr>
                <w:rFonts w:ascii="Arial" w:eastAsia="Times New Roman" w:hAnsi="Arial" w:cs="Arial"/>
                <w:b/>
                <w:bCs/>
                <w:color w:val="FFFFFF"/>
                <w:kern w:val="0"/>
                <w:lang w:eastAsia="es-419"/>
                <w14:ligatures w14:val="none"/>
              </w:rPr>
              <w:t>Evidencia esperada</w:t>
            </w:r>
          </w:p>
        </w:tc>
      </w:tr>
      <w:tr w:rsidR="00452A8C" w:rsidRPr="00B60F03" w14:paraId="482D0D77"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559B820"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DF96869"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RF-014 — Autenticación 2FA (Prueba Operativa)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427543E"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Validación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3D7AF09"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Pruebas dinámicas de funcionalidad de extremo a extremo con usuarios reales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4629DF3"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Analista de Pruebas (QA) / Personal Médico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6523729"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El sistema bloquea el acceso a la HCE si el token OTP introducido por el médico es incorrecto o expira tras 60 segundos</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2B1B0F77"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Log de ejecución de pruebas</w:t>
            </w:r>
          </w:p>
        </w:tc>
      </w:tr>
      <w:tr w:rsidR="00452A8C" w:rsidRPr="00B60F03" w14:paraId="41A38758"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36A61C8"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335D714"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RF-022 — Cifrado de HCE en reposo (AES-256)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88CE30"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Verificación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25B02EC"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Inspección estática del código fuente y del diccionario de datos de la BD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88BD866"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DBA / Líder técnico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7F99187"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Confirmación de la implementación del algoritmo AES-256 en las capas de persistencia</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7C50C507"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Datos en reposo cifrados</w:t>
            </w:r>
          </w:p>
        </w:tc>
      </w:tr>
      <w:tr w:rsidR="00452A8C" w:rsidRPr="00B60F03" w14:paraId="46F67BD0"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98C00BA"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B04BD88"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RF-031 — Desempeño bajo carga del módulo de agendamiento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FE7DBB5"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Validación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CE4654D"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Pruebas dinámicas automatizadas de estrés y carga concurrentes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10F1DCD"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Analista de Pruebas (QA)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BF731B7"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Tiempos de respuesta inferiores a 2 segundos expuesto a una carga sostenida de 100 usuarios paralelos</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053B1738"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Gráficas de rendimiento y telemetría del servidor bajo estrés</w:t>
            </w:r>
          </w:p>
        </w:tc>
      </w:tr>
      <w:tr w:rsidR="00452A8C" w:rsidRPr="00B60F03" w14:paraId="137EFCAA"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8F8A470"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5C960A2"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RF-045 — Completitud funcional del Log de auditoría de HCE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98D221C"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Validación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6625E5E"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Pruebas de aceptación en entorno simulado con el Oficial de Protección de Datos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6CB1FF4"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Oficial de Protección de Datos / QA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995AB61"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El sistema genera un registro auditable inmutable inmediatamente después de que un usuario lee o modifica una HCE</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7DDC9CF9"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Reporte de transacciones de auditoría con coincidencia exacta de accesos de lectura</w:t>
            </w:r>
          </w:p>
        </w:tc>
      </w:tr>
      <w:tr w:rsidR="00452A8C" w:rsidRPr="00B60F03" w14:paraId="6EE6EFB4"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9AFB125"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42B9270"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RF-052 — Transacciones financieras y protección de tarjetas de crédito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69D9CCC"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Verificación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794E3DF"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Inspección estática de logs de auditoría de la pasarela y revisión de código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5F6D0D4"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Desarrollador Senior / Líder Técnico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8B647A7"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El sistema trunca o enmascara el PAN (Primary Account Number) de la tarjeta</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03E7CE6D"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Reporte de revisión de código y muestra de logs limpios de datos en texto plano</w:t>
            </w:r>
          </w:p>
        </w:tc>
      </w:tr>
      <w:tr w:rsidR="00452A8C" w:rsidRPr="00B60F03" w14:paraId="7B5E26FD"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C86D0DE"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B078D85"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RF-060 — Cifrado de canal de videoconferencia (Telemedicina Simplificado)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BCCFBFB"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Validación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1EBD621"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 xml:space="preserve">Inspección dinámica de la pestaña "Red" (Network) en las Herramientas de Desarrollador del navegador </w:t>
            </w:r>
            <w:r w:rsidRPr="00B60F03">
              <w:rPr>
                <w:rFonts w:ascii="Arial" w:eastAsia="Times New Roman" w:hAnsi="Arial" w:cs="Arial"/>
                <w:color w:val="000000"/>
                <w:kern w:val="0"/>
                <w:sz w:val="20"/>
                <w:szCs w:val="20"/>
                <w:lang w:eastAsia="es-419"/>
                <w14:ligatures w14:val="none"/>
              </w:rPr>
              <w:lastRenderedPageBreak/>
              <w:t>durante la videollamada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F8272E6"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lastRenderedPageBreak/>
              <w:t>Analista de Pruebas (QA)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A7EC343"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 xml:space="preserve">La conexión del flujo de video/audio debe iniciarse exclusivamente bajo esquemas HTTPS o Websockets Seguros (WSS), </w:t>
            </w:r>
            <w:r w:rsidRPr="00B60F03">
              <w:rPr>
                <w:rFonts w:ascii="Arial" w:eastAsia="Times New Roman" w:hAnsi="Arial" w:cs="Arial"/>
                <w:color w:val="000000"/>
                <w:kern w:val="0"/>
                <w:sz w:val="20"/>
                <w:szCs w:val="20"/>
                <w:lang w:eastAsia="es-419"/>
                <w14:ligatures w14:val="none"/>
              </w:rPr>
              <w:lastRenderedPageBreak/>
              <w:t>rechazando conexiones WS o HTTP plano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4C15CCC9"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lastRenderedPageBreak/>
              <w:t xml:space="preserve">Captura de pantalla de las DevTools mostrando el estado de conexión "101 Switching Protocols" con la URL </w:t>
            </w:r>
            <w:r w:rsidRPr="00B60F03">
              <w:rPr>
                <w:rFonts w:ascii="Arial" w:eastAsia="Times New Roman" w:hAnsi="Arial" w:cs="Arial"/>
                <w:color w:val="000000"/>
                <w:kern w:val="0"/>
                <w:sz w:val="20"/>
                <w:szCs w:val="20"/>
                <w:lang w:eastAsia="es-419"/>
                <w14:ligatures w14:val="none"/>
              </w:rPr>
              <w:lastRenderedPageBreak/>
              <w:t>forzada en "wss://" o "https://"</w:t>
            </w:r>
          </w:p>
        </w:tc>
      </w:tr>
      <w:tr w:rsidR="00452A8C" w:rsidRPr="00B60F03" w14:paraId="521CBDDC"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60AAE4B"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lastRenderedPageBreak/>
              <w:t>7</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2CD7326"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Integración Batch Nocturna con plataforma Legacy AS/400</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EC754F7"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Verificación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013719B"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Inspección técnica del script del programador de tareas y del componente de red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4FA140A"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Administrador de TI</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8DF771C"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Existencia y correcto mapeo de un disparador (trigger) de alerta automática ante excepciones técnicas</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1FE93ED9" w14:textId="77777777" w:rsidR="00B60F03" w:rsidRPr="00B60F03" w:rsidRDefault="00B60F03" w:rsidP="00DF4F5B">
            <w:pPr>
              <w:spacing w:after="0" w:line="240" w:lineRule="auto"/>
              <w:rPr>
                <w:rFonts w:ascii="Arial" w:eastAsia="Times New Roman" w:hAnsi="Arial" w:cs="Arial"/>
                <w:kern w:val="0"/>
                <w:sz w:val="20"/>
                <w:szCs w:val="20"/>
                <w:lang w:eastAsia="es-419"/>
                <w14:ligatures w14:val="none"/>
              </w:rPr>
            </w:pPr>
            <w:r w:rsidRPr="00B60F03">
              <w:rPr>
                <w:rFonts w:ascii="Arial" w:eastAsia="Times New Roman" w:hAnsi="Arial" w:cs="Arial"/>
                <w:color w:val="000000"/>
                <w:kern w:val="0"/>
                <w:sz w:val="20"/>
                <w:szCs w:val="20"/>
                <w:lang w:eastAsia="es-419"/>
                <w14:ligatures w14:val="none"/>
              </w:rPr>
              <w:t>Código fuente del script de alerta verificado y configurado en el repositorio</w:t>
            </w:r>
          </w:p>
        </w:tc>
      </w:tr>
    </w:tbl>
    <w:p w14:paraId="7871737F" w14:textId="77777777" w:rsidR="000B675A" w:rsidRPr="00F23827" w:rsidRDefault="000B675A" w:rsidP="00F23827">
      <w:pPr>
        <w:spacing w:after="0" w:line="480" w:lineRule="auto"/>
        <w:ind w:left="720" w:firstLine="720"/>
        <w:rPr>
          <w:rFonts w:ascii="Arial" w:hAnsi="Arial" w:cs="Arial"/>
        </w:rPr>
      </w:pPr>
    </w:p>
    <w:p w14:paraId="2ADC5953" w14:textId="2DA281FE" w:rsidR="009010B3" w:rsidRPr="00F23827" w:rsidRDefault="000B675A" w:rsidP="00DF4F5B">
      <w:pPr>
        <w:pStyle w:val="NormalWeb"/>
        <w:spacing w:before="0" w:beforeAutospacing="0" w:after="0" w:afterAutospacing="0" w:line="480" w:lineRule="auto"/>
        <w:ind w:firstLine="720"/>
        <w:rPr>
          <w:rFonts w:ascii="Arial" w:eastAsiaTheme="minorHAnsi" w:hAnsi="Arial" w:cs="Arial"/>
          <w:b/>
          <w:bCs/>
          <w:kern w:val="2"/>
          <w:sz w:val="22"/>
          <w:szCs w:val="22"/>
          <w:lang w:eastAsia="en-US"/>
          <w14:ligatures w14:val="standardContextual"/>
        </w:rPr>
      </w:pPr>
      <w:r w:rsidRPr="00F23827">
        <w:rPr>
          <w:rFonts w:ascii="Arial" w:eastAsiaTheme="minorHAnsi" w:hAnsi="Arial" w:cs="Arial"/>
          <w:b/>
          <w:bCs/>
          <w:kern w:val="2"/>
          <w:sz w:val="22"/>
          <w:szCs w:val="22"/>
          <w:lang w:eastAsia="en-US"/>
          <w14:ligatures w14:val="standardContextual"/>
        </w:rPr>
        <w:t>Lista de control de revisiones técnicas (checklist)</w:t>
      </w:r>
      <w:r w:rsidR="00DF4F5B">
        <w:rPr>
          <w:rFonts w:ascii="Arial" w:eastAsiaTheme="minorHAnsi" w:hAnsi="Arial" w:cs="Arial"/>
          <w:b/>
          <w:bCs/>
          <w:kern w:val="2"/>
          <w:sz w:val="22"/>
          <w:szCs w:val="22"/>
          <w:lang w:eastAsia="en-US"/>
          <w14:ligatures w14:val="standardContextual"/>
        </w:rPr>
        <w:t>.</w:t>
      </w:r>
    </w:p>
    <w:tbl>
      <w:tblPr>
        <w:tblW w:w="0" w:type="auto"/>
        <w:tblCellMar>
          <w:top w:w="15" w:type="dxa"/>
          <w:left w:w="15" w:type="dxa"/>
          <w:bottom w:w="15" w:type="dxa"/>
          <w:right w:w="15" w:type="dxa"/>
        </w:tblCellMar>
        <w:tblLook w:val="04A0" w:firstRow="1" w:lastRow="0" w:firstColumn="1" w:lastColumn="0" w:noHBand="0" w:noVBand="1"/>
      </w:tblPr>
      <w:tblGrid>
        <w:gridCol w:w="447"/>
        <w:gridCol w:w="2868"/>
        <w:gridCol w:w="1410"/>
        <w:gridCol w:w="4281"/>
      </w:tblGrid>
      <w:tr w:rsidR="000B675A" w:rsidRPr="000B675A" w14:paraId="7096AEAD" w14:textId="77777777">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45DEC3C9" w14:textId="77777777" w:rsidR="000B675A" w:rsidRPr="000B675A" w:rsidRDefault="000B675A" w:rsidP="00DF4F5B">
            <w:pPr>
              <w:spacing w:after="0" w:line="240" w:lineRule="auto"/>
              <w:jc w:val="center"/>
              <w:rPr>
                <w:rFonts w:ascii="Arial" w:eastAsia="Times New Roman" w:hAnsi="Arial" w:cs="Arial"/>
                <w:kern w:val="0"/>
                <w:lang w:eastAsia="es-419"/>
                <w14:ligatures w14:val="none"/>
              </w:rPr>
            </w:pPr>
            <w:r w:rsidRPr="000B675A">
              <w:rPr>
                <w:rFonts w:ascii="Arial" w:eastAsia="Times New Roman" w:hAnsi="Arial" w:cs="Arial"/>
                <w:b/>
                <w:bCs/>
                <w:color w:val="FFFFFF"/>
                <w:kern w:val="0"/>
                <w:lang w:eastAsia="es-419"/>
                <w14:ligatures w14:val="none"/>
              </w:rPr>
              <w:t>N°</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0E09DDF3" w14:textId="77777777" w:rsidR="000B675A" w:rsidRPr="000B675A" w:rsidRDefault="000B675A" w:rsidP="00DF4F5B">
            <w:pPr>
              <w:spacing w:after="0" w:line="240" w:lineRule="auto"/>
              <w:jc w:val="center"/>
              <w:rPr>
                <w:rFonts w:ascii="Arial" w:eastAsia="Times New Roman" w:hAnsi="Arial" w:cs="Arial"/>
                <w:kern w:val="0"/>
                <w:lang w:eastAsia="es-419"/>
                <w14:ligatures w14:val="none"/>
              </w:rPr>
            </w:pPr>
            <w:r w:rsidRPr="000B675A">
              <w:rPr>
                <w:rFonts w:ascii="Arial" w:eastAsia="Times New Roman" w:hAnsi="Arial" w:cs="Arial"/>
                <w:b/>
                <w:bCs/>
                <w:color w:val="FFFFFF"/>
                <w:kern w:val="0"/>
                <w:lang w:eastAsia="es-419"/>
                <w14:ligatures w14:val="none"/>
              </w:rPr>
              <w:t>Ítem de revisión</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2B946448" w14:textId="77777777" w:rsidR="000B675A" w:rsidRPr="000B675A" w:rsidRDefault="000B675A" w:rsidP="00DF4F5B">
            <w:pPr>
              <w:spacing w:after="0" w:line="240" w:lineRule="auto"/>
              <w:jc w:val="center"/>
              <w:rPr>
                <w:rFonts w:ascii="Arial" w:eastAsia="Times New Roman" w:hAnsi="Arial" w:cs="Arial"/>
                <w:kern w:val="0"/>
                <w:lang w:eastAsia="es-419"/>
                <w14:ligatures w14:val="none"/>
              </w:rPr>
            </w:pPr>
            <w:r w:rsidRPr="000B675A">
              <w:rPr>
                <w:rFonts w:ascii="Arial" w:eastAsia="Times New Roman" w:hAnsi="Arial" w:cs="Arial"/>
                <w:b/>
                <w:bCs/>
                <w:color w:val="FFFFFF"/>
                <w:kern w:val="0"/>
                <w:lang w:eastAsia="es-419"/>
                <w14:ligatures w14:val="none"/>
              </w:rPr>
              <w:t>Cumple</w:t>
            </w:r>
          </w:p>
          <w:p w14:paraId="76D7F00D" w14:textId="77777777" w:rsidR="000B675A" w:rsidRPr="000B675A" w:rsidRDefault="000B675A" w:rsidP="00DF4F5B">
            <w:pPr>
              <w:spacing w:after="0" w:line="240" w:lineRule="auto"/>
              <w:jc w:val="center"/>
              <w:rPr>
                <w:rFonts w:ascii="Arial" w:eastAsia="Times New Roman" w:hAnsi="Arial" w:cs="Arial"/>
                <w:kern w:val="0"/>
                <w:lang w:eastAsia="es-419"/>
                <w14:ligatures w14:val="none"/>
              </w:rPr>
            </w:pPr>
            <w:r w:rsidRPr="000B675A">
              <w:rPr>
                <w:rFonts w:ascii="Arial" w:eastAsia="Times New Roman" w:hAnsi="Arial" w:cs="Arial"/>
                <w:b/>
                <w:bCs/>
                <w:color w:val="FFFFFF"/>
                <w:kern w:val="0"/>
                <w:lang w:eastAsia="es-419"/>
                <w14:ligatures w14:val="none"/>
              </w:rPr>
              <w:t>(Sí/No/N.A.)</w:t>
            </w:r>
          </w:p>
        </w:tc>
        <w:tc>
          <w:tcPr>
            <w:tcW w:w="0" w:type="auto"/>
            <w:tcBorders>
              <w:top w:val="single" w:sz="8" w:space="0" w:color="000000"/>
              <w:left w:val="single" w:sz="8" w:space="0" w:color="000000"/>
              <w:bottom w:val="single" w:sz="6" w:space="0" w:color="CCCCCC"/>
              <w:right w:val="single" w:sz="8" w:space="0" w:color="000000"/>
            </w:tcBorders>
            <w:shd w:val="clear" w:color="auto" w:fill="204E60"/>
            <w:tcMar>
              <w:top w:w="100" w:type="dxa"/>
              <w:left w:w="100" w:type="dxa"/>
              <w:bottom w:w="100" w:type="dxa"/>
              <w:right w:w="100" w:type="dxa"/>
            </w:tcMar>
            <w:vAlign w:val="center"/>
            <w:hideMark/>
          </w:tcPr>
          <w:p w14:paraId="55211104" w14:textId="77777777" w:rsidR="000B675A" w:rsidRPr="000B675A" w:rsidRDefault="000B675A" w:rsidP="00DF4F5B">
            <w:pPr>
              <w:spacing w:after="0" w:line="240" w:lineRule="auto"/>
              <w:jc w:val="center"/>
              <w:rPr>
                <w:rFonts w:ascii="Arial" w:eastAsia="Times New Roman" w:hAnsi="Arial" w:cs="Arial"/>
                <w:kern w:val="0"/>
                <w:lang w:eastAsia="es-419"/>
                <w14:ligatures w14:val="none"/>
              </w:rPr>
            </w:pPr>
            <w:r w:rsidRPr="000B675A">
              <w:rPr>
                <w:rFonts w:ascii="Arial" w:eastAsia="Times New Roman" w:hAnsi="Arial" w:cs="Arial"/>
                <w:b/>
                <w:bCs/>
                <w:color w:val="FFFFFF"/>
                <w:kern w:val="0"/>
                <w:lang w:eastAsia="es-419"/>
                <w14:ligatures w14:val="none"/>
              </w:rPr>
              <w:t>Observaciones / evidencia</w:t>
            </w:r>
          </w:p>
        </w:tc>
      </w:tr>
      <w:tr w:rsidR="000B675A" w:rsidRPr="000B675A" w14:paraId="07CA3CE2"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FB8161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43431EB"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código fuente cumple con los estándares de codificación definidos por el equipo.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16BDBBD"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Sí</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31D9B38F"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En ninguna parte se indica que el código fuente incumpla las reglas de sintaxis internas del equipo.</w:t>
            </w:r>
          </w:p>
        </w:tc>
      </w:tr>
      <w:tr w:rsidR="000B675A" w:rsidRPr="000B675A" w14:paraId="41E39B28"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48E6BF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6D0AF9C"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Existe trazabilidad entre los requisitos y los casos de prueba.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EEDB53C"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604E9629"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Las restricciones de tiempo causaron la omisión de pruebas de pentesting y carga.</w:t>
            </w:r>
          </w:p>
        </w:tc>
      </w:tr>
      <w:tr w:rsidR="000B675A" w:rsidRPr="000B675A" w14:paraId="42869B11"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3C4157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4783818"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Todos los cambios fueron documentados y aprobados antes de su despliegue a producción.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30CBD99"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0AD257FF"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Los registros CR-202 y CR-205 omitieron la validación técnica previa.</w:t>
            </w:r>
          </w:p>
        </w:tc>
      </w:tr>
      <w:tr w:rsidR="000B675A" w:rsidRPr="000B675A" w14:paraId="7169F04F"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0F7B551"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9F3AB9B"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Los mecanismos de autenticación y autorización protegen adecuadamente los recursos críticos.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40B4895"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0FEC2591"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reporte INC-101 confirma la elusión de autorización mediante manipulación de URLs.</w:t>
            </w:r>
          </w:p>
        </w:tc>
      </w:tr>
      <w:tr w:rsidR="000B675A" w:rsidRPr="000B675A" w14:paraId="768E19B3"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834EF3A"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1CA4687"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La información sensible (datos clínicos, financieros) se almacena y transmite cifrada.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800ADAA"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4D134014"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canal de video se transmite por HTTP sin seguridad integrada (INC-103).</w:t>
            </w:r>
          </w:p>
        </w:tc>
      </w:tr>
      <w:tr w:rsidR="000B675A" w:rsidRPr="000B675A" w14:paraId="2E7DBEA9"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47CF172"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847815A"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Existen registros de auditoría (logs) para accesos y modificaciones a información crítica.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A3A127E"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60E43979"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requerimiento RF-045 está incompleto: solo registra eventos de modificación.</w:t>
            </w:r>
          </w:p>
        </w:tc>
      </w:tr>
      <w:tr w:rsidR="000B675A" w:rsidRPr="000B675A" w14:paraId="7E1CCB8D"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9081BDC"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7217ED2"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Se ejecutaron pruebas de seguridad (pentesting) antes de la liberación.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B0B0519"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10CF5C83"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Marcado como "No ejecutada" por falta de asignación en el cronograma.</w:t>
            </w:r>
          </w:p>
        </w:tc>
      </w:tr>
      <w:tr w:rsidR="000B675A" w:rsidRPr="000B675A" w14:paraId="64D66520"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1B9E8BE"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4229910"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Se ejecutaron pruebas de carga/rendimiento sobre los módulos críticos.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E56E50F"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669E6004"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módulo transaccional nuevo no dispone de ambiente de carga disponible.</w:t>
            </w:r>
          </w:p>
        </w:tc>
      </w:tr>
      <w:tr w:rsidR="000B675A" w:rsidRPr="000B675A" w14:paraId="13FE5940"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FF25724"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F05C3BD"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manejo de datos personales cumple con la Ley 1581 de 2012 y su reglamentación.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B330452"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6F39B5BF"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almacenamiento transaccional abierto e indiscriminado rompe la confidencialidad legal. Ver incidentes INC-101 y INC-104.</w:t>
            </w:r>
          </w:p>
        </w:tc>
      </w:tr>
      <w:tr w:rsidR="000B675A" w:rsidRPr="000B675A" w14:paraId="7BE77F55"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FB29F47"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2953505"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manejo de la historia clínica cumple con la Resolución 1995 de 1999.</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11FCC91"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4BF7C904"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La custodia y confidencialidad se encuentran comprometidas debido al fallo de inmutabilidad. Ver RF-045 y INC-105.</w:t>
            </w:r>
          </w:p>
        </w:tc>
      </w:tr>
      <w:tr w:rsidR="000B675A" w:rsidRPr="000B675A" w14:paraId="60CA61AF"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B0CDAC2"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lastRenderedPageBreak/>
              <w:t>11</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731407C"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módulo de telemedicina cumple con las disposiciones de la Resolución 2654 de 2019.</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783A032"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0FA5A57D"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envío de consultas confidenciales médicas expone datos sobre canales sin cifrar.</w:t>
            </w:r>
          </w:p>
        </w:tc>
      </w:tr>
      <w:tr w:rsidR="000B675A" w:rsidRPr="000B675A" w14:paraId="3001B3EA"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F125608"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D7B5A7C"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Existen alertas automáticas ante fallos de procesos críticos (p. ej., el batch de facturación).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04AF7E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67151CE0"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El pipeline falló 3 veces de manera silenciosa sin disparar flujos de alerta (INC-106).</w:t>
            </w:r>
          </w:p>
        </w:tc>
      </w:tr>
      <w:tr w:rsidR="000B675A" w:rsidRPr="000B675A" w14:paraId="09417018"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C5FD91F"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4194E2F"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La documentación técnica y de usuario está actualizada para la versión a liberar.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9D9255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N.A.</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0A7A19EE"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Documentación congelada por change freeze; pendiente de validación formal en la entrega. También se registran despliegues sin documentación de la persona encargada de Revisión.</w:t>
            </w:r>
          </w:p>
        </w:tc>
      </w:tr>
      <w:tr w:rsidR="000B675A" w:rsidRPr="000B675A" w14:paraId="4F536E7D"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E75F7C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14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EAF437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Los riesgos técnicos y regulatorios identificados fueron mitigados antes de la liberación.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4BC1296"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No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5E21BCC3" w14:textId="77777777" w:rsidR="000B675A" w:rsidRPr="000B675A" w:rsidRDefault="000B675A" w:rsidP="00DF4F5B">
            <w:pPr>
              <w:spacing w:after="0" w:line="240" w:lineRule="auto"/>
              <w:rPr>
                <w:rFonts w:ascii="Arial" w:eastAsia="Times New Roman" w:hAnsi="Arial" w:cs="Arial"/>
                <w:kern w:val="0"/>
                <w:sz w:val="20"/>
                <w:szCs w:val="20"/>
                <w:lang w:eastAsia="es-419"/>
                <w14:ligatures w14:val="none"/>
              </w:rPr>
            </w:pPr>
            <w:r w:rsidRPr="000B675A">
              <w:rPr>
                <w:rFonts w:ascii="Arial" w:eastAsia="Times New Roman" w:hAnsi="Arial" w:cs="Arial"/>
                <w:color w:val="000000"/>
                <w:kern w:val="0"/>
                <w:sz w:val="20"/>
                <w:szCs w:val="20"/>
                <w:lang w:eastAsia="es-419"/>
                <w14:ligatures w14:val="none"/>
              </w:rPr>
              <w:t>Múltiples incidencias críticas de severidad alta continúan abiertas en la bitácora.</w:t>
            </w:r>
          </w:p>
        </w:tc>
      </w:tr>
    </w:tbl>
    <w:p w14:paraId="52A811B1" w14:textId="77777777" w:rsidR="00452A8C" w:rsidRDefault="00452A8C" w:rsidP="00452A8C">
      <w:pPr>
        <w:pStyle w:val="NormalWeb"/>
        <w:spacing w:before="0" w:beforeAutospacing="0" w:after="0" w:line="480" w:lineRule="auto"/>
        <w:rPr>
          <w:rFonts w:ascii="Arial" w:eastAsiaTheme="minorHAnsi" w:hAnsi="Arial" w:cs="Arial"/>
          <w:b/>
          <w:bCs/>
          <w:kern w:val="2"/>
          <w:sz w:val="22"/>
          <w:szCs w:val="22"/>
          <w:lang w:eastAsia="en-US"/>
          <w14:ligatures w14:val="standardContextual"/>
        </w:rPr>
      </w:pPr>
    </w:p>
    <w:p w14:paraId="32AEE860" w14:textId="77777777" w:rsidR="00452A8C" w:rsidRDefault="00452A8C" w:rsidP="008E2455">
      <w:pPr>
        <w:pStyle w:val="NormalWeb"/>
        <w:spacing w:before="0" w:beforeAutospacing="0" w:line="480" w:lineRule="auto"/>
        <w:rPr>
          <w:rFonts w:ascii="Arial" w:eastAsiaTheme="minorHAnsi" w:hAnsi="Arial" w:cs="Arial"/>
          <w:b/>
          <w:bCs/>
          <w:i/>
          <w:iCs/>
          <w:kern w:val="2"/>
          <w:sz w:val="22"/>
          <w:szCs w:val="22"/>
          <w:lang w:eastAsia="en-US"/>
          <w14:ligatures w14:val="standardContextual"/>
        </w:rPr>
      </w:pPr>
      <w:r w:rsidRPr="00452A8C">
        <w:rPr>
          <w:rFonts w:ascii="Arial" w:eastAsiaTheme="minorHAnsi" w:hAnsi="Arial" w:cs="Arial"/>
          <w:b/>
          <w:bCs/>
          <w:i/>
          <w:iCs/>
          <w:kern w:val="2"/>
          <w:sz w:val="22"/>
          <w:szCs w:val="22"/>
          <w:lang w:eastAsia="en-US"/>
          <w14:ligatures w14:val="standardContextual"/>
        </w:rPr>
        <w:t>4.3.</w:t>
      </w:r>
      <w:r>
        <w:rPr>
          <w:rFonts w:ascii="Arial" w:eastAsiaTheme="minorHAnsi" w:hAnsi="Arial" w:cs="Arial"/>
          <w:b/>
          <w:bCs/>
          <w:i/>
          <w:iCs/>
          <w:kern w:val="2"/>
          <w:sz w:val="22"/>
          <w:szCs w:val="22"/>
          <w:lang w:eastAsia="en-US"/>
          <w14:ligatures w14:val="standardContextual"/>
        </w:rPr>
        <w:t xml:space="preserve"> </w:t>
      </w:r>
      <w:r w:rsidR="00326856" w:rsidRPr="00452A8C">
        <w:rPr>
          <w:rFonts w:ascii="Arial" w:eastAsiaTheme="minorHAnsi" w:hAnsi="Arial" w:cs="Arial"/>
          <w:b/>
          <w:bCs/>
          <w:i/>
          <w:iCs/>
          <w:kern w:val="2"/>
          <w:sz w:val="22"/>
          <w:szCs w:val="22"/>
          <w:lang w:eastAsia="en-US"/>
          <w14:ligatures w14:val="standardContextual"/>
        </w:rPr>
        <w:t>Paso 3 (Modelado Matemático - PSP)</w:t>
      </w:r>
    </w:p>
    <w:p w14:paraId="0746C9E6" w14:textId="093789D2" w:rsidR="00326856" w:rsidRPr="00F23827" w:rsidRDefault="00326856" w:rsidP="00452A8C">
      <w:pPr>
        <w:pStyle w:val="NormalWeb"/>
        <w:spacing w:before="0" w:beforeAutospacing="0" w:line="480" w:lineRule="auto"/>
        <w:ind w:firstLine="720"/>
        <w:rPr>
          <w:rFonts w:ascii="Arial" w:eastAsiaTheme="minorHAnsi" w:hAnsi="Arial" w:cs="Arial"/>
          <w:b/>
          <w:bCs/>
          <w:kern w:val="2"/>
          <w:sz w:val="22"/>
          <w:szCs w:val="22"/>
          <w:lang w:eastAsia="en-US"/>
          <w14:ligatures w14:val="standardContextual"/>
        </w:rPr>
      </w:pPr>
      <w:r w:rsidRPr="00F23827">
        <w:rPr>
          <w:rFonts w:ascii="Arial" w:eastAsiaTheme="minorHAnsi" w:hAnsi="Arial" w:cs="Arial"/>
          <w:kern w:val="2"/>
          <w:sz w:val="22"/>
          <w:szCs w:val="22"/>
          <w:lang w:eastAsia="en-US"/>
          <w14:ligatures w14:val="standardContextual"/>
        </w:rPr>
        <w:t>Basados en las métricas formales de la ingeniería de software (como las derivadas de PSP/TSP y el enfoque de Pressman), calculamos los siguientes indicadores de control.</w:t>
      </w:r>
    </w:p>
    <w:p w14:paraId="4DAA41A3" w14:textId="7889E874" w:rsidR="00326856" w:rsidRPr="00F23827" w:rsidRDefault="00326856" w:rsidP="008E2455">
      <w:pPr>
        <w:pStyle w:val="NormalWeb"/>
        <w:spacing w:before="0" w:beforeAutospacing="0" w:after="0" w:afterAutospacing="0" w:line="480" w:lineRule="auto"/>
        <w:ind w:firstLine="720"/>
        <w:rPr>
          <w:rFonts w:ascii="Arial" w:eastAsiaTheme="minorHAnsi" w:hAnsi="Arial" w:cs="Arial"/>
          <w:b/>
          <w:bCs/>
          <w:kern w:val="2"/>
          <w:sz w:val="22"/>
          <w:szCs w:val="22"/>
          <w:lang w:eastAsia="en-US"/>
          <w14:ligatures w14:val="standardContextual"/>
        </w:rPr>
      </w:pPr>
      <w:r w:rsidRPr="00F23827">
        <w:rPr>
          <w:rFonts w:ascii="Arial" w:eastAsiaTheme="minorHAnsi" w:hAnsi="Arial" w:cs="Arial"/>
          <w:b/>
          <w:bCs/>
          <w:kern w:val="2"/>
          <w:sz w:val="22"/>
          <w:szCs w:val="22"/>
          <w:lang w:eastAsia="en-US"/>
          <w14:ligatures w14:val="standardContextual"/>
        </w:rPr>
        <w:t>Tabla 1 (Definición de Métricas)</w:t>
      </w:r>
      <w:r w:rsidR="008E2455">
        <w:rPr>
          <w:rFonts w:ascii="Arial" w:eastAsiaTheme="minorHAnsi" w:hAnsi="Arial" w:cs="Arial"/>
          <w:b/>
          <w:bCs/>
          <w:kern w:val="2"/>
          <w:sz w:val="22"/>
          <w:szCs w:val="22"/>
          <w:lang w:eastAsia="en-US"/>
          <w14:ligatures w14:val="standardContextual"/>
        </w:rPr>
        <w:t>.</w:t>
      </w:r>
    </w:p>
    <w:tbl>
      <w:tblPr>
        <w:tblW w:w="0" w:type="auto"/>
        <w:tblCellMar>
          <w:top w:w="15" w:type="dxa"/>
          <w:left w:w="15" w:type="dxa"/>
          <w:bottom w:w="15" w:type="dxa"/>
          <w:right w:w="15" w:type="dxa"/>
        </w:tblCellMar>
        <w:tblLook w:val="04A0" w:firstRow="1" w:lastRow="0" w:firstColumn="1" w:lastColumn="0" w:noHBand="0" w:noVBand="1"/>
      </w:tblPr>
      <w:tblGrid>
        <w:gridCol w:w="1115"/>
        <w:gridCol w:w="1622"/>
        <w:gridCol w:w="1860"/>
        <w:gridCol w:w="4409"/>
      </w:tblGrid>
      <w:tr w:rsidR="00326856" w:rsidRPr="00326856" w14:paraId="79DEA31D" w14:textId="77777777">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10B1D7C8" w14:textId="77777777" w:rsidR="00326856" w:rsidRPr="00326856" w:rsidRDefault="00326856" w:rsidP="008E2455">
            <w:pPr>
              <w:spacing w:after="0" w:line="240" w:lineRule="auto"/>
              <w:jc w:val="center"/>
              <w:rPr>
                <w:rFonts w:ascii="Arial" w:eastAsia="Times New Roman" w:hAnsi="Arial" w:cs="Arial"/>
                <w:kern w:val="0"/>
                <w:lang w:eastAsia="es-419"/>
                <w14:ligatures w14:val="none"/>
              </w:rPr>
            </w:pPr>
            <w:r w:rsidRPr="00326856">
              <w:rPr>
                <w:rFonts w:ascii="Arial" w:eastAsia="Times New Roman" w:hAnsi="Arial" w:cs="Arial"/>
                <w:b/>
                <w:bCs/>
                <w:color w:val="FFFFFF"/>
                <w:kern w:val="0"/>
                <w:lang w:eastAsia="es-419"/>
                <w14:ligatures w14:val="none"/>
              </w:rPr>
              <w:t>ID Métricas</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11AFC88F" w14:textId="77777777" w:rsidR="00326856" w:rsidRPr="00326856" w:rsidRDefault="00326856" w:rsidP="008E2455">
            <w:pPr>
              <w:spacing w:after="0" w:line="240" w:lineRule="auto"/>
              <w:jc w:val="center"/>
              <w:rPr>
                <w:rFonts w:ascii="Arial" w:eastAsia="Times New Roman" w:hAnsi="Arial" w:cs="Arial"/>
                <w:kern w:val="0"/>
                <w:lang w:eastAsia="es-419"/>
                <w14:ligatures w14:val="none"/>
              </w:rPr>
            </w:pPr>
            <w:r w:rsidRPr="00326856">
              <w:rPr>
                <w:rFonts w:ascii="Arial" w:eastAsia="Times New Roman" w:hAnsi="Arial" w:cs="Arial"/>
                <w:b/>
                <w:bCs/>
                <w:color w:val="FFFFFF"/>
                <w:kern w:val="0"/>
                <w:lang w:eastAsia="es-419"/>
                <w14:ligatures w14:val="none"/>
              </w:rPr>
              <w:t>Nombre de la Métrica</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1FADD292" w14:textId="77777777" w:rsidR="00326856" w:rsidRPr="00326856" w:rsidRDefault="00326856" w:rsidP="008E2455">
            <w:pPr>
              <w:spacing w:after="0" w:line="240" w:lineRule="auto"/>
              <w:jc w:val="center"/>
              <w:rPr>
                <w:rFonts w:ascii="Arial" w:eastAsia="Times New Roman" w:hAnsi="Arial" w:cs="Arial"/>
                <w:kern w:val="0"/>
                <w:lang w:eastAsia="es-419"/>
                <w14:ligatures w14:val="none"/>
              </w:rPr>
            </w:pPr>
            <w:r w:rsidRPr="00326856">
              <w:rPr>
                <w:rFonts w:ascii="Arial" w:eastAsia="Times New Roman" w:hAnsi="Arial" w:cs="Arial"/>
                <w:b/>
                <w:bCs/>
                <w:color w:val="FFFFFF"/>
                <w:kern w:val="0"/>
                <w:lang w:eastAsia="es-419"/>
                <w14:ligatures w14:val="none"/>
              </w:rPr>
              <w:t>Fórmula Matemática</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6A73DC7D" w14:textId="77777777" w:rsidR="00326856" w:rsidRPr="00326856" w:rsidRDefault="00326856" w:rsidP="008E2455">
            <w:pPr>
              <w:spacing w:after="0" w:line="240" w:lineRule="auto"/>
              <w:jc w:val="center"/>
              <w:rPr>
                <w:rFonts w:ascii="Arial" w:eastAsia="Times New Roman" w:hAnsi="Arial" w:cs="Arial"/>
                <w:kern w:val="0"/>
                <w:lang w:eastAsia="es-419"/>
                <w14:ligatures w14:val="none"/>
              </w:rPr>
            </w:pPr>
            <w:r w:rsidRPr="00326856">
              <w:rPr>
                <w:rFonts w:ascii="Arial" w:eastAsia="Times New Roman" w:hAnsi="Arial" w:cs="Arial"/>
                <w:b/>
                <w:bCs/>
                <w:color w:val="FFFFFF"/>
                <w:kern w:val="0"/>
                <w:lang w:eastAsia="es-419"/>
                <w14:ligatures w14:val="none"/>
              </w:rPr>
              <w:t>Explicación de Variables</w:t>
            </w:r>
          </w:p>
        </w:tc>
      </w:tr>
      <w:tr w:rsidR="00326856" w:rsidRPr="00326856" w14:paraId="7A31C9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48B77"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73EDB"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Densidad de Defectos Críticos (DDC)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31D51"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Defectos Críticos / Módulos Evaluados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88A62"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Defectos Críticos: Total de incidentes severidad Alta abiertos o cerrados parciales (5 en total: INC-101 a INC-104 + prueba fallida AS/400). Módulos Evaluados: Componentes transaccionados con resultados de pruebas funcionales o técnicas (5 módulos: Agendamiento, HCE, Telemedicina, Facturación, Notificaciones).</w:t>
            </w:r>
          </w:p>
        </w:tc>
      </w:tr>
      <w:tr w:rsidR="00326856" w:rsidRPr="00326856" w14:paraId="47F5EB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2EC53"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11608"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Porcentaje de Éxito de Pruebas (PEP)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6D745"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(Pruebas Aprobadas / Pruebas Planificadas)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D4BE8"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Pruebas Aprobadas: Evaluaciones certificadas exitosas (2: Agendamiento y Notificaciones). Pruebas Planificadas: Total de filas de pruebas contempladas en el alcance de la versión 3.2 (9 pruebas en total en el plan técnico).</w:t>
            </w:r>
          </w:p>
        </w:tc>
      </w:tr>
      <w:tr w:rsidR="00326856" w:rsidRPr="00326856" w14:paraId="33862E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9E654"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5F391"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Tasa de Cumplimiento de Cambios (TCC)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DCD5B"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(Cambios Revisados y Aprobados / Total de Cambios Desplegados)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BE112"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Cambios Revisados y Aprobados: Solicitudes que registran firmas formales del líder técnico o PO (2: CR-201 y CR-204). Total de Cambios Desplegados: Modificaciones técnicas inyectadas al ambiente real (4 en total: CR-201, CR-202, CR-204, CR-205).</w:t>
            </w:r>
          </w:p>
        </w:tc>
      </w:tr>
      <w:tr w:rsidR="00326856" w:rsidRPr="00326856" w14:paraId="067E40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66EDB"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lastRenderedPageBreak/>
              <w:t>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7A0B9"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Porcentaje de Costo de Calidad (PCC)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DB8E5"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(Costo de Calidad / Costo Real del Proyecto)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ADAF2"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Costo de Calidad: Sumatoria del costo de conformidad (prevención/evaluación) más costo de no conformidad (fallas/retrabajo). Costo Real del Proyecto: Presupuesto financiero total devengado por la IPS en la iteración.</w:t>
            </w:r>
          </w:p>
        </w:tc>
      </w:tr>
      <w:tr w:rsidR="00326856" w:rsidRPr="00326856" w14:paraId="49274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78AA7"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EEE47"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Tasa de Evaluación a Fallas (AFR)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7E9D1"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Tiempo de Revisión e Inspección / Tiempo de Compilación y Pruebas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1D078" w14:textId="77777777" w:rsidR="00326856" w:rsidRPr="00326856" w:rsidRDefault="00326856" w:rsidP="008E245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Tiempo de Revisión: Horas invertidas por el ingeniero en revisiones estáticas de código/diseño antes de compilar. Tiempo de Compilación y Pruebas: Horas dedicadas a corregir errores en caliente durante el testing dinámico o compilación.</w:t>
            </w:r>
          </w:p>
        </w:tc>
      </w:tr>
    </w:tbl>
    <w:p w14:paraId="7D74C51B" w14:textId="77777777" w:rsidR="00326856" w:rsidRPr="00D56B5A" w:rsidRDefault="00326856" w:rsidP="008E2455">
      <w:pPr>
        <w:pStyle w:val="NormalWeb"/>
        <w:spacing w:before="0" w:beforeAutospacing="0" w:after="0" w:afterAutospacing="0"/>
        <w:rPr>
          <w:rFonts w:ascii="Arial" w:eastAsiaTheme="minorHAnsi" w:hAnsi="Arial" w:cs="Arial"/>
          <w:b/>
          <w:bCs/>
          <w:kern w:val="2"/>
          <w:sz w:val="22"/>
          <w:szCs w:val="22"/>
          <w:lang w:eastAsia="en-US"/>
          <w14:ligatures w14:val="standardContextual"/>
        </w:rPr>
      </w:pPr>
    </w:p>
    <w:p w14:paraId="7C1683CF" w14:textId="626B9700" w:rsidR="00D56B5A" w:rsidRPr="00F23827" w:rsidRDefault="00326856" w:rsidP="00DB2415">
      <w:pPr>
        <w:spacing w:line="480" w:lineRule="auto"/>
        <w:ind w:firstLine="720"/>
        <w:rPr>
          <w:rFonts w:ascii="Arial" w:hAnsi="Arial" w:cs="Arial"/>
          <w:b/>
          <w:bCs/>
        </w:rPr>
      </w:pPr>
      <w:r w:rsidRPr="00F23827">
        <w:rPr>
          <w:rFonts w:ascii="Arial" w:hAnsi="Arial" w:cs="Arial"/>
          <w:b/>
          <w:bCs/>
        </w:rPr>
        <w:t>Tabla 2 (Análisis y Referencias)</w:t>
      </w:r>
      <w:r w:rsidR="00DB2415">
        <w:rPr>
          <w:rFonts w:ascii="Arial" w:hAnsi="Arial" w:cs="Arial"/>
          <w:b/>
          <w:bCs/>
        </w:rPr>
        <w:t>.</w:t>
      </w:r>
    </w:p>
    <w:tbl>
      <w:tblPr>
        <w:tblW w:w="0" w:type="auto"/>
        <w:tblCellMar>
          <w:top w:w="15" w:type="dxa"/>
          <w:left w:w="15" w:type="dxa"/>
          <w:bottom w:w="15" w:type="dxa"/>
          <w:right w:w="15" w:type="dxa"/>
        </w:tblCellMar>
        <w:tblLook w:val="04A0" w:firstRow="1" w:lastRow="0" w:firstColumn="1" w:lastColumn="0" w:noHBand="0" w:noVBand="1"/>
      </w:tblPr>
      <w:tblGrid>
        <w:gridCol w:w="1029"/>
        <w:gridCol w:w="1736"/>
        <w:gridCol w:w="2007"/>
        <w:gridCol w:w="2118"/>
        <w:gridCol w:w="2116"/>
      </w:tblGrid>
      <w:tr w:rsidR="00DB2415" w:rsidRPr="00326856" w14:paraId="538F46C9" w14:textId="77777777">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365C2BDD"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ID Métricas</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090B9927"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Valor en este Caso</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1CFF14CF"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Criterio de Aceptación</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00CE000D"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Origen Metodológico</w:t>
            </w:r>
          </w:p>
        </w:tc>
        <w:tc>
          <w:tcPr>
            <w:tcW w:w="0" w:type="auto"/>
            <w:tcBorders>
              <w:top w:val="single" w:sz="8" w:space="0" w:color="000000"/>
              <w:left w:val="single" w:sz="8" w:space="0" w:color="000000"/>
              <w:bottom w:val="single" w:sz="8" w:space="0" w:color="000000"/>
              <w:right w:val="single" w:sz="8" w:space="0" w:color="000000"/>
            </w:tcBorders>
            <w:shd w:val="clear" w:color="auto" w:fill="204E60"/>
            <w:tcMar>
              <w:top w:w="100" w:type="dxa"/>
              <w:left w:w="100" w:type="dxa"/>
              <w:bottom w:w="100" w:type="dxa"/>
              <w:right w:w="100" w:type="dxa"/>
            </w:tcMar>
            <w:hideMark/>
          </w:tcPr>
          <w:p w14:paraId="79E4A4B2"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Archivo y Ubicación</w:t>
            </w:r>
          </w:p>
        </w:tc>
      </w:tr>
      <w:tr w:rsidR="00DB2415" w:rsidRPr="00326856" w14:paraId="4C0CB3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B77A5"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9BA9F"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5 / 5 = 1.0 defecto crítico por módulo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9631F"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DDC = 0.0 (Ningún defecto crítico tolerado en fases previas a la liberación productiva).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C4B64"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Basado en la definición de densidad de defectos de Fenton &amp; Bieman (2014) citada en Espejo et al. (2016).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51ED5"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Aseguramiento de la calidad en el proceso de desarrollo de software utilizando CMMI, TSP y PSP.pdf (Pág. 63)</w:t>
            </w:r>
          </w:p>
        </w:tc>
      </w:tr>
      <w:tr w:rsidR="00DB2415" w:rsidRPr="00326856" w14:paraId="515952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3468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5A798"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(2 / 9) * 100 = 22.22%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B6A67"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PEP = 95.0% (Mínimo aprobatorio para autorizar un despliegue seguro).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DD8BE"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Derivado del indicador de calidad en el proceso de desarrollo expuesto por Espejo et al. (2016).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0DD5E"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Aseguramiento de la calidad en el proceso de desarrollo de software utilizando CMMI, TSP y PSP.pdf (Pág. 69)</w:t>
            </w:r>
          </w:p>
        </w:tc>
      </w:tr>
      <w:tr w:rsidR="00DB2415" w:rsidRPr="00326856" w14:paraId="28AC83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1E820"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30FC8"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(2 / 4) * 100 = 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144AC" w14:textId="5B704202"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TCC = 100.0% (Gobernanza: todo cambio en producción debe estar auditado y firmado).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44C3A"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Alineado con el área de proceso de Gestión de la Configuración (CM) de CMMI nivel 2, abordada en Merchán et al.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D53CB"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Guía de recomendación para la selección</w:t>
            </w:r>
          </w:p>
          <w:p w14:paraId="5E845D00"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de un modelo de calidad para la mejora</w:t>
            </w:r>
          </w:p>
          <w:p w14:paraId="16F0A311"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de procesos de software (SPI).pdf (Pág. 30 y 36)</w:t>
            </w:r>
          </w:p>
        </w:tc>
      </w:tr>
      <w:tr w:rsidR="00DB2415" w:rsidRPr="00326856" w14:paraId="3CE939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9605A"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2526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Reducción esperada del 12.47% al 5.25% aplicando el modelo integrado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0476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PCC = 6.0% del presupuesto total real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042A3"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Fórmula matemática nativa de la Tabla 3 en el artículo de Espejo, Bayona y Pastor (2016).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9499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Aseguramiento de la calidad en el proceso de desarrollo de software utilizando CMMI, TSP y PSP.pdf (Pág. 69)</w:t>
            </w:r>
          </w:p>
        </w:tc>
      </w:tr>
      <w:tr w:rsidR="00DB2415" w:rsidRPr="00326856" w14:paraId="65E596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FFE45"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A91E1"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 xml:space="preserve">Mediana histórica por debajo de 2.0 en estudiantes, requiriendo cultura </w:t>
            </w:r>
            <w:r w:rsidRPr="00326856">
              <w:rPr>
                <w:rFonts w:ascii="Arial" w:eastAsia="Times New Roman" w:hAnsi="Arial" w:cs="Arial"/>
                <w:color w:val="1A1A1A"/>
                <w:kern w:val="0"/>
                <w:sz w:val="20"/>
                <w:szCs w:val="20"/>
                <w:lang w:eastAsia="es-419"/>
                <w14:ligatures w14:val="none"/>
              </w:rPr>
              <w:lastRenderedPageBreak/>
              <w:t>preventiva en Scrum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B4566"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lastRenderedPageBreak/>
              <w:t>AFR = 2.0 (Se debe invertir el doble de tiempo inspeccionando que reparando fallas).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219AB"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1A1A1A"/>
                <w:kern w:val="0"/>
                <w:sz w:val="20"/>
                <w:szCs w:val="20"/>
                <w:lang w:eastAsia="es-419"/>
                <w14:ligatures w14:val="none"/>
              </w:rPr>
              <w:t>Métrica de calidad personal descrita en el nivel PSP2 del Proceso Personal de Software abordado por Bermón (2021).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F9720" w14:textId="3752A40D" w:rsidR="00326856" w:rsidRPr="00326856" w:rsidRDefault="00C14DE8" w:rsidP="00DB2415">
            <w:pPr>
              <w:spacing w:after="0" w:line="240" w:lineRule="auto"/>
              <w:rPr>
                <w:rFonts w:ascii="Arial" w:eastAsia="Times New Roman" w:hAnsi="Arial" w:cs="Arial"/>
                <w:kern w:val="0"/>
                <w:sz w:val="24"/>
                <w:szCs w:val="24"/>
                <w:lang w:eastAsia="es-419"/>
                <w14:ligatures w14:val="none"/>
              </w:rPr>
            </w:pPr>
            <w:r w:rsidRPr="00C14DE8">
              <w:rPr>
                <w:rFonts w:ascii="Arial" w:eastAsia="Times New Roman" w:hAnsi="Arial" w:cs="Arial"/>
                <w:color w:val="1A1A1A"/>
                <w:kern w:val="0"/>
                <w:sz w:val="20"/>
                <w:szCs w:val="20"/>
                <w:lang w:eastAsia="es-419"/>
                <w14:ligatures w14:val="none"/>
              </w:rPr>
              <w:t>Aplicación del Proceso Personal de Software en Cursos de Ingeniería de Software.pdf (Pág. 512)</w:t>
            </w:r>
          </w:p>
        </w:tc>
      </w:tr>
    </w:tbl>
    <w:p w14:paraId="64BB7332" w14:textId="77777777" w:rsidR="00326856" w:rsidRPr="00F23827" w:rsidRDefault="00326856" w:rsidP="00DB2415">
      <w:pPr>
        <w:spacing w:line="480" w:lineRule="auto"/>
        <w:ind w:firstLine="720"/>
        <w:rPr>
          <w:rFonts w:ascii="Arial" w:hAnsi="Arial" w:cs="Arial"/>
          <w:b/>
          <w:bCs/>
        </w:rPr>
      </w:pPr>
    </w:p>
    <w:p w14:paraId="73898C6F" w14:textId="28BFDE5A" w:rsidR="00326856" w:rsidRPr="00827042" w:rsidRDefault="00876955" w:rsidP="00876955">
      <w:pPr>
        <w:spacing w:line="480" w:lineRule="auto"/>
        <w:rPr>
          <w:rFonts w:ascii="Arial" w:hAnsi="Arial" w:cs="Arial"/>
          <w:b/>
          <w:bCs/>
          <w:i/>
          <w:iCs/>
        </w:rPr>
      </w:pPr>
      <w:r w:rsidRPr="00827042">
        <w:rPr>
          <w:rFonts w:ascii="Arial" w:hAnsi="Arial" w:cs="Arial"/>
          <w:b/>
          <w:bCs/>
          <w:i/>
          <w:iCs/>
        </w:rPr>
        <w:t xml:space="preserve">4.4. </w:t>
      </w:r>
      <w:r w:rsidR="00326856" w:rsidRPr="00827042">
        <w:rPr>
          <w:rFonts w:ascii="Arial" w:hAnsi="Arial" w:cs="Arial"/>
          <w:b/>
          <w:bCs/>
          <w:i/>
          <w:iCs/>
        </w:rPr>
        <w:t>Paso 4: Identificación y justificación de hallazgos de seguridad</w:t>
      </w:r>
    </w:p>
    <w:tbl>
      <w:tblPr>
        <w:tblW w:w="9026" w:type="dxa"/>
        <w:tblCellMar>
          <w:top w:w="15" w:type="dxa"/>
          <w:left w:w="15" w:type="dxa"/>
          <w:bottom w:w="15" w:type="dxa"/>
          <w:right w:w="15" w:type="dxa"/>
        </w:tblCellMar>
        <w:tblLook w:val="04A0" w:firstRow="1" w:lastRow="0" w:firstColumn="1" w:lastColumn="0" w:noHBand="0" w:noVBand="1"/>
      </w:tblPr>
      <w:tblGrid>
        <w:gridCol w:w="922"/>
        <w:gridCol w:w="2025"/>
        <w:gridCol w:w="3165"/>
        <w:gridCol w:w="2914"/>
      </w:tblGrid>
      <w:tr w:rsidR="00326856" w:rsidRPr="00326856" w14:paraId="27BF5A65" w14:textId="77777777">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7C1BE4F2"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ID Hallazgo</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552B1C9C"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Vulnerabilidad / Hallazgo Identificado</w:t>
            </w:r>
          </w:p>
        </w:tc>
        <w:tc>
          <w:tcPr>
            <w:tcW w:w="0" w:type="auto"/>
            <w:tcBorders>
              <w:top w:val="single" w:sz="6" w:space="0" w:color="CCCCCC"/>
              <w:left w:val="single" w:sz="6" w:space="0" w:color="CCCCCC"/>
              <w:bottom w:val="single" w:sz="6" w:space="0" w:color="CCCCCC"/>
              <w:right w:val="single" w:sz="6" w:space="0" w:color="CCCCCC"/>
            </w:tcBorders>
            <w:shd w:val="clear" w:color="auto" w:fill="204E60"/>
            <w:tcMar>
              <w:top w:w="40" w:type="dxa"/>
              <w:left w:w="40" w:type="dxa"/>
              <w:bottom w:w="40" w:type="dxa"/>
              <w:right w:w="40" w:type="dxa"/>
            </w:tcMar>
            <w:vAlign w:val="center"/>
            <w:hideMark/>
          </w:tcPr>
          <w:p w14:paraId="71F580E2"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Justificación Técnica (Evidencia de Bitácora)</w:t>
            </w:r>
          </w:p>
        </w:tc>
        <w:tc>
          <w:tcPr>
            <w:tcW w:w="0" w:type="auto"/>
            <w:tcBorders>
              <w:top w:val="single" w:sz="6" w:space="0" w:color="CCCCCC"/>
              <w:left w:val="single" w:sz="6" w:space="0" w:color="CCCCCC"/>
              <w:bottom w:val="single" w:sz="6" w:space="0" w:color="CCCCCC"/>
              <w:right w:val="single" w:sz="6" w:space="0" w:color="000000"/>
            </w:tcBorders>
            <w:shd w:val="clear" w:color="auto" w:fill="204E60"/>
            <w:tcMar>
              <w:top w:w="40" w:type="dxa"/>
              <w:left w:w="0" w:type="dxa"/>
              <w:bottom w:w="40" w:type="dxa"/>
              <w:right w:w="0" w:type="dxa"/>
            </w:tcMar>
            <w:vAlign w:val="center"/>
            <w:hideMark/>
          </w:tcPr>
          <w:p w14:paraId="725E53BC" w14:textId="77777777" w:rsidR="00326856" w:rsidRPr="00326856" w:rsidRDefault="00326856" w:rsidP="00DB2415">
            <w:pPr>
              <w:spacing w:after="0" w:line="240" w:lineRule="auto"/>
              <w:jc w:val="center"/>
              <w:rPr>
                <w:rFonts w:ascii="Arial" w:eastAsia="Times New Roman" w:hAnsi="Arial" w:cs="Arial"/>
                <w:kern w:val="0"/>
                <w:sz w:val="20"/>
                <w:szCs w:val="20"/>
                <w:lang w:eastAsia="es-419"/>
                <w14:ligatures w14:val="none"/>
              </w:rPr>
            </w:pPr>
            <w:r w:rsidRPr="00326856">
              <w:rPr>
                <w:rFonts w:ascii="Arial" w:eastAsia="Times New Roman" w:hAnsi="Arial" w:cs="Arial"/>
                <w:b/>
                <w:bCs/>
                <w:color w:val="FFFFFF"/>
                <w:kern w:val="0"/>
                <w:sz w:val="20"/>
                <w:szCs w:val="20"/>
                <w:lang w:eastAsia="es-419"/>
                <w14:ligatures w14:val="none"/>
              </w:rPr>
              <w:t>Impacto en el Negocio y Cumplimiento Regulatorio</w:t>
            </w:r>
          </w:p>
        </w:tc>
      </w:tr>
      <w:tr w:rsidR="00326856" w:rsidRPr="00326856" w14:paraId="53BBF90C"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2FB9B5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H-01</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9838A30"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Cifrado de canal inexistente en videollamadas de Telemedicina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65919CD"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El reporte INC-103 confirma que el flujo de video y audio médico se transmite por HTTP y Websockets planos sin seguridad integrada ni protocolos seguros.</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233F7017"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Violación directa de la Resolución 2654 de 2019 de MinSalud Colombia. Expone las consultas médicas privadas a interceptación de tráfico (Sniffing), comprometiendo el secreto profesional y la confidencialidad del paciente.</w:t>
            </w:r>
          </w:p>
        </w:tc>
      </w:tr>
      <w:tr w:rsidR="00326856" w:rsidRPr="00326856" w14:paraId="1914971E"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D4E2144"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H-02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95F1AB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Elusión de autorización por manipulación de parámetros (BOLA: Broken Object Level Authorization)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0911024"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La incidencia INC-101 detalla que un usuario autenticado puede visualizar o modificar Historias Clínicas de pacientes no asignados alterando el ID directamente en la URL del navegador.</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5824DBE4"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Incumplimiento grave de la Ley 1581 de 2012 de Protección de Datos Personales y la Resolución 1995 de 1999 (reserva de la HCE). Permite la fuga masiva de datos clínicos sensibles.</w:t>
            </w:r>
          </w:p>
        </w:tc>
      </w:tr>
      <w:tr w:rsidR="00326856" w:rsidRPr="00326856" w14:paraId="7394FB77"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5F61E4F"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H-03</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DF59053"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Exposición de datos financieros planos (PAN) en logs de auditoría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0AE688A"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El reporte INC-104 revela que los logs de transacciones de la pasarela de pagos almacenan el número completo de las tarjetas de crédito (PAN) en texto plano, sin aplicar truncamiento ni enmascaramiento.</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5DED4C4D"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Pérdida inmediata de cumplimiento con el estándar internacional PCI-DSS. Expone a la IPS a fraudes financieros, clonación de tarjetas y demandas civiles por parte de las franquicias bancarias.</w:t>
            </w:r>
          </w:p>
        </w:tc>
      </w:tr>
      <w:tr w:rsidR="00326856" w:rsidRPr="00326856" w14:paraId="125E5FFF"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57FE7BC"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H-04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6E9F988"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Ausencia de registro de auditoría para eventos de lectura (Consulta)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9168EE7"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El análisis del requerimiento RF-045 y la incidencia INC-105 confirman que la traza de auditoría está incompleta: el sistema registra de manera inmutable las modificaciones, pero no deja huella digital cuando un usuario lee una HCE.</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51750C1C" w14:textId="036812D7" w:rsidR="00326856" w:rsidRPr="00326856" w:rsidRDefault="000516D6" w:rsidP="00DB2415">
            <w:pPr>
              <w:spacing w:after="0" w:line="240" w:lineRule="auto"/>
              <w:rPr>
                <w:rFonts w:ascii="Arial" w:eastAsia="Times New Roman" w:hAnsi="Arial" w:cs="Arial"/>
                <w:kern w:val="0"/>
                <w:sz w:val="24"/>
                <w:szCs w:val="24"/>
                <w:lang w:eastAsia="es-419"/>
                <w14:ligatures w14:val="none"/>
              </w:rPr>
            </w:pPr>
            <w:r>
              <w:rPr>
                <w:rFonts w:ascii="Arial" w:eastAsia="Times New Roman" w:hAnsi="Arial" w:cs="Arial"/>
                <w:color w:val="000000"/>
                <w:kern w:val="0"/>
                <w:sz w:val="20"/>
                <w:szCs w:val="20"/>
                <w:lang w:eastAsia="es-419"/>
                <w14:ligatures w14:val="none"/>
              </w:rPr>
              <w:t xml:space="preserve">Incumplimientos </w:t>
            </w:r>
            <w:r w:rsidR="00326856" w:rsidRPr="00326856">
              <w:rPr>
                <w:rFonts w:ascii="Arial" w:eastAsia="Times New Roman" w:hAnsi="Arial" w:cs="Arial"/>
                <w:color w:val="000000"/>
                <w:kern w:val="0"/>
                <w:sz w:val="20"/>
                <w:szCs w:val="20"/>
                <w:lang w:eastAsia="es-419"/>
                <w14:ligatures w14:val="none"/>
              </w:rPr>
              <w:t>exigid</w:t>
            </w:r>
            <w:r>
              <w:rPr>
                <w:rFonts w:ascii="Arial" w:eastAsia="Times New Roman" w:hAnsi="Arial" w:cs="Arial"/>
                <w:color w:val="000000"/>
                <w:kern w:val="0"/>
                <w:sz w:val="20"/>
                <w:szCs w:val="20"/>
                <w:lang w:eastAsia="es-419"/>
                <w14:ligatures w14:val="none"/>
              </w:rPr>
              <w:t>os</w:t>
            </w:r>
            <w:r w:rsidR="00326856" w:rsidRPr="00326856">
              <w:rPr>
                <w:rFonts w:ascii="Arial" w:eastAsia="Times New Roman" w:hAnsi="Arial" w:cs="Arial"/>
                <w:color w:val="000000"/>
                <w:kern w:val="0"/>
                <w:sz w:val="20"/>
                <w:szCs w:val="20"/>
                <w:lang w:eastAsia="es-419"/>
                <w14:ligatures w14:val="none"/>
              </w:rPr>
              <w:t xml:space="preserve"> por la Resolución 1995 de 1999. Si un funcionario extrae o vende información médica confidencial de un paciente, la IPS carece de evidencia informática forense para identificar y sancionar al infractor.</w:t>
            </w:r>
          </w:p>
        </w:tc>
      </w:tr>
      <w:tr w:rsidR="00326856" w:rsidRPr="00326856" w14:paraId="65707CCA" w14:textId="77777777">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9957A99"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H-05</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68D2BEF" w14:textId="7ED2E0FA"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Despliegue de cambios sin validación técnica previa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0DB15F6" w14:textId="77777777"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Los registros de control de cambios CR-202 y CR-205 omitieron el flujo de aprobación y la validación técnica en el backend antes de ser inyectados directamente al entorno de producción.</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hideMark/>
          </w:tcPr>
          <w:p w14:paraId="1FE669AB" w14:textId="7673D872" w:rsidR="00326856" w:rsidRPr="00326856" w:rsidRDefault="00326856" w:rsidP="00DB2415">
            <w:pPr>
              <w:spacing w:after="0" w:line="240" w:lineRule="auto"/>
              <w:rPr>
                <w:rFonts w:ascii="Arial" w:eastAsia="Times New Roman" w:hAnsi="Arial" w:cs="Arial"/>
                <w:kern w:val="0"/>
                <w:sz w:val="24"/>
                <w:szCs w:val="24"/>
                <w:lang w:eastAsia="es-419"/>
                <w14:ligatures w14:val="none"/>
              </w:rPr>
            </w:pPr>
            <w:r w:rsidRPr="00326856">
              <w:rPr>
                <w:rFonts w:ascii="Arial" w:eastAsia="Times New Roman" w:hAnsi="Arial" w:cs="Arial"/>
                <w:color w:val="000000"/>
                <w:kern w:val="0"/>
                <w:sz w:val="20"/>
                <w:szCs w:val="20"/>
                <w:lang w:eastAsia="es-419"/>
                <w14:ligatures w14:val="none"/>
              </w:rPr>
              <w:t>Introducción de deuda técnica y regresión de software. Este descontrol en la gestión de la configuración es la causa raíz de que las brechas de seguridad se liberaran a producción sin pasar por un change freeze controlado.</w:t>
            </w:r>
          </w:p>
        </w:tc>
      </w:tr>
    </w:tbl>
    <w:p w14:paraId="0C692A3D" w14:textId="77777777" w:rsidR="00306F97" w:rsidRDefault="00306F97" w:rsidP="0095749A">
      <w:pPr>
        <w:spacing w:line="480" w:lineRule="auto"/>
        <w:rPr>
          <w:rFonts w:ascii="Arial" w:hAnsi="Arial" w:cs="Arial"/>
          <w:b/>
          <w:bCs/>
        </w:rPr>
      </w:pPr>
    </w:p>
    <w:p w14:paraId="185B1DA7" w14:textId="77777777" w:rsidR="000516D6" w:rsidRDefault="000516D6">
      <w:pPr>
        <w:rPr>
          <w:rFonts w:ascii="Arial" w:hAnsi="Arial" w:cs="Arial"/>
          <w:b/>
          <w:bCs/>
        </w:rPr>
      </w:pPr>
      <w:r>
        <w:rPr>
          <w:rFonts w:ascii="Arial" w:hAnsi="Arial" w:cs="Arial"/>
          <w:b/>
          <w:bCs/>
        </w:rPr>
        <w:br w:type="page"/>
      </w:r>
    </w:p>
    <w:p w14:paraId="2344F97F" w14:textId="554377E3" w:rsidR="0095749A" w:rsidRPr="00827042" w:rsidRDefault="0095749A" w:rsidP="0095749A">
      <w:pPr>
        <w:spacing w:line="480" w:lineRule="auto"/>
        <w:rPr>
          <w:rFonts w:ascii="Arial" w:hAnsi="Arial" w:cs="Arial"/>
          <w:b/>
          <w:bCs/>
        </w:rPr>
      </w:pPr>
      <w:r w:rsidRPr="00827042">
        <w:rPr>
          <w:rFonts w:ascii="Arial" w:hAnsi="Arial" w:cs="Arial"/>
          <w:b/>
          <w:bCs/>
        </w:rPr>
        <w:lastRenderedPageBreak/>
        <w:t xml:space="preserve">5. </w:t>
      </w:r>
      <w:r w:rsidR="00326856" w:rsidRPr="00827042">
        <w:rPr>
          <w:rFonts w:ascii="Arial" w:hAnsi="Arial" w:cs="Arial"/>
          <w:b/>
          <w:bCs/>
        </w:rPr>
        <w:t>Análisis bajo el estándar ISO/IEC 25010</w:t>
      </w:r>
    </w:p>
    <w:p w14:paraId="2C265199" w14:textId="13905621" w:rsidR="00F23827" w:rsidRPr="0095749A" w:rsidRDefault="00F23827" w:rsidP="0095749A">
      <w:pPr>
        <w:spacing w:line="480" w:lineRule="auto"/>
        <w:ind w:firstLine="720"/>
        <w:rPr>
          <w:rFonts w:ascii="Arial" w:hAnsi="Arial" w:cs="Arial"/>
          <w:b/>
          <w:bCs/>
          <w:i/>
          <w:iCs/>
        </w:rPr>
      </w:pPr>
      <w:r w:rsidRPr="0095749A">
        <w:rPr>
          <w:rFonts w:ascii="Arial" w:hAnsi="Arial" w:cs="Arial"/>
        </w:rPr>
        <w:t>Para estructurar la evaluación de calidad del producto, bajo el estándar internacional ISO/IEC 25010, aplicamos sus características principales al estado de MediCitas v3.2:</w:t>
      </w:r>
    </w:p>
    <w:p w14:paraId="5515334C" w14:textId="0918DC7F" w:rsidR="00F23827" w:rsidRPr="00827042" w:rsidRDefault="00827042" w:rsidP="00827042">
      <w:pPr>
        <w:spacing w:line="480" w:lineRule="auto"/>
        <w:rPr>
          <w:rFonts w:ascii="Arial" w:hAnsi="Arial" w:cs="Arial"/>
          <w:b/>
          <w:bCs/>
          <w:i/>
          <w:iCs/>
        </w:rPr>
      </w:pPr>
      <w:r>
        <w:rPr>
          <w:rFonts w:ascii="Arial" w:hAnsi="Arial" w:cs="Arial"/>
          <w:b/>
          <w:bCs/>
          <w:i/>
          <w:iCs/>
        </w:rPr>
        <w:t xml:space="preserve">5.1. </w:t>
      </w:r>
      <w:r w:rsidR="00F23827" w:rsidRPr="00827042">
        <w:rPr>
          <w:rFonts w:ascii="Arial" w:hAnsi="Arial" w:cs="Arial"/>
          <w:b/>
          <w:bCs/>
          <w:i/>
          <w:iCs/>
        </w:rPr>
        <w:t>Seguridad</w:t>
      </w:r>
    </w:p>
    <w:p w14:paraId="295DC6D9" w14:textId="139B761E" w:rsidR="00F23827" w:rsidRPr="00827042" w:rsidRDefault="00F23827" w:rsidP="00827042">
      <w:pPr>
        <w:spacing w:line="480" w:lineRule="auto"/>
        <w:ind w:firstLine="720"/>
        <w:rPr>
          <w:rFonts w:ascii="Arial" w:hAnsi="Arial" w:cs="Arial"/>
        </w:rPr>
      </w:pPr>
      <w:r w:rsidRPr="00185DF1">
        <w:rPr>
          <w:rFonts w:ascii="Arial" w:hAnsi="Arial" w:cs="Arial"/>
          <w:b/>
          <w:bCs/>
        </w:rPr>
        <w:t>Deficiencia en el caso</w:t>
      </w:r>
      <w:r w:rsidR="00185DF1" w:rsidRPr="00741860">
        <w:rPr>
          <w:rFonts w:ascii="Arial" w:hAnsi="Arial" w:cs="Arial"/>
          <w:b/>
          <w:bCs/>
        </w:rPr>
        <w:t>.</w:t>
      </w:r>
      <w:r w:rsidRPr="00827042">
        <w:rPr>
          <w:rFonts w:ascii="Arial" w:hAnsi="Arial" w:cs="Arial"/>
        </w:rPr>
        <w:t xml:space="preserve"> Crítica. Se vulnera la Confidencialidad al permitir el acceso a HCE mediante manipulación de URLs (INC-101) y al guardar datos financieros planos (INC-104). Se afecta el Responsabilidad / No repudio por culpa de las cuentas compartidas (INC-102).</w:t>
      </w:r>
    </w:p>
    <w:p w14:paraId="0DA23D50" w14:textId="5BF1D8D7" w:rsidR="00F23827" w:rsidRPr="00185DF1" w:rsidRDefault="00185DF1" w:rsidP="00185DF1">
      <w:pPr>
        <w:spacing w:line="480" w:lineRule="auto"/>
        <w:rPr>
          <w:rFonts w:ascii="Arial" w:hAnsi="Arial" w:cs="Arial"/>
          <w:b/>
          <w:bCs/>
          <w:i/>
          <w:iCs/>
        </w:rPr>
      </w:pPr>
      <w:r w:rsidRPr="00185DF1">
        <w:rPr>
          <w:rFonts w:ascii="Arial" w:hAnsi="Arial" w:cs="Arial"/>
          <w:b/>
          <w:bCs/>
          <w:i/>
          <w:iCs/>
        </w:rPr>
        <w:t>5.2.</w:t>
      </w:r>
      <w:r>
        <w:rPr>
          <w:rFonts w:ascii="Arial" w:hAnsi="Arial" w:cs="Arial"/>
          <w:b/>
          <w:bCs/>
          <w:i/>
          <w:iCs/>
        </w:rPr>
        <w:t xml:space="preserve"> </w:t>
      </w:r>
      <w:r w:rsidR="00F23827" w:rsidRPr="00185DF1">
        <w:rPr>
          <w:rFonts w:ascii="Arial" w:hAnsi="Arial" w:cs="Arial"/>
          <w:b/>
          <w:bCs/>
          <w:i/>
          <w:iCs/>
        </w:rPr>
        <w:t>Adecuación Funcional</w:t>
      </w:r>
    </w:p>
    <w:p w14:paraId="2416EEAC" w14:textId="1F2C31E9" w:rsidR="00F23827" w:rsidRPr="00185DF1" w:rsidRDefault="00F23827" w:rsidP="00185DF1">
      <w:pPr>
        <w:spacing w:line="480" w:lineRule="auto"/>
        <w:ind w:firstLine="720"/>
        <w:rPr>
          <w:rFonts w:ascii="Arial" w:hAnsi="Arial" w:cs="Arial"/>
        </w:rPr>
      </w:pPr>
      <w:r w:rsidRPr="00185DF1">
        <w:rPr>
          <w:rFonts w:ascii="Arial" w:hAnsi="Arial" w:cs="Arial"/>
          <w:b/>
          <w:bCs/>
        </w:rPr>
        <w:t>Deficiencia en el caso</w:t>
      </w:r>
      <w:r w:rsidR="00185DF1" w:rsidRPr="00741860">
        <w:rPr>
          <w:rFonts w:ascii="Arial" w:hAnsi="Arial" w:cs="Arial"/>
          <w:b/>
          <w:bCs/>
        </w:rPr>
        <w:t>.</w:t>
      </w:r>
      <w:r w:rsidRPr="00185DF1">
        <w:rPr>
          <w:rFonts w:ascii="Arial" w:hAnsi="Arial" w:cs="Arial"/>
        </w:rPr>
        <w:t xml:space="preserve"> Moderada-Alta. El sistema es incompleto respecto a las especificaciones originales; el registro de auditoría de HCE solo guarda modificaciones e ignora las lecturas (RF-045), violando la norma de completitud funcional.</w:t>
      </w:r>
    </w:p>
    <w:p w14:paraId="1ECEF056" w14:textId="57AC98A7" w:rsidR="00F23827" w:rsidRPr="00F63A3E" w:rsidRDefault="00741860" w:rsidP="00741860">
      <w:pPr>
        <w:spacing w:line="480" w:lineRule="auto"/>
        <w:rPr>
          <w:rFonts w:ascii="Arial" w:hAnsi="Arial" w:cs="Arial"/>
          <w:b/>
          <w:bCs/>
          <w:i/>
          <w:iCs/>
        </w:rPr>
      </w:pPr>
      <w:r w:rsidRPr="00F63A3E">
        <w:rPr>
          <w:rFonts w:ascii="Arial" w:hAnsi="Arial" w:cs="Arial"/>
          <w:b/>
          <w:bCs/>
          <w:i/>
          <w:iCs/>
        </w:rPr>
        <w:t>5.</w:t>
      </w:r>
      <w:r w:rsidR="00F63A3E" w:rsidRPr="00F63A3E">
        <w:rPr>
          <w:rFonts w:ascii="Arial" w:hAnsi="Arial" w:cs="Arial"/>
          <w:b/>
          <w:bCs/>
          <w:i/>
          <w:iCs/>
        </w:rPr>
        <w:t>3. Fiabilidad</w:t>
      </w:r>
    </w:p>
    <w:p w14:paraId="03E6E165" w14:textId="177BAE1A" w:rsidR="00F23827" w:rsidRPr="00741860" w:rsidRDefault="00F23827" w:rsidP="00741860">
      <w:pPr>
        <w:spacing w:line="480" w:lineRule="auto"/>
        <w:ind w:firstLine="720"/>
        <w:rPr>
          <w:rFonts w:ascii="Arial" w:hAnsi="Arial" w:cs="Arial"/>
        </w:rPr>
      </w:pPr>
      <w:r w:rsidRPr="00741860">
        <w:rPr>
          <w:rFonts w:ascii="Arial" w:hAnsi="Arial" w:cs="Arial"/>
          <w:b/>
          <w:bCs/>
        </w:rPr>
        <w:t>Deficiencia en el caso</w:t>
      </w:r>
      <w:r w:rsidR="00741860" w:rsidRPr="00741860">
        <w:rPr>
          <w:rFonts w:ascii="Arial" w:hAnsi="Arial" w:cs="Arial"/>
          <w:b/>
          <w:bCs/>
        </w:rPr>
        <w:t>.</w:t>
      </w:r>
      <w:r w:rsidRPr="00741860">
        <w:rPr>
          <w:rFonts w:ascii="Arial" w:hAnsi="Arial" w:cs="Arial"/>
        </w:rPr>
        <w:t xml:space="preserve"> Alta. El proceso batch nocturno con el sistema legado AS/400 falla intermitentemente y no posee capacidad de </w:t>
      </w:r>
      <w:r w:rsidR="000516D6">
        <w:rPr>
          <w:rFonts w:ascii="Arial" w:hAnsi="Arial" w:cs="Arial"/>
        </w:rPr>
        <w:t>t</w:t>
      </w:r>
      <w:r w:rsidRPr="00741860">
        <w:rPr>
          <w:rFonts w:ascii="Arial" w:hAnsi="Arial" w:cs="Arial"/>
        </w:rPr>
        <w:t>olerancia a fallos ni alertas automatizadas (INC-106).</w:t>
      </w:r>
    </w:p>
    <w:p w14:paraId="4B61A47A" w14:textId="344906FB" w:rsidR="00F23827" w:rsidRPr="00F63A3E" w:rsidRDefault="00F63A3E" w:rsidP="00F63A3E">
      <w:pPr>
        <w:spacing w:line="480" w:lineRule="auto"/>
        <w:rPr>
          <w:rFonts w:ascii="Arial" w:hAnsi="Arial" w:cs="Arial"/>
          <w:b/>
          <w:bCs/>
          <w:i/>
          <w:iCs/>
        </w:rPr>
      </w:pPr>
      <w:r w:rsidRPr="00F63A3E">
        <w:rPr>
          <w:rFonts w:ascii="Arial" w:hAnsi="Arial" w:cs="Arial"/>
          <w:b/>
          <w:bCs/>
          <w:i/>
          <w:iCs/>
        </w:rPr>
        <w:t>5.4. Eficiencia</w:t>
      </w:r>
      <w:r w:rsidR="00F23827" w:rsidRPr="00F63A3E">
        <w:rPr>
          <w:rFonts w:ascii="Arial" w:hAnsi="Arial" w:cs="Arial"/>
          <w:b/>
          <w:bCs/>
          <w:i/>
          <w:iCs/>
        </w:rPr>
        <w:t xml:space="preserve"> de Desempeño</w:t>
      </w:r>
    </w:p>
    <w:p w14:paraId="0B0C6AAE" w14:textId="273A428B" w:rsidR="00AD5A15" w:rsidRDefault="00F23827" w:rsidP="009C1D69">
      <w:pPr>
        <w:spacing w:line="480" w:lineRule="auto"/>
        <w:ind w:firstLine="720"/>
        <w:jc w:val="both"/>
        <w:rPr>
          <w:rFonts w:ascii="Arial" w:hAnsi="Arial" w:cs="Arial"/>
        </w:rPr>
      </w:pPr>
      <w:r w:rsidRPr="008F5FB7">
        <w:rPr>
          <w:rFonts w:ascii="Arial" w:hAnsi="Arial" w:cs="Arial"/>
          <w:b/>
          <w:bCs/>
        </w:rPr>
        <w:t>Deficiencia en el caso</w:t>
      </w:r>
      <w:r w:rsidR="008F5FB7" w:rsidRPr="008F5FB7">
        <w:rPr>
          <w:rFonts w:ascii="Arial" w:hAnsi="Arial" w:cs="Arial"/>
          <w:b/>
          <w:bCs/>
        </w:rPr>
        <w:t>.</w:t>
      </w:r>
      <w:r w:rsidRPr="00F63A3E">
        <w:rPr>
          <w:rFonts w:ascii="Arial" w:hAnsi="Arial" w:cs="Arial"/>
        </w:rPr>
        <w:t xml:space="preserve"> Crítica. El comportamiento del módulo de agendamiento y telemedicina bajo carga no se encuentra certificado (INC-107), lo cual pone en alto riesgo la disponibilidad mínima del 99.5% exigida contractualmente.</w:t>
      </w:r>
    </w:p>
    <w:p w14:paraId="011786C5" w14:textId="77777777" w:rsidR="00AD5A15" w:rsidRDefault="00AD5A15">
      <w:pPr>
        <w:rPr>
          <w:rFonts w:ascii="Arial" w:hAnsi="Arial" w:cs="Arial"/>
        </w:rPr>
      </w:pPr>
      <w:r>
        <w:rPr>
          <w:rFonts w:ascii="Arial" w:hAnsi="Arial" w:cs="Arial"/>
        </w:rPr>
        <w:br w:type="page"/>
      </w:r>
    </w:p>
    <w:p w14:paraId="3A7004E5" w14:textId="77777777" w:rsidR="009C1D69" w:rsidRDefault="009C1D69" w:rsidP="009C1D69">
      <w:pPr>
        <w:spacing w:line="480" w:lineRule="auto"/>
        <w:jc w:val="both"/>
        <w:rPr>
          <w:rFonts w:ascii="Arial" w:hAnsi="Arial" w:cs="Arial"/>
        </w:rPr>
      </w:pPr>
      <w:r>
        <w:rPr>
          <w:rFonts w:ascii="Arial" w:hAnsi="Arial" w:cs="Arial"/>
          <w:b/>
          <w:bCs/>
        </w:rPr>
        <w:lastRenderedPageBreak/>
        <w:t>6.</w:t>
      </w:r>
      <w:r w:rsidR="00F23827" w:rsidRPr="009C1D69">
        <w:rPr>
          <w:rFonts w:ascii="Arial" w:hAnsi="Arial" w:cs="Arial"/>
          <w:b/>
          <w:bCs/>
        </w:rPr>
        <w:t>Conclusiones y Recomendaciones</w:t>
      </w:r>
    </w:p>
    <w:p w14:paraId="4DC940A8" w14:textId="6F6706BB" w:rsidR="00F23827" w:rsidRPr="009C1D69" w:rsidRDefault="009C1D69" w:rsidP="009C1D69">
      <w:pPr>
        <w:spacing w:line="480" w:lineRule="auto"/>
        <w:jc w:val="both"/>
        <w:rPr>
          <w:rFonts w:ascii="Arial" w:hAnsi="Arial" w:cs="Arial"/>
          <w:i/>
          <w:iCs/>
        </w:rPr>
      </w:pPr>
      <w:r w:rsidRPr="009C1D69">
        <w:rPr>
          <w:rFonts w:ascii="Arial" w:hAnsi="Arial" w:cs="Arial"/>
          <w:b/>
          <w:bCs/>
          <w:i/>
          <w:iCs/>
        </w:rPr>
        <w:t>6.1.</w:t>
      </w:r>
      <w:r w:rsidRPr="009C1D69">
        <w:rPr>
          <w:rFonts w:ascii="Arial" w:hAnsi="Arial" w:cs="Arial"/>
          <w:i/>
          <w:iCs/>
        </w:rPr>
        <w:t xml:space="preserve"> </w:t>
      </w:r>
      <w:r w:rsidR="00F23827" w:rsidRPr="009C1D69">
        <w:rPr>
          <w:rFonts w:ascii="Arial" w:hAnsi="Arial" w:cs="Arial"/>
          <w:b/>
          <w:bCs/>
          <w:i/>
          <w:iCs/>
        </w:rPr>
        <w:t>Conclusiones Generales</w:t>
      </w:r>
    </w:p>
    <w:p w14:paraId="04ACC49C" w14:textId="4DC66BCA" w:rsidR="00F23827" w:rsidRPr="00F23827" w:rsidRDefault="009C1D69" w:rsidP="00211DBA">
      <w:pPr>
        <w:spacing w:line="480" w:lineRule="auto"/>
        <w:ind w:firstLine="720"/>
        <w:rPr>
          <w:rFonts w:ascii="Arial" w:hAnsi="Arial" w:cs="Arial"/>
        </w:rPr>
      </w:pPr>
      <w:r>
        <w:rPr>
          <w:rFonts w:ascii="Arial" w:hAnsi="Arial" w:cs="Arial"/>
          <w:b/>
          <w:bCs/>
        </w:rPr>
        <w:t>6.1.1.</w:t>
      </w:r>
      <w:r w:rsidR="00211DBA">
        <w:rPr>
          <w:rFonts w:ascii="Arial" w:hAnsi="Arial" w:cs="Arial"/>
          <w:b/>
          <w:bCs/>
        </w:rPr>
        <w:t xml:space="preserve"> </w:t>
      </w:r>
      <w:r w:rsidR="00F23827" w:rsidRPr="009C1D69">
        <w:rPr>
          <w:rFonts w:ascii="Arial" w:hAnsi="Arial" w:cs="Arial"/>
          <w:b/>
          <w:bCs/>
        </w:rPr>
        <w:t>Estado No Apto para liberación</w:t>
      </w:r>
      <w:r w:rsidR="00211DBA">
        <w:rPr>
          <w:rFonts w:ascii="Arial" w:hAnsi="Arial" w:cs="Arial"/>
          <w:b/>
          <w:bCs/>
        </w:rPr>
        <w:t xml:space="preserve">. </w:t>
      </w:r>
      <w:r w:rsidR="00F23827" w:rsidRPr="00F23827">
        <w:rPr>
          <w:rFonts w:ascii="Arial" w:hAnsi="Arial" w:cs="Arial"/>
        </w:rPr>
        <w:t>El sistema MediCitas v3.2 presenta fallas críticas de seguridad (fuga de historias clínicas, exposición de tarjetas de crédito) y de estabilidad en su integración. Liberarlo en las próximas 3 semanas bajo estas condiciones generaría sanciones legales inmediatas y posibles caídas del servicio.</w:t>
      </w:r>
    </w:p>
    <w:p w14:paraId="46268F7C" w14:textId="605E45E7" w:rsidR="00F23827" w:rsidRPr="00F23827" w:rsidRDefault="000746B8" w:rsidP="000746B8">
      <w:pPr>
        <w:spacing w:line="480" w:lineRule="auto"/>
        <w:ind w:firstLine="720"/>
        <w:rPr>
          <w:rFonts w:ascii="Arial" w:hAnsi="Arial" w:cs="Arial"/>
        </w:rPr>
      </w:pPr>
      <w:r>
        <w:rPr>
          <w:rFonts w:ascii="Arial" w:hAnsi="Arial" w:cs="Arial"/>
          <w:b/>
          <w:bCs/>
        </w:rPr>
        <w:t xml:space="preserve">6.1.2. </w:t>
      </w:r>
      <w:r w:rsidR="00F23827" w:rsidRPr="000746B8">
        <w:rPr>
          <w:rFonts w:ascii="Arial" w:hAnsi="Arial" w:cs="Arial"/>
          <w:b/>
          <w:bCs/>
        </w:rPr>
        <w:t>Deuda Técnica por ausencia de SQA</w:t>
      </w:r>
      <w:r>
        <w:rPr>
          <w:rFonts w:ascii="Arial" w:hAnsi="Arial" w:cs="Arial"/>
          <w:b/>
          <w:bCs/>
        </w:rPr>
        <w:t xml:space="preserve">. </w:t>
      </w:r>
      <w:r w:rsidR="00F23827" w:rsidRPr="00F23827">
        <w:rPr>
          <w:rFonts w:ascii="Arial" w:hAnsi="Arial" w:cs="Arial"/>
        </w:rPr>
        <w:t>La carencia de un área independiente de aseguramiento de la calidad y la alta presión comercial han provocado que el equipo despliegue parches de emergencia directamente en producción sin control técnico ni autorizaciones formales.</w:t>
      </w:r>
    </w:p>
    <w:p w14:paraId="505B6E2C" w14:textId="02BB4CFA" w:rsidR="00F23827" w:rsidRPr="00784594" w:rsidRDefault="00A607F7" w:rsidP="00A607F7">
      <w:pPr>
        <w:spacing w:line="480" w:lineRule="auto"/>
        <w:rPr>
          <w:rFonts w:ascii="Arial" w:hAnsi="Arial" w:cs="Arial"/>
          <w:b/>
          <w:bCs/>
          <w:i/>
          <w:iCs/>
        </w:rPr>
      </w:pPr>
      <w:r w:rsidRPr="00784594">
        <w:rPr>
          <w:rFonts w:ascii="Arial" w:hAnsi="Arial" w:cs="Arial"/>
          <w:b/>
          <w:bCs/>
          <w:i/>
          <w:iCs/>
        </w:rPr>
        <w:t>6.2. Recomendaciones</w:t>
      </w:r>
      <w:r w:rsidR="00F23827" w:rsidRPr="00784594">
        <w:rPr>
          <w:rFonts w:ascii="Arial" w:hAnsi="Arial" w:cs="Arial"/>
          <w:b/>
          <w:bCs/>
          <w:i/>
          <w:iCs/>
        </w:rPr>
        <w:t xml:space="preserve"> Priorizadas</w:t>
      </w:r>
    </w:p>
    <w:p w14:paraId="5E9E7DED" w14:textId="051C31CF" w:rsidR="00F23827" w:rsidRPr="00784594" w:rsidRDefault="00F23827" w:rsidP="00784594">
      <w:pPr>
        <w:pStyle w:val="Prrafodelista"/>
        <w:numPr>
          <w:ilvl w:val="0"/>
          <w:numId w:val="40"/>
        </w:numPr>
        <w:spacing w:line="480" w:lineRule="auto"/>
        <w:ind w:left="357" w:firstLine="720"/>
        <w:rPr>
          <w:rFonts w:ascii="Arial" w:hAnsi="Arial" w:cs="Arial"/>
        </w:rPr>
      </w:pPr>
      <w:r w:rsidRPr="00784594">
        <w:rPr>
          <w:rFonts w:ascii="Arial" w:hAnsi="Arial" w:cs="Arial"/>
          <w:b/>
          <w:bCs/>
        </w:rPr>
        <w:t>Prioridad 1 (Inmediata - Bloqueante)</w:t>
      </w:r>
      <w:r w:rsidR="00784594">
        <w:rPr>
          <w:rFonts w:ascii="Arial" w:hAnsi="Arial" w:cs="Arial"/>
          <w:b/>
          <w:bCs/>
        </w:rPr>
        <w:t>.</w:t>
      </w:r>
      <w:r w:rsidRPr="00784594">
        <w:rPr>
          <w:rFonts w:ascii="Arial" w:hAnsi="Arial" w:cs="Arial"/>
        </w:rPr>
        <w:t xml:space="preserve"> Detener todo despliegue automático y corregir en los próximos días el INC-101 (autorización de URLs de HCE) y el INC-104 (cifrado/enmascaramiento de datos PCI-DSS en logs).</w:t>
      </w:r>
    </w:p>
    <w:p w14:paraId="0151D52D" w14:textId="184488BB" w:rsidR="00F23827" w:rsidRPr="00784594" w:rsidRDefault="00F23827" w:rsidP="00784594">
      <w:pPr>
        <w:pStyle w:val="Prrafodelista"/>
        <w:numPr>
          <w:ilvl w:val="0"/>
          <w:numId w:val="40"/>
        </w:numPr>
        <w:spacing w:line="480" w:lineRule="auto"/>
        <w:ind w:left="357" w:firstLine="720"/>
        <w:rPr>
          <w:rFonts w:ascii="Arial" w:hAnsi="Arial" w:cs="Arial"/>
        </w:rPr>
      </w:pPr>
      <w:r w:rsidRPr="00784594">
        <w:rPr>
          <w:rFonts w:ascii="Arial" w:hAnsi="Arial" w:cs="Arial"/>
          <w:b/>
          <w:bCs/>
        </w:rPr>
        <w:t>Prioridad 2 (Alta - Antes del lanzamiento)</w:t>
      </w:r>
      <w:r w:rsidR="00784594">
        <w:rPr>
          <w:rFonts w:ascii="Arial" w:hAnsi="Arial" w:cs="Arial"/>
          <w:b/>
          <w:bCs/>
        </w:rPr>
        <w:t>.</w:t>
      </w:r>
      <w:r w:rsidRPr="00784594">
        <w:rPr>
          <w:rFonts w:ascii="Arial" w:hAnsi="Arial" w:cs="Arial"/>
        </w:rPr>
        <w:t xml:space="preserve"> Aplicar el protocolo de cifrado SSL/HTTPS en el servidor de telemedicina (INC-103) y asignar cuentas nominales estrictas a los 4 ingenieros de soporte (INC-102).</w:t>
      </w:r>
    </w:p>
    <w:p w14:paraId="3B6BDE4A" w14:textId="1A0626E2" w:rsidR="00F23827" w:rsidRPr="00F23827" w:rsidRDefault="00F23827" w:rsidP="00784594">
      <w:pPr>
        <w:pStyle w:val="Prrafodelista"/>
        <w:numPr>
          <w:ilvl w:val="0"/>
          <w:numId w:val="40"/>
        </w:numPr>
        <w:spacing w:line="480" w:lineRule="auto"/>
        <w:ind w:left="357" w:firstLine="720"/>
        <w:rPr>
          <w:rFonts w:ascii="Arial" w:hAnsi="Arial" w:cs="Arial"/>
          <w:b/>
          <w:bCs/>
        </w:rPr>
      </w:pPr>
      <w:r w:rsidRPr="00F23827">
        <w:rPr>
          <w:rFonts w:ascii="Arial" w:hAnsi="Arial" w:cs="Arial"/>
          <w:b/>
          <w:bCs/>
        </w:rPr>
        <w:t xml:space="preserve">Prioridad 3 (Media - Pruebas Obligatorias): </w:t>
      </w:r>
      <w:r w:rsidRPr="00F23827">
        <w:rPr>
          <w:rFonts w:ascii="Arial" w:hAnsi="Arial" w:cs="Arial"/>
        </w:rPr>
        <w:t>Configurar un ambiente espejo temporal para ejecutar la prueba de carga pendiente de 100 usuarios concurrentes antes de que venza el plazo de 3 semanas (INC-107).</w:t>
      </w:r>
    </w:p>
    <w:p w14:paraId="343B868A" w14:textId="77777777" w:rsidR="00F23827" w:rsidRDefault="00F23827" w:rsidP="00784594">
      <w:pPr>
        <w:pStyle w:val="Prrafodelista"/>
        <w:numPr>
          <w:ilvl w:val="0"/>
          <w:numId w:val="40"/>
        </w:numPr>
        <w:spacing w:line="480" w:lineRule="auto"/>
        <w:ind w:left="357" w:firstLine="720"/>
        <w:rPr>
          <w:rFonts w:ascii="Arial" w:hAnsi="Arial" w:cs="Arial"/>
        </w:rPr>
      </w:pPr>
      <w:r w:rsidRPr="00F23827">
        <w:rPr>
          <w:rFonts w:ascii="Arial" w:hAnsi="Arial" w:cs="Arial"/>
          <w:b/>
          <w:bCs/>
        </w:rPr>
        <w:t xml:space="preserve">Prioridad 4 (Estratégica): </w:t>
      </w:r>
      <w:r w:rsidRPr="00F23827">
        <w:rPr>
          <w:rFonts w:ascii="Arial" w:hAnsi="Arial" w:cs="Arial"/>
        </w:rPr>
        <w:t>Adoptar a mediano plazo un modelo de procesos ligero como ISO/IEC 29110 o MoProSoft e integrar las prácticas de revisiones de código de PSP/TSP para estabilizar la productividad y evitar el retrabajo en futuros lanzamientos.</w:t>
      </w:r>
    </w:p>
    <w:p w14:paraId="5FB2477B" w14:textId="77777777" w:rsidR="00B64B3E" w:rsidRDefault="00B64B3E" w:rsidP="00B64B3E">
      <w:pPr>
        <w:pStyle w:val="Prrafodelista"/>
        <w:spacing w:line="480" w:lineRule="auto"/>
        <w:ind w:left="1077"/>
        <w:rPr>
          <w:rFonts w:ascii="Arial" w:hAnsi="Arial" w:cs="Arial"/>
        </w:rPr>
      </w:pPr>
    </w:p>
    <w:p w14:paraId="5168A793" w14:textId="108BCE98" w:rsidR="00D761AB" w:rsidRDefault="00F23827" w:rsidP="00F23827">
      <w:pPr>
        <w:spacing w:line="480" w:lineRule="auto"/>
        <w:ind w:firstLine="720"/>
        <w:jc w:val="center"/>
        <w:rPr>
          <w:rFonts w:ascii="Arial" w:hAnsi="Arial" w:cs="Arial"/>
          <w:b/>
          <w:bCs/>
        </w:rPr>
      </w:pPr>
      <w:r w:rsidRPr="00F23827">
        <w:rPr>
          <w:rFonts w:ascii="Arial" w:hAnsi="Arial" w:cs="Arial"/>
          <w:b/>
          <w:bCs/>
        </w:rPr>
        <w:lastRenderedPageBreak/>
        <w:t>Referencias bibliográficas</w:t>
      </w:r>
    </w:p>
    <w:p w14:paraId="71C82CCF" w14:textId="5A9EAE8F" w:rsidR="00C14DE8" w:rsidRPr="00C14DE8" w:rsidRDefault="00C14DE8" w:rsidP="00C14DE8">
      <w:pPr>
        <w:spacing w:line="480" w:lineRule="auto"/>
        <w:ind w:left="720" w:hanging="720"/>
        <w:rPr>
          <w:rFonts w:ascii="Arial" w:hAnsi="Arial" w:cs="Arial"/>
        </w:rPr>
      </w:pPr>
      <w:r w:rsidRPr="00C14DE8">
        <w:rPr>
          <w:rFonts w:ascii="Arial" w:hAnsi="Arial" w:cs="Arial"/>
        </w:rPr>
        <w:t>Angarita, L. B. (2021). Aplicación del Proceso Personal de Software en Cursos de Ingeniería de Software. [Application of the Personal Software Process in Software Engineering Courses] Revista Ibérica De Sistemas e Tecnologias De Informação, , 501-516. https://ezproxy.uniminuto.edu/login?url=https://www.proquest.com/scholarly-journals/aplicación-del-proceso-personal-de-software-en/docview/2562270386/se-2</w:t>
      </w:r>
    </w:p>
    <w:p w14:paraId="5556448E" w14:textId="08F80ED2" w:rsidR="00B64B3E" w:rsidRDefault="00B64B3E" w:rsidP="00B64B3E">
      <w:pPr>
        <w:spacing w:line="480" w:lineRule="auto"/>
        <w:ind w:left="720" w:hanging="720"/>
        <w:rPr>
          <w:rFonts w:ascii="Arial" w:hAnsi="Arial" w:cs="Arial"/>
        </w:rPr>
      </w:pPr>
      <w:r w:rsidRPr="00B64B3E">
        <w:rPr>
          <w:rFonts w:ascii="Arial" w:hAnsi="Arial" w:cs="Arial"/>
        </w:rPr>
        <w:t>Carrizo, Dante, &amp; Alfaro, Andres. (2018). Método de aseguramiento de la calidad en una metodología de desarrollo de software: un enfoque práctico. </w:t>
      </w:r>
      <w:r w:rsidRPr="00B64B3E">
        <w:rPr>
          <w:rFonts w:ascii="Arial" w:hAnsi="Arial" w:cs="Arial"/>
          <w:i/>
          <w:iCs/>
        </w:rPr>
        <w:t>Ingeniare. Revista chilena de ingeniería</w:t>
      </w:r>
      <w:r w:rsidRPr="00B64B3E">
        <w:rPr>
          <w:rFonts w:ascii="Arial" w:hAnsi="Arial" w:cs="Arial"/>
        </w:rPr>
        <w:t>, </w:t>
      </w:r>
      <w:r w:rsidRPr="00B64B3E">
        <w:rPr>
          <w:rFonts w:ascii="Arial" w:hAnsi="Arial" w:cs="Arial"/>
          <w:i/>
          <w:iCs/>
        </w:rPr>
        <w:t>26</w:t>
      </w:r>
      <w:r w:rsidRPr="00B64B3E">
        <w:rPr>
          <w:rFonts w:ascii="Arial" w:hAnsi="Arial" w:cs="Arial"/>
        </w:rPr>
        <w:t>(1), 114-129. </w:t>
      </w:r>
      <w:hyperlink r:id="rId8" w:history="1">
        <w:r w:rsidRPr="00B64B3E">
          <w:rPr>
            <w:rStyle w:val="Hipervnculo"/>
            <w:rFonts w:ascii="Arial" w:hAnsi="Arial" w:cs="Arial"/>
          </w:rPr>
          <w:t>https://dx.doi.org/10.4067/S0718-33052018000100114</w:t>
        </w:r>
      </w:hyperlink>
    </w:p>
    <w:p w14:paraId="36EC379B" w14:textId="46BACC15" w:rsidR="00B64B3E" w:rsidRDefault="00B64B3E" w:rsidP="00B64B3E">
      <w:pPr>
        <w:spacing w:line="480" w:lineRule="auto"/>
        <w:ind w:left="720" w:hanging="720"/>
        <w:rPr>
          <w:rFonts w:ascii="Arial" w:hAnsi="Arial" w:cs="Arial"/>
        </w:rPr>
      </w:pPr>
      <w:r w:rsidRPr="00B64B3E">
        <w:rPr>
          <w:rFonts w:ascii="Arial" w:hAnsi="Arial" w:cs="Arial"/>
        </w:rPr>
        <w:t xml:space="preserve">Chavarría, Alex Espejo, Oré, Sussy Bayona, &amp; Pastor, Carlos. (2016). Aseguramiento de la Calidad en el Proceso de Desarrollo de Software utilizando CMMI, TSP y PSP. RISTI - Revista Ibérica de Sistemas e Tecnologias de Informação, (20), 62-77. </w:t>
      </w:r>
      <w:hyperlink r:id="rId9" w:history="1">
        <w:r w:rsidR="00CF510E" w:rsidRPr="00D33368">
          <w:rPr>
            <w:rStyle w:val="Hipervnculo"/>
            <w:rFonts w:ascii="Arial" w:hAnsi="Arial" w:cs="Arial"/>
          </w:rPr>
          <w:t>https://doi.org/10.17013/risti.20.62-77</w:t>
        </w:r>
      </w:hyperlink>
    </w:p>
    <w:p w14:paraId="3B6C34C9" w14:textId="662451EF" w:rsidR="00D37C0A" w:rsidRDefault="00D37C0A" w:rsidP="00B64B3E">
      <w:pPr>
        <w:spacing w:line="480" w:lineRule="auto"/>
        <w:ind w:left="720" w:hanging="720"/>
        <w:rPr>
          <w:rFonts w:ascii="Arial" w:hAnsi="Arial" w:cs="Arial"/>
        </w:rPr>
      </w:pPr>
      <w:r>
        <w:rPr>
          <w:rFonts w:ascii="Arial" w:hAnsi="Arial" w:cs="Arial"/>
        </w:rPr>
        <w:t>ISO. (s.f).</w:t>
      </w:r>
      <w:r w:rsidRPr="00D37C0A">
        <w:t xml:space="preserve"> </w:t>
      </w:r>
      <w:r w:rsidRPr="00D37C0A">
        <w:rPr>
          <w:rFonts w:ascii="Arial" w:hAnsi="Arial" w:cs="Arial"/>
          <w:i/>
          <w:iCs/>
        </w:rPr>
        <w:t>ISO/IEC 25010</w:t>
      </w:r>
      <w:r w:rsidRPr="00D37C0A">
        <w:rPr>
          <w:rFonts w:ascii="Arial" w:hAnsi="Arial" w:cs="Arial"/>
        </w:rPr>
        <w:t>.</w:t>
      </w:r>
      <w:r>
        <w:rPr>
          <w:rFonts w:ascii="Arial" w:hAnsi="Arial" w:cs="Arial"/>
        </w:rPr>
        <w:t xml:space="preserve"> ISO 25000 Calidad de software y datos. </w:t>
      </w:r>
      <w:r w:rsidRPr="00D37C0A">
        <w:rPr>
          <w:rFonts w:ascii="Arial" w:hAnsi="Arial" w:cs="Arial"/>
        </w:rPr>
        <w:t>https://iso25000.com/index.php/normas-iso-25000/iso-25010</w:t>
      </w:r>
    </w:p>
    <w:p w14:paraId="2BB61FC3" w14:textId="6744DED9" w:rsidR="003439E2" w:rsidRPr="00F23827" w:rsidRDefault="00CF510E" w:rsidP="00755554">
      <w:pPr>
        <w:spacing w:line="480" w:lineRule="auto"/>
        <w:rPr>
          <w:rFonts w:ascii="Arial" w:hAnsi="Arial" w:cs="Arial"/>
        </w:rPr>
      </w:pPr>
      <w:r w:rsidRPr="00CF510E">
        <w:rPr>
          <w:rFonts w:ascii="Arial" w:hAnsi="Arial" w:cs="Arial"/>
        </w:rPr>
        <w:t>Paredes, L. M., Benavides, L. B. V., &amp; Sánchez, N. J. S. (2017). Guía de recomendación para la selección de un modelo de calidad para la mejora de procesos de software (SPI): Journal of Strategic Studies. [Recommendations guide for the selection of a quality model for software processes improvement (SPI) Guia de recomendação para a seleção de um modelo de qualidade para a melhora de processos de software (SPI)] Revista Ciencias Estrategicas, 25(37), 25-51. rces.v25n37.a3</w:t>
      </w:r>
    </w:p>
    <w:p w14:paraId="1ADDD02A" w14:textId="77777777" w:rsidR="005E2C7D" w:rsidRPr="00F23827" w:rsidRDefault="005E2C7D" w:rsidP="00F23827">
      <w:pPr>
        <w:spacing w:line="480" w:lineRule="auto"/>
        <w:ind w:firstLine="720"/>
        <w:jc w:val="center"/>
        <w:rPr>
          <w:rFonts w:ascii="Arial" w:hAnsi="Arial" w:cs="Arial"/>
        </w:rPr>
      </w:pPr>
    </w:p>
    <w:p w14:paraId="51AEA39A" w14:textId="77777777" w:rsidR="005E2C7D" w:rsidRPr="00CD446B" w:rsidRDefault="005E2C7D" w:rsidP="00F23827">
      <w:pPr>
        <w:spacing w:line="480" w:lineRule="auto"/>
        <w:ind w:firstLine="720"/>
        <w:jc w:val="center"/>
        <w:rPr>
          <w:rFonts w:ascii="Arial" w:hAnsi="Arial" w:cs="Arial"/>
        </w:rPr>
      </w:pPr>
    </w:p>
    <w:p w14:paraId="19E69A4F" w14:textId="77777777" w:rsidR="00F93BA7" w:rsidRPr="00F23827" w:rsidRDefault="00F93BA7" w:rsidP="00F23827">
      <w:pPr>
        <w:spacing w:line="480" w:lineRule="auto"/>
        <w:ind w:firstLine="720"/>
        <w:jc w:val="center"/>
        <w:rPr>
          <w:rFonts w:ascii="Arial" w:hAnsi="Arial" w:cs="Arial"/>
        </w:rPr>
      </w:pPr>
    </w:p>
    <w:sectPr w:rsidR="00F93BA7" w:rsidRPr="00F23827" w:rsidSect="00CD446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60565" w14:textId="77777777" w:rsidR="0014237F" w:rsidRDefault="0014237F" w:rsidP="00CD446B">
      <w:pPr>
        <w:spacing w:after="0" w:line="240" w:lineRule="auto"/>
      </w:pPr>
      <w:r>
        <w:separator/>
      </w:r>
    </w:p>
  </w:endnote>
  <w:endnote w:type="continuationSeparator" w:id="0">
    <w:p w14:paraId="2D856ABB" w14:textId="77777777" w:rsidR="0014237F" w:rsidRDefault="0014237F" w:rsidP="00CD4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5DF3D2" w14:textId="77777777" w:rsidR="0014237F" w:rsidRDefault="0014237F" w:rsidP="00CD446B">
      <w:pPr>
        <w:spacing w:after="0" w:line="240" w:lineRule="auto"/>
      </w:pPr>
      <w:r>
        <w:separator/>
      </w:r>
    </w:p>
  </w:footnote>
  <w:footnote w:type="continuationSeparator" w:id="0">
    <w:p w14:paraId="632B42FD" w14:textId="77777777" w:rsidR="0014237F" w:rsidRDefault="0014237F" w:rsidP="00CD4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10"/>
      <w:gridCol w:w="3009"/>
      <w:gridCol w:w="3007"/>
    </w:tblGrid>
    <w:tr w:rsidR="00CD446B" w14:paraId="711AC60B" w14:textId="77777777">
      <w:trPr>
        <w:trHeight w:val="720"/>
      </w:trPr>
      <w:tc>
        <w:tcPr>
          <w:tcW w:w="1667" w:type="pct"/>
        </w:tcPr>
        <w:p w14:paraId="76BE7837" w14:textId="77777777" w:rsidR="00CD446B" w:rsidRDefault="00CD446B">
          <w:pPr>
            <w:pStyle w:val="Encabezado"/>
            <w:rPr>
              <w:color w:val="156082" w:themeColor="accent1"/>
            </w:rPr>
          </w:pPr>
        </w:p>
      </w:tc>
      <w:tc>
        <w:tcPr>
          <w:tcW w:w="1667" w:type="pct"/>
        </w:tcPr>
        <w:p w14:paraId="0416C627" w14:textId="77777777" w:rsidR="00CD446B" w:rsidRDefault="00CD446B">
          <w:pPr>
            <w:pStyle w:val="Encabezado"/>
            <w:jc w:val="center"/>
            <w:rPr>
              <w:color w:val="156082" w:themeColor="accent1"/>
            </w:rPr>
          </w:pPr>
        </w:p>
      </w:tc>
      <w:tc>
        <w:tcPr>
          <w:tcW w:w="1666" w:type="pct"/>
        </w:tcPr>
        <w:p w14:paraId="78BC767E" w14:textId="77777777" w:rsidR="00CD446B" w:rsidRDefault="00CD446B">
          <w:pPr>
            <w:pStyle w:val="Encabezado"/>
            <w:jc w:val="right"/>
            <w:rPr>
              <w:color w:val="156082" w:themeColor="accent1"/>
            </w:rPr>
          </w:pPr>
          <w:r>
            <w:rPr>
              <w:color w:val="156082" w:themeColor="accent1"/>
              <w:sz w:val="24"/>
              <w:szCs w:val="24"/>
            </w:rPr>
            <w:fldChar w:fldCharType="begin"/>
          </w:r>
          <w:r>
            <w:rPr>
              <w:color w:val="156082" w:themeColor="accent1"/>
              <w:sz w:val="24"/>
              <w:szCs w:val="24"/>
            </w:rPr>
            <w:instrText>PAGE   \* MERGEFORMAT</w:instrText>
          </w:r>
          <w:r>
            <w:rPr>
              <w:color w:val="156082" w:themeColor="accent1"/>
              <w:sz w:val="24"/>
              <w:szCs w:val="24"/>
            </w:rPr>
            <w:fldChar w:fldCharType="separate"/>
          </w:r>
          <w:r>
            <w:rPr>
              <w:color w:val="156082" w:themeColor="accent1"/>
              <w:sz w:val="24"/>
              <w:szCs w:val="24"/>
              <w:lang w:val="es-ES"/>
            </w:rPr>
            <w:t>0</w:t>
          </w:r>
          <w:r>
            <w:rPr>
              <w:color w:val="156082" w:themeColor="accent1"/>
              <w:sz w:val="24"/>
              <w:szCs w:val="24"/>
            </w:rPr>
            <w:fldChar w:fldCharType="end"/>
          </w:r>
        </w:p>
      </w:tc>
    </w:tr>
  </w:tbl>
  <w:p w14:paraId="287289A6" w14:textId="77777777" w:rsidR="00CD446B" w:rsidRDefault="00CD44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D58B6"/>
    <w:multiLevelType w:val="multilevel"/>
    <w:tmpl w:val="0D8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1609"/>
    <w:multiLevelType w:val="multilevel"/>
    <w:tmpl w:val="2BD4EC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81DA8"/>
    <w:multiLevelType w:val="hybridMultilevel"/>
    <w:tmpl w:val="27E6206E"/>
    <w:lvl w:ilvl="0" w:tplc="580A000F">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98C466B"/>
    <w:multiLevelType w:val="multilevel"/>
    <w:tmpl w:val="59C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32E57"/>
    <w:multiLevelType w:val="multilevel"/>
    <w:tmpl w:val="1906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16680"/>
    <w:multiLevelType w:val="multilevel"/>
    <w:tmpl w:val="2A346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35186"/>
    <w:multiLevelType w:val="hybridMultilevel"/>
    <w:tmpl w:val="642095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4BD1396"/>
    <w:multiLevelType w:val="multilevel"/>
    <w:tmpl w:val="315E57F0"/>
    <w:lvl w:ilvl="0">
      <w:start w:val="5"/>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985F89"/>
    <w:multiLevelType w:val="multilevel"/>
    <w:tmpl w:val="B56A4B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0D39A6"/>
    <w:multiLevelType w:val="multilevel"/>
    <w:tmpl w:val="8858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B46D1"/>
    <w:multiLevelType w:val="hybridMultilevel"/>
    <w:tmpl w:val="5478FBA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E274735"/>
    <w:multiLevelType w:val="hybridMultilevel"/>
    <w:tmpl w:val="F7C49B2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310B3D63"/>
    <w:multiLevelType w:val="multilevel"/>
    <w:tmpl w:val="963A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404EA"/>
    <w:multiLevelType w:val="multilevel"/>
    <w:tmpl w:val="466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800C9"/>
    <w:multiLevelType w:val="multilevel"/>
    <w:tmpl w:val="AA947F7E"/>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C462E4"/>
    <w:multiLevelType w:val="multilevel"/>
    <w:tmpl w:val="8372307E"/>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326085"/>
    <w:multiLevelType w:val="multilevel"/>
    <w:tmpl w:val="3E1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7717C"/>
    <w:multiLevelType w:val="multilevel"/>
    <w:tmpl w:val="D1BE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90B15"/>
    <w:multiLevelType w:val="multilevel"/>
    <w:tmpl w:val="9D60D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40BEE"/>
    <w:multiLevelType w:val="multilevel"/>
    <w:tmpl w:val="9E0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01143"/>
    <w:multiLevelType w:val="multilevel"/>
    <w:tmpl w:val="F410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949FE"/>
    <w:multiLevelType w:val="multilevel"/>
    <w:tmpl w:val="8EDABB90"/>
    <w:lvl w:ilvl="0">
      <w:start w:val="6"/>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720478"/>
    <w:multiLevelType w:val="hybridMultilevel"/>
    <w:tmpl w:val="8ADCAF9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537914FB"/>
    <w:multiLevelType w:val="multilevel"/>
    <w:tmpl w:val="338253AC"/>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565A7425"/>
    <w:multiLevelType w:val="hybridMultilevel"/>
    <w:tmpl w:val="6CF6B39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5BFB75B9"/>
    <w:multiLevelType w:val="hybridMultilevel"/>
    <w:tmpl w:val="A2B8EA52"/>
    <w:lvl w:ilvl="0" w:tplc="88D6E520">
      <w:start w:val="3"/>
      <w:numFmt w:val="decimal"/>
      <w:lvlText w:val="%1."/>
      <w:lvlJc w:val="left"/>
      <w:pPr>
        <w:ind w:left="720" w:hanging="360"/>
      </w:pPr>
      <w:rPr>
        <w:rFonts w:hint="default"/>
        <w:b/>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5C8F20DA"/>
    <w:multiLevelType w:val="hybridMultilevel"/>
    <w:tmpl w:val="0B7263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5D22268A"/>
    <w:multiLevelType w:val="multilevel"/>
    <w:tmpl w:val="C0D65752"/>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D402A0F"/>
    <w:multiLevelType w:val="hybridMultilevel"/>
    <w:tmpl w:val="F54C268A"/>
    <w:lvl w:ilvl="0" w:tplc="C72C7B12">
      <w:start w:val="3"/>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63DF3E78"/>
    <w:multiLevelType w:val="multilevel"/>
    <w:tmpl w:val="9CF4D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3C2415"/>
    <w:multiLevelType w:val="multilevel"/>
    <w:tmpl w:val="F8021902"/>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117690"/>
    <w:multiLevelType w:val="multilevel"/>
    <w:tmpl w:val="AC722E18"/>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5C71926"/>
    <w:multiLevelType w:val="hybridMultilevel"/>
    <w:tmpl w:val="2788D39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 w15:restartNumberingAfterBreak="0">
    <w:nsid w:val="762A79C7"/>
    <w:multiLevelType w:val="hybridMultilevel"/>
    <w:tmpl w:val="78CC8FF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79D64DC4"/>
    <w:multiLevelType w:val="hybridMultilevel"/>
    <w:tmpl w:val="07B023D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7BCB6DC6"/>
    <w:multiLevelType w:val="multilevel"/>
    <w:tmpl w:val="36F84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2C5383"/>
    <w:multiLevelType w:val="multilevel"/>
    <w:tmpl w:val="2210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463478"/>
    <w:multiLevelType w:val="multilevel"/>
    <w:tmpl w:val="1B0ACF52"/>
    <w:lvl w:ilvl="0">
      <w:start w:val="5"/>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D755876"/>
    <w:multiLevelType w:val="hybridMultilevel"/>
    <w:tmpl w:val="5E52FC6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9" w15:restartNumberingAfterBreak="0">
    <w:nsid w:val="7FF52110"/>
    <w:multiLevelType w:val="multilevel"/>
    <w:tmpl w:val="2DA69026"/>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1163158884">
    <w:abstractNumId w:val="12"/>
  </w:num>
  <w:num w:numId="2" w16cid:durableId="1042439631">
    <w:abstractNumId w:val="36"/>
  </w:num>
  <w:num w:numId="3" w16cid:durableId="2139100934">
    <w:abstractNumId w:val="0"/>
  </w:num>
  <w:num w:numId="4" w16cid:durableId="122626956">
    <w:abstractNumId w:val="15"/>
  </w:num>
  <w:num w:numId="5" w16cid:durableId="11030431">
    <w:abstractNumId w:val="9"/>
  </w:num>
  <w:num w:numId="6" w16cid:durableId="1101146093">
    <w:abstractNumId w:val="16"/>
  </w:num>
  <w:num w:numId="7" w16cid:durableId="551234205">
    <w:abstractNumId w:val="32"/>
  </w:num>
  <w:num w:numId="8" w16cid:durableId="1471511113">
    <w:abstractNumId w:val="26"/>
  </w:num>
  <w:num w:numId="9" w16cid:durableId="1699970092">
    <w:abstractNumId w:val="11"/>
  </w:num>
  <w:num w:numId="10" w16cid:durableId="1950164031">
    <w:abstractNumId w:val="6"/>
  </w:num>
  <w:num w:numId="11" w16cid:durableId="256716821">
    <w:abstractNumId w:val="25"/>
  </w:num>
  <w:num w:numId="12" w16cid:durableId="1410879894">
    <w:abstractNumId w:val="38"/>
  </w:num>
  <w:num w:numId="13" w16cid:durableId="717514655">
    <w:abstractNumId w:val="23"/>
  </w:num>
  <w:num w:numId="14" w16cid:durableId="461576336">
    <w:abstractNumId w:val="3"/>
  </w:num>
  <w:num w:numId="15" w16cid:durableId="478377765">
    <w:abstractNumId w:val="17"/>
  </w:num>
  <w:num w:numId="16" w16cid:durableId="2002613475">
    <w:abstractNumId w:val="1"/>
    <w:lvlOverride w:ilvl="0">
      <w:lvl w:ilvl="0">
        <w:numFmt w:val="decimal"/>
        <w:lvlText w:val="%1."/>
        <w:lvlJc w:val="left"/>
      </w:lvl>
    </w:lvlOverride>
  </w:num>
  <w:num w:numId="17" w16cid:durableId="1483080746">
    <w:abstractNumId w:val="35"/>
    <w:lvlOverride w:ilvl="0">
      <w:lvl w:ilvl="0">
        <w:numFmt w:val="decimal"/>
        <w:lvlText w:val="%1."/>
        <w:lvlJc w:val="left"/>
      </w:lvl>
    </w:lvlOverride>
  </w:num>
  <w:num w:numId="18" w16cid:durableId="442916472">
    <w:abstractNumId w:val="18"/>
    <w:lvlOverride w:ilvl="0">
      <w:lvl w:ilvl="0">
        <w:numFmt w:val="decimal"/>
        <w:lvlText w:val="%1."/>
        <w:lvlJc w:val="left"/>
      </w:lvl>
    </w:lvlOverride>
  </w:num>
  <w:num w:numId="19" w16cid:durableId="824516827">
    <w:abstractNumId w:val="8"/>
  </w:num>
  <w:num w:numId="20" w16cid:durableId="873617759">
    <w:abstractNumId w:val="13"/>
  </w:num>
  <w:num w:numId="21" w16cid:durableId="1538619714">
    <w:abstractNumId w:val="20"/>
  </w:num>
  <w:num w:numId="22" w16cid:durableId="501894001">
    <w:abstractNumId w:val="4"/>
  </w:num>
  <w:num w:numId="23" w16cid:durableId="987628851">
    <w:abstractNumId w:val="29"/>
    <w:lvlOverride w:ilvl="0">
      <w:lvl w:ilvl="0">
        <w:numFmt w:val="decimal"/>
        <w:lvlText w:val="%1."/>
        <w:lvlJc w:val="left"/>
      </w:lvl>
    </w:lvlOverride>
  </w:num>
  <w:num w:numId="24" w16cid:durableId="1143041538">
    <w:abstractNumId w:val="5"/>
    <w:lvlOverride w:ilvl="0">
      <w:lvl w:ilvl="0">
        <w:numFmt w:val="decimal"/>
        <w:lvlText w:val="%1."/>
        <w:lvlJc w:val="left"/>
      </w:lvl>
    </w:lvlOverride>
  </w:num>
  <w:num w:numId="25" w16cid:durableId="1748846669">
    <w:abstractNumId w:val="19"/>
  </w:num>
  <w:num w:numId="26" w16cid:durableId="1542866561">
    <w:abstractNumId w:val="31"/>
  </w:num>
  <w:num w:numId="27" w16cid:durableId="1283803170">
    <w:abstractNumId w:val="39"/>
  </w:num>
  <w:num w:numId="28" w16cid:durableId="594754691">
    <w:abstractNumId w:val="24"/>
  </w:num>
  <w:num w:numId="29" w16cid:durableId="1904833326">
    <w:abstractNumId w:val="27"/>
  </w:num>
  <w:num w:numId="30" w16cid:durableId="198474499">
    <w:abstractNumId w:val="34"/>
  </w:num>
  <w:num w:numId="31" w16cid:durableId="965281199">
    <w:abstractNumId w:val="10"/>
  </w:num>
  <w:num w:numId="32" w16cid:durableId="387264319">
    <w:abstractNumId w:val="22"/>
  </w:num>
  <w:num w:numId="33" w16cid:durableId="1567378189">
    <w:abstractNumId w:val="28"/>
  </w:num>
  <w:num w:numId="34" w16cid:durableId="1369910780">
    <w:abstractNumId w:val="14"/>
  </w:num>
  <w:num w:numId="35" w16cid:durableId="1408260539">
    <w:abstractNumId w:val="2"/>
  </w:num>
  <w:num w:numId="36" w16cid:durableId="1710909906">
    <w:abstractNumId w:val="30"/>
  </w:num>
  <w:num w:numId="37" w16cid:durableId="100564822">
    <w:abstractNumId w:val="7"/>
  </w:num>
  <w:num w:numId="38" w16cid:durableId="270623928">
    <w:abstractNumId w:val="37"/>
  </w:num>
  <w:num w:numId="39" w16cid:durableId="77749596">
    <w:abstractNumId w:val="21"/>
  </w:num>
  <w:num w:numId="40" w16cid:durableId="1168715458">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6B"/>
    <w:rsid w:val="000516D6"/>
    <w:rsid w:val="0006345F"/>
    <w:rsid w:val="000746B8"/>
    <w:rsid w:val="00095137"/>
    <w:rsid w:val="000B675A"/>
    <w:rsid w:val="000E6FE8"/>
    <w:rsid w:val="001360EE"/>
    <w:rsid w:val="0014237F"/>
    <w:rsid w:val="00185DF1"/>
    <w:rsid w:val="0018725F"/>
    <w:rsid w:val="001E07E4"/>
    <w:rsid w:val="00211DBA"/>
    <w:rsid w:val="002532A1"/>
    <w:rsid w:val="002C6EAC"/>
    <w:rsid w:val="00306F97"/>
    <w:rsid w:val="003134C0"/>
    <w:rsid w:val="00326856"/>
    <w:rsid w:val="003439E2"/>
    <w:rsid w:val="003E0953"/>
    <w:rsid w:val="003E1AE9"/>
    <w:rsid w:val="00413D50"/>
    <w:rsid w:val="00452A8C"/>
    <w:rsid w:val="004F125B"/>
    <w:rsid w:val="005370FE"/>
    <w:rsid w:val="0058758E"/>
    <w:rsid w:val="005E2C7D"/>
    <w:rsid w:val="00605FD8"/>
    <w:rsid w:val="0064699D"/>
    <w:rsid w:val="00741860"/>
    <w:rsid w:val="00755554"/>
    <w:rsid w:val="00784594"/>
    <w:rsid w:val="007C3EA4"/>
    <w:rsid w:val="00822068"/>
    <w:rsid w:val="00827042"/>
    <w:rsid w:val="00876955"/>
    <w:rsid w:val="00891842"/>
    <w:rsid w:val="008E2455"/>
    <w:rsid w:val="008F5FB7"/>
    <w:rsid w:val="009010B3"/>
    <w:rsid w:val="00923A50"/>
    <w:rsid w:val="0095749A"/>
    <w:rsid w:val="009C1D69"/>
    <w:rsid w:val="00A063EC"/>
    <w:rsid w:val="00A23EC8"/>
    <w:rsid w:val="00A37552"/>
    <w:rsid w:val="00A607F7"/>
    <w:rsid w:val="00A60B95"/>
    <w:rsid w:val="00A7696F"/>
    <w:rsid w:val="00AD5A15"/>
    <w:rsid w:val="00B60F03"/>
    <w:rsid w:val="00B64B3E"/>
    <w:rsid w:val="00C14DE8"/>
    <w:rsid w:val="00C411D1"/>
    <w:rsid w:val="00C45E04"/>
    <w:rsid w:val="00C66695"/>
    <w:rsid w:val="00C720D3"/>
    <w:rsid w:val="00C80A10"/>
    <w:rsid w:val="00CD39B3"/>
    <w:rsid w:val="00CD446B"/>
    <w:rsid w:val="00CF510E"/>
    <w:rsid w:val="00D37C0A"/>
    <w:rsid w:val="00D53F1D"/>
    <w:rsid w:val="00D56B5A"/>
    <w:rsid w:val="00D761AB"/>
    <w:rsid w:val="00DB2415"/>
    <w:rsid w:val="00DF4F5B"/>
    <w:rsid w:val="00E3126C"/>
    <w:rsid w:val="00E54399"/>
    <w:rsid w:val="00EE2779"/>
    <w:rsid w:val="00F23827"/>
    <w:rsid w:val="00F63A3E"/>
    <w:rsid w:val="00F93BA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30FA"/>
  <w15:chartTrackingRefBased/>
  <w15:docId w15:val="{218C4F0C-D6EE-4D81-911D-C836240B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99D"/>
  </w:style>
  <w:style w:type="paragraph" w:styleId="Ttulo1">
    <w:name w:val="heading 1"/>
    <w:basedOn w:val="Normal"/>
    <w:next w:val="Normal"/>
    <w:link w:val="Ttulo1Car"/>
    <w:uiPriority w:val="9"/>
    <w:qFormat/>
    <w:rsid w:val="00CD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44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4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4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4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4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4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4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4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44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44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4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4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4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4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4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46B"/>
    <w:rPr>
      <w:rFonts w:eastAsiaTheme="majorEastAsia" w:cstheme="majorBidi"/>
      <w:color w:val="272727" w:themeColor="text1" w:themeTint="D8"/>
    </w:rPr>
  </w:style>
  <w:style w:type="paragraph" w:styleId="Ttulo">
    <w:name w:val="Title"/>
    <w:basedOn w:val="Normal"/>
    <w:next w:val="Normal"/>
    <w:link w:val="TtuloCar"/>
    <w:uiPriority w:val="10"/>
    <w:qFormat/>
    <w:rsid w:val="00CD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4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4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46B"/>
    <w:pPr>
      <w:spacing w:before="160"/>
      <w:jc w:val="center"/>
    </w:pPr>
    <w:rPr>
      <w:i/>
      <w:iCs/>
      <w:color w:val="404040" w:themeColor="text1" w:themeTint="BF"/>
    </w:rPr>
  </w:style>
  <w:style w:type="character" w:customStyle="1" w:styleId="CitaCar">
    <w:name w:val="Cita Car"/>
    <w:basedOn w:val="Fuentedeprrafopredeter"/>
    <w:link w:val="Cita"/>
    <w:uiPriority w:val="29"/>
    <w:rsid w:val="00CD446B"/>
    <w:rPr>
      <w:i/>
      <w:iCs/>
      <w:color w:val="404040" w:themeColor="text1" w:themeTint="BF"/>
    </w:rPr>
  </w:style>
  <w:style w:type="paragraph" w:styleId="Prrafodelista">
    <w:name w:val="List Paragraph"/>
    <w:basedOn w:val="Normal"/>
    <w:uiPriority w:val="34"/>
    <w:qFormat/>
    <w:rsid w:val="00CD446B"/>
    <w:pPr>
      <w:ind w:left="720"/>
      <w:contextualSpacing/>
    </w:pPr>
  </w:style>
  <w:style w:type="character" w:styleId="nfasisintenso">
    <w:name w:val="Intense Emphasis"/>
    <w:basedOn w:val="Fuentedeprrafopredeter"/>
    <w:uiPriority w:val="21"/>
    <w:qFormat/>
    <w:rsid w:val="00CD446B"/>
    <w:rPr>
      <w:i/>
      <w:iCs/>
      <w:color w:val="0F4761" w:themeColor="accent1" w:themeShade="BF"/>
    </w:rPr>
  </w:style>
  <w:style w:type="paragraph" w:styleId="Citadestacada">
    <w:name w:val="Intense Quote"/>
    <w:basedOn w:val="Normal"/>
    <w:next w:val="Normal"/>
    <w:link w:val="CitadestacadaCar"/>
    <w:uiPriority w:val="30"/>
    <w:qFormat/>
    <w:rsid w:val="00CD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46B"/>
    <w:rPr>
      <w:i/>
      <w:iCs/>
      <w:color w:val="0F4761" w:themeColor="accent1" w:themeShade="BF"/>
    </w:rPr>
  </w:style>
  <w:style w:type="character" w:styleId="Referenciaintensa">
    <w:name w:val="Intense Reference"/>
    <w:basedOn w:val="Fuentedeprrafopredeter"/>
    <w:uiPriority w:val="32"/>
    <w:qFormat/>
    <w:rsid w:val="00CD446B"/>
    <w:rPr>
      <w:b/>
      <w:bCs/>
      <w:smallCaps/>
      <w:color w:val="0F4761" w:themeColor="accent1" w:themeShade="BF"/>
      <w:spacing w:val="5"/>
    </w:rPr>
  </w:style>
  <w:style w:type="paragraph" w:styleId="Encabezado">
    <w:name w:val="header"/>
    <w:basedOn w:val="Normal"/>
    <w:link w:val="EncabezadoCar"/>
    <w:uiPriority w:val="99"/>
    <w:unhideWhenUsed/>
    <w:rsid w:val="00CD44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446B"/>
  </w:style>
  <w:style w:type="paragraph" w:styleId="Piedepgina">
    <w:name w:val="footer"/>
    <w:basedOn w:val="Normal"/>
    <w:link w:val="PiedepginaCar"/>
    <w:uiPriority w:val="99"/>
    <w:unhideWhenUsed/>
    <w:rsid w:val="00CD44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446B"/>
  </w:style>
  <w:style w:type="paragraph" w:styleId="NormalWeb">
    <w:name w:val="Normal (Web)"/>
    <w:basedOn w:val="Normal"/>
    <w:uiPriority w:val="99"/>
    <w:semiHidden/>
    <w:unhideWhenUsed/>
    <w:rsid w:val="009010B3"/>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Hipervnculo">
    <w:name w:val="Hyperlink"/>
    <w:basedOn w:val="Fuentedeprrafopredeter"/>
    <w:uiPriority w:val="99"/>
    <w:unhideWhenUsed/>
    <w:rsid w:val="00B64B3E"/>
    <w:rPr>
      <w:color w:val="467886" w:themeColor="hyperlink"/>
      <w:u w:val="single"/>
    </w:rPr>
  </w:style>
  <w:style w:type="character" w:styleId="Mencinsinresolver">
    <w:name w:val="Unresolved Mention"/>
    <w:basedOn w:val="Fuentedeprrafopredeter"/>
    <w:uiPriority w:val="99"/>
    <w:semiHidden/>
    <w:unhideWhenUsed/>
    <w:rsid w:val="00B64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4067/S0718-330520180001001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7013/risti.20.62-7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FD586-0006-4E4B-8C3A-F45EF94F1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3400</Words>
  <Characters>18702</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Natik</dc:creator>
  <cp:keywords/>
  <dc:description/>
  <cp:lastModifiedBy>Omar Cardona</cp:lastModifiedBy>
  <cp:revision>3</cp:revision>
  <cp:lastPrinted>2026-07-10T22:36:00Z</cp:lastPrinted>
  <dcterms:created xsi:type="dcterms:W3CDTF">2026-07-10T22:36:00Z</dcterms:created>
  <dcterms:modified xsi:type="dcterms:W3CDTF">2026-07-10T22:50:00Z</dcterms:modified>
</cp:coreProperties>
</file>