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rFonts w:ascii="Calibri" w:cs="Calibri" w:eastAsia="Calibri" w:hAnsi="Calibri"/>
          <w:b/>
          <w:bCs/>
          <w:color w:val="1A3A5C"/>
          <w:sz w:val="28"/>
          <w:szCs w:val="28"/>
        </w:rPr>
        <w:t xml:space="preserve">GOBIERNO REGIONAL DE LOS RÍOS</w:t>
      </w:r>
    </w:p>
    <w:p>
      <w:pPr>
        <w:spacing w:after="60"/>
        <w:jc w:val="center"/>
      </w:pPr>
      <w:r>
        <w:rPr>
          <w:rFonts w:ascii="Calibri" w:cs="Calibri" w:eastAsia="Calibri" w:hAnsi="Calibri"/>
          <w:color w:val="2C3E50"/>
          <w:sz w:val="22"/>
          <w:szCs w:val="22"/>
        </w:rPr>
        <w:t xml:space="preserve">Oficina Técnica — Comisión Regional de Uso del Borde Costero</w:t>
      </w:r>
    </w:p>
    <w:p>
      <w:pPr>
        <w:spacing w:after="120"/>
      </w:pPr>
      <w:r>
        <w:t xml:space="preserve"/>
      </w:r>
    </w:p>
    <w:p>
      <w:pPr>
        <w:spacing w:after="120"/>
      </w:pPr>
      <w:r>
        <w:t xml:space="preserve"/>
      </w:r>
    </w:p>
    <w:p>
      <w:pPr>
        <w:spacing w:after="120"/>
        <w:jc w:val="center"/>
      </w:pPr>
      <w:r>
        <w:rPr>
          <w:rFonts w:ascii="Calibri" w:cs="Calibri" w:eastAsia="Calibri" w:hAnsi="Calibri"/>
          <w:b/>
          <w:bCs/>
          <w:color w:val="1A3A5C"/>
          <w:sz w:val="36"/>
          <w:szCs w:val="36"/>
        </w:rPr>
        <w:t xml:space="preserve">MANUAL TÉCNICO</w:t>
      </w:r>
    </w:p>
    <w:p>
      <w:pPr>
        <w:spacing w:after="60"/>
        <w:jc w:val="center"/>
      </w:pPr>
      <w:r>
        <w:rPr>
          <w:rFonts w:ascii="Calibri" w:cs="Calibri" w:eastAsia="Calibri" w:hAnsi="Calibri"/>
          <w:b/>
          <w:bCs/>
          <w:color w:val="2C3E50"/>
          <w:sz w:val="28"/>
          <w:szCs w:val="28"/>
        </w:rPr>
        <w:t xml:space="preserve">Gestor de Expedientes Digitales</w:t>
      </w:r>
    </w:p>
    <w:p>
      <w:pPr>
        <w:spacing w:after="60"/>
        <w:jc w:val="center"/>
      </w:pPr>
      <w:r>
        <w:rPr>
          <w:rFonts w:ascii="Calibri" w:cs="Calibri" w:eastAsia="Calibri" w:hAnsi="Calibri"/>
          <w:color w:val="7F8C8D"/>
          <w:sz w:val="22"/>
          <w:szCs w:val="22"/>
        </w:rPr>
        <w:t xml:space="preserve">Versión 7.1</w:t>
      </w:r>
    </w:p>
    <w:p>
      <w:pPr>
        <w:spacing w:after="120"/>
      </w:pPr>
      <w:r>
        <w:t xml:space="preserve"/>
      </w:r>
    </w:p>
    <w:p>
      <w:pPr>
        <w:spacing w:after="120"/>
      </w:pPr>
      <w:r>
        <w:t xml:space="preserve"/>
      </w:r>
    </w:p>
    <w:p>
      <w:pPr>
        <w:jc w:val="center"/>
      </w:pPr>
      <w:r>
        <w:rPr>
          <w:rFonts w:ascii="Calibri" w:cs="Calibri" w:eastAsia="Calibri" w:hAnsi="Calibri"/>
          <w:color w:val="7F8C8D"/>
          <w:sz w:val="20"/>
          <w:szCs w:val="20"/>
        </w:rPr>
        <w:t xml:space="preserve">Abril 2026</w:t>
      </w:r>
    </w:p>
    <w:p>
      <w:r>
        <w:br w:type="page"/>
      </w:r>
    </w:p>
    <w:p>
      <w:pPr>
        <w:pStyle w:val="Heading1"/>
        <w:pBdr>
          <w:bottom w:val="single" w:color="1A3A5C" w:sz="6" w:space="4"/>
        </w:pBdr>
        <w:spacing w:after="120" w:before="300"/>
      </w:pPr>
      <w:r>
        <w:rPr>
          <w:rFonts w:ascii="Calibri" w:cs="Calibri" w:eastAsia="Calibri" w:hAnsi="Calibri"/>
          <w:b/>
          <w:bCs/>
          <w:color w:val="1A3A5C"/>
          <w:sz w:val="26"/>
          <w:szCs w:val="26"/>
        </w:rPr>
        <w:t xml:space="preserve">1. Descripción General</w:t>
      </w:r>
    </w:p>
    <w:p>
      <w:pPr>
        <w:spacing w:after="80"/>
        <w:jc w:val="both"/>
      </w:pPr>
      <w:r>
        <w:rPr>
          <w:rFonts w:ascii="Calibri" w:cs="Calibri" w:eastAsia="Calibri" w:hAnsi="Calibri"/>
          <w:color w:val="000000"/>
          <w:sz w:val="20"/>
          <w:szCs w:val="20"/>
        </w:rPr>
        <w:t xml:space="preserve">El Gestor de Expedientes Digitales es una aplicación Python desarrollada para automatizar la construcción de índices documentales, el foliado de expedientes y la verificación de integridad en entornos institucionales. Su diseño prioriza la estabilidad en equipos con restricciones de permisos de administrador.</w:t>
      </w:r>
    </w:p>
    <w:p>
      <w:pPr>
        <w:spacing w:after="120"/>
      </w:pPr>
      <w:r>
        <w:t xml:space="preserve"/>
      </w:r>
    </w:p>
    <w:p>
      <w:pPr>
        <w:pStyle w:val="Heading2"/>
        <w:spacing w:after="80" w:before="200"/>
      </w:pPr>
      <w:r>
        <w:rPr>
          <w:rFonts w:ascii="Calibri" w:cs="Calibri" w:eastAsia="Calibri" w:hAnsi="Calibri"/>
          <w:b/>
          <w:bCs/>
          <w:color w:val="2C3E50"/>
          <w:sz w:val="22"/>
          <w:szCs w:val="22"/>
        </w:rPr>
        <w:t xml:space="preserve">1.1 Arquitectura</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Componente</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Tecnología</w:t>
            </w:r>
          </w:p>
        </w:tc>
        <w:tc>
          <w:tcPr>
            <w:tcW w:type="dxa" w:w="396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Función</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Interfaz gráfica</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tkinter</w:t>
            </w:r>
          </w:p>
        </w:tc>
        <w:tc>
          <w:tcPr>
            <w:tcW w:type="dxa" w:w="396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UI nativa Windows, sin dependencias externas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Motor de análisis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Python stdlib</w:t>
            </w:r>
          </w:p>
        </w:tc>
        <w:tc>
          <w:tcPr>
            <w:tcW w:type="dxa" w:w="3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Extracción de metadatos, fechas y tipos</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Paralelismo</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ThreadPoolExecutor</w:t>
            </w:r>
          </w:p>
        </w:tc>
        <w:tc>
          <w:tcPr>
            <w:tcW w:type="dxa" w:w="396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Análisis simultáneo de archivos (max 4 workers)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Hashing</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hashlib SHA-256</w:t>
            </w:r>
          </w:p>
        </w:tc>
        <w:tc>
          <w:tcPr>
            <w:tcW w:type="dxa" w:w="3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Huella digital por archivo y del expediente</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Exportación Excel</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openpyxl</w:t>
            </w:r>
          </w:p>
        </w:tc>
        <w:tc>
          <w:tcPr>
            <w:tcW w:type="dxa" w:w="396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Índice con metadatos y estadísticas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Exportación Word</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python-docx</w:t>
            </w:r>
          </w:p>
        </w:tc>
        <w:tc>
          <w:tcPr>
            <w:tcW w:type="dxa" w:w="3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Índice formal con membrete institucional</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Lectura PDF</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pdfplumber</w:t>
            </w:r>
          </w:p>
        </w:tc>
        <w:tc>
          <w:tcPr>
            <w:tcW w:type="dxa" w:w="396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Extracción de texto para clasificación</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Caché</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JSON ligero</w:t>
            </w:r>
          </w:p>
        </w:tc>
        <w:tc>
          <w:tcPr>
            <w:tcW w:type="dxa" w:w="3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Evita reanálisis de archivos sin cambios (mtime + size)</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Configuración</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config_indice.json</w:t>
            </w:r>
          </w:p>
        </w:tc>
        <w:tc>
          <w:tcPr>
            <w:tcW w:type="dxa" w:w="396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Personalización institucional sin modificar código</w:t>
            </w:r>
          </w:p>
        </w:tc>
      </w:tr>
    </w:tbl>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2. Estructura de Archivos</w:t>
      </w:r>
    </w:p>
    <w:p>
      <w:pPr>
        <w:pStyle w:val="Heading2"/>
        <w:spacing w:after="80" w:before="200"/>
      </w:pPr>
      <w:r>
        <w:rPr>
          <w:rFonts w:ascii="Calibri" w:cs="Calibri" w:eastAsia="Calibri" w:hAnsi="Calibri"/>
          <w:b/>
          <w:bCs/>
          <w:color w:val="2C3E50"/>
          <w:sz w:val="22"/>
          <w:szCs w:val="22"/>
        </w:rPr>
        <w:t xml:space="preserve">2.1 Archivos del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Archivo</w:t>
            </w:r>
          </w:p>
        </w:tc>
        <w:tc>
          <w:tcPr>
            <w:tcW w:type="dxa" w:w="6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Descripción</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generador_indice.py</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Script principal (~4.200 líneas). Contiene todo el sistema.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config_indice.json</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Configuración institucional editable. Se genera automáticamente.</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GeneradorIndice.vbs</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Lanzador VBS. Detecta Python y ejecuta sin consola CMD.</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instalar_librerias.bat</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Instalador de dependencias pip para primera ejecución.</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GeneradorIndice_CRUBC.exe</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Ejecutable compilado con PyInstaller. No requiere Python.</w:t>
            </w:r>
          </w:p>
        </w:tc>
      </w:tr>
    </w:tbl>
    <w:p>
      <w:pPr>
        <w:spacing w:after="120"/>
      </w:pPr>
      <w:r>
        <w:t xml:space="preserve"/>
      </w:r>
    </w:p>
    <w:p>
      <w:pPr>
        <w:pStyle w:val="Heading2"/>
        <w:spacing w:after="80" w:before="200"/>
      </w:pPr>
      <w:r>
        <w:rPr>
          <w:rFonts w:ascii="Calibri" w:cs="Calibri" w:eastAsia="Calibri" w:hAnsi="Calibri"/>
          <w:b/>
          <w:bCs/>
          <w:color w:val="2C3E50"/>
          <w:sz w:val="22"/>
          <w:szCs w:val="22"/>
        </w:rPr>
        <w:t xml:space="preserve">2.2 Archivos generados en la carpeta del expediente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Archivo</w:t>
            </w:r>
          </w:p>
        </w:tc>
        <w:tc>
          <w:tcPr>
            <w:tcW w:type="dxa" w:w="43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Cuándo se genera</w:t>
            </w:r>
          </w:p>
        </w:tc>
      </w:tr>
      <w:tr>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INDICE_FoliosNNN-NNN_YYYYMMDD_HHMMSS.xlsx</w:t>
            </w:r>
          </w:p>
        </w:tc>
        <w:tc>
          <w:tcPr>
            <w:tcW w:type="dxa" w:w="43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Al exportar Excel</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INDICE_FoliosNNN-NNN_YYYYMMDD_HHMMSS.docx</w:t>
            </w:r>
          </w:p>
        </w:tc>
        <w:tc>
          <w:tcPr>
            <w:tcW w:type="dxa" w:w="4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Al exportar Word</w:t>
            </w:r>
          </w:p>
        </w:tc>
      </w:tr>
      <w:tr>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LOG_*.txt</w:t>
            </w:r>
          </w:p>
        </w:tc>
        <w:tc>
          <w:tcPr>
            <w:tcW w:type="dxa" w:w="43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Al exportar o copiar foliados</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expediente_firmado.json</w:t>
            </w:r>
          </w:p>
        </w:tc>
        <w:tc>
          <w:tcPr>
            <w:tcW w:type="dxa" w:w="4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Al firmar el expediente</w:t>
            </w:r>
          </w:p>
        </w:tc>
      </w:tr>
      <w:tr>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.indice_cache.json</w:t>
            </w:r>
          </w:p>
        </w:tc>
        <w:tc>
          <w:tcPr>
            <w:tcW w:type="dxa" w:w="43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Automáticamente al analizar (caché interna)</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Foliados/</w:t>
            </w:r>
          </w:p>
        </w:tc>
        <w:tc>
          <w:tcPr>
            <w:tcW w:type="dxa" w:w="4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Subcarpeta creada al copiar foliados</w:t>
            </w:r>
          </w:p>
        </w:tc>
      </w:tr>
    </w:tbl>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3. Modelo de Datos</w:t>
      </w:r>
    </w:p>
    <w:p>
      <w:pPr>
        <w:pStyle w:val="Heading2"/>
        <w:spacing w:after="80" w:before="200"/>
      </w:pPr>
      <w:r>
        <w:rPr>
          <w:rFonts w:ascii="Calibri" w:cs="Calibri" w:eastAsia="Calibri" w:hAnsi="Calibri"/>
          <w:b/>
          <w:bCs/>
          <w:color w:val="2C3E50"/>
          <w:sz w:val="22"/>
          <w:szCs w:val="22"/>
        </w:rPr>
        <w:t xml:space="preserve">3.1 DocumentoAnalizado (dataclass)</w:t>
      </w:r>
    </w:p>
    <w:p>
      <w:pPr>
        <w:spacing w:after="80"/>
        <w:jc w:val="both"/>
      </w:pPr>
      <w:r>
        <w:rPr>
          <w:rFonts w:ascii="Calibri" w:cs="Calibri" w:eastAsia="Calibri" w:hAnsi="Calibri"/>
          <w:color w:val="000000"/>
          <w:sz w:val="20"/>
          <w:szCs w:val="20"/>
        </w:rPr>
        <w:t xml:space="preserve">Cada archivo analizado se representa como una instancia de DocumentoAnalizado con los siguientes campos:</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Campo</w:t>
            </w:r>
          </w:p>
        </w:tc>
        <w:tc>
          <w:tcPr>
            <w:tcW w:type="dxa" w:w="1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Tipo</w:t>
            </w:r>
          </w:p>
        </w:tc>
        <w:tc>
          <w:tcPr>
            <w:tcW w:type="dxa" w:w="5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Descripción</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folio</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Número de folio asignado (ej: '001')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nombre_foliado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 final del archivo con folio</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 original del archivo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ruta</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Path</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Ruta absoluta del archivo</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extension</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Extensión del archivo (.pdf, .docx, etc.)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tipo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Tipo documental detectado</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fuente_tipo</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Origen de la detección (Nombre-archivo, Texto-interno, Extensión)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conf_tipo</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Confianza de clasificación: Alta, Media, Baja</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fecha</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Fecha del documento (YYYY-MM-DD)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hora</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Hora del documento (HH:MM)</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fuente_fecha</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Origen de la fecha (Nombre-archivo, Texto-documento, Metadata-mtime)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num_doc</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Número de documento detectado (ej: 'Oficio N°1192')</w:t>
            </w:r>
          </w:p>
        </w:tc>
      </w:tr>
      <w:tr>
        <w:tc>
          <w:tcPr>
            <w:tcW w:type="dxa" w:w="28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hash_sha256</w:t>
            </w:r>
          </w:p>
        </w:tc>
        <w:tc>
          <w:tcPr>
            <w:tcW w:type="dxa" w:w="1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str</w:t>
            </w:r>
          </w:p>
        </w:tc>
        <w:tc>
          <w:tcPr>
            <w:tcW w:type="dxa" w:w="5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Hash SHA-256 del archivo (64 caracteres hex)</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historial_ediciones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list</w:t>
            </w:r>
          </w:p>
        </w:tc>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Registro de cambios manuales con timestamp y usuario</w:t>
            </w:r>
          </w:p>
        </w:tc>
      </w:tr>
    </w:tbl>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4. Lógica de Detección</w:t>
      </w:r>
    </w:p>
    <w:p>
      <w:pPr>
        <w:pStyle w:val="Heading2"/>
        <w:spacing w:after="80" w:before="200"/>
      </w:pPr>
      <w:r>
        <w:rPr>
          <w:rFonts w:ascii="Calibri" w:cs="Calibri" w:eastAsia="Calibri" w:hAnsi="Calibri"/>
          <w:b/>
          <w:bCs/>
          <w:color w:val="2C3E50"/>
          <w:sz w:val="22"/>
          <w:szCs w:val="22"/>
        </w:rPr>
        <w:t xml:space="preserve">4.1 Extracción de fecha</w:t>
      </w:r>
    </w:p>
    <w:p>
      <w:pPr>
        <w:spacing w:after="80"/>
        <w:jc w:val="both"/>
      </w:pPr>
      <w:r>
        <w:rPr>
          <w:rFonts w:ascii="Calibri" w:cs="Calibri" w:eastAsia="Calibri" w:hAnsi="Calibri"/>
          <w:color w:val="000000"/>
          <w:sz w:val="20"/>
          <w:szCs w:val="20"/>
        </w:rPr>
        <w:t xml:space="preserve">El sistema aplica las siguientes fuentes en orden de prioridad: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Prioridad</w:t>
            </w:r>
          </w:p>
        </w:tc>
        <w:tc>
          <w:tcPr>
            <w:tcW w:type="dxa" w:w="24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Fuente</w:t>
            </w:r>
          </w:p>
        </w:tc>
        <w:tc>
          <w:tcPr>
            <w:tcW w:type="dxa" w:w="59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Patrón buscado</w:t>
            </w:r>
          </w:p>
        </w:tc>
      </w:tr>
      <w:tr>
        <w:tc>
          <w:tcPr>
            <w:tcW w:type="dxa" w:w="1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1 (alta)</w:t>
            </w:r>
          </w:p>
        </w:tc>
        <w:tc>
          <w:tcPr>
            <w:tcW w:type="dxa" w:w="24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 del archivo</w:t>
            </w:r>
          </w:p>
        </w:tc>
        <w:tc>
          <w:tcPr>
            <w:tcW w:type="dxa" w:w="59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YYYY-MM-DD_HHMM o NNN_YYYY-MM-DD_HHMM o NNN_YYYYMMDD_HHMM</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2 (media)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Texto del documento</w:t>
            </w:r>
          </w:p>
        </w:tc>
        <w:tc>
          <w:tcPr>
            <w:tcW w:type="dxa" w:w="5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DD de mes de YYYY [a las HH:MM] en PDF, DOCX, TXT</w:t>
            </w:r>
          </w:p>
        </w:tc>
      </w:tr>
      <w:tr>
        <w:tc>
          <w:tcPr>
            <w:tcW w:type="dxa" w:w="12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 (media)</w:t>
            </w:r>
          </w:p>
        </w:tc>
        <w:tc>
          <w:tcPr>
            <w:tcW w:type="dxa" w:w="24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XML interno</w:t>
            </w:r>
          </w:p>
        </w:tc>
        <w:tc>
          <w:tcPr>
            <w:tcW w:type="dxa" w:w="59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Para archivos KML/KMZ</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4 (baja)</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Metadata del sistema</w:t>
            </w:r>
          </w:p>
        </w:tc>
        <w:tc>
          <w:tcPr>
            <w:tcW w:type="dxa" w:w="5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Fecha de modificación del archivo (st_mtime)</w:t>
            </w:r>
          </w:p>
        </w:tc>
      </w:tr>
    </w:tbl>
    <w:p>
      <w:pPr>
        <w:spacing w:after="120"/>
      </w:pPr>
      <w:r>
        <w:t xml:space="preserve"/>
      </w:r>
    </w:p>
    <w:p>
      <w:pPr>
        <w:pStyle w:val="Heading2"/>
        <w:spacing w:after="80" w:before="200"/>
      </w:pPr>
      <w:r>
        <w:rPr>
          <w:rFonts w:ascii="Calibri" w:cs="Calibri" w:eastAsia="Calibri" w:hAnsi="Calibri"/>
          <w:b/>
          <w:bCs/>
          <w:color w:val="2C3E50"/>
          <w:sz w:val="22"/>
          <w:szCs w:val="22"/>
        </w:rPr>
        <w:t xml:space="preserve">4.2 Clasificación de tipo documental</w:t>
      </w:r>
    </w:p>
    <w:p>
      <w:pPr>
        <w:spacing w:after="80"/>
        <w:jc w:val="both"/>
      </w:pPr>
      <w:r>
        <w:rPr>
          <w:rFonts w:ascii="Calibri" w:cs="Calibri" w:eastAsia="Calibri" w:hAnsi="Calibri"/>
          <w:color w:val="000000"/>
          <w:sz w:val="20"/>
          <w:szCs w:val="20"/>
        </w:rPr>
        <w:t xml:space="preserve">La detección de tipo documental sigue esta cadena de decisión:</w:t>
      </w:r>
    </w:p>
    <w:p>
      <w:pPr>
        <w:pStyle w:val="ListParagraph"/>
        <w:numPr>
          <w:ilvl w:val="0"/>
          <w:numId w:val="2"/>
        </w:numPr>
        <w:spacing w:after="40"/>
      </w:pPr>
      <w:r>
        <w:rPr>
          <w:rFonts w:ascii="Calibri" w:cs="Calibri" w:eastAsia="Calibri" w:hAnsi="Calibri"/>
          <w:sz w:val="20"/>
          <w:szCs w:val="20"/>
        </w:rPr>
        <w:t xml:space="preserve">Primero busca patrones en el nombre del archivo (TIPOS_NOMBRE — lista con más de 80 tipos).</w:t>
      </w:r>
    </w:p>
    <w:p>
      <w:pPr>
        <w:pStyle w:val="ListParagraph"/>
        <w:numPr>
          <w:ilvl w:val="0"/>
          <w:numId w:val="2"/>
        </w:numPr>
        <w:spacing w:after="40"/>
      </w:pPr>
      <w:r>
        <w:rPr>
          <w:rFonts w:ascii="Calibri" w:cs="Calibri" w:eastAsia="Calibri" w:hAnsi="Calibri"/>
          <w:sz w:val="20"/>
          <w:szCs w:val="20"/>
        </w:rPr>
        <w:t xml:space="preserve">Si no encuentra, analiza el texto extraído del documento (TIPOS_TEXTO — diccionario con palabras clave).</w:t>
      </w:r>
    </w:p>
    <w:p>
      <w:pPr>
        <w:pStyle w:val="ListParagraph"/>
        <w:numPr>
          <w:ilvl w:val="0"/>
          <w:numId w:val="2"/>
        </w:numPr>
        <w:spacing w:after="40"/>
      </w:pPr>
      <w:r>
        <w:rPr>
          <w:rFonts w:ascii="Calibri" w:cs="Calibri" w:eastAsia="Calibri" w:hAnsi="Calibri"/>
          <w:sz w:val="20"/>
          <w:szCs w:val="20"/>
        </w:rPr>
        <w:t xml:space="preserve">Como fallback usa la extensión del archivo (TIPOS_MAP).</w:t>
      </w:r>
    </w:p>
    <w:p>
      <w:pPr>
        <w:spacing w:after="120"/>
      </w:pPr>
      <w:r>
        <w:t xml:space="preserve"/>
      </w:r>
    </w:p>
    <w:p>
      <w:pPr>
        <w:pStyle w:val="Heading2"/>
        <w:spacing w:after="80" w:before="200"/>
      </w:pPr>
      <w:r>
        <w:rPr>
          <w:rFonts w:ascii="Calibri" w:cs="Calibri" w:eastAsia="Calibri" w:hAnsi="Calibri"/>
          <w:b/>
          <w:bCs/>
          <w:color w:val="2C3E50"/>
          <w:sz w:val="22"/>
          <w:szCs w:val="22"/>
        </w:rPr>
        <w:t xml:space="preserve">4.3 Construcción del nombre foliado</w:t>
      </w:r>
    </w:p>
    <w:p>
      <w:pPr>
        <w:spacing w:after="80"/>
        <w:jc w:val="both"/>
      </w:pPr>
      <w:r>
        <w:rPr>
          <w:rFonts w:ascii="Calibri" w:cs="Calibri" w:eastAsia="Calibri" w:hAnsi="Calibri"/>
          <w:color w:val="000000"/>
          <w:sz w:val="20"/>
          <w:szCs w:val="20"/>
        </w:rPr>
        <w:t xml:space="preserve">El nombre foliado sigue el esquema:</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NNN_YYYYMMDD_HHMM_Tipo[_NumDoc|_Descripcion].ext</w:t>
      </w:r>
    </w:p>
    <w:p>
      <w:pPr>
        <w:spacing w:after="80"/>
        <w:jc w:val="both"/>
      </w:pPr>
      <w:r>
        <w:rPr>
          <w:rFonts w:ascii="Calibri" w:cs="Calibri" w:eastAsia="Calibri" w:hAnsi="Calibri"/>
          <w:color w:val="000000"/>
          <w:sz w:val="20"/>
          <w:szCs w:val="20"/>
        </w:rPr>
        <w:t xml:space="preserve">Reglas de construcción:</w:t>
      </w:r>
    </w:p>
    <w:p>
      <w:pPr>
        <w:pStyle w:val="ListParagraph"/>
        <w:numPr>
          <w:ilvl w:val="0"/>
          <w:numId w:val="2"/>
        </w:numPr>
        <w:spacing w:after="40"/>
      </w:pPr>
      <w:r>
        <w:rPr>
          <w:rFonts w:ascii="Calibri" w:cs="Calibri" w:eastAsia="Calibri" w:hAnsi="Calibri"/>
          <w:sz w:val="20"/>
          <w:szCs w:val="20"/>
        </w:rPr>
        <w:t xml:space="preserve">Si existe número de documento → NNN_fecha_hora_Tipo_NumDoc.ext</w:t>
      </w:r>
    </w:p>
    <w:p>
      <w:pPr>
        <w:pStyle w:val="ListParagraph"/>
        <w:numPr>
          <w:ilvl w:val="0"/>
          <w:numId w:val="2"/>
        </w:numPr>
        <w:spacing w:after="40"/>
      </w:pPr>
      <w:r>
        <w:rPr>
          <w:rFonts w:ascii="Calibri" w:cs="Calibri" w:eastAsia="Calibri" w:hAnsi="Calibri"/>
          <w:sz w:val="20"/>
          <w:szCs w:val="20"/>
        </w:rPr>
        <w:t xml:space="preserve">Si no hay número → NNN_fecha_hora_Tipo_DescripcionLimpia.ext</w:t>
      </w:r>
    </w:p>
    <w:p>
      <w:pPr>
        <w:pStyle w:val="ListParagraph"/>
        <w:numPr>
          <w:ilvl w:val="0"/>
          <w:numId w:val="2"/>
        </w:numPr>
        <w:spacing w:after="40"/>
      </w:pPr>
      <w:r>
        <w:rPr>
          <w:rFonts w:ascii="Calibri" w:cs="Calibri" w:eastAsia="Calibri" w:hAnsi="Calibri"/>
          <w:sz w:val="20"/>
          <w:szCs w:val="20"/>
        </w:rPr>
        <w:t xml:space="preserve">La descripción se limpia eliminando componentes ya presentes (fecha, hora, tipo, número).</w:t>
      </w:r>
    </w:p>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5. Integridad y Firma de Línea Base</w:t>
      </w:r>
    </w:p>
    <w:p>
      <w:pPr>
        <w:pStyle w:val="Heading2"/>
        <w:spacing w:after="80" w:before="200"/>
      </w:pPr>
      <w:r>
        <w:rPr>
          <w:rFonts w:ascii="Calibri" w:cs="Calibri" w:eastAsia="Calibri" w:hAnsi="Calibri"/>
          <w:b/>
          <w:bCs/>
          <w:color w:val="2C3E50"/>
          <w:sz w:val="22"/>
          <w:szCs w:val="22"/>
        </w:rPr>
        <w:t xml:space="preserve">5.1 Hash SHA-256 por archivo</w:t>
      </w:r>
    </w:p>
    <w:p>
      <w:pPr>
        <w:spacing w:after="80"/>
        <w:jc w:val="both"/>
      </w:pPr>
      <w:r>
        <w:rPr>
          <w:rFonts w:ascii="Calibri" w:cs="Calibri" w:eastAsia="Calibri" w:hAnsi="Calibri"/>
          <w:color w:val="000000"/>
          <w:sz w:val="20"/>
          <w:szCs w:val="20"/>
        </w:rPr>
        <w:t xml:space="preserve">Cada archivo se procesa con hashlib.sha256() leyendo en bloques de 64 KB para no saturar la memoria RAM. El hash resultante es un string de 64 caracteres hexadecimales que identifica de forma única el contenido del archivo.</w:t>
      </w:r>
    </w:p>
    <w:p>
      <w:pPr>
        <w:spacing w:after="120"/>
      </w:pPr>
      <w:r>
        <w:t xml:space="preserve"/>
      </w:r>
    </w:p>
    <w:p>
      <w:pPr>
        <w:pStyle w:val="Heading2"/>
        <w:spacing w:after="80" w:before="200"/>
      </w:pPr>
      <w:r>
        <w:rPr>
          <w:rFonts w:ascii="Calibri" w:cs="Calibri" w:eastAsia="Calibri" w:hAnsi="Calibri"/>
          <w:b/>
          <w:bCs/>
          <w:color w:val="2C3E50"/>
          <w:sz w:val="22"/>
          <w:szCs w:val="22"/>
        </w:rPr>
        <w:t xml:space="preserve">5.2 Hash global del expediente</w:t>
      </w:r>
    </w:p>
    <w:p>
      <w:pPr>
        <w:spacing w:after="80"/>
        <w:jc w:val="both"/>
      </w:pPr>
      <w:r>
        <w:rPr>
          <w:rFonts w:ascii="Calibri" w:cs="Calibri" w:eastAsia="Calibri" w:hAnsi="Calibri"/>
          <w:color w:val="000000"/>
          <w:sz w:val="20"/>
          <w:szCs w:val="20"/>
        </w:rPr>
        <w:t xml:space="preserve">Se calcula combinando los hashes individuales de todos los archivos ordenados por folio, generando una huella digital única del conjunto completo del expediente.</w:t>
      </w:r>
    </w:p>
    <w:p>
      <w:pPr>
        <w:spacing w:after="120"/>
      </w:pPr>
      <w:r>
        <w:t xml:space="preserve"/>
      </w:r>
    </w:p>
    <w:p>
      <w:pPr>
        <w:pStyle w:val="Heading2"/>
        <w:spacing w:after="80" w:before="200"/>
      </w:pPr>
      <w:r>
        <w:rPr>
          <w:rFonts w:ascii="Calibri" w:cs="Calibri" w:eastAsia="Calibri" w:hAnsi="Calibri"/>
          <w:b/>
          <w:bCs/>
          <w:color w:val="2C3E50"/>
          <w:sz w:val="22"/>
          <w:szCs w:val="22"/>
        </w:rPr>
        <w:t xml:space="preserve">5.3 expediente_firmado.json</w:t>
      </w:r>
    </w:p>
    <w:p>
      <w:pPr>
        <w:spacing w:after="80"/>
        <w:jc w:val="both"/>
      </w:pPr>
      <w:r>
        <w:rPr>
          <w:rFonts w:ascii="Calibri" w:cs="Calibri" w:eastAsia="Calibri" w:hAnsi="Calibri"/>
          <w:color w:val="000000"/>
          <w:sz w:val="20"/>
          <w:szCs w:val="20"/>
        </w:rPr>
        <w:t xml:space="preserve">Al firmar, el sistema guarda un archivo JSON en la carpeta del expediente con la siguiente estructura:</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 "total_documentos": 27, "timestamp_firma": "...", "fecha_firma": "09/04/2026 11:07",</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  "institucion": "GOBIERNO REGIONAL DE LOS RÍOS",</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  "hash_global": "be16354a4c...", "hash_global_corto": "be16354a...de69f216",</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  "documentos": [{ "nombre": "001_...", "hash_sha256": "..." }, ...] }</w:t>
      </w:r>
    </w:p>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6. Configuración Externa (config_indice.json)</w:t>
      </w:r>
    </w:p>
    <w:p>
      <w:pPr>
        <w:spacing w:after="80"/>
        <w:jc w:val="both"/>
      </w:pPr>
      <w:r>
        <w:rPr>
          <w:rFonts w:ascii="Calibri" w:cs="Calibri" w:eastAsia="Calibri" w:hAnsi="Calibri"/>
          <w:color w:val="000000"/>
          <w:sz w:val="20"/>
          <w:szCs w:val="20"/>
        </w:rPr>
        <w:t xml:space="preserve">El archivo config_indice.json permite personalizar el sistema sin modificar el código. Se genera automáticamente con valores por defecto en la primera ejecución.</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Parámetro</w:t>
            </w:r>
          </w:p>
        </w:tc>
        <w:tc>
          <w:tcPr>
            <w:tcW w:type="dxa" w:w="3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Descripción</w:t>
            </w:r>
          </w:p>
        </w:tc>
        <w:tc>
          <w:tcPr>
            <w:tcW w:type="dxa" w:w="3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Ejemplo</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institucion.nombre</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 del organismo (mayúsculas)</w:t>
            </w:r>
          </w:p>
        </w:tc>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GOBIERNO REGIONAL DE LOS RÍOS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institucion.subtitulo</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Nombre de la unidad o departamento</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Oficina Técnica - CRUBC Los Ríos</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institucion.pie</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Texto para pie de página en reportes</w:t>
            </w:r>
          </w:p>
        </w:tc>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Oficina Técnica</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dominio_correo</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Dominio institucional para detectar correos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goredelosrios.cl</w:t>
            </w:r>
          </w:p>
        </w:tc>
      </w:tr>
      <w:tr>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tipos_adicionales.nombre</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Lista de tipos adicionales con sus patrones</w:t>
            </w:r>
          </w:p>
        </w:tc>
        <w:tc>
          <w:tcPr>
            <w:tcW w:type="dxa" w:w="3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[["Formulario", ["_form_n"]]]</w:t>
            </w:r>
          </w:p>
        </w:tc>
      </w:tr>
    </w:tbl>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7. Archivos Excluidos Automáticamente</w:t>
      </w:r>
    </w:p>
    <w:p>
      <w:pPr>
        <w:spacing w:after="80"/>
        <w:jc w:val="both"/>
      </w:pPr>
      <w:r>
        <w:rPr>
          <w:rFonts w:ascii="Calibri" w:cs="Calibri" w:eastAsia="Calibri" w:hAnsi="Calibri"/>
          <w:color w:val="000000"/>
          <w:sz w:val="20"/>
          <w:szCs w:val="20"/>
        </w:rPr>
        <w:t xml:space="preserve">El sistema excluye automáticamente del análisis y de la auditoría los siguientes tipos de archivos para evitar que los propios documentos generados por el sistema contaminen el expediente: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Prefijo / Patrón</w:t>
            </w:r>
          </w:p>
        </w:tc>
        <w:tc>
          <w:tcPr>
            <w:tcW w:type="dxa" w:w="6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Descripción</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INDICE_*</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Archivos de índice generados por el sistema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LOG_*</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Archivos de log generados por el sistema</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AUDITORIA_*</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Reportes de auditoría generados por el sistema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expediente_firmado*</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Archivo de firma de línea base</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.indice_cache*</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Caché interna del sistema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Archivos temporales de Microsoft Office (archivos abiertos)</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Foliados/</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Subcarpeta completa de archivos foliados</w:t>
            </w:r>
          </w:p>
        </w:tc>
      </w:tr>
    </w:tbl>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8. Pruebas Automáticas</w:t>
      </w:r>
    </w:p>
    <w:p>
      <w:pPr>
        <w:spacing w:after="80"/>
        <w:jc w:val="both"/>
      </w:pPr>
      <w:r>
        <w:rPr>
          <w:rFonts w:ascii="Calibri" w:cs="Calibri" w:eastAsia="Calibri" w:hAnsi="Calibri"/>
          <w:color w:val="000000"/>
          <w:sz w:val="20"/>
          <w:szCs w:val="20"/>
        </w:rPr>
        <w:t xml:space="preserve">El sistema incluye 53 pruebas unitarias integradas en el script principal, accesibles desde el botón Pruebas de la interfaz o desde línea de comandos:</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python generador_indice.py --test</w:t>
      </w:r>
    </w:p>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Módulo de prueba</w:t>
            </w:r>
          </w:p>
        </w:tc>
        <w:tc>
          <w:tcPr>
            <w:tcW w:type="dxa" w:w="60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Qué valida</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Fechas</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Extracción desde nombre, texto y metadata. Fechas inválidas.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Clasificación</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Detección de tipo por nombre y texto. Fallback por extensión.</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Foliación</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Asignación correlativa, gaps y duplicados.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Hash SHA-256</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Generación, determinismo, archivos inexistentes.</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Hash global</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Expediente completo, cambios en contenido.</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DocumentoAnalizado</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Dataclass, historial de ediciones, hash válido/inválido.</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Caché JSON</w:t>
            </w:r>
          </w:p>
        </w:tc>
        <w:tc>
          <w:tcPr>
            <w:tcW w:type="dxa" w:w="60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Guardar y recuperar resultados. Invalidación por cambios.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Integración</w:t>
            </w:r>
          </w:p>
        </w:tc>
        <w:tc>
          <w:tcPr>
            <w:tcW w:type="dxa" w:w="6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Análisis real de archivos TXT, ZIP, PDF corrupto, exclusión Foliados.</w:t>
            </w:r>
          </w:p>
        </w:tc>
      </w:tr>
    </w:tbl>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9. Requisitos del Sistema</w:t>
      </w:r>
    </w:p>
    <w:p>
      <w:pPr>
        <w:pStyle w:val="Heading2"/>
        <w:spacing w:after="80" w:before="200"/>
      </w:pPr>
      <w:r>
        <w:rPr>
          <w:rFonts w:ascii="Calibri" w:cs="Calibri" w:eastAsia="Calibri" w:hAnsi="Calibri"/>
          <w:b/>
          <w:bCs/>
          <w:color w:val="2C3E50"/>
          <w:sz w:val="22"/>
          <w:szCs w:val="22"/>
        </w:rPr>
        <w:t xml:space="preserve">9.1 Para uso con script Python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Componente</w:t>
            </w:r>
          </w:p>
        </w:tc>
        <w:tc>
          <w:tcPr>
            <w:tcW w:type="dxa" w:w="2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Versión mínima</w:t>
            </w:r>
          </w:p>
        </w:tc>
        <w:tc>
          <w:tcPr>
            <w:tcW w:type="dxa" w:w="3500"/>
            <w:tcBorders>
              <w:top w:val="single" w:color="CCCCCC" w:sz="4"/>
              <w:left w:val="single" w:color="CCCCCC" w:sz="4"/>
              <w:bottom w:val="single" w:color="CCCCCC" w:sz="4"/>
              <w:right w:val="single" w:color="CCCCCC" w:sz="4"/>
            </w:tcBorders>
            <w:shd w:fill="1A3A5C"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Obligatorio</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Python</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3.10+</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Sí</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pdfplumber</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Sí</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python-docx</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Sí</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openpyxl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Sí</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pillow</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Sí</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python-pptx</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(solo para .pptx)</w:t>
            </w:r>
          </w:p>
        </w:tc>
      </w:tr>
      <w:tr>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rarfile</w:t>
            </w:r>
          </w:p>
        </w:tc>
        <w:tc>
          <w:tcPr>
            <w:tcW w:type="dxa" w:w="2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D6EAF8"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(solo para .rar)</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py7zr</w:t>
            </w:r>
          </w:p>
        </w:tc>
        <w:tc>
          <w:tcPr>
            <w:tcW w:type="dxa" w:w="2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Última estable</w:t>
            </w:r>
          </w:p>
        </w:tc>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18"/>
                <w:szCs w:val="18"/>
              </w:rPr>
              <w:t xml:space="preserve">No (solo para .7z)</w:t>
            </w:r>
          </w:p>
        </w:tc>
      </w:tr>
    </w:tbl>
    <w:p>
      <w:pPr>
        <w:spacing w:after="120"/>
      </w:pPr>
      <w:r>
        <w:t xml:space="preserve"/>
      </w:r>
    </w:p>
    <w:p>
      <w:pPr>
        <w:pStyle w:val="Heading2"/>
        <w:spacing w:after="80" w:before="200"/>
      </w:pPr>
      <w:r>
        <w:rPr>
          <w:rFonts w:ascii="Calibri" w:cs="Calibri" w:eastAsia="Calibri" w:hAnsi="Calibri"/>
          <w:b/>
          <w:bCs/>
          <w:color w:val="2C3E50"/>
          <w:sz w:val="22"/>
          <w:szCs w:val="22"/>
        </w:rPr>
        <w:t xml:space="preserve">9.2 Para uso con ejecutable .exe</w:t>
      </w:r>
    </w:p>
    <w:p>
      <w:pPr>
        <w:spacing w:after="80"/>
        <w:jc w:val="both"/>
      </w:pPr>
      <w:r>
        <w:rPr>
          <w:rFonts w:ascii="Calibri" w:cs="Calibri" w:eastAsia="Calibri" w:hAnsi="Calibri"/>
          <w:color w:val="000000"/>
          <w:sz w:val="20"/>
          <w:szCs w:val="20"/>
        </w:rPr>
        <w:t xml:space="preserve">No requiere Python instalado. Solo necesita estar en una carpeta con permisos de escritura. Compatible con Windows 10 y Windows 11.</w:t>
      </w:r>
    </w:p>
    <w:p>
      <w:pPr>
        <w:spacing w:after="120"/>
      </w:pPr>
      <w:r>
        <w:t xml:space="preserve"/>
      </w:r>
    </w:p>
    <w:p>
      <w:pPr>
        <w:pStyle w:val="Heading1"/>
        <w:pBdr>
          <w:bottom w:val="single" w:color="1A3A5C" w:sz="6" w:space="4"/>
        </w:pBdr>
        <w:spacing w:after="120" w:before="300"/>
      </w:pPr>
      <w:r>
        <w:rPr>
          <w:rFonts w:ascii="Calibri" w:cs="Calibri" w:eastAsia="Calibri" w:hAnsi="Calibri"/>
          <w:b/>
          <w:bCs/>
          <w:color w:val="1A3A5C"/>
          <w:sz w:val="26"/>
          <w:szCs w:val="26"/>
        </w:rPr>
        <w:t xml:space="preserve">10. Distribución Institucional</w:t>
      </w:r>
    </w:p>
    <w:p>
      <w:pPr>
        <w:pStyle w:val="Heading2"/>
        <w:spacing w:after="80" w:before="200"/>
      </w:pPr>
      <w:r>
        <w:rPr>
          <w:rFonts w:ascii="Calibri" w:cs="Calibri" w:eastAsia="Calibri" w:hAnsi="Calibri"/>
          <w:b/>
          <w:bCs/>
          <w:color w:val="2C3E50"/>
          <w:sz w:val="22"/>
          <w:szCs w:val="22"/>
        </w:rPr>
        <w:t xml:space="preserve">10.1 Paquete con Python (GeneradorIndice_CRUBC_v71.zip)</w:t>
      </w:r>
    </w:p>
    <w:p>
      <w:pPr>
        <w:pStyle w:val="ListParagraph"/>
        <w:numPr>
          <w:ilvl w:val="0"/>
          <w:numId w:val="2"/>
        </w:numPr>
        <w:spacing w:after="40"/>
      </w:pPr>
      <w:r>
        <w:rPr>
          <w:rFonts w:ascii="Calibri" w:cs="Calibri" w:eastAsia="Calibri" w:hAnsi="Calibri"/>
          <w:sz w:val="20"/>
          <w:szCs w:val="20"/>
        </w:rPr>
        <w:t xml:space="preserve">generador_indice.py</w:t>
      </w:r>
    </w:p>
    <w:p>
      <w:pPr>
        <w:pStyle w:val="ListParagraph"/>
        <w:numPr>
          <w:ilvl w:val="0"/>
          <w:numId w:val="2"/>
        </w:numPr>
        <w:spacing w:after="40"/>
      </w:pPr>
      <w:r>
        <w:rPr>
          <w:rFonts w:ascii="Calibri" w:cs="Calibri" w:eastAsia="Calibri" w:hAnsi="Calibri"/>
          <w:sz w:val="20"/>
          <w:szCs w:val="20"/>
        </w:rPr>
        <w:t xml:space="preserve">GeneradorIndice.vbs</w:t>
      </w:r>
    </w:p>
    <w:p>
      <w:pPr>
        <w:pStyle w:val="ListParagraph"/>
        <w:numPr>
          <w:ilvl w:val="0"/>
          <w:numId w:val="2"/>
        </w:numPr>
        <w:spacing w:after="40"/>
      </w:pPr>
      <w:r>
        <w:rPr>
          <w:rFonts w:ascii="Calibri" w:cs="Calibri" w:eastAsia="Calibri" w:hAnsi="Calibri"/>
          <w:sz w:val="20"/>
          <w:szCs w:val="20"/>
        </w:rPr>
        <w:t xml:space="preserve">instalar_librerias.bat</w:t>
      </w:r>
    </w:p>
    <w:p>
      <w:pPr>
        <w:spacing w:after="120"/>
      </w:pPr>
      <w:r>
        <w:t xml:space="preserve"/>
      </w:r>
    </w:p>
    <w:p>
      <w:pPr>
        <w:pStyle w:val="Heading2"/>
        <w:spacing w:after="80" w:before="200"/>
      </w:pPr>
      <w:r>
        <w:rPr>
          <w:rFonts w:ascii="Calibri" w:cs="Calibri" w:eastAsia="Calibri" w:hAnsi="Calibri"/>
          <w:b/>
          <w:bCs/>
          <w:color w:val="2C3E50"/>
          <w:sz w:val="22"/>
          <w:szCs w:val="22"/>
        </w:rPr>
        <w:t xml:space="preserve">10.2 Paquete ejecutable</w:t>
      </w:r>
    </w:p>
    <w:p>
      <w:pPr>
        <w:pStyle w:val="ListParagraph"/>
        <w:numPr>
          <w:ilvl w:val="0"/>
          <w:numId w:val="2"/>
        </w:numPr>
        <w:spacing w:after="40"/>
      </w:pPr>
      <w:r>
        <w:rPr>
          <w:rFonts w:ascii="Calibri" w:cs="Calibri" w:eastAsia="Calibri" w:hAnsi="Calibri"/>
          <w:sz w:val="20"/>
          <w:szCs w:val="20"/>
        </w:rPr>
        <w:t xml:space="preserve">GeneradorIndice_CRUBC.exe</w:t>
      </w:r>
    </w:p>
    <w:p>
      <w:pPr>
        <w:pStyle w:val="ListParagraph"/>
        <w:numPr>
          <w:ilvl w:val="0"/>
          <w:numId w:val="2"/>
        </w:numPr>
        <w:spacing w:after="40"/>
      </w:pPr>
      <w:r>
        <w:rPr>
          <w:rFonts w:ascii="Calibri" w:cs="Calibri" w:eastAsia="Calibri" w:hAnsi="Calibri"/>
          <w:sz w:val="20"/>
          <w:szCs w:val="20"/>
        </w:rPr>
        <w:t xml:space="preserve">config_indice.json</w:t>
      </w:r>
    </w:p>
    <w:p>
      <w:pPr>
        <w:spacing w:after="120"/>
      </w:pPr>
      <w:r>
        <w:t xml:space="preserve"/>
      </w:r>
    </w:p>
    <w:p>
      <w:pPr>
        <w:pStyle w:val="Heading2"/>
        <w:spacing w:after="80" w:before="200"/>
      </w:pPr>
      <w:r>
        <w:rPr>
          <w:rFonts w:ascii="Calibri" w:cs="Calibri" w:eastAsia="Calibri" w:hAnsi="Calibri"/>
          <w:b/>
          <w:bCs/>
          <w:color w:val="2C3E50"/>
          <w:sz w:val="22"/>
          <w:szCs w:val="22"/>
        </w:rPr>
        <w:t xml:space="preserve">10.3 Compilar ejecutable</w:t>
      </w:r>
    </w:p>
    <w:p>
      <w:pPr>
        <w:spacing w:after="80"/>
        <w:jc w:val="both"/>
      </w:pPr>
      <w:r>
        <w:rPr>
          <w:rFonts w:ascii="Calibri" w:cs="Calibri" w:eastAsia="Calibri" w:hAnsi="Calibri"/>
          <w:color w:val="000000"/>
          <w:sz w:val="20"/>
          <w:szCs w:val="20"/>
        </w:rPr>
        <w:t xml:space="preserve">Para generar el .exe desde el script Python:</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pip install pyinstaller</w:t>
      </w:r>
    </w:p>
    <w:p>
      <w:pPr>
        <w:pBdr>
          <w:left w:val="single" w:color="1A3A5C" w:sz="12"/>
        </w:pBdr>
        <w:shd w:fill="F0F0F0" w:val="clear"/>
        <w:spacing w:after="60"/>
        <w:ind w:left="300"/>
      </w:pPr>
      <w:r>
        <w:rPr>
          <w:rFonts w:ascii="Courier New" w:cs="Courier New" w:eastAsia="Courier New" w:hAnsi="Courier New"/>
          <w:color w:val="2C3E50"/>
          <w:sz w:val="17"/>
          <w:szCs w:val="17"/>
        </w:rPr>
        <w:t xml:space="preserve">pyinstaller --onefile --windowed --name GeneradorIndice_CRUBC generador_indice.py</w:t>
      </w:r>
    </w:p>
    <w:p>
      <w:pPr>
        <w:spacing w:after="80"/>
        <w:jc w:val="both"/>
      </w:pPr>
      <w:r>
        <w:rPr>
          <w:rFonts w:ascii="Calibri" w:cs="Calibri" w:eastAsia="Calibri" w:hAnsi="Calibri"/>
          <w:color w:val="000000"/>
          <w:sz w:val="20"/>
          <w:szCs w:val="20"/>
        </w:rPr>
        <w:t xml:space="preserve">El ejecutable resultante quedará en la carpeta dist/.</w:t>
      </w:r>
    </w:p>
    <w:p>
      <w:pPr>
        <w:spacing w:after="120"/>
      </w:pPr>
      <w:r>
        <w:t xml:space="preserve"/>
      </w:r>
    </w:p>
    <w:p>
      <w:pPr>
        <w:spacing w:before="400"/>
        <w:jc w:val="center"/>
      </w:pPr>
      <w:r>
        <w:rPr>
          <w:rFonts w:ascii="Calibri" w:cs="Calibri" w:eastAsia="Calibri" w:hAnsi="Calibri"/>
          <w:color w:val="7F8C8D"/>
          <w:sz w:val="18"/>
          <w:szCs w:val="18"/>
        </w:rPr>
        <w:t xml:space="preserve">— Fin del Manual Técnico —</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jc w:val="center"/>
    </w:pPr>
    <w:r>
      <w:rPr>
        <w:rFonts w:ascii="Calibri" w:cs="Calibri" w:eastAsia="Calibri" w:hAnsi="Calibri"/>
        <w:color w:val="7F8C8D"/>
        <w:sz w:val="16"/>
        <w:szCs w:val="16"/>
      </w:rPr>
      <w:t xml:space="preserve">GORE Los Ríos — Oficina Técnica CRUBC  |  Página </w:t>
    </w:r>
    <w:r>
      <w:rPr>
        <w:rFonts w:ascii="Calibri" w:cs="Calibri" w:eastAsia="Calibri" w:hAnsi="Calibri"/>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jc w:val="right"/>
    </w:pPr>
    <w:r>
      <w:rPr>
        <w:rFonts w:ascii="Calibri" w:cs="Calibri" w:eastAsia="Calibri" w:hAnsi="Calibri"/>
        <w:color w:val="7F8C8D"/>
        <w:sz w:val="16"/>
        <w:szCs w:val="16"/>
      </w:rPr>
      <w:t xml:space="preserve">Manual Técnico — Gestor de Expedientes Digitales v7.1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sz w:val="26"/>
      <w:szCs w:val="26"/>
    </w:rPr>
  </w:style>
  <w:style w:type="paragraph" w:styleId="Heading2">
    <w:name w:val="Heading 2"/>
    <w:basedOn w:val="Normal"/>
    <w:next w:val="Normal"/>
    <w:qFormat/>
    <w:pPr>
      <w:spacing w:after="80" w:before="20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2026-04-10T13:35:12.588Z</dcterms:created>
  <dcterms:modified xsi:type="dcterms:W3CDTF">2026-04-10T13:35:12.589Z</dcterms:modified>
</cp:coreProperties>
</file>

<file path=docProps/custom.xml><?xml version="1.0" encoding="utf-8"?>
<Properties xmlns="http://schemas.openxmlformats.org/officeDocument/2006/custom-properties" xmlns:vt="http://schemas.openxmlformats.org/officeDocument/2006/docPropsVTypes"/>
</file>