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Solution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Solution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Our solution proposes an integrated intelligent monitoring platform based on the Digital Twin concept for dairy production units.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enables continuous 24/7 animal welfare monitoring through the integration of multiple data sources — including environmental sensors, wearable devices (collars), computer vision systems, and production data.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uses an advanced predictive analytics engine capable of identifying complex patterns and early detection of risk signals related to health, stress, behaviour, and animal productivity.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primary objective is to transform the current model — based on late reactions — into a preventive and predictive system, enabling early interventions and significantly improving animal welfare, milk quality, and operational efficiency.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D18E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Core Value Proposition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BoviWatch creates an individual digital twin for each animal — not a herd average — capturing its physiological history, environment, and social interactions in real time.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②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D/M* predictive engine detects risk factor combinations that conventional systems cannot see, anticipating mastitis, subclinical acidosis, heat stress, and lameness weeks or months before clinical collapse.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Every generated alert is traceable, auditable, and exportable in a Welfare Quality report — transforming certification from a periodic and subjective process into a continuous, objective, verifiable data stream.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solution is built on a modular and scalable architecture composed of four main layers: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Layer 1 — Data Acquisition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Responsible for integrating different data 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Environmental sensors (temperature, humidity, ventilation)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Wearable devices (activity, rumination, movement)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Computer vision systems (RGB and thermal cameras)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Farm management systems (milk production, history)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Layer 2 — Processing &amp;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 is normalised and combined into a unified model, enabling: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 synchronisation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Noise and inconsistency treatment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Creation of composite indicators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Layer 3 — Analytical &amp; Predictive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of the solution is an advanced multivariate analysis model with temporal memory, capable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Capturing non-linear interactions between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Identifying anomalous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Estimating future risk based on historical and current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model incorporates short- and long-term memory mechanisms, allowing it to detect both acute events and progressive trends.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Layer 4 — Visualisation &amp; Interface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Intuitive interface featuring: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Per-animal and per-farm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Interactive maps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risk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History and temporal evolution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Digital Twin of the Production Unit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solution implements a dynamic Digital Twin that virtually represents each animal and the farm environment.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digital model: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Replicates the current state of the animals and the productive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Simulates future scenarios based on real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Allows interventions to be tested before physical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Digital Twin evolves continuously as new data is incorporated, ensuring high fidelity between the virtual model and reality.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Intelligent Alert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generates automatic alerts based on risk levels calculated by the predictive engine. Alerts are classified into four levels: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D18E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Alert Classification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🟢  Normal — stable operation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②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🟡  Attention — initial deviations detected  |  🟠  Risk — high probability of problem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🔴  Critical — immediate intervention 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Alerts are triggered by: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Abrupt changes in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Anomalous physiological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Adverse environmental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Combinations of multiple risk factors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Forecasting &amp; Action Recommendations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not only detects problems but also anticipates risks and recommends actions. Capabilities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Heat stress forecasting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Early detection of lameness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Identification of productivity decline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Analysis of anomalous behaviour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Based on these forecasts, the system suggests actions such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Environmental adjustments (ventilation, cooling)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Preventive veterinary intervention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Changes in management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Intensified monitoring of specific animals</w:t>
      </w:r>
    </w:p>
    <w:p>
      <w:pPr>
        <w:spacing w:after="80" w:before="80"/>
      </w:pPr>
      <w:r>
        <w:t xml:space="preserve"/>
      </w:r>
    </w:p>
    <w:sectPr>
      <w:head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6" w:space="1"/>
      </w:pBdr>
      <w:spacing w:after="20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BoviWatch  </w:t>
    </w:r>
    <w:r>
      <w:rPr>
        <w:rFonts w:ascii="Arial" w:cs="Arial" w:eastAsia="Arial" w:hAnsi="Arial"/>
        <w:color w:val="555555"/>
        <w:sz w:val="18"/>
        <w:szCs w:val="18"/>
      </w:rPr>
      <w:t xml:space="preserve">Digital Twin for Animal Welfare in Dairy Cattle</w:t>
    </w:r>
    <w:r>
      <w:rPr>
        <w:rFonts w:ascii="Arial" w:cs="Arial" w:eastAsia="Arial" w:hAnsi="Arial"/>
        <w:color w:val="888888"/>
        <w:sz w:val="18"/>
        <w:szCs w:val="18"/>
      </w:rPr>
      <w:t xml:space="preserve">          Solution Submission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2026-04-02T14:12:33.145Z</dcterms:created>
  <dcterms:modified xsi:type="dcterms:W3CDTF">2026-04-02T14:12:33.146Z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