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0A09" w:rsidRDefault="00590A09">
      <w:pPr>
        <w:spacing w:after="2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90A09">
        <w:tblPrEx>
          <w:tblCellMar>
            <w:top w:w="0" w:type="dxa"/>
            <w:bottom w:w="0" w:type="dxa"/>
          </w:tblCellMar>
        </w:tblPrEx>
        <w:tc>
          <w:tcPr>
            <w:tcW w:w="10080" w:type="dxa"/>
            <w:shd w:val="clear" w:color="auto" w:fill="1F1F2E"/>
            <w:tcMar>
              <w:top w:w="620" w:type="dxa"/>
              <w:left w:w="460" w:type="dxa"/>
              <w:bottom w:w="620" w:type="dxa"/>
              <w:right w:w="460" w:type="dxa"/>
            </w:tcMar>
          </w:tcPr>
          <w:p w:rsidR="00590A09" w:rsidRDefault="00687848">
            <w:pPr>
              <w:spacing w:after="220"/>
              <w:jc w:val="center"/>
            </w:pPr>
            <w:r>
              <w:rPr>
                <w:b/>
                <w:bCs/>
                <w:color w:val="A6884F"/>
                <w:sz w:val="21"/>
                <w:szCs w:val="21"/>
              </w:rPr>
              <w:t>PROPUESTA DE DESARROLLO DE SOFTWARE</w:t>
            </w:r>
          </w:p>
          <w:p w:rsidR="00590A09" w:rsidRDefault="00687848">
            <w:pPr>
              <w:spacing w:after="160"/>
              <w:jc w:val="center"/>
            </w:pPr>
            <w:r>
              <w:rPr>
                <w:b/>
                <w:bCs/>
                <w:color w:val="FFFFFF"/>
                <w:sz w:val="40"/>
                <w:szCs w:val="40"/>
              </w:rPr>
              <w:t>Plataforma PWA Modular para el</w:t>
            </w:r>
          </w:p>
          <w:p w:rsidR="00590A09" w:rsidRDefault="00687848">
            <w:pPr>
              <w:spacing w:after="220"/>
              <w:jc w:val="center"/>
            </w:pPr>
            <w:r>
              <w:rPr>
                <w:b/>
                <w:bCs/>
                <w:color w:val="FFFFFF"/>
                <w:sz w:val="40"/>
                <w:szCs w:val="40"/>
              </w:rPr>
              <w:t>Alquiler de Ropa de Lujo</w:t>
            </w:r>
          </w:p>
          <w:p w:rsidR="00590A09" w:rsidRDefault="00687848">
            <w:pPr>
              <w:jc w:val="center"/>
            </w:pPr>
            <w:r>
              <w:rPr>
                <w:color w:val="C9C5BC"/>
                <w:sz w:val="21"/>
                <w:szCs w:val="21"/>
              </w:rPr>
              <w:t xml:space="preserve">Inventario </w:t>
            </w:r>
            <w:proofErr w:type="gramStart"/>
            <w:r>
              <w:rPr>
                <w:color w:val="C9C5BC"/>
                <w:sz w:val="21"/>
                <w:szCs w:val="21"/>
              </w:rPr>
              <w:t>inteligente  ·</w:t>
            </w:r>
            <w:proofErr w:type="gramEnd"/>
            <w:r>
              <w:rPr>
                <w:color w:val="C9C5BC"/>
                <w:sz w:val="21"/>
                <w:szCs w:val="21"/>
              </w:rPr>
              <w:t xml:space="preserve">  Calendario visual  ·  Experiencia premium</w:t>
            </w:r>
          </w:p>
        </w:tc>
      </w:tr>
    </w:tbl>
    <w:p w:rsidR="00590A09" w:rsidRDefault="00590A09">
      <w:pPr>
        <w:spacing w:after="420"/>
      </w:pPr>
    </w:p>
    <w:p w:rsidR="00590A09" w:rsidRDefault="00687848">
      <w:pPr>
        <w:spacing w:after="60"/>
        <w:jc w:val="center"/>
      </w:pPr>
      <w:r>
        <w:rPr>
          <w:b/>
          <w:bCs/>
          <w:color w:val="8A8A8A"/>
          <w:sz w:val="18"/>
          <w:szCs w:val="18"/>
        </w:rPr>
        <w:t>PREPARADO PARA</w:t>
      </w:r>
    </w:p>
    <w:p w:rsidR="00590A09" w:rsidRDefault="00687848">
      <w:pPr>
        <w:spacing w:after="40"/>
        <w:jc w:val="center"/>
      </w:pPr>
      <w:r>
        <w:rPr>
          <w:b/>
          <w:bCs/>
          <w:color w:val="1F1F2E"/>
          <w:sz w:val="30"/>
          <w:szCs w:val="30"/>
        </w:rPr>
        <w:t>María Paula Orejuela</w:t>
      </w:r>
    </w:p>
    <w:p w:rsidR="00590A09" w:rsidRDefault="00687848">
      <w:pPr>
        <w:spacing w:after="360"/>
        <w:jc w:val="center"/>
      </w:pPr>
      <w:r>
        <w:rPr>
          <w:color w:val="5A5A5A"/>
          <w:sz w:val="21"/>
          <w:szCs w:val="21"/>
        </w:rPr>
        <w:t>Santiago de Cali, Valle del Cauca</w:t>
      </w:r>
    </w:p>
    <w:p w:rsidR="00590A09" w:rsidRDefault="00687848">
      <w:pPr>
        <w:spacing w:after="60"/>
        <w:jc w:val="center"/>
      </w:pPr>
      <w:r>
        <w:rPr>
          <w:b/>
          <w:bCs/>
          <w:color w:val="8A8A8A"/>
          <w:sz w:val="18"/>
          <w:szCs w:val="18"/>
        </w:rPr>
        <w:t>PRESENTADO POR</w:t>
      </w:r>
    </w:p>
    <w:p w:rsidR="00590A09" w:rsidRDefault="00687848">
      <w:pPr>
        <w:spacing w:after="40"/>
        <w:jc w:val="center"/>
      </w:pPr>
      <w:r>
        <w:rPr>
          <w:b/>
          <w:bCs/>
          <w:color w:val="1F1F2E"/>
          <w:sz w:val="26"/>
          <w:szCs w:val="26"/>
        </w:rPr>
        <w:t>César Andrés Lozano Pulido</w:t>
      </w:r>
    </w:p>
    <w:p w:rsidR="00590A09" w:rsidRDefault="00687848">
      <w:pPr>
        <w:spacing w:after="20"/>
        <w:jc w:val="center"/>
      </w:pPr>
      <w:r>
        <w:rPr>
          <w:color w:val="5A5A5A"/>
          <w:sz w:val="20"/>
          <w:szCs w:val="20"/>
        </w:rPr>
        <w:t>Ingeniero de Sistemas</w:t>
      </w:r>
    </w:p>
    <w:p w:rsidR="00590A09" w:rsidRDefault="00687848">
      <w:pPr>
        <w:spacing w:after="420"/>
        <w:jc w:val="center"/>
      </w:pPr>
      <w:r>
        <w:rPr>
          <w:color w:val="5A5A5A"/>
          <w:sz w:val="18"/>
          <w:szCs w:val="18"/>
        </w:rPr>
        <w:t xml:space="preserve">Especialista en Seguridad de la </w:t>
      </w:r>
      <w:proofErr w:type="gramStart"/>
      <w:r>
        <w:rPr>
          <w:color w:val="5A5A5A"/>
          <w:sz w:val="18"/>
          <w:szCs w:val="18"/>
        </w:rPr>
        <w:t>Información  ·</w:t>
      </w:r>
      <w:proofErr w:type="gramEnd"/>
      <w:r>
        <w:rPr>
          <w:color w:val="5A5A5A"/>
          <w:sz w:val="18"/>
          <w:szCs w:val="18"/>
        </w:rPr>
        <w:t xml:space="preserve">  Analista de Datos certificado por Google</w:t>
      </w:r>
    </w:p>
    <w:p w:rsidR="00590A09" w:rsidRDefault="00687848">
      <w:pPr>
        <w:spacing w:after="40"/>
        <w:jc w:val="center"/>
      </w:pPr>
      <w:r>
        <w:rPr>
          <w:color w:val="5A5A5A"/>
          <w:sz w:val="20"/>
          <w:szCs w:val="20"/>
        </w:rPr>
        <w:t>21 de mayo de 2026</w:t>
      </w:r>
    </w:p>
    <w:p w:rsidR="00590A09" w:rsidRDefault="00687848">
      <w:pPr>
        <w:jc w:val="center"/>
      </w:pPr>
      <w:r>
        <w:rPr>
          <w:b/>
          <w:bCs/>
          <w:color w:val="A6884F"/>
          <w:sz w:val="17"/>
          <w:szCs w:val="17"/>
        </w:rPr>
        <w:t>DOCUMENTO CONFIDENCIAL</w:t>
      </w:r>
    </w:p>
    <w:p w:rsidR="00590A09" w:rsidRDefault="00687848">
      <w:r>
        <w:br w:type="page"/>
      </w:r>
    </w:p>
    <w:p w:rsidR="00590A09" w:rsidRDefault="00687848">
      <w:pPr>
        <w:pBdr>
          <w:bottom w:val="single" w:sz="8" w:space="6" w:color="A6884F"/>
        </w:pBdr>
        <w:spacing w:after="200"/>
      </w:pPr>
      <w:r>
        <w:rPr>
          <w:b/>
          <w:bCs/>
          <w:color w:val="1F1F2E"/>
          <w:sz w:val="30"/>
          <w:szCs w:val="30"/>
        </w:rPr>
        <w:lastRenderedPageBreak/>
        <w:t>Contenido</w:t>
      </w:r>
    </w:p>
    <w:sdt>
      <w:sdtPr>
        <w:alias w:val="Tabla de contenido"/>
        <w:id w:val="1128588952"/>
      </w:sdtPr>
      <w:sdtContent>
        <w:p w:rsidR="00687848" w:rsidRDefault="00687848">
          <w:pPr>
            <w:pStyle w:val="TDC1"/>
            <w:tabs>
              <w:tab w:val="right" w:leader="dot" w:pos="10070"/>
            </w:tabs>
            <w:rPr>
              <w:noProof/>
            </w:rPr>
          </w:pPr>
          <w:r>
            <w:fldChar w:fldCharType="begin"/>
          </w:r>
          <w:r>
            <w:instrText>TOC \h \o "1-2"</w:instrText>
          </w:r>
          <w:r>
            <w:fldChar w:fldCharType="separate"/>
          </w:r>
          <w:hyperlink w:anchor="_Toc230242716" w:history="1">
            <w:r w:rsidRPr="00874F69">
              <w:rPr>
                <w:rStyle w:val="Hipervnculo"/>
                <w:noProof/>
              </w:rPr>
              <w:t>1. Resumen Ejecutivo</w:t>
            </w:r>
            <w:r>
              <w:rPr>
                <w:noProof/>
              </w:rPr>
              <w:tab/>
            </w:r>
            <w:r>
              <w:rPr>
                <w:noProof/>
              </w:rPr>
              <w:fldChar w:fldCharType="begin"/>
            </w:r>
            <w:r>
              <w:rPr>
                <w:noProof/>
              </w:rPr>
              <w:instrText xml:space="preserve"> PAGEREF _Toc230242716 \h </w:instrText>
            </w:r>
            <w:r>
              <w:rPr>
                <w:noProof/>
              </w:rPr>
            </w:r>
            <w:r>
              <w:rPr>
                <w:noProof/>
              </w:rPr>
              <w:fldChar w:fldCharType="separate"/>
            </w:r>
            <w:r>
              <w:rPr>
                <w:noProof/>
              </w:rPr>
              <w:t>3</w:t>
            </w:r>
            <w:r>
              <w:rPr>
                <w:noProof/>
              </w:rPr>
              <w:fldChar w:fldCharType="end"/>
            </w:r>
          </w:hyperlink>
        </w:p>
        <w:p w:rsidR="00687848" w:rsidRDefault="00687848">
          <w:pPr>
            <w:pStyle w:val="TDC1"/>
            <w:tabs>
              <w:tab w:val="right" w:leader="dot" w:pos="10070"/>
            </w:tabs>
            <w:rPr>
              <w:noProof/>
            </w:rPr>
          </w:pPr>
          <w:hyperlink w:anchor="_Toc230242717" w:history="1">
            <w:r w:rsidRPr="00874F69">
              <w:rPr>
                <w:rStyle w:val="Hipervnculo"/>
                <w:noProof/>
              </w:rPr>
              <w:t>2. Contexto y Oportunidad de Mercado</w:t>
            </w:r>
            <w:r>
              <w:rPr>
                <w:noProof/>
              </w:rPr>
              <w:tab/>
            </w:r>
            <w:r>
              <w:rPr>
                <w:noProof/>
              </w:rPr>
              <w:fldChar w:fldCharType="begin"/>
            </w:r>
            <w:r>
              <w:rPr>
                <w:noProof/>
              </w:rPr>
              <w:instrText xml:space="preserve"> PAGEREF _Toc230242717 \h </w:instrText>
            </w:r>
            <w:r>
              <w:rPr>
                <w:noProof/>
              </w:rPr>
            </w:r>
            <w:r>
              <w:rPr>
                <w:noProof/>
              </w:rPr>
              <w:fldChar w:fldCharType="separate"/>
            </w:r>
            <w:r>
              <w:rPr>
                <w:noProof/>
              </w:rPr>
              <w:t>3</w:t>
            </w:r>
            <w:r>
              <w:rPr>
                <w:noProof/>
              </w:rPr>
              <w:fldChar w:fldCharType="end"/>
            </w:r>
          </w:hyperlink>
        </w:p>
        <w:p w:rsidR="00687848" w:rsidRDefault="00687848">
          <w:pPr>
            <w:pStyle w:val="TDC1"/>
            <w:tabs>
              <w:tab w:val="right" w:leader="dot" w:pos="10070"/>
            </w:tabs>
            <w:rPr>
              <w:noProof/>
            </w:rPr>
          </w:pPr>
          <w:hyperlink w:anchor="_Toc230242718" w:history="1">
            <w:r w:rsidRPr="00874F69">
              <w:rPr>
                <w:rStyle w:val="Hipervnculo"/>
                <w:noProof/>
              </w:rPr>
              <w:t>3. Benchmarking: Análisis Competitivo</w:t>
            </w:r>
            <w:r>
              <w:rPr>
                <w:noProof/>
              </w:rPr>
              <w:tab/>
            </w:r>
            <w:r>
              <w:rPr>
                <w:noProof/>
              </w:rPr>
              <w:fldChar w:fldCharType="begin"/>
            </w:r>
            <w:r>
              <w:rPr>
                <w:noProof/>
              </w:rPr>
              <w:instrText xml:space="preserve"> PAGEREF _Toc230242718 \h </w:instrText>
            </w:r>
            <w:r>
              <w:rPr>
                <w:noProof/>
              </w:rPr>
            </w:r>
            <w:r>
              <w:rPr>
                <w:noProof/>
              </w:rPr>
              <w:fldChar w:fldCharType="separate"/>
            </w:r>
            <w:r>
              <w:rPr>
                <w:noProof/>
              </w:rPr>
              <w:t>4</w:t>
            </w:r>
            <w:r>
              <w:rPr>
                <w:noProof/>
              </w:rPr>
              <w:fldChar w:fldCharType="end"/>
            </w:r>
          </w:hyperlink>
        </w:p>
        <w:p w:rsidR="00687848" w:rsidRDefault="00687848">
          <w:pPr>
            <w:pStyle w:val="TDC1"/>
            <w:tabs>
              <w:tab w:val="right" w:leader="dot" w:pos="10070"/>
            </w:tabs>
            <w:rPr>
              <w:noProof/>
            </w:rPr>
          </w:pPr>
          <w:hyperlink w:anchor="_Toc230242719" w:history="1">
            <w:r w:rsidRPr="00874F69">
              <w:rPr>
                <w:rStyle w:val="Hipervnculo"/>
                <w:noProof/>
              </w:rPr>
              <w:t>4. Propuesta Funcional</w:t>
            </w:r>
            <w:r>
              <w:rPr>
                <w:noProof/>
              </w:rPr>
              <w:tab/>
            </w:r>
            <w:r>
              <w:rPr>
                <w:noProof/>
              </w:rPr>
              <w:fldChar w:fldCharType="begin"/>
            </w:r>
            <w:r>
              <w:rPr>
                <w:noProof/>
              </w:rPr>
              <w:instrText xml:space="preserve"> PAGEREF _Toc230242719 \h </w:instrText>
            </w:r>
            <w:r>
              <w:rPr>
                <w:noProof/>
              </w:rPr>
            </w:r>
            <w:r>
              <w:rPr>
                <w:noProof/>
              </w:rPr>
              <w:fldChar w:fldCharType="separate"/>
            </w:r>
            <w:r>
              <w:rPr>
                <w:noProof/>
              </w:rPr>
              <w:t>5</w:t>
            </w:r>
            <w:r>
              <w:rPr>
                <w:noProof/>
              </w:rPr>
              <w:fldChar w:fldCharType="end"/>
            </w:r>
          </w:hyperlink>
        </w:p>
        <w:p w:rsidR="00687848" w:rsidRDefault="00687848">
          <w:pPr>
            <w:pStyle w:val="TDC2"/>
            <w:tabs>
              <w:tab w:val="right" w:leader="dot" w:pos="10070"/>
            </w:tabs>
            <w:rPr>
              <w:noProof/>
            </w:rPr>
          </w:pPr>
          <w:hyperlink w:anchor="_Toc230242720" w:history="1">
            <w:r w:rsidRPr="00874F69">
              <w:rPr>
                <w:rStyle w:val="Hipervnculo"/>
                <w:noProof/>
              </w:rPr>
              <w:t>Módulos del sistema</w:t>
            </w:r>
            <w:r>
              <w:rPr>
                <w:noProof/>
              </w:rPr>
              <w:tab/>
            </w:r>
            <w:r>
              <w:rPr>
                <w:noProof/>
              </w:rPr>
              <w:fldChar w:fldCharType="begin"/>
            </w:r>
            <w:r>
              <w:rPr>
                <w:noProof/>
              </w:rPr>
              <w:instrText xml:space="preserve"> PAGEREF _Toc230242720 \h </w:instrText>
            </w:r>
            <w:r>
              <w:rPr>
                <w:noProof/>
              </w:rPr>
            </w:r>
            <w:r>
              <w:rPr>
                <w:noProof/>
              </w:rPr>
              <w:fldChar w:fldCharType="separate"/>
            </w:r>
            <w:r>
              <w:rPr>
                <w:noProof/>
              </w:rPr>
              <w:t>5</w:t>
            </w:r>
            <w:r>
              <w:rPr>
                <w:noProof/>
              </w:rPr>
              <w:fldChar w:fldCharType="end"/>
            </w:r>
          </w:hyperlink>
        </w:p>
        <w:p w:rsidR="00687848" w:rsidRDefault="00687848">
          <w:pPr>
            <w:pStyle w:val="TDC2"/>
            <w:tabs>
              <w:tab w:val="right" w:leader="dot" w:pos="10070"/>
            </w:tabs>
            <w:rPr>
              <w:noProof/>
            </w:rPr>
          </w:pPr>
          <w:hyperlink w:anchor="_Toc230242721" w:history="1">
            <w:r w:rsidRPr="00874F69">
              <w:rPr>
                <w:rStyle w:val="Hipervnculo"/>
                <w:noProof/>
              </w:rPr>
              <w:t>Roles de usuario</w:t>
            </w:r>
            <w:r>
              <w:rPr>
                <w:noProof/>
              </w:rPr>
              <w:tab/>
            </w:r>
            <w:r>
              <w:rPr>
                <w:noProof/>
              </w:rPr>
              <w:fldChar w:fldCharType="begin"/>
            </w:r>
            <w:r>
              <w:rPr>
                <w:noProof/>
              </w:rPr>
              <w:instrText xml:space="preserve"> PAGEREF _Toc230242721 \h </w:instrText>
            </w:r>
            <w:r>
              <w:rPr>
                <w:noProof/>
              </w:rPr>
            </w:r>
            <w:r>
              <w:rPr>
                <w:noProof/>
              </w:rPr>
              <w:fldChar w:fldCharType="separate"/>
            </w:r>
            <w:r>
              <w:rPr>
                <w:noProof/>
              </w:rPr>
              <w:t>7</w:t>
            </w:r>
            <w:r>
              <w:rPr>
                <w:noProof/>
              </w:rPr>
              <w:fldChar w:fldCharType="end"/>
            </w:r>
          </w:hyperlink>
        </w:p>
        <w:p w:rsidR="00687848" w:rsidRDefault="00687848">
          <w:pPr>
            <w:pStyle w:val="TDC2"/>
            <w:tabs>
              <w:tab w:val="right" w:leader="dot" w:pos="10070"/>
            </w:tabs>
            <w:rPr>
              <w:noProof/>
            </w:rPr>
          </w:pPr>
          <w:hyperlink w:anchor="_Toc230242722" w:history="1">
            <w:r w:rsidRPr="00874F69">
              <w:rPr>
                <w:rStyle w:val="Hipervnculo"/>
                <w:noProof/>
              </w:rPr>
              <w:t>Sitio web y CMS</w:t>
            </w:r>
            <w:r>
              <w:rPr>
                <w:noProof/>
              </w:rPr>
              <w:tab/>
            </w:r>
            <w:r>
              <w:rPr>
                <w:noProof/>
              </w:rPr>
              <w:fldChar w:fldCharType="begin"/>
            </w:r>
            <w:r>
              <w:rPr>
                <w:noProof/>
              </w:rPr>
              <w:instrText xml:space="preserve"> PAGEREF _Toc230242722 \h </w:instrText>
            </w:r>
            <w:r>
              <w:rPr>
                <w:noProof/>
              </w:rPr>
            </w:r>
            <w:r>
              <w:rPr>
                <w:noProof/>
              </w:rPr>
              <w:fldChar w:fldCharType="separate"/>
            </w:r>
            <w:r>
              <w:rPr>
                <w:noProof/>
              </w:rPr>
              <w:t>8</w:t>
            </w:r>
            <w:r>
              <w:rPr>
                <w:noProof/>
              </w:rPr>
              <w:fldChar w:fldCharType="end"/>
            </w:r>
          </w:hyperlink>
        </w:p>
        <w:p w:rsidR="00687848" w:rsidRDefault="00687848">
          <w:pPr>
            <w:pStyle w:val="TDC1"/>
            <w:tabs>
              <w:tab w:val="right" w:leader="dot" w:pos="10070"/>
            </w:tabs>
            <w:rPr>
              <w:noProof/>
            </w:rPr>
          </w:pPr>
          <w:hyperlink w:anchor="_Toc230242723" w:history="1">
            <w:r w:rsidRPr="00874F69">
              <w:rPr>
                <w:rStyle w:val="Hipervnculo"/>
                <w:noProof/>
              </w:rPr>
              <w:t>5. Propuesta Técnica y Tecnológica</w:t>
            </w:r>
            <w:r>
              <w:rPr>
                <w:noProof/>
              </w:rPr>
              <w:tab/>
            </w:r>
            <w:r>
              <w:rPr>
                <w:noProof/>
              </w:rPr>
              <w:fldChar w:fldCharType="begin"/>
            </w:r>
            <w:r>
              <w:rPr>
                <w:noProof/>
              </w:rPr>
              <w:instrText xml:space="preserve"> PAGEREF _Toc230242723 \h </w:instrText>
            </w:r>
            <w:r>
              <w:rPr>
                <w:noProof/>
              </w:rPr>
            </w:r>
            <w:r>
              <w:rPr>
                <w:noProof/>
              </w:rPr>
              <w:fldChar w:fldCharType="separate"/>
            </w:r>
            <w:r>
              <w:rPr>
                <w:noProof/>
              </w:rPr>
              <w:t>8</w:t>
            </w:r>
            <w:r>
              <w:rPr>
                <w:noProof/>
              </w:rPr>
              <w:fldChar w:fldCharType="end"/>
            </w:r>
          </w:hyperlink>
        </w:p>
        <w:p w:rsidR="00687848" w:rsidRDefault="00687848">
          <w:pPr>
            <w:pStyle w:val="TDC2"/>
            <w:tabs>
              <w:tab w:val="right" w:leader="dot" w:pos="10070"/>
            </w:tabs>
            <w:rPr>
              <w:noProof/>
            </w:rPr>
          </w:pPr>
          <w:hyperlink w:anchor="_Toc230242724" w:history="1">
            <w:r w:rsidRPr="00874F69">
              <w:rPr>
                <w:rStyle w:val="Hipervnculo"/>
                <w:noProof/>
              </w:rPr>
              <w:t>Arquitectura general</w:t>
            </w:r>
            <w:r>
              <w:rPr>
                <w:noProof/>
              </w:rPr>
              <w:tab/>
            </w:r>
            <w:r>
              <w:rPr>
                <w:noProof/>
              </w:rPr>
              <w:fldChar w:fldCharType="begin"/>
            </w:r>
            <w:r>
              <w:rPr>
                <w:noProof/>
              </w:rPr>
              <w:instrText xml:space="preserve"> PAGEREF _Toc230242724 \h </w:instrText>
            </w:r>
            <w:r>
              <w:rPr>
                <w:noProof/>
              </w:rPr>
            </w:r>
            <w:r>
              <w:rPr>
                <w:noProof/>
              </w:rPr>
              <w:fldChar w:fldCharType="separate"/>
            </w:r>
            <w:r>
              <w:rPr>
                <w:noProof/>
              </w:rPr>
              <w:t>8</w:t>
            </w:r>
            <w:r>
              <w:rPr>
                <w:noProof/>
              </w:rPr>
              <w:fldChar w:fldCharType="end"/>
            </w:r>
          </w:hyperlink>
        </w:p>
        <w:p w:rsidR="00687848" w:rsidRDefault="00687848">
          <w:pPr>
            <w:pStyle w:val="TDC2"/>
            <w:tabs>
              <w:tab w:val="right" w:leader="dot" w:pos="10070"/>
            </w:tabs>
            <w:rPr>
              <w:noProof/>
            </w:rPr>
          </w:pPr>
          <w:hyperlink w:anchor="_Toc230242725" w:history="1">
            <w:r w:rsidRPr="00874F69">
              <w:rPr>
                <w:rStyle w:val="Hipervnculo"/>
                <w:noProof/>
              </w:rPr>
              <w:t>Seguridad de la información</w:t>
            </w:r>
            <w:r>
              <w:rPr>
                <w:noProof/>
              </w:rPr>
              <w:tab/>
            </w:r>
            <w:r>
              <w:rPr>
                <w:noProof/>
              </w:rPr>
              <w:fldChar w:fldCharType="begin"/>
            </w:r>
            <w:r>
              <w:rPr>
                <w:noProof/>
              </w:rPr>
              <w:instrText xml:space="preserve"> PAGEREF _Toc230242725 \h </w:instrText>
            </w:r>
            <w:r>
              <w:rPr>
                <w:noProof/>
              </w:rPr>
            </w:r>
            <w:r>
              <w:rPr>
                <w:noProof/>
              </w:rPr>
              <w:fldChar w:fldCharType="separate"/>
            </w:r>
            <w:r>
              <w:rPr>
                <w:noProof/>
              </w:rPr>
              <w:t>9</w:t>
            </w:r>
            <w:r>
              <w:rPr>
                <w:noProof/>
              </w:rPr>
              <w:fldChar w:fldCharType="end"/>
            </w:r>
          </w:hyperlink>
        </w:p>
        <w:p w:rsidR="00687848" w:rsidRDefault="00687848">
          <w:pPr>
            <w:pStyle w:val="TDC2"/>
            <w:tabs>
              <w:tab w:val="right" w:leader="dot" w:pos="10070"/>
            </w:tabs>
            <w:rPr>
              <w:noProof/>
            </w:rPr>
          </w:pPr>
          <w:hyperlink w:anchor="_Toc230242726" w:history="1">
            <w:r w:rsidRPr="00874F69">
              <w:rPr>
                <w:rStyle w:val="Hipervnculo"/>
                <w:noProof/>
              </w:rPr>
              <w:t>Integraciones</w:t>
            </w:r>
            <w:r>
              <w:rPr>
                <w:noProof/>
              </w:rPr>
              <w:tab/>
            </w:r>
            <w:r>
              <w:rPr>
                <w:noProof/>
              </w:rPr>
              <w:fldChar w:fldCharType="begin"/>
            </w:r>
            <w:r>
              <w:rPr>
                <w:noProof/>
              </w:rPr>
              <w:instrText xml:space="preserve"> PAGEREF _Toc230242726 \h </w:instrText>
            </w:r>
            <w:r>
              <w:rPr>
                <w:noProof/>
              </w:rPr>
            </w:r>
            <w:r>
              <w:rPr>
                <w:noProof/>
              </w:rPr>
              <w:fldChar w:fldCharType="separate"/>
            </w:r>
            <w:r>
              <w:rPr>
                <w:noProof/>
              </w:rPr>
              <w:t>9</w:t>
            </w:r>
            <w:r>
              <w:rPr>
                <w:noProof/>
              </w:rPr>
              <w:fldChar w:fldCharType="end"/>
            </w:r>
          </w:hyperlink>
        </w:p>
        <w:p w:rsidR="00687848" w:rsidRDefault="00687848">
          <w:pPr>
            <w:pStyle w:val="TDC1"/>
            <w:tabs>
              <w:tab w:val="right" w:leader="dot" w:pos="10070"/>
            </w:tabs>
            <w:rPr>
              <w:noProof/>
            </w:rPr>
          </w:pPr>
          <w:hyperlink w:anchor="_Toc230242727" w:history="1">
            <w:r w:rsidRPr="00874F69">
              <w:rPr>
                <w:rStyle w:val="Hipervnculo"/>
                <w:noProof/>
              </w:rPr>
              <w:t>6. Propuesta Económica</w:t>
            </w:r>
            <w:r>
              <w:rPr>
                <w:noProof/>
              </w:rPr>
              <w:tab/>
            </w:r>
            <w:r>
              <w:rPr>
                <w:noProof/>
              </w:rPr>
              <w:fldChar w:fldCharType="begin"/>
            </w:r>
            <w:r>
              <w:rPr>
                <w:noProof/>
              </w:rPr>
              <w:instrText xml:space="preserve"> PAGEREF _Toc230242727 \h </w:instrText>
            </w:r>
            <w:r>
              <w:rPr>
                <w:noProof/>
              </w:rPr>
            </w:r>
            <w:r>
              <w:rPr>
                <w:noProof/>
              </w:rPr>
              <w:fldChar w:fldCharType="separate"/>
            </w:r>
            <w:r>
              <w:rPr>
                <w:noProof/>
              </w:rPr>
              <w:t>9</w:t>
            </w:r>
            <w:r>
              <w:rPr>
                <w:noProof/>
              </w:rPr>
              <w:fldChar w:fldCharType="end"/>
            </w:r>
          </w:hyperlink>
        </w:p>
        <w:p w:rsidR="00687848" w:rsidRDefault="00687848">
          <w:pPr>
            <w:pStyle w:val="TDC2"/>
            <w:tabs>
              <w:tab w:val="right" w:leader="dot" w:pos="10070"/>
            </w:tabs>
            <w:rPr>
              <w:noProof/>
            </w:rPr>
          </w:pPr>
          <w:hyperlink w:anchor="_Toc230242728" w:history="1">
            <w:r w:rsidRPr="00874F69">
              <w:rPr>
                <w:rStyle w:val="Hipervnculo"/>
                <w:noProof/>
              </w:rPr>
              <w:t>Qué incluye la inversión</w:t>
            </w:r>
            <w:r>
              <w:rPr>
                <w:noProof/>
              </w:rPr>
              <w:tab/>
            </w:r>
            <w:r>
              <w:rPr>
                <w:noProof/>
              </w:rPr>
              <w:fldChar w:fldCharType="begin"/>
            </w:r>
            <w:r>
              <w:rPr>
                <w:noProof/>
              </w:rPr>
              <w:instrText xml:space="preserve"> PAGEREF _Toc230242728 \h </w:instrText>
            </w:r>
            <w:r>
              <w:rPr>
                <w:noProof/>
              </w:rPr>
            </w:r>
            <w:r>
              <w:rPr>
                <w:noProof/>
              </w:rPr>
              <w:fldChar w:fldCharType="separate"/>
            </w:r>
            <w:r>
              <w:rPr>
                <w:noProof/>
              </w:rPr>
              <w:t>10</w:t>
            </w:r>
            <w:r>
              <w:rPr>
                <w:noProof/>
              </w:rPr>
              <w:fldChar w:fldCharType="end"/>
            </w:r>
          </w:hyperlink>
        </w:p>
        <w:p w:rsidR="00687848" w:rsidRDefault="00687848">
          <w:pPr>
            <w:pStyle w:val="TDC2"/>
            <w:tabs>
              <w:tab w:val="right" w:leader="dot" w:pos="10070"/>
            </w:tabs>
            <w:rPr>
              <w:noProof/>
            </w:rPr>
          </w:pPr>
          <w:hyperlink w:anchor="_Toc230242729" w:history="1">
            <w:r w:rsidRPr="00874F69">
              <w:rPr>
                <w:rStyle w:val="Hipervnculo"/>
                <w:noProof/>
              </w:rPr>
              <w:t>Forma de pago</w:t>
            </w:r>
            <w:r>
              <w:rPr>
                <w:noProof/>
              </w:rPr>
              <w:tab/>
            </w:r>
            <w:r>
              <w:rPr>
                <w:noProof/>
              </w:rPr>
              <w:fldChar w:fldCharType="begin"/>
            </w:r>
            <w:r>
              <w:rPr>
                <w:noProof/>
              </w:rPr>
              <w:instrText xml:space="preserve"> PAGEREF _Toc230242729 \h </w:instrText>
            </w:r>
            <w:r>
              <w:rPr>
                <w:noProof/>
              </w:rPr>
            </w:r>
            <w:r>
              <w:rPr>
                <w:noProof/>
              </w:rPr>
              <w:fldChar w:fldCharType="separate"/>
            </w:r>
            <w:r>
              <w:rPr>
                <w:noProof/>
              </w:rPr>
              <w:t>10</w:t>
            </w:r>
            <w:r>
              <w:rPr>
                <w:noProof/>
              </w:rPr>
              <w:fldChar w:fldCharType="end"/>
            </w:r>
          </w:hyperlink>
        </w:p>
        <w:p w:rsidR="00687848" w:rsidRDefault="00687848">
          <w:pPr>
            <w:pStyle w:val="TDC2"/>
            <w:tabs>
              <w:tab w:val="right" w:leader="dot" w:pos="10070"/>
            </w:tabs>
            <w:rPr>
              <w:noProof/>
            </w:rPr>
          </w:pPr>
          <w:hyperlink w:anchor="_Toc230242730" w:history="1">
            <w:r w:rsidRPr="00874F69">
              <w:rPr>
                <w:rStyle w:val="Hipervnculo"/>
                <w:noProof/>
              </w:rPr>
              <w:t>Costos de infraestructura en la nube</w:t>
            </w:r>
            <w:r>
              <w:rPr>
                <w:noProof/>
              </w:rPr>
              <w:tab/>
            </w:r>
            <w:r>
              <w:rPr>
                <w:noProof/>
              </w:rPr>
              <w:fldChar w:fldCharType="begin"/>
            </w:r>
            <w:r>
              <w:rPr>
                <w:noProof/>
              </w:rPr>
              <w:instrText xml:space="preserve"> PAGEREF _Toc230242730 \h </w:instrText>
            </w:r>
            <w:r>
              <w:rPr>
                <w:noProof/>
              </w:rPr>
            </w:r>
            <w:r>
              <w:rPr>
                <w:noProof/>
              </w:rPr>
              <w:fldChar w:fldCharType="separate"/>
            </w:r>
            <w:r>
              <w:rPr>
                <w:noProof/>
              </w:rPr>
              <w:t>10</w:t>
            </w:r>
            <w:r>
              <w:rPr>
                <w:noProof/>
              </w:rPr>
              <w:fldChar w:fldCharType="end"/>
            </w:r>
          </w:hyperlink>
        </w:p>
        <w:p w:rsidR="00687848" w:rsidRDefault="00687848">
          <w:pPr>
            <w:pStyle w:val="TDC1"/>
            <w:tabs>
              <w:tab w:val="right" w:leader="dot" w:pos="10070"/>
            </w:tabs>
            <w:rPr>
              <w:noProof/>
            </w:rPr>
          </w:pPr>
          <w:hyperlink w:anchor="_Toc230242731" w:history="1">
            <w:r w:rsidRPr="00874F69">
              <w:rPr>
                <w:rStyle w:val="Hipervnculo"/>
                <w:noProof/>
              </w:rPr>
              <w:t>7. Cronograma de Desarrollo</w:t>
            </w:r>
            <w:r>
              <w:rPr>
                <w:noProof/>
              </w:rPr>
              <w:tab/>
            </w:r>
            <w:r>
              <w:rPr>
                <w:noProof/>
              </w:rPr>
              <w:fldChar w:fldCharType="begin"/>
            </w:r>
            <w:r>
              <w:rPr>
                <w:noProof/>
              </w:rPr>
              <w:instrText xml:space="preserve"> PAGEREF _Toc230242731 \h </w:instrText>
            </w:r>
            <w:r>
              <w:rPr>
                <w:noProof/>
              </w:rPr>
            </w:r>
            <w:r>
              <w:rPr>
                <w:noProof/>
              </w:rPr>
              <w:fldChar w:fldCharType="separate"/>
            </w:r>
            <w:r>
              <w:rPr>
                <w:noProof/>
              </w:rPr>
              <w:t>11</w:t>
            </w:r>
            <w:r>
              <w:rPr>
                <w:noProof/>
              </w:rPr>
              <w:fldChar w:fldCharType="end"/>
            </w:r>
          </w:hyperlink>
        </w:p>
        <w:p w:rsidR="00687848" w:rsidRDefault="00687848">
          <w:pPr>
            <w:pStyle w:val="TDC1"/>
            <w:tabs>
              <w:tab w:val="right" w:leader="dot" w:pos="10070"/>
            </w:tabs>
            <w:rPr>
              <w:noProof/>
            </w:rPr>
          </w:pPr>
          <w:hyperlink w:anchor="_Toc230242732" w:history="1">
            <w:r w:rsidRPr="00874F69">
              <w:rPr>
                <w:rStyle w:val="Hipervnculo"/>
                <w:noProof/>
              </w:rPr>
              <w:t>8. Soporte, Garantía y Marca Blanca</w:t>
            </w:r>
            <w:r>
              <w:rPr>
                <w:noProof/>
              </w:rPr>
              <w:tab/>
            </w:r>
            <w:r>
              <w:rPr>
                <w:noProof/>
              </w:rPr>
              <w:fldChar w:fldCharType="begin"/>
            </w:r>
            <w:r>
              <w:rPr>
                <w:noProof/>
              </w:rPr>
              <w:instrText xml:space="preserve"> PAGEREF _Toc230242732 \h </w:instrText>
            </w:r>
            <w:r>
              <w:rPr>
                <w:noProof/>
              </w:rPr>
            </w:r>
            <w:r>
              <w:rPr>
                <w:noProof/>
              </w:rPr>
              <w:fldChar w:fldCharType="separate"/>
            </w:r>
            <w:r>
              <w:rPr>
                <w:noProof/>
              </w:rPr>
              <w:t>12</w:t>
            </w:r>
            <w:r>
              <w:rPr>
                <w:noProof/>
              </w:rPr>
              <w:fldChar w:fldCharType="end"/>
            </w:r>
          </w:hyperlink>
        </w:p>
        <w:p w:rsidR="00687848" w:rsidRDefault="00687848">
          <w:pPr>
            <w:pStyle w:val="TDC2"/>
            <w:tabs>
              <w:tab w:val="right" w:leader="dot" w:pos="10070"/>
            </w:tabs>
            <w:rPr>
              <w:noProof/>
            </w:rPr>
          </w:pPr>
          <w:hyperlink w:anchor="_Toc230242733" w:history="1">
            <w:r w:rsidRPr="00874F69">
              <w:rPr>
                <w:rStyle w:val="Hipervnculo"/>
                <w:noProof/>
              </w:rPr>
              <w:t>Soporte incluido (6 meses)</w:t>
            </w:r>
            <w:r>
              <w:rPr>
                <w:noProof/>
              </w:rPr>
              <w:tab/>
            </w:r>
            <w:r>
              <w:rPr>
                <w:noProof/>
              </w:rPr>
              <w:fldChar w:fldCharType="begin"/>
            </w:r>
            <w:r>
              <w:rPr>
                <w:noProof/>
              </w:rPr>
              <w:instrText xml:space="preserve"> PAGEREF _Toc230242733 \h </w:instrText>
            </w:r>
            <w:r>
              <w:rPr>
                <w:noProof/>
              </w:rPr>
            </w:r>
            <w:r>
              <w:rPr>
                <w:noProof/>
              </w:rPr>
              <w:fldChar w:fldCharType="separate"/>
            </w:r>
            <w:r>
              <w:rPr>
                <w:noProof/>
              </w:rPr>
              <w:t>12</w:t>
            </w:r>
            <w:r>
              <w:rPr>
                <w:noProof/>
              </w:rPr>
              <w:fldChar w:fldCharType="end"/>
            </w:r>
          </w:hyperlink>
        </w:p>
        <w:p w:rsidR="00687848" w:rsidRDefault="00687848">
          <w:pPr>
            <w:pStyle w:val="TDC2"/>
            <w:tabs>
              <w:tab w:val="right" w:leader="dot" w:pos="10070"/>
            </w:tabs>
            <w:rPr>
              <w:noProof/>
            </w:rPr>
          </w:pPr>
          <w:hyperlink w:anchor="_Toc230242734" w:history="1">
            <w:r w:rsidRPr="00874F69">
              <w:rPr>
                <w:rStyle w:val="Hipervnculo"/>
                <w:noProof/>
              </w:rPr>
              <w:t>Entrega en marca blanca</w:t>
            </w:r>
            <w:r>
              <w:rPr>
                <w:noProof/>
              </w:rPr>
              <w:tab/>
            </w:r>
            <w:r>
              <w:rPr>
                <w:noProof/>
              </w:rPr>
              <w:fldChar w:fldCharType="begin"/>
            </w:r>
            <w:r>
              <w:rPr>
                <w:noProof/>
              </w:rPr>
              <w:instrText xml:space="preserve"> PAGEREF _Toc230242734 \h </w:instrText>
            </w:r>
            <w:r>
              <w:rPr>
                <w:noProof/>
              </w:rPr>
            </w:r>
            <w:r>
              <w:rPr>
                <w:noProof/>
              </w:rPr>
              <w:fldChar w:fldCharType="separate"/>
            </w:r>
            <w:r>
              <w:rPr>
                <w:noProof/>
              </w:rPr>
              <w:t>12</w:t>
            </w:r>
            <w:r>
              <w:rPr>
                <w:noProof/>
              </w:rPr>
              <w:fldChar w:fldCharType="end"/>
            </w:r>
          </w:hyperlink>
        </w:p>
        <w:p w:rsidR="00687848" w:rsidRDefault="00687848">
          <w:pPr>
            <w:pStyle w:val="TDC1"/>
            <w:tabs>
              <w:tab w:val="right" w:leader="dot" w:pos="10070"/>
            </w:tabs>
            <w:rPr>
              <w:noProof/>
            </w:rPr>
          </w:pPr>
          <w:hyperlink w:anchor="_Toc230242735" w:history="1">
            <w:r w:rsidRPr="00874F69">
              <w:rPr>
                <w:rStyle w:val="Hipervnculo"/>
                <w:noProof/>
              </w:rPr>
              <w:t>9. Supuestos, Exclusiones y Condiciones</w:t>
            </w:r>
            <w:r>
              <w:rPr>
                <w:noProof/>
              </w:rPr>
              <w:tab/>
            </w:r>
            <w:r>
              <w:rPr>
                <w:noProof/>
              </w:rPr>
              <w:fldChar w:fldCharType="begin"/>
            </w:r>
            <w:r>
              <w:rPr>
                <w:noProof/>
              </w:rPr>
              <w:instrText xml:space="preserve"> PAGEREF _Toc230242735 \h </w:instrText>
            </w:r>
            <w:r>
              <w:rPr>
                <w:noProof/>
              </w:rPr>
            </w:r>
            <w:r>
              <w:rPr>
                <w:noProof/>
              </w:rPr>
              <w:fldChar w:fldCharType="separate"/>
            </w:r>
            <w:r>
              <w:rPr>
                <w:noProof/>
              </w:rPr>
              <w:t>12</w:t>
            </w:r>
            <w:r>
              <w:rPr>
                <w:noProof/>
              </w:rPr>
              <w:fldChar w:fldCharType="end"/>
            </w:r>
          </w:hyperlink>
        </w:p>
        <w:p w:rsidR="00687848" w:rsidRDefault="00687848">
          <w:pPr>
            <w:pStyle w:val="TDC2"/>
            <w:tabs>
              <w:tab w:val="right" w:leader="dot" w:pos="10070"/>
            </w:tabs>
            <w:rPr>
              <w:noProof/>
            </w:rPr>
          </w:pPr>
          <w:hyperlink w:anchor="_Toc230242736" w:history="1">
            <w:r w:rsidRPr="00874F69">
              <w:rPr>
                <w:rStyle w:val="Hipervnculo"/>
                <w:noProof/>
              </w:rPr>
              <w:t>Exclusiones</w:t>
            </w:r>
            <w:r>
              <w:rPr>
                <w:noProof/>
              </w:rPr>
              <w:tab/>
            </w:r>
            <w:r>
              <w:rPr>
                <w:noProof/>
              </w:rPr>
              <w:fldChar w:fldCharType="begin"/>
            </w:r>
            <w:r>
              <w:rPr>
                <w:noProof/>
              </w:rPr>
              <w:instrText xml:space="preserve"> PAGEREF _Toc230242736 \h </w:instrText>
            </w:r>
            <w:r>
              <w:rPr>
                <w:noProof/>
              </w:rPr>
            </w:r>
            <w:r>
              <w:rPr>
                <w:noProof/>
              </w:rPr>
              <w:fldChar w:fldCharType="separate"/>
            </w:r>
            <w:r>
              <w:rPr>
                <w:noProof/>
              </w:rPr>
              <w:t>12</w:t>
            </w:r>
            <w:r>
              <w:rPr>
                <w:noProof/>
              </w:rPr>
              <w:fldChar w:fldCharType="end"/>
            </w:r>
          </w:hyperlink>
        </w:p>
        <w:p w:rsidR="00687848" w:rsidRDefault="00687848">
          <w:pPr>
            <w:pStyle w:val="TDC2"/>
            <w:tabs>
              <w:tab w:val="right" w:leader="dot" w:pos="10070"/>
            </w:tabs>
            <w:rPr>
              <w:noProof/>
            </w:rPr>
          </w:pPr>
          <w:hyperlink w:anchor="_Toc230242737" w:history="1">
            <w:r w:rsidRPr="00874F69">
              <w:rPr>
                <w:rStyle w:val="Hipervnculo"/>
                <w:noProof/>
              </w:rPr>
              <w:t>Condiciones</w:t>
            </w:r>
            <w:r>
              <w:rPr>
                <w:noProof/>
              </w:rPr>
              <w:tab/>
            </w:r>
            <w:r>
              <w:rPr>
                <w:noProof/>
              </w:rPr>
              <w:fldChar w:fldCharType="begin"/>
            </w:r>
            <w:r>
              <w:rPr>
                <w:noProof/>
              </w:rPr>
              <w:instrText xml:space="preserve"> PAGEREF _Toc230242737 \h </w:instrText>
            </w:r>
            <w:r>
              <w:rPr>
                <w:noProof/>
              </w:rPr>
            </w:r>
            <w:r>
              <w:rPr>
                <w:noProof/>
              </w:rPr>
              <w:fldChar w:fldCharType="separate"/>
            </w:r>
            <w:r>
              <w:rPr>
                <w:noProof/>
              </w:rPr>
              <w:t>12</w:t>
            </w:r>
            <w:r>
              <w:rPr>
                <w:noProof/>
              </w:rPr>
              <w:fldChar w:fldCharType="end"/>
            </w:r>
          </w:hyperlink>
        </w:p>
        <w:p w:rsidR="00687848" w:rsidRDefault="00687848">
          <w:pPr>
            <w:pStyle w:val="TDC1"/>
            <w:tabs>
              <w:tab w:val="right" w:leader="dot" w:pos="10070"/>
            </w:tabs>
            <w:rPr>
              <w:noProof/>
            </w:rPr>
          </w:pPr>
          <w:hyperlink w:anchor="_Toc230242738" w:history="1">
            <w:r w:rsidRPr="00874F69">
              <w:rPr>
                <w:rStyle w:val="Hipervnculo"/>
                <w:noProof/>
              </w:rPr>
              <w:t>10. Aceptación de la Propuesta</w:t>
            </w:r>
            <w:r>
              <w:rPr>
                <w:noProof/>
              </w:rPr>
              <w:tab/>
            </w:r>
            <w:r>
              <w:rPr>
                <w:noProof/>
              </w:rPr>
              <w:fldChar w:fldCharType="begin"/>
            </w:r>
            <w:r>
              <w:rPr>
                <w:noProof/>
              </w:rPr>
              <w:instrText xml:space="preserve"> PAGEREF _Toc230242738 \h </w:instrText>
            </w:r>
            <w:r>
              <w:rPr>
                <w:noProof/>
              </w:rPr>
            </w:r>
            <w:r>
              <w:rPr>
                <w:noProof/>
              </w:rPr>
              <w:fldChar w:fldCharType="separate"/>
            </w:r>
            <w:r>
              <w:rPr>
                <w:noProof/>
              </w:rPr>
              <w:t>13</w:t>
            </w:r>
            <w:r>
              <w:rPr>
                <w:noProof/>
              </w:rPr>
              <w:fldChar w:fldCharType="end"/>
            </w:r>
          </w:hyperlink>
        </w:p>
        <w:p w:rsidR="00590A09" w:rsidRDefault="00687848">
          <w:r>
            <w:fldChar w:fldCharType="end"/>
          </w:r>
        </w:p>
      </w:sdtContent>
    </w:sdt>
    <w:p w:rsidR="00590A09" w:rsidRDefault="00687848">
      <w:r>
        <w:br w:type="page"/>
      </w:r>
    </w:p>
    <w:p w:rsidR="00590A09" w:rsidRDefault="00687848">
      <w:pPr>
        <w:pStyle w:val="Ttulo1"/>
      </w:pPr>
      <w:bookmarkStart w:id="0" w:name="_Toc230242716"/>
      <w:r>
        <w:lastRenderedPageBreak/>
        <w:t>1. Resumen Ejecutivo</w:t>
      </w:r>
      <w:bookmarkEnd w:id="0"/>
    </w:p>
    <w:p w:rsidR="00590A09" w:rsidRDefault="00687848">
      <w:pPr>
        <w:spacing w:after="150" w:line="288" w:lineRule="auto"/>
        <w:jc w:val="both"/>
      </w:pPr>
      <w:r>
        <w:t>La presente propuesta describe el diseño y desarrollo de una aplicación web progresiva (PWA) modular para la operación del negocio de alquiler de ropa de lujo de la señora María Paula Orejuela, con sede en Santiago de Cali. El objetivo es digitalizar y elevar la operación del negocio, protegiendo el activo más valioso de este modelo: la exclusividad y el estado impecable de cada prenda.</w:t>
      </w:r>
    </w:p>
    <w:p w:rsidR="00590A09" w:rsidRDefault="00687848">
      <w:pPr>
        <w:spacing w:after="150" w:line="288" w:lineRule="auto"/>
        <w:jc w:val="both"/>
      </w:pPr>
      <w:r>
        <w:t xml:space="preserve">La plataforma se construye sobre tres pilares funcionales. El primero es el control inteligente del inventario y del ciclo de vida de cada prenda, entendiendo que se trata de piezas únicas —un solo vestido por modelo— de marcas como Dolce &amp; Gabbana, Louis Vuitton, Versace y Silvia </w:t>
      </w:r>
      <w:proofErr w:type="spellStart"/>
      <w:r>
        <w:t>Tcherassi</w:t>
      </w:r>
      <w:proofErr w:type="spellEnd"/>
      <w:r>
        <w:t>. El segundo es una operación centrada en un calendario altamente visual, que agiliza el trabajo diario de las asesoras comerciales. El tercero es una experiencia premium para el cliente final, que integra autogestión por código QR, pasarela de pago, punto de venta, contratos automáticos, notificaciones, un CRM propio y un agente de inteligencia artificial.</w:t>
      </w:r>
    </w:p>
    <w:p w:rsidR="00590A09" w:rsidRDefault="00687848">
      <w:pPr>
        <w:spacing w:after="150" w:line="288" w:lineRule="auto"/>
        <w:jc w:val="both"/>
      </w:pPr>
      <w:r>
        <w:t xml:space="preserve">El sistema se diseña desde el primer día como una solución </w:t>
      </w:r>
      <w:proofErr w:type="spellStart"/>
      <w:r>
        <w:t>multitenant</w:t>
      </w:r>
      <w:proofErr w:type="spellEnd"/>
      <w:r>
        <w:t xml:space="preserve"> y </w:t>
      </w:r>
      <w:proofErr w:type="spellStart"/>
      <w:r>
        <w:t>multisede</w:t>
      </w:r>
      <w:proofErr w:type="spellEnd"/>
      <w:r>
        <w:t>, de modo que la propietaria pueda administrar varias sedes bajo una misma cuenta y, en el futuro, comercializar el desarrollo como un producto propio. La entrega se realiza en marca blanca, con el código fuente y la propiedad total del software para la clienta.</w:t>
      </w:r>
    </w:p>
    <w:p w:rsidR="00590A09" w:rsidRDefault="00590A0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40" w:type="dxa"/>
              <w:bottom w:w="95" w:type="dxa"/>
              <w:right w:w="120" w:type="dxa"/>
            </w:tcMar>
            <w:vAlign w:val="center"/>
          </w:tcPr>
          <w:p w:rsidR="00590A09" w:rsidRDefault="00687848">
            <w:r>
              <w:rPr>
                <w:b/>
                <w:bCs/>
                <w:color w:val="FFFFFF"/>
                <w:sz w:val="21"/>
                <w:szCs w:val="21"/>
              </w:rPr>
              <w:t>Inversión total</w:t>
            </w:r>
          </w:p>
        </w:tc>
        <w:tc>
          <w:tcPr>
            <w:tcW w:w="6880" w:type="dxa"/>
            <w:tcBorders>
              <w:top w:val="single" w:sz="2" w:space="0" w:color="D9D4C8"/>
              <w:left w:val="single" w:sz="2" w:space="0" w:color="D9D4C8"/>
              <w:bottom w:val="single" w:sz="2" w:space="0" w:color="D9D4C8"/>
              <w:right w:val="single" w:sz="2" w:space="0" w:color="D9D4C8"/>
            </w:tcBorders>
            <w:tcMar>
              <w:top w:w="95" w:type="dxa"/>
              <w:left w:w="140" w:type="dxa"/>
              <w:bottom w:w="95" w:type="dxa"/>
              <w:right w:w="120" w:type="dxa"/>
            </w:tcMar>
            <w:vAlign w:val="center"/>
          </w:tcPr>
          <w:p w:rsidR="00590A09" w:rsidRDefault="00687848">
            <w:r>
              <w:rPr>
                <w:sz w:val="21"/>
                <w:szCs w:val="21"/>
              </w:rPr>
              <w:t xml:space="preserve">$18.000.000 </w:t>
            </w:r>
            <w:proofErr w:type="gramStart"/>
            <w:r>
              <w:rPr>
                <w:sz w:val="21"/>
                <w:szCs w:val="21"/>
              </w:rPr>
              <w:t>COP  (</w:t>
            </w:r>
            <w:proofErr w:type="gramEnd"/>
            <w:r>
              <w:rPr>
                <w:sz w:val="21"/>
                <w:szCs w:val="21"/>
              </w:rPr>
              <w:t>no incluye impuestos)</w:t>
            </w:r>
          </w:p>
        </w:tc>
      </w:tr>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40" w:type="dxa"/>
              <w:bottom w:w="95" w:type="dxa"/>
              <w:right w:w="120" w:type="dxa"/>
            </w:tcMar>
            <w:vAlign w:val="center"/>
          </w:tcPr>
          <w:p w:rsidR="00590A09" w:rsidRDefault="00687848">
            <w:r>
              <w:rPr>
                <w:b/>
                <w:bCs/>
                <w:color w:val="FFFFFF"/>
                <w:sz w:val="21"/>
                <w:szCs w:val="21"/>
              </w:rPr>
              <w:t>Plazo de desarrollo</w:t>
            </w:r>
          </w:p>
        </w:tc>
        <w:tc>
          <w:tcPr>
            <w:tcW w:w="6880" w:type="dxa"/>
            <w:tcBorders>
              <w:top w:val="single" w:sz="2" w:space="0" w:color="D9D4C8"/>
              <w:left w:val="single" w:sz="2" w:space="0" w:color="D9D4C8"/>
              <w:bottom w:val="single" w:sz="2" w:space="0" w:color="D9D4C8"/>
              <w:right w:val="single" w:sz="2" w:space="0" w:color="D9D4C8"/>
            </w:tcBorders>
            <w:tcMar>
              <w:top w:w="95" w:type="dxa"/>
              <w:left w:w="140" w:type="dxa"/>
              <w:bottom w:w="95" w:type="dxa"/>
              <w:right w:w="120" w:type="dxa"/>
            </w:tcMar>
            <w:vAlign w:val="center"/>
          </w:tcPr>
          <w:p w:rsidR="00590A09" w:rsidRDefault="00687848">
            <w:r>
              <w:rPr>
                <w:sz w:val="21"/>
                <w:szCs w:val="21"/>
              </w:rPr>
              <w:t>2 meses</w:t>
            </w:r>
          </w:p>
        </w:tc>
      </w:tr>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40" w:type="dxa"/>
              <w:bottom w:w="95" w:type="dxa"/>
              <w:right w:w="120" w:type="dxa"/>
            </w:tcMar>
            <w:vAlign w:val="center"/>
          </w:tcPr>
          <w:p w:rsidR="00590A09" w:rsidRDefault="00687848">
            <w:r>
              <w:rPr>
                <w:b/>
                <w:bCs/>
                <w:color w:val="FFFFFF"/>
                <w:sz w:val="21"/>
                <w:szCs w:val="21"/>
              </w:rPr>
              <w:t>Soporte incluido</w:t>
            </w:r>
          </w:p>
        </w:tc>
        <w:tc>
          <w:tcPr>
            <w:tcW w:w="6880" w:type="dxa"/>
            <w:tcBorders>
              <w:top w:val="single" w:sz="2" w:space="0" w:color="D9D4C8"/>
              <w:left w:val="single" w:sz="2" w:space="0" w:color="D9D4C8"/>
              <w:bottom w:val="single" w:sz="2" w:space="0" w:color="D9D4C8"/>
              <w:right w:val="single" w:sz="2" w:space="0" w:color="D9D4C8"/>
            </w:tcBorders>
            <w:tcMar>
              <w:top w:w="95" w:type="dxa"/>
              <w:left w:w="140" w:type="dxa"/>
              <w:bottom w:w="95" w:type="dxa"/>
              <w:right w:w="120" w:type="dxa"/>
            </w:tcMar>
            <w:vAlign w:val="center"/>
          </w:tcPr>
          <w:p w:rsidR="00590A09" w:rsidRDefault="00687848">
            <w:r>
              <w:rPr>
                <w:sz w:val="21"/>
                <w:szCs w:val="21"/>
              </w:rPr>
              <w:t>6 meses posteriores a la entrega total</w:t>
            </w:r>
          </w:p>
        </w:tc>
      </w:tr>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40" w:type="dxa"/>
              <w:bottom w:w="95" w:type="dxa"/>
              <w:right w:w="120" w:type="dxa"/>
            </w:tcMar>
            <w:vAlign w:val="center"/>
          </w:tcPr>
          <w:p w:rsidR="00590A09" w:rsidRDefault="00687848">
            <w:r>
              <w:rPr>
                <w:b/>
                <w:bCs/>
                <w:color w:val="FFFFFF"/>
                <w:sz w:val="21"/>
                <w:szCs w:val="21"/>
              </w:rPr>
              <w:t>Modalidad de entrega</w:t>
            </w:r>
          </w:p>
        </w:tc>
        <w:tc>
          <w:tcPr>
            <w:tcW w:w="6880" w:type="dxa"/>
            <w:tcBorders>
              <w:top w:val="single" w:sz="2" w:space="0" w:color="D9D4C8"/>
              <w:left w:val="single" w:sz="2" w:space="0" w:color="D9D4C8"/>
              <w:bottom w:val="single" w:sz="2" w:space="0" w:color="D9D4C8"/>
              <w:right w:val="single" w:sz="2" w:space="0" w:color="D9D4C8"/>
            </w:tcBorders>
            <w:tcMar>
              <w:top w:w="95" w:type="dxa"/>
              <w:left w:w="140" w:type="dxa"/>
              <w:bottom w:w="95" w:type="dxa"/>
              <w:right w:w="120" w:type="dxa"/>
            </w:tcMar>
            <w:vAlign w:val="center"/>
          </w:tcPr>
          <w:p w:rsidR="00590A09" w:rsidRDefault="00687848">
            <w:r>
              <w:rPr>
                <w:sz w:val="21"/>
                <w:szCs w:val="21"/>
              </w:rPr>
              <w:t>Marca blanca — código fuente y propiedad total del software</w:t>
            </w:r>
          </w:p>
        </w:tc>
      </w:tr>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40" w:type="dxa"/>
              <w:bottom w:w="95" w:type="dxa"/>
              <w:right w:w="120" w:type="dxa"/>
            </w:tcMar>
            <w:vAlign w:val="center"/>
          </w:tcPr>
          <w:p w:rsidR="00590A09" w:rsidRDefault="00687848">
            <w:r>
              <w:rPr>
                <w:b/>
                <w:bCs/>
                <w:color w:val="FFFFFF"/>
                <w:sz w:val="21"/>
                <w:szCs w:val="21"/>
              </w:rPr>
              <w:t>Forma de pago</w:t>
            </w:r>
          </w:p>
        </w:tc>
        <w:tc>
          <w:tcPr>
            <w:tcW w:w="6880" w:type="dxa"/>
            <w:tcBorders>
              <w:top w:val="single" w:sz="2" w:space="0" w:color="D9D4C8"/>
              <w:left w:val="single" w:sz="2" w:space="0" w:color="D9D4C8"/>
              <w:bottom w:val="single" w:sz="2" w:space="0" w:color="D9D4C8"/>
              <w:right w:val="single" w:sz="2" w:space="0" w:color="D9D4C8"/>
            </w:tcBorders>
            <w:tcMar>
              <w:top w:w="95" w:type="dxa"/>
              <w:left w:w="140" w:type="dxa"/>
              <w:bottom w:w="95" w:type="dxa"/>
              <w:right w:w="120" w:type="dxa"/>
            </w:tcMar>
            <w:vAlign w:val="center"/>
          </w:tcPr>
          <w:p w:rsidR="00590A09" w:rsidRDefault="00687848">
            <w:r>
              <w:rPr>
                <w:sz w:val="21"/>
                <w:szCs w:val="21"/>
              </w:rPr>
              <w:t xml:space="preserve">50% al </w:t>
            </w:r>
            <w:proofErr w:type="gramStart"/>
            <w:r>
              <w:rPr>
                <w:sz w:val="21"/>
                <w:szCs w:val="21"/>
              </w:rPr>
              <w:t>inicio  ·</w:t>
            </w:r>
            <w:proofErr w:type="gramEnd"/>
            <w:r>
              <w:rPr>
                <w:sz w:val="21"/>
                <w:szCs w:val="21"/>
              </w:rPr>
              <w:t xml:space="preserve">  25% en la entrega del MVP  ·  25% en la entrega total</w:t>
            </w:r>
          </w:p>
        </w:tc>
      </w:tr>
    </w:tbl>
    <w:p w:rsidR="00590A09" w:rsidRDefault="00687848">
      <w:pPr>
        <w:pStyle w:val="Ttulo1"/>
      </w:pPr>
      <w:bookmarkStart w:id="1" w:name="_Toc230242717"/>
      <w:r>
        <w:t>2. Contexto y Oportunidad de Mercado</w:t>
      </w:r>
      <w:bookmarkEnd w:id="1"/>
    </w:p>
    <w:p w:rsidR="00590A09" w:rsidRDefault="00687848">
      <w:pPr>
        <w:spacing w:after="150" w:line="288" w:lineRule="auto"/>
        <w:jc w:val="both"/>
      </w:pPr>
      <w:r>
        <w:t>El mercado de alquiler de ropa en línea mantiene un crecimiento sostenido a nivel global. De acuerdo con las referencias de mercado consultadas, este segmento podría alcanzar cerca de USD 7.900 millones hacia 2032, mientras que el alquiler de ropa de lujo proyecta tasas de crecimiento anual superiores al 11%. Este crecimiento se explica por la sostenibilidad, el auge de los eventos sociales, el consumo aspiracional, el turismo premium y la influencia de las redes sociales.</w:t>
      </w:r>
    </w:p>
    <w:p w:rsidR="00590A09" w:rsidRDefault="00687848">
      <w:pPr>
        <w:spacing w:after="150" w:line="288" w:lineRule="auto"/>
        <w:jc w:val="both"/>
      </w:pPr>
      <w:r>
        <w:t>En Latinoamérica el espacio de crecimiento es amplio: existe una alta demanda de lujo aspiracional y un público que desea proyectar una imagen premium sin asumir el costo de adquirir prendas de muy alto valor. El negocio de la clienta se ubica precisamente en ese punto de oportunidad.</w:t>
      </w:r>
    </w:p>
    <w:p w:rsidR="00590A09" w:rsidRDefault="00687848">
      <w:pPr>
        <w:spacing w:after="150" w:line="288" w:lineRule="auto"/>
        <w:jc w:val="both"/>
      </w:pPr>
      <w:r>
        <w:t xml:space="preserve">Un principio rige todo el diseño de esta plataforma: en el segmento de lujo, </w:t>
      </w:r>
      <w:r>
        <w:rPr>
          <w:b/>
          <w:bCs/>
        </w:rPr>
        <w:t>la prenda no es inventario, es reputación</w:t>
      </w:r>
      <w:r>
        <w:t xml:space="preserve">. Una sola prenda que parezca usada puede erosionar la percepción de exclusividad y la confianza de una clientela de alto estatus. Por ello, el sistema gestiona cada prenda como un activo con un ciclo de vida </w:t>
      </w:r>
      <w:r>
        <w:lastRenderedPageBreak/>
        <w:t>controlado —de forma análoga a cómo una aerolínea gestiona el mantenimiento de su flota— e incorpora la “depreciación” programada de las prendas para preservar la exclusividad.</w:t>
      </w:r>
    </w:p>
    <w:p w:rsidR="00590A09" w:rsidRDefault="00687848">
      <w:pPr>
        <w:pStyle w:val="Ttulo1"/>
      </w:pPr>
      <w:bookmarkStart w:id="2" w:name="_Toc230242718"/>
      <w:r>
        <w:t>3. Benchmarking: Análisis Competitivo</w:t>
      </w:r>
      <w:bookmarkEnd w:id="2"/>
    </w:p>
    <w:p w:rsidR="00590A09" w:rsidRDefault="00687848">
      <w:pPr>
        <w:spacing w:after="150" w:line="288" w:lineRule="auto"/>
        <w:jc w:val="both"/>
      </w:pPr>
      <w:r>
        <w:t>Como parte del diseño se analizaron las principales plataformas y software del mercado internacional: tanto referentes de negocio de alquiler de moda como herramientas especializadas de gestión de rentas. El objetivo fue identificar las mejores prácticas para incorporarlas a este desarrollo.</w:t>
      </w:r>
    </w:p>
    <w:p w:rsidR="00590A09" w:rsidRDefault="00687848">
      <w:pPr>
        <w:pStyle w:val="Ttulo3"/>
      </w:pPr>
      <w:proofErr w:type="spellStart"/>
      <w:r>
        <w:t>Rent</w:t>
      </w:r>
      <w:proofErr w:type="spellEnd"/>
      <w:r>
        <w:t xml:space="preserve"> </w:t>
      </w:r>
      <w:proofErr w:type="spellStart"/>
      <w:r>
        <w:t>the</w:t>
      </w:r>
      <w:proofErr w:type="spellEnd"/>
      <w:r>
        <w:t xml:space="preserve"> </w:t>
      </w:r>
      <w:proofErr w:type="spellStart"/>
      <w:r>
        <w:t>Runway</w:t>
      </w:r>
      <w:proofErr w:type="spellEnd"/>
      <w:r>
        <w:t xml:space="preserve"> (Estados Unidos)</w:t>
      </w:r>
    </w:p>
    <w:p w:rsidR="00590A09" w:rsidRDefault="00687848">
      <w:pPr>
        <w:spacing w:after="150" w:line="288" w:lineRule="auto"/>
        <w:jc w:val="both"/>
      </w:pPr>
      <w:r>
        <w:t>Es el referente mundial del alquiler de moda. Opera con un modelo de suscripción mensual combinado con alquileres por períodos fijos de 4 u 8 días (programa “Reserve”), y gestiona el ciclo completo de la prenda con más de 800 diseñadores aliados. Su operación se sustenta en una logística inversa de alta velocidad: procesa el 60% de las prendas el mismo día y opera una de las mayores plantas de limpieza profesional de Norteamérica. Su principal lección es que el inventario de moda es dinámico y perecedero, y debe administrarse con estados operativos y tiempos de limpieza entre alquileres.</w:t>
      </w:r>
    </w:p>
    <w:p w:rsidR="00590A09" w:rsidRDefault="00687848">
      <w:pPr>
        <w:pStyle w:val="Ttulo3"/>
      </w:pPr>
      <w:proofErr w:type="spellStart"/>
      <w:r>
        <w:t>CaaStle</w:t>
      </w:r>
      <w:proofErr w:type="spellEnd"/>
      <w:r>
        <w:t xml:space="preserve"> (Estados Unidos)</w:t>
      </w:r>
    </w:p>
    <w:p w:rsidR="00590A09" w:rsidRDefault="00687848">
      <w:pPr>
        <w:spacing w:after="150" w:line="288" w:lineRule="auto"/>
        <w:jc w:val="both"/>
      </w:pPr>
      <w:r>
        <w:t>Empresa B2B que ofrece tecnología de “</w:t>
      </w:r>
      <w:proofErr w:type="spellStart"/>
      <w:r>
        <w:t>Clothing</w:t>
      </w:r>
      <w:proofErr w:type="spellEnd"/>
      <w:r>
        <w:t xml:space="preserve"> as a </w:t>
      </w:r>
      <w:proofErr w:type="spellStart"/>
      <w:r>
        <w:t>Service</w:t>
      </w:r>
      <w:proofErr w:type="spellEnd"/>
      <w:r>
        <w:t xml:space="preserve">” en marca blanca a marcas como Vince, Rebecca </w:t>
      </w:r>
      <w:proofErr w:type="spellStart"/>
      <w:r>
        <w:t>Minkoff</w:t>
      </w:r>
      <w:proofErr w:type="spellEnd"/>
      <w:r>
        <w:t xml:space="preserve"> y Banana </w:t>
      </w:r>
      <w:proofErr w:type="spellStart"/>
      <w:r>
        <w:t>Republic</w:t>
      </w:r>
      <w:proofErr w:type="spellEnd"/>
      <w:r>
        <w:t xml:space="preserve">. Su plataforma personalizable integra gestión de inventario, perfiles de cliente y pagos seguros. Es el referente directo de la visión de la clienta de comercializar a futuro el desarrollo: confirma la importancia de una arquitectura </w:t>
      </w:r>
      <w:proofErr w:type="spellStart"/>
      <w:r>
        <w:t>multitenant</w:t>
      </w:r>
      <w:proofErr w:type="spellEnd"/>
      <w:r>
        <w:t xml:space="preserve"> y de una entrega en marca blanca.</w:t>
      </w:r>
    </w:p>
    <w:p w:rsidR="00590A09" w:rsidRDefault="00687848">
      <w:pPr>
        <w:pStyle w:val="Ttulo3"/>
      </w:pPr>
      <w:proofErr w:type="spellStart"/>
      <w:r>
        <w:t>By</w:t>
      </w:r>
      <w:proofErr w:type="spellEnd"/>
      <w:r>
        <w:t xml:space="preserve"> </w:t>
      </w:r>
      <w:proofErr w:type="spellStart"/>
      <w:r>
        <w:t>Rotation</w:t>
      </w:r>
      <w:proofErr w:type="spellEnd"/>
      <w:r>
        <w:t xml:space="preserve">, HURR y </w:t>
      </w:r>
      <w:proofErr w:type="spellStart"/>
      <w:r>
        <w:t>Pickle</w:t>
      </w:r>
      <w:proofErr w:type="spellEnd"/>
      <w:r>
        <w:t xml:space="preserve"> (Reino Unido / Estados Unidos)</w:t>
      </w:r>
    </w:p>
    <w:p w:rsidR="00590A09" w:rsidRDefault="00687848">
      <w:pPr>
        <w:spacing w:after="150" w:line="288" w:lineRule="auto"/>
        <w:jc w:val="both"/>
      </w:pPr>
      <w:r>
        <w:t xml:space="preserve">Plataformas de alquiler de lujo entre pares. </w:t>
      </w:r>
      <w:proofErr w:type="spellStart"/>
      <w:r>
        <w:t>By</w:t>
      </w:r>
      <w:proofErr w:type="spellEnd"/>
      <w:r>
        <w:t xml:space="preserve"> </w:t>
      </w:r>
      <w:proofErr w:type="spellStart"/>
      <w:r>
        <w:t>Rotation</w:t>
      </w:r>
      <w:proofErr w:type="spellEnd"/>
      <w:r>
        <w:t xml:space="preserve"> aplica un sistema de acceso por niveles: un cliente debe completar varios alquileres de menor valor antes de acceder a piezas de mayor precio, y maneja períodos flexibles de 3, 7 y 30 días. HURR combina alquiler gestionado y entre pares. La lección clave es la clasificación y el “</w:t>
      </w:r>
      <w:proofErr w:type="spellStart"/>
      <w:r>
        <w:t>scoring</w:t>
      </w:r>
      <w:proofErr w:type="spellEnd"/>
      <w:r>
        <w:t>” del cliente, que permite proteger las piezas más exclusivas y reservarlas para la clientela VIP.</w:t>
      </w:r>
    </w:p>
    <w:p w:rsidR="00590A09" w:rsidRDefault="00687848">
      <w:pPr>
        <w:pStyle w:val="Ttulo3"/>
      </w:pPr>
      <w:proofErr w:type="spellStart"/>
      <w:r>
        <w:t>Booqable</w:t>
      </w:r>
      <w:proofErr w:type="spellEnd"/>
      <w:r>
        <w:t xml:space="preserve"> y </w:t>
      </w:r>
      <w:proofErr w:type="spellStart"/>
      <w:r>
        <w:t>Rentle</w:t>
      </w:r>
      <w:proofErr w:type="spellEnd"/>
      <w:r>
        <w:t xml:space="preserve"> (software de gestión de alquileres)</w:t>
      </w:r>
    </w:p>
    <w:p w:rsidR="00590A09" w:rsidRDefault="00687848">
      <w:pPr>
        <w:spacing w:after="150" w:line="288" w:lineRule="auto"/>
        <w:jc w:val="both"/>
      </w:pPr>
      <w:r>
        <w:t xml:space="preserve">Software especializado de gestión de rentas. </w:t>
      </w:r>
      <w:proofErr w:type="spellStart"/>
      <w:r>
        <w:t>Booqable</w:t>
      </w:r>
      <w:proofErr w:type="spellEnd"/>
      <w:r>
        <w:t xml:space="preserve"> destaca por la generación y escaneo de códigos de barras desde el celular, la disponibilidad en tiempo real, la firma electrónica de contratos y los paquetes de productos. </w:t>
      </w:r>
      <w:proofErr w:type="spellStart"/>
      <w:r>
        <w:t>Rentle</w:t>
      </w:r>
      <w:proofErr w:type="spellEnd"/>
      <w:r>
        <w:t xml:space="preserve"> aporta calendario de reservas, catálogo, contrato con firma electrónica y el modelo “alquilar y vender”. Ambos aportan el conjunto de herramientas operativas que hacen ágil el día a día.</w:t>
      </w:r>
    </w:p>
    <w:p w:rsidR="00590A09" w:rsidRDefault="00590A09">
      <w:pPr>
        <w:spacing w:after="60"/>
      </w:pPr>
    </w:p>
    <w:p w:rsidR="00590A09" w:rsidRDefault="00687848">
      <w:pPr>
        <w:pStyle w:val="Ttulo3"/>
      </w:pPr>
      <w:r>
        <w:t>Funciones del benchmarking incorporadas a este desarrollo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2400"/>
        <w:gridCol w:w="4000"/>
      </w:tblGrid>
      <w:tr w:rsidR="00590A09">
        <w:tblPrEx>
          <w:tblCellMar>
            <w:top w:w="0" w:type="dxa"/>
            <w:bottom w:w="0" w:type="dxa"/>
          </w:tblCellMar>
        </w:tblPrEx>
        <w:trPr>
          <w:tblHeader/>
        </w:trPr>
        <w:tc>
          <w:tcPr>
            <w:tcW w:w="368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Función destacada</w:t>
            </w:r>
          </w:p>
        </w:tc>
        <w:tc>
          <w:tcPr>
            <w:tcW w:w="24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Referente</w:t>
            </w:r>
          </w:p>
        </w:tc>
        <w:tc>
          <w:tcPr>
            <w:tcW w:w="40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Aplicación en el desarrollo</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Estados operativos del ciclo de vida de la prenda (disponible, reservada, alquilada, en limpieza, en tránsito, retirada)</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Rent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Runway</w:t>
            </w:r>
            <w:proofErr w:type="spellEnd"/>
          </w:p>
        </w:tc>
        <w:tc>
          <w:tcPr>
            <w:tcW w:w="4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Módulo de Inventario</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lastRenderedPageBreak/>
              <w:t>Buffer automático de limpieza y mantenimiento entre alquileres</w:t>
            </w:r>
          </w:p>
        </w:tc>
        <w:tc>
          <w:tcPr>
            <w:tcW w:w="2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Rent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Runway</w:t>
            </w:r>
            <w:proofErr w:type="spellEnd"/>
          </w:p>
        </w:tc>
        <w:tc>
          <w:tcPr>
            <w:tcW w:w="4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Calendario y Reservas</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Alquiler por períodos fijos definidos</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Rent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Runway</w:t>
            </w:r>
            <w:proofErr w:type="spellEnd"/>
          </w:p>
        </w:tc>
        <w:tc>
          <w:tcPr>
            <w:tcW w:w="4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Pagos y Reservas</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 xml:space="preserve">Arquitectura </w:t>
            </w:r>
            <w:proofErr w:type="spellStart"/>
            <w:r>
              <w:rPr>
                <w:sz w:val="20"/>
                <w:szCs w:val="20"/>
              </w:rPr>
              <w:t>multitenant</w:t>
            </w:r>
            <w:proofErr w:type="spellEnd"/>
            <w:r>
              <w:rPr>
                <w:sz w:val="20"/>
                <w:szCs w:val="20"/>
              </w:rPr>
              <w:t xml:space="preserve"> y entrega en marca blanca</w:t>
            </w:r>
          </w:p>
        </w:tc>
        <w:tc>
          <w:tcPr>
            <w:tcW w:w="2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CaaStle</w:t>
            </w:r>
            <w:proofErr w:type="spellEnd"/>
          </w:p>
        </w:tc>
        <w:tc>
          <w:tcPr>
            <w:tcW w:w="4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Arquitectura técnica</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 xml:space="preserve">Clasificación y </w:t>
            </w:r>
            <w:proofErr w:type="spellStart"/>
            <w:r>
              <w:rPr>
                <w:sz w:val="20"/>
                <w:szCs w:val="20"/>
              </w:rPr>
              <w:t>scoring</w:t>
            </w:r>
            <w:proofErr w:type="spellEnd"/>
            <w:r>
              <w:rPr>
                <w:sz w:val="20"/>
                <w:szCs w:val="20"/>
              </w:rPr>
              <w:t xml:space="preserve"> de clientes con niveles VIP</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By</w:t>
            </w:r>
            <w:proofErr w:type="spellEnd"/>
            <w:r>
              <w:rPr>
                <w:sz w:val="20"/>
                <w:szCs w:val="20"/>
              </w:rPr>
              <w:t xml:space="preserve"> </w:t>
            </w:r>
            <w:proofErr w:type="spellStart"/>
            <w:r>
              <w:rPr>
                <w:sz w:val="20"/>
                <w:szCs w:val="20"/>
              </w:rPr>
              <w:t>Rotation</w:t>
            </w:r>
            <w:proofErr w:type="spellEnd"/>
            <w:r>
              <w:rPr>
                <w:sz w:val="20"/>
                <w:szCs w:val="20"/>
              </w:rPr>
              <w:t xml:space="preserve"> / HURR</w:t>
            </w:r>
          </w:p>
        </w:tc>
        <w:tc>
          <w:tcPr>
            <w:tcW w:w="4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CRM</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Bloqueo de prendas de menor categoría para clientes VIP</w:t>
            </w:r>
          </w:p>
        </w:tc>
        <w:tc>
          <w:tcPr>
            <w:tcW w:w="2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By</w:t>
            </w:r>
            <w:proofErr w:type="spellEnd"/>
            <w:r>
              <w:rPr>
                <w:sz w:val="20"/>
                <w:szCs w:val="20"/>
              </w:rPr>
              <w:t xml:space="preserve"> </w:t>
            </w:r>
            <w:proofErr w:type="spellStart"/>
            <w:r>
              <w:rPr>
                <w:sz w:val="20"/>
                <w:szCs w:val="20"/>
              </w:rPr>
              <w:t>Rotation</w:t>
            </w:r>
            <w:proofErr w:type="spellEnd"/>
          </w:p>
        </w:tc>
        <w:tc>
          <w:tcPr>
            <w:tcW w:w="4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Inventario + CRM</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Escaneo de códigos QR desde el celular</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Booqable</w:t>
            </w:r>
            <w:proofErr w:type="spellEnd"/>
          </w:p>
        </w:tc>
        <w:tc>
          <w:tcPr>
            <w:tcW w:w="4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Autogestión e Inventario</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Firma electrónica de contratos</w:t>
            </w:r>
          </w:p>
        </w:tc>
        <w:tc>
          <w:tcPr>
            <w:tcW w:w="2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Booqable</w:t>
            </w:r>
            <w:proofErr w:type="spellEnd"/>
            <w:r>
              <w:rPr>
                <w:sz w:val="20"/>
                <w:szCs w:val="20"/>
              </w:rPr>
              <w:t xml:space="preserve"> / </w:t>
            </w:r>
            <w:proofErr w:type="spellStart"/>
            <w:r>
              <w:rPr>
                <w:sz w:val="20"/>
                <w:szCs w:val="20"/>
              </w:rPr>
              <w:t>Rentle</w:t>
            </w:r>
            <w:proofErr w:type="spellEnd"/>
          </w:p>
        </w:tc>
        <w:tc>
          <w:tcPr>
            <w:tcW w:w="4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Pagos y Contratos</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Disponibilidad en tiempo real en el calendario</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Booqable</w:t>
            </w:r>
            <w:proofErr w:type="spellEnd"/>
            <w:r>
              <w:rPr>
                <w:sz w:val="20"/>
                <w:szCs w:val="20"/>
              </w:rPr>
              <w:t xml:space="preserve"> / </w:t>
            </w:r>
            <w:proofErr w:type="spellStart"/>
            <w:r>
              <w:rPr>
                <w:sz w:val="20"/>
                <w:szCs w:val="20"/>
              </w:rPr>
              <w:t>Rentle</w:t>
            </w:r>
            <w:proofErr w:type="spellEnd"/>
          </w:p>
        </w:tc>
        <w:tc>
          <w:tcPr>
            <w:tcW w:w="4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Calendario Visual</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Paquetes de prendas y accesorios</w:t>
            </w:r>
          </w:p>
        </w:tc>
        <w:tc>
          <w:tcPr>
            <w:tcW w:w="2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Booqable</w:t>
            </w:r>
            <w:proofErr w:type="spellEnd"/>
          </w:p>
        </w:tc>
        <w:tc>
          <w:tcPr>
            <w:tcW w:w="4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Pagos y Punto de Venta</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Sistema de clasificación de calidad (A+ a C)</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Buenas prácticas del lujo</w:t>
            </w:r>
          </w:p>
        </w:tc>
        <w:tc>
          <w:tcPr>
            <w:tcW w:w="4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Inventario</w:t>
            </w:r>
          </w:p>
        </w:tc>
      </w:tr>
      <w:tr w:rsidR="00590A09">
        <w:tblPrEx>
          <w:tblCellMar>
            <w:top w:w="0" w:type="dxa"/>
            <w:bottom w:w="0" w:type="dxa"/>
          </w:tblCellMar>
        </w:tblPrEx>
        <w:tc>
          <w:tcPr>
            <w:tcW w:w="36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Métrica Costo por Uso (CPW) y rentabilidad acumulada</w:t>
            </w:r>
          </w:p>
        </w:tc>
        <w:tc>
          <w:tcPr>
            <w:tcW w:w="2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Buenas prácticas del lujo</w:t>
            </w:r>
          </w:p>
        </w:tc>
        <w:tc>
          <w:tcPr>
            <w:tcW w:w="4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Inventario y Reportes</w:t>
            </w:r>
          </w:p>
        </w:tc>
      </w:tr>
    </w:tbl>
    <w:p w:rsidR="00590A09" w:rsidRDefault="00687848">
      <w:pPr>
        <w:pStyle w:val="Ttulo1"/>
      </w:pPr>
      <w:bookmarkStart w:id="3" w:name="_Toc230242719"/>
      <w:r>
        <w:t>4. Propuesta Funcional</w:t>
      </w:r>
      <w:bookmarkEnd w:id="3"/>
    </w:p>
    <w:p w:rsidR="00590A09" w:rsidRDefault="00687848">
      <w:pPr>
        <w:spacing w:after="150" w:line="288" w:lineRule="auto"/>
        <w:jc w:val="both"/>
      </w:pPr>
      <w:r>
        <w:t>La plataforma se compone de diez módulos integrados. El acceso a cada módulo y a cada acción se restringe según el rol del usuario, garantizando que cada persona vea y opere únicamente lo que le corresponde.</w:t>
      </w:r>
    </w:p>
    <w:p w:rsidR="00590A09" w:rsidRDefault="00687848">
      <w:pPr>
        <w:pStyle w:val="Ttulo2"/>
      </w:pPr>
      <w:bookmarkStart w:id="4" w:name="_Toc230242720"/>
      <w:r>
        <w:t>Módulos del sistema</w:t>
      </w:r>
      <w:bookmarkEnd w:id="4"/>
    </w:p>
    <w:p w:rsidR="00590A09" w:rsidRDefault="00687848">
      <w:pPr>
        <w:pStyle w:val="Ttulo3"/>
      </w:pPr>
      <w:r>
        <w:t>Módulo 1 · Inventario Inteligente y Ciclo de Vida de la Prenda</w:t>
      </w:r>
    </w:p>
    <w:p w:rsidR="00590A09" w:rsidRDefault="00687848">
      <w:pPr>
        <w:spacing w:after="150" w:line="288" w:lineRule="auto"/>
        <w:jc w:val="both"/>
      </w:pPr>
      <w:r>
        <w:t>Cada prenda se registra como una pieza única e irrepetible, con una ficha completa y trazable a lo largo de toda su vida útil dentro del negocio.</w:t>
      </w:r>
    </w:p>
    <w:p w:rsidR="00590A09" w:rsidRDefault="00687848">
      <w:pPr>
        <w:pStyle w:val="Prrafodelista"/>
        <w:numPr>
          <w:ilvl w:val="0"/>
          <w:numId w:val="2"/>
        </w:numPr>
        <w:spacing w:after="74" w:line="282" w:lineRule="auto"/>
        <w:jc w:val="both"/>
      </w:pPr>
      <w:r>
        <w:rPr>
          <w:b/>
          <w:bCs/>
          <w:sz w:val="21"/>
          <w:szCs w:val="21"/>
        </w:rPr>
        <w:t xml:space="preserve">Ficha única por prenda: </w:t>
      </w:r>
      <w:r>
        <w:rPr>
          <w:sz w:val="21"/>
          <w:szCs w:val="21"/>
        </w:rPr>
        <w:t>marca, modelo, talla, color, materiales, valor comercial, fotografías reales y código QR único.</w:t>
      </w:r>
    </w:p>
    <w:p w:rsidR="00590A09" w:rsidRDefault="00687848">
      <w:pPr>
        <w:pStyle w:val="Prrafodelista"/>
        <w:numPr>
          <w:ilvl w:val="0"/>
          <w:numId w:val="2"/>
        </w:numPr>
        <w:spacing w:after="74" w:line="282" w:lineRule="auto"/>
        <w:jc w:val="both"/>
      </w:pPr>
      <w:r>
        <w:rPr>
          <w:b/>
          <w:bCs/>
          <w:sz w:val="21"/>
          <w:szCs w:val="21"/>
        </w:rPr>
        <w:t xml:space="preserve">Estados operativos en tiempo real: </w:t>
      </w:r>
      <w:r>
        <w:rPr>
          <w:sz w:val="21"/>
          <w:szCs w:val="21"/>
        </w:rPr>
        <w:t>disponible, reservada, alquilada, en limpieza o mantenimiento, en tránsito y retirada.</w:t>
      </w:r>
    </w:p>
    <w:p w:rsidR="00590A09" w:rsidRDefault="00687848">
      <w:pPr>
        <w:pStyle w:val="Prrafodelista"/>
        <w:numPr>
          <w:ilvl w:val="0"/>
          <w:numId w:val="2"/>
        </w:numPr>
        <w:spacing w:after="74" w:line="282" w:lineRule="auto"/>
        <w:jc w:val="both"/>
      </w:pPr>
      <w:r>
        <w:rPr>
          <w:b/>
          <w:bCs/>
          <w:sz w:val="21"/>
          <w:szCs w:val="21"/>
        </w:rPr>
        <w:t xml:space="preserve">Clasificación de calidad: </w:t>
      </w:r>
      <w:r>
        <w:rPr>
          <w:sz w:val="21"/>
          <w:szCs w:val="21"/>
        </w:rPr>
        <w:t>niveles A+ (nueva / editorial), A (impecable), B+ (muy buen estado), B (uso visible leve) y C (solo liquidación).</w:t>
      </w:r>
    </w:p>
    <w:p w:rsidR="00590A09" w:rsidRDefault="00687848">
      <w:pPr>
        <w:pStyle w:val="Prrafodelista"/>
        <w:numPr>
          <w:ilvl w:val="0"/>
          <w:numId w:val="2"/>
        </w:numPr>
        <w:spacing w:after="74" w:line="282" w:lineRule="auto"/>
        <w:jc w:val="both"/>
      </w:pPr>
      <w:r>
        <w:rPr>
          <w:b/>
          <w:bCs/>
          <w:sz w:val="21"/>
          <w:szCs w:val="21"/>
        </w:rPr>
        <w:t xml:space="preserve">“Depreciación” automática: </w:t>
      </w:r>
      <w:r>
        <w:rPr>
          <w:sz w:val="21"/>
          <w:szCs w:val="21"/>
        </w:rPr>
        <w:t>al alcanzar un umbral configurable de N alquileres, la prenda baja de categoría o se marca para retiro, preservando la exclusividad ante una clientela de alto estatus.</w:t>
      </w:r>
    </w:p>
    <w:p w:rsidR="00590A09" w:rsidRDefault="00687848">
      <w:pPr>
        <w:pStyle w:val="Prrafodelista"/>
        <w:numPr>
          <w:ilvl w:val="0"/>
          <w:numId w:val="2"/>
        </w:numPr>
        <w:spacing w:after="74" w:line="282" w:lineRule="auto"/>
        <w:jc w:val="both"/>
      </w:pPr>
      <w:r>
        <w:rPr>
          <w:b/>
          <w:bCs/>
          <w:sz w:val="21"/>
          <w:szCs w:val="21"/>
        </w:rPr>
        <w:lastRenderedPageBreak/>
        <w:t xml:space="preserve">Historial completo: </w:t>
      </w:r>
      <w:r>
        <w:rPr>
          <w:sz w:val="21"/>
          <w:szCs w:val="21"/>
        </w:rPr>
        <w:t>alquileres, daños, reparaciones, costos de mantenimiento y observaciones de cada salida.</w:t>
      </w:r>
    </w:p>
    <w:p w:rsidR="00590A09" w:rsidRDefault="00687848">
      <w:pPr>
        <w:pStyle w:val="Prrafodelista"/>
        <w:numPr>
          <w:ilvl w:val="0"/>
          <w:numId w:val="2"/>
        </w:numPr>
        <w:spacing w:after="74" w:line="282" w:lineRule="auto"/>
        <w:jc w:val="both"/>
      </w:pPr>
      <w:r>
        <w:rPr>
          <w:b/>
          <w:bCs/>
          <w:sz w:val="21"/>
          <w:szCs w:val="21"/>
        </w:rPr>
        <w:t xml:space="preserve">Indicadores de rentabilidad: </w:t>
      </w:r>
      <w:r>
        <w:rPr>
          <w:sz w:val="21"/>
          <w:szCs w:val="21"/>
        </w:rPr>
        <w:t>Costo por Uso (CPW) y rentabilidad acumulada por prenda.</w:t>
      </w:r>
    </w:p>
    <w:p w:rsidR="00590A09" w:rsidRDefault="00687848">
      <w:pPr>
        <w:pStyle w:val="Prrafodelista"/>
        <w:numPr>
          <w:ilvl w:val="0"/>
          <w:numId w:val="2"/>
        </w:numPr>
        <w:spacing w:after="74" w:line="282" w:lineRule="auto"/>
        <w:jc w:val="both"/>
      </w:pPr>
      <w:r>
        <w:rPr>
          <w:b/>
          <w:bCs/>
          <w:sz w:val="21"/>
          <w:szCs w:val="21"/>
        </w:rPr>
        <w:t xml:space="preserve">Rotación de inventario: </w:t>
      </w:r>
      <w:r>
        <w:rPr>
          <w:sz w:val="21"/>
          <w:szCs w:val="21"/>
        </w:rPr>
        <w:t>alertas y reportes para identificar prendas de baja rotación o próximas a su retiro.</w:t>
      </w:r>
    </w:p>
    <w:p w:rsidR="00590A09" w:rsidRDefault="00687848">
      <w:pPr>
        <w:pStyle w:val="Ttulo3"/>
      </w:pPr>
      <w:r>
        <w:t>Módulo 2 · Calendario Visual y Gestión de Reservas</w:t>
      </w:r>
    </w:p>
    <w:p w:rsidR="00590A09" w:rsidRDefault="00687848">
      <w:pPr>
        <w:spacing w:after="150" w:line="288" w:lineRule="auto"/>
        <w:jc w:val="both"/>
      </w:pPr>
      <w:r>
        <w:t>El calendario es el corazón visual de la operación y permanece siempre presente como panel principal de trabajo de las asesoras comerciales.</w:t>
      </w:r>
    </w:p>
    <w:p w:rsidR="00590A09" w:rsidRDefault="00687848">
      <w:pPr>
        <w:pStyle w:val="Prrafodelista"/>
        <w:numPr>
          <w:ilvl w:val="0"/>
          <w:numId w:val="2"/>
        </w:numPr>
        <w:spacing w:after="74" w:line="282" w:lineRule="auto"/>
        <w:jc w:val="both"/>
      </w:pPr>
      <w:r>
        <w:rPr>
          <w:b/>
          <w:bCs/>
          <w:sz w:val="21"/>
          <w:szCs w:val="21"/>
        </w:rPr>
        <w:t xml:space="preserve">Calendario maestro por sede </w:t>
      </w:r>
      <w:r>
        <w:rPr>
          <w:sz w:val="21"/>
          <w:szCs w:val="21"/>
        </w:rPr>
        <w:t>con código de colores según el estado de cada prenda.</w:t>
      </w:r>
    </w:p>
    <w:p w:rsidR="00590A09" w:rsidRDefault="00687848">
      <w:pPr>
        <w:pStyle w:val="Prrafodelista"/>
        <w:numPr>
          <w:ilvl w:val="0"/>
          <w:numId w:val="2"/>
        </w:numPr>
        <w:spacing w:after="74" w:line="282" w:lineRule="auto"/>
        <w:jc w:val="both"/>
      </w:pPr>
      <w:r>
        <w:rPr>
          <w:b/>
          <w:bCs/>
          <w:sz w:val="21"/>
          <w:szCs w:val="21"/>
        </w:rPr>
        <w:t xml:space="preserve">Vistas por día, semana y mes </w:t>
      </w:r>
      <w:r>
        <w:rPr>
          <w:sz w:val="21"/>
          <w:szCs w:val="21"/>
        </w:rPr>
        <w:t>y línea de tiempo por prenda.</w:t>
      </w:r>
    </w:p>
    <w:p w:rsidR="00590A09" w:rsidRDefault="00687848">
      <w:pPr>
        <w:pStyle w:val="Prrafodelista"/>
        <w:numPr>
          <w:ilvl w:val="0"/>
          <w:numId w:val="2"/>
        </w:numPr>
        <w:spacing w:after="74" w:line="282" w:lineRule="auto"/>
        <w:jc w:val="both"/>
      </w:pPr>
      <w:r>
        <w:rPr>
          <w:b/>
          <w:bCs/>
          <w:sz w:val="21"/>
          <w:szCs w:val="21"/>
        </w:rPr>
        <w:t xml:space="preserve">Creación ágil de reservas </w:t>
      </w:r>
      <w:r>
        <w:rPr>
          <w:sz w:val="21"/>
          <w:szCs w:val="21"/>
        </w:rPr>
        <w:t>con arrastrar y soltar.</w:t>
      </w:r>
    </w:p>
    <w:p w:rsidR="00590A09" w:rsidRDefault="00687848">
      <w:pPr>
        <w:pStyle w:val="Prrafodelista"/>
        <w:numPr>
          <w:ilvl w:val="0"/>
          <w:numId w:val="2"/>
        </w:numPr>
        <w:spacing w:after="74" w:line="282" w:lineRule="auto"/>
        <w:jc w:val="both"/>
      </w:pPr>
      <w:r>
        <w:rPr>
          <w:b/>
          <w:bCs/>
          <w:sz w:val="21"/>
          <w:szCs w:val="21"/>
        </w:rPr>
        <w:t xml:space="preserve">Bloqueo automático de fechas </w:t>
      </w:r>
      <w:r>
        <w:rPr>
          <w:sz w:val="21"/>
          <w:szCs w:val="21"/>
        </w:rPr>
        <w:t>y buffer de limpieza y mantenimiento entre un alquiler y el siguiente.</w:t>
      </w:r>
    </w:p>
    <w:p w:rsidR="00590A09" w:rsidRDefault="00687848">
      <w:pPr>
        <w:pStyle w:val="Prrafodelista"/>
        <w:numPr>
          <w:ilvl w:val="0"/>
          <w:numId w:val="2"/>
        </w:numPr>
        <w:spacing w:after="74" w:line="282" w:lineRule="auto"/>
        <w:jc w:val="both"/>
      </w:pPr>
      <w:r>
        <w:rPr>
          <w:b/>
          <w:bCs/>
          <w:sz w:val="21"/>
          <w:szCs w:val="21"/>
        </w:rPr>
        <w:t xml:space="preserve">Disponibilidad inmediata </w:t>
      </w:r>
      <w:r>
        <w:rPr>
          <w:sz w:val="21"/>
          <w:szCs w:val="21"/>
        </w:rPr>
        <w:t>para responder al cliente en segundos.</w:t>
      </w:r>
    </w:p>
    <w:p w:rsidR="00590A09" w:rsidRDefault="00687848">
      <w:pPr>
        <w:pStyle w:val="Prrafodelista"/>
        <w:numPr>
          <w:ilvl w:val="0"/>
          <w:numId w:val="2"/>
        </w:numPr>
        <w:spacing w:after="74" w:line="282" w:lineRule="auto"/>
        <w:jc w:val="both"/>
      </w:pPr>
      <w:r>
        <w:rPr>
          <w:b/>
          <w:bCs/>
          <w:sz w:val="21"/>
          <w:szCs w:val="21"/>
        </w:rPr>
        <w:t xml:space="preserve">Gestión de fechas </w:t>
      </w:r>
      <w:r>
        <w:rPr>
          <w:sz w:val="21"/>
          <w:szCs w:val="21"/>
        </w:rPr>
        <w:t>de salida y de entrega o devolución de cada prenda.</w:t>
      </w:r>
    </w:p>
    <w:p w:rsidR="00590A09" w:rsidRDefault="00687848">
      <w:pPr>
        <w:pStyle w:val="Ttulo3"/>
      </w:pPr>
      <w:r>
        <w:t>Módulo 3 · Autogestión del Cliente (Código QR)</w:t>
      </w:r>
    </w:p>
    <w:p w:rsidR="00590A09" w:rsidRDefault="00687848">
      <w:pPr>
        <w:spacing w:after="150" w:line="288" w:lineRule="auto"/>
        <w:jc w:val="both"/>
      </w:pPr>
      <w:r>
        <w:t>Cada prenda lleva un código QR único. Al escanearlo, el cliente accede a un micrositio donde consulta la información de la prenda sin necesidad de iniciar sesión.</w:t>
      </w:r>
    </w:p>
    <w:p w:rsidR="00590A09" w:rsidRDefault="00687848">
      <w:pPr>
        <w:pStyle w:val="Prrafodelista"/>
        <w:numPr>
          <w:ilvl w:val="0"/>
          <w:numId w:val="2"/>
        </w:numPr>
        <w:spacing w:after="74" w:line="282" w:lineRule="auto"/>
        <w:jc w:val="both"/>
      </w:pPr>
      <w:r>
        <w:rPr>
          <w:b/>
          <w:bCs/>
          <w:sz w:val="21"/>
          <w:szCs w:val="21"/>
        </w:rPr>
        <w:t xml:space="preserve">Disponibilidad y próximas fechas libres </w:t>
      </w:r>
      <w:r>
        <w:rPr>
          <w:sz w:val="21"/>
          <w:szCs w:val="21"/>
        </w:rPr>
        <w:t>de la prenda.</w:t>
      </w:r>
    </w:p>
    <w:p w:rsidR="00590A09" w:rsidRDefault="00687848">
      <w:pPr>
        <w:pStyle w:val="Prrafodelista"/>
        <w:numPr>
          <w:ilvl w:val="0"/>
          <w:numId w:val="2"/>
        </w:numPr>
        <w:spacing w:after="74" w:line="282" w:lineRule="auto"/>
        <w:jc w:val="both"/>
      </w:pPr>
      <w:r>
        <w:rPr>
          <w:b/>
          <w:bCs/>
          <w:sz w:val="21"/>
          <w:szCs w:val="21"/>
        </w:rPr>
        <w:t xml:space="preserve">Ficha visual: </w:t>
      </w:r>
      <w:r>
        <w:rPr>
          <w:sz w:val="21"/>
          <w:szCs w:val="21"/>
        </w:rPr>
        <w:t>fotografías, características, talla y composición.</w:t>
      </w:r>
    </w:p>
    <w:p w:rsidR="00590A09" w:rsidRDefault="00687848">
      <w:pPr>
        <w:pStyle w:val="Prrafodelista"/>
        <w:numPr>
          <w:ilvl w:val="0"/>
          <w:numId w:val="2"/>
        </w:numPr>
        <w:spacing w:after="74" w:line="282" w:lineRule="auto"/>
        <w:jc w:val="both"/>
      </w:pPr>
      <w:r>
        <w:rPr>
          <w:b/>
          <w:bCs/>
          <w:sz w:val="21"/>
          <w:szCs w:val="21"/>
        </w:rPr>
        <w:t xml:space="preserve">Estado y categoría </w:t>
      </w:r>
      <w:r>
        <w:rPr>
          <w:sz w:val="21"/>
          <w:szCs w:val="21"/>
        </w:rPr>
        <w:t>actual de la prenda.</w:t>
      </w:r>
    </w:p>
    <w:p w:rsidR="00590A09" w:rsidRDefault="00687848">
      <w:pPr>
        <w:pStyle w:val="Prrafodelista"/>
        <w:numPr>
          <w:ilvl w:val="0"/>
          <w:numId w:val="2"/>
        </w:numPr>
        <w:spacing w:after="74" w:line="282" w:lineRule="auto"/>
        <w:jc w:val="both"/>
      </w:pPr>
      <w:r>
        <w:rPr>
          <w:b/>
          <w:bCs/>
          <w:sz w:val="21"/>
          <w:szCs w:val="21"/>
        </w:rPr>
        <w:t xml:space="preserve">Contacto o solicitud de reserva </w:t>
      </w:r>
      <w:r>
        <w:rPr>
          <w:sz w:val="21"/>
          <w:szCs w:val="21"/>
        </w:rPr>
        <w:t>directa con una asesora comercial.</w:t>
      </w:r>
    </w:p>
    <w:p w:rsidR="00590A09" w:rsidRDefault="00687848">
      <w:pPr>
        <w:pStyle w:val="Ttulo3"/>
      </w:pPr>
      <w:r>
        <w:t>Módulo 4 · Pagos, Punto de Venta y Contratos</w:t>
      </w:r>
    </w:p>
    <w:p w:rsidR="00590A09" w:rsidRDefault="00687848">
      <w:pPr>
        <w:spacing w:after="150" w:line="288" w:lineRule="auto"/>
        <w:jc w:val="both"/>
      </w:pPr>
      <w:r>
        <w:t>Este módulo unifica el cobro en caja y el cobro en línea, y automatiza la generación del contrato de responsabilidad.</w:t>
      </w:r>
    </w:p>
    <w:p w:rsidR="00590A09" w:rsidRDefault="00687848">
      <w:pPr>
        <w:pStyle w:val="Prrafodelista"/>
        <w:numPr>
          <w:ilvl w:val="0"/>
          <w:numId w:val="2"/>
        </w:numPr>
        <w:spacing w:after="74" w:line="282" w:lineRule="auto"/>
        <w:jc w:val="both"/>
      </w:pPr>
      <w:r>
        <w:rPr>
          <w:b/>
          <w:bCs/>
          <w:sz w:val="21"/>
          <w:szCs w:val="21"/>
        </w:rPr>
        <w:t xml:space="preserve">Pasarela de pago: </w:t>
      </w:r>
      <w:r>
        <w:rPr>
          <w:sz w:val="21"/>
          <w:szCs w:val="21"/>
        </w:rPr>
        <w:t xml:space="preserve">integración con tarjetas, PSE y </w:t>
      </w:r>
      <w:proofErr w:type="spellStart"/>
      <w:r>
        <w:rPr>
          <w:sz w:val="21"/>
          <w:szCs w:val="21"/>
        </w:rPr>
        <w:t>Nequi</w:t>
      </w:r>
      <w:proofErr w:type="spellEnd"/>
      <w:r>
        <w:rPr>
          <w:sz w:val="21"/>
          <w:szCs w:val="21"/>
        </w:rPr>
        <w:t xml:space="preserve"> (se recomienda </w:t>
      </w:r>
      <w:proofErr w:type="spellStart"/>
      <w:r>
        <w:rPr>
          <w:sz w:val="21"/>
          <w:szCs w:val="21"/>
        </w:rPr>
        <w:t>Wompi</w:t>
      </w:r>
      <w:proofErr w:type="spellEnd"/>
      <w:r>
        <w:rPr>
          <w:sz w:val="21"/>
          <w:szCs w:val="21"/>
        </w:rPr>
        <w:t>).</w:t>
      </w:r>
    </w:p>
    <w:p w:rsidR="00590A09" w:rsidRDefault="00687848">
      <w:pPr>
        <w:pStyle w:val="Prrafodelista"/>
        <w:numPr>
          <w:ilvl w:val="0"/>
          <w:numId w:val="2"/>
        </w:numPr>
        <w:spacing w:after="74" w:line="282" w:lineRule="auto"/>
        <w:jc w:val="both"/>
      </w:pPr>
      <w:r>
        <w:rPr>
          <w:b/>
          <w:bCs/>
          <w:sz w:val="21"/>
          <w:szCs w:val="21"/>
        </w:rPr>
        <w:t xml:space="preserve">Punto de venta (POS): </w:t>
      </w:r>
      <w:r>
        <w:rPr>
          <w:sz w:val="21"/>
          <w:szCs w:val="21"/>
        </w:rPr>
        <w:t>cobro presencial en caja.</w:t>
      </w:r>
    </w:p>
    <w:p w:rsidR="00590A09" w:rsidRDefault="00687848">
      <w:pPr>
        <w:pStyle w:val="Prrafodelista"/>
        <w:numPr>
          <w:ilvl w:val="0"/>
          <w:numId w:val="2"/>
        </w:numPr>
        <w:spacing w:after="74" w:line="282" w:lineRule="auto"/>
        <w:jc w:val="both"/>
      </w:pPr>
      <w:r>
        <w:rPr>
          <w:b/>
          <w:bCs/>
          <w:sz w:val="21"/>
          <w:szCs w:val="21"/>
        </w:rPr>
        <w:t xml:space="preserve">Contrato automático: </w:t>
      </w:r>
      <w:r>
        <w:rPr>
          <w:sz w:val="21"/>
          <w:szCs w:val="21"/>
        </w:rPr>
        <w:t>al confirmarse el pago —en caja o por la pasarela— el sistema genera el contrato de responsabilidad en PDF.</w:t>
      </w:r>
    </w:p>
    <w:p w:rsidR="00590A09" w:rsidRDefault="00687848">
      <w:pPr>
        <w:pStyle w:val="Prrafodelista"/>
        <w:numPr>
          <w:ilvl w:val="0"/>
          <w:numId w:val="2"/>
        </w:numPr>
        <w:spacing w:after="74" w:line="282" w:lineRule="auto"/>
        <w:jc w:val="both"/>
      </w:pPr>
      <w:r>
        <w:rPr>
          <w:b/>
          <w:bCs/>
          <w:sz w:val="21"/>
          <w:szCs w:val="21"/>
        </w:rPr>
        <w:t xml:space="preserve">Contenido del contrato: </w:t>
      </w:r>
      <w:r>
        <w:rPr>
          <w:sz w:val="21"/>
          <w:szCs w:val="21"/>
        </w:rPr>
        <w:t>fecha de salida, fecha de entrega y las características actuales de la prenda al momento del alquiler.</w:t>
      </w:r>
    </w:p>
    <w:p w:rsidR="00590A09" w:rsidRDefault="00687848">
      <w:pPr>
        <w:pStyle w:val="Prrafodelista"/>
        <w:numPr>
          <w:ilvl w:val="0"/>
          <w:numId w:val="2"/>
        </w:numPr>
        <w:spacing w:after="74" w:line="282" w:lineRule="auto"/>
        <w:jc w:val="both"/>
      </w:pPr>
      <w:r>
        <w:rPr>
          <w:b/>
          <w:bCs/>
          <w:sz w:val="21"/>
          <w:szCs w:val="21"/>
        </w:rPr>
        <w:t xml:space="preserve">Firma electrónica y envío automático </w:t>
      </w:r>
      <w:r>
        <w:rPr>
          <w:sz w:val="21"/>
          <w:szCs w:val="21"/>
        </w:rPr>
        <w:t>al cliente por correo y, opcionalmente, por WhatsApp.</w:t>
      </w:r>
    </w:p>
    <w:p w:rsidR="00590A09" w:rsidRDefault="00687848">
      <w:pPr>
        <w:pStyle w:val="Prrafodelista"/>
        <w:numPr>
          <w:ilvl w:val="0"/>
          <w:numId w:val="2"/>
        </w:numPr>
        <w:spacing w:after="74" w:line="282" w:lineRule="auto"/>
        <w:jc w:val="both"/>
      </w:pPr>
      <w:r>
        <w:rPr>
          <w:b/>
          <w:bCs/>
          <w:sz w:val="21"/>
          <w:szCs w:val="21"/>
        </w:rPr>
        <w:t xml:space="preserve">Depósito de garantía o “protección premium” </w:t>
      </w:r>
      <w:r>
        <w:rPr>
          <w:sz w:val="21"/>
          <w:szCs w:val="21"/>
        </w:rPr>
        <w:t>para cubrir daños o pérdidas.</w:t>
      </w:r>
    </w:p>
    <w:p w:rsidR="00590A09" w:rsidRDefault="00687848">
      <w:pPr>
        <w:pStyle w:val="Prrafodelista"/>
        <w:numPr>
          <w:ilvl w:val="0"/>
          <w:numId w:val="2"/>
        </w:numPr>
        <w:spacing w:after="74" w:line="282" w:lineRule="auto"/>
        <w:jc w:val="both"/>
      </w:pPr>
      <w:r>
        <w:rPr>
          <w:b/>
          <w:bCs/>
          <w:sz w:val="21"/>
          <w:szCs w:val="21"/>
        </w:rPr>
        <w:t xml:space="preserve">Paquetes </w:t>
      </w:r>
      <w:r>
        <w:rPr>
          <w:sz w:val="21"/>
          <w:szCs w:val="21"/>
        </w:rPr>
        <w:t>de prenda más accesorios.</w:t>
      </w:r>
    </w:p>
    <w:p w:rsidR="00590A09" w:rsidRDefault="00687848">
      <w:pPr>
        <w:pStyle w:val="Ttulo3"/>
      </w:pPr>
      <w:r>
        <w:t>Módulo 5 · Notificaciones Automáticas y Gestión de Multas</w:t>
      </w:r>
    </w:p>
    <w:p w:rsidR="00590A09" w:rsidRDefault="00687848">
      <w:pPr>
        <w:spacing w:after="150" w:line="288" w:lineRule="auto"/>
        <w:jc w:val="both"/>
      </w:pPr>
      <w:r>
        <w:t>El sistema mantiene informado al cliente y protege la operación con avisos y cobros automáticos.</w:t>
      </w:r>
    </w:p>
    <w:p w:rsidR="00590A09" w:rsidRDefault="00687848">
      <w:pPr>
        <w:pStyle w:val="Prrafodelista"/>
        <w:numPr>
          <w:ilvl w:val="0"/>
          <w:numId w:val="2"/>
        </w:numPr>
        <w:spacing w:after="74" w:line="282" w:lineRule="auto"/>
        <w:jc w:val="both"/>
      </w:pPr>
      <w:r>
        <w:rPr>
          <w:b/>
          <w:bCs/>
          <w:sz w:val="21"/>
          <w:szCs w:val="21"/>
        </w:rPr>
        <w:t xml:space="preserve">Aviso de la próxima fecha de salida </w:t>
      </w:r>
      <w:r>
        <w:rPr>
          <w:sz w:val="21"/>
          <w:szCs w:val="21"/>
        </w:rPr>
        <w:t>de una prenda reservada.</w:t>
      </w:r>
    </w:p>
    <w:p w:rsidR="00590A09" w:rsidRDefault="00687848">
      <w:pPr>
        <w:pStyle w:val="Prrafodelista"/>
        <w:numPr>
          <w:ilvl w:val="0"/>
          <w:numId w:val="2"/>
        </w:numPr>
        <w:spacing w:after="74" w:line="282" w:lineRule="auto"/>
        <w:jc w:val="both"/>
      </w:pPr>
      <w:r>
        <w:rPr>
          <w:b/>
          <w:bCs/>
          <w:sz w:val="21"/>
          <w:szCs w:val="21"/>
        </w:rPr>
        <w:lastRenderedPageBreak/>
        <w:t xml:space="preserve">Aviso de la próxima fecha de entrega </w:t>
      </w:r>
      <w:r>
        <w:rPr>
          <w:sz w:val="21"/>
          <w:szCs w:val="21"/>
        </w:rPr>
        <w:t>o devolución.</w:t>
      </w:r>
    </w:p>
    <w:p w:rsidR="00590A09" w:rsidRDefault="00687848">
      <w:pPr>
        <w:pStyle w:val="Prrafodelista"/>
        <w:numPr>
          <w:ilvl w:val="0"/>
          <w:numId w:val="2"/>
        </w:numPr>
        <w:spacing w:after="74" w:line="282" w:lineRule="auto"/>
        <w:jc w:val="both"/>
      </w:pPr>
      <w:r>
        <w:rPr>
          <w:b/>
          <w:bCs/>
          <w:sz w:val="21"/>
          <w:szCs w:val="21"/>
        </w:rPr>
        <w:t xml:space="preserve">Cálculo y cobro automático de multas </w:t>
      </w:r>
      <w:r>
        <w:rPr>
          <w:sz w:val="21"/>
          <w:szCs w:val="21"/>
        </w:rPr>
        <w:t>cuando se supera la fecha de entrega.</w:t>
      </w:r>
    </w:p>
    <w:p w:rsidR="00590A09" w:rsidRDefault="00687848">
      <w:pPr>
        <w:pStyle w:val="Prrafodelista"/>
        <w:numPr>
          <w:ilvl w:val="0"/>
          <w:numId w:val="2"/>
        </w:numPr>
        <w:spacing w:after="74" w:line="282" w:lineRule="auto"/>
        <w:jc w:val="both"/>
      </w:pPr>
      <w:r>
        <w:rPr>
          <w:b/>
          <w:bCs/>
          <w:sz w:val="21"/>
          <w:szCs w:val="21"/>
        </w:rPr>
        <w:t xml:space="preserve">Recordatorios configurables </w:t>
      </w:r>
      <w:r>
        <w:rPr>
          <w:sz w:val="21"/>
          <w:szCs w:val="21"/>
        </w:rPr>
        <w:t>por correo electrónico y, opcionalmente, por WhatsApp.</w:t>
      </w:r>
    </w:p>
    <w:p w:rsidR="00590A09" w:rsidRDefault="00687848">
      <w:pPr>
        <w:pStyle w:val="Ttulo3"/>
      </w:pPr>
      <w:r>
        <w:t>Módulo 6 · CRM (Gestión de Relaciones con el Cliente)</w:t>
      </w:r>
    </w:p>
    <w:p w:rsidR="00590A09" w:rsidRDefault="00687848">
      <w:pPr>
        <w:spacing w:after="150" w:line="288" w:lineRule="auto"/>
        <w:jc w:val="both"/>
      </w:pPr>
      <w:r>
        <w:t>Un CRM propio, desarrollado a la medida del negocio, que centraliza la relación con cada cliente.</w:t>
      </w:r>
    </w:p>
    <w:p w:rsidR="00590A09" w:rsidRDefault="00687848">
      <w:pPr>
        <w:pStyle w:val="Prrafodelista"/>
        <w:numPr>
          <w:ilvl w:val="0"/>
          <w:numId w:val="2"/>
        </w:numPr>
        <w:spacing w:after="74" w:line="282" w:lineRule="auto"/>
        <w:jc w:val="both"/>
      </w:pPr>
      <w:r>
        <w:rPr>
          <w:b/>
          <w:bCs/>
          <w:sz w:val="21"/>
          <w:szCs w:val="21"/>
        </w:rPr>
        <w:t xml:space="preserve">Ficha 360° del cliente: </w:t>
      </w:r>
      <w:r>
        <w:rPr>
          <w:sz w:val="21"/>
          <w:szCs w:val="21"/>
        </w:rPr>
        <w:t>datos, tallas, preferencias e historial completo de alquileres.</w:t>
      </w:r>
    </w:p>
    <w:p w:rsidR="00590A09" w:rsidRDefault="00687848">
      <w:pPr>
        <w:pStyle w:val="Prrafodelista"/>
        <w:numPr>
          <w:ilvl w:val="0"/>
          <w:numId w:val="2"/>
        </w:numPr>
        <w:spacing w:after="74" w:line="282" w:lineRule="auto"/>
        <w:jc w:val="both"/>
      </w:pPr>
      <w:r>
        <w:rPr>
          <w:b/>
          <w:bCs/>
          <w:sz w:val="21"/>
          <w:szCs w:val="21"/>
        </w:rPr>
        <w:t xml:space="preserve">Segmentación y </w:t>
      </w:r>
      <w:proofErr w:type="spellStart"/>
      <w:r>
        <w:rPr>
          <w:b/>
          <w:bCs/>
          <w:sz w:val="21"/>
          <w:szCs w:val="21"/>
        </w:rPr>
        <w:t>scoring</w:t>
      </w:r>
      <w:proofErr w:type="spellEnd"/>
      <w:r>
        <w:rPr>
          <w:b/>
          <w:bCs/>
          <w:sz w:val="21"/>
          <w:szCs w:val="21"/>
        </w:rPr>
        <w:t xml:space="preserve"> </w:t>
      </w:r>
      <w:r>
        <w:rPr>
          <w:sz w:val="21"/>
          <w:szCs w:val="21"/>
        </w:rPr>
        <w:t>de clientes, con niveles VIP.</w:t>
      </w:r>
    </w:p>
    <w:p w:rsidR="00590A09" w:rsidRDefault="00687848">
      <w:pPr>
        <w:pStyle w:val="Prrafodelista"/>
        <w:numPr>
          <w:ilvl w:val="0"/>
          <w:numId w:val="2"/>
        </w:numPr>
        <w:spacing w:after="74" w:line="282" w:lineRule="auto"/>
        <w:jc w:val="both"/>
      </w:pPr>
      <w:r>
        <w:rPr>
          <w:b/>
          <w:bCs/>
          <w:sz w:val="21"/>
          <w:szCs w:val="21"/>
        </w:rPr>
        <w:t xml:space="preserve">Reglas de exclusividad: </w:t>
      </w:r>
      <w:r>
        <w:rPr>
          <w:sz w:val="21"/>
          <w:szCs w:val="21"/>
        </w:rPr>
        <w:t>posibilidad de reservar las prendas de mayor categoría para la clientela VIP.</w:t>
      </w:r>
    </w:p>
    <w:p w:rsidR="00590A09" w:rsidRDefault="00687848">
      <w:pPr>
        <w:pStyle w:val="Prrafodelista"/>
        <w:numPr>
          <w:ilvl w:val="0"/>
          <w:numId w:val="2"/>
        </w:numPr>
        <w:spacing w:after="74" w:line="282" w:lineRule="auto"/>
        <w:jc w:val="both"/>
      </w:pPr>
      <w:r>
        <w:rPr>
          <w:b/>
          <w:bCs/>
          <w:sz w:val="21"/>
          <w:szCs w:val="21"/>
        </w:rPr>
        <w:t xml:space="preserve">Embudo comercial </w:t>
      </w:r>
      <w:r>
        <w:rPr>
          <w:sz w:val="21"/>
          <w:szCs w:val="21"/>
        </w:rPr>
        <w:t>y seguimiento de oportunidades por asesora.</w:t>
      </w:r>
    </w:p>
    <w:p w:rsidR="00590A09" w:rsidRDefault="00687848">
      <w:pPr>
        <w:pStyle w:val="Prrafodelista"/>
        <w:numPr>
          <w:ilvl w:val="0"/>
          <w:numId w:val="2"/>
        </w:numPr>
        <w:spacing w:after="74" w:line="282" w:lineRule="auto"/>
        <w:jc w:val="both"/>
      </w:pPr>
      <w:r>
        <w:rPr>
          <w:b/>
          <w:bCs/>
          <w:sz w:val="21"/>
          <w:szCs w:val="21"/>
        </w:rPr>
        <w:t xml:space="preserve">Historial de interacciones </w:t>
      </w:r>
      <w:r>
        <w:rPr>
          <w:sz w:val="21"/>
          <w:szCs w:val="21"/>
        </w:rPr>
        <w:t>y notas de cada asesora.</w:t>
      </w:r>
    </w:p>
    <w:p w:rsidR="00590A09" w:rsidRDefault="00687848">
      <w:pPr>
        <w:pStyle w:val="Ttulo3"/>
      </w:pPr>
      <w:r>
        <w:t>Módulo 7 · Agente de Inteligencia Artificial</w:t>
      </w:r>
    </w:p>
    <w:p w:rsidR="00590A09" w:rsidRDefault="00687848">
      <w:pPr>
        <w:spacing w:after="150" w:line="288" w:lineRule="auto"/>
        <w:jc w:val="both"/>
      </w:pPr>
      <w:r>
        <w:t>Un agente conversacional disponible en la plataforma, tanto para los clientes como para las asesoras comerciales.</w:t>
      </w:r>
    </w:p>
    <w:p w:rsidR="00590A09" w:rsidRDefault="00687848">
      <w:pPr>
        <w:pStyle w:val="Prrafodelista"/>
        <w:numPr>
          <w:ilvl w:val="0"/>
          <w:numId w:val="2"/>
        </w:numPr>
        <w:spacing w:after="74" w:line="282" w:lineRule="auto"/>
        <w:jc w:val="both"/>
      </w:pPr>
      <w:r>
        <w:rPr>
          <w:b/>
          <w:bCs/>
          <w:sz w:val="21"/>
          <w:szCs w:val="21"/>
        </w:rPr>
        <w:t xml:space="preserve">Atención a clientes: </w:t>
      </w:r>
      <w:r>
        <w:rPr>
          <w:sz w:val="21"/>
          <w:szCs w:val="21"/>
        </w:rPr>
        <w:t>responde sobre disponibilidad, características de las prendas, políticas y proceso de alquiler.</w:t>
      </w:r>
    </w:p>
    <w:p w:rsidR="00590A09" w:rsidRDefault="00687848">
      <w:pPr>
        <w:pStyle w:val="Prrafodelista"/>
        <w:numPr>
          <w:ilvl w:val="0"/>
          <w:numId w:val="2"/>
        </w:numPr>
        <w:spacing w:after="74" w:line="282" w:lineRule="auto"/>
        <w:jc w:val="both"/>
      </w:pPr>
      <w:r>
        <w:rPr>
          <w:b/>
          <w:bCs/>
          <w:sz w:val="21"/>
          <w:szCs w:val="21"/>
        </w:rPr>
        <w:t xml:space="preserve">Asistente interno: </w:t>
      </w:r>
      <w:r>
        <w:rPr>
          <w:sz w:val="21"/>
          <w:szCs w:val="21"/>
        </w:rPr>
        <w:t>apoya a las asesoras con consultas rápidas de inventario, fechas y procedimientos.</w:t>
      </w:r>
    </w:p>
    <w:p w:rsidR="00590A09" w:rsidRDefault="00687848">
      <w:pPr>
        <w:pStyle w:val="Prrafodelista"/>
        <w:numPr>
          <w:ilvl w:val="0"/>
          <w:numId w:val="2"/>
        </w:numPr>
        <w:spacing w:after="74" w:line="282" w:lineRule="auto"/>
        <w:jc w:val="both"/>
      </w:pPr>
      <w:r>
        <w:rPr>
          <w:b/>
          <w:bCs/>
          <w:sz w:val="21"/>
          <w:szCs w:val="21"/>
        </w:rPr>
        <w:t xml:space="preserve">Conocimiento del negocio: </w:t>
      </w:r>
      <w:r>
        <w:rPr>
          <w:sz w:val="21"/>
          <w:szCs w:val="21"/>
        </w:rPr>
        <w:t>se basa en la información real del catálogo y en las políticas de la empresa.</w:t>
      </w:r>
    </w:p>
    <w:p w:rsidR="00590A09" w:rsidRDefault="00687848">
      <w:pPr>
        <w:pStyle w:val="Ttulo3"/>
      </w:pPr>
      <w:r>
        <w:t>Módulo 8 · Auditoría y Trazabilidad</w:t>
      </w:r>
    </w:p>
    <w:p w:rsidR="00590A09" w:rsidRDefault="00687848">
      <w:pPr>
        <w:spacing w:after="150" w:line="288" w:lineRule="auto"/>
        <w:jc w:val="both"/>
      </w:pPr>
      <w:r>
        <w:t>Un registro de auditoría que garantiza control total sobre las operaciones sensibles del negocio.</w:t>
      </w:r>
    </w:p>
    <w:p w:rsidR="00590A09" w:rsidRDefault="00687848">
      <w:pPr>
        <w:pStyle w:val="Prrafodelista"/>
        <w:numPr>
          <w:ilvl w:val="0"/>
          <w:numId w:val="2"/>
        </w:numPr>
        <w:spacing w:after="74" w:line="282" w:lineRule="auto"/>
        <w:jc w:val="both"/>
      </w:pPr>
      <w:r>
        <w:rPr>
          <w:b/>
          <w:bCs/>
          <w:sz w:val="21"/>
          <w:szCs w:val="21"/>
        </w:rPr>
        <w:t xml:space="preserve">Registro inmutable </w:t>
      </w:r>
      <w:r>
        <w:rPr>
          <w:sz w:val="21"/>
          <w:szCs w:val="21"/>
        </w:rPr>
        <w:t>de cambios en reservas, entregas, devoluciones y pagos.</w:t>
      </w:r>
    </w:p>
    <w:p w:rsidR="00590A09" w:rsidRDefault="00687848">
      <w:pPr>
        <w:pStyle w:val="Prrafodelista"/>
        <w:numPr>
          <w:ilvl w:val="0"/>
          <w:numId w:val="2"/>
        </w:numPr>
        <w:spacing w:after="74" w:line="282" w:lineRule="auto"/>
        <w:jc w:val="both"/>
      </w:pPr>
      <w:r>
        <w:rPr>
          <w:b/>
          <w:bCs/>
          <w:sz w:val="21"/>
          <w:szCs w:val="21"/>
        </w:rPr>
        <w:t xml:space="preserve">Trazabilidad completa: </w:t>
      </w:r>
      <w:r>
        <w:rPr>
          <w:sz w:val="21"/>
          <w:szCs w:val="21"/>
        </w:rPr>
        <w:t>cada evento queda asociado a quién lo realizó, qué cambió y cuándo.</w:t>
      </w:r>
    </w:p>
    <w:p w:rsidR="00590A09" w:rsidRDefault="00687848">
      <w:pPr>
        <w:pStyle w:val="Prrafodelista"/>
        <w:numPr>
          <w:ilvl w:val="0"/>
          <w:numId w:val="2"/>
        </w:numPr>
        <w:spacing w:after="74" w:line="282" w:lineRule="auto"/>
        <w:jc w:val="both"/>
      </w:pPr>
      <w:r>
        <w:rPr>
          <w:b/>
          <w:bCs/>
          <w:sz w:val="21"/>
          <w:szCs w:val="21"/>
        </w:rPr>
        <w:t xml:space="preserve">Consulta y filtrado </w:t>
      </w:r>
      <w:r>
        <w:rPr>
          <w:sz w:val="21"/>
          <w:szCs w:val="21"/>
        </w:rPr>
        <w:t>de la bitácora por usuario, sede, fecha o tipo de operación.</w:t>
      </w:r>
    </w:p>
    <w:p w:rsidR="00590A09" w:rsidRDefault="00687848">
      <w:pPr>
        <w:pStyle w:val="Ttulo3"/>
      </w:pPr>
      <w:r>
        <w:t xml:space="preserve">Módulo 9 · Administración: </w:t>
      </w:r>
      <w:proofErr w:type="spellStart"/>
      <w:r>
        <w:t>Multitenant</w:t>
      </w:r>
      <w:proofErr w:type="spellEnd"/>
      <w:r>
        <w:t xml:space="preserve">, </w:t>
      </w:r>
      <w:proofErr w:type="spellStart"/>
      <w:r>
        <w:t>Multisede</w:t>
      </w:r>
      <w:proofErr w:type="spellEnd"/>
      <w:r>
        <w:t xml:space="preserve"> y Roles</w:t>
      </w:r>
    </w:p>
    <w:p w:rsidR="00590A09" w:rsidRDefault="00687848">
      <w:pPr>
        <w:spacing w:after="150" w:line="288" w:lineRule="auto"/>
        <w:jc w:val="both"/>
      </w:pPr>
      <w:r>
        <w:t>La estructura administrativa permite operar varias sedes hoy y comercializar el producto mañana.</w:t>
      </w:r>
    </w:p>
    <w:p w:rsidR="00590A09" w:rsidRDefault="00687848">
      <w:pPr>
        <w:pStyle w:val="Prrafodelista"/>
        <w:numPr>
          <w:ilvl w:val="0"/>
          <w:numId w:val="2"/>
        </w:numPr>
        <w:spacing w:after="74" w:line="282" w:lineRule="auto"/>
        <w:jc w:val="both"/>
      </w:pPr>
      <w:r>
        <w:rPr>
          <w:b/>
          <w:bCs/>
          <w:sz w:val="21"/>
          <w:szCs w:val="21"/>
        </w:rPr>
        <w:t xml:space="preserve">Arquitectura </w:t>
      </w:r>
      <w:proofErr w:type="spellStart"/>
      <w:r>
        <w:rPr>
          <w:b/>
          <w:bCs/>
          <w:sz w:val="21"/>
          <w:szCs w:val="21"/>
        </w:rPr>
        <w:t>multitenant</w:t>
      </w:r>
      <w:proofErr w:type="spellEnd"/>
      <w:r>
        <w:rPr>
          <w:b/>
          <w:bCs/>
          <w:sz w:val="21"/>
          <w:szCs w:val="21"/>
        </w:rPr>
        <w:t xml:space="preserve">: </w:t>
      </w:r>
      <w:r>
        <w:rPr>
          <w:sz w:val="21"/>
          <w:szCs w:val="21"/>
        </w:rPr>
        <w:t>cada negocio o cuenta opera de forma aislada y segura.</w:t>
      </w:r>
    </w:p>
    <w:p w:rsidR="00590A09" w:rsidRDefault="00687848">
      <w:pPr>
        <w:pStyle w:val="Prrafodelista"/>
        <w:numPr>
          <w:ilvl w:val="0"/>
          <w:numId w:val="2"/>
        </w:numPr>
        <w:spacing w:after="74" w:line="282" w:lineRule="auto"/>
        <w:jc w:val="both"/>
      </w:pPr>
      <w:r>
        <w:rPr>
          <w:b/>
          <w:bCs/>
          <w:sz w:val="21"/>
          <w:szCs w:val="21"/>
        </w:rPr>
        <w:t xml:space="preserve">Gestión </w:t>
      </w:r>
      <w:proofErr w:type="spellStart"/>
      <w:r>
        <w:rPr>
          <w:b/>
          <w:bCs/>
          <w:sz w:val="21"/>
          <w:szCs w:val="21"/>
        </w:rPr>
        <w:t>multisede</w:t>
      </w:r>
      <w:proofErr w:type="spellEnd"/>
      <w:r>
        <w:rPr>
          <w:b/>
          <w:bCs/>
          <w:sz w:val="21"/>
          <w:szCs w:val="21"/>
        </w:rPr>
        <w:t xml:space="preserve">: </w:t>
      </w:r>
      <w:r>
        <w:rPr>
          <w:sz w:val="21"/>
          <w:szCs w:val="21"/>
        </w:rPr>
        <w:t>varias sedes bajo una misma cuenta, cada una con su inventario y calendario.</w:t>
      </w:r>
    </w:p>
    <w:p w:rsidR="00590A09" w:rsidRDefault="00687848">
      <w:pPr>
        <w:pStyle w:val="Prrafodelista"/>
        <w:numPr>
          <w:ilvl w:val="0"/>
          <w:numId w:val="2"/>
        </w:numPr>
        <w:spacing w:after="74" w:line="282" w:lineRule="auto"/>
        <w:jc w:val="both"/>
      </w:pPr>
      <w:r>
        <w:rPr>
          <w:b/>
          <w:bCs/>
          <w:sz w:val="21"/>
          <w:szCs w:val="21"/>
        </w:rPr>
        <w:t xml:space="preserve">Roles diferenciados: </w:t>
      </w:r>
      <w:r>
        <w:rPr>
          <w:sz w:val="21"/>
          <w:szCs w:val="21"/>
        </w:rPr>
        <w:t>tres perfiles con permisos específicos (ver la tabla de roles).</w:t>
      </w:r>
    </w:p>
    <w:p w:rsidR="00590A09" w:rsidRDefault="00687848">
      <w:pPr>
        <w:pStyle w:val="Prrafodelista"/>
        <w:numPr>
          <w:ilvl w:val="0"/>
          <w:numId w:val="2"/>
        </w:numPr>
        <w:spacing w:after="74" w:line="282" w:lineRule="auto"/>
        <w:jc w:val="both"/>
      </w:pPr>
      <w:r>
        <w:rPr>
          <w:b/>
          <w:bCs/>
          <w:sz w:val="21"/>
          <w:szCs w:val="21"/>
        </w:rPr>
        <w:t xml:space="preserve">Parámetros configurables: </w:t>
      </w:r>
      <w:r>
        <w:rPr>
          <w:sz w:val="21"/>
          <w:szCs w:val="21"/>
        </w:rPr>
        <w:t>umbrales de depreciación, multas, buffers de limpieza y demás reglas del negocio.</w:t>
      </w:r>
    </w:p>
    <w:p w:rsidR="00590A09" w:rsidRDefault="00687848">
      <w:pPr>
        <w:pStyle w:val="Ttulo3"/>
      </w:pPr>
      <w:r>
        <w:t>Módulo 10 · CMS y Sitio Web Público</w:t>
      </w:r>
    </w:p>
    <w:p w:rsidR="00590A09" w:rsidRDefault="00687848">
      <w:pPr>
        <w:spacing w:after="150" w:line="288" w:lineRule="auto"/>
        <w:jc w:val="both"/>
      </w:pPr>
      <w:r>
        <w:t>La identidad de marca es un pilar de este negocio. El sitio web público se administra mediante un CMS que permite a la propietaria editar contenidos, imágenes y textos sin conocimientos técnicos. El sitio se estructura en cuatro secciones, descritas más adelante.</w:t>
      </w:r>
    </w:p>
    <w:p w:rsidR="00590A09" w:rsidRDefault="00687848">
      <w:pPr>
        <w:pStyle w:val="Ttulo2"/>
      </w:pPr>
      <w:bookmarkStart w:id="5" w:name="_Toc230242721"/>
      <w:r>
        <w:t>Roles de usuario</w:t>
      </w:r>
      <w:bookmarkEnd w:id="5"/>
    </w:p>
    <w:p w:rsidR="00590A09" w:rsidRDefault="00687848">
      <w:pPr>
        <w:spacing w:after="150" w:line="288" w:lineRule="auto"/>
        <w:jc w:val="both"/>
      </w:pPr>
      <w:r>
        <w:t>El sistema maneja tres perfiles. La restricción de accesos se aplica de acuerdo con el rol asignado a cada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590A09">
        <w:tblPrEx>
          <w:tblCellMar>
            <w:top w:w="0" w:type="dxa"/>
            <w:bottom w:w="0" w:type="dxa"/>
          </w:tblCellMar>
        </w:tblPrEx>
        <w:trPr>
          <w:tblHeader/>
        </w:trPr>
        <w:tc>
          <w:tcPr>
            <w:tcW w:w="32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lastRenderedPageBreak/>
              <w:t>Rol</w:t>
            </w:r>
          </w:p>
        </w:tc>
        <w:tc>
          <w:tcPr>
            <w:tcW w:w="688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Alcance principal</w:t>
            </w:r>
          </w:p>
        </w:tc>
      </w:tr>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Propietaria (Superadministrador)</w:t>
            </w:r>
          </w:p>
        </w:tc>
        <w:tc>
          <w:tcPr>
            <w:tcW w:w="68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Acceso total: todas las sedes, configuración del negocio, reportes, módulo de auditoría, CMS y gestión de usuarios.</w:t>
            </w:r>
          </w:p>
        </w:tc>
      </w:tr>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Administrador de almacén</w:t>
            </w:r>
          </w:p>
        </w:tc>
        <w:tc>
          <w:tcPr>
            <w:tcW w:w="68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Gestión de inventario, calendario, reservas, entregas y devoluciones de su sede.</w:t>
            </w:r>
          </w:p>
        </w:tc>
      </w:tr>
      <w:tr w:rsidR="00590A09">
        <w:tblPrEx>
          <w:tblCellMar>
            <w:top w:w="0" w:type="dxa"/>
            <w:bottom w:w="0" w:type="dxa"/>
          </w:tblCellMar>
        </w:tblPrEx>
        <w:tc>
          <w:tcPr>
            <w:tcW w:w="32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Asesora comercial</w:t>
            </w:r>
          </w:p>
        </w:tc>
        <w:tc>
          <w:tcPr>
            <w:tcW w:w="68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Atención al cliente, creación de reservas, cobros y gestión de su cartera de clientes en el CRM.</w:t>
            </w:r>
          </w:p>
        </w:tc>
      </w:tr>
    </w:tbl>
    <w:p w:rsidR="00590A09" w:rsidRDefault="00687848">
      <w:pPr>
        <w:pStyle w:val="Ttulo2"/>
      </w:pPr>
      <w:bookmarkStart w:id="6" w:name="_Toc230242722"/>
      <w:r>
        <w:t>Sitio web y CMS</w:t>
      </w:r>
      <w:bookmarkEnd w:id="6"/>
    </w:p>
    <w:p w:rsidR="00590A09" w:rsidRDefault="00687848">
      <w:pPr>
        <w:spacing w:after="150" w:line="288" w:lineRule="auto"/>
        <w:jc w:val="both"/>
      </w:pPr>
      <w:r>
        <w:t>El sitio web público se compone de un máximo de cuatro secciones, todas administrables desde el CMS por la propietaria:</w:t>
      </w:r>
    </w:p>
    <w:p w:rsidR="00590A09" w:rsidRDefault="00687848">
      <w:pPr>
        <w:pStyle w:val="Prrafodelista"/>
        <w:numPr>
          <w:ilvl w:val="0"/>
          <w:numId w:val="2"/>
        </w:numPr>
        <w:spacing w:after="74" w:line="282" w:lineRule="auto"/>
        <w:jc w:val="both"/>
      </w:pPr>
      <w:r>
        <w:rPr>
          <w:b/>
          <w:bCs/>
          <w:sz w:val="21"/>
          <w:szCs w:val="21"/>
        </w:rPr>
        <w:t xml:space="preserve">Inicio: </w:t>
      </w:r>
      <w:r>
        <w:rPr>
          <w:sz w:val="21"/>
          <w:szCs w:val="21"/>
        </w:rPr>
        <w:t>presentación de la marca, identidad visual y colecciones destacadas.</w:t>
      </w:r>
    </w:p>
    <w:p w:rsidR="00590A09" w:rsidRDefault="00687848">
      <w:pPr>
        <w:pStyle w:val="Prrafodelista"/>
        <w:numPr>
          <w:ilvl w:val="0"/>
          <w:numId w:val="2"/>
        </w:numPr>
        <w:spacing w:after="74" w:line="282" w:lineRule="auto"/>
        <w:jc w:val="both"/>
      </w:pPr>
      <w:r>
        <w:rPr>
          <w:b/>
          <w:bCs/>
          <w:sz w:val="21"/>
          <w:szCs w:val="21"/>
        </w:rPr>
        <w:t xml:space="preserve">Colección: </w:t>
      </w:r>
      <w:r>
        <w:rPr>
          <w:sz w:val="21"/>
          <w:szCs w:val="21"/>
        </w:rPr>
        <w:t>vitrina visual de las prendas disponibles, con fotografía de alta calidad.</w:t>
      </w:r>
    </w:p>
    <w:p w:rsidR="00590A09" w:rsidRDefault="00687848">
      <w:pPr>
        <w:pStyle w:val="Prrafodelista"/>
        <w:numPr>
          <w:ilvl w:val="0"/>
          <w:numId w:val="2"/>
        </w:numPr>
        <w:spacing w:after="74" w:line="282" w:lineRule="auto"/>
        <w:jc w:val="both"/>
      </w:pPr>
      <w:r>
        <w:rPr>
          <w:b/>
          <w:bCs/>
          <w:sz w:val="21"/>
          <w:szCs w:val="21"/>
        </w:rPr>
        <w:t xml:space="preserve">Experiencia: </w:t>
      </w:r>
      <w:r>
        <w:rPr>
          <w:sz w:val="21"/>
          <w:szCs w:val="21"/>
        </w:rPr>
        <w:t>cómo funciona el alquiler, políticas, cuidado de las prendas y preguntas frecuentes.</w:t>
      </w:r>
    </w:p>
    <w:p w:rsidR="00590A09" w:rsidRDefault="00687848">
      <w:pPr>
        <w:pStyle w:val="Prrafodelista"/>
        <w:numPr>
          <w:ilvl w:val="0"/>
          <w:numId w:val="2"/>
        </w:numPr>
        <w:spacing w:after="74" w:line="282" w:lineRule="auto"/>
        <w:jc w:val="both"/>
      </w:pPr>
      <w:r>
        <w:rPr>
          <w:b/>
          <w:bCs/>
          <w:sz w:val="21"/>
          <w:szCs w:val="21"/>
        </w:rPr>
        <w:t xml:space="preserve">Contacto y Reserva: </w:t>
      </w:r>
      <w:r>
        <w:rPr>
          <w:sz w:val="21"/>
          <w:szCs w:val="21"/>
        </w:rPr>
        <w:t>agendamiento de cita, ubicación de las sedes, canales de contacto y acceso al agente de IA.</w:t>
      </w:r>
    </w:p>
    <w:p w:rsidR="00590A09" w:rsidRDefault="00687848">
      <w:pPr>
        <w:pStyle w:val="Ttulo1"/>
      </w:pPr>
      <w:bookmarkStart w:id="7" w:name="_Toc230242723"/>
      <w:r>
        <w:t>5. Propuesta Técnica y Tecnológica</w:t>
      </w:r>
      <w:bookmarkEnd w:id="7"/>
    </w:p>
    <w:p w:rsidR="00590A09" w:rsidRDefault="00687848">
      <w:pPr>
        <w:spacing w:after="150" w:line="288" w:lineRule="auto"/>
        <w:jc w:val="both"/>
      </w:pPr>
      <w:r>
        <w:t>La solución se construye con tecnologías modernas, de alto rendimiento y con un costo de operación optimizado, priorizando la seguridad de la información en cada capa del sistema.</w:t>
      </w:r>
    </w:p>
    <w:p w:rsidR="00590A09" w:rsidRDefault="00687848">
      <w:pPr>
        <w:pStyle w:val="Ttulo2"/>
      </w:pPr>
      <w:bookmarkStart w:id="8" w:name="_Toc230242724"/>
      <w:r>
        <w:t>Arquitectura general</w:t>
      </w:r>
      <w:bookmarkEnd w:id="8"/>
    </w:p>
    <w:p w:rsidR="00590A09" w:rsidRDefault="00687848">
      <w:pPr>
        <w:spacing w:after="150" w:line="288" w:lineRule="auto"/>
        <w:jc w:val="both"/>
      </w:pPr>
      <w:r>
        <w:t xml:space="preserve">El sistema se implementa como una aplicación web progresiva (PWA) con renderizado híbrido, respaldada por servicios </w:t>
      </w:r>
      <w:proofErr w:type="spellStart"/>
      <w:r>
        <w:t>serverless</w:t>
      </w:r>
      <w:proofErr w:type="spellEnd"/>
      <w:r>
        <w:t xml:space="preserve"> y una base de datos PostgreSQL administrada. La arquitectura es modular: cada módulo funcional es independiente y se comunica a través de una capa de servicios común, lo que facilita el mantenimiento y la futura comercialización del producto.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4480"/>
      </w:tblGrid>
      <w:tr w:rsidR="00590A09">
        <w:tblPrEx>
          <w:tblCellMar>
            <w:top w:w="0" w:type="dxa"/>
            <w:bottom w:w="0" w:type="dxa"/>
          </w:tblCellMar>
        </w:tblPrEx>
        <w:trPr>
          <w:tblHeader/>
        </w:trPr>
        <w:tc>
          <w:tcPr>
            <w:tcW w:w="26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Capa</w:t>
            </w:r>
          </w:p>
        </w:tc>
        <w:tc>
          <w:tcPr>
            <w:tcW w:w="30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Tecnología</w:t>
            </w:r>
          </w:p>
        </w:tc>
        <w:tc>
          <w:tcPr>
            <w:tcW w:w="448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Función</w:t>
            </w:r>
          </w:p>
        </w:tc>
      </w:tr>
      <w:tr w:rsidR="00590A09">
        <w:tblPrEx>
          <w:tblCellMar>
            <w:top w:w="0" w:type="dxa"/>
            <w:bottom w:w="0" w:type="dxa"/>
          </w:tblCellMar>
        </w:tblPrEx>
        <w:tc>
          <w:tcPr>
            <w:tcW w:w="26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Presentación (</w:t>
            </w:r>
            <w:proofErr w:type="spellStart"/>
            <w:r>
              <w:rPr>
                <w:sz w:val="20"/>
                <w:szCs w:val="20"/>
              </w:rPr>
              <w:t>Frontend</w:t>
            </w:r>
            <w:proofErr w:type="spellEnd"/>
            <w:r>
              <w:rPr>
                <w:sz w:val="20"/>
                <w:szCs w:val="20"/>
              </w:rPr>
              <w:t>)</w:t>
            </w:r>
          </w:p>
        </w:tc>
        <w:tc>
          <w:tcPr>
            <w:tcW w:w="3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 xml:space="preserve">Next.js, </w:t>
            </w:r>
            <w:proofErr w:type="spellStart"/>
            <w:r>
              <w:rPr>
                <w:sz w:val="20"/>
                <w:szCs w:val="20"/>
              </w:rPr>
              <w:t>React</w:t>
            </w:r>
            <w:proofErr w:type="spellEnd"/>
            <w:r>
              <w:rPr>
                <w:sz w:val="20"/>
                <w:szCs w:val="20"/>
              </w:rPr>
              <w:t xml:space="preserve">, </w:t>
            </w:r>
            <w:proofErr w:type="spellStart"/>
            <w:r>
              <w:rPr>
                <w:sz w:val="20"/>
                <w:szCs w:val="20"/>
              </w:rPr>
              <w:t>TypeScript</w:t>
            </w:r>
            <w:proofErr w:type="spellEnd"/>
            <w:r>
              <w:rPr>
                <w:sz w:val="20"/>
                <w:szCs w:val="20"/>
              </w:rPr>
              <w:t xml:space="preserve"> y </w:t>
            </w:r>
            <w:proofErr w:type="spellStart"/>
            <w:r>
              <w:rPr>
                <w:sz w:val="20"/>
                <w:szCs w:val="20"/>
              </w:rPr>
              <w:t>Tailwind</w:t>
            </w:r>
            <w:proofErr w:type="spellEnd"/>
            <w:r>
              <w:rPr>
                <w:sz w:val="20"/>
                <w:szCs w:val="20"/>
              </w:rPr>
              <w:t xml:space="preserve"> CSS</w:t>
            </w:r>
          </w:p>
        </w:tc>
        <w:tc>
          <w:tcPr>
            <w:tcW w:w="44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 xml:space="preserve">Interfaz PWA </w:t>
            </w:r>
            <w:proofErr w:type="spellStart"/>
            <w:r>
              <w:rPr>
                <w:sz w:val="20"/>
                <w:szCs w:val="20"/>
              </w:rPr>
              <w:t>responsive</w:t>
            </w:r>
            <w:proofErr w:type="spellEnd"/>
            <w:r>
              <w:rPr>
                <w:sz w:val="20"/>
                <w:szCs w:val="20"/>
              </w:rPr>
              <w:t>, instalable y con soporte offline.</w:t>
            </w:r>
          </w:p>
        </w:tc>
      </w:tr>
      <w:tr w:rsidR="00590A09">
        <w:tblPrEx>
          <w:tblCellMar>
            <w:top w:w="0" w:type="dxa"/>
            <w:bottom w:w="0" w:type="dxa"/>
          </w:tblCellMar>
        </w:tblPrEx>
        <w:tc>
          <w:tcPr>
            <w:tcW w:w="26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Lógica de negocio (</w:t>
            </w:r>
            <w:proofErr w:type="spellStart"/>
            <w:r>
              <w:rPr>
                <w:sz w:val="20"/>
                <w:szCs w:val="20"/>
              </w:rPr>
              <w:t>Backend</w:t>
            </w:r>
            <w:proofErr w:type="spellEnd"/>
            <w:r>
              <w:rPr>
                <w:sz w:val="20"/>
                <w:szCs w:val="20"/>
              </w:rPr>
              <w:t>)</w:t>
            </w:r>
          </w:p>
        </w:tc>
        <w:tc>
          <w:tcPr>
            <w:tcW w:w="3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 xml:space="preserve">Funciones </w:t>
            </w:r>
            <w:proofErr w:type="spellStart"/>
            <w:r>
              <w:rPr>
                <w:sz w:val="20"/>
                <w:szCs w:val="20"/>
              </w:rPr>
              <w:t>serverless</w:t>
            </w:r>
            <w:proofErr w:type="spellEnd"/>
            <w:r>
              <w:rPr>
                <w:sz w:val="20"/>
                <w:szCs w:val="20"/>
              </w:rPr>
              <w:t xml:space="preserve"> de Next.js sobre Node.js</w:t>
            </w:r>
          </w:p>
        </w:tc>
        <w:tc>
          <w:tcPr>
            <w:tcW w:w="44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Reglas de negocio, API interna y orquestación de módulos.</w:t>
            </w:r>
          </w:p>
        </w:tc>
      </w:tr>
      <w:tr w:rsidR="00590A09">
        <w:tblPrEx>
          <w:tblCellMar>
            <w:top w:w="0" w:type="dxa"/>
            <w:bottom w:w="0" w:type="dxa"/>
          </w:tblCellMar>
        </w:tblPrEx>
        <w:tc>
          <w:tcPr>
            <w:tcW w:w="26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Datos</w:t>
            </w:r>
          </w:p>
        </w:tc>
        <w:tc>
          <w:tcPr>
            <w:tcW w:w="3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Neon</w:t>
            </w:r>
            <w:proofErr w:type="spellEnd"/>
            <w:r>
              <w:rPr>
                <w:sz w:val="20"/>
                <w:szCs w:val="20"/>
              </w:rPr>
              <w:t xml:space="preserve"> (PostgreSQL </w:t>
            </w:r>
            <w:proofErr w:type="spellStart"/>
            <w:r>
              <w:rPr>
                <w:sz w:val="20"/>
                <w:szCs w:val="20"/>
              </w:rPr>
              <w:t>serverless</w:t>
            </w:r>
            <w:proofErr w:type="spellEnd"/>
            <w:r>
              <w:rPr>
                <w:sz w:val="20"/>
                <w:szCs w:val="20"/>
              </w:rPr>
              <w:t>) con Prisma ORM</w:t>
            </w:r>
          </w:p>
        </w:tc>
        <w:tc>
          <w:tcPr>
            <w:tcW w:w="44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 xml:space="preserve">Persistencia, modelo </w:t>
            </w:r>
            <w:proofErr w:type="spellStart"/>
            <w:r>
              <w:rPr>
                <w:sz w:val="20"/>
                <w:szCs w:val="20"/>
              </w:rPr>
              <w:t>multitenant</w:t>
            </w:r>
            <w:proofErr w:type="spellEnd"/>
            <w:r>
              <w:rPr>
                <w:sz w:val="20"/>
                <w:szCs w:val="20"/>
              </w:rPr>
              <w:t xml:space="preserve"> y migraciones de base de datos.</w:t>
            </w:r>
          </w:p>
        </w:tc>
      </w:tr>
      <w:tr w:rsidR="00590A09">
        <w:tblPrEx>
          <w:tblCellMar>
            <w:top w:w="0" w:type="dxa"/>
            <w:bottom w:w="0" w:type="dxa"/>
          </w:tblCellMar>
        </w:tblPrEx>
        <w:tc>
          <w:tcPr>
            <w:tcW w:w="26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Almacenamiento de archivos</w:t>
            </w:r>
          </w:p>
        </w:tc>
        <w:tc>
          <w:tcPr>
            <w:tcW w:w="3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Vercel</w:t>
            </w:r>
            <w:proofErr w:type="spellEnd"/>
            <w:r>
              <w:rPr>
                <w:sz w:val="20"/>
                <w:szCs w:val="20"/>
              </w:rPr>
              <w:t xml:space="preserve"> Blob</w:t>
            </w:r>
          </w:p>
        </w:tc>
        <w:tc>
          <w:tcPr>
            <w:tcW w:w="44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Imágenes y video HD de las prendas, y documentos.</w:t>
            </w:r>
          </w:p>
        </w:tc>
      </w:tr>
      <w:tr w:rsidR="00590A09">
        <w:tblPrEx>
          <w:tblCellMar>
            <w:top w:w="0" w:type="dxa"/>
            <w:bottom w:w="0" w:type="dxa"/>
          </w:tblCellMar>
        </w:tblPrEx>
        <w:tc>
          <w:tcPr>
            <w:tcW w:w="26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Infraestructura y despliegue</w:t>
            </w:r>
          </w:p>
        </w:tc>
        <w:tc>
          <w:tcPr>
            <w:tcW w:w="30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Vercel</w:t>
            </w:r>
            <w:proofErr w:type="spellEnd"/>
          </w:p>
        </w:tc>
        <w:tc>
          <w:tcPr>
            <w:tcW w:w="44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Hosting, CDN global e integración y despliegue continuo.</w:t>
            </w:r>
          </w:p>
        </w:tc>
      </w:tr>
      <w:tr w:rsidR="00590A09">
        <w:tblPrEx>
          <w:tblCellMar>
            <w:top w:w="0" w:type="dxa"/>
            <w:bottom w:w="0" w:type="dxa"/>
          </w:tblCellMar>
        </w:tblPrEx>
        <w:tc>
          <w:tcPr>
            <w:tcW w:w="26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lastRenderedPageBreak/>
              <w:t>Inteligencia artificial</w:t>
            </w:r>
          </w:p>
        </w:tc>
        <w:tc>
          <w:tcPr>
            <w:tcW w:w="30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API de modelo de lenguaje (LLM)</w:t>
            </w:r>
          </w:p>
        </w:tc>
        <w:tc>
          <w:tcPr>
            <w:tcW w:w="44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Agente conversacional con acceso al catálogo y las políticas.</w:t>
            </w:r>
          </w:p>
        </w:tc>
      </w:tr>
    </w:tbl>
    <w:p w:rsidR="00590A09" w:rsidRDefault="00687848">
      <w:pPr>
        <w:pStyle w:val="Ttulo3"/>
      </w:pPr>
      <w:r>
        <w:t xml:space="preserve">PWA y diseño </w:t>
      </w:r>
      <w:proofErr w:type="spellStart"/>
      <w:r>
        <w:t>responsive</w:t>
      </w:r>
      <w:proofErr w:type="spellEnd"/>
    </w:p>
    <w:p w:rsidR="00590A09" w:rsidRDefault="00687848">
      <w:pPr>
        <w:spacing w:after="150" w:line="288" w:lineRule="auto"/>
        <w:jc w:val="both"/>
      </w:pPr>
      <w:r>
        <w:t xml:space="preserve">La aplicación es 100% </w:t>
      </w:r>
      <w:proofErr w:type="spellStart"/>
      <w:r>
        <w:t>responsive</w:t>
      </w:r>
      <w:proofErr w:type="spellEnd"/>
      <w:r>
        <w:t xml:space="preserve"> y funciona como PWA: puede instalarse en el dispositivo, cargar con rapidez y operar con conectividad limitada. En computadores de escritorio la navegación se presenta mediante un menú lateral (</w:t>
      </w:r>
      <w:proofErr w:type="spellStart"/>
      <w:r>
        <w:t>sidebar</w:t>
      </w:r>
      <w:proofErr w:type="spellEnd"/>
      <w:r>
        <w:t>); en dispositivos móviles ese menú se reemplaza por un menú hamburguesa, garantizando una experiencia fluida en cualquier tamaño de pantalla.</w:t>
      </w:r>
    </w:p>
    <w:p w:rsidR="00590A09" w:rsidRDefault="00687848">
      <w:pPr>
        <w:pStyle w:val="Ttulo3"/>
      </w:pPr>
      <w:r>
        <w:t xml:space="preserve">Modelo </w:t>
      </w:r>
      <w:proofErr w:type="spellStart"/>
      <w:r>
        <w:t>multitenant</w:t>
      </w:r>
      <w:proofErr w:type="spellEnd"/>
      <w:r>
        <w:t xml:space="preserve"> y </w:t>
      </w:r>
      <w:proofErr w:type="spellStart"/>
      <w:r>
        <w:t>multisede</w:t>
      </w:r>
      <w:proofErr w:type="spellEnd"/>
    </w:p>
    <w:p w:rsidR="00590A09" w:rsidRDefault="00687848">
      <w:pPr>
        <w:spacing w:after="150" w:line="288" w:lineRule="auto"/>
        <w:jc w:val="both"/>
      </w:pPr>
      <w:r>
        <w:t>Cada cuenta (</w:t>
      </w:r>
      <w:proofErr w:type="spellStart"/>
      <w:r>
        <w:t>tenant</w:t>
      </w:r>
      <w:proofErr w:type="spellEnd"/>
      <w:r>
        <w:t>) se mantiene aislada lógicamente mediante un discriminador de inquilino en la base de datos, lo que garantiza que la información de un negocio nunca se cruce con la de otro. Dentro de una misma cuenta se pueden administrar múltiples sedes, cada una con su propio inventario, calendario y personal. Este diseño permite la futura comercialización del producto sin necesidad de reescribir el sistema.</w:t>
      </w:r>
    </w:p>
    <w:p w:rsidR="00590A09" w:rsidRDefault="00687848">
      <w:pPr>
        <w:pStyle w:val="Ttulo2"/>
      </w:pPr>
      <w:bookmarkStart w:id="9" w:name="_Toc230242725"/>
      <w:r>
        <w:t>Seguridad de la información</w:t>
      </w:r>
      <w:bookmarkEnd w:id="9"/>
    </w:p>
    <w:p w:rsidR="00590A09" w:rsidRDefault="00687848">
      <w:pPr>
        <w:spacing w:after="150" w:line="288" w:lineRule="auto"/>
        <w:jc w:val="both"/>
      </w:pPr>
      <w:r>
        <w:t>El desarrollo aplica buenas prácticas de seguridad en todas las capas del sistema:</w:t>
      </w:r>
    </w:p>
    <w:p w:rsidR="00590A09" w:rsidRDefault="00687848">
      <w:pPr>
        <w:pStyle w:val="Prrafodelista"/>
        <w:numPr>
          <w:ilvl w:val="0"/>
          <w:numId w:val="2"/>
        </w:numPr>
        <w:spacing w:after="74" w:line="282" w:lineRule="auto"/>
        <w:jc w:val="both"/>
      </w:pPr>
      <w:r>
        <w:rPr>
          <w:b/>
          <w:bCs/>
          <w:sz w:val="21"/>
          <w:szCs w:val="21"/>
        </w:rPr>
        <w:t xml:space="preserve">Control de acceso basado en roles (RBAC) </w:t>
      </w:r>
      <w:r>
        <w:rPr>
          <w:sz w:val="21"/>
          <w:szCs w:val="21"/>
        </w:rPr>
        <w:t>con permisos granulares por módulo y acción.</w:t>
      </w:r>
    </w:p>
    <w:p w:rsidR="00590A09" w:rsidRDefault="00687848">
      <w:pPr>
        <w:pStyle w:val="Prrafodelista"/>
        <w:numPr>
          <w:ilvl w:val="0"/>
          <w:numId w:val="2"/>
        </w:numPr>
        <w:spacing w:after="74" w:line="282" w:lineRule="auto"/>
        <w:jc w:val="both"/>
      </w:pPr>
      <w:r>
        <w:rPr>
          <w:b/>
          <w:bCs/>
          <w:sz w:val="21"/>
          <w:szCs w:val="21"/>
        </w:rPr>
        <w:t xml:space="preserve">Autenticación segura </w:t>
      </w:r>
      <w:r>
        <w:rPr>
          <w:sz w:val="21"/>
          <w:szCs w:val="21"/>
        </w:rPr>
        <w:t>y gestión controlada de sesiones.</w:t>
      </w:r>
    </w:p>
    <w:p w:rsidR="00590A09" w:rsidRDefault="00687848">
      <w:pPr>
        <w:pStyle w:val="Prrafodelista"/>
        <w:numPr>
          <w:ilvl w:val="0"/>
          <w:numId w:val="2"/>
        </w:numPr>
        <w:spacing w:after="74" w:line="282" w:lineRule="auto"/>
        <w:jc w:val="both"/>
      </w:pPr>
      <w:r>
        <w:rPr>
          <w:b/>
          <w:bCs/>
          <w:sz w:val="21"/>
          <w:szCs w:val="21"/>
        </w:rPr>
        <w:t xml:space="preserve">Cifrado de la información </w:t>
      </w:r>
      <w:r>
        <w:rPr>
          <w:sz w:val="21"/>
          <w:szCs w:val="21"/>
        </w:rPr>
        <w:t>en tránsito (HTTPS) y en reposo.</w:t>
      </w:r>
    </w:p>
    <w:p w:rsidR="00590A09" w:rsidRDefault="00687848">
      <w:pPr>
        <w:pStyle w:val="Prrafodelista"/>
        <w:numPr>
          <w:ilvl w:val="0"/>
          <w:numId w:val="2"/>
        </w:numPr>
        <w:spacing w:after="74" w:line="282" w:lineRule="auto"/>
        <w:jc w:val="both"/>
      </w:pPr>
      <w:r>
        <w:rPr>
          <w:b/>
          <w:bCs/>
          <w:sz w:val="21"/>
          <w:szCs w:val="21"/>
        </w:rPr>
        <w:t xml:space="preserve">Bitácora de auditoría inmutable </w:t>
      </w:r>
      <w:r>
        <w:rPr>
          <w:sz w:val="21"/>
          <w:szCs w:val="21"/>
        </w:rPr>
        <w:t>de las operaciones sensibles.</w:t>
      </w:r>
    </w:p>
    <w:p w:rsidR="00590A09" w:rsidRDefault="00687848">
      <w:pPr>
        <w:pStyle w:val="Prrafodelista"/>
        <w:numPr>
          <w:ilvl w:val="0"/>
          <w:numId w:val="2"/>
        </w:numPr>
        <w:spacing w:after="74" w:line="282" w:lineRule="auto"/>
        <w:jc w:val="both"/>
      </w:pPr>
      <w:r>
        <w:rPr>
          <w:b/>
          <w:bCs/>
          <w:sz w:val="21"/>
          <w:szCs w:val="21"/>
        </w:rPr>
        <w:t xml:space="preserve">Copias de seguridad automáticas </w:t>
      </w:r>
      <w:r>
        <w:rPr>
          <w:sz w:val="21"/>
          <w:szCs w:val="21"/>
        </w:rPr>
        <w:t>y recuperación ante incidentes.</w:t>
      </w:r>
    </w:p>
    <w:p w:rsidR="00590A09" w:rsidRDefault="00687848">
      <w:pPr>
        <w:pStyle w:val="Prrafodelista"/>
        <w:numPr>
          <w:ilvl w:val="0"/>
          <w:numId w:val="2"/>
        </w:numPr>
        <w:spacing w:after="74" w:line="282" w:lineRule="auto"/>
        <w:jc w:val="both"/>
      </w:pPr>
      <w:r>
        <w:rPr>
          <w:b/>
          <w:bCs/>
          <w:sz w:val="21"/>
          <w:szCs w:val="21"/>
        </w:rPr>
        <w:t xml:space="preserve">Aislamiento de datos </w:t>
      </w:r>
      <w:r>
        <w:rPr>
          <w:sz w:val="21"/>
          <w:szCs w:val="21"/>
        </w:rPr>
        <w:t xml:space="preserve">entre inquilinos (arquitectura </w:t>
      </w:r>
      <w:proofErr w:type="spellStart"/>
      <w:r>
        <w:rPr>
          <w:sz w:val="21"/>
          <w:szCs w:val="21"/>
        </w:rPr>
        <w:t>multitenant</w:t>
      </w:r>
      <w:proofErr w:type="spellEnd"/>
      <w:r>
        <w:rPr>
          <w:sz w:val="21"/>
          <w:szCs w:val="21"/>
        </w:rPr>
        <w:t>).</w:t>
      </w:r>
    </w:p>
    <w:p w:rsidR="00590A09" w:rsidRDefault="00687848">
      <w:pPr>
        <w:pStyle w:val="Ttulo2"/>
      </w:pPr>
      <w:bookmarkStart w:id="10" w:name="_Toc230242726"/>
      <w:r>
        <w:t>Integraciones</w:t>
      </w:r>
      <w:bookmarkEnd w:id="10"/>
    </w:p>
    <w:p w:rsidR="00590A09" w:rsidRDefault="00687848">
      <w:pPr>
        <w:pStyle w:val="Prrafodelista"/>
        <w:numPr>
          <w:ilvl w:val="0"/>
          <w:numId w:val="2"/>
        </w:numPr>
        <w:spacing w:after="74" w:line="282" w:lineRule="auto"/>
        <w:jc w:val="both"/>
      </w:pPr>
      <w:r>
        <w:rPr>
          <w:b/>
          <w:bCs/>
          <w:sz w:val="21"/>
          <w:szCs w:val="21"/>
        </w:rPr>
        <w:t xml:space="preserve">Pasarela de pago: </w:t>
      </w:r>
      <w:proofErr w:type="spellStart"/>
      <w:r>
        <w:rPr>
          <w:sz w:val="21"/>
          <w:szCs w:val="21"/>
        </w:rPr>
        <w:t>Wompi</w:t>
      </w:r>
      <w:proofErr w:type="spellEnd"/>
      <w:r>
        <w:rPr>
          <w:sz w:val="21"/>
          <w:szCs w:val="21"/>
        </w:rPr>
        <w:t xml:space="preserve">, recomendada por sus bajas comisiones, su API moderna y su integración nativa con </w:t>
      </w:r>
      <w:proofErr w:type="spellStart"/>
      <w:r>
        <w:rPr>
          <w:sz w:val="21"/>
          <w:szCs w:val="21"/>
        </w:rPr>
        <w:t>Nequi</w:t>
      </w:r>
      <w:proofErr w:type="spellEnd"/>
      <w:r>
        <w:rPr>
          <w:sz w:val="21"/>
          <w:szCs w:val="21"/>
        </w:rPr>
        <w:t xml:space="preserve"> y PSE. Compatible con alternativas como Mercado Pago o </w:t>
      </w:r>
      <w:proofErr w:type="spellStart"/>
      <w:r>
        <w:rPr>
          <w:sz w:val="21"/>
          <w:szCs w:val="21"/>
        </w:rPr>
        <w:t>ePayco</w:t>
      </w:r>
      <w:proofErr w:type="spellEnd"/>
      <w:r>
        <w:rPr>
          <w:sz w:val="21"/>
          <w:szCs w:val="21"/>
        </w:rPr>
        <w:t>.</w:t>
      </w:r>
    </w:p>
    <w:p w:rsidR="00590A09" w:rsidRDefault="00687848">
      <w:pPr>
        <w:pStyle w:val="Prrafodelista"/>
        <w:numPr>
          <w:ilvl w:val="0"/>
          <w:numId w:val="2"/>
        </w:numPr>
        <w:spacing w:after="74" w:line="282" w:lineRule="auto"/>
        <w:jc w:val="both"/>
      </w:pPr>
      <w:r>
        <w:rPr>
          <w:b/>
          <w:bCs/>
          <w:sz w:val="21"/>
          <w:szCs w:val="21"/>
        </w:rPr>
        <w:t xml:space="preserve">Correo transaccional: </w:t>
      </w:r>
      <w:proofErr w:type="spellStart"/>
      <w:r>
        <w:rPr>
          <w:sz w:val="21"/>
          <w:szCs w:val="21"/>
        </w:rPr>
        <w:t>Resend</w:t>
      </w:r>
      <w:proofErr w:type="spellEnd"/>
      <w:r>
        <w:rPr>
          <w:sz w:val="21"/>
          <w:szCs w:val="21"/>
        </w:rPr>
        <w:t>, para el envío automático de contratos y notificaciones.</w:t>
      </w:r>
    </w:p>
    <w:p w:rsidR="00590A09" w:rsidRDefault="00687848">
      <w:pPr>
        <w:pStyle w:val="Prrafodelista"/>
        <w:numPr>
          <w:ilvl w:val="0"/>
          <w:numId w:val="2"/>
        </w:numPr>
        <w:spacing w:after="74" w:line="282" w:lineRule="auto"/>
        <w:jc w:val="both"/>
      </w:pPr>
      <w:r>
        <w:rPr>
          <w:b/>
          <w:bCs/>
          <w:sz w:val="21"/>
          <w:szCs w:val="21"/>
        </w:rPr>
        <w:t xml:space="preserve">Mensajería WhatsApp (opcional): </w:t>
      </w:r>
      <w:r>
        <w:rPr>
          <w:sz w:val="21"/>
          <w:szCs w:val="21"/>
        </w:rPr>
        <w:t>para el envío de notificaciones a través de la API de WhatsApp.</w:t>
      </w:r>
    </w:p>
    <w:p w:rsidR="00590A09" w:rsidRDefault="00687848">
      <w:pPr>
        <w:pStyle w:val="Prrafodelista"/>
        <w:numPr>
          <w:ilvl w:val="0"/>
          <w:numId w:val="2"/>
        </w:numPr>
        <w:spacing w:after="74" w:line="282" w:lineRule="auto"/>
        <w:jc w:val="both"/>
      </w:pPr>
      <w:r>
        <w:rPr>
          <w:b/>
          <w:bCs/>
          <w:sz w:val="21"/>
          <w:szCs w:val="21"/>
        </w:rPr>
        <w:t xml:space="preserve">Generación de documentos PDF: </w:t>
      </w:r>
      <w:r>
        <w:rPr>
          <w:sz w:val="21"/>
          <w:szCs w:val="21"/>
        </w:rPr>
        <w:t>contratos de responsabilidad.</w:t>
      </w:r>
    </w:p>
    <w:p w:rsidR="00590A09" w:rsidRDefault="00687848">
      <w:pPr>
        <w:pStyle w:val="Prrafodelista"/>
        <w:numPr>
          <w:ilvl w:val="0"/>
          <w:numId w:val="2"/>
        </w:numPr>
        <w:spacing w:after="74" w:line="282" w:lineRule="auto"/>
        <w:jc w:val="both"/>
      </w:pPr>
      <w:r>
        <w:rPr>
          <w:b/>
          <w:bCs/>
          <w:sz w:val="21"/>
          <w:szCs w:val="21"/>
        </w:rPr>
        <w:t xml:space="preserve">Códigos QR: </w:t>
      </w:r>
      <w:r>
        <w:rPr>
          <w:sz w:val="21"/>
          <w:szCs w:val="21"/>
        </w:rPr>
        <w:t>generación de un código único por prenda.</w:t>
      </w:r>
    </w:p>
    <w:p w:rsidR="00590A09" w:rsidRDefault="00687848">
      <w:pPr>
        <w:pStyle w:val="Ttulo1"/>
      </w:pPr>
      <w:bookmarkStart w:id="11" w:name="_Toc230242727"/>
      <w:r>
        <w:t>6. Propuesta Económica</w:t>
      </w:r>
      <w:bookmarkEnd w:id="11"/>
    </w:p>
    <w:p w:rsidR="00590A09" w:rsidRDefault="00687848">
      <w:pPr>
        <w:spacing w:after="150" w:line="288" w:lineRule="auto"/>
        <w:jc w:val="both"/>
      </w:pPr>
      <w:r>
        <w:t xml:space="preserve">El valor total del desarrollo de la plataforma es de </w:t>
      </w:r>
      <w:r>
        <w:rPr>
          <w:b/>
          <w:bCs/>
        </w:rPr>
        <w:t>$18.000.000 COP</w:t>
      </w:r>
      <w:r>
        <w:t xml:space="preserve"> (dieciocho millones de pesos colombianos). Este valor </w:t>
      </w:r>
      <w:r>
        <w:rPr>
          <w:b/>
          <w:bCs/>
        </w:rPr>
        <w:t>no incluye impuestos</w:t>
      </w:r>
      <w:r>
        <w:t>.</w:t>
      </w:r>
    </w:p>
    <w:p w:rsidR="00590A09" w:rsidRDefault="00687848">
      <w:pPr>
        <w:pStyle w:val="Ttulo2"/>
      </w:pPr>
      <w:bookmarkStart w:id="12" w:name="_Toc230242728"/>
      <w:r>
        <w:lastRenderedPageBreak/>
        <w:t>Qué incluye la inversión</w:t>
      </w:r>
      <w:bookmarkEnd w:id="12"/>
    </w:p>
    <w:p w:rsidR="00590A09" w:rsidRDefault="00687848">
      <w:pPr>
        <w:pStyle w:val="Prrafodelista"/>
        <w:numPr>
          <w:ilvl w:val="0"/>
          <w:numId w:val="2"/>
        </w:numPr>
        <w:spacing w:after="74" w:line="282" w:lineRule="auto"/>
        <w:jc w:val="both"/>
      </w:pPr>
      <w:r>
        <w:rPr>
          <w:sz w:val="21"/>
          <w:szCs w:val="21"/>
        </w:rPr>
        <w:t>Diseño UX/UI y de la identidad visual de la aplicación.</w:t>
      </w:r>
    </w:p>
    <w:p w:rsidR="00590A09" w:rsidRDefault="00687848">
      <w:pPr>
        <w:pStyle w:val="Prrafodelista"/>
        <w:numPr>
          <w:ilvl w:val="0"/>
          <w:numId w:val="2"/>
        </w:numPr>
        <w:spacing w:after="74" w:line="282" w:lineRule="auto"/>
        <w:jc w:val="both"/>
      </w:pPr>
      <w:r>
        <w:rPr>
          <w:sz w:val="21"/>
          <w:szCs w:val="21"/>
        </w:rPr>
        <w:t>Desarrollo de los diez módulos funcionales descritos en esta propuesta.</w:t>
      </w:r>
    </w:p>
    <w:p w:rsidR="00590A09" w:rsidRDefault="00687848">
      <w:pPr>
        <w:pStyle w:val="Prrafodelista"/>
        <w:numPr>
          <w:ilvl w:val="0"/>
          <w:numId w:val="2"/>
        </w:numPr>
        <w:spacing w:after="74" w:line="282" w:lineRule="auto"/>
        <w:jc w:val="both"/>
      </w:pPr>
      <w:r>
        <w:rPr>
          <w:sz w:val="21"/>
          <w:szCs w:val="21"/>
        </w:rPr>
        <w:t xml:space="preserve">Arquitectura </w:t>
      </w:r>
      <w:proofErr w:type="spellStart"/>
      <w:r>
        <w:rPr>
          <w:sz w:val="21"/>
          <w:szCs w:val="21"/>
        </w:rPr>
        <w:t>multitenant</w:t>
      </w:r>
      <w:proofErr w:type="spellEnd"/>
      <w:r>
        <w:rPr>
          <w:sz w:val="21"/>
          <w:szCs w:val="21"/>
        </w:rPr>
        <w:t xml:space="preserve"> y </w:t>
      </w:r>
      <w:proofErr w:type="spellStart"/>
      <w:r>
        <w:rPr>
          <w:sz w:val="21"/>
          <w:szCs w:val="21"/>
        </w:rPr>
        <w:t>multisede</w:t>
      </w:r>
      <w:proofErr w:type="spellEnd"/>
      <w:r>
        <w:rPr>
          <w:sz w:val="21"/>
          <w:szCs w:val="21"/>
        </w:rPr>
        <w:t>.</w:t>
      </w:r>
    </w:p>
    <w:p w:rsidR="00590A09" w:rsidRDefault="00687848">
      <w:pPr>
        <w:pStyle w:val="Prrafodelista"/>
        <w:numPr>
          <w:ilvl w:val="0"/>
          <w:numId w:val="2"/>
        </w:numPr>
        <w:spacing w:after="74" w:line="282" w:lineRule="auto"/>
        <w:jc w:val="both"/>
      </w:pPr>
      <w:r>
        <w:rPr>
          <w:sz w:val="21"/>
          <w:szCs w:val="21"/>
        </w:rPr>
        <w:t xml:space="preserve">Configuración de la PWA y diseño full </w:t>
      </w:r>
      <w:proofErr w:type="spellStart"/>
      <w:r>
        <w:rPr>
          <w:sz w:val="21"/>
          <w:szCs w:val="21"/>
        </w:rPr>
        <w:t>responsive</w:t>
      </w:r>
      <w:proofErr w:type="spellEnd"/>
      <w:r>
        <w:rPr>
          <w:sz w:val="21"/>
          <w:szCs w:val="21"/>
        </w:rPr>
        <w:t>.</w:t>
      </w:r>
    </w:p>
    <w:p w:rsidR="00590A09" w:rsidRDefault="00687848">
      <w:pPr>
        <w:pStyle w:val="Prrafodelista"/>
        <w:numPr>
          <w:ilvl w:val="0"/>
          <w:numId w:val="2"/>
        </w:numPr>
        <w:spacing w:after="74" w:line="282" w:lineRule="auto"/>
        <w:jc w:val="both"/>
      </w:pPr>
      <w:r>
        <w:rPr>
          <w:sz w:val="21"/>
          <w:szCs w:val="21"/>
        </w:rPr>
        <w:t>Integración de pasarela de pago, punto de venta, correo transaccional y agente de IA.</w:t>
      </w:r>
    </w:p>
    <w:p w:rsidR="00590A09" w:rsidRDefault="00687848">
      <w:pPr>
        <w:pStyle w:val="Prrafodelista"/>
        <w:numPr>
          <w:ilvl w:val="0"/>
          <w:numId w:val="2"/>
        </w:numPr>
        <w:spacing w:after="74" w:line="282" w:lineRule="auto"/>
        <w:jc w:val="both"/>
      </w:pPr>
      <w:r>
        <w:rPr>
          <w:sz w:val="21"/>
          <w:szCs w:val="21"/>
        </w:rPr>
        <w:t>Pruebas, despliegue a producción y puesta en marcha.</w:t>
      </w:r>
    </w:p>
    <w:p w:rsidR="00590A09" w:rsidRDefault="00687848">
      <w:pPr>
        <w:pStyle w:val="Prrafodelista"/>
        <w:numPr>
          <w:ilvl w:val="0"/>
          <w:numId w:val="2"/>
        </w:numPr>
        <w:spacing w:after="74" w:line="282" w:lineRule="auto"/>
        <w:jc w:val="both"/>
      </w:pPr>
      <w:r>
        <w:rPr>
          <w:sz w:val="21"/>
          <w:szCs w:val="21"/>
        </w:rPr>
        <w:t>Capacitación al equipo de la clienta.</w:t>
      </w:r>
    </w:p>
    <w:p w:rsidR="00590A09" w:rsidRDefault="00687848">
      <w:pPr>
        <w:pStyle w:val="Prrafodelista"/>
        <w:numPr>
          <w:ilvl w:val="0"/>
          <w:numId w:val="2"/>
        </w:numPr>
        <w:spacing w:after="74" w:line="282" w:lineRule="auto"/>
        <w:jc w:val="both"/>
      </w:pPr>
      <w:r>
        <w:rPr>
          <w:sz w:val="21"/>
          <w:szCs w:val="21"/>
        </w:rPr>
        <w:t>Entrega del código fuente y propiedad total del software (marca blanca).</w:t>
      </w:r>
    </w:p>
    <w:p w:rsidR="00590A09" w:rsidRDefault="00687848">
      <w:pPr>
        <w:pStyle w:val="Prrafodelista"/>
        <w:numPr>
          <w:ilvl w:val="0"/>
          <w:numId w:val="2"/>
        </w:numPr>
        <w:spacing w:after="74" w:line="282" w:lineRule="auto"/>
        <w:jc w:val="both"/>
      </w:pPr>
      <w:r>
        <w:rPr>
          <w:sz w:val="21"/>
          <w:szCs w:val="21"/>
        </w:rPr>
        <w:t>Seis (6) meses de soporte posteriores a la entrega total.</w:t>
      </w:r>
    </w:p>
    <w:p w:rsidR="00590A09" w:rsidRDefault="00687848">
      <w:pPr>
        <w:pStyle w:val="Ttulo2"/>
      </w:pPr>
      <w:bookmarkStart w:id="13" w:name="_Toc230242729"/>
      <w:r>
        <w:t>Forma de pago</w:t>
      </w:r>
      <w:bookmarkEnd w:id="13"/>
    </w:p>
    <w:p w:rsidR="00590A09" w:rsidRDefault="00687848">
      <w:pPr>
        <w:spacing w:after="150" w:line="288" w:lineRule="auto"/>
        <w:jc w:val="both"/>
      </w:pPr>
      <w:r>
        <w:t>El pago se estructura en tres hitos a lo largo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1480"/>
        <w:gridCol w:w="2400"/>
      </w:tblGrid>
      <w:tr w:rsidR="00590A09">
        <w:tblPrEx>
          <w:tblCellMar>
            <w:top w:w="0" w:type="dxa"/>
            <w:bottom w:w="0" w:type="dxa"/>
          </w:tblCellMar>
        </w:tblPrEx>
        <w:trPr>
          <w:tblHeader/>
        </w:trPr>
        <w:tc>
          <w:tcPr>
            <w:tcW w:w="28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Hito</w:t>
            </w:r>
          </w:p>
        </w:tc>
        <w:tc>
          <w:tcPr>
            <w:tcW w:w="34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Momento</w:t>
            </w:r>
          </w:p>
        </w:tc>
        <w:tc>
          <w:tcPr>
            <w:tcW w:w="148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pPr>
              <w:jc w:val="center"/>
            </w:pPr>
            <w:r>
              <w:rPr>
                <w:b/>
                <w:bCs/>
                <w:color w:val="FFFFFF"/>
                <w:sz w:val="20"/>
                <w:szCs w:val="20"/>
              </w:rPr>
              <w:t>%</w:t>
            </w:r>
          </w:p>
        </w:tc>
        <w:tc>
          <w:tcPr>
            <w:tcW w:w="24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pPr>
              <w:jc w:val="right"/>
            </w:pPr>
            <w:r>
              <w:rPr>
                <w:b/>
                <w:bCs/>
                <w:color w:val="FFFFFF"/>
                <w:sz w:val="20"/>
                <w:szCs w:val="20"/>
              </w:rPr>
              <w:t>Valor (COP)</w:t>
            </w:r>
          </w:p>
        </w:tc>
      </w:tr>
      <w:tr w:rsidR="00590A09">
        <w:tblPrEx>
          <w:tblCellMar>
            <w:top w:w="0" w:type="dxa"/>
            <w:bottom w:w="0" w:type="dxa"/>
          </w:tblCellMar>
        </w:tblPrEx>
        <w:tc>
          <w:tcPr>
            <w:tcW w:w="28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Anticipo</w:t>
            </w:r>
          </w:p>
        </w:tc>
        <w:tc>
          <w:tcPr>
            <w:tcW w:w="3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 la firma de la propuesta / inicio del proyecto</w:t>
            </w:r>
          </w:p>
        </w:tc>
        <w:tc>
          <w:tcPr>
            <w:tcW w:w="14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50%</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right"/>
            </w:pPr>
            <w:r>
              <w:rPr>
                <w:sz w:val="20"/>
                <w:szCs w:val="20"/>
              </w:rPr>
              <w:t>$9.000.000</w:t>
            </w:r>
          </w:p>
        </w:tc>
      </w:tr>
      <w:tr w:rsidR="00590A09">
        <w:tblPrEx>
          <w:tblCellMar>
            <w:top w:w="0" w:type="dxa"/>
            <w:bottom w:w="0" w:type="dxa"/>
          </w:tblCellMar>
        </w:tblPrEx>
        <w:tc>
          <w:tcPr>
            <w:tcW w:w="28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Entrega del MVP</w:t>
            </w:r>
          </w:p>
        </w:tc>
        <w:tc>
          <w:tcPr>
            <w:tcW w:w="3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Entrega del Producto Mínimo Viable</w:t>
            </w:r>
          </w:p>
        </w:tc>
        <w:tc>
          <w:tcPr>
            <w:tcW w:w="14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center"/>
            </w:pPr>
            <w:r>
              <w:rPr>
                <w:sz w:val="20"/>
                <w:szCs w:val="20"/>
              </w:rPr>
              <w:t>25%</w:t>
            </w:r>
          </w:p>
        </w:tc>
        <w:tc>
          <w:tcPr>
            <w:tcW w:w="2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right"/>
            </w:pPr>
            <w:r>
              <w:rPr>
                <w:sz w:val="20"/>
                <w:szCs w:val="20"/>
              </w:rPr>
              <w:t>$4.500.000</w:t>
            </w:r>
          </w:p>
        </w:tc>
      </w:tr>
      <w:tr w:rsidR="00590A09">
        <w:tblPrEx>
          <w:tblCellMar>
            <w:top w:w="0" w:type="dxa"/>
            <w:bottom w:w="0" w:type="dxa"/>
          </w:tblCellMar>
        </w:tblPrEx>
        <w:tc>
          <w:tcPr>
            <w:tcW w:w="28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Entrega total</w:t>
            </w:r>
          </w:p>
        </w:tc>
        <w:tc>
          <w:tcPr>
            <w:tcW w:w="3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Entrega final y puesta en producción</w:t>
            </w:r>
          </w:p>
        </w:tc>
        <w:tc>
          <w:tcPr>
            <w:tcW w:w="14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25%</w:t>
            </w:r>
          </w:p>
        </w:tc>
        <w:tc>
          <w:tcPr>
            <w:tcW w:w="2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right"/>
            </w:pPr>
            <w:r>
              <w:rPr>
                <w:sz w:val="20"/>
                <w:szCs w:val="20"/>
              </w:rPr>
              <w:t>$4.500.000</w:t>
            </w:r>
          </w:p>
        </w:tc>
      </w:tr>
      <w:tr w:rsidR="00590A09">
        <w:tblPrEx>
          <w:tblCellMar>
            <w:top w:w="0" w:type="dxa"/>
            <w:bottom w:w="0" w:type="dxa"/>
          </w:tblCellMar>
        </w:tblPrEx>
        <w:tc>
          <w:tcPr>
            <w:tcW w:w="280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687848">
            <w:pPr>
              <w:spacing w:line="270" w:lineRule="auto"/>
            </w:pPr>
            <w:r>
              <w:rPr>
                <w:b/>
                <w:bCs/>
                <w:sz w:val="20"/>
                <w:szCs w:val="20"/>
              </w:rPr>
              <w:t>Total</w:t>
            </w:r>
          </w:p>
        </w:tc>
        <w:tc>
          <w:tcPr>
            <w:tcW w:w="340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590A09">
            <w:pPr>
              <w:spacing w:line="270" w:lineRule="auto"/>
            </w:pPr>
          </w:p>
        </w:tc>
        <w:tc>
          <w:tcPr>
            <w:tcW w:w="148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687848">
            <w:pPr>
              <w:spacing w:line="270" w:lineRule="auto"/>
              <w:jc w:val="center"/>
            </w:pPr>
            <w:r>
              <w:rPr>
                <w:b/>
                <w:bCs/>
                <w:sz w:val="20"/>
                <w:szCs w:val="20"/>
              </w:rPr>
              <w:t>100%</w:t>
            </w:r>
          </w:p>
        </w:tc>
        <w:tc>
          <w:tcPr>
            <w:tcW w:w="240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687848">
            <w:pPr>
              <w:spacing w:line="270" w:lineRule="auto"/>
              <w:jc w:val="right"/>
            </w:pPr>
            <w:r>
              <w:rPr>
                <w:b/>
                <w:bCs/>
                <w:sz w:val="20"/>
                <w:szCs w:val="20"/>
              </w:rPr>
              <w:t>$18.000.000</w:t>
            </w:r>
          </w:p>
        </w:tc>
      </w:tr>
    </w:tbl>
    <w:p w:rsidR="00590A09" w:rsidRDefault="00687848">
      <w:pPr>
        <w:pStyle w:val="Ttulo2"/>
      </w:pPr>
      <w:bookmarkStart w:id="14" w:name="_Toc230242730"/>
      <w:r>
        <w:t>Costos de infraestructura en la nube</w:t>
      </w:r>
      <w:bookmarkEnd w:id="14"/>
    </w:p>
    <w:p w:rsidR="00590A09" w:rsidRDefault="00687848">
      <w:pPr>
        <w:spacing w:after="150" w:line="288" w:lineRule="auto"/>
        <w:jc w:val="both"/>
      </w:pPr>
      <w:r>
        <w:t>La plataforma opera sobre servicios en la nube facturados directamente por sus proveedores. Estos costos son de carácter operativo y recurrente, no están incluidos en el valor del desarrollo y corresponden a la clienta. Se recomienda que las cuentas se creen a nombre del negocio. Los valores se presentan en dólares (USD) y su equivalente aproximado en pesos, calculado con una TRM de referencia de $3.800 por dólar (mayo de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80"/>
        <w:gridCol w:w="1900"/>
        <w:gridCol w:w="2100"/>
      </w:tblGrid>
      <w:tr w:rsidR="00590A09">
        <w:tblPrEx>
          <w:tblCellMar>
            <w:top w:w="0" w:type="dxa"/>
            <w:bottom w:w="0" w:type="dxa"/>
          </w:tblCellMar>
        </w:tblPrEx>
        <w:trPr>
          <w:tblHeader/>
        </w:trPr>
        <w:tc>
          <w:tcPr>
            <w:tcW w:w="23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Servicio</w:t>
            </w:r>
          </w:p>
        </w:tc>
        <w:tc>
          <w:tcPr>
            <w:tcW w:w="378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Función</w:t>
            </w:r>
          </w:p>
        </w:tc>
        <w:tc>
          <w:tcPr>
            <w:tcW w:w="19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pPr>
              <w:jc w:val="center"/>
            </w:pPr>
            <w:r>
              <w:rPr>
                <w:b/>
                <w:bCs/>
                <w:color w:val="FFFFFF"/>
                <w:sz w:val="20"/>
                <w:szCs w:val="20"/>
              </w:rPr>
              <w:t>USD / mes</w:t>
            </w:r>
          </w:p>
        </w:tc>
        <w:tc>
          <w:tcPr>
            <w:tcW w:w="21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pPr>
              <w:jc w:val="right"/>
            </w:pPr>
            <w:r>
              <w:rPr>
                <w:b/>
                <w:bCs/>
                <w:color w:val="FFFFFF"/>
                <w:sz w:val="20"/>
                <w:szCs w:val="20"/>
              </w:rPr>
              <w:t>COP / mes (aprox.)</w:t>
            </w:r>
          </w:p>
        </w:tc>
      </w:tr>
      <w:tr w:rsidR="00590A09">
        <w:tblPrEx>
          <w:tblCellMar>
            <w:top w:w="0" w:type="dxa"/>
            <w:bottom w:w="0" w:type="dxa"/>
          </w:tblCellMar>
        </w:tblPrEx>
        <w:tc>
          <w:tcPr>
            <w:tcW w:w="23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Vercel</w:t>
            </w:r>
            <w:proofErr w:type="spellEnd"/>
            <w:r>
              <w:rPr>
                <w:sz w:val="20"/>
                <w:szCs w:val="20"/>
              </w:rPr>
              <w:t xml:space="preserve"> (plan Pro)</w:t>
            </w:r>
          </w:p>
        </w:tc>
        <w:tc>
          <w:tcPr>
            <w:tcW w:w="37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 xml:space="preserve">Hosting, CDN global, despliegues y funciones </w:t>
            </w:r>
            <w:proofErr w:type="spellStart"/>
            <w:r>
              <w:rPr>
                <w:sz w:val="20"/>
                <w:szCs w:val="20"/>
              </w:rPr>
              <w:t>serverless</w:t>
            </w:r>
            <w:proofErr w:type="spellEnd"/>
          </w:p>
        </w:tc>
        <w:tc>
          <w:tcPr>
            <w:tcW w:w="19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USD 20</w:t>
            </w:r>
          </w:p>
        </w:tc>
        <w:tc>
          <w:tcPr>
            <w:tcW w:w="21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right"/>
            </w:pPr>
            <w:r>
              <w:rPr>
                <w:sz w:val="20"/>
                <w:szCs w:val="20"/>
              </w:rPr>
              <w:t>$76.000</w:t>
            </w:r>
          </w:p>
        </w:tc>
      </w:tr>
      <w:tr w:rsidR="00590A09">
        <w:tblPrEx>
          <w:tblCellMar>
            <w:top w:w="0" w:type="dxa"/>
            <w:bottom w:w="0" w:type="dxa"/>
          </w:tblCellMar>
        </w:tblPrEx>
        <w:tc>
          <w:tcPr>
            <w:tcW w:w="23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Neon</w:t>
            </w:r>
            <w:proofErr w:type="spellEnd"/>
            <w:r>
              <w:rPr>
                <w:sz w:val="20"/>
                <w:szCs w:val="20"/>
              </w:rPr>
              <w:t xml:space="preserve"> (plan </w:t>
            </w:r>
            <w:proofErr w:type="spellStart"/>
            <w:r>
              <w:rPr>
                <w:sz w:val="20"/>
                <w:szCs w:val="20"/>
              </w:rPr>
              <w:t>Launch</w:t>
            </w:r>
            <w:proofErr w:type="spellEnd"/>
            <w:r>
              <w:rPr>
                <w:sz w:val="20"/>
                <w:szCs w:val="20"/>
              </w:rPr>
              <w:t>)</w:t>
            </w:r>
          </w:p>
        </w:tc>
        <w:tc>
          <w:tcPr>
            <w:tcW w:w="37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 xml:space="preserve">Base de datos PostgreSQL </w:t>
            </w:r>
            <w:proofErr w:type="spellStart"/>
            <w:r>
              <w:rPr>
                <w:sz w:val="20"/>
                <w:szCs w:val="20"/>
              </w:rPr>
              <w:t>serverless</w:t>
            </w:r>
            <w:proofErr w:type="spellEnd"/>
            <w:r>
              <w:rPr>
                <w:sz w:val="20"/>
                <w:szCs w:val="20"/>
              </w:rPr>
              <w:t xml:space="preserve"> con Prisma</w:t>
            </w:r>
          </w:p>
        </w:tc>
        <w:tc>
          <w:tcPr>
            <w:tcW w:w="19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center"/>
            </w:pPr>
            <w:r>
              <w:rPr>
                <w:sz w:val="20"/>
                <w:szCs w:val="20"/>
              </w:rPr>
              <w:t>USD 19</w:t>
            </w:r>
          </w:p>
        </w:tc>
        <w:tc>
          <w:tcPr>
            <w:tcW w:w="21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right"/>
            </w:pPr>
            <w:r>
              <w:rPr>
                <w:sz w:val="20"/>
                <w:szCs w:val="20"/>
              </w:rPr>
              <w:t>$72.000</w:t>
            </w:r>
          </w:p>
        </w:tc>
      </w:tr>
      <w:tr w:rsidR="00590A09">
        <w:tblPrEx>
          <w:tblCellMar>
            <w:top w:w="0" w:type="dxa"/>
            <w:bottom w:w="0" w:type="dxa"/>
          </w:tblCellMar>
        </w:tblPrEx>
        <w:tc>
          <w:tcPr>
            <w:tcW w:w="23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proofErr w:type="spellStart"/>
            <w:r>
              <w:rPr>
                <w:sz w:val="20"/>
                <w:szCs w:val="20"/>
              </w:rPr>
              <w:t>Vercel</w:t>
            </w:r>
            <w:proofErr w:type="spellEnd"/>
            <w:r>
              <w:rPr>
                <w:sz w:val="20"/>
                <w:szCs w:val="20"/>
              </w:rPr>
              <w:t xml:space="preserve"> Blob</w:t>
            </w:r>
          </w:p>
        </w:tc>
        <w:tc>
          <w:tcPr>
            <w:tcW w:w="37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Almacenamiento de imágenes y video HD de las prendas</w:t>
            </w:r>
          </w:p>
        </w:tc>
        <w:tc>
          <w:tcPr>
            <w:tcW w:w="19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USD 5</w:t>
            </w:r>
          </w:p>
        </w:tc>
        <w:tc>
          <w:tcPr>
            <w:tcW w:w="21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right"/>
            </w:pPr>
            <w:r>
              <w:rPr>
                <w:sz w:val="20"/>
                <w:szCs w:val="20"/>
              </w:rPr>
              <w:t>$19.000</w:t>
            </w:r>
          </w:p>
        </w:tc>
      </w:tr>
      <w:tr w:rsidR="00590A09">
        <w:tblPrEx>
          <w:tblCellMar>
            <w:top w:w="0" w:type="dxa"/>
            <w:bottom w:w="0" w:type="dxa"/>
          </w:tblCellMar>
        </w:tblPrEx>
        <w:tc>
          <w:tcPr>
            <w:tcW w:w="23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proofErr w:type="spellStart"/>
            <w:r>
              <w:rPr>
                <w:sz w:val="20"/>
                <w:szCs w:val="20"/>
              </w:rPr>
              <w:t>Resend</w:t>
            </w:r>
            <w:proofErr w:type="spellEnd"/>
          </w:p>
        </w:tc>
        <w:tc>
          <w:tcPr>
            <w:tcW w:w="37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Correo transaccional (contratos y notificaciones)</w:t>
            </w:r>
          </w:p>
        </w:tc>
        <w:tc>
          <w:tcPr>
            <w:tcW w:w="19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center"/>
            </w:pPr>
            <w:r>
              <w:rPr>
                <w:sz w:val="20"/>
                <w:szCs w:val="20"/>
              </w:rPr>
              <w:t>USD 0 – 20</w:t>
            </w:r>
          </w:p>
        </w:tc>
        <w:tc>
          <w:tcPr>
            <w:tcW w:w="21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right"/>
            </w:pPr>
            <w:r>
              <w:rPr>
                <w:sz w:val="20"/>
                <w:szCs w:val="20"/>
              </w:rPr>
              <w:t>$0 – $76.000</w:t>
            </w:r>
          </w:p>
        </w:tc>
      </w:tr>
      <w:tr w:rsidR="00590A09">
        <w:tblPrEx>
          <w:tblCellMar>
            <w:top w:w="0" w:type="dxa"/>
            <w:bottom w:w="0" w:type="dxa"/>
          </w:tblCellMar>
        </w:tblPrEx>
        <w:tc>
          <w:tcPr>
            <w:tcW w:w="23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Agente de IA (API LLM)</w:t>
            </w:r>
          </w:p>
        </w:tc>
        <w:tc>
          <w:tcPr>
            <w:tcW w:w="37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Consumo del agente conversacional</w:t>
            </w:r>
          </w:p>
        </w:tc>
        <w:tc>
          <w:tcPr>
            <w:tcW w:w="19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USD 20</w:t>
            </w:r>
          </w:p>
        </w:tc>
        <w:tc>
          <w:tcPr>
            <w:tcW w:w="21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right"/>
            </w:pPr>
            <w:r>
              <w:rPr>
                <w:sz w:val="20"/>
                <w:szCs w:val="20"/>
              </w:rPr>
              <w:t>$76.000</w:t>
            </w:r>
          </w:p>
        </w:tc>
      </w:tr>
      <w:tr w:rsidR="00590A09">
        <w:tblPrEx>
          <w:tblCellMar>
            <w:top w:w="0" w:type="dxa"/>
            <w:bottom w:w="0" w:type="dxa"/>
          </w:tblCellMar>
        </w:tblPrEx>
        <w:tc>
          <w:tcPr>
            <w:tcW w:w="230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687848">
            <w:pPr>
              <w:spacing w:line="270" w:lineRule="auto"/>
            </w:pPr>
            <w:proofErr w:type="gramStart"/>
            <w:r>
              <w:rPr>
                <w:b/>
                <w:bCs/>
                <w:sz w:val="20"/>
                <w:szCs w:val="20"/>
              </w:rPr>
              <w:lastRenderedPageBreak/>
              <w:t>Total</w:t>
            </w:r>
            <w:proofErr w:type="gramEnd"/>
            <w:r>
              <w:rPr>
                <w:b/>
                <w:bCs/>
                <w:sz w:val="20"/>
                <w:szCs w:val="20"/>
              </w:rPr>
              <w:t xml:space="preserve"> mensual estimado</w:t>
            </w:r>
          </w:p>
        </w:tc>
        <w:tc>
          <w:tcPr>
            <w:tcW w:w="378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590A09">
            <w:pPr>
              <w:spacing w:line="270" w:lineRule="auto"/>
            </w:pPr>
          </w:p>
        </w:tc>
        <w:tc>
          <w:tcPr>
            <w:tcW w:w="190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687848">
            <w:pPr>
              <w:spacing w:line="270" w:lineRule="auto"/>
              <w:jc w:val="center"/>
            </w:pPr>
            <w:r>
              <w:rPr>
                <w:b/>
                <w:bCs/>
                <w:sz w:val="20"/>
                <w:szCs w:val="20"/>
              </w:rPr>
              <w:t>USD 64 – 84</w:t>
            </w:r>
          </w:p>
        </w:tc>
        <w:tc>
          <w:tcPr>
            <w:tcW w:w="2100" w:type="dxa"/>
            <w:tcBorders>
              <w:top w:val="single" w:sz="2" w:space="0" w:color="D9D4C8"/>
              <w:left w:val="single" w:sz="2" w:space="0" w:color="D9D4C8"/>
              <w:bottom w:val="single" w:sz="2" w:space="0" w:color="D9D4C8"/>
              <w:right w:val="single" w:sz="2" w:space="0" w:color="D9D4C8"/>
            </w:tcBorders>
            <w:shd w:val="clear" w:color="auto" w:fill="EFE9DD"/>
            <w:tcMar>
              <w:top w:w="85" w:type="dxa"/>
              <w:left w:w="130" w:type="dxa"/>
              <w:bottom w:w="85" w:type="dxa"/>
              <w:right w:w="130" w:type="dxa"/>
            </w:tcMar>
            <w:vAlign w:val="center"/>
          </w:tcPr>
          <w:p w:rsidR="00590A09" w:rsidRDefault="00687848">
            <w:pPr>
              <w:spacing w:line="270" w:lineRule="auto"/>
              <w:jc w:val="right"/>
            </w:pPr>
            <w:r>
              <w:rPr>
                <w:b/>
                <w:bCs/>
                <w:sz w:val="20"/>
                <w:szCs w:val="20"/>
              </w:rPr>
              <w:t>$243.000 – $319.000</w:t>
            </w:r>
          </w:p>
        </w:tc>
      </w:tr>
    </w:tbl>
    <w:p w:rsidR="00590A09" w:rsidRDefault="00590A09">
      <w:pPr>
        <w:spacing w:after="80"/>
      </w:pPr>
    </w:p>
    <w:p w:rsidR="00590A09" w:rsidRDefault="00687848">
      <w:pPr>
        <w:spacing w:after="80" w:line="288" w:lineRule="auto"/>
        <w:jc w:val="both"/>
      </w:pPr>
      <w:r>
        <w:t>Costo anual del dominio web: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80"/>
        <w:gridCol w:w="1900"/>
        <w:gridCol w:w="2100"/>
      </w:tblGrid>
      <w:tr w:rsidR="00590A09">
        <w:tblPrEx>
          <w:tblCellMar>
            <w:top w:w="0" w:type="dxa"/>
            <w:bottom w:w="0" w:type="dxa"/>
          </w:tblCellMar>
        </w:tblPrEx>
        <w:trPr>
          <w:tblHeader/>
        </w:trPr>
        <w:tc>
          <w:tcPr>
            <w:tcW w:w="23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Servicio</w:t>
            </w:r>
          </w:p>
        </w:tc>
        <w:tc>
          <w:tcPr>
            <w:tcW w:w="378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Función</w:t>
            </w:r>
          </w:p>
        </w:tc>
        <w:tc>
          <w:tcPr>
            <w:tcW w:w="19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pPr>
              <w:jc w:val="center"/>
            </w:pPr>
            <w:r>
              <w:rPr>
                <w:b/>
                <w:bCs/>
                <w:color w:val="FFFFFF"/>
                <w:sz w:val="20"/>
                <w:szCs w:val="20"/>
              </w:rPr>
              <w:t>USD / año</w:t>
            </w:r>
          </w:p>
        </w:tc>
        <w:tc>
          <w:tcPr>
            <w:tcW w:w="21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pPr>
              <w:jc w:val="right"/>
            </w:pPr>
            <w:r>
              <w:rPr>
                <w:b/>
                <w:bCs/>
                <w:color w:val="FFFFFF"/>
                <w:sz w:val="20"/>
                <w:szCs w:val="20"/>
              </w:rPr>
              <w:t>COP / año (aprox.)</w:t>
            </w:r>
          </w:p>
        </w:tc>
      </w:tr>
      <w:tr w:rsidR="00590A09">
        <w:tblPrEx>
          <w:tblCellMar>
            <w:top w:w="0" w:type="dxa"/>
            <w:bottom w:w="0" w:type="dxa"/>
          </w:tblCellMar>
        </w:tblPrEx>
        <w:tc>
          <w:tcPr>
            <w:tcW w:w="23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Dominio web (.</w:t>
            </w:r>
            <w:proofErr w:type="spellStart"/>
            <w:r>
              <w:rPr>
                <w:sz w:val="20"/>
                <w:szCs w:val="20"/>
              </w:rPr>
              <w:t>com</w:t>
            </w:r>
            <w:proofErr w:type="spellEnd"/>
            <w:r>
              <w:rPr>
                <w:sz w:val="20"/>
                <w:szCs w:val="20"/>
              </w:rPr>
              <w:t>)</w:t>
            </w:r>
          </w:p>
        </w:tc>
        <w:tc>
          <w:tcPr>
            <w:tcW w:w="37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Registro y renovación anual del dominio</w:t>
            </w:r>
          </w:p>
        </w:tc>
        <w:tc>
          <w:tcPr>
            <w:tcW w:w="19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USD 15</w:t>
            </w:r>
          </w:p>
        </w:tc>
        <w:tc>
          <w:tcPr>
            <w:tcW w:w="21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right"/>
            </w:pPr>
            <w:r>
              <w:rPr>
                <w:sz w:val="20"/>
                <w:szCs w:val="20"/>
              </w:rPr>
              <w:t>$57.000</w:t>
            </w:r>
          </w:p>
        </w:tc>
      </w:tr>
    </w:tbl>
    <w:p w:rsidR="00590A09" w:rsidRDefault="00590A09">
      <w:pPr>
        <w:spacing w:after="120"/>
      </w:pPr>
    </w:p>
    <w:p w:rsidR="00590A09" w:rsidRDefault="00687848">
      <w:pPr>
        <w:spacing w:after="80" w:line="288" w:lineRule="auto"/>
        <w:jc w:val="both"/>
      </w:pPr>
      <w:r>
        <w:t>Notas sobre los costos de infraestructura:</w:t>
      </w:r>
    </w:p>
    <w:p w:rsidR="00590A09" w:rsidRDefault="00687848">
      <w:pPr>
        <w:pStyle w:val="Prrafodelista"/>
        <w:numPr>
          <w:ilvl w:val="0"/>
          <w:numId w:val="2"/>
        </w:numPr>
        <w:spacing w:after="74" w:line="282" w:lineRule="auto"/>
        <w:jc w:val="both"/>
      </w:pPr>
      <w:r>
        <w:rPr>
          <w:b/>
          <w:bCs/>
          <w:sz w:val="21"/>
          <w:szCs w:val="21"/>
        </w:rPr>
        <w:t xml:space="preserve">Prisma </w:t>
      </w:r>
      <w:r>
        <w:rPr>
          <w:sz w:val="21"/>
          <w:szCs w:val="21"/>
        </w:rPr>
        <w:t xml:space="preserve">es la herramienta (ORM) que conecta la aplicación con la base de datos </w:t>
      </w:r>
      <w:proofErr w:type="spellStart"/>
      <w:r>
        <w:rPr>
          <w:sz w:val="21"/>
          <w:szCs w:val="21"/>
        </w:rPr>
        <w:t>Neon</w:t>
      </w:r>
      <w:proofErr w:type="spellEnd"/>
      <w:r>
        <w:rPr>
          <w:sz w:val="21"/>
          <w:szCs w:val="21"/>
        </w:rPr>
        <w:t>; es de código abierto y no tiene costo: ya está incluida en el desarrollo.</w:t>
      </w:r>
    </w:p>
    <w:p w:rsidR="00590A09" w:rsidRDefault="00687848">
      <w:pPr>
        <w:pStyle w:val="Prrafodelista"/>
        <w:numPr>
          <w:ilvl w:val="0"/>
          <w:numId w:val="2"/>
        </w:numPr>
        <w:spacing w:after="74" w:line="282" w:lineRule="auto"/>
        <w:jc w:val="both"/>
      </w:pPr>
      <w:proofErr w:type="spellStart"/>
      <w:r>
        <w:rPr>
          <w:b/>
          <w:bCs/>
          <w:sz w:val="21"/>
          <w:szCs w:val="21"/>
        </w:rPr>
        <w:t>Resend</w:t>
      </w:r>
      <w:proofErr w:type="spellEnd"/>
      <w:r>
        <w:rPr>
          <w:b/>
          <w:bCs/>
          <w:sz w:val="21"/>
          <w:szCs w:val="21"/>
        </w:rPr>
        <w:t xml:space="preserve"> </w:t>
      </w:r>
      <w:r>
        <w:rPr>
          <w:sz w:val="21"/>
          <w:szCs w:val="21"/>
        </w:rPr>
        <w:t>ofrece un nivel gratuito de hasta 3.000 correos al mes; el costo solo aplica al superar ese límite.</w:t>
      </w:r>
    </w:p>
    <w:p w:rsidR="00590A09" w:rsidRDefault="00687848">
      <w:pPr>
        <w:pStyle w:val="Prrafodelista"/>
        <w:numPr>
          <w:ilvl w:val="0"/>
          <w:numId w:val="2"/>
        </w:numPr>
        <w:spacing w:after="74" w:line="282" w:lineRule="auto"/>
        <w:jc w:val="both"/>
      </w:pPr>
      <w:proofErr w:type="spellStart"/>
      <w:r>
        <w:rPr>
          <w:b/>
          <w:bCs/>
          <w:sz w:val="21"/>
          <w:szCs w:val="21"/>
        </w:rPr>
        <w:t>Neon</w:t>
      </w:r>
      <w:proofErr w:type="spellEnd"/>
      <w:r>
        <w:rPr>
          <w:b/>
          <w:bCs/>
          <w:sz w:val="21"/>
          <w:szCs w:val="21"/>
        </w:rPr>
        <w:t xml:space="preserve"> (plan </w:t>
      </w:r>
      <w:proofErr w:type="spellStart"/>
      <w:r>
        <w:rPr>
          <w:b/>
          <w:bCs/>
          <w:sz w:val="21"/>
          <w:szCs w:val="21"/>
        </w:rPr>
        <w:t>Launch</w:t>
      </w:r>
      <w:proofErr w:type="spellEnd"/>
      <w:r>
        <w:rPr>
          <w:b/>
          <w:bCs/>
          <w:sz w:val="21"/>
          <w:szCs w:val="21"/>
        </w:rPr>
        <w:t xml:space="preserve">) </w:t>
      </w:r>
      <w:r>
        <w:rPr>
          <w:sz w:val="21"/>
          <w:szCs w:val="21"/>
        </w:rPr>
        <w:t>se factura por uso con un mínimo de USD 5 al mes; el valor estimado contempla un uso moderado en producción.</w:t>
      </w:r>
    </w:p>
    <w:p w:rsidR="00590A09" w:rsidRDefault="00687848">
      <w:pPr>
        <w:pStyle w:val="Prrafodelista"/>
        <w:numPr>
          <w:ilvl w:val="0"/>
          <w:numId w:val="2"/>
        </w:numPr>
        <w:spacing w:after="74" w:line="282" w:lineRule="auto"/>
        <w:jc w:val="both"/>
      </w:pPr>
      <w:r>
        <w:rPr>
          <w:b/>
          <w:bCs/>
          <w:sz w:val="21"/>
          <w:szCs w:val="21"/>
        </w:rPr>
        <w:t xml:space="preserve">El agente de IA </w:t>
      </w:r>
      <w:r>
        <w:rPr>
          <w:sz w:val="21"/>
          <w:szCs w:val="21"/>
        </w:rPr>
        <w:t>tiene un costo variable según el volumen de conversaciones atendidas.</w:t>
      </w:r>
    </w:p>
    <w:p w:rsidR="00590A09" w:rsidRDefault="00687848">
      <w:pPr>
        <w:pStyle w:val="Prrafodelista"/>
        <w:numPr>
          <w:ilvl w:val="0"/>
          <w:numId w:val="2"/>
        </w:numPr>
        <w:spacing w:after="74" w:line="282" w:lineRule="auto"/>
        <w:jc w:val="both"/>
      </w:pPr>
      <w:r>
        <w:rPr>
          <w:b/>
          <w:bCs/>
          <w:sz w:val="21"/>
          <w:szCs w:val="21"/>
        </w:rPr>
        <w:t xml:space="preserve">La mensajería por WhatsApp, </w:t>
      </w:r>
      <w:r>
        <w:rPr>
          <w:sz w:val="21"/>
          <w:szCs w:val="21"/>
        </w:rPr>
        <w:t>de activarse, tiene un costo por conversación facturado por Meta, no incluido en esta estimación.</w:t>
      </w:r>
    </w:p>
    <w:p w:rsidR="00590A09" w:rsidRDefault="00687848">
      <w:pPr>
        <w:pStyle w:val="Prrafodelista"/>
        <w:numPr>
          <w:ilvl w:val="0"/>
          <w:numId w:val="2"/>
        </w:numPr>
        <w:spacing w:after="74" w:line="282" w:lineRule="auto"/>
        <w:jc w:val="both"/>
      </w:pPr>
      <w:r>
        <w:rPr>
          <w:b/>
          <w:bCs/>
          <w:sz w:val="21"/>
          <w:szCs w:val="21"/>
        </w:rPr>
        <w:t xml:space="preserve">Las comisiones por transacción de la pasarela de pago </w:t>
      </w:r>
      <w:r>
        <w:rPr>
          <w:sz w:val="21"/>
          <w:szCs w:val="21"/>
        </w:rPr>
        <w:t>son asumidas por el negocio y las descuenta el proveedor de cada pago.</w:t>
      </w:r>
    </w:p>
    <w:p w:rsidR="00590A09" w:rsidRDefault="00687848">
      <w:pPr>
        <w:pStyle w:val="Prrafodelista"/>
        <w:numPr>
          <w:ilvl w:val="0"/>
          <w:numId w:val="2"/>
        </w:numPr>
        <w:spacing w:after="74" w:line="282" w:lineRule="auto"/>
        <w:jc w:val="both"/>
      </w:pPr>
      <w:r>
        <w:rPr>
          <w:b/>
          <w:bCs/>
          <w:sz w:val="21"/>
          <w:szCs w:val="21"/>
        </w:rPr>
        <w:t xml:space="preserve">Durante la etapa de desarrollo </w:t>
      </w:r>
      <w:r>
        <w:rPr>
          <w:sz w:val="21"/>
          <w:szCs w:val="21"/>
        </w:rPr>
        <w:t>el proveedor asume los entornos de desarrollo y pruebas; los costos operativos aquí descritos aplican una vez la plataforma entra en producción.</w:t>
      </w:r>
    </w:p>
    <w:p w:rsidR="00590A09" w:rsidRDefault="00687848">
      <w:pPr>
        <w:pStyle w:val="Ttulo1"/>
      </w:pPr>
      <w:bookmarkStart w:id="15" w:name="_Toc230242731"/>
      <w:r>
        <w:t>7. Cronograma de Desarrollo</w:t>
      </w:r>
      <w:bookmarkEnd w:id="15"/>
    </w:p>
    <w:p w:rsidR="00590A09" w:rsidRDefault="00687848">
      <w:pPr>
        <w:spacing w:after="150" w:line="288" w:lineRule="auto"/>
        <w:jc w:val="both"/>
      </w:pPr>
      <w:r>
        <w:t>El desarrollo se ejecuta en un plazo de dos (2) meses, organizado en cuatro fases. El Producto Mínimo Viable (MVP) se entrega al cierre de la fase 3 y la entrega total al cierre de la fase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300"/>
        <w:gridCol w:w="4400"/>
        <w:gridCol w:w="2100"/>
      </w:tblGrid>
      <w:tr w:rsidR="00590A09">
        <w:tblPrEx>
          <w:tblCellMar>
            <w:top w:w="0" w:type="dxa"/>
            <w:bottom w:w="0" w:type="dxa"/>
          </w:tblCellMar>
        </w:tblPrEx>
        <w:trPr>
          <w:tblHeader/>
        </w:trPr>
        <w:tc>
          <w:tcPr>
            <w:tcW w:w="228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Fase</w:t>
            </w:r>
          </w:p>
        </w:tc>
        <w:tc>
          <w:tcPr>
            <w:tcW w:w="13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pPr>
              <w:jc w:val="center"/>
            </w:pPr>
            <w:r>
              <w:rPr>
                <w:b/>
                <w:bCs/>
                <w:color w:val="FFFFFF"/>
                <w:sz w:val="20"/>
                <w:szCs w:val="20"/>
              </w:rPr>
              <w:t>Semanas</w:t>
            </w:r>
          </w:p>
        </w:tc>
        <w:tc>
          <w:tcPr>
            <w:tcW w:w="44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Actividades</w:t>
            </w:r>
          </w:p>
        </w:tc>
        <w:tc>
          <w:tcPr>
            <w:tcW w:w="2100" w:type="dxa"/>
            <w:tcBorders>
              <w:top w:val="single" w:sz="2" w:space="0" w:color="D9D4C8"/>
              <w:left w:val="single" w:sz="2" w:space="0" w:color="D9D4C8"/>
              <w:bottom w:val="single" w:sz="2" w:space="0" w:color="D9D4C8"/>
              <w:right w:val="single" w:sz="2" w:space="0" w:color="D9D4C8"/>
            </w:tcBorders>
            <w:shd w:val="clear" w:color="auto" w:fill="2B2B3A"/>
            <w:tcMar>
              <w:top w:w="95" w:type="dxa"/>
              <w:left w:w="130" w:type="dxa"/>
              <w:bottom w:w="95" w:type="dxa"/>
              <w:right w:w="130" w:type="dxa"/>
            </w:tcMar>
            <w:vAlign w:val="center"/>
          </w:tcPr>
          <w:p w:rsidR="00590A09" w:rsidRDefault="00687848">
            <w:r>
              <w:rPr>
                <w:b/>
                <w:bCs/>
                <w:color w:val="FFFFFF"/>
                <w:sz w:val="20"/>
                <w:szCs w:val="20"/>
              </w:rPr>
              <w:t>Entregable</w:t>
            </w:r>
          </w:p>
        </w:tc>
      </w:tr>
      <w:tr w:rsidR="00590A09">
        <w:tblPrEx>
          <w:tblCellMar>
            <w:top w:w="0" w:type="dxa"/>
            <w:bottom w:w="0" w:type="dxa"/>
          </w:tblCellMar>
        </w:tblPrEx>
        <w:tc>
          <w:tcPr>
            <w:tcW w:w="22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Fase 1 — Descubrimiento y diseño</w:t>
            </w:r>
          </w:p>
        </w:tc>
        <w:tc>
          <w:tcPr>
            <w:tcW w:w="13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1 – 2</w:t>
            </w:r>
          </w:p>
        </w:tc>
        <w:tc>
          <w:tcPr>
            <w:tcW w:w="4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Levantamiento detallado, diseño UX/UI, identidad visual, arquitectura técnica y configuración de entornos.</w:t>
            </w:r>
          </w:p>
        </w:tc>
        <w:tc>
          <w:tcPr>
            <w:tcW w:w="21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Diseños aprobados y arquitectura definida.</w:t>
            </w:r>
          </w:p>
        </w:tc>
      </w:tr>
      <w:tr w:rsidR="00590A09">
        <w:tblPrEx>
          <w:tblCellMar>
            <w:top w:w="0" w:type="dxa"/>
            <w:bottom w:w="0" w:type="dxa"/>
          </w:tblCellMar>
        </w:tblPrEx>
        <w:tc>
          <w:tcPr>
            <w:tcW w:w="22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Fase 2 — Núcleo operativo</w:t>
            </w:r>
          </w:p>
        </w:tc>
        <w:tc>
          <w:tcPr>
            <w:tcW w:w="13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center"/>
            </w:pPr>
            <w:r>
              <w:rPr>
                <w:sz w:val="20"/>
                <w:szCs w:val="20"/>
              </w:rPr>
              <w:t>3 – 4</w:t>
            </w:r>
          </w:p>
        </w:tc>
        <w:tc>
          <w:tcPr>
            <w:tcW w:w="4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 xml:space="preserve">Inventario y ciclo de vida, calendario visual, reservas, roles, </w:t>
            </w:r>
            <w:proofErr w:type="spellStart"/>
            <w:r>
              <w:rPr>
                <w:sz w:val="20"/>
                <w:szCs w:val="20"/>
              </w:rPr>
              <w:t>multitenant</w:t>
            </w:r>
            <w:proofErr w:type="spellEnd"/>
            <w:r>
              <w:rPr>
                <w:sz w:val="20"/>
                <w:szCs w:val="20"/>
              </w:rPr>
              <w:t xml:space="preserve"> y </w:t>
            </w:r>
            <w:proofErr w:type="spellStart"/>
            <w:r>
              <w:rPr>
                <w:sz w:val="20"/>
                <w:szCs w:val="20"/>
              </w:rPr>
              <w:t>multisede</w:t>
            </w:r>
            <w:proofErr w:type="spellEnd"/>
            <w:r>
              <w:rPr>
                <w:sz w:val="20"/>
                <w:szCs w:val="20"/>
              </w:rPr>
              <w:t>.</w:t>
            </w:r>
          </w:p>
        </w:tc>
        <w:tc>
          <w:tcPr>
            <w:tcW w:w="21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Núcleo operativo funcional.</w:t>
            </w:r>
          </w:p>
        </w:tc>
      </w:tr>
      <w:tr w:rsidR="00590A09">
        <w:tblPrEx>
          <w:tblCellMar>
            <w:top w:w="0" w:type="dxa"/>
            <w:bottom w:w="0" w:type="dxa"/>
          </w:tblCellMar>
        </w:tblPrEx>
        <w:tc>
          <w:tcPr>
            <w:tcW w:w="228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Fase 3 — MVP</w:t>
            </w:r>
          </w:p>
        </w:tc>
        <w:tc>
          <w:tcPr>
            <w:tcW w:w="13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jc w:val="center"/>
            </w:pPr>
            <w:r>
              <w:rPr>
                <w:sz w:val="20"/>
                <w:szCs w:val="20"/>
              </w:rPr>
              <w:t>5</w:t>
            </w:r>
          </w:p>
        </w:tc>
        <w:tc>
          <w:tcPr>
            <w:tcW w:w="44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Integración, estabilización y pruebas del núcleo operativo.</w:t>
            </w:r>
          </w:p>
        </w:tc>
        <w:tc>
          <w:tcPr>
            <w:tcW w:w="2100" w:type="dxa"/>
            <w:tcBorders>
              <w:top w:val="single" w:sz="2" w:space="0" w:color="D9D4C8"/>
              <w:left w:val="single" w:sz="2" w:space="0" w:color="D9D4C8"/>
              <w:bottom w:val="single" w:sz="2" w:space="0" w:color="D9D4C8"/>
              <w:right w:val="single" w:sz="2" w:space="0" w:color="D9D4C8"/>
            </w:tcBorders>
            <w:tcMar>
              <w:top w:w="85" w:type="dxa"/>
              <w:left w:w="130" w:type="dxa"/>
              <w:bottom w:w="85" w:type="dxa"/>
              <w:right w:w="130" w:type="dxa"/>
            </w:tcMar>
            <w:vAlign w:val="center"/>
          </w:tcPr>
          <w:p w:rsidR="00590A09" w:rsidRDefault="00687848">
            <w:pPr>
              <w:spacing w:line="270" w:lineRule="auto"/>
            </w:pPr>
            <w:r>
              <w:rPr>
                <w:sz w:val="20"/>
                <w:szCs w:val="20"/>
              </w:rPr>
              <w:t>Entrega del MVP — hito de pago 25%.</w:t>
            </w:r>
          </w:p>
        </w:tc>
      </w:tr>
      <w:tr w:rsidR="00590A09">
        <w:tblPrEx>
          <w:tblCellMar>
            <w:top w:w="0" w:type="dxa"/>
            <w:bottom w:w="0" w:type="dxa"/>
          </w:tblCellMar>
        </w:tblPrEx>
        <w:tc>
          <w:tcPr>
            <w:tcW w:w="228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Fase 4 — Módulos complementarios y cierre</w:t>
            </w:r>
          </w:p>
        </w:tc>
        <w:tc>
          <w:tcPr>
            <w:tcW w:w="13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jc w:val="center"/>
            </w:pPr>
            <w:r>
              <w:rPr>
                <w:sz w:val="20"/>
                <w:szCs w:val="20"/>
              </w:rPr>
              <w:t>6 – 8</w:t>
            </w:r>
          </w:p>
        </w:tc>
        <w:tc>
          <w:tcPr>
            <w:tcW w:w="44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Pagos, POS y contratos, notificaciones y multas, autogestión QR, CRM, agente de IA, CMS, QA final, despliegue y capacitación.</w:t>
            </w:r>
          </w:p>
        </w:tc>
        <w:tc>
          <w:tcPr>
            <w:tcW w:w="2100" w:type="dxa"/>
            <w:tcBorders>
              <w:top w:val="single" w:sz="2" w:space="0" w:color="D9D4C8"/>
              <w:left w:val="single" w:sz="2" w:space="0" w:color="D9D4C8"/>
              <w:bottom w:val="single" w:sz="2" w:space="0" w:color="D9D4C8"/>
              <w:right w:val="single" w:sz="2" w:space="0" w:color="D9D4C8"/>
            </w:tcBorders>
            <w:shd w:val="clear" w:color="auto" w:fill="F5F2EC"/>
            <w:tcMar>
              <w:top w:w="85" w:type="dxa"/>
              <w:left w:w="130" w:type="dxa"/>
              <w:bottom w:w="85" w:type="dxa"/>
              <w:right w:w="130" w:type="dxa"/>
            </w:tcMar>
            <w:vAlign w:val="center"/>
          </w:tcPr>
          <w:p w:rsidR="00590A09" w:rsidRDefault="00687848">
            <w:pPr>
              <w:spacing w:line="270" w:lineRule="auto"/>
            </w:pPr>
            <w:r>
              <w:rPr>
                <w:sz w:val="20"/>
                <w:szCs w:val="20"/>
              </w:rPr>
              <w:t>Entrega total y puesta en producción — hito de pago 25%.</w:t>
            </w:r>
          </w:p>
        </w:tc>
      </w:tr>
    </w:tbl>
    <w:p w:rsidR="00590A09" w:rsidRDefault="00687848">
      <w:pPr>
        <w:pStyle w:val="Ttulo1"/>
      </w:pPr>
      <w:bookmarkStart w:id="16" w:name="_Toc230242732"/>
      <w:r>
        <w:lastRenderedPageBreak/>
        <w:t>8. Soporte, Garantía y Marca Blanca</w:t>
      </w:r>
      <w:bookmarkEnd w:id="16"/>
    </w:p>
    <w:p w:rsidR="00590A09" w:rsidRDefault="00687848">
      <w:pPr>
        <w:pStyle w:val="Ttulo2"/>
      </w:pPr>
      <w:bookmarkStart w:id="17" w:name="_Toc230242733"/>
      <w:r>
        <w:t>Soporte incluido (6 meses)</w:t>
      </w:r>
      <w:bookmarkEnd w:id="17"/>
    </w:p>
    <w:p w:rsidR="00590A09" w:rsidRDefault="00687848">
      <w:pPr>
        <w:spacing w:after="150" w:line="288" w:lineRule="auto"/>
        <w:jc w:val="both"/>
      </w:pPr>
      <w:r>
        <w:t>La propuesta incluye seis (6) meses de soporte a partir de la entrega total, sin costo adicional. El soporte contempla:</w:t>
      </w:r>
    </w:p>
    <w:p w:rsidR="00590A09" w:rsidRDefault="00687848">
      <w:pPr>
        <w:pStyle w:val="Prrafodelista"/>
        <w:numPr>
          <w:ilvl w:val="0"/>
          <w:numId w:val="2"/>
        </w:numPr>
        <w:spacing w:after="74" w:line="282" w:lineRule="auto"/>
        <w:jc w:val="both"/>
      </w:pPr>
      <w:r>
        <w:rPr>
          <w:sz w:val="21"/>
          <w:szCs w:val="21"/>
        </w:rPr>
        <w:t>Corrección de errores y fallos del software (garantía).</w:t>
      </w:r>
    </w:p>
    <w:p w:rsidR="00590A09" w:rsidRDefault="00687848">
      <w:pPr>
        <w:pStyle w:val="Prrafodelista"/>
        <w:numPr>
          <w:ilvl w:val="0"/>
          <w:numId w:val="2"/>
        </w:numPr>
        <w:spacing w:after="74" w:line="282" w:lineRule="auto"/>
        <w:jc w:val="both"/>
      </w:pPr>
      <w:r>
        <w:rPr>
          <w:sz w:val="21"/>
          <w:szCs w:val="21"/>
        </w:rPr>
        <w:t>Ajustes menores y acompañamiento en el uso de la plataforma.</w:t>
      </w:r>
    </w:p>
    <w:p w:rsidR="00590A09" w:rsidRDefault="00687848">
      <w:pPr>
        <w:pStyle w:val="Prrafodelista"/>
        <w:numPr>
          <w:ilvl w:val="0"/>
          <w:numId w:val="2"/>
        </w:numPr>
        <w:spacing w:after="74" w:line="282" w:lineRule="auto"/>
        <w:jc w:val="both"/>
      </w:pPr>
      <w:r>
        <w:rPr>
          <w:sz w:val="21"/>
          <w:szCs w:val="21"/>
        </w:rPr>
        <w:t>Monitoreo del correcto funcionamiento en producción.</w:t>
      </w:r>
    </w:p>
    <w:p w:rsidR="00590A09" w:rsidRDefault="00687848">
      <w:pPr>
        <w:pStyle w:val="Prrafodelista"/>
        <w:numPr>
          <w:ilvl w:val="0"/>
          <w:numId w:val="2"/>
        </w:numPr>
        <w:spacing w:after="74" w:line="282" w:lineRule="auto"/>
        <w:jc w:val="both"/>
      </w:pPr>
      <w:r>
        <w:rPr>
          <w:sz w:val="21"/>
          <w:szCs w:val="21"/>
        </w:rPr>
        <w:t>Atención a consultas del equipo de la clienta.</w:t>
      </w:r>
    </w:p>
    <w:p w:rsidR="00590A09" w:rsidRDefault="00687848">
      <w:pPr>
        <w:spacing w:after="150" w:line="288" w:lineRule="auto"/>
        <w:jc w:val="both"/>
      </w:pPr>
      <w:r>
        <w:t>El soporte no contempla el desarrollo de nuevos módulos o funcionalidades distintas a las descritas en esta propuesta; estos pueden cotizarse por separado.</w:t>
      </w:r>
    </w:p>
    <w:p w:rsidR="00590A09" w:rsidRDefault="00687848">
      <w:pPr>
        <w:pStyle w:val="Ttulo2"/>
      </w:pPr>
      <w:bookmarkStart w:id="18" w:name="_Toc230242734"/>
      <w:r>
        <w:t>Entrega en marca blanca</w:t>
      </w:r>
      <w:bookmarkEnd w:id="18"/>
    </w:p>
    <w:p w:rsidR="00590A09" w:rsidRDefault="00687848">
      <w:pPr>
        <w:spacing w:after="150" w:line="288" w:lineRule="auto"/>
        <w:jc w:val="both"/>
      </w:pPr>
      <w:r>
        <w:t>El producto se entrega en marca blanca, sin marca ni referencia del proveedor. La clienta recibe el código fuente completo y la propiedad total del software, lo que le permite operarlo, modificarlo y, si así lo desea, comercializarlo en el futuro.</w:t>
      </w:r>
    </w:p>
    <w:p w:rsidR="00590A09" w:rsidRDefault="00687848">
      <w:pPr>
        <w:pStyle w:val="Ttulo1"/>
      </w:pPr>
      <w:bookmarkStart w:id="19" w:name="_Toc230242735"/>
      <w:r>
        <w:t>9. Supuestos, Exclusiones y Condiciones</w:t>
      </w:r>
      <w:bookmarkEnd w:id="19"/>
    </w:p>
    <w:p w:rsidR="00590A09" w:rsidRDefault="00687848">
      <w:pPr>
        <w:pStyle w:val="Ttulo2"/>
      </w:pPr>
      <w:bookmarkStart w:id="20" w:name="_Toc230242736"/>
      <w:r>
        <w:t>Exclusiones</w:t>
      </w:r>
      <w:bookmarkEnd w:id="20"/>
    </w:p>
    <w:p w:rsidR="00590A09" w:rsidRDefault="00687848">
      <w:pPr>
        <w:pStyle w:val="Prrafodelista"/>
        <w:numPr>
          <w:ilvl w:val="0"/>
          <w:numId w:val="2"/>
        </w:numPr>
        <w:spacing w:after="74" w:line="282" w:lineRule="auto"/>
        <w:jc w:val="both"/>
      </w:pPr>
      <w:r>
        <w:rPr>
          <w:sz w:val="21"/>
          <w:szCs w:val="21"/>
        </w:rPr>
        <w:t>El valor del desarrollo no incluye impuestos.</w:t>
      </w:r>
    </w:p>
    <w:p w:rsidR="00590A09" w:rsidRDefault="00687848">
      <w:pPr>
        <w:pStyle w:val="Prrafodelista"/>
        <w:numPr>
          <w:ilvl w:val="0"/>
          <w:numId w:val="2"/>
        </w:numPr>
        <w:spacing w:after="74" w:line="282" w:lineRule="auto"/>
        <w:jc w:val="both"/>
      </w:pPr>
      <w:r>
        <w:rPr>
          <w:sz w:val="21"/>
          <w:szCs w:val="21"/>
        </w:rPr>
        <w:t>No incluye los costos operativos de infraestructura en la nube (</w:t>
      </w:r>
      <w:proofErr w:type="spellStart"/>
      <w:r>
        <w:rPr>
          <w:sz w:val="21"/>
          <w:szCs w:val="21"/>
        </w:rPr>
        <w:t>Vercel</w:t>
      </w:r>
      <w:proofErr w:type="spellEnd"/>
      <w:r>
        <w:rPr>
          <w:sz w:val="21"/>
          <w:szCs w:val="21"/>
        </w:rPr>
        <w:t xml:space="preserve">, </w:t>
      </w:r>
      <w:proofErr w:type="spellStart"/>
      <w:r>
        <w:rPr>
          <w:sz w:val="21"/>
          <w:szCs w:val="21"/>
        </w:rPr>
        <w:t>Neon</w:t>
      </w:r>
      <w:proofErr w:type="spellEnd"/>
      <w:r>
        <w:rPr>
          <w:sz w:val="21"/>
          <w:szCs w:val="21"/>
        </w:rPr>
        <w:t xml:space="preserve">, </w:t>
      </w:r>
      <w:proofErr w:type="spellStart"/>
      <w:r>
        <w:rPr>
          <w:sz w:val="21"/>
          <w:szCs w:val="21"/>
        </w:rPr>
        <w:t>Vercel</w:t>
      </w:r>
      <w:proofErr w:type="spellEnd"/>
      <w:r>
        <w:rPr>
          <w:sz w:val="21"/>
          <w:szCs w:val="21"/>
        </w:rPr>
        <w:t xml:space="preserve"> Blob, dominio, agente de IA y correo), que son recurrentes y corresponden a la clienta.</w:t>
      </w:r>
    </w:p>
    <w:p w:rsidR="00590A09" w:rsidRDefault="00687848">
      <w:pPr>
        <w:pStyle w:val="Prrafodelista"/>
        <w:numPr>
          <w:ilvl w:val="0"/>
          <w:numId w:val="2"/>
        </w:numPr>
        <w:spacing w:after="74" w:line="282" w:lineRule="auto"/>
        <w:jc w:val="both"/>
      </w:pPr>
      <w:r>
        <w:rPr>
          <w:sz w:val="21"/>
          <w:szCs w:val="21"/>
        </w:rPr>
        <w:t>No incluye las comisiones por transacción de la pasarela de pago.</w:t>
      </w:r>
    </w:p>
    <w:p w:rsidR="00590A09" w:rsidRDefault="00687848">
      <w:pPr>
        <w:pStyle w:val="Prrafodelista"/>
        <w:numPr>
          <w:ilvl w:val="0"/>
          <w:numId w:val="2"/>
        </w:numPr>
        <w:spacing w:after="74" w:line="282" w:lineRule="auto"/>
        <w:jc w:val="both"/>
      </w:pPr>
      <w:r>
        <w:rPr>
          <w:sz w:val="21"/>
          <w:szCs w:val="21"/>
        </w:rPr>
        <w:t>No incluye los costos por conversación de la API de WhatsApp, en caso de activarse.</w:t>
      </w:r>
    </w:p>
    <w:p w:rsidR="00590A09" w:rsidRDefault="00687848">
      <w:pPr>
        <w:pStyle w:val="Prrafodelista"/>
        <w:numPr>
          <w:ilvl w:val="0"/>
          <w:numId w:val="2"/>
        </w:numPr>
        <w:spacing w:after="74" w:line="282" w:lineRule="auto"/>
        <w:jc w:val="both"/>
      </w:pPr>
      <w:r>
        <w:rPr>
          <w:sz w:val="21"/>
          <w:szCs w:val="21"/>
        </w:rPr>
        <w:t>No incluye la producción de contenido: fotografía profesional de las prendas, textos de marca ni material audiovisual.</w:t>
      </w:r>
    </w:p>
    <w:p w:rsidR="00590A09" w:rsidRDefault="00687848">
      <w:pPr>
        <w:pStyle w:val="Prrafodelista"/>
        <w:numPr>
          <w:ilvl w:val="0"/>
          <w:numId w:val="2"/>
        </w:numPr>
        <w:spacing w:after="74" w:line="282" w:lineRule="auto"/>
        <w:jc w:val="both"/>
      </w:pPr>
      <w:r>
        <w:rPr>
          <w:sz w:val="21"/>
          <w:szCs w:val="21"/>
        </w:rPr>
        <w:t>No incluye hardware para el punto de venta (computador, lector de códigos, impresora).</w:t>
      </w:r>
    </w:p>
    <w:p w:rsidR="00590A09" w:rsidRDefault="00687848">
      <w:pPr>
        <w:pStyle w:val="Prrafodelista"/>
        <w:numPr>
          <w:ilvl w:val="0"/>
          <w:numId w:val="2"/>
        </w:numPr>
        <w:spacing w:after="74" w:line="282" w:lineRule="auto"/>
        <w:jc w:val="both"/>
      </w:pPr>
      <w:r>
        <w:rPr>
          <w:sz w:val="21"/>
          <w:szCs w:val="21"/>
        </w:rPr>
        <w:t>No incluye licencias de terceros distintas a las descritas en esta propuesta.</w:t>
      </w:r>
    </w:p>
    <w:p w:rsidR="00590A09" w:rsidRDefault="00687848">
      <w:pPr>
        <w:pStyle w:val="Ttulo2"/>
      </w:pPr>
      <w:bookmarkStart w:id="21" w:name="_Toc230242737"/>
      <w:r>
        <w:t>Condiciones</w:t>
      </w:r>
      <w:bookmarkEnd w:id="21"/>
    </w:p>
    <w:p w:rsidR="00590A09" w:rsidRDefault="00687848">
      <w:pPr>
        <w:pStyle w:val="Prrafodelista"/>
        <w:numPr>
          <w:ilvl w:val="0"/>
          <w:numId w:val="2"/>
        </w:numPr>
        <w:spacing w:after="74" w:line="282" w:lineRule="auto"/>
        <w:jc w:val="both"/>
      </w:pPr>
      <w:r>
        <w:rPr>
          <w:sz w:val="21"/>
          <w:szCs w:val="21"/>
        </w:rPr>
        <w:t>El inicio del desarrollo está sujeto al pago del anticipo del 50%.</w:t>
      </w:r>
    </w:p>
    <w:p w:rsidR="00590A09" w:rsidRDefault="00687848">
      <w:pPr>
        <w:pStyle w:val="Prrafodelista"/>
        <w:numPr>
          <w:ilvl w:val="0"/>
          <w:numId w:val="2"/>
        </w:numPr>
        <w:spacing w:after="74" w:line="282" w:lineRule="auto"/>
        <w:jc w:val="both"/>
      </w:pPr>
      <w:r>
        <w:rPr>
          <w:sz w:val="21"/>
          <w:szCs w:val="21"/>
        </w:rPr>
        <w:t>La clienta designará un punto de contacto para la validación de avances y la entrega de información del negocio.</w:t>
      </w:r>
    </w:p>
    <w:p w:rsidR="00590A09" w:rsidRDefault="00687848">
      <w:pPr>
        <w:pStyle w:val="Prrafodelista"/>
        <w:numPr>
          <w:ilvl w:val="0"/>
          <w:numId w:val="2"/>
        </w:numPr>
        <w:spacing w:after="74" w:line="282" w:lineRule="auto"/>
        <w:jc w:val="both"/>
      </w:pPr>
      <w:r>
        <w:rPr>
          <w:sz w:val="21"/>
          <w:szCs w:val="21"/>
        </w:rPr>
        <w:t>Los tiempos del cronograma suponen la entrega oportuna de contenidos, accesos y aprobaciones por parte de la clienta.</w:t>
      </w:r>
    </w:p>
    <w:p w:rsidR="00590A09" w:rsidRDefault="00687848">
      <w:pPr>
        <w:pStyle w:val="Prrafodelista"/>
        <w:numPr>
          <w:ilvl w:val="0"/>
          <w:numId w:val="2"/>
        </w:numPr>
        <w:spacing w:after="74" w:line="282" w:lineRule="auto"/>
        <w:jc w:val="both"/>
      </w:pPr>
      <w:r>
        <w:rPr>
          <w:sz w:val="21"/>
          <w:szCs w:val="21"/>
        </w:rPr>
        <w:t>Esta propuesta tiene una validez de 30 días a partir de su fecha de emisión.</w:t>
      </w:r>
    </w:p>
    <w:p w:rsidR="00590A09" w:rsidRDefault="00687848">
      <w:pPr>
        <w:pStyle w:val="Ttulo1"/>
      </w:pPr>
      <w:bookmarkStart w:id="22" w:name="_Toc230242738"/>
      <w:r>
        <w:lastRenderedPageBreak/>
        <w:t>10. Aceptación de la Propuesta</w:t>
      </w:r>
      <w:bookmarkEnd w:id="22"/>
    </w:p>
    <w:p w:rsidR="00590A09" w:rsidRDefault="00687848">
      <w:pPr>
        <w:spacing w:after="150" w:line="288" w:lineRule="auto"/>
        <w:jc w:val="both"/>
      </w:pPr>
      <w:r>
        <w:t>Si la presente propuesta es de su conformidad, agradezco su aprobación para dar inicio al proyecto. La firma de este documento constituye la aceptación de su alcance, valor y condiciones.</w:t>
      </w:r>
    </w:p>
    <w:p w:rsidR="00590A09" w:rsidRDefault="00590A09">
      <w:pPr>
        <w:spacing w:after="420"/>
      </w:pPr>
      <w:bookmarkStart w:id="23" w:name="_GoBack"/>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90A09">
        <w:tblPrEx>
          <w:tblCellMar>
            <w:top w:w="0" w:type="dxa"/>
            <w:bottom w:w="0" w:type="dxa"/>
          </w:tblCellMar>
        </w:tblPrEx>
        <w:tc>
          <w:tcPr>
            <w:tcW w:w="5040" w:type="dxa"/>
            <w:tcMar>
              <w:top w:w="80" w:type="dxa"/>
              <w:left w:w="0" w:type="dxa"/>
              <w:bottom w:w="80" w:type="dxa"/>
              <w:right w:w="240" w:type="dxa"/>
            </w:tcMar>
          </w:tcPr>
          <w:p w:rsidR="00687848" w:rsidRDefault="000C3A17">
            <w:pPr>
              <w:pBdr>
                <w:top w:val="single" w:sz="4" w:space="4" w:color="555555"/>
              </w:pBdr>
              <w:spacing w:before="240" w:after="40"/>
              <w:rPr>
                <w:b/>
                <w:bCs/>
                <w:sz w:val="21"/>
                <w:szCs w:val="21"/>
              </w:rPr>
            </w:pPr>
            <w:r>
              <w:rPr>
                <w:noProof/>
              </w:rPr>
              <w:drawing>
                <wp:anchor distT="0" distB="0" distL="114300" distR="114300" simplePos="0" relativeHeight="251663360" behindDoc="0" locked="0" layoutInCell="1" allowOverlap="1">
                  <wp:simplePos x="0" y="0"/>
                  <wp:positionH relativeFrom="column">
                    <wp:posOffset>-6350</wp:posOffset>
                  </wp:positionH>
                  <wp:positionV relativeFrom="paragraph">
                    <wp:posOffset>-123190</wp:posOffset>
                  </wp:positionV>
                  <wp:extent cx="1647825" cy="98107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1.png"/>
                          <pic:cNvPicPr/>
                        </pic:nvPicPr>
                        <pic:blipFill>
                          <a:blip r:embed="rId7">
                            <a:extLst>
                              <a:ext uri="{28A0092B-C50C-407E-A947-70E740481C1C}">
                                <a14:useLocalDpi xmlns:a14="http://schemas.microsoft.com/office/drawing/2010/main" val="0"/>
                              </a:ext>
                            </a:extLst>
                          </a:blip>
                          <a:stretch>
                            <a:fillRect/>
                          </a:stretch>
                        </pic:blipFill>
                        <pic:spPr>
                          <a:xfrm>
                            <a:off x="0" y="0"/>
                            <a:ext cx="1647825" cy="981075"/>
                          </a:xfrm>
                          <a:prstGeom prst="rect">
                            <a:avLst/>
                          </a:prstGeom>
                        </pic:spPr>
                      </pic:pic>
                    </a:graphicData>
                  </a:graphic>
                  <wp14:sizeRelH relativeFrom="page">
                    <wp14:pctWidth>0</wp14:pctWidth>
                  </wp14:sizeRelH>
                  <wp14:sizeRelV relativeFrom="page">
                    <wp14:pctHeight>0</wp14:pctHeight>
                  </wp14:sizeRelV>
                </wp:anchor>
              </w:drawing>
            </w:r>
            <w:r>
              <w:rPr>
                <w:b/>
                <w:bCs/>
                <w:noProof/>
                <w:sz w:val="21"/>
                <w:szCs w:val="21"/>
              </w:rPr>
              <mc:AlternateContent>
                <mc:Choice Requires="wps">
                  <w:drawing>
                    <wp:anchor distT="0" distB="0" distL="114300" distR="114300" simplePos="0" relativeHeight="251661312" behindDoc="0" locked="0" layoutInCell="1" allowOverlap="1" wp14:anchorId="1217B0E1" wp14:editId="31E96E9F">
                      <wp:simplePos x="0" y="0"/>
                      <wp:positionH relativeFrom="column">
                        <wp:posOffset>3175</wp:posOffset>
                      </wp:positionH>
                      <wp:positionV relativeFrom="paragraph">
                        <wp:posOffset>71120</wp:posOffset>
                      </wp:positionV>
                      <wp:extent cx="3105150" cy="133350"/>
                      <wp:effectExtent l="0" t="0" r="19050" b="19050"/>
                      <wp:wrapNone/>
                      <wp:docPr id="1" name="Rectángulo 1"/>
                      <wp:cNvGraphicFramePr/>
                      <a:graphic xmlns:a="http://schemas.openxmlformats.org/drawingml/2006/main">
                        <a:graphicData uri="http://schemas.microsoft.com/office/word/2010/wordprocessingShape">
                          <wps:wsp>
                            <wps:cNvSpPr/>
                            <wps:spPr>
                              <a:xfrm>
                                <a:off x="0" y="0"/>
                                <a:ext cx="3105150" cy="1333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C85916" id="Rectángulo 1" o:spid="_x0000_s1026" style="position:absolute;margin-left:.25pt;margin-top:5.6pt;width:244.5pt;height: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" fillcolor="white [3212]" strokecolor="white [3212]" strokeweight="1pt"/>
                  </w:pict>
                </mc:Fallback>
              </mc:AlternateContent>
            </w:r>
          </w:p>
          <w:p w:rsidR="00590A09" w:rsidRDefault="00687848">
            <w:pPr>
              <w:pBdr>
                <w:top w:val="single" w:sz="4" w:space="4" w:color="555555"/>
              </w:pBdr>
              <w:spacing w:before="240" w:after="40"/>
            </w:pPr>
            <w:r>
              <w:rPr>
                <w:b/>
                <w:bCs/>
                <w:sz w:val="21"/>
                <w:szCs w:val="21"/>
              </w:rPr>
              <w:t>Por el proveedor</w:t>
            </w:r>
          </w:p>
          <w:p w:rsidR="00590A09" w:rsidRDefault="00687848">
            <w:pPr>
              <w:spacing w:after="20"/>
            </w:pPr>
            <w:r>
              <w:rPr>
                <w:sz w:val="20"/>
                <w:szCs w:val="20"/>
              </w:rPr>
              <w:t>César Andrés Lozano Pulido</w:t>
            </w:r>
          </w:p>
          <w:p w:rsidR="00590A09" w:rsidRDefault="00687848">
            <w:r>
              <w:rPr>
                <w:color w:val="5A5A5A"/>
                <w:sz w:val="18"/>
                <w:szCs w:val="18"/>
              </w:rPr>
              <w:t>Ingeniero de Sistemas</w:t>
            </w:r>
          </w:p>
        </w:tc>
        <w:tc>
          <w:tcPr>
            <w:tcW w:w="5040" w:type="dxa"/>
            <w:tcMar>
              <w:top w:w="80" w:type="dxa"/>
              <w:left w:w="240" w:type="dxa"/>
              <w:bottom w:w="80" w:type="dxa"/>
              <w:right w:w="0" w:type="dxa"/>
            </w:tcMar>
          </w:tcPr>
          <w:p w:rsidR="000C3A17" w:rsidRDefault="000C3A17">
            <w:pPr>
              <w:pBdr>
                <w:top w:val="single" w:sz="4" w:space="4" w:color="555555"/>
              </w:pBdr>
              <w:spacing w:before="240" w:after="40"/>
              <w:rPr>
                <w:b/>
                <w:bCs/>
                <w:sz w:val="21"/>
                <w:szCs w:val="21"/>
              </w:rPr>
            </w:pPr>
            <w:r>
              <w:rPr>
                <w:noProof/>
              </w:rPr>
              <w:drawing>
                <wp:anchor distT="0" distB="0" distL="114300" distR="114300" simplePos="0" relativeHeight="251662336" behindDoc="0" locked="0" layoutInCell="1" allowOverlap="1" wp14:anchorId="4FA05A26">
                  <wp:simplePos x="0" y="0"/>
                  <wp:positionH relativeFrom="column">
                    <wp:posOffset>-88900</wp:posOffset>
                  </wp:positionH>
                  <wp:positionV relativeFrom="paragraph">
                    <wp:posOffset>114935</wp:posOffset>
                  </wp:positionV>
                  <wp:extent cx="3115310" cy="140335"/>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5310" cy="140335"/>
                          </a:xfrm>
                          <a:prstGeom prst="rect">
                            <a:avLst/>
                          </a:prstGeom>
                          <a:noFill/>
                        </pic:spPr>
                      </pic:pic>
                    </a:graphicData>
                  </a:graphic>
                </wp:anchor>
              </w:drawing>
            </w:r>
          </w:p>
          <w:p w:rsidR="00590A09" w:rsidRDefault="00687848">
            <w:pPr>
              <w:pBdr>
                <w:top w:val="single" w:sz="4" w:space="4" w:color="555555"/>
              </w:pBdr>
              <w:spacing w:before="240" w:after="40"/>
            </w:pPr>
            <w:r>
              <w:rPr>
                <w:b/>
                <w:bCs/>
                <w:sz w:val="21"/>
                <w:szCs w:val="21"/>
              </w:rPr>
              <w:t>Por la clienta</w:t>
            </w:r>
          </w:p>
          <w:p w:rsidR="00590A09" w:rsidRDefault="00687848">
            <w:pPr>
              <w:spacing w:after="20"/>
            </w:pPr>
            <w:r>
              <w:rPr>
                <w:sz w:val="20"/>
                <w:szCs w:val="20"/>
              </w:rPr>
              <w:t>María Paula Orejuela</w:t>
            </w:r>
          </w:p>
          <w:p w:rsidR="00590A09" w:rsidRDefault="00687848">
            <w:r>
              <w:rPr>
                <w:color w:val="5A5A5A"/>
                <w:sz w:val="18"/>
                <w:szCs w:val="18"/>
              </w:rPr>
              <w:t>Propietaria del negocio</w:t>
            </w:r>
          </w:p>
        </w:tc>
      </w:tr>
    </w:tbl>
    <w:p w:rsidR="000C3A17" w:rsidRDefault="000C3A17">
      <w:pPr>
        <w:spacing w:after="3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90A09">
        <w:tblPrEx>
          <w:tblCellMar>
            <w:top w:w="0" w:type="dxa"/>
            <w:bottom w:w="0" w:type="dxa"/>
          </w:tblCellMar>
        </w:tblPrEx>
        <w:tc>
          <w:tcPr>
            <w:tcW w:w="10080" w:type="dxa"/>
            <w:tcBorders>
              <w:top w:val="single" w:sz="2" w:space="0" w:color="D9D4C8"/>
              <w:left w:val="single" w:sz="2" w:space="0" w:color="D9D4C8"/>
              <w:bottom w:val="single" w:sz="2" w:space="0" w:color="D9D4C8"/>
              <w:right w:val="single" w:sz="2" w:space="0" w:color="D9D4C8"/>
            </w:tcBorders>
            <w:shd w:val="clear" w:color="auto" w:fill="F5F2EC"/>
            <w:tcMar>
              <w:top w:w="240" w:type="dxa"/>
              <w:left w:w="320" w:type="dxa"/>
              <w:bottom w:w="240" w:type="dxa"/>
              <w:right w:w="320" w:type="dxa"/>
            </w:tcMar>
          </w:tcPr>
          <w:p w:rsidR="00590A09" w:rsidRDefault="00687848">
            <w:pPr>
              <w:spacing w:after="80"/>
            </w:pPr>
            <w:r>
              <w:rPr>
                <w:b/>
                <w:bCs/>
                <w:color w:val="A6884F"/>
              </w:rPr>
              <w:t>Contacto</w:t>
            </w:r>
          </w:p>
          <w:p w:rsidR="00590A09" w:rsidRDefault="00687848">
            <w:pPr>
              <w:spacing w:after="30"/>
            </w:pPr>
            <w:r>
              <w:rPr>
                <w:b/>
                <w:bCs/>
                <w:color w:val="1F1F2E"/>
              </w:rPr>
              <w:t>César Andrés Lozano Pulido</w:t>
            </w:r>
          </w:p>
          <w:p w:rsidR="00590A09" w:rsidRDefault="00687848">
            <w:pPr>
              <w:spacing w:after="60"/>
            </w:pPr>
            <w:r>
              <w:rPr>
                <w:color w:val="5A5A5A"/>
                <w:sz w:val="19"/>
                <w:szCs w:val="19"/>
              </w:rPr>
              <w:t>Ingeniero de Sistemas · Especialista en Seguridad de la Información · Analista de Datos certificado por Google</w:t>
            </w:r>
          </w:p>
          <w:p w:rsidR="00590A09" w:rsidRDefault="00687848">
            <w:pPr>
              <w:spacing w:after="20"/>
            </w:pPr>
            <w:r>
              <w:rPr>
                <w:sz w:val="20"/>
                <w:szCs w:val="20"/>
              </w:rPr>
              <w:t>Buga, Valle del Cauca</w:t>
            </w:r>
          </w:p>
          <w:p w:rsidR="00590A09" w:rsidRDefault="00687848">
            <w:pPr>
              <w:spacing w:after="20"/>
            </w:pPr>
            <w:r>
              <w:rPr>
                <w:sz w:val="20"/>
                <w:szCs w:val="20"/>
              </w:rPr>
              <w:t>Teléfono y WhatsApp:  316 498 4843</w:t>
            </w:r>
          </w:p>
          <w:p w:rsidR="00590A09" w:rsidRDefault="00687848">
            <w:r>
              <w:rPr>
                <w:sz w:val="20"/>
                <w:szCs w:val="20"/>
              </w:rPr>
              <w:t>Correo:  cesarandres.lopu@gmail.com</w:t>
            </w:r>
          </w:p>
        </w:tc>
      </w:tr>
    </w:tbl>
    <w:p w:rsidR="00687848" w:rsidRDefault="00687848"/>
    <w:sectPr w:rsidR="00687848">
      <w:footerReference w:type="default" r:id="rId9"/>
      <w:footerReference w:type="first" r:id="rId10"/>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1EE5" w:rsidRDefault="00841EE5">
      <w:r>
        <w:separator/>
      </w:r>
    </w:p>
  </w:endnote>
  <w:endnote w:type="continuationSeparator" w:id="0">
    <w:p w:rsidR="00841EE5" w:rsidRDefault="00841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848" w:rsidRDefault="00687848">
    <w:pPr>
      <w:pBdr>
        <w:top w:val="single" w:sz="4" w:space="6" w:color="A6884F"/>
      </w:pBdr>
      <w:tabs>
        <w:tab w:val="right" w:pos="10080"/>
      </w:tabs>
    </w:pPr>
    <w:r>
      <w:rPr>
        <w:color w:val="7A7A7A"/>
        <w:sz w:val="16"/>
        <w:szCs w:val="16"/>
      </w:rPr>
      <w:t xml:space="preserve">César Andrés Lozano </w:t>
    </w:r>
    <w:proofErr w:type="gramStart"/>
    <w:r>
      <w:rPr>
        <w:color w:val="7A7A7A"/>
        <w:sz w:val="16"/>
        <w:szCs w:val="16"/>
      </w:rPr>
      <w:t>Pulido  ·</w:t>
    </w:r>
    <w:proofErr w:type="gramEnd"/>
    <w:r>
      <w:rPr>
        <w:color w:val="7A7A7A"/>
        <w:sz w:val="16"/>
        <w:szCs w:val="16"/>
      </w:rPr>
      <w:t xml:space="preserve">  Propuesta confidencial</w:t>
    </w:r>
    <w:r>
      <w:tab/>
    </w:r>
    <w:r>
      <w:rPr>
        <w:color w:val="7A7A7A"/>
        <w:sz w:val="16"/>
        <w:szCs w:val="16"/>
      </w:rPr>
      <w:t xml:space="preserve">Página </w:t>
    </w:r>
    <w:r>
      <w:rPr>
        <w:color w:val="7A7A7A"/>
        <w:sz w:val="16"/>
        <w:szCs w:val="16"/>
      </w:rPr>
      <w:fldChar w:fldCharType="begin"/>
    </w:r>
    <w:r>
      <w:rPr>
        <w:color w:val="7A7A7A"/>
        <w:sz w:val="16"/>
        <w:szCs w:val="16"/>
      </w:rPr>
      <w:instrText>PAGE</w:instrText>
    </w:r>
    <w:r>
      <w:rPr>
        <w:color w:val="7A7A7A"/>
        <w:sz w:val="16"/>
        <w:szCs w:val="16"/>
      </w:rPr>
      <w:fldChar w:fldCharType="separate"/>
    </w:r>
    <w:r>
      <w:rPr>
        <w:noProof/>
        <w:color w:val="7A7A7A"/>
        <w:sz w:val="16"/>
        <w:szCs w:val="16"/>
      </w:rPr>
      <w:t>2</w:t>
    </w:r>
    <w:r>
      <w:rPr>
        <w:color w:val="7A7A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848" w:rsidRDefault="006878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1EE5" w:rsidRDefault="00841EE5">
      <w:r>
        <w:separator/>
      </w:r>
    </w:p>
  </w:footnote>
  <w:footnote w:type="continuationSeparator" w:id="0">
    <w:p w:rsidR="00841EE5" w:rsidRDefault="00841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62152"/>
    <w:multiLevelType w:val="hybridMultilevel"/>
    <w:tmpl w:val="159C5DA0"/>
    <w:lvl w:ilvl="0" w:tplc="3C3C1F36">
      <w:start w:val="1"/>
      <w:numFmt w:val="bullet"/>
      <w:lvlText w:val="●"/>
      <w:lvlJc w:val="left"/>
      <w:pPr>
        <w:ind w:left="720" w:hanging="360"/>
      </w:pPr>
    </w:lvl>
    <w:lvl w:ilvl="1" w:tplc="B10E16A4">
      <w:start w:val="1"/>
      <w:numFmt w:val="bullet"/>
      <w:lvlText w:val="○"/>
      <w:lvlJc w:val="left"/>
      <w:pPr>
        <w:ind w:left="1440" w:hanging="360"/>
      </w:pPr>
    </w:lvl>
    <w:lvl w:ilvl="2" w:tplc="CE7877A8">
      <w:start w:val="1"/>
      <w:numFmt w:val="bullet"/>
      <w:lvlText w:val="■"/>
      <w:lvlJc w:val="left"/>
      <w:pPr>
        <w:ind w:left="2160" w:hanging="360"/>
      </w:pPr>
    </w:lvl>
    <w:lvl w:ilvl="3" w:tplc="F0EC37CC">
      <w:start w:val="1"/>
      <w:numFmt w:val="bullet"/>
      <w:lvlText w:val="●"/>
      <w:lvlJc w:val="left"/>
      <w:pPr>
        <w:ind w:left="2880" w:hanging="360"/>
      </w:pPr>
    </w:lvl>
    <w:lvl w:ilvl="4" w:tplc="D6EA4FA0">
      <w:start w:val="1"/>
      <w:numFmt w:val="bullet"/>
      <w:lvlText w:val="○"/>
      <w:lvlJc w:val="left"/>
      <w:pPr>
        <w:ind w:left="3600" w:hanging="360"/>
      </w:pPr>
    </w:lvl>
    <w:lvl w:ilvl="5" w:tplc="414EC2F6">
      <w:start w:val="1"/>
      <w:numFmt w:val="bullet"/>
      <w:lvlText w:val="■"/>
      <w:lvlJc w:val="left"/>
      <w:pPr>
        <w:ind w:left="4320" w:hanging="360"/>
      </w:pPr>
    </w:lvl>
    <w:lvl w:ilvl="6" w:tplc="1396A352">
      <w:start w:val="1"/>
      <w:numFmt w:val="bullet"/>
      <w:lvlText w:val="●"/>
      <w:lvlJc w:val="left"/>
      <w:pPr>
        <w:ind w:left="5040" w:hanging="360"/>
      </w:pPr>
    </w:lvl>
    <w:lvl w:ilvl="7" w:tplc="FECC8CE2">
      <w:start w:val="1"/>
      <w:numFmt w:val="bullet"/>
      <w:lvlText w:val="●"/>
      <w:lvlJc w:val="left"/>
      <w:pPr>
        <w:ind w:left="5760" w:hanging="360"/>
      </w:pPr>
    </w:lvl>
    <w:lvl w:ilvl="8" w:tplc="4C720450">
      <w:start w:val="1"/>
      <w:numFmt w:val="bullet"/>
      <w:lvlText w:val="●"/>
      <w:lvlJc w:val="left"/>
      <w:pPr>
        <w:ind w:left="6480" w:hanging="360"/>
      </w:pPr>
    </w:lvl>
  </w:abstractNum>
  <w:abstractNum w:abstractNumId="1" w15:restartNumberingAfterBreak="0">
    <w:nsid w:val="58E33D1F"/>
    <w:multiLevelType w:val="hybridMultilevel"/>
    <w:tmpl w:val="0DA4B02E"/>
    <w:lvl w:ilvl="0" w:tplc="81620F54">
      <w:start w:val="1"/>
      <w:numFmt w:val="bullet"/>
      <w:lvlText w:val="•"/>
      <w:lvlJc w:val="left"/>
      <w:pPr>
        <w:ind w:left="380" w:hanging="240"/>
      </w:pPr>
      <w:rPr>
        <w:color w:val="A6884F"/>
      </w:rPr>
    </w:lvl>
    <w:lvl w:ilvl="1" w:tplc="592E944E">
      <w:numFmt w:val="decimal"/>
      <w:lvlText w:val=""/>
      <w:lvlJc w:val="left"/>
    </w:lvl>
    <w:lvl w:ilvl="2" w:tplc="F418EC28">
      <w:numFmt w:val="decimal"/>
      <w:lvlText w:val=""/>
      <w:lvlJc w:val="left"/>
    </w:lvl>
    <w:lvl w:ilvl="3" w:tplc="696A8778">
      <w:numFmt w:val="decimal"/>
      <w:lvlText w:val=""/>
      <w:lvlJc w:val="left"/>
    </w:lvl>
    <w:lvl w:ilvl="4" w:tplc="8E524CE4">
      <w:numFmt w:val="decimal"/>
      <w:lvlText w:val=""/>
      <w:lvlJc w:val="left"/>
    </w:lvl>
    <w:lvl w:ilvl="5" w:tplc="1410F9A4">
      <w:numFmt w:val="decimal"/>
      <w:lvlText w:val=""/>
      <w:lvlJc w:val="left"/>
    </w:lvl>
    <w:lvl w:ilvl="6" w:tplc="9D925BA4">
      <w:numFmt w:val="decimal"/>
      <w:lvlText w:val=""/>
      <w:lvlJc w:val="left"/>
    </w:lvl>
    <w:lvl w:ilvl="7" w:tplc="2264A178">
      <w:numFmt w:val="decimal"/>
      <w:lvlText w:val=""/>
      <w:lvlJc w:val="left"/>
    </w:lvl>
    <w:lvl w:ilvl="8" w:tplc="21AC06B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A09"/>
    <w:rsid w:val="000C3A17"/>
    <w:rsid w:val="00590A09"/>
    <w:rsid w:val="00687848"/>
    <w:rsid w:val="00841E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6559"/>
  <w15:docId w15:val="{ADCDE981-C75B-4F20-BCB2-F9BFFF6E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keepNext/>
      <w:pBdr>
        <w:bottom w:val="single" w:sz="8" w:space="6" w:color="A6884F"/>
      </w:pBdr>
      <w:spacing w:before="380" w:after="200"/>
      <w:outlineLvl w:val="0"/>
    </w:pPr>
    <w:rPr>
      <w:b/>
      <w:bCs/>
      <w:color w:val="1F1F2E"/>
      <w:sz w:val="30"/>
      <w:szCs w:val="30"/>
    </w:rPr>
  </w:style>
  <w:style w:type="paragraph" w:styleId="Ttulo2">
    <w:name w:val="heading 2"/>
    <w:uiPriority w:val="9"/>
    <w:unhideWhenUsed/>
    <w:qFormat/>
    <w:pPr>
      <w:keepNext/>
      <w:spacing w:before="300" w:after="120"/>
      <w:outlineLvl w:val="1"/>
    </w:pPr>
    <w:rPr>
      <w:b/>
      <w:bCs/>
      <w:color w:val="2B2B3A"/>
      <w:sz w:val="25"/>
      <w:szCs w:val="25"/>
    </w:rPr>
  </w:style>
  <w:style w:type="paragraph" w:styleId="Ttulo3">
    <w:name w:val="heading 3"/>
    <w:uiPriority w:val="9"/>
    <w:unhideWhenUsed/>
    <w:qFormat/>
    <w:pPr>
      <w:keepNext/>
      <w:spacing w:before="220" w:after="80"/>
      <w:outlineLvl w:val="2"/>
    </w:pPr>
    <w:rPr>
      <w:b/>
      <w:bCs/>
      <w:color w:val="A6884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87848"/>
    <w:pPr>
      <w:spacing w:after="100"/>
    </w:pPr>
  </w:style>
  <w:style w:type="paragraph" w:styleId="TDC2">
    <w:name w:val="toc 2"/>
    <w:basedOn w:val="Normal"/>
    <w:next w:val="Normal"/>
    <w:autoRedefine/>
    <w:uiPriority w:val="39"/>
    <w:unhideWhenUsed/>
    <w:rsid w:val="006878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3950</Words>
  <Characters>21726</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cp:lastModifiedBy>
  <cp:revision>2</cp:revision>
  <dcterms:created xsi:type="dcterms:W3CDTF">2026-05-21T13:24:00Z</dcterms:created>
  <dcterms:modified xsi:type="dcterms:W3CDTF">2026-05-21T13:24:00Z</dcterms:modified>
</cp:coreProperties>
</file>