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Gestión</w:t>
      </w:r>
      <w:r>
        <w:t xml:space="preserve"> </w:t>
      </w:r>
      <w:r>
        <w:t xml:space="preserve">Documental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Módulos:</w:t>
      </w:r>
      <w:r>
        <w:t xml:space="preserve"> </w:t>
      </w:r>
      <w:r>
        <w:t xml:space="preserve">gestion_documental,</w:t>
      </w:r>
      <w:r>
        <w:t xml:space="preserve"> </w:t>
      </w:r>
      <w:r>
        <w:t xml:space="preserve">archivo_fisico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estión-documental-orfeo-ng-agn"/>
      <w:r>
        <w:t xml:space="preserve">Gestión Documental (Orfeo NG / AGN)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Ventanilla/Radicador</w:t>
      </w:r>
      <w:r>
        <w:t xml:space="preserve">,</w:t>
      </w:r>
      <w:r>
        <w:t xml:space="preserve"> </w:t>
      </w:r>
      <w:r>
        <w:rPr>
          <w:b/>
        </w:rPr>
        <w:t xml:space="preserve">Tramitador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 documental</w:t>
      </w:r>
      <w:r>
        <w:t xml:space="preserve"> </w:t>
      </w:r>
      <w:r>
        <w:t xml:space="preserve">(ADMIN/EDITOR).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gestion_documental</w:t>
      </w:r>
      <w:r>
        <w:t xml:space="preserve">. Opcional</w:t>
      </w:r>
      <w:r>
        <w:t xml:space="preserve"> </w:t>
      </w:r>
      <w:r>
        <w:rPr>
          <w:b/>
        </w:rPr>
        <w:t xml:space="preserve">archivo_fisico</w:t>
      </w:r>
      <w:r>
        <w:t xml:space="preserve"> </w:t>
      </w:r>
      <w:r>
        <w:t xml:space="preserve">(depende de gestión documental).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Radicar toda la correspondencia institucional (entrada, salida, interno), clasificarla por</w:t>
      </w:r>
      <w:r>
        <w:t xml:space="preserve"> </w:t>
      </w:r>
      <w:r>
        <w:rPr>
          <w:b/>
        </w:rPr>
        <w:t xml:space="preserve">TRD</w:t>
      </w:r>
      <w:r>
        <w:t xml:space="preserve"> </w:t>
      </w:r>
      <w:r>
        <w:t xml:space="preserve">(dependencia → serie → subserie), gestionar</w:t>
      </w:r>
      <w:r>
        <w:t xml:space="preserve"> </w:t>
      </w:r>
      <w:r>
        <w:rPr>
          <w:b/>
        </w:rPr>
        <w:t xml:space="preserve">expedientes</w:t>
      </w:r>
      <w:r>
        <w:t xml:space="preserve">,</w:t>
      </w:r>
      <w:r>
        <w:t xml:space="preserve"> </w:t>
      </w:r>
      <w:r>
        <w:rPr>
          <w:b/>
        </w:rPr>
        <w:t xml:space="preserve">índice electrónico</w:t>
      </w:r>
      <w:r>
        <w:t xml:space="preserve">,</w:t>
      </w:r>
      <w:r>
        <w:t xml:space="preserve"> </w:t>
      </w:r>
      <w:r>
        <w:rPr>
          <w:b/>
        </w:rPr>
        <w:t xml:space="preserve">firma QR</w:t>
      </w:r>
      <w:r>
        <w:t xml:space="preserve">,</w:t>
      </w:r>
      <w:r>
        <w:t xml:space="preserve"> </w:t>
      </w:r>
      <w:r>
        <w:rPr>
          <w:b/>
        </w:rPr>
        <w:t xml:space="preserve">VoBo</w:t>
      </w:r>
      <w:r>
        <w:t xml:space="preserve"> </w:t>
      </w:r>
      <w:r>
        <w:t xml:space="preserve">y, si se contrata, el</w:t>
      </w:r>
      <w:r>
        <w:t xml:space="preserve"> </w:t>
      </w:r>
      <w:r>
        <w:rPr>
          <w:b/>
        </w:rPr>
        <w:t xml:space="preserve">archivo físico</w:t>
      </w:r>
      <w:r>
        <w:t xml:space="preserve">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GD</w:t>
      </w:r>
      <w:r>
        <w:t xml:space="preserve">. La bandeja lista radicados con Número, Tipo, Asunto/Dependencia, Remitente, Tramitador, Estado y</w:t>
      </w:r>
      <w:r>
        <w:t xml:space="preserve"> </w:t>
      </w:r>
      <w:r>
        <w:rPr>
          <w:b/>
        </w:rPr>
        <w:t xml:space="preserve">Vence</w:t>
      </w:r>
      <w:r>
        <w:t xml:space="preserve">. Filtros por tipo, estado y dependencia.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radicar-un-documento"/>
      <w:r>
        <w:t xml:space="preserve">Radicar un documento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GD → Nuevo radicado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Elija tipo (entrada/salida/interno), remitente, asunto y dependencia.</w:t>
      </w:r>
    </w:p>
    <w:p>
      <w:pPr>
        <w:numPr>
          <w:ilvl w:val="0"/>
          <w:numId w:val="1001"/>
        </w:numPr>
        <w:pStyle w:val="Compact"/>
      </w:pPr>
      <w:r>
        <w:t xml:space="preserve">El sistema asigna</w:t>
      </w:r>
      <w:r>
        <w:t xml:space="preserve"> </w:t>
      </w:r>
      <w:r>
        <w:rPr>
          <w:b/>
        </w:rPr>
        <w:t xml:space="preserve">consecutivo</w:t>
      </w:r>
      <w:r>
        <w:t xml:space="preserve"> </w:t>
      </w:r>
      <w:r>
        <w:t xml:space="preserve">y calcula la</w:t>
      </w:r>
      <w:r>
        <w:t xml:space="preserve"> </w:t>
      </w:r>
      <w:r>
        <w:rPr>
          <w:b/>
        </w:rPr>
        <w:t xml:space="preserve">fecha de vencimiento en días hábiles (Ley Emiliani)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Clasifique por</w:t>
      </w:r>
      <w:r>
        <w:t xml:space="preserve"> </w:t>
      </w:r>
      <w:r>
        <w:rPr>
          <w:b/>
        </w:rPr>
        <w:t xml:space="preserve">TRD</w:t>
      </w:r>
      <w:r>
        <w:t xml:space="preserve"> </w:t>
      </w:r>
      <w:r>
        <w:t xml:space="preserve">(serie/subserie) y asócielo a un</w:t>
      </w:r>
      <w:r>
        <w:t xml:space="preserve"> </w:t>
      </w:r>
      <w:r>
        <w:rPr>
          <w:b/>
        </w:rPr>
        <w:t xml:space="preserve">expediente</w:t>
      </w:r>
      <w:r>
        <w:t xml:space="preserve">.</w:t>
      </w:r>
    </w:p>
    <w:p>
      <w:pPr>
        <w:pStyle w:val="Heading3"/>
      </w:pPr>
      <w:bookmarkStart w:id="27" w:name="tramitar"/>
      <w:r>
        <w:t xml:space="preserve">Tramitar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El radicado se enruta a un</w:t>
      </w:r>
      <w:r>
        <w:t xml:space="preserve"> </w:t>
      </w:r>
      <w:r>
        <w:rPr>
          <w:b/>
        </w:rPr>
        <w:t xml:space="preserve">Tramitador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Avance el estado (En trámite → Pendiente VoBo → …) y registre el</w:t>
      </w:r>
      <w:r>
        <w:t xml:space="preserve"> </w:t>
      </w:r>
      <w:r>
        <w:rPr>
          <w:b/>
        </w:rPr>
        <w:t xml:space="preserve">Visto Bueno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Para documentos de salida, use</w:t>
      </w:r>
      <w:r>
        <w:t xml:space="preserve"> </w:t>
      </w:r>
      <w:r>
        <w:rPr>
          <w:b/>
        </w:rPr>
        <w:t xml:space="preserve">plantillas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firma QR</w:t>
      </w:r>
      <w:r>
        <w:t xml:space="preserve">.</w:t>
      </w:r>
    </w:p>
    <w:p>
      <w:pPr>
        <w:pStyle w:val="Heading3"/>
      </w:pPr>
      <w:bookmarkStart w:id="28" w:name="expediente-y-archivo-físico"/>
      <w:r>
        <w:t xml:space="preserve">Expediente y archivo físico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Consolide los documentos en el</w:t>
      </w:r>
      <w:r>
        <w:t xml:space="preserve"> </w:t>
      </w:r>
      <w:r>
        <w:rPr>
          <w:b/>
        </w:rPr>
        <w:t xml:space="preserve">expediente</w:t>
      </w:r>
      <w:r>
        <w:t xml:space="preserve"> </w:t>
      </w:r>
      <w:r>
        <w:t xml:space="preserve">y genere su</w:t>
      </w:r>
      <w:r>
        <w:t xml:space="preserve"> </w:t>
      </w:r>
      <w:r>
        <w:rPr>
          <w:b/>
        </w:rPr>
        <w:t xml:space="preserve">índice electrónico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Si</w:t>
      </w:r>
      <w:r>
        <w:t xml:space="preserve"> </w:t>
      </w:r>
      <w:r>
        <w:rPr>
          <w:b/>
        </w:rPr>
        <w:t xml:space="preserve">archivo_fisico</w:t>
      </w:r>
      <w:r>
        <w:t xml:space="preserve"> </w:t>
      </w:r>
      <w:r>
        <w:t xml:space="preserve">está activo, ubique el expediente en la estructura física (edificio→…→carpeta) y gestione préstamos/transferencias.</w:t>
      </w:r>
    </w:p>
    <w:p>
      <w:pPr>
        <w:pStyle w:val="Heading3"/>
      </w:pPr>
      <w:bookmarkStart w:id="29" w:name="alertas"/>
      <w:r>
        <w:t xml:space="preserve">Alertas</w:t>
      </w:r>
      <w:bookmarkEnd w:id="29"/>
    </w:p>
    <w:p>
      <w:pPr>
        <w:pStyle w:val="FirstParagraph"/>
      </w:pPr>
      <w:r>
        <w:t xml:space="preserve">El sistema notifica en tiempo real los radicados</w:t>
      </w:r>
      <w:r>
        <w:t xml:space="preserve"> </w:t>
      </w:r>
      <w:r>
        <w:rPr>
          <w:b/>
        </w:rPr>
        <w:t xml:space="preserve">próximos a vencer</w:t>
      </w:r>
      <w:r>
        <w:t xml:space="preserve"> </w:t>
      </w:r>
      <w:r>
        <w:t xml:space="preserve">y nuevas asignaciones.</w:t>
      </w:r>
    </w:p>
    <w:p>
      <w:pPr>
        <w:pStyle w:val="Heading2"/>
      </w:pPr>
      <w:bookmarkStart w:id="30" w:name="notas-del-módulo"/>
      <w:r>
        <w:t xml:space="preserve">Notas del módulo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Alimenta el indicador</w:t>
      </w:r>
      <w:r>
        <w:t xml:space="preserve"> </w:t>
      </w:r>
      <w:r>
        <w:rPr>
          <w:b/>
        </w:rPr>
        <w:t xml:space="preserve">FURAG POL07 (Gestión Documental)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Cuando coexiste con</w:t>
      </w:r>
      <w:r>
        <w:t xml:space="preserve"> </w:t>
      </w:r>
      <w:r>
        <w:rPr>
          <w:b/>
        </w:rPr>
        <w:t xml:space="preserve">Ventanilla Única</w:t>
      </w:r>
      <w:r>
        <w:t xml:space="preserve">, una PQRSD que requiere trámite formal se radica aquí y queda trazada extremo a extremo.</w:t>
      </w:r>
    </w:p>
    <w:p>
      <w:pPr>
        <w:pStyle w:val="Heading2"/>
      </w:pPr>
      <w:bookmarkStart w:id="31" w:name="notas-generales"/>
      <w:r>
        <w:t xml:space="preserve">Notas generales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(términos legales) respetan la</w:t>
      </w:r>
      <w:r>
        <w:t xml:space="preserve"> </w:t>
      </w:r>
      <w:r>
        <w:rPr>
          <w:b/>
        </w:rPr>
        <w:t xml:space="preserve">Ley Emiliani</w:t>
      </w:r>
      <w:r>
        <w:t xml:space="preserve">: se excluyen sábados, domingos y festivos colombianos, con traslado de festivos al lunes. El cálculo es central (</w:t>
      </w:r>
      <w:r>
        <w:rPr>
          <w:rStyle w:val="VerbatimChar"/>
        </w:rPr>
        <w:t xml:space="preserve">dias-habiles.ts</w:t>
      </w:r>
      <w:r>
        <w:t xml:space="preserve">) y consistente entre módulos.</w:t>
      </w:r>
    </w:p>
    <w:p>
      <w:pPr>
        <w:numPr>
          <w:ilvl w:val="0"/>
          <w:numId w:val="1005"/>
        </w:numPr>
        <w:pStyle w:val="Compact"/>
      </w:pPr>
      <w:r>
        <w:t xml:space="preserve">Donde interviene</w:t>
      </w:r>
      <w:r>
        <w:t xml:space="preserve"> </w:t>
      </w:r>
      <w:r>
        <w:rPr>
          <w:b/>
        </w:rPr>
        <w:t xml:space="preserve">IA</w:t>
      </w:r>
      <w:r>
        <w:t xml:space="preserve">, el principio es</w:t>
      </w:r>
      <w:r>
        <w:t xml:space="preserve"> </w:t>
      </w:r>
      <w:r>
        <w:rPr>
          <w:b/>
        </w:rPr>
        <w:t xml:space="preserve">la IA sugiere y el funcionario decide</w:t>
      </w:r>
      <w:r>
        <w:t xml:space="preserve">: ninguna acción legal se ejecuta sin confirmación humana.</w:t>
      </w:r>
    </w:p>
    <w:p>
      <w:pPr>
        <w:numPr>
          <w:ilvl w:val="0"/>
          <w:numId w:val="1005"/>
        </w:numPr>
        <w:pStyle w:val="Compact"/>
      </w:pPr>
      <w:r>
        <w:t xml:space="preserve">Los roles del sistema son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 Cada manual indica qué rol realiza cada tarea.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Gestión Documental</dc:title>
  <dc:creator>Plataforma PublicEnt</dc:creator>
  <cp:keywords/>
  <dcterms:created xsi:type="dcterms:W3CDTF">2026-06-03T20:25:07Z</dcterms:created>
  <dcterms:modified xsi:type="dcterms:W3CDTF">2026-06-03T20:25:07Z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Módulos: gestion_documental, archivo_fisico</vt:lpwstr>
  </property>
</Properties>
</file>