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Contabilidad</w:t>
      </w:r>
      <w:r>
        <w:t xml:space="preserve"> </w:t>
      </w:r>
      <w:r>
        <w:t xml:space="preserve">pública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contabilidad_publica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contabilidad-pública-cgn-cgc"/>
      <w:r>
        <w:t xml:space="preserve">Contabilidad pública (CGN / CGC)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Contador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Administrador financiero</w:t>
      </w:r>
      <w:r>
        <w:t xml:space="preserve"> </w:t>
      </w:r>
      <w:r>
        <w:t xml:space="preserve">(ADMIN).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contabilidad_publica</w:t>
      </w:r>
      <w:r>
        <w:t xml:space="preserve">. Al activarlo se</w:t>
      </w:r>
      <w:r>
        <w:t xml:space="preserve"> </w:t>
      </w:r>
      <w:r>
        <w:rPr>
          <w:b/>
        </w:rPr>
        <w:t xml:space="preserve">siembra automáticamente</w:t>
      </w:r>
      <w:r>
        <w:t xml:space="preserve"> </w:t>
      </w:r>
      <w:r>
        <w:t xml:space="preserve">el Catálogo General de Cuentas (CGC, ~3.745 cuentas de la CGN).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Motor de</w:t>
      </w:r>
      <w:r>
        <w:t xml:space="preserve"> </w:t>
      </w:r>
      <w:r>
        <w:rPr>
          <w:b/>
        </w:rPr>
        <w:t xml:space="preserve">doble partida</w:t>
      </w:r>
      <w:r>
        <w:t xml:space="preserve"> </w:t>
      </w:r>
      <w:r>
        <w:t xml:space="preserve">con el CGC: periodos contables, comprobantes con asientos cuadrados (débito = crédito) y balance del periodo.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Contabilidad</w:t>
      </w:r>
      <w:r>
        <w:t xml:space="preserve">: KPIs por clase (1–5),</w:t>
      </w:r>
      <w:r>
        <w:t xml:space="preserve"> </w:t>
      </w:r>
      <w:r>
        <w:rPr>
          <w:b/>
        </w:rPr>
        <w:t xml:space="preserve">Balance del periodo activo</w:t>
      </w:r>
      <w:r>
        <w:t xml:space="preserve">, últimos comprobantes y cuentas con movimiento.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abrir-un-periodo"/>
      <w:r>
        <w:t xml:space="preserve">Abrir un periodo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Nuevo periodo</w:t>
      </w:r>
      <w:r>
        <w:t xml:space="preserve">: el sistema autocalcula el código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 </w:t>
      </w:r>
      <w:r>
        <w:t xml:space="preserve">y el rango de fechas.</w:t>
      </w:r>
    </w:p>
    <w:p>
      <w:pPr>
        <w:numPr>
          <w:ilvl w:val="0"/>
          <w:numId w:val="1001"/>
        </w:numPr>
        <w:pStyle w:val="Compact"/>
      </w:pPr>
      <w:r>
        <w:t xml:space="preserve">El periodo queda</w:t>
      </w:r>
      <w:r>
        <w:t xml:space="preserve"> </w:t>
      </w:r>
      <w:r>
        <w:rPr>
          <w:b/>
        </w:rPr>
        <w:t xml:space="preserve">ABIERTO</w:t>
      </w:r>
      <w:r>
        <w:t xml:space="preserve"> </w:t>
      </w:r>
      <w:r>
        <w:t xml:space="preserve">(estados: ABIERTO, CERRADO, AJUSTE).</w:t>
      </w:r>
    </w:p>
    <w:p>
      <w:pPr>
        <w:pStyle w:val="Heading3"/>
      </w:pPr>
      <w:bookmarkStart w:id="27" w:name="registrar-un-comprobante"/>
      <w:r>
        <w:t xml:space="preserve">Registrar un comprobante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Nuevo comprobante</w:t>
      </w:r>
      <w:r>
        <w:t xml:space="preserve">: indique fecha y descripción.</w:t>
      </w:r>
    </w:p>
    <w:p>
      <w:pPr>
        <w:numPr>
          <w:ilvl w:val="0"/>
          <w:numId w:val="1002"/>
        </w:numPr>
        <w:pStyle w:val="Compact"/>
      </w:pPr>
      <w:r>
        <w:t xml:space="preserve">Agregue las</w:t>
      </w:r>
      <w:r>
        <w:t xml:space="preserve"> </w:t>
      </w:r>
      <w:r>
        <w:rPr>
          <w:b/>
        </w:rPr>
        <w:t xml:space="preserve">líneas</w:t>
      </w:r>
      <w:r>
        <w:t xml:space="preserve"> </w:t>
      </w:r>
      <w:r>
        <w:t xml:space="preserve">(asientos): cuenta, débito o crédito, detalle y tercero.</w:t>
      </w:r>
    </w:p>
    <w:p>
      <w:pPr>
        <w:numPr>
          <w:ilvl w:val="0"/>
          <w:numId w:val="1002"/>
        </w:numPr>
        <w:pStyle w:val="Compact"/>
      </w:pPr>
      <w:r>
        <w:t xml:space="preserve">El sistema valida en vivo la</w:t>
      </w:r>
      <w:r>
        <w:t xml:space="preserve"> </w:t>
      </w:r>
      <w:r>
        <w:rPr>
          <w:b/>
        </w:rPr>
        <w:t xml:space="preserve">partida doble</w:t>
      </w:r>
      <w:r>
        <w:t xml:space="preserve"> </w:t>
      </w:r>
      <w:r>
        <w:t xml:space="preserve">(insignia</w:t>
      </w:r>
      <w:r>
        <w:t xml:space="preserve"> </w:t>
      </w:r>
      <w:r>
        <w:t xml:space="preserve">“</w:t>
      </w:r>
      <w:r>
        <w:t xml:space="preserve">✓ partida doble</w:t>
      </w:r>
      <w:r>
        <w:t xml:space="preserve">”</w:t>
      </w:r>
      <w:r>
        <w:t xml:space="preserve">). Solo permite registrar si</w:t>
      </w:r>
      <w:r>
        <w:t xml:space="preserve"> </w:t>
      </w:r>
      <w:r>
        <w:rPr>
          <w:b/>
        </w:rPr>
        <w:t xml:space="preserve">Débitos = Créditos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Solo se permiten asientos sobre</w:t>
      </w:r>
      <w:r>
        <w:t xml:space="preserve"> </w:t>
      </w:r>
      <w:r>
        <w:rPr>
          <w:b/>
        </w:rPr>
        <w:t xml:space="preserve">cuentas hoja</w:t>
      </w:r>
      <w:r>
        <w:t xml:space="preserve"> </w:t>
      </w:r>
      <w:r>
        <w:t xml:space="preserve">(que permiten movimiento) y dentro de un periodo</w:t>
      </w:r>
      <w:r>
        <w:t xml:space="preserve"> </w:t>
      </w:r>
      <w:r>
        <w:rPr>
          <w:b/>
        </w:rPr>
        <w:t xml:space="preserve">ABIERTO</w:t>
      </w:r>
      <w:r>
        <w:t xml:space="preserve">.</w:t>
      </w:r>
    </w:p>
    <w:p>
      <w:pPr>
        <w:pStyle w:val="Heading3"/>
      </w:pPr>
      <w:bookmarkStart w:id="28" w:name="consultar-el-balance"/>
      <w:r>
        <w:t xml:space="preserve">Consultar el balance</w:t>
      </w:r>
      <w:bookmarkEnd w:id="28"/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</w:rPr>
        <w:t xml:space="preserve">Balance del periodo activo</w:t>
      </w:r>
      <w:r>
        <w:t xml:space="preserve"> </w:t>
      </w:r>
      <w:r>
        <w:t xml:space="preserve">se agregan débitos, créditos y saldo por cuenta, con totales para verificar el cuadre global.</w:t>
      </w:r>
    </w:p>
    <w:p>
      <w:pPr>
        <w:pStyle w:val="Heading3"/>
      </w:pPr>
      <w:bookmarkStart w:id="29" w:name="anular"/>
      <w:r>
        <w:t xml:space="preserve">Anular</w:t>
      </w:r>
      <w:bookmarkEnd w:id="29"/>
    </w:p>
    <w:p>
      <w:pPr>
        <w:pStyle w:val="FirstParagraph"/>
      </w:pPr>
      <w:r>
        <w:t xml:space="preserve">Un comprobante puede</w:t>
      </w:r>
      <w:r>
        <w:t xml:space="preserve"> </w:t>
      </w:r>
      <w:r>
        <w:rPr>
          <w:b/>
        </w:rPr>
        <w:t xml:space="preserve">anularse</w:t>
      </w:r>
      <w:r>
        <w:t xml:space="preserve"> </w:t>
      </w:r>
      <w:r>
        <w:t xml:space="preserve">con motivo (acción irreversible); el balance recalcula.</w:t>
      </w:r>
    </w:p>
    <w:p>
      <w:pPr>
        <w:pStyle w:val="Heading2"/>
      </w:pPr>
      <w:bookmarkStart w:id="30" w:name="notas-generales"/>
      <w:r>
        <w:t xml:space="preserve">Notas generales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respetan la</w:t>
      </w:r>
      <w:r>
        <w:t xml:space="preserve"> </w:t>
      </w:r>
      <w:r>
        <w:rPr>
          <w:b/>
        </w:rPr>
        <w:t xml:space="preserve">Ley Emiliani</w:t>
      </w:r>
      <w:r>
        <w:t xml:space="preserve"> </w:t>
      </w:r>
      <w:r>
        <w:t xml:space="preserve">(festivos + traslado a lunes), vía cálculo central.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 IA sugiere y el funcionario decide</w:t>
      </w:r>
      <w:r>
        <w:t xml:space="preserve">; el motor contable de doble partida y los saldos son validaciones determinísticas, sin IA.</w:t>
      </w:r>
    </w:p>
    <w:p>
      <w:pPr>
        <w:numPr>
          <w:ilvl w:val="0"/>
          <w:numId w:val="1003"/>
        </w:numPr>
        <w:pStyle w:val="Compact"/>
      </w:pPr>
      <w:r>
        <w:t xml:space="preserve">Roles: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Contabilidad pública</dc:title>
  <dc:creator>Plataforma PublicEnt</dc:creator>
  <cp:keywords/>
  <dcterms:created xsi:type="dcterms:W3CDTF">2026-06-03T20:25:08Z</dcterms:created>
  <dcterms:modified xsi:type="dcterms:W3CDTF">2026-06-03T20:25:08Z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contabilidad_publica</vt:lpwstr>
  </property>
</Properties>
</file>