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Reportes</w:t>
      </w:r>
      <w:r>
        <w:t xml:space="preserve"> </w:t>
      </w:r>
      <w:r>
        <w:t xml:space="preserve">a</w:t>
      </w:r>
      <w:r>
        <w:t xml:space="preserve"> </w:t>
      </w:r>
      <w:r>
        <w:t xml:space="preserve">entes</w:t>
      </w:r>
      <w:r>
        <w:t xml:space="preserve"> </w:t>
      </w:r>
      <w:r>
        <w:t xml:space="preserve">de</w:t>
      </w:r>
      <w:r>
        <w:t xml:space="preserve"> </w:t>
      </w:r>
      <w:r>
        <w:t xml:space="preserve">control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Módulo:</w:t>
      </w:r>
      <w:r>
        <w:t xml:space="preserve"> </w:t>
      </w:r>
      <w:r>
        <w:t xml:space="preserve">reportes_control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f2729dcb70d26c31d6adc01f31daa1f0406cb0b"/>
      <w:r>
        <w:t xml:space="preserve">Reportes a entes de control (CHIP / FUT / Ley 617)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Contador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Administrador financiero</w:t>
      </w:r>
      <w:r>
        <w:t xml:space="preserve"> </w:t>
      </w:r>
      <w:r>
        <w:t xml:space="preserve">(ADMIN).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reportes_control</w:t>
      </w:r>
      <w:r>
        <w:t xml:space="preserve">. Depende de</w:t>
      </w:r>
      <w:r>
        <w:t xml:space="preserve"> </w:t>
      </w:r>
      <w:r>
        <w:rPr>
          <w:b/>
        </w:rPr>
        <w:t xml:space="preserve">contabilidad_publica</w:t>
      </w:r>
      <w:r>
        <w:t xml:space="preserve">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Generar y archivar reportes para organismos de control:</w:t>
      </w:r>
      <w:r>
        <w:t xml:space="preserve"> </w:t>
      </w:r>
      <w:r>
        <w:rPr>
          <w:b/>
        </w:rPr>
        <w:t xml:space="preserve">CHIP</w:t>
      </w:r>
      <w:r>
        <w:t xml:space="preserve"> </w:t>
      </w:r>
      <w:r>
        <w:t xml:space="preserve">(Balance y Actividad),</w:t>
      </w:r>
      <w:r>
        <w:t xml:space="preserve"> </w:t>
      </w:r>
      <w:r>
        <w:rPr>
          <w:b/>
        </w:rPr>
        <w:t xml:space="preserve">FUT</w:t>
      </w:r>
      <w:r>
        <w:t xml:space="preserve"> </w:t>
      </w:r>
      <w:r>
        <w:t xml:space="preserve">(Ingresos y Gastos) y</w:t>
      </w:r>
      <w:r>
        <w:t xml:space="preserve"> </w:t>
      </w:r>
      <w:r>
        <w:rPr>
          <w:b/>
        </w:rPr>
        <w:t xml:space="preserve">Ley 617</w:t>
      </w:r>
      <w:r>
        <w:t xml:space="preserve">, con exportación a</w:t>
      </w:r>
      <w:r>
        <w:t xml:space="preserve"> </w:t>
      </w:r>
      <w:r>
        <w:rPr>
          <w:b/>
        </w:rPr>
        <w:t xml:space="preserve">Excel (.xlsx)</w:t>
      </w:r>
      <w:r>
        <w:t xml:space="preserve">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Reportes de control</w:t>
      </w:r>
      <w:r>
        <w:t xml:space="preserve">: cinco botones (uno por tipo) y la</w:t>
      </w:r>
      <w:r>
        <w:t xml:space="preserve"> </w:t>
      </w:r>
      <w:r>
        <w:rPr>
          <w:b/>
        </w:rPr>
        <w:t xml:space="preserve">bitácora</w:t>
      </w:r>
      <w:r>
        <w:t xml:space="preserve"> </w:t>
      </w:r>
      <w:r>
        <w:t xml:space="preserve">de reportes generados (Tipo, Corte, Generado, Resumen).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generar-un-reporte"/>
      <w:r>
        <w:t xml:space="preserve">Generar un reporte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Pulse el tipo deseado: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CHIP Balance / Actividad</w:t>
      </w:r>
      <w:r>
        <w:t xml:space="preserve">: solicita el</w:t>
      </w:r>
      <w:r>
        <w:t xml:space="preserve"> </w:t>
      </w:r>
      <w:r>
        <w:rPr>
          <w:b/>
        </w:rPr>
        <w:t xml:space="preserve">periodo contable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FUT Ingresos / Gastos</w:t>
      </w:r>
      <w:r>
        <w:t xml:space="preserve">: solicita la</w:t>
      </w:r>
      <w:r>
        <w:t xml:space="preserve"> </w:t>
      </w:r>
      <w:r>
        <w:rPr>
          <w:b/>
        </w:rPr>
        <w:t xml:space="preserve">vigencia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Ley 617</w:t>
      </w:r>
      <w:r>
        <w:t xml:space="preserve">: solicita vigencia y</w:t>
      </w:r>
      <w:r>
        <w:t xml:space="preserve"> </w:t>
      </w:r>
      <w:r>
        <w:rPr>
          <w:b/>
        </w:rPr>
        <w:t xml:space="preserve">categoría municipal</w:t>
      </w:r>
      <w:r>
        <w:t xml:space="preserve"> </w:t>
      </w:r>
      <w:r>
        <w:t xml:space="preserve">(tope del indicador).</w:t>
      </w:r>
    </w:p>
    <w:p>
      <w:pPr>
        <w:numPr>
          <w:ilvl w:val="0"/>
          <w:numId w:val="1001"/>
        </w:numPr>
        <w:pStyle w:val="Compact"/>
      </w:pPr>
      <w:r>
        <w:t xml:space="preserve">El sistema toma un</w:t>
      </w:r>
      <w:r>
        <w:t xml:space="preserve"> </w:t>
      </w:r>
      <w:r>
        <w:rPr>
          <w:b/>
        </w:rPr>
        <w:t xml:space="preserve">snapshot</w:t>
      </w:r>
      <w:r>
        <w:t xml:space="preserve"> </w:t>
      </w:r>
      <w:r>
        <w:t xml:space="preserve">de datos y lo guarda en la bitácora.</w:t>
      </w:r>
    </w:p>
    <w:p>
      <w:pPr>
        <w:pStyle w:val="Heading3"/>
      </w:pPr>
      <w:bookmarkStart w:id="27" w:name="descargar"/>
      <w:r>
        <w:t xml:space="preserve">Descargar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En cada fila, descargue el</w:t>
      </w:r>
      <w:r>
        <w:t xml:space="preserve"> </w:t>
      </w:r>
      <w:r>
        <w:rPr>
          <w:b/>
        </w:rPr>
        <w:t xml:space="preserve">JSON</w:t>
      </w:r>
      <w:r>
        <w:t xml:space="preserve"> </w:t>
      </w:r>
      <w:r>
        <w:t xml:space="preserve">o el</w:t>
      </w:r>
      <w:r>
        <w:t xml:space="preserve"> </w:t>
      </w:r>
      <w:r>
        <w:rPr>
          <w:b/>
        </w:rPr>
        <w:t xml:space="preserve">XLSX</w:t>
      </w:r>
      <w:r>
        <w:t xml:space="preserve"> </w:t>
      </w:r>
      <w:r>
        <w:t xml:space="preserve">(formato moneda COP, totales). El XLSX es navegable y se copia/pega al template oficial del organismo.</w:t>
      </w:r>
    </w:p>
    <w:p>
      <w:pPr>
        <w:pStyle w:val="Heading3"/>
      </w:pPr>
      <w:bookmarkStart w:id="28" w:name="eliminar"/>
      <w:r>
        <w:t xml:space="preserve">Eliminar</w:t>
      </w:r>
      <w:bookmarkEnd w:id="28"/>
    </w:p>
    <w:p>
      <w:pPr>
        <w:pStyle w:val="FirstParagraph"/>
      </w:pPr>
      <w:r>
        <w:t xml:space="preserve">Un snapshot puede eliminarse desde la bitácora (con confirmación).</w:t>
      </w:r>
    </w:p>
    <w:p>
      <w:pPr>
        <w:pStyle w:val="Heading2"/>
      </w:pPr>
      <w:bookmarkStart w:id="29" w:name="notas-generales"/>
      <w:r>
        <w:t xml:space="preserve">Notas generales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respetan la</w:t>
      </w:r>
      <w:r>
        <w:t xml:space="preserve"> </w:t>
      </w:r>
      <w:r>
        <w:rPr>
          <w:b/>
        </w:rPr>
        <w:t xml:space="preserve">Ley Emiliani</w:t>
      </w:r>
      <w:r>
        <w:t xml:space="preserve"> </w:t>
      </w:r>
      <w:r>
        <w:t xml:space="preserve">(festivos + traslado a lunes), vía cálculo central.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 IA sugiere y el funcionario decide</w:t>
      </w:r>
      <w:r>
        <w:t xml:space="preserve">; el motor contable de doble partida y los saldos son validaciones determinísticas, sin IA.</w:t>
      </w:r>
    </w:p>
    <w:p>
      <w:pPr>
        <w:numPr>
          <w:ilvl w:val="0"/>
          <w:numId w:val="1004"/>
        </w:numPr>
        <w:pStyle w:val="Compact"/>
      </w:pPr>
      <w:r>
        <w:t xml:space="preserve">Roles: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Reportes a entes de control</dc:title>
  <dc:creator>Plataforma PublicEnt</dc:creator>
  <cp:keywords/>
  <dcterms:created xsi:type="dcterms:W3CDTF">2026-06-03T20:25:08Z</dcterms:created>
  <dcterms:modified xsi:type="dcterms:W3CDTF">2026-06-03T20:25:08Z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Módulo: reportes_control</vt:lpwstr>
  </property>
</Properties>
</file>