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usuario</w:t>
      </w:r>
      <w:r>
        <w:t xml:space="preserve"> </w:t>
      </w:r>
      <w:r>
        <w:t xml:space="preserve">—</w:t>
      </w:r>
      <w:r>
        <w:t xml:space="preserve"> </w:t>
      </w:r>
      <w:r>
        <w:t xml:space="preserve">FRISCO</w:t>
      </w:r>
      <w:r>
        <w:t xml:space="preserve"> </w:t>
      </w:r>
      <w:r>
        <w:t xml:space="preserve">(SAE)</w:t>
      </w:r>
    </w:p>
    <w:p>
      <w:pPr>
        <w:pStyle w:val="Author"/>
      </w:pPr>
      <w:r>
        <w:t xml:space="preserve">Plataforma</w:t>
      </w:r>
      <w:r>
        <w:t xml:space="preserve"> </w:t>
      </w:r>
      <w:r>
        <w:t xml:space="preserve">PublicEnt</w:t>
      </w:r>
    </w:p>
    <w:p>
      <w:pPr>
        <w:pStyle w:val="Date"/>
      </w:pPr>
      <w:r>
        <w:t xml:space="preserve">Módulos:</w:t>
      </w:r>
      <w:r>
        <w:t xml:space="preserve"> </w:t>
      </w:r>
      <w:r>
        <w:t xml:space="preserve">frisco_bienes,</w:t>
      </w:r>
      <w:r>
        <w:t xml:space="preserve"> </w:t>
      </w:r>
      <w:r>
        <w:t xml:space="preserve">frisco_interop,</w:t>
      </w:r>
      <w:r>
        <w:t xml:space="preserve"> </w:t>
      </w:r>
      <w:r>
        <w:t xml:space="preserve">portal_externo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frisco-administración-de-bienes-sae"/>
      <w:r>
        <w:t xml:space="preserve">FRISCO — Administración de bienes (SAE)</w:t>
      </w:r>
      <w:bookmarkEnd w:id="20"/>
    </w:p>
    <w:p>
      <w:pPr>
        <w:pStyle w:val="Heading2"/>
      </w:pPr>
      <w:bookmarkStart w:id="21" w:name="para-quién"/>
      <w:r>
        <w:t xml:space="preserve">Para quién</w:t>
      </w:r>
      <w:bookmarkEnd w:id="21"/>
    </w:p>
    <w:p>
      <w:pPr>
        <w:pStyle w:val="FirstParagraph"/>
      </w:pPr>
      <w:r>
        <w:rPr>
          <w:b/>
        </w:rPr>
        <w:t xml:space="preserve">Administrador de bienes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Funcionario SAE</w:t>
      </w:r>
      <w:r>
        <w:t xml:space="preserve"> </w:t>
      </w:r>
      <w:r>
        <w:t xml:space="preserve">(ADMIN/EDITOR);</w:t>
      </w:r>
      <w:r>
        <w:t xml:space="preserve"> </w:t>
      </w:r>
      <w:r>
        <w:rPr>
          <w:b/>
        </w:rPr>
        <w:t xml:space="preserve">Depositario</w:t>
      </w:r>
      <w:r>
        <w:t xml:space="preserve"> </w:t>
      </w:r>
      <w:r>
        <w:t xml:space="preserve">(externo, vía portal).</w:t>
      </w:r>
    </w:p>
    <w:p>
      <w:pPr>
        <w:pStyle w:val="Heading2"/>
      </w:pPr>
      <w:bookmarkStart w:id="22" w:name="requisitos"/>
      <w:r>
        <w:t xml:space="preserve">Requisitos</w:t>
      </w:r>
      <w:bookmarkEnd w:id="22"/>
    </w:p>
    <w:p>
      <w:pPr>
        <w:pStyle w:val="FirstParagraph"/>
      </w:pPr>
      <w:r>
        <w:t xml:space="preserve">Módulo</w:t>
      </w:r>
      <w:r>
        <w:t xml:space="preserve"> </w:t>
      </w:r>
      <w:r>
        <w:rPr>
          <w:b/>
        </w:rPr>
        <w:t xml:space="preserve">frisco_bienes</w:t>
      </w:r>
      <w:r>
        <w:t xml:space="preserve"> </w:t>
      </w:r>
      <w:r>
        <w:t xml:space="preserve">(depende de</w:t>
      </w:r>
      <w:r>
        <w:t xml:space="preserve"> </w:t>
      </w:r>
      <w:r>
        <w:rPr>
          <w:b/>
        </w:rPr>
        <w:t xml:space="preserve">gestion_documental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activos_bienes</w:t>
      </w:r>
      <w:r>
        <w:t xml:space="preserve">). Opcionales</w:t>
      </w:r>
      <w:r>
        <w:t xml:space="preserve"> </w:t>
      </w:r>
      <w:r>
        <w:rPr>
          <w:b/>
        </w:rPr>
        <w:t xml:space="preserve">frisco_interop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portal_externo</w:t>
      </w:r>
      <w:r>
        <w:t xml:space="preserve"> </w:t>
      </w:r>
      <w:r>
        <w:t xml:space="preserve">(portal del depositario).</w:t>
      </w:r>
    </w:p>
    <w:p>
      <w:pPr>
        <w:pStyle w:val="Heading2"/>
      </w:pPr>
      <w:bookmarkStart w:id="23" w:name="qué-permite"/>
      <w:r>
        <w:t xml:space="preserve">Qué permite</w:t>
      </w:r>
      <w:bookmarkEnd w:id="23"/>
    </w:p>
    <w:p>
      <w:pPr>
        <w:pStyle w:val="FirstParagraph"/>
      </w:pPr>
      <w:r>
        <w:t xml:space="preserve">Administrar bienes en proceso (extinción de dominio / FRISCO): registro del bien,</w:t>
      </w:r>
      <w:r>
        <w:t xml:space="preserve"> </w:t>
      </w:r>
      <w:r>
        <w:rPr>
          <w:b/>
        </w:rPr>
        <w:t xml:space="preserve">depositarios</w:t>
      </w:r>
      <w:r>
        <w:t xml:space="preserve">,</w:t>
      </w:r>
      <w:r>
        <w:t xml:space="preserve"> </w:t>
      </w:r>
      <w:r>
        <w:rPr>
          <w:b/>
        </w:rPr>
        <w:t xml:space="preserve">contratos</w:t>
      </w:r>
      <w:r>
        <w:t xml:space="preserve">,</w:t>
      </w:r>
      <w:r>
        <w:t xml:space="preserve"> </w:t>
      </w:r>
      <w:r>
        <w:rPr>
          <w:b/>
        </w:rPr>
        <w:t xml:space="preserve">destinación</w:t>
      </w:r>
      <w:r>
        <w:t xml:space="preserve">,</w:t>
      </w:r>
      <w:r>
        <w:t xml:space="preserve"> </w:t>
      </w:r>
      <w:r>
        <w:rPr>
          <w:b/>
        </w:rPr>
        <w:t xml:space="preserve">interoperabilidad</w:t>
      </w:r>
      <w:r>
        <w:t xml:space="preserve"> </w:t>
      </w:r>
      <w:r>
        <w:t xml:space="preserve">(SNR / Fiscalía / IGAC) y el</w:t>
      </w:r>
      <w:r>
        <w:t xml:space="preserve"> </w:t>
      </w:r>
      <w:r>
        <w:rPr>
          <w:b/>
        </w:rPr>
        <w:t xml:space="preserve">portal del depositario</w:t>
      </w:r>
      <w:r>
        <w:t xml:space="preserve"> </w:t>
      </w:r>
      <w:r>
        <w:t xml:space="preserve">con reporte mensual y análisis de IA.</w:t>
      </w:r>
    </w:p>
    <w:p>
      <w:pPr>
        <w:pStyle w:val="Heading2"/>
      </w:pPr>
      <w:bookmarkStart w:id="24" w:name="acceso"/>
      <w:r>
        <w:t xml:space="preserve">Acceso</w:t>
      </w:r>
      <w:bookmarkEnd w:id="24"/>
    </w:p>
    <w:p>
      <w:pPr>
        <w:pStyle w:val="FirstParagraph"/>
      </w:pPr>
      <w:r>
        <w:t xml:space="preserve">Panel</w:t>
      </w:r>
      <w:r>
        <w:t xml:space="preserve"> </w:t>
      </w:r>
      <w:r>
        <w:rPr>
          <w:b/>
        </w:rPr>
        <w:t xml:space="preserve">/admin → FRISCO — Bienes</w:t>
      </w:r>
      <w:r>
        <w:t xml:space="preserve">: dashboard con KPIs por estado (En proceso, Cautelar, Extinto, Devuelto) y tabla con búsqueda/filtros. La ficha del bien tiene pestañas:</w:t>
      </w:r>
      <w:r>
        <w:t xml:space="preserve"> </w:t>
      </w:r>
      <w:r>
        <w:rPr>
          <w:b/>
        </w:rPr>
        <w:t xml:space="preserve">Resumen, Depositarios, Contratos, Destinación, Interop, Reportes</w:t>
      </w:r>
      <w:r>
        <w:t xml:space="preserve">.</w:t>
      </w:r>
    </w:p>
    <w:p>
      <w:pPr>
        <w:pStyle w:val="Heading2"/>
      </w:pPr>
      <w:bookmarkStart w:id="25" w:name="tareas"/>
      <w:r>
        <w:t xml:space="preserve">Tareas</w:t>
      </w:r>
      <w:bookmarkEnd w:id="25"/>
    </w:p>
    <w:p>
      <w:pPr>
        <w:pStyle w:val="Heading3"/>
      </w:pPr>
      <w:bookmarkStart w:id="26" w:name="registrar-un-bien"/>
      <w:r>
        <w:t xml:space="preserve">Registrar un bien</w:t>
      </w:r>
      <w:bookmarkEnd w:id="2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Registrar bien</w:t>
      </w:r>
      <w:r>
        <w:t xml:space="preserve">: tipo, descripción, estado jurídico, avalúo, expediente GD y carpeta física (si aplica).</w:t>
      </w:r>
    </w:p>
    <w:p>
      <w:pPr>
        <w:pStyle w:val="Heading3"/>
      </w:pPr>
      <w:bookmarkStart w:id="27" w:name="depositario-contrato-y-destinación"/>
      <w:r>
        <w:t xml:space="preserve">Depositario, contrato y destinación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Depositarios</w:t>
      </w:r>
      <w:r>
        <w:t xml:space="preserve">: asigne el custodio (con póliza y datos de contacto).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Contratos</w:t>
      </w:r>
      <w:r>
        <w:t xml:space="preserve">: registre contrato (arrendamiento, comodato, etc.), canon y vigencia.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Destinación</w:t>
      </w:r>
      <w:r>
        <w:t xml:space="preserve">: defina la destinación del bien (relación 1:1 con el bien).</w:t>
      </w:r>
    </w:p>
    <w:p>
      <w:pPr>
        <w:pStyle w:val="Heading3"/>
      </w:pPr>
      <w:bookmarkStart w:id="28" w:name="interoperabilidad"/>
      <w:r>
        <w:t xml:space="preserve">Interoperabilidad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Pestaña</w:t>
      </w:r>
      <w:r>
        <w:t xml:space="preserve"> </w:t>
      </w:r>
      <w:r>
        <w:rPr>
          <w:b/>
        </w:rPr>
        <w:t xml:space="preserve">Interop</w:t>
      </w:r>
      <w:r>
        <w:t xml:space="preserve">: consulte</w:t>
      </w:r>
      <w:r>
        <w:t xml:space="preserve"> </w:t>
      </w:r>
      <w:r>
        <w:rPr>
          <w:b/>
        </w:rPr>
        <w:t xml:space="preserve">SNR</w:t>
      </w:r>
      <w:r>
        <w:t xml:space="preserve"> </w:t>
      </w:r>
      <w:r>
        <w:t xml:space="preserve">(folio de matrícula),</w:t>
      </w:r>
      <w:r>
        <w:t xml:space="preserve"> </w:t>
      </w:r>
      <w:r>
        <w:rPr>
          <w:b/>
        </w:rPr>
        <w:t xml:space="preserve">Fiscalía</w:t>
      </w:r>
      <w:r>
        <w:t xml:space="preserve"> </w:t>
      </w:r>
      <w:r>
        <w:t xml:space="preserve">(número de proceso) e</w:t>
      </w:r>
      <w:r>
        <w:t xml:space="preserve"> </w:t>
      </w:r>
      <w:r>
        <w:rPr>
          <w:b/>
        </w:rPr>
        <w:t xml:space="preserve">IGAC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Use</w:t>
      </w:r>
      <w:r>
        <w:t xml:space="preserve"> </w:t>
      </w:r>
      <w:r>
        <w:rPr>
          <w:b/>
        </w:rPr>
        <w:t xml:space="preserve">Analizar discrepancias</w:t>
      </w:r>
      <w:r>
        <w:t xml:space="preserve">: la IA cruza las respuestas y datos internos y reporta</w:t>
      </w:r>
      <w:r>
        <w:t xml:space="preserve"> </w:t>
      </w:r>
      <w:r>
        <w:rPr>
          <w:b/>
        </w:rPr>
        <w:t xml:space="preserve">discrepancias</w:t>
      </w:r>
      <w:r>
        <w:t xml:space="preserve"> </w:t>
      </w:r>
      <w:r>
        <w:t xml:space="preserve">con severidad (INFO/ALERTA/CRÍTICA), nivel de riesgo y resumen del proceso fiscal.</w:t>
      </w:r>
    </w:p>
    <w:p>
      <w:pPr>
        <w:pStyle w:val="Heading3"/>
      </w:pPr>
      <w:bookmarkStart w:id="29" w:name="portal-del-depositario-y-reporte-mensual"/>
      <w:r>
        <w:t xml:space="preserve">Portal del depositario y reporte mensual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Desde</w:t>
      </w:r>
      <w:r>
        <w:t xml:space="preserve"> </w:t>
      </w:r>
      <w:r>
        <w:rPr>
          <w:b/>
        </w:rPr>
        <w:t xml:space="preserve">Depositarios</w:t>
      </w:r>
      <w:r>
        <w:t xml:space="preserve">, genere el</w:t>
      </w:r>
      <w:r>
        <w:t xml:space="preserve"> </w:t>
      </w:r>
      <w:r>
        <w:rPr>
          <w:b/>
        </w:rPr>
        <w:t xml:space="preserve">acceso al portal</w:t>
      </w:r>
      <w:r>
        <w:t xml:space="preserve"> </w:t>
      </w:r>
      <w:r>
        <w:t xml:space="preserve">(token de un solo uso, opción de envío por email). El depositario ingresa sin contraseña.</w:t>
      </w:r>
    </w:p>
    <w:p>
      <w:pPr>
        <w:numPr>
          <w:ilvl w:val="0"/>
          <w:numId w:val="1004"/>
        </w:numPr>
        <w:pStyle w:val="Compact"/>
      </w:pPr>
      <w:r>
        <w:t xml:space="preserve">El depositario presenta su</w:t>
      </w:r>
      <w:r>
        <w:t xml:space="preserve"> </w:t>
      </w:r>
      <w:r>
        <w:rPr>
          <w:b/>
        </w:rPr>
        <w:t xml:space="preserve">reporte mensual</w:t>
      </w:r>
      <w:r>
        <w:t xml:space="preserve"> </w:t>
      </w:r>
      <w:r>
        <w:t xml:space="preserve">(estado del bien, novedades) en el portal externo.</w:t>
      </w:r>
    </w:p>
    <w:p>
      <w:pPr>
        <w:numPr>
          <w:ilvl w:val="0"/>
          <w:numId w:val="1004"/>
        </w:numPr>
        <w:pStyle w:val="Compact"/>
      </w:pPr>
      <w:r>
        <w:t xml:space="preserve">La</w:t>
      </w:r>
      <w:r>
        <w:t xml:space="preserve"> </w:t>
      </w:r>
      <w:r>
        <w:rPr>
          <w:b/>
        </w:rPr>
        <w:t xml:space="preserve">IA del reporte</w:t>
      </w:r>
      <w:r>
        <w:t xml:space="preserve"> </w:t>
      </w:r>
      <w:r>
        <w:t xml:space="preserve">clasifica la urgencia (NORMAL / ATENCIÓN / CRÍTICA) y etiqueta; en la pestaña</w:t>
      </w:r>
      <w:r>
        <w:t xml:space="preserve"> </w:t>
      </w:r>
      <w:r>
        <w:rPr>
          <w:b/>
        </w:rPr>
        <w:t xml:space="preserve">Reportes</w:t>
      </w:r>
      <w:r>
        <w:t xml:space="preserve"> </w:t>
      </w:r>
      <w:r>
        <w:t xml:space="preserve">el funcionario revisa y hace</w:t>
      </w:r>
      <w:r>
        <w:t xml:space="preserve"> </w:t>
      </w:r>
      <w:r>
        <w:rPr>
          <w:b/>
        </w:rPr>
        <w:t xml:space="preserve">override de urgencia</w:t>
      </w:r>
      <w:r>
        <w:t xml:space="preserve"> </w:t>
      </w:r>
      <w:r>
        <w:t xml:space="preserve">si corresponde.</w:t>
      </w:r>
    </w:p>
    <w:p>
      <w:pPr>
        <w:pStyle w:val="Heading2"/>
      </w:pPr>
      <w:bookmarkStart w:id="30" w:name="notas-generales"/>
      <w:r>
        <w:t xml:space="preserve">Notas generales</w:t>
      </w:r>
      <w:bookmarkEnd w:id="30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La IA sugiere y el funcionario decide</w:t>
      </w:r>
      <w:r>
        <w:t xml:space="preserve">: las clasificaciones de IA (urgencia, discrepancias) son sugerencias revisables.</w:t>
      </w:r>
    </w:p>
    <w:p>
      <w:pPr>
        <w:numPr>
          <w:ilvl w:val="0"/>
          <w:numId w:val="1005"/>
        </w:numPr>
        <w:pStyle w:val="Compact"/>
      </w:pPr>
      <w:r>
        <w:t xml:space="preserve">Roles:</w:t>
      </w:r>
      <w:r>
        <w:t xml:space="preserve"> </w:t>
      </w:r>
      <w:r>
        <w:rPr>
          <w:b/>
        </w:rPr>
        <w:t xml:space="preserve">SUPER_ADMIN, ADMIN, EDITOR, USER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FRISCO (SAE)</dc:title>
  <dc:creator>Plataforma PublicEnt</dc:creator>
  <cp:keywords/>
  <dcterms:created xsi:type="dcterms:W3CDTF">2026-06-03T20:25:08Z</dcterms:created>
  <dcterms:modified xsi:type="dcterms:W3CDTF">2026-06-03T20:25:08Z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Módulos: frisco_bienes, frisco_interop, portal_externo</vt:lpwstr>
  </property>
</Properties>
</file>