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jc w:val="both"/>
        <w:rPr>
          <w:b w:val="1"/>
          <w:bCs w:val="1"/>
        </w:rPr>
      </w:pPr>
      <w:r w:rsidDel="00000000" w:rsidR="00000000" w:rsidRPr="00000000">
        <w:rPr>
          <w:b w:val="1"/>
          <w:bCs w:val="1"/>
          <w:rtl w:val="0"/>
        </w:rPr>
        <w:t xml:space="preserve">Plan de Trabajo del Visitador Médico (Actualizado)</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Este plan de trabajo es un ciclo dinámico y estratégico que se repite y ajusta continuamente, centrado en la planificación, ejecución efectiva, análisis constante de resultados y el cumplimiento normativo. Un visitador médico es fundamentalmente un vendedor estratégico y organizado.</w:t>
      </w:r>
    </w:p>
    <w:p w:rsidR="00000000" w:rsidDel="00000000" w:rsidP="00000000" w:rsidRDefault="00000000" w:rsidRPr="00000000" w14:paraId="00000003">
      <w:pPr>
        <w:spacing w:after="240" w:before="240" w:lineRule="auto"/>
        <w:jc w:val="both"/>
        <w:rPr>
          <w:b w:val="1"/>
          <w:bCs w:val="1"/>
        </w:rPr>
      </w:pPr>
      <w:r w:rsidDel="00000000" w:rsidR="00000000" w:rsidRPr="00000000">
        <w:rPr>
          <w:b w:val="1"/>
          <w:bCs w:val="1"/>
          <w:rtl w:val="0"/>
        </w:rPr>
        <w:t xml:space="preserve">Principios Fundamentales Adicionales:</w:t>
      </w:r>
    </w:p>
    <w:p w:rsidR="00000000" w:rsidDel="00000000" w:rsidP="00000000" w:rsidRDefault="00000000" w:rsidRPr="00000000" w14:paraId="00000004">
      <w:pPr>
        <w:numPr>
          <w:ilvl w:val="0"/>
          <w:numId w:val="3"/>
        </w:numPr>
        <w:spacing w:after="0" w:afterAutospacing="0" w:before="240" w:lineRule="auto"/>
        <w:ind w:left="720" w:hanging="360"/>
        <w:jc w:val="both"/>
      </w:pPr>
      <w:r w:rsidDel="00000000" w:rsidR="00000000" w:rsidRPr="00000000">
        <w:rPr>
          <w:b w:val="1"/>
          <w:bCs w:val="1"/>
          <w:rtl w:val="0"/>
        </w:rPr>
        <w:t xml:space="preserve">Mentalidad Estratégica 360:</w:t>
      </w:r>
      <w:r w:rsidDel="00000000" w:rsidR="00000000" w:rsidRPr="00000000">
        <w:rPr>
          <w:rtl w:val="0"/>
        </w:rPr>
        <w:t xml:space="preserve"> Evaluar y actuar sobre todo el entorno para impulsar las ventas, no solo visitando médicos, sino también farmacias, clínicas/instituciones y el sector público.</w:t>
      </w:r>
    </w:p>
    <w:p w:rsidR="00000000" w:rsidDel="00000000" w:rsidP="00000000" w:rsidRDefault="00000000" w:rsidRPr="00000000" w14:paraId="00000005">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Dominio de Indicadores Clave:</w:t>
      </w:r>
      <w:r w:rsidDel="00000000" w:rsidR="00000000" w:rsidRPr="00000000">
        <w:rPr>
          <w:rtl w:val="0"/>
        </w:rPr>
        <w:t xml:space="preserve"> La productividad y las ventas son medibles y el éxito se basa en monitorear y optimizar constantemente métricas como Promedio Diario de Visitas, Cobertura, Frecuencia, Unidades Vendidas, Valor, Market Share y Crecimiento.</w:t>
      </w:r>
    </w:p>
    <w:p w:rsidR="00000000" w:rsidDel="00000000" w:rsidP="00000000" w:rsidRDefault="00000000" w:rsidRPr="00000000" w14:paraId="00000006">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Cumplimiento y Ética (Compliance):</w:t>
      </w:r>
      <w:r w:rsidDel="00000000" w:rsidR="00000000" w:rsidRPr="00000000">
        <w:rPr>
          <w:rtl w:val="0"/>
        </w:rPr>
        <w:t xml:space="preserve"> Operar siempre dentro de las estrictas normativas de cumplimiento y ética del laboratorio. El manejo de muestras médicas, por ejemplo, requiere trazabilidad y uso ético.</w:t>
      </w:r>
    </w:p>
    <w:p w:rsidR="00000000" w:rsidDel="00000000" w:rsidP="00000000" w:rsidRDefault="00000000" w:rsidRPr="00000000" w14:paraId="00000007">
      <w:pPr>
        <w:numPr>
          <w:ilvl w:val="0"/>
          <w:numId w:val="3"/>
        </w:numPr>
        <w:spacing w:after="240" w:before="0" w:beforeAutospacing="0" w:lineRule="auto"/>
        <w:ind w:left="720" w:hanging="360"/>
        <w:jc w:val="both"/>
      </w:pPr>
      <w:r w:rsidDel="00000000" w:rsidR="00000000" w:rsidRPr="00000000">
        <w:rPr>
          <w:b w:val="1"/>
          <w:bCs w:val="1"/>
          <w:rtl w:val="0"/>
        </w:rPr>
        <w:t xml:space="preserve">Proactividad e Iniciativa:</w:t>
      </w:r>
      <w:r w:rsidDel="00000000" w:rsidR="00000000" w:rsidRPr="00000000">
        <w:rPr>
          <w:rtl w:val="0"/>
        </w:rPr>
        <w:t xml:space="preserve"> Buscar constantemente nuevas oportunidades de negocio y proponer acciones estratégicas.</w:t>
      </w:r>
    </w:p>
    <w:p w:rsidR="00000000" w:rsidDel="00000000" w:rsidP="00000000" w:rsidRDefault="00000000" w:rsidRPr="00000000" w14:paraId="00000008">
      <w:pPr>
        <w:spacing w:after="240" w:before="240" w:lineRule="auto"/>
        <w:jc w:val="both"/>
        <w:rPr>
          <w:b w:val="1"/>
          <w:bCs w:val="1"/>
        </w:rPr>
      </w:pPr>
      <w:r w:rsidDel="00000000" w:rsidR="00000000" w:rsidRPr="00000000">
        <w:rPr>
          <w:b w:val="1"/>
          <w:bCs w:val="1"/>
          <w:rtl w:val="0"/>
        </w:rPr>
        <w:t xml:space="preserve">Fase 1: Planificación Estratégica y Preparación (Inicio de Ciclo / Mensual)</w:t>
      </w:r>
    </w:p>
    <w:p w:rsidR="00000000" w:rsidDel="00000000" w:rsidP="00000000" w:rsidRDefault="00000000" w:rsidRPr="00000000" w14:paraId="00000009">
      <w:pPr>
        <w:numPr>
          <w:ilvl w:val="0"/>
          <w:numId w:val="4"/>
        </w:numPr>
        <w:spacing w:after="0" w:afterAutospacing="0" w:before="240" w:lineRule="auto"/>
        <w:ind w:left="720" w:hanging="360"/>
        <w:jc w:val="both"/>
      </w:pPr>
      <w:r w:rsidDel="00000000" w:rsidR="00000000" w:rsidRPr="00000000">
        <w:rPr>
          <w:b w:val="1"/>
          <w:bCs w:val="1"/>
          <w:rtl w:val="0"/>
        </w:rPr>
        <w:t xml:space="preserve">Análisis Profundo del Portafolio del Ciclo:</w:t>
      </w:r>
      <w:r w:rsidDel="00000000" w:rsidR="00000000" w:rsidRPr="00000000">
        <w:rPr>
          <w:rtl w:val="0"/>
        </w:rPr>
        <w:t xml:space="preserve"> Definir los productos foco, considerando lanzamientos, estacionalidad, y campañas. Comprender no solo </w:t>
      </w:r>
      <w:r w:rsidDel="00000000" w:rsidR="00000000" w:rsidRPr="00000000">
        <w:rPr>
          <w:i w:val="1"/>
          <w:iCs w:val="1"/>
          <w:rtl w:val="0"/>
        </w:rPr>
        <w:t xml:space="preserve">qué</w:t>
      </w:r>
      <w:r w:rsidDel="00000000" w:rsidR="00000000" w:rsidRPr="00000000">
        <w:rPr>
          <w:rtl w:val="0"/>
        </w:rPr>
        <w:t xml:space="preserve"> son, sino su posicionamiento, beneficios clave y diferenciadores.</w:t>
      </w:r>
    </w:p>
    <w:p w:rsidR="00000000" w:rsidDel="00000000" w:rsidP="00000000" w:rsidRDefault="00000000" w:rsidRPr="00000000" w14:paraId="0000000A">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Revisión Técnica y Conocimiento del Entorno:</w:t>
      </w:r>
      <w:r w:rsidDel="00000000" w:rsidR="00000000" w:rsidRPr="00000000">
        <w:rPr>
          <w:rtl w:val="0"/>
        </w:rPr>
        <w:t xml:space="preserve"> Repasar a fondo tablas detalladas, fichas técnicas, estudios clínicos y materiales de capacitación de productos propios y de la competencia. Anticipar objeciones y preparar respuestas basadas en evidencia y los mensajes aprobados por el laboratorio. Entender la zoología (dosis) y la adherencia al tratamiento.</w:t>
      </w:r>
    </w:p>
    <w:p w:rsidR="00000000" w:rsidDel="00000000" w:rsidP="00000000" w:rsidRDefault="00000000" w:rsidRPr="00000000" w14:paraId="0000000B">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Análisis y Depuración Estratégica del Panel Médico y Entorno 360:</w:t>
      </w:r>
      <w:r w:rsidDel="00000000" w:rsidR="00000000" w:rsidRPr="00000000">
        <w:rPr>
          <w:rtl w:val="0"/>
        </w:rPr>
        <w:t xml:space="preserve"> Revisar el listado de médicos asignados (panel). Identificar y medir el potencial de prescripción para los productos objetivo, validando si ven pacientes relevantes para la patología. </w:t>
      </w:r>
      <w:r w:rsidDel="00000000" w:rsidR="00000000" w:rsidRPr="00000000">
        <w:rPr>
          <w:b w:val="1"/>
          <w:bCs w:val="1"/>
          <w:rtl w:val="0"/>
        </w:rPr>
        <w:t xml:space="preserve">Depurar el panel</w:t>
      </w:r>
      <w:r w:rsidDel="00000000" w:rsidR="00000000" w:rsidRPr="00000000">
        <w:rPr>
          <w:rtl w:val="0"/>
        </w:rPr>
        <w:t xml:space="preserve"> eliminando justificada y documentadamente aquellos médicos que no reciben visita, no ven pacientes relevantes o no son productivos, y buscar reemplazos. Aplicar la Ley de Pareto, enfocándose estratégicamente en el 20% de médicos que generan el 80% de los resultados, sin descuidar a otros con menor potencial. </w:t>
      </w:r>
      <w:r w:rsidDel="00000000" w:rsidR="00000000" w:rsidRPr="00000000">
        <w:rPr>
          <w:b w:val="1"/>
          <w:bCs w:val="1"/>
          <w:rtl w:val="0"/>
        </w:rPr>
        <w:t xml:space="preserve">Ampliar el análisis al entorno 360:</w:t>
      </w:r>
      <w:r w:rsidDel="00000000" w:rsidR="00000000" w:rsidRPr="00000000">
        <w:rPr>
          <w:rtl w:val="0"/>
        </w:rPr>
        <w:t xml:space="preserve"> Identificar las principales clínicas, hospitales, farmacias y contactos clave en el sector público dentro del territorio.</w:t>
      </w:r>
    </w:p>
    <w:p w:rsidR="00000000" w:rsidDel="00000000" w:rsidP="00000000" w:rsidRDefault="00000000" w:rsidRPr="00000000" w14:paraId="0000000C">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Establecimiento de Objetivos SMART y Basados en Indicadores:</w:t>
      </w:r>
      <w:r w:rsidDel="00000000" w:rsidR="00000000" w:rsidRPr="00000000">
        <w:rPr>
          <w:rtl w:val="0"/>
        </w:rPr>
        <w:t xml:space="preserve"> Definir objetivos específicos, medibles, alcanzables, relevantes y con plazos. Estos objetivos deben estar directamente ligados a los </w:t>
      </w:r>
      <w:r w:rsidDel="00000000" w:rsidR="00000000" w:rsidRPr="00000000">
        <w:rPr>
          <w:b w:val="1"/>
          <w:bCs w:val="1"/>
          <w:rtl w:val="0"/>
        </w:rPr>
        <w:t xml:space="preserve">indicadores clave de desempeño</w:t>
      </w:r>
      <w:r w:rsidDel="00000000" w:rsidR="00000000" w:rsidRPr="00000000">
        <w:rPr>
          <w:rtl w:val="0"/>
        </w:rPr>
        <w:t xml:space="preserve">, tanto de productividad (ej. "Alcanzar 100% de cobertura en médicos Pareto", "Mantener un promedio diario de 8 visitas efectivas") como de ventas (ej. "Incrementar las unidades vendidas de X en un Y%", "Ganar Z% de market share en el sector W"). Incluir objetivos para acciones en el entorno 360 (ej. "Asegurar inventario de producto en 5 farmacias estratégicas", "Identificar programas de pacientes en 2 clínicas clave").</w:t>
      </w:r>
    </w:p>
    <w:p w:rsidR="00000000" w:rsidDel="00000000" w:rsidP="00000000" w:rsidRDefault="00000000" w:rsidRPr="00000000" w14:paraId="0000000D">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Ruteo Productivo y Programación Eficiente:</w:t>
      </w:r>
      <w:r w:rsidDel="00000000" w:rsidR="00000000" w:rsidRPr="00000000">
        <w:rPr>
          <w:rtl w:val="0"/>
        </w:rPr>
        <w:t xml:space="preserve"> Planificar rutas diarias y semanales optimizadas por geolocalización para maximizar el número de visitas efectivas (promedio diario). Programar citas con antelación cuando sea posible. Asegurar la frecuencia de visita adecuada para cada médico según su potencial (ej. dos veces al mes para médicos Pareto). </w:t>
      </w:r>
      <w:r w:rsidDel="00000000" w:rsidR="00000000" w:rsidRPr="00000000">
        <w:rPr>
          <w:b w:val="1"/>
          <w:bCs w:val="1"/>
          <w:rtl w:val="0"/>
        </w:rPr>
        <w:t xml:space="preserve">Considerar los "enemigos del tiempo"</w:t>
      </w:r>
      <w:r w:rsidDel="00000000" w:rsidR="00000000" w:rsidRPr="00000000">
        <w:rPr>
          <w:rtl w:val="0"/>
        </w:rPr>
        <w:t xml:space="preserve"> y planificar para ser productivo durante toda la jornada.</w:t>
      </w:r>
    </w:p>
    <w:p w:rsidR="00000000" w:rsidDel="00000000" w:rsidP="00000000" w:rsidRDefault="00000000" w:rsidRPr="00000000" w14:paraId="0000000E">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Preparación Estratégica del Material (Muestras y Promocionales):</w:t>
      </w:r>
      <w:r w:rsidDel="00000000" w:rsidR="00000000" w:rsidRPr="00000000">
        <w:rPr>
          <w:rtl w:val="0"/>
        </w:rPr>
        <w:t xml:space="preserve"> Preparar el maletín con los materiales necesarios. </w:t>
      </w:r>
      <w:r w:rsidDel="00000000" w:rsidR="00000000" w:rsidRPr="00000000">
        <w:rPr>
          <w:b w:val="1"/>
          <w:bCs w:val="1"/>
          <w:rtl w:val="0"/>
        </w:rPr>
        <w:t xml:space="preserve">Manejar las muestras médicas con extremo cuidado y estrategia:</w:t>
      </w:r>
      <w:r w:rsidDel="00000000" w:rsidR="00000000" w:rsidRPr="00000000">
        <w:rPr>
          <w:rtl w:val="0"/>
        </w:rPr>
        <w:t xml:space="preserve"> Son para iniciar </w:t>
      </w:r>
      <w:r w:rsidDel="00000000" w:rsidR="00000000" w:rsidRPr="00000000">
        <w:rPr>
          <w:i w:val="1"/>
          <w:iCs w:val="1"/>
          <w:rtl w:val="0"/>
        </w:rPr>
        <w:t xml:space="preserve">nuevos</w:t>
      </w:r>
      <w:r w:rsidDel="00000000" w:rsidR="00000000" w:rsidRPr="00000000">
        <w:rPr>
          <w:rtl w:val="0"/>
        </w:rPr>
        <w:t xml:space="preserve"> pacientes y deben ser usadas tácticamente, especialmente cuando la disponibilidad es limitada. Asegurar la </w:t>
      </w:r>
      <w:r w:rsidDel="00000000" w:rsidR="00000000" w:rsidRPr="00000000">
        <w:rPr>
          <w:b w:val="1"/>
          <w:bCs w:val="1"/>
          <w:rtl w:val="0"/>
        </w:rPr>
        <w:t xml:space="preserve">trazabilidad</w:t>
      </w:r>
      <w:r w:rsidDel="00000000" w:rsidR="00000000" w:rsidRPr="00000000">
        <w:rPr>
          <w:rtl w:val="0"/>
        </w:rPr>
        <w:t xml:space="preserve"> de las muestras (lote, médico) ya que el mal manejo es motivo de despido. </w:t>
      </w:r>
      <w:r w:rsidDel="00000000" w:rsidR="00000000" w:rsidRPr="00000000">
        <w:rPr>
          <w:b w:val="1"/>
          <w:bCs w:val="1"/>
          <w:rtl w:val="0"/>
        </w:rPr>
        <w:t xml:space="preserve">El material promocional (POP)</w:t>
      </w:r>
      <w:r w:rsidDel="00000000" w:rsidR="00000000" w:rsidRPr="00000000">
        <w:rPr>
          <w:rtl w:val="0"/>
        </w:rPr>
        <w:t xml:space="preserve"> tiene el objetivo principal de que el médico recuerde la marca en el momento de prescribir; usarlo estratégicamente, no regalarlo indiscriminadamente. Planificar qué material se entregará a cada médico o persona clave del entorno 360.</w:t>
      </w:r>
    </w:p>
    <w:p w:rsidR="00000000" w:rsidDel="00000000" w:rsidP="00000000" w:rsidRDefault="00000000" w:rsidRPr="00000000" w14:paraId="0000000F">
      <w:pPr>
        <w:numPr>
          <w:ilvl w:val="0"/>
          <w:numId w:val="4"/>
        </w:numPr>
        <w:spacing w:after="240" w:before="0" w:beforeAutospacing="0" w:lineRule="auto"/>
        <w:ind w:left="720" w:hanging="360"/>
        <w:jc w:val="both"/>
      </w:pPr>
      <w:r w:rsidDel="00000000" w:rsidR="00000000" w:rsidRPr="00000000">
        <w:rPr>
          <w:b w:val="1"/>
          <w:bCs w:val="1"/>
          <w:rtl w:val="0"/>
        </w:rPr>
        <w:t xml:space="preserve">Preparación Específica para Salidas Duales:</w:t>
      </w:r>
      <w:r w:rsidDel="00000000" w:rsidR="00000000" w:rsidRPr="00000000">
        <w:rPr>
          <w:rtl w:val="0"/>
        </w:rPr>
        <w:t xml:space="preserve"> Si hay una salida programada con el supervisor, planificar esa jornada con </w:t>
      </w:r>
      <w:r w:rsidDel="00000000" w:rsidR="00000000" w:rsidRPr="00000000">
        <w:rPr>
          <w:b w:val="1"/>
          <w:bCs w:val="1"/>
          <w:rtl w:val="0"/>
        </w:rPr>
        <w:t xml:space="preserve">rigor extra</w:t>
      </w:r>
      <w:r w:rsidDel="00000000" w:rsidR="00000000" w:rsidRPr="00000000">
        <w:rPr>
          <w:rtl w:val="0"/>
        </w:rPr>
        <w:t xml:space="preserve">. Asegurarse de que la ruta sea sólida y de poder cumplir con los indicadores de ese día, ya que el jefe evaluará todo, desde la presencia hasta la efectividad de la visita.</w:t>
      </w:r>
    </w:p>
    <w:p w:rsidR="00000000" w:rsidDel="00000000" w:rsidP="00000000" w:rsidRDefault="00000000" w:rsidRPr="00000000" w14:paraId="00000010">
      <w:pPr>
        <w:spacing w:after="240" w:before="240" w:lineRule="auto"/>
        <w:jc w:val="both"/>
        <w:rPr>
          <w:b w:val="1"/>
          <w:bCs w:val="1"/>
        </w:rPr>
      </w:pPr>
      <w:r w:rsidDel="00000000" w:rsidR="00000000" w:rsidRPr="00000000">
        <w:rPr>
          <w:b w:val="1"/>
          <w:bCs w:val="1"/>
          <w:rtl w:val="0"/>
        </w:rPr>
        <w:t xml:space="preserve">Fase 2: Ejecución de la Visita (Diaria)</w:t>
      </w:r>
    </w:p>
    <w:p w:rsidR="00000000" w:rsidDel="00000000" w:rsidP="00000000" w:rsidRDefault="00000000" w:rsidRPr="00000000" w14:paraId="00000011">
      <w:pPr>
        <w:numPr>
          <w:ilvl w:val="0"/>
          <w:numId w:val="2"/>
        </w:numPr>
        <w:spacing w:after="0" w:afterAutospacing="0" w:before="240" w:lineRule="auto"/>
        <w:ind w:left="720" w:hanging="360"/>
        <w:jc w:val="both"/>
      </w:pPr>
      <w:r w:rsidDel="00000000" w:rsidR="00000000" w:rsidRPr="00000000">
        <w:rPr>
          <w:b w:val="1"/>
          <w:bCs w:val="1"/>
          <w:rtl w:val="0"/>
        </w:rPr>
        <w:t xml:space="preserve">Llegada y Espera con Enfoque en Relacionamiento:</w:t>
      </w:r>
      <w:r w:rsidDel="00000000" w:rsidR="00000000" w:rsidRPr="00000000">
        <w:rPr>
          <w:rtl w:val="0"/>
        </w:rPr>
        <w:t xml:space="preserve"> Llegar a tiempo. Ser profesional y, crucialmente, </w:t>
      </w:r>
      <w:r w:rsidDel="00000000" w:rsidR="00000000" w:rsidRPr="00000000">
        <w:rPr>
          <w:b w:val="1"/>
          <w:bCs w:val="1"/>
          <w:rtl w:val="0"/>
        </w:rPr>
        <w:t xml:space="preserve">construir y mantener buenas relaciones con el personal de apoyo</w:t>
      </w:r>
      <w:r w:rsidDel="00000000" w:rsidR="00000000" w:rsidRPr="00000000">
        <w:rPr>
          <w:rtl w:val="0"/>
        </w:rPr>
        <w:t xml:space="preserve"> (secretarias, enfermeras), tratándolas como aliados, incluso "consintiéndolas" con material promocional, ya que facilitan el acceso y proveen información valiosa. </w:t>
      </w:r>
      <w:r w:rsidDel="00000000" w:rsidR="00000000" w:rsidRPr="00000000">
        <w:rPr>
          <w:b w:val="1"/>
          <w:bCs w:val="1"/>
          <w:rtl w:val="0"/>
        </w:rPr>
        <w:t xml:space="preserve">Gestionar el tiempo de espera eficientemente</w:t>
      </w:r>
      <w:r w:rsidDel="00000000" w:rsidR="00000000" w:rsidRPr="00000000">
        <w:rPr>
          <w:rtl w:val="0"/>
        </w:rPr>
        <w:t xml:space="preserve"> realizando tareas administrativas como registrar post-visitas o responder correos.</w:t>
      </w:r>
    </w:p>
    <w:p w:rsidR="00000000" w:rsidDel="00000000" w:rsidP="00000000" w:rsidRDefault="00000000" w:rsidRPr="00000000" w14:paraId="00000012">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Inicio Profesional y Orientado al Objetivo (1-2 minutos):</w:t>
      </w:r>
      <w:r w:rsidDel="00000000" w:rsidR="00000000" w:rsidRPr="00000000">
        <w:rPr>
          <w:rtl w:val="0"/>
        </w:rPr>
        <w:t xml:space="preserve"> Saludar, agradecer el tiempo y presentar brevemente el objetivo de la visita. Romper el hielo de forma relevante.</w:t>
      </w:r>
    </w:p>
    <w:p w:rsidR="00000000" w:rsidDel="00000000" w:rsidP="00000000" w:rsidRDefault="00000000" w:rsidRPr="00000000" w14:paraId="00000013">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Desarrollo de la Visita - El "Pitch" Estratégico (5-10 minutos):</w:t>
      </w:r>
      <w:r w:rsidDel="00000000" w:rsidR="00000000" w:rsidRPr="00000000">
        <w:rPr>
          <w:rtl w:val="0"/>
        </w:rPr>
        <w:t xml:space="preserve"> Presentar los productos foco usando los mensajes clave aprobados por el laboratorio, enfocándose en el valor para ese médico y sus pacientes. Utilizar el conocimiento técnico y materiales de apoyo (ayudas visuales en iPad, literatura). Manejar objeciones con seguridad y evidencia. </w:t>
      </w:r>
      <w:r w:rsidDel="00000000" w:rsidR="00000000" w:rsidRPr="00000000">
        <w:rPr>
          <w:b w:val="1"/>
          <w:bCs w:val="1"/>
          <w:rtl w:val="0"/>
        </w:rPr>
        <w:t xml:space="preserve">Entregar muestras médicas de forma estratégica y compliant</w:t>
      </w:r>
      <w:r w:rsidDel="00000000" w:rsidR="00000000" w:rsidRPr="00000000">
        <w:rPr>
          <w:rtl w:val="0"/>
        </w:rPr>
        <w:t xml:space="preserve">, explicando para qué tipo de pacientes son y recordando la marca, solicitando retroalimentación para la próxima visita. Entregar material promocional relevante para reforzar el mensaje y la marca.</w:t>
      </w:r>
    </w:p>
    <w:p w:rsidR="00000000" w:rsidDel="00000000" w:rsidP="00000000" w:rsidRDefault="00000000" w:rsidRPr="00000000" w14:paraId="00000014">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Cierre de la Visita y Solicitud de Compromiso:</w:t>
      </w:r>
      <w:r w:rsidDel="00000000" w:rsidR="00000000" w:rsidRPr="00000000">
        <w:rPr>
          <w:rtl w:val="0"/>
        </w:rPr>
        <w:t xml:space="preserve"> Resumir puntos clave y solicitar el apoyo del médico (prescripción, prueba de producto). Agradecer el tiempo.</w:t>
      </w:r>
    </w:p>
    <w:p w:rsidR="00000000" w:rsidDel="00000000" w:rsidP="00000000" w:rsidRDefault="00000000" w:rsidRPr="00000000" w14:paraId="00000015">
      <w:pPr>
        <w:numPr>
          <w:ilvl w:val="0"/>
          <w:numId w:val="2"/>
        </w:numPr>
        <w:spacing w:after="240" w:before="0" w:beforeAutospacing="0" w:lineRule="auto"/>
        <w:ind w:left="720" w:hanging="360"/>
        <w:jc w:val="both"/>
      </w:pPr>
      <w:r w:rsidDel="00000000" w:rsidR="00000000" w:rsidRPr="00000000">
        <w:rPr>
          <w:b w:val="1"/>
          <w:bCs w:val="1"/>
          <w:rtl w:val="0"/>
        </w:rPr>
        <w:t xml:space="preserve">Registro Post-Visita Inmediato:</w:t>
      </w:r>
      <w:r w:rsidDel="00000000" w:rsidR="00000000" w:rsidRPr="00000000">
        <w:rPr>
          <w:rtl w:val="0"/>
        </w:rPr>
        <w:t xml:space="preserve"> </w:t>
      </w:r>
      <w:r w:rsidDel="00000000" w:rsidR="00000000" w:rsidRPr="00000000">
        <w:rPr>
          <w:b w:val="1"/>
          <w:bCs w:val="1"/>
          <w:rtl w:val="0"/>
        </w:rPr>
        <w:t xml:space="preserve">Inmediatamente después de finalizar la visita</w:t>
      </w:r>
      <w:r w:rsidDel="00000000" w:rsidR="00000000" w:rsidRPr="00000000">
        <w:rPr>
          <w:rtl w:val="0"/>
        </w:rPr>
        <w:t xml:space="preserve">, registrar toda la información relevante en el sistema CRM o libreta (productos, mensajes, objeciones, compromisos, observaciones). Esto es </w:t>
      </w:r>
      <w:r w:rsidDel="00000000" w:rsidR="00000000" w:rsidRPr="00000000">
        <w:rPr>
          <w:b w:val="1"/>
          <w:bCs w:val="1"/>
          <w:rtl w:val="0"/>
        </w:rPr>
        <w:t xml:space="preserve">esencial</w:t>
      </w:r>
      <w:r w:rsidDel="00000000" w:rsidR="00000000" w:rsidRPr="00000000">
        <w:rPr>
          <w:rtl w:val="0"/>
        </w:rPr>
        <w:t xml:space="preserve"> para el seguimiento, el análisis de resultados y el reporte diario al laboratorio, además de ser una práctica de productividad clave.</w:t>
      </w:r>
    </w:p>
    <w:p w:rsidR="00000000" w:rsidDel="00000000" w:rsidP="00000000" w:rsidRDefault="00000000" w:rsidRPr="00000000" w14:paraId="00000016">
      <w:pPr>
        <w:spacing w:after="240" w:before="240" w:lineRule="auto"/>
        <w:jc w:val="both"/>
        <w:rPr>
          <w:b w:val="1"/>
          <w:bCs w:val="1"/>
        </w:rPr>
      </w:pPr>
      <w:r w:rsidDel="00000000" w:rsidR="00000000" w:rsidRPr="00000000">
        <w:rPr>
          <w:b w:val="1"/>
          <w:bCs w:val="1"/>
          <w:rtl w:val="0"/>
        </w:rPr>
        <w:t xml:space="preserve">Fase 3: Seguimiento, Análisis de Indicadores y Mejora Continua (Semanal / Fin de Ciclo)</w:t>
      </w:r>
    </w:p>
    <w:p w:rsidR="00000000" w:rsidDel="00000000" w:rsidP="00000000" w:rsidRDefault="00000000" w:rsidRPr="00000000" w14:paraId="00000017">
      <w:pPr>
        <w:numPr>
          <w:ilvl w:val="0"/>
          <w:numId w:val="1"/>
        </w:numPr>
        <w:spacing w:after="0" w:afterAutospacing="0" w:before="240" w:lineRule="auto"/>
        <w:ind w:left="720" w:hanging="360"/>
        <w:jc w:val="both"/>
      </w:pPr>
      <w:r w:rsidDel="00000000" w:rsidR="00000000" w:rsidRPr="00000000">
        <w:rPr>
          <w:b w:val="1"/>
          <w:bCs w:val="1"/>
          <w:rtl w:val="0"/>
        </w:rPr>
        <w:t xml:space="preserve">Análisis Detallado de Indicadores Clave (Diario/Semanal):</w:t>
      </w:r>
      <w:r w:rsidDel="00000000" w:rsidR="00000000" w:rsidRPr="00000000">
        <w:rPr>
          <w:rtl w:val="0"/>
        </w:rPr>
        <w:t xml:space="preserve"> Revisar el desempeño frente a los objetivos y las métricas establecidas. </w:t>
      </w:r>
      <w:r w:rsidDel="00000000" w:rsidR="00000000" w:rsidRPr="00000000">
        <w:rPr>
          <w:b w:val="1"/>
          <w:bCs w:val="1"/>
          <w:rtl w:val="0"/>
        </w:rPr>
        <w:t xml:space="preserve">Monitorear diariamente</w:t>
      </w:r>
      <w:r w:rsidDel="00000000" w:rsidR="00000000" w:rsidRPr="00000000">
        <w:rPr>
          <w:rtl w:val="0"/>
        </w:rPr>
        <w:t xml:space="preserve"> el promedio de visitas efectivas. Semanalmente, analizar la cobertura (médicos visitados del panel) y la frecuencia (cumplimiento de visitas planificadas por médico). Relacionar las actividades de la semana con los resultados de ventas (si se tiene acceso a datos de dispensa o reportes como DDD), analizando unidades, valor, market share y crecimiento.</w:t>
      </w:r>
    </w:p>
    <w:p w:rsidR="00000000" w:rsidDel="00000000" w:rsidP="00000000" w:rsidRDefault="00000000" w:rsidRPr="00000000" w14:paraId="00000018">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Ajuste del Plan Basado en Datos:</w:t>
      </w:r>
      <w:r w:rsidDel="00000000" w:rsidR="00000000" w:rsidRPr="00000000">
        <w:rPr>
          <w:rtl w:val="0"/>
        </w:rPr>
        <w:t xml:space="preserve"> Utilizar el análisis de indicadores y los resultados de las visitas para ajustar el ruteo, la prioridad de médicos, los mensajes o las estrategias para la semana siguiente o el resto del ciclo. Adaptar el plan en función del rendimiento y las oportunidades detectadas.</w:t>
      </w:r>
    </w:p>
    <w:p w:rsidR="00000000" w:rsidDel="00000000" w:rsidP="00000000" w:rsidRDefault="00000000" w:rsidRPr="00000000" w14:paraId="00000019">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Seguimiento de Compromisos y Oportunidades 360:</w:t>
      </w:r>
      <w:r w:rsidDel="00000000" w:rsidR="00000000" w:rsidRPr="00000000">
        <w:rPr>
          <w:rtl w:val="0"/>
        </w:rPr>
        <w:t xml:space="preserve"> Dar seguimiento a los compromisos de prescripción o prueba por parte de los médicos. </w:t>
      </w:r>
      <w:r w:rsidDel="00000000" w:rsidR="00000000" w:rsidRPr="00000000">
        <w:rPr>
          <w:b w:val="1"/>
          <w:bCs w:val="1"/>
          <w:rtl w:val="0"/>
        </w:rPr>
        <w:t xml:space="preserve">Seguir de cerca las acciones en el entorno 360</w:t>
      </w:r>
      <w:r w:rsidDel="00000000" w:rsidR="00000000" w:rsidRPr="00000000">
        <w:rPr>
          <w:rtl w:val="0"/>
        </w:rPr>
        <w:t xml:space="preserve">: verificar el inventario en farmacias clave, avanzar en las gestiones para inclusión en vademécums hospitalarios, explorar oportunidades en programas de pacientes, etc.</w:t>
      </w:r>
    </w:p>
    <w:p w:rsidR="00000000" w:rsidDel="00000000" w:rsidP="00000000" w:rsidRDefault="00000000" w:rsidRPr="00000000" w14:paraId="0000001A">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Análisis de Cierre de Ciclo y Evaluación del Panel:</w:t>
      </w:r>
      <w:r w:rsidDel="00000000" w:rsidR="00000000" w:rsidRPr="00000000">
        <w:rPr>
          <w:rtl w:val="0"/>
        </w:rPr>
        <w:t xml:space="preserve"> Realizar una evaluación exhaustiva al finalizar el ciclo, comparando resultados con objetivos. Analizar qué estrategias funcionaron mejor en cada segmento del panel y en el entorno 360. </w:t>
      </w:r>
      <w:r w:rsidDel="00000000" w:rsidR="00000000" w:rsidRPr="00000000">
        <w:rPr>
          <w:b w:val="1"/>
          <w:bCs w:val="1"/>
          <w:rtl w:val="0"/>
        </w:rPr>
        <w:t xml:space="preserve">Evaluar la productividad de cada médico en el panel</w:t>
      </w:r>
      <w:r w:rsidDel="00000000" w:rsidR="00000000" w:rsidRPr="00000000">
        <w:rPr>
          <w:rtl w:val="0"/>
        </w:rPr>
        <w:t xml:space="preserve"> y justificar ante el supervisor cualquier cambio (adicción o depuración) basado en criterios estratégicos y datos.</w:t>
      </w:r>
    </w:p>
    <w:p w:rsidR="00000000" w:rsidDel="00000000" w:rsidP="00000000" w:rsidRDefault="00000000" w:rsidRPr="00000000" w14:paraId="0000001B">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Proposición de Iniciativas y Proyectos:</w:t>
      </w:r>
      <w:r w:rsidDel="00000000" w:rsidR="00000000" w:rsidRPr="00000000">
        <w:rPr>
          <w:rtl w:val="0"/>
        </w:rPr>
        <w:t xml:space="preserve"> Basado en el análisis 360 y las oportunidades detectadas, proponer activamente iniciativas al departamento de marketing o al supervisor, como eventos académicos, capacitaciones en farmacias, patrocinios en clínicas, o trabajo de acceso en instituciones públicas. Esto demuestra iniciativa y pensamiento estratégico.</w:t>
      </w:r>
    </w:p>
    <w:p w:rsidR="00000000" w:rsidDel="00000000" w:rsidP="00000000" w:rsidRDefault="00000000" w:rsidRPr="00000000" w14:paraId="0000001C">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Capacitación Continua y Autodesarrollo:</w:t>
      </w:r>
      <w:r w:rsidDel="00000000" w:rsidR="00000000" w:rsidRPr="00000000">
        <w:rPr>
          <w:rtl w:val="0"/>
        </w:rPr>
        <w:t xml:space="preserve"> Mantenerse actualizado no solo en aspectos técnicos (productos, patologías) sino también en técnicas de venta, marketing y habilidades blandas. Aprovechar los entrenamientos del laboratorio y buscar aprendizaje constante (videos, libros).</w:t>
      </w:r>
    </w:p>
    <w:p w:rsidR="00000000" w:rsidDel="00000000" w:rsidP="00000000" w:rsidRDefault="00000000" w:rsidRPr="00000000" w14:paraId="0000001D">
      <w:pPr>
        <w:numPr>
          <w:ilvl w:val="0"/>
          <w:numId w:val="1"/>
        </w:numPr>
        <w:spacing w:after="240" w:before="0" w:beforeAutospacing="0" w:lineRule="auto"/>
        <w:ind w:left="720" w:hanging="360"/>
        <w:jc w:val="both"/>
      </w:pPr>
      <w:r w:rsidDel="00000000" w:rsidR="00000000" w:rsidRPr="00000000">
        <w:rPr>
          <w:b w:val="1"/>
          <w:bCs w:val="1"/>
          <w:rtl w:val="0"/>
        </w:rPr>
        <w:t xml:space="preserve">Reuniones de Equipo y con el Supervisor:</w:t>
      </w:r>
      <w:r w:rsidDel="00000000" w:rsidR="00000000" w:rsidRPr="00000000">
        <w:rPr>
          <w:rtl w:val="0"/>
        </w:rPr>
        <w:t xml:space="preserve"> Participar activamente en reuniones de equipo para compartir experiencias y aprender. Utilizar las salidas duales con el supervisor no solo como evaluación, sino como oportunidad de coaching y análisis estratégico del territorio.</w:t>
      </w:r>
    </w:p>
    <w:p w:rsidR="00000000" w:rsidDel="00000000" w:rsidP="00000000" w:rsidRDefault="00000000" w:rsidRPr="00000000" w14:paraId="0000001E">
      <w:pPr>
        <w:jc w:val="both"/>
        <w:rPr>
          <w:b w:val="1"/>
          <w:bCs w:val="1"/>
        </w:rPr>
      </w:pPr>
      <w:r w:rsidDel="00000000" w:rsidR="00000000" w:rsidRPr="00000000">
        <w:rPr>
          <w:rtl w:val="0"/>
        </w:rPr>
      </w:r>
    </w:p>
    <w:sectPr>
      <w:pgSz w:h="15840" w:w="12240" w:orient="portrait"/>
      <w:pgMar w:bottom="1700.7874015748032" w:top="1700.7874015748032" w:left="1700.7874015748032"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