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Cocina minimalista 120 140 2mt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Estilo: minimalista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Color: blanco o color madera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Herrajes: herrajes con freno tanto en bisagras y telescopicas, incluye basurero.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Manija perfil.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