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Escritorio ejecutivo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cajón a lo largo.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Terminación con cuerina y vidrio con mdf laminado.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