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Universidad Católica Andrés Bello</w:t>
      </w:r>
    </w:p>
    <w:p>
      <w:pPr>
        <w:pStyle w:val="Normal"/>
        <w:jc w:val="center"/>
        <w:rPr/>
      </w:pPr>
      <w:r>
        <w:rPr/>
        <w:t xml:space="preserve">Escuela de ingeniería informática </w:t>
      </w:r>
    </w:p>
    <w:p>
      <w:pPr>
        <w:pStyle w:val="Normal"/>
        <w:jc w:val="center"/>
        <w:rPr/>
      </w:pPr>
      <w:r>
        <w:rPr/>
        <w:t>Sistemas Operativos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t>Informe del proyecto #1</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Integrantes:</w:t>
      </w:r>
    </w:p>
    <w:p>
      <w:pPr>
        <w:pStyle w:val="Normal"/>
        <w:jc w:val="right"/>
        <w:rPr/>
      </w:pPr>
      <w:r>
        <w:rPr/>
        <w:t>Miguel Ordoñez</w:t>
      </w:r>
    </w:p>
    <w:p>
      <w:pPr>
        <w:pStyle w:val="Normal"/>
        <w:jc w:val="right"/>
        <w:rPr/>
      </w:pPr>
      <w:r>
        <w:rPr/>
        <w:t>César Bonadío</w:t>
      </w:r>
    </w:p>
    <w:p>
      <w:pPr>
        <w:pStyle w:val="Normal"/>
        <w:jc w:val="center"/>
        <w:rPr/>
      </w:pPr>
      <w:r>
        <w:rPr/>
      </w:r>
    </w:p>
    <w:p>
      <w:pPr>
        <w:pStyle w:val="Normal"/>
        <w:jc w:val="center"/>
        <w:rPr/>
      </w:pPr>
      <w:r>
        <w:rPr/>
      </w:r>
    </w:p>
    <w:p>
      <w:pPr>
        <w:pStyle w:val="Normal"/>
        <w:rPr/>
      </w:pPr>
      <w:r>
        <w:rPr/>
        <w:t xml:space="preserve">Las mediciones mostradas a continuación están expresadas en microsegundos. </w:t>
      </w:r>
    </w:p>
    <w:p>
      <w:pPr>
        <w:pStyle w:val="Normal"/>
        <w:rPr/>
      </w:pPr>
      <w:r>
        <w:rPr/>
      </w:r>
    </w:p>
    <w:p>
      <w:pPr>
        <w:pStyle w:val="Normal"/>
        <w:rPr>
          <w:u w:val="single"/>
        </w:rPr>
      </w:pPr>
      <w:r>
        <w:rPr>
          <w:u w:val="single"/>
        </w:rPr>
        <w:t>Mediciones para los hilos</w:t>
      </w:r>
    </w:p>
    <w:tbl>
      <w:tblPr>
        <w:tblW w:w="936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014"/>
        <w:gridCol w:w="880"/>
        <w:gridCol w:w="880"/>
        <w:gridCol w:w="864"/>
        <w:gridCol w:w="864"/>
        <w:gridCol w:w="800"/>
        <w:gridCol w:w="780"/>
        <w:gridCol w:w="864"/>
        <w:gridCol w:w="753"/>
        <w:gridCol w:w="799"/>
        <w:gridCol w:w="863"/>
      </w:tblGrid>
      <w:tr>
        <w:trPr>
          <w:trHeight w:val="300" w:hRule="atLeast"/>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C.Hilos</w:t>
            </w:r>
          </w:p>
        </w:tc>
        <w:tc>
          <w:tcPr>
            <w:tcW w:w="88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w:t>
            </w:r>
          </w:p>
        </w:tc>
        <w:tc>
          <w:tcPr>
            <w:tcW w:w="88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w:t>
            </w:r>
          </w:p>
        </w:tc>
        <w:tc>
          <w:tcPr>
            <w:tcW w:w="86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w:t>
            </w:r>
          </w:p>
        </w:tc>
        <w:tc>
          <w:tcPr>
            <w:tcW w:w="86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w:t>
            </w:r>
          </w:p>
        </w:tc>
        <w:tc>
          <w:tcPr>
            <w:tcW w:w="80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w:t>
            </w:r>
          </w:p>
        </w:tc>
        <w:tc>
          <w:tcPr>
            <w:tcW w:w="78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w:t>
            </w:r>
          </w:p>
        </w:tc>
        <w:tc>
          <w:tcPr>
            <w:tcW w:w="86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w:t>
            </w:r>
          </w:p>
        </w:tc>
        <w:tc>
          <w:tcPr>
            <w:tcW w:w="75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w:t>
            </w:r>
          </w:p>
        </w:tc>
        <w:tc>
          <w:tcPr>
            <w:tcW w:w="79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w:t>
            </w:r>
          </w:p>
        </w:tc>
        <w:tc>
          <w:tcPr>
            <w:tcW w:w="86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240</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399</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909</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464</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1149</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818</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1322</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1144</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1698</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1248</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269</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476</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684</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725</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664</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793</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655</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847</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1280</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1217</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261</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420</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415</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469</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761</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766</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1228</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1148</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1056</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1287</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263</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411</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384</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771</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709</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768</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919</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1084</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1211</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1130</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303</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466</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827</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651</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666</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896</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791</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989</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1261</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1022</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260</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412</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511</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556</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661</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763</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868</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780</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1184</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1368</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274</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424</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469</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646</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829</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1116</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973</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1030</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1266</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1262</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277</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525</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523</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455</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550</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942</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782</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1348</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1205</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1221</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260</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441</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504</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668</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1022</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970</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980</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1135</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1166</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1445</w:t>
            </w:r>
          </w:p>
        </w:tc>
      </w:tr>
      <w:tr>
        <w:trPr>
          <w:trHeight w:val="300" w:hRule="atLeast"/>
        </w:trPr>
        <w:tc>
          <w:tcPr>
            <w:tcW w:w="101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Promedio</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267,444</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441,556</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580,667</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600,556</w:t>
            </w:r>
          </w:p>
        </w:tc>
        <w:tc>
          <w:tcPr>
            <w:tcW w:w="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779</w:t>
            </w:r>
          </w:p>
        </w:tc>
        <w:tc>
          <w:tcPr>
            <w:tcW w:w="7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870,22</w:t>
            </w:r>
          </w:p>
        </w:tc>
        <w:tc>
          <w:tcPr>
            <w:tcW w:w="86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946,444</w:t>
            </w:r>
          </w:p>
        </w:tc>
        <w:tc>
          <w:tcPr>
            <w:tcW w:w="75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1056,1</w:t>
            </w:r>
          </w:p>
        </w:tc>
        <w:tc>
          <w:tcPr>
            <w:tcW w:w="7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1258,6</w:t>
            </w:r>
          </w:p>
        </w:tc>
        <w:tc>
          <w:tcPr>
            <w:tcW w:w="86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1244,44</w:t>
            </w:r>
          </w:p>
        </w:tc>
      </w:tr>
    </w:tbl>
    <w:p>
      <w:pPr>
        <w:pStyle w:val="Normal"/>
        <w:rPr/>
      </w:pPr>
      <w:r>
        <w:rPr/>
      </w:r>
    </w:p>
    <w:p>
      <w:pPr>
        <w:pStyle w:val="Normal"/>
        <w:rPr>
          <w:u w:val="single"/>
        </w:rPr>
      </w:pPr>
      <w:r>
        <w:rPr>
          <w:u w:val="single"/>
        </w:rPr>
        <w:t>Mediciones para los procesos</w:t>
      </w:r>
    </w:p>
    <w:tbl>
      <w:tblPr>
        <w:tblW w:w="926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099"/>
        <w:gridCol w:w="861"/>
        <w:gridCol w:w="860"/>
        <w:gridCol w:w="861"/>
        <w:gridCol w:w="861"/>
        <w:gridCol w:w="750"/>
        <w:gridCol w:w="750"/>
        <w:gridCol w:w="861"/>
        <w:gridCol w:w="750"/>
        <w:gridCol w:w="750"/>
        <w:gridCol w:w="859"/>
      </w:tblGrid>
      <w:tr>
        <w:trPr>
          <w:trHeight w:val="304" w:hRule="atLeast"/>
        </w:trPr>
        <w:tc>
          <w:tcPr>
            <w:tcW w:w="10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xml:space="preserve">C.Procesos </w:t>
            </w:r>
          </w:p>
        </w:tc>
        <w:tc>
          <w:tcPr>
            <w:tcW w:w="86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w:t>
            </w:r>
          </w:p>
        </w:tc>
        <w:tc>
          <w:tcPr>
            <w:tcW w:w="86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w:t>
            </w:r>
          </w:p>
        </w:tc>
        <w:tc>
          <w:tcPr>
            <w:tcW w:w="86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w:t>
            </w:r>
          </w:p>
        </w:tc>
        <w:tc>
          <w:tcPr>
            <w:tcW w:w="86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w:t>
            </w:r>
          </w:p>
        </w:tc>
        <w:tc>
          <w:tcPr>
            <w:tcW w:w="75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w:t>
            </w:r>
          </w:p>
        </w:tc>
        <w:tc>
          <w:tcPr>
            <w:tcW w:w="75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w:t>
            </w:r>
          </w:p>
        </w:tc>
        <w:tc>
          <w:tcPr>
            <w:tcW w:w="86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7</w:t>
            </w:r>
          </w:p>
        </w:tc>
        <w:tc>
          <w:tcPr>
            <w:tcW w:w="75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8</w:t>
            </w:r>
          </w:p>
        </w:tc>
        <w:tc>
          <w:tcPr>
            <w:tcW w:w="750"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9</w:t>
            </w:r>
          </w:p>
        </w:tc>
        <w:tc>
          <w:tcPr>
            <w:tcW w:w="85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1084</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1788</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2870</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1544</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2514</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4033</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4442</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4493</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4766</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5626</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1299</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1070</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2135</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2066</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1400</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2364</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3313</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4609</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5566</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5644</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1403</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1491</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1166</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2580</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2345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2940</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3364</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5311</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4628</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3373</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1672</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1652</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1306</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1595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1206</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3610</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3876</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4475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6742</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5678</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1569</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1162</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1013</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2348</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1506</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3655</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4095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4572</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4723</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4168</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1654</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1792</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1277</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2318</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2320</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3237</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4604</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4526</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4339</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5622</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1958</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1028</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2014</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1295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4653</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3553</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4031</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4224</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5297</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6253</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1044</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1640</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1160</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2937</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2903</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3139</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3995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4737</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5474</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6106</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 </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1831</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1984</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1880</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3803</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2354</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4306</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3975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4065</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5454</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6497</w:t>
            </w:r>
          </w:p>
        </w:tc>
      </w:tr>
      <w:tr>
        <w:trPr>
          <w:trHeight w:val="304" w:hRule="atLeast"/>
        </w:trPr>
        <w:tc>
          <w:tcPr>
            <w:tcW w:w="10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Promedio</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1501,56</w:t>
            </w:r>
          </w:p>
        </w:tc>
        <w:tc>
          <w:tcPr>
            <w:tcW w:w="8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1511,89</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1646,78</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2276,22</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2355,7</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3426,3</w:t>
            </w:r>
          </w:p>
        </w:tc>
        <w:tc>
          <w:tcPr>
            <w:tcW w:w="86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3966,11</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4556,9</w:t>
            </w:r>
          </w:p>
        </w:tc>
        <w:tc>
          <w:tcPr>
            <w:tcW w:w="75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5221</w:t>
            </w:r>
          </w:p>
        </w:tc>
        <w:tc>
          <w:tcPr>
            <w:tcW w:w="85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5440,78</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u w:val="single"/>
        </w:rPr>
      </w:pPr>
      <w:r>
        <w:rPr>
          <w:u w:val="single"/>
        </w:rPr>
        <w:t>Gráficas</w:t>
      </w:r>
    </w:p>
    <w:p>
      <w:pPr>
        <w:pStyle w:val="Normal"/>
        <w:rPr>
          <w:u w:val="single"/>
        </w:rPr>
      </w:pPr>
      <w:r>
        <w:rPr>
          <w:u w:val="single"/>
        </w:rPr>
      </w:r>
    </w:p>
    <w:p>
      <w:pPr>
        <w:pStyle w:val="Normal"/>
        <w:jc w:val="center"/>
        <w:rPr>
          <w:u w:val="single"/>
        </w:rPr>
      </w:pPr>
      <w:r>
        <w:rPr>
          <w:u w:val="single"/>
        </w:rPr>
      </w:r>
    </w:p>
    <w:p>
      <w:pPr>
        <w:pStyle w:val="Normal"/>
        <w:jc w:val="center"/>
        <w:rPr>
          <w:u w:val="single"/>
        </w:rPr>
      </w:pPr>
      <w:r>
        <w:rPr/>
        <w:drawing>
          <wp:inline distT="0" distB="0" distL="0" distR="0">
            <wp:extent cx="5612130" cy="409956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center"/>
        <w:rPr>
          <w:u w:val="single"/>
        </w:rPr>
      </w:pPr>
      <w:r>
        <w:rPr>
          <w:u w:val="single"/>
        </w:rPr>
      </w:r>
    </w:p>
    <w:p>
      <w:pPr>
        <w:pStyle w:val="Normal"/>
        <w:rPr/>
      </w:pPr>
      <w:r>
        <w:rPr>
          <w:u w:val="single"/>
        </w:rPr>
        <w:t>Leyenda:</w:t>
      </w:r>
    </w:p>
    <w:p>
      <w:pPr>
        <w:pStyle w:val="ListParagraph"/>
        <w:numPr>
          <w:ilvl w:val="0"/>
          <w:numId w:val="1"/>
        </w:numPr>
        <w:rPr>
          <w:u w:val="single"/>
        </w:rPr>
      </w:pPr>
      <w:r>
        <w:rPr/>
        <w:t>Procesos</w:t>
      </w:r>
    </w:p>
    <w:p>
      <w:pPr>
        <w:pStyle w:val="ListParagraph"/>
        <w:numPr>
          <w:ilvl w:val="0"/>
          <w:numId w:val="2"/>
        </w:numPr>
        <w:rPr>
          <w:u w:val="single"/>
        </w:rPr>
      </w:pPr>
      <w:r>
        <w:rPr/>
        <w:t>Hilos</w:t>
      </w:r>
    </w:p>
    <w:p>
      <w:pPr>
        <w:pStyle w:val="Normal"/>
        <w:rPr>
          <w:u w:val="single"/>
        </w:rPr>
      </w:pPr>
      <w:r>
        <w:rPr>
          <w:u w:val="single"/>
        </w:rPr>
      </w:r>
    </w:p>
    <w:p>
      <w:pPr>
        <w:pStyle w:val="Normal"/>
        <w:rPr/>
      </w:pPr>
      <w:r>
        <w:rPr/>
        <w:t>Microsegundos en función de N</w:t>
      </w:r>
    </w:p>
    <w:p>
      <w:pPr>
        <w:pStyle w:val="Normal"/>
        <w:jc w:val="center"/>
        <w:rPr>
          <w:u w:val="single"/>
        </w:rPr>
      </w:pPr>
      <w:r>
        <w:rPr>
          <w:u w:val="single"/>
        </w:rPr>
      </w:r>
    </w:p>
    <w:p>
      <w:pPr>
        <w:pStyle w:val="Normal"/>
        <w:rPr>
          <w:u w:val="single"/>
        </w:rPr>
      </w:pPr>
      <w:r>
        <w:rPr>
          <w:u w:val="single"/>
        </w:rPr>
      </w:r>
    </w:p>
    <w:p>
      <w:pPr>
        <w:pStyle w:val="Normal"/>
        <w:rPr>
          <w:u w:val="single"/>
        </w:rPr>
      </w:pPr>
      <w:r>
        <w:rPr>
          <w:u w:val="single"/>
        </w:rPr>
      </w:r>
    </w:p>
    <w:p>
      <w:pPr>
        <w:pStyle w:val="Normal"/>
        <w:jc w:val="center"/>
        <w:rPr>
          <w:u w:val="single"/>
        </w:rPr>
      </w:pPr>
      <w:r>
        <w:rPr>
          <w:u w:val="single"/>
        </w:rPr>
      </w:r>
    </w:p>
    <w:p>
      <w:pPr>
        <w:pStyle w:val="Normal"/>
        <w:jc w:val="center"/>
        <w:rPr>
          <w:u w:val="single"/>
        </w:rPr>
      </w:pPr>
      <w:r>
        <w:rPr>
          <w:u w:val="single"/>
        </w:rPr>
        <w:t>Conclusiones</w:t>
      </w:r>
    </w:p>
    <w:p>
      <w:pPr>
        <w:pStyle w:val="Normal"/>
        <w:jc w:val="both"/>
        <w:rPr/>
      </w:pPr>
      <w:r>
        <w:rPr/>
        <w:t xml:space="preserve">Se realizaron mediciones de tiempo para la ejecución del programa con procesos e hilos. Para realizar dichas mediciones de tiempo se utilizó un archivo de entrada “entrada.txt” con 150 números. </w:t>
      </w:r>
    </w:p>
    <w:p>
      <w:pPr>
        <w:pStyle w:val="Normal"/>
        <w:jc w:val="both"/>
        <w:rPr/>
      </w:pPr>
      <w:r>
        <w:rPr/>
        <w:t xml:space="preserve">Como se puede ver en la gráfica, </w:t>
      </w:r>
      <w:bookmarkStart w:id="0" w:name="_GoBack"/>
      <w:bookmarkEnd w:id="0"/>
      <w:r>
        <w:rPr/>
        <w:t xml:space="preserve">se realizaron las medidas del tiempo de ejecución variando la cantidad de hilos o procesos entre el rango permitido de entrada (1-10), para cada número de procesos e hilos se realizaron 10 medidas y se calculó el promedio por el simple hecho de los resultados pueden variar a grandes rangos por tratarse de operaciones que se hacen con gran rapidez y que son medidas en microsegundos, además influyen ciertos factores más como el estado del sistema operativo o las políticas del planificador. A pesar de que existen mediciones de una misma cantidad de hilos o procesos con un amplio rango de diferencias, el promedio 10 medidas refleja la diferencia que hay entre ejecutar el programa con hilos o con procesos. </w:t>
      </w:r>
    </w:p>
    <w:p>
      <w:pPr>
        <w:pStyle w:val="Normal"/>
        <w:jc w:val="both"/>
        <w:rPr/>
      </w:pPr>
      <w:r>
        <w:rPr/>
        <w:t xml:space="preserve">Como los hilos comparten memoria y son creados por un proceso padre, tienden a durar mucho menos que los procesos, esto se debe a que los procesos tienen autonomía de ejecución y su proceso padre debe esperar a que los demás terminen de ejecutarse, en los hilos no, en los hilos el proceso principal del programa va creando los hilos, estos luego se unen al proceso principal y finaliza el programa. Los hilos a su vez, al igual que los procesos, aumentan su tiempo de ejecución conforme se aumente N, claro está, que al ejecutar el programa con N hilos el tiempo va a ser menor que con el mismo N procesos. </w:t>
      </w:r>
    </w:p>
    <w:p>
      <w:pPr>
        <w:pStyle w:val="Normal"/>
        <w:jc w:val="both"/>
        <w:rPr/>
      </w:pPr>
      <w:r>
        <w:rPr/>
        <w:t xml:space="preserve">También se puede observar que mientras mayor cantidad de procesos e hilos, mayor diferencia va a haber en su tiempo de ejecución individual y total. Además, mientras más números tengan que ser procesados, por tratarse de unidades de tiempo medidas en microsegundos, la diferencia va a ser más notoria.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En el ejercicio 4 (semáforos), se hizo uso de 3 semáforos con el objetivo de que los 3 procesos creados (</w:t>
      </w:r>
      <w:r>
        <w:rPr>
          <w:b/>
          <w:bCs/>
        </w:rPr>
        <w:t>BisLeft, BisRigth y Sendero</w:t>
      </w:r>
      <w:r>
        <w:rPr/>
        <w:t xml:space="preserve">) se ejecutaran siempre en un </w:t>
      </w:r>
      <w:r>
        <w:rPr>
          <w:i/>
          <w:iCs/>
          <w:u w:val="single"/>
        </w:rPr>
        <w:t>mismo orden.</w:t>
      </w:r>
      <w:r>
        <w:rPr>
          <w:i w:val="false"/>
          <w:iCs w:val="false"/>
          <w:u w:val="none"/>
        </w:rPr>
        <w:t xml:space="preserve"> Por ejemplo: </w:t>
      </w:r>
      <w:r>
        <w:rPr>
          <w:b w:val="false"/>
          <w:bCs w:val="false"/>
          <w:i w:val="false"/>
          <w:iCs w:val="false"/>
          <w:u w:val="none"/>
        </w:rPr>
        <w:t xml:space="preserve"> BisRigth, BisLeft, Sendero</w:t>
      </w:r>
      <w:r>
        <w:rPr/>
        <w:t xml:space="preserve">, </w:t>
      </w:r>
      <w:r>
        <w:rPr>
          <w:b w:val="false"/>
          <w:bCs w:val="false"/>
          <w:i w:val="false"/>
          <w:iCs w:val="false"/>
          <w:u w:val="none"/>
        </w:rPr>
        <w:t>BisRigth, BisLeft, Sendero, y así sucesivamente.</w:t>
      </w:r>
    </w:p>
    <w:p>
      <w:pPr>
        <w:pStyle w:val="Normal"/>
        <w:jc w:val="both"/>
        <w:rPr/>
      </w:pPr>
      <w:r>
        <w:rPr>
          <w:b w:val="false"/>
          <w:bCs w:val="false"/>
          <w:i w:val="false"/>
          <w:iCs w:val="false"/>
          <w:u w:val="none"/>
        </w:rPr>
        <w:tab/>
      </w:r>
      <w:r>
        <w:rPr>
          <w:b/>
          <w:bCs/>
          <w:i w:val="false"/>
          <w:iCs w:val="false"/>
          <w:u w:val="none"/>
        </w:rPr>
        <w:t>“</w:t>
      </w:r>
      <w:r>
        <w:rPr>
          <w:b/>
          <w:bCs/>
          <w:i w:val="false"/>
          <w:iCs w:val="false"/>
          <w:u w:val="single"/>
        </w:rPr>
        <w:t>BisLeft</w:t>
      </w:r>
      <w:r>
        <w:rPr>
          <w:b/>
          <w:bCs/>
          <w:i w:val="false"/>
          <w:iCs w:val="false"/>
          <w:u w:val="none"/>
        </w:rPr>
        <w:t xml:space="preserve">” </w:t>
      </w:r>
      <w:r>
        <w:rPr>
          <w:b w:val="false"/>
          <w:bCs w:val="false"/>
          <w:i w:val="false"/>
          <w:iCs w:val="false"/>
          <w:u w:val="none"/>
        </w:rPr>
        <w:t>se encarga de tomar la hora de demanda de una bicicleta cuyo sentido es el izquierdo. Cabe destacar que este proceso tiene un variable global “posI” con la que lleva el control para obtener una bicicleta en ese sentido.</w:t>
      </w:r>
    </w:p>
    <w:p>
      <w:pPr>
        <w:pStyle w:val="Normal"/>
        <w:jc w:val="both"/>
        <w:rPr/>
      </w:pPr>
      <w:r>
        <w:rPr>
          <w:b w:val="false"/>
          <w:bCs w:val="false"/>
          <w:i w:val="false"/>
          <w:iCs w:val="false"/>
          <w:u w:val="none"/>
        </w:rPr>
        <w:tab/>
      </w:r>
      <w:r>
        <w:rPr>
          <w:b/>
          <w:bCs/>
          <w:i w:val="false"/>
          <w:iCs w:val="false"/>
          <w:u w:val="none"/>
        </w:rPr>
        <w:t>“BisRigth”</w:t>
      </w:r>
      <w:r>
        <w:rPr>
          <w:b w:val="false"/>
          <w:bCs w:val="false"/>
          <w:i w:val="false"/>
          <w:iCs w:val="false"/>
          <w:u w:val="none"/>
        </w:rPr>
        <w:t xml:space="preserve"> se encarga al igual que </w:t>
      </w:r>
      <w:r>
        <w:rPr>
          <w:b/>
          <w:bCs/>
          <w:i w:val="false"/>
          <w:iCs w:val="false"/>
          <w:u w:val="none"/>
        </w:rPr>
        <w:t>BisLeft</w:t>
      </w:r>
      <w:r>
        <w:rPr>
          <w:b w:val="false"/>
          <w:bCs w:val="false"/>
          <w:i w:val="false"/>
          <w:iCs w:val="false"/>
          <w:u w:val="none"/>
        </w:rPr>
        <w:t xml:space="preserve"> de tomar la demanda de una bicicleta, a diferencia que esta tiene un sentido contrario, es decir, derecha. También usa de una variable global “posD” para llevar un control de la bicicleta que se obtiene.</w:t>
      </w:r>
    </w:p>
    <w:p>
      <w:pPr>
        <w:pStyle w:val="Normal"/>
        <w:jc w:val="both"/>
        <w:rPr/>
      </w:pPr>
      <w:r>
        <w:rPr/>
        <w:tab/>
      </w:r>
      <w:r>
        <w:rPr>
          <w:b/>
        </w:rPr>
        <w:t xml:space="preserve">“Sendero” </w:t>
      </w:r>
      <w:r>
        <w:rPr/>
        <w:t xml:space="preserve">se encarga de hacer las respectivas validaciones y comparaciones entre la hora de la bicicleta izquierda y derecha, obtenidas respectivamente por </w:t>
      </w:r>
      <w:r>
        <w:rPr>
          <w:b/>
          <w:bCs/>
        </w:rPr>
        <w:t>BisLeft, BisRigth</w:t>
      </w:r>
      <w:r>
        <w:rPr>
          <w:b w:val="false"/>
          <w:bCs w:val="false"/>
        </w:rPr>
        <w:t xml:space="preserve"> indicando cual de las dos bicicletas tiene mayor prioridad permitiendo su paso por el sendero.</w:t>
      </w:r>
    </w:p>
    <w:p>
      <w:pPr>
        <w:pStyle w:val="Normal"/>
        <w:jc w:val="both"/>
        <w:rPr/>
      </w:pPr>
      <w:r>
        <w:rPr>
          <w:b w:val="false"/>
          <w:bCs w:val="false"/>
        </w:rPr>
        <w:tab/>
        <w:t xml:space="preserve">Este orden de ejecución de logra con un uso de par de estos 3 semáforos, es decir, 2 de 3 semáforos en cada proceso. En la tabla a continuación se puede observar mejor la explicación. </w:t>
      </w:r>
    </w:p>
    <w:p>
      <w:pPr>
        <w:pStyle w:val="Normal"/>
        <w:jc w:val="center"/>
        <w:rPr/>
      </w:pPr>
      <w:r>
        <w:rPr>
          <w:b w:val="false"/>
          <w:bCs w:val="false"/>
        </w:rPr>
        <w:t>Semáforo_A = 1           Semáforo_B = 0            Semáforo_C = 0</w:t>
      </w:r>
    </w:p>
    <w:tbl>
      <w:tblPr>
        <w:tblW w:w="88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946"/>
        <w:gridCol w:w="2946"/>
        <w:gridCol w:w="2946"/>
      </w:tblGrid>
      <w:tr>
        <w:trPr/>
        <w:tc>
          <w:tcPr>
            <w:tcW w:w="29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200"/>
              <w:jc w:val="center"/>
              <w:rPr/>
            </w:pPr>
            <w:r>
              <w:rPr/>
              <w:t>down(</w:t>
            </w:r>
            <w:r>
              <w:rPr>
                <w:b w:val="false"/>
                <w:bCs w:val="false"/>
              </w:rPr>
              <w:t>Semáforo_A</w:t>
            </w:r>
            <w:r>
              <w:rPr/>
              <w:t>)</w:t>
            </w:r>
          </w:p>
        </w:tc>
        <w:tc>
          <w:tcPr>
            <w:tcW w:w="29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200"/>
              <w:jc w:val="center"/>
              <w:rPr/>
            </w:pPr>
            <w:r>
              <w:rPr/>
              <w:t>down(</w:t>
            </w:r>
            <w:r>
              <w:rPr>
                <w:b w:val="false"/>
                <w:bCs w:val="false"/>
              </w:rPr>
              <w:t>Semáforo_B</w:t>
            </w:r>
            <w:r>
              <w:rPr/>
              <w:t>)</w:t>
            </w:r>
          </w:p>
        </w:tc>
        <w:tc>
          <w:tcPr>
            <w:tcW w:w="2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200"/>
              <w:jc w:val="center"/>
              <w:rPr/>
            </w:pPr>
            <w:r>
              <w:rPr/>
              <w:t>down(</w:t>
            </w:r>
            <w:r>
              <w:rPr>
                <w:b w:val="false"/>
                <w:bCs w:val="false"/>
              </w:rPr>
              <w:t>Semáforo_C</w:t>
            </w:r>
            <w:r>
              <w:rPr/>
              <w:t>)</w:t>
            </w:r>
          </w:p>
        </w:tc>
      </w:tr>
      <w:tr>
        <w:trPr/>
        <w:tc>
          <w:tcPr>
            <w:tcW w:w="29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200"/>
              <w:jc w:val="center"/>
              <w:rPr/>
            </w:pPr>
            <w:r>
              <w:rPr/>
              <w:t>BisRigth</w:t>
            </w:r>
          </w:p>
        </w:tc>
        <w:tc>
          <w:tcPr>
            <w:tcW w:w="29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200"/>
              <w:jc w:val="center"/>
              <w:rPr/>
            </w:pPr>
            <w:r>
              <w:rPr/>
              <w:t>BisLeft</w:t>
            </w:r>
          </w:p>
        </w:tc>
        <w:tc>
          <w:tcPr>
            <w:tcW w:w="2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200"/>
              <w:jc w:val="center"/>
              <w:rPr/>
            </w:pPr>
            <w:r>
              <w:rPr/>
              <w:t>Sendero</w:t>
            </w:r>
          </w:p>
        </w:tc>
      </w:tr>
      <w:tr>
        <w:trPr/>
        <w:tc>
          <w:tcPr>
            <w:tcW w:w="29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200"/>
              <w:jc w:val="center"/>
              <w:rPr/>
            </w:pPr>
            <w:r>
              <w:rPr/>
              <w:t>up(</w:t>
            </w:r>
            <w:r>
              <w:rPr>
                <w:b w:val="false"/>
                <w:bCs w:val="false"/>
              </w:rPr>
              <w:t>Semáforo_B</w:t>
            </w:r>
            <w:r>
              <w:rPr/>
              <w:t>)</w:t>
            </w:r>
          </w:p>
        </w:tc>
        <w:tc>
          <w:tcPr>
            <w:tcW w:w="29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spacing w:before="0" w:after="200"/>
              <w:jc w:val="center"/>
              <w:rPr/>
            </w:pPr>
            <w:r>
              <w:rPr/>
              <w:t>up(</w:t>
            </w:r>
            <w:r>
              <w:rPr>
                <w:b w:val="false"/>
                <w:bCs w:val="false"/>
              </w:rPr>
              <w:t>Semáforo_C</w:t>
            </w:r>
            <w:r>
              <w:rPr/>
              <w:t>)</w:t>
            </w:r>
          </w:p>
        </w:tc>
        <w:tc>
          <w:tcPr>
            <w:tcW w:w="2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idodelatabla"/>
              <w:spacing w:before="0" w:after="200"/>
              <w:jc w:val="center"/>
              <w:rPr/>
            </w:pPr>
            <w:r>
              <w:rPr/>
              <w:t>up(</w:t>
            </w:r>
            <w:r>
              <w:rPr>
                <w:b w:val="false"/>
                <w:bCs w:val="false"/>
              </w:rPr>
              <w:t>Semáforo_A</w:t>
            </w:r>
            <w:r>
              <w:rPr/>
              <w:t>)</w:t>
            </w:r>
          </w:p>
        </w:tc>
      </w:tr>
    </w:tbl>
    <w:p>
      <w:pPr>
        <w:pStyle w:val="Normal"/>
        <w:jc w:val="both"/>
        <w:rPr>
          <w:b w:val="false"/>
          <w:b w:val="false"/>
          <w:bCs w:val="false"/>
        </w:rPr>
      </w:pPr>
      <w:r>
        <w:rPr>
          <w:b w:val="false"/>
          <w:bCs w:val="false"/>
        </w:rPr>
      </w:r>
    </w:p>
    <w:p>
      <w:pPr>
        <w:pStyle w:val="Normal"/>
        <w:jc w:val="both"/>
        <w:rPr/>
      </w:pPr>
      <w:r>
        <w:rPr>
          <w:b w:val="false"/>
          <w:bCs w:val="false"/>
        </w:rPr>
        <w:tab/>
      </w:r>
      <w:r>
        <w:rPr>
          <w:b w:val="false"/>
          <w:bCs w:val="false"/>
          <w:u w:val="single"/>
        </w:rPr>
        <w:t>De</w:t>
      </w:r>
      <w:r>
        <w:rPr>
          <w:b w:val="false"/>
          <w:bCs w:val="false"/>
        </w:rPr>
        <w:t xml:space="preserve"> esta manera se asegura que solo un proceso este en ejecución y que siempre se repita el orden anteriormente descrito (BisRigth, BisLeft y Sendero), debido que cada proceso depende del proceso anterior, explicado de una mejor manera:</w:t>
      </w:r>
    </w:p>
    <w:p>
      <w:pPr>
        <w:pStyle w:val="Normal"/>
        <w:jc w:val="both"/>
        <w:rPr/>
      </w:pPr>
      <w:r>
        <w:rPr>
          <w:b w:val="false"/>
          <w:bCs w:val="false"/>
        </w:rPr>
        <w:tab/>
        <w:t xml:space="preserve">Cuando se ejecuten los tres procesos, tanto el proceso </w:t>
      </w:r>
      <w:r>
        <w:rPr>
          <w:b/>
          <w:bCs/>
        </w:rPr>
        <w:t>BisLeft</w:t>
      </w:r>
      <w:r>
        <w:rPr>
          <w:b w:val="false"/>
          <w:bCs w:val="false"/>
        </w:rPr>
        <w:t xml:space="preserve"> “down(Semáforo_B)” como </w:t>
      </w:r>
      <w:r>
        <w:rPr>
          <w:b/>
          <w:bCs/>
        </w:rPr>
        <w:t>Sendero</w:t>
      </w:r>
      <w:r>
        <w:rPr>
          <w:b w:val="false"/>
          <w:bCs w:val="false"/>
        </w:rPr>
        <w:t xml:space="preserve"> “down(Semáforo_C)”, van a disminuir su semáforo quedando en un valor negativo y en consecuencia durmiendo al proceso, quedando como el único en ejecución el proceso </w:t>
      </w:r>
      <w:r>
        <w:rPr>
          <w:b/>
          <w:bCs/>
        </w:rPr>
        <w:t>BisRigth</w:t>
      </w:r>
      <w:r>
        <w:rPr>
          <w:b w:val="false"/>
          <w:bCs w:val="false"/>
        </w:rPr>
        <w:t xml:space="preserve">, debido que al disminuir su semáforo “down(Semáforo_A)” este queda en 0 y por lo tanto continua su ejecución; este al finalizar se encarga de despertar al proceso </w:t>
      </w:r>
      <w:r>
        <w:rPr>
          <w:b/>
          <w:bCs/>
        </w:rPr>
        <w:t>BisLeft</w:t>
      </w:r>
      <w:r>
        <w:rPr>
          <w:b w:val="false"/>
          <w:bCs w:val="false"/>
        </w:rPr>
        <w:t xml:space="preserve"> con el up(Semáforo_B) y el proceso </w:t>
      </w:r>
      <w:r>
        <w:rPr>
          <w:b/>
          <w:bCs/>
        </w:rPr>
        <w:t>BisRigth</w:t>
      </w:r>
      <w:r>
        <w:rPr>
          <w:b w:val="false"/>
          <w:bCs w:val="false"/>
        </w:rPr>
        <w:t xml:space="preserve"> se duerme ya que se vuelve a repetir y esta vez pasando el valor de su semáforo de 0 a -1. Esta misma lógica, se repite en el proceso </w:t>
      </w:r>
      <w:r>
        <w:rPr>
          <w:b/>
          <w:bCs/>
        </w:rPr>
        <w:t>BisLeft</w:t>
      </w:r>
      <w:r>
        <w:rPr>
          <w:b w:val="false"/>
          <w:bCs w:val="false"/>
        </w:rPr>
        <w:t xml:space="preserve">, pero despertando al proceso Sendero y este último lo mismo pero, despertando al proceso </w:t>
      </w:r>
      <w:r>
        <w:rPr>
          <w:b/>
          <w:bCs/>
        </w:rPr>
        <w:t>BisRigth</w:t>
      </w:r>
      <w:r>
        <w:rPr>
          <w:b w:val="false"/>
          <w:bCs w:val="false"/>
        </w:rPr>
        <w:t>, repitiendo nuevamente este ciclo.</w:t>
      </w:r>
    </w:p>
    <w:p>
      <w:pPr>
        <w:pStyle w:val="Normal"/>
        <w:jc w:val="both"/>
        <w:rPr/>
      </w:pPr>
      <w:r>
        <w:rPr/>
        <w:tab/>
        <w:t>Es importante destacar que para poder llevar a cabo las diferentes comparaciones como lo fue la comparación entre las horas de demanda obtenidas por los dos procesos que obtienen las bicicletas (una en cada sentido), se necesitó del uso de memorias compartidas con el fin de que una “misma variable” pudiera ser escrita y leída desde cualquier proceso</w:t>
      </w:r>
      <w:bookmarkStart w:id="1" w:name="_GoBack1"/>
      <w:bookmarkEnd w:id="1"/>
      <w:r>
        <w:rPr/>
        <w:t>, y verse reflejado cualquier cambio en TODOS los procesos.</w:t>
      </w:r>
    </w:p>
    <w:p>
      <w:pPr>
        <w:pStyle w:val="Normal"/>
        <w:spacing w:before="0" w:after="20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color w:val="4F81BD"/>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V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90790"/>
    <w:rPr>
      <w:rFonts w:ascii="Tahoma" w:hAnsi="Tahoma" w:cs="Tahoma"/>
      <w:sz w:val="16"/>
      <w:szCs w:val="16"/>
    </w:rPr>
  </w:style>
  <w:style w:type="character" w:styleId="ListLabel1">
    <w:name w:val="ListLabel 1"/>
    <w:qFormat/>
    <w:rPr>
      <w:color w:val="FF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4F81BD"/>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4F81BD"/>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4F81BD"/>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BalloonTextChar"/>
    <w:uiPriority w:val="99"/>
    <w:semiHidden/>
    <w:unhideWhenUsed/>
    <w:qFormat/>
    <w:rsid w:val="00090790"/>
    <w:pPr>
      <w:spacing w:lineRule="auto" w:line="240" w:before="0" w:after="0"/>
    </w:pPr>
    <w:rPr>
      <w:rFonts w:ascii="Tahoma" w:hAnsi="Tahoma" w:cs="Tahoma"/>
      <w:sz w:val="16"/>
      <w:szCs w:val="16"/>
    </w:rPr>
  </w:style>
  <w:style w:type="paragraph" w:styleId="ListParagraph">
    <w:name w:val="List Paragraph"/>
    <w:basedOn w:val="Normal"/>
    <w:uiPriority w:val="34"/>
    <w:qFormat/>
    <w:rsid w:val="00090790"/>
    <w:pPr>
      <w:spacing w:before="0" w:after="200"/>
      <w:ind w:left="720" w:hanging="0"/>
      <w:contextualSpacing/>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0408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267.444444444444</c:v>
                </c:pt>
                <c:pt idx="1">
                  <c:v>441.555555555556</c:v>
                </c:pt>
                <c:pt idx="2">
                  <c:v>580.666666666667</c:v>
                </c:pt>
                <c:pt idx="3">
                  <c:v>600.555555555556</c:v>
                </c:pt>
                <c:pt idx="4">
                  <c:v>779</c:v>
                </c:pt>
                <c:pt idx="5">
                  <c:v>870.222222222222</c:v>
                </c:pt>
                <c:pt idx="6">
                  <c:v>946.444444444444</c:v>
                </c:pt>
                <c:pt idx="7">
                  <c:v>1056.11111111111</c:v>
                </c:pt>
                <c:pt idx="8">
                  <c:v>1258.55555555556</c:v>
                </c:pt>
                <c:pt idx="9">
                  <c:v>1244.44444444444</c:v>
                </c:pt>
              </c:numCache>
            </c:numRef>
          </c:val>
          <c:smooth val="0"/>
        </c:ser>
        <c:ser>
          <c:idx val="1"/>
          <c:order val="1"/>
          <c:tx>
            <c:strRef>
              <c:f>label 1</c:f>
              <c:strCache>
                <c:ptCount val="1"/>
                <c:pt idx="0">
                  <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1501.55555555556</c:v>
                </c:pt>
                <c:pt idx="1">
                  <c:v>1511.88888888889</c:v>
                </c:pt>
                <c:pt idx="2">
                  <c:v>1646.77777777778</c:v>
                </c:pt>
                <c:pt idx="3">
                  <c:v>2276.22222222222</c:v>
                </c:pt>
                <c:pt idx="4">
                  <c:v>2355.66666666667</c:v>
                </c:pt>
                <c:pt idx="5">
                  <c:v>3426.33333333333</c:v>
                </c:pt>
                <c:pt idx="6">
                  <c:v>3966.11111111111</c:v>
                </c:pt>
                <c:pt idx="7">
                  <c:v>4556.88888888889</c:v>
                </c:pt>
                <c:pt idx="8">
                  <c:v>5221</c:v>
                </c:pt>
                <c:pt idx="9">
                  <c:v>5440.77777777778</c:v>
                </c:pt>
              </c:numCache>
            </c:numRef>
          </c:val>
          <c:smooth val="0"/>
        </c:ser>
        <c:hiLowLines>
          <c:spPr>
            <a:ln>
              <a:noFill/>
            </a:ln>
          </c:spPr>
        </c:hiLowLines>
        <c:marker val="0"/>
        <c:axId val="33787497"/>
        <c:axId val="50852535"/>
      </c:lineChart>
      <c:catAx>
        <c:axId val="33787497"/>
        <c:scaling>
          <c:orientation val="minMax"/>
        </c:scaling>
        <c:delete val="0"/>
        <c:axPos val="b"/>
        <c:numFmt formatCode="DD/MM/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50852535"/>
        <c:crosses val="autoZero"/>
        <c:auto val="1"/>
        <c:lblAlgn val="ctr"/>
        <c:lblOffset val="100"/>
      </c:catAx>
      <c:valAx>
        <c:axId val="50852535"/>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33787497"/>
        <c:crosses val="autoZero"/>
        <c:crossBetween val="midCat"/>
      </c:valAx>
      <c:spPr>
        <a:solidFill>
          <a:srgbClr val="ffffff"/>
        </a:solidFill>
        <a:ln>
          <a:noFill/>
        </a:ln>
      </c:spPr>
    </c:plotArea>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57DF2-0CDF-44E0-A568-2CF6D42E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6</Pages>
  <Words>1034</Words>
  <Characters>5010</Characters>
  <CharactersWithSpaces>5836</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2017-11-14T06:23:00Z</dcterms:created>
  <dc:creator>Cesar Augusto Bonadio Martínez</dc:creator>
  <dc:description/>
  <dc:language>es-VE</dc:language>
  <cp:lastModifiedBy/>
  <dcterms:modified xsi:type="dcterms:W3CDTF">2017-11-16T22:19:46Z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