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Yu Gothic" w:cs="Yu Gothic" w:eastAsia="Yu Gothic" w:hAnsi="Yu Gothic"/>
          <w:b/>
          <w:bCs/>
          <w:color w:val="2E7D57"/>
          <w:sz w:val="42"/>
          <w:szCs w:val="42"/>
        </w:rPr>
        <w:t xml:space="preserve">GOLFIN 統合バックエンド</w:t>
      </w:r>
    </w:p>
    <w:p>
      <w:pPr>
        <w:spacing w:after="40"/>
      </w:pPr>
      <w:r>
        <w:rPr>
          <w:rFonts w:ascii="Yu Gothic" w:cs="Yu Gothic" w:eastAsia="Yu Gothic" w:hAnsi="Yu Gothic"/>
          <w:b/>
          <w:bCs/>
          <w:color w:val="1F3A2E"/>
          <w:sz w:val="28"/>
          <w:szCs w:val="28"/>
        </w:rPr>
        <w:t xml:space="preserve">ホスティング選定・コスト報告書</w:t>
      </w:r>
    </w:p>
    <w:p>
      <w:pPr>
        <w:spacing w:after="20"/>
      </w:pPr>
      <w:r>
        <w:rPr>
          <w:color w:val="666666"/>
          <w:sz w:val="19"/>
          <w:szCs w:val="19"/>
        </w:rPr>
        <w:t xml:space="preserve">Cesar 様 ／ GOLFIN（Wonderwall）　2026年7月</w:t>
      </w:r>
    </w:p>
    <w:p>
      <w:pPr>
        <w:pBdr>
          <w:bottom w:val="single" w:color="2E7D57" w:sz="8" w:space="4"/>
        </w:pBdr>
        <w:spacing w:after="160"/>
      </w:pPr>
      <w:r>
        <w:t xml:space="preserve"/>
      </w:r>
    </w:p>
    <w:p>
      <w:pPr>
        <w:spacing w:after="60"/>
      </w:pPr>
      <w:r>
        <w:rPr>
          <w:b/>
          <w:bCs/>
          <w:sz w:val="19"/>
          <w:szCs w:val="19"/>
        </w:rPr>
        <w:t xml:space="preserve">対象：</w:t>
      </w:r>
      <w:r>
        <w:rPr>
          <w:sz w:val="19"/>
          <w:szCs w:val="19"/>
        </w:rPr>
        <w:t xml:space="preserve">統合後の GOLFIN（ゲーム＋GPSアプリ）が共有する単一バックエンド ／ 非同期・ターン制マルチプレイ＋リーダーボード ／ ローンチ時 数百MAU（6〜12か月で数千MAUへ）／ 日本中心（東京）。</w:t>
      </w:r>
    </w:p>
    <w:p>
      <w:pPr>
        <w:spacing w:after="200"/>
      </w:pPr>
      <w:r>
        <w:rPr>
          <w:b/>
          <w:bCs/>
          <w:sz w:val="19"/>
          <w:szCs w:val="19"/>
        </w:rPr>
        <w:t xml:space="preserve">手法：</w:t>
      </w:r>
      <w:r>
        <w:rPr>
          <w:sz w:val="19"/>
          <w:szCs w:val="19"/>
        </w:rPr>
        <w:t xml:space="preserve">3方向のホスティングを網羅的に Web 調査し、全コスト主張に対して3票の敵対的検証を実施（20件を確認、5件を誤り・陳腐化として棄却）。価格はすべて2026年のベンダー公表値、一次情報を出典に明記。</w:t>
      </w:r>
    </w:p>
    <w:p>
      <w:pPr>
        <w:pStyle w:val="Heading1"/>
        <w:spacing w:after="120" w:before="260"/>
      </w:pPr>
      <w:bookmarkStart w:name="sec_1" w:id="1"/>
      <w:r>
        <w:t xml:space="preserve">要旨</w:t>
      </w:r>
      <w:bookmarkEnd w:id="1"/>
    </w:p>
    <w:p>
      <w:pPr>
        <w:spacing w:after="140" w:line="300"/>
      </w:pPr>
      <w:r>
        <w:t xml:space="preserve">本報告書は、統合後の GOLFIN における単一の運用上の問いに答える。すなわち、Unity のゲームと GPS コンパニオンアプリが1つのバックエンドを共有するとき、非同期・ターン制のマルチプレイと競争的なリーダーボードを、最も低い実コストで支えるには、そのバックエンドをどこで稼働させるべきか — ローンチ時 数百MAU、数千MAUへ成長、ユーザーもサーバーも日本、という条件下で。</w:t>
      </w:r>
    </w:p>
    <w:p>
      <w:pPr>
        <w:spacing w:after="140" w:line="300"/>
      </w:pPr>
      <w:r>
        <w:t xml:space="preserve">3つのホスティング方向性を2026年のベンダー公表値で見積もり、その上で敵対的に事実確認した：既存の Fly.io + Supabase スタックを拡張する案、マネージドクラウド（AWS、および PlayFab・Nakama のような専用ゲームバックエンド）へ移す案、VPS で自己ホスティングする案。20件のコスト主張を一次情報で確認し、5件を誤り・陳腐化として棄却（末尾に列挙）。誤った数値の上に判断が乗らないようにした。</w:t>
      </w:r>
    </w:p>
    <w:p>
      <w:pPr>
        <w:spacing w:after="140" w:line="300"/>
      </w:pPr>
      <w:r>
        <w:t xml:space="preserve">結論は、実際に要件を満たす最も安価な選択肢が、すでに導入済みのものだということである。</w:t>
      </w:r>
      <w:r>
        <w:rPr>
          <w:b/>
          <w:bCs/>
        </w:rPr>
        <w:t xml:space="preserve">Fly.io + Supabase の拡張は月額およそ $25〜35（総額）</w:t>
      </w:r>
      <w:r>
        <w:t xml:space="preserve">であり、決定的なのは、非同期マルチプレイもリーダーボードも新たな種類のインフラを必要としない点だ。両者はすでに稼働している Postgres と Supabase Realtime にネイティブに備わっている。他のいずれの選択肢も、より高コストか、適合性が劣るか、あるいは本統合が一本化しようとしているデータをふたたび分断する第二のバックエンドである。</w:t>
      </w:r>
    </w:p>
    <w:p>
      <w:r>
        <w:br w:type="page"/>
      </w:r>
    </w:p>
    <w:p>
      <w:pPr>
        <w:spacing w:after="160"/>
      </w:pPr>
      <w:r>
        <w:rPr>
          <w:rFonts w:ascii="Yu Gothic" w:cs="Yu Gothic" w:eastAsia="Yu Gothic" w:hAnsi="Yu Gothic"/>
          <w:b/>
          <w:bCs/>
          <w:color w:val="1F3A2E"/>
          <w:sz w:val="26"/>
          <w:szCs w:val="26"/>
        </w:rPr>
        <w:t xml:space="preserve">目次</w:t>
      </w:r>
    </w:p>
    <w:p>
      <w:pPr>
        <w:tabs>
          <w:tab w:val="right" w:pos="9360" w:leader="dot"/>
        </w:tabs>
        <w:spacing w:after="70" w:line="300"/>
      </w:pPr>
      <w:hyperlink w:history="1" w:anchor="sec_1">
        <w:r>
          <w:rPr>
            <w:b/>
            <w:bCs/>
            <w:color w:val="222222"/>
            <w:sz w:val="20"/>
            <w:szCs w:val="20"/>
          </w:rPr>
          <w:t xml:space="preserve">要旨</w:t>
        </w:r>
      </w:hyperlink>
      <w:r>
        <w:rPr>
          <w:sz w:val="20"/>
          <w:szCs w:val="20"/>
        </w:rPr>
        <w:tab/>
      </w:r>
      <w:r>
        <w:rPr>
          <w:color w:val="222222"/>
          <w:sz w:val="20"/>
          <w:szCs w:val="20"/>
        </w:rPr>
        <w:t xml:space="preserve">1</w:t>
      </w:r>
    </w:p>
    <w:p>
      <w:pPr>
        <w:tabs>
          <w:tab w:val="right" w:pos="9360" w:leader="dot"/>
        </w:tabs>
        <w:spacing w:after="70" w:line="300"/>
      </w:pPr>
      <w:hyperlink w:history="1" w:anchor="sec_2">
        <w:r>
          <w:rPr>
            <w:b/>
            <w:bCs/>
            <w:color w:val="222222"/>
            <w:sz w:val="20"/>
            <w:szCs w:val="20"/>
          </w:rPr>
          <w:t xml:space="preserve">推奨（要約）</w:t>
        </w:r>
      </w:hyperlink>
      <w:r>
        <w:rPr>
          <w:sz w:val="20"/>
          <w:szCs w:val="20"/>
        </w:rPr>
        <w:tab/>
      </w:r>
      <w:r>
        <w:rPr>
          <w:color w:val="222222"/>
          <w:sz w:val="20"/>
          <w:szCs w:val="20"/>
        </w:rPr>
        <w:t xml:space="preserve">3</w:t>
      </w:r>
    </w:p>
    <w:p>
      <w:pPr>
        <w:tabs>
          <w:tab w:val="right" w:pos="9360" w:leader="dot"/>
        </w:tabs>
        <w:spacing w:after="70" w:line="300"/>
      </w:pPr>
      <w:hyperlink w:history="1" w:anchor="sec_3">
        <w:r>
          <w:rPr>
            <w:b/>
            <w:bCs/>
            <w:color w:val="222222"/>
            <w:sz w:val="20"/>
            <w:szCs w:val="20"/>
          </w:rPr>
          <w:t xml:space="preserve">数百MAU時点の横並び比較</w:t>
        </w:r>
      </w:hyperlink>
      <w:r>
        <w:rPr>
          <w:sz w:val="20"/>
          <w:szCs w:val="20"/>
        </w:rPr>
        <w:tab/>
      </w:r>
      <w:r>
        <w:rPr>
          <w:color w:val="222222"/>
          <w:sz w:val="20"/>
          <w:szCs w:val="20"/>
        </w:rPr>
        <w:t xml:space="preserve">3</w:t>
      </w:r>
    </w:p>
    <w:p>
      <w:pPr>
        <w:tabs>
          <w:tab w:val="right" w:pos="9360" w:leader="dot"/>
        </w:tabs>
        <w:spacing w:after="70" w:line="300"/>
      </w:pPr>
      <w:hyperlink w:history="1" w:anchor="sec_4">
        <w:r>
          <w:rPr>
            <w:b/>
            <w:bCs/>
            <w:color w:val="222222"/>
            <w:sz w:val="20"/>
            <w:szCs w:val="20"/>
          </w:rPr>
          <w:t xml:space="preserve">方向性1 — Fly.io + Supabase を拡張（推奨）</w:t>
        </w:r>
      </w:hyperlink>
      <w:r>
        <w:rPr>
          <w:sz w:val="20"/>
          <w:szCs w:val="20"/>
        </w:rPr>
        <w:tab/>
      </w:r>
      <w:r>
        <w:rPr>
          <w:color w:val="222222"/>
          <w:sz w:val="20"/>
          <w:szCs w:val="20"/>
        </w:rPr>
        <w:t xml:space="preserve">4</w:t>
      </w:r>
    </w:p>
    <w:p>
      <w:pPr>
        <w:tabs>
          <w:tab w:val="right" w:pos="9360" w:leader="dot"/>
        </w:tabs>
        <w:spacing w:after="70" w:line="300"/>
      </w:pPr>
      <w:hyperlink w:history="1" w:anchor="sec_5">
        <w:r>
          <w:rPr>
            <w:b/>
            <w:bCs/>
            <w:color w:val="222222"/>
            <w:sz w:val="20"/>
            <w:szCs w:val="20"/>
          </w:rPr>
          <w:t xml:space="preserve">方向性2 — マネージドクラウド</w:t>
        </w:r>
      </w:hyperlink>
      <w:r>
        <w:rPr>
          <w:sz w:val="20"/>
          <w:szCs w:val="20"/>
        </w:rPr>
        <w:tab/>
      </w:r>
      <w:r>
        <w:rPr>
          <w:color w:val="222222"/>
          <w:sz w:val="20"/>
          <w:szCs w:val="20"/>
        </w:rPr>
        <w:t xml:space="preserve">4</w:t>
      </w:r>
    </w:p>
    <w:p>
      <w:pPr>
        <w:tabs>
          <w:tab w:val="right" w:pos="9360" w:leader="dot"/>
        </w:tabs>
        <w:spacing w:after="70" w:line="300"/>
        <w:ind w:left="360"/>
      </w:pPr>
      <w:hyperlink w:history="1" w:anchor="sec_6">
        <w:r>
          <w:rPr>
            <w:b w:val="false"/>
            <w:bCs w:val="false"/>
            <w:color w:val="222222"/>
            <w:sz w:val="19"/>
            <w:szCs w:val="19"/>
          </w:rPr>
          <w:t xml:space="preserve">AWS — 最も高コストな方向性</w:t>
        </w:r>
      </w:hyperlink>
      <w:r>
        <w:rPr>
          <w:sz w:val="20"/>
          <w:szCs w:val="20"/>
        </w:rPr>
        <w:tab/>
      </w:r>
      <w:r>
        <w:rPr>
          <w:color w:val="222222"/>
          <w:sz w:val="20"/>
          <w:szCs w:val="20"/>
        </w:rPr>
        <w:t xml:space="preserve">4</w:t>
      </w:r>
    </w:p>
    <w:p>
      <w:pPr>
        <w:tabs>
          <w:tab w:val="right" w:pos="9360" w:leader="dot"/>
        </w:tabs>
        <w:spacing w:after="70" w:line="300"/>
        <w:ind w:left="360"/>
      </w:pPr>
      <w:hyperlink w:history="1" w:anchor="sec_7">
        <w:r>
          <w:rPr>
            <w:b w:val="false"/>
            <w:bCs w:val="false"/>
            <w:color w:val="222222"/>
            <w:sz w:val="19"/>
            <w:szCs w:val="19"/>
          </w:rPr>
          <w:t xml:space="preserve">PlayFab — 実在するが、安くも統合的でもない</w:t>
        </w:r>
      </w:hyperlink>
      <w:r>
        <w:rPr>
          <w:sz w:val="20"/>
          <w:szCs w:val="20"/>
        </w:rPr>
        <w:tab/>
      </w:r>
      <w:r>
        <w:rPr>
          <w:color w:val="222222"/>
          <w:sz w:val="20"/>
          <w:szCs w:val="20"/>
        </w:rPr>
        <w:t xml:space="preserve">4</w:t>
      </w:r>
    </w:p>
    <w:p>
      <w:pPr>
        <w:tabs>
          <w:tab w:val="right" w:pos="9360" w:leader="dot"/>
        </w:tabs>
        <w:spacing w:after="70" w:line="300"/>
        <w:ind w:left="360"/>
      </w:pPr>
      <w:hyperlink w:history="1" w:anchor="sec_8">
        <w:r>
          <w:rPr>
            <w:b w:val="false"/>
            <w:bCs w:val="false"/>
            <w:color w:val="222222"/>
            <w:sz w:val="19"/>
            <w:szCs w:val="19"/>
          </w:rPr>
          <w:t xml:space="preserve">Nakama（Heroic Cloud）— 比較できる定額の安価プランがない</w:t>
        </w:r>
      </w:hyperlink>
      <w:r>
        <w:rPr>
          <w:sz w:val="20"/>
          <w:szCs w:val="20"/>
        </w:rPr>
        <w:tab/>
      </w:r>
      <w:r>
        <w:rPr>
          <w:color w:val="222222"/>
          <w:sz w:val="20"/>
          <w:szCs w:val="20"/>
        </w:rPr>
        <w:t xml:space="preserve">5</w:t>
      </w:r>
    </w:p>
    <w:p>
      <w:pPr>
        <w:tabs>
          <w:tab w:val="right" w:pos="9360" w:leader="dot"/>
        </w:tabs>
        <w:spacing w:after="70" w:line="300"/>
        <w:ind w:left="360"/>
      </w:pPr>
      <w:hyperlink w:history="1" w:anchor="sec_9">
        <w:r>
          <w:rPr>
            <w:b w:val="false"/>
            <w:bCs w:val="false"/>
            <w:color w:val="222222"/>
            <w:sz w:val="19"/>
            <w:szCs w:val="19"/>
          </w:rPr>
          <w:t xml:space="preserve">Firebase — 分析用途に限定を</w:t>
        </w:r>
      </w:hyperlink>
      <w:r>
        <w:rPr>
          <w:sz w:val="20"/>
          <w:szCs w:val="20"/>
        </w:rPr>
        <w:tab/>
      </w:r>
      <w:r>
        <w:rPr>
          <w:color w:val="222222"/>
          <w:sz w:val="20"/>
          <w:szCs w:val="20"/>
        </w:rPr>
        <w:t xml:space="preserve">5</w:t>
      </w:r>
    </w:p>
    <w:p>
      <w:pPr>
        <w:tabs>
          <w:tab w:val="right" w:pos="9360" w:leader="dot"/>
        </w:tabs>
        <w:spacing w:after="70" w:line="300"/>
      </w:pPr>
      <w:hyperlink w:history="1" w:anchor="sec_10">
        <w:r>
          <w:rPr>
            <w:b/>
            <w:bCs/>
            <w:color w:val="222222"/>
            <w:sz w:val="20"/>
            <w:szCs w:val="20"/>
          </w:rPr>
          <w:t xml:space="preserve">方向性3 — 自己ホスティング（VPS）</w:t>
        </w:r>
      </w:hyperlink>
      <w:r>
        <w:rPr>
          <w:sz w:val="20"/>
          <w:szCs w:val="20"/>
        </w:rPr>
        <w:tab/>
      </w:r>
      <w:r>
        <w:rPr>
          <w:color w:val="222222"/>
          <w:sz w:val="20"/>
          <w:szCs w:val="20"/>
        </w:rPr>
        <w:t xml:space="preserve">5</w:t>
      </w:r>
    </w:p>
    <w:p>
      <w:pPr>
        <w:tabs>
          <w:tab w:val="right" w:pos="9360" w:leader="dot"/>
        </w:tabs>
        <w:spacing w:after="70" w:line="300"/>
      </w:pPr>
      <w:hyperlink w:history="1" w:anchor="sec_11">
        <w:r>
          <w:rPr>
            <w:b/>
            <w:bCs/>
            <w:color w:val="222222"/>
            <w:sz w:val="20"/>
            <w:szCs w:val="20"/>
          </w:rPr>
          <w:t xml:space="preserve">隠れたコスト／TCO 分析</w:t>
        </w:r>
      </w:hyperlink>
      <w:r>
        <w:rPr>
          <w:sz w:val="20"/>
          <w:szCs w:val="20"/>
        </w:rPr>
        <w:tab/>
      </w:r>
      <w:r>
        <w:rPr>
          <w:color w:val="222222"/>
          <w:sz w:val="20"/>
          <w:szCs w:val="20"/>
        </w:rPr>
        <w:t xml:space="preserve">5</w:t>
      </w:r>
    </w:p>
    <w:p>
      <w:pPr>
        <w:tabs>
          <w:tab w:val="right" w:pos="9360" w:leader="dot"/>
        </w:tabs>
        <w:spacing w:after="70" w:line="300"/>
      </w:pPr>
      <w:hyperlink w:history="1" w:anchor="sec_12">
        <w:r>
          <w:rPr>
            <w:b/>
            <w:bCs/>
            <w:color w:val="222222"/>
            <w:sz w:val="20"/>
            <w:szCs w:val="20"/>
          </w:rPr>
          <w:t xml:space="preserve">敵対的検証で棄却した選択肢</w:t>
        </w:r>
      </w:hyperlink>
      <w:r>
        <w:rPr>
          <w:sz w:val="20"/>
          <w:szCs w:val="20"/>
        </w:rPr>
        <w:tab/>
      </w:r>
      <w:r>
        <w:rPr>
          <w:color w:val="222222"/>
          <w:sz w:val="20"/>
          <w:szCs w:val="20"/>
        </w:rPr>
        <w:t xml:space="preserve">6</w:t>
      </w:r>
    </w:p>
    <w:p>
      <w:pPr>
        <w:tabs>
          <w:tab w:val="right" w:pos="9360" w:leader="dot"/>
        </w:tabs>
        <w:spacing w:after="70" w:line="300"/>
      </w:pPr>
      <w:hyperlink w:history="1" w:anchor="sec_13">
        <w:r>
          <w:rPr>
            <w:b/>
            <w:bCs/>
            <w:color w:val="222222"/>
            <w:sz w:val="20"/>
            <w:szCs w:val="20"/>
          </w:rPr>
          <w:t xml:space="preserve">決定前に計測すべきこと</w:t>
        </w:r>
      </w:hyperlink>
      <w:r>
        <w:rPr>
          <w:sz w:val="20"/>
          <w:szCs w:val="20"/>
        </w:rPr>
        <w:tab/>
      </w:r>
      <w:r>
        <w:rPr>
          <w:color w:val="222222"/>
          <w:sz w:val="20"/>
          <w:szCs w:val="20"/>
        </w:rPr>
        <w:t xml:space="preserve">6</w:t>
      </w:r>
    </w:p>
    <w:p>
      <w:pPr>
        <w:tabs>
          <w:tab w:val="right" w:pos="9360" w:leader="dot"/>
        </w:tabs>
        <w:spacing w:after="70" w:line="300"/>
      </w:pPr>
      <w:hyperlink w:history="1" w:anchor="sec_14">
        <w:r>
          <w:rPr>
            <w:b/>
            <w:bCs/>
            <w:color w:val="222222"/>
            <w:sz w:val="20"/>
            <w:szCs w:val="20"/>
          </w:rPr>
          <w:t xml:space="preserve">結論</w:t>
        </w:r>
      </w:hyperlink>
      <w:r>
        <w:rPr>
          <w:sz w:val="20"/>
          <w:szCs w:val="20"/>
        </w:rPr>
        <w:tab/>
      </w:r>
      <w:r>
        <w:rPr>
          <w:color w:val="222222"/>
          <w:sz w:val="20"/>
          <w:szCs w:val="20"/>
        </w:rPr>
        <w:t xml:space="preserve">6</w:t>
      </w:r>
    </w:p>
    <w:p>
      <w:pPr>
        <w:tabs>
          <w:tab w:val="right" w:pos="9360" w:leader="dot"/>
        </w:tabs>
        <w:spacing w:after="70" w:line="300"/>
      </w:pPr>
      <w:hyperlink w:history="1" w:anchor="sec_15">
        <w:r>
          <w:rPr>
            <w:b/>
            <w:bCs/>
            <w:color w:val="222222"/>
            <w:sz w:val="20"/>
            <w:szCs w:val="20"/>
          </w:rPr>
          <w:t xml:space="preserve">出典</w:t>
        </w:r>
      </w:hyperlink>
      <w:r>
        <w:rPr>
          <w:sz w:val="20"/>
          <w:szCs w:val="20"/>
        </w:rPr>
        <w:tab/>
      </w:r>
      <w:r>
        <w:rPr>
          <w:color w:val="222222"/>
          <w:sz w:val="20"/>
          <w:szCs w:val="20"/>
        </w:rPr>
        <w:t xml:space="preserve">7</w:t>
      </w:r>
    </w:p>
    <w:p>
      <w:r>
        <w:br w:type="page"/>
      </w:r>
    </w:p>
    <w:p>
      <w:pPr>
        <w:pStyle w:val="Heading1"/>
        <w:spacing w:after="120" w:before="260"/>
      </w:pPr>
      <w:bookmarkStart w:name="sec_2" w:id="1"/>
      <w:r>
        <w:t xml:space="preserve">推奨（要約）</w:t>
      </w:r>
      <w:bookmarkEnd w:id="1"/>
    </w:p>
    <w:p>
      <w:pPr>
        <w:spacing w:after="140" w:line="300"/>
      </w:pPr>
      <w:r>
        <w:rPr>
          <w:b/>
          <w:bCs/>
        </w:rPr>
        <w:t xml:space="preserve">現行スタック（Fly.io + Supabase）を継続すること。これが要件を実際に満たす最も安価な選択肢であり、総額で月額およそ $25〜35 である。</w:t>
      </w:r>
    </w:p>
    <w:p>
      <w:pPr>
        <w:spacing w:after="140" w:line="300"/>
      </w:pPr>
      <w:r>
        <w:t xml:space="preserve">理由は価格だけでなく構造的である。非同期・ターン制のマルチプレイとリーダーボードは、すでに稼働中の仕組みにネイティブだ。約60本の REST エンドポイント、5軸のランキングエンドポイント、トーナメントモジュールはすでに Postgres 上で動いている。ターン通知とプレゼンスは Supabase Realtime（WebSocket）で、追加インフラなしに賄える。「マルチプレイ＋リーダーボードを足す」ために新しい種類のサーバーは要らない。リアルタイム netcode が明確に不要だからである。</w:t>
      </w:r>
    </w:p>
    <w:p>
      <w:pPr>
        <w:spacing w:after="140" w:line="300"/>
      </w:pPr>
      <w:r>
        <w:t xml:space="preserve">他のすべての選択肢は、より高コストか、適合性が劣るか、統合しようとしているデータを再び分断する第二のバックエンドである：</w:t>
      </w:r>
    </w:p>
    <w:p>
      <w:pPr>
        <w:pStyle w:val="ListParagraph"/>
        <w:numPr>
          <w:ilvl w:val="0"/>
          <w:numId w:val="2"/>
        </w:numPr>
        <w:spacing w:after="100" w:line="296"/>
      </w:pPr>
      <w:r>
        <w:rPr>
          <w:b/>
          <w:bCs/>
        </w:rPr>
        <w:t xml:space="preserve">マネージド AWS</w:t>
      </w:r>
      <w:r>
        <w:t xml:space="preserve"> — 最も高コストな方向性。常時稼働データベースと東京egressが罠。</w:t>
      </w:r>
    </w:p>
    <w:p>
      <w:pPr>
        <w:pStyle w:val="ListParagraph"/>
        <w:numPr>
          <w:ilvl w:val="0"/>
          <w:numId w:val="2"/>
        </w:numPr>
        <w:spacing w:after="100" w:line="296"/>
      </w:pPr>
      <w:r>
        <w:rPr>
          <w:b/>
          <w:bCs/>
        </w:rPr>
        <w:t xml:space="preserve">専用ゲームバックエンド</w:t>
      </w:r>
      <w:r>
        <w:t xml:space="preserve">（PlayFab、Nakama／Heroic Cloud）は実在するが当スケールでは下回らず、両アプリが共有すべき唯一の Postgres からデータを引き剥がす。</w:t>
      </w:r>
    </w:p>
    <w:p>
      <w:pPr>
        <w:pStyle w:val="ListParagraph"/>
        <w:numPr>
          <w:ilvl w:val="0"/>
          <w:numId w:val="2"/>
        </w:numPr>
        <w:spacing w:after="100" w:line="296"/>
      </w:pPr>
      <w:r>
        <w:rPr>
          <w:b/>
          <w:bCs/>
        </w:rPr>
        <w:t xml:space="preserve">自己ホスティング（VPS）</w:t>
      </w:r>
      <w:r>
        <w:t xml:space="preserve"> — 計算資源では勝る（約$4〜6/月）が、運用工数を勘定に入れると総保有コスト（TCO）で負ける。</w:t>
      </w:r>
    </w:p>
    <w:p>
      <w:pPr>
        <w:spacing w:after="140" w:line="300"/>
      </w:pPr>
      <w:r>
        <w:t xml:space="preserve">決めるべき唯一の点は、Supabase の </w:t>
      </w:r>
      <w:r>
        <w:rPr>
          <w:b/>
          <w:bCs/>
        </w:rPr>
        <w:t xml:space="preserve">Free と Pro（$25/月）</w:t>
      </w:r>
      <w:r>
        <w:t xml:space="preserve"> の選択である。これが月額約$5の下限か約$30かの差になる。「決定前に計測すべきこと」を参照。</w:t>
      </w:r>
    </w:p>
    <w:p>
      <w:pPr>
        <w:pStyle w:val="Heading1"/>
        <w:spacing w:after="120" w:before="260"/>
      </w:pPr>
      <w:bookmarkStart w:name="sec_3" w:id="1"/>
      <w:r>
        <w:t xml:space="preserve">数百MAU時点の横並び比較</w:t>
      </w:r>
      <w:bookmarkEnd w:id="1"/>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640"/>
        <w:gridCol w:w="1860"/>
        <w:gridCol w:w="1560"/>
        <w:gridCol w:w="1500"/>
        <w:gridCol w:w="2800"/>
      </w:tblGrid>
      <w:tr>
        <w:trPr>
          <w:tblHeader/>
        </w:trPr>
        <w:tc>
          <w:tcPr>
            <w:tcW w:type="dxa" w:w="1640"/>
            <w:shd w:fill="2E7D57" w:color="auto" w:val="clear"/>
            <w:tcMar>
              <w:top w:type="dxa" w:w="60"/>
              <w:left w:type="dxa" w:w="90"/>
              <w:bottom w:type="dxa" w:w="60"/>
              <w:right w:type="dxa" w:w="90"/>
            </w:tcMar>
          </w:tcPr>
          <w:p>
            <w:pPr>
              <w:spacing w:after="0" w:line="264"/>
            </w:pPr>
            <w:r>
              <w:rPr>
                <w:b/>
                <w:bCs/>
                <w:color w:val="FFFFFF"/>
                <w:sz w:val="17"/>
                <w:szCs w:val="17"/>
              </w:rPr>
              <w:t xml:space="preserve">選択肢</w:t>
            </w:r>
          </w:p>
        </w:tc>
        <w:tc>
          <w:tcPr>
            <w:tcW w:type="dxa" w:w="1860"/>
            <w:shd w:fill="2E7D57" w:color="auto" w:val="clear"/>
            <w:tcMar>
              <w:top w:type="dxa" w:w="60"/>
              <w:left w:type="dxa" w:w="90"/>
              <w:bottom w:type="dxa" w:w="60"/>
              <w:right w:type="dxa" w:w="90"/>
            </w:tcMar>
          </w:tcPr>
          <w:p>
            <w:pPr>
              <w:spacing w:after="0" w:line="264"/>
            </w:pPr>
            <w:r>
              <w:rPr>
                <w:b/>
                <w:bCs/>
                <w:color w:val="FFFFFF"/>
                <w:sz w:val="17"/>
                <w:szCs w:val="17"/>
              </w:rPr>
              <w:t xml:space="preserve">月額（数百MAU時）</w:t>
            </w:r>
          </w:p>
        </w:tc>
        <w:tc>
          <w:tcPr>
            <w:tcW w:type="dxa" w:w="1560"/>
            <w:shd w:fill="2E7D57" w:color="auto" w:val="clear"/>
            <w:tcMar>
              <w:top w:type="dxa" w:w="60"/>
              <w:left w:type="dxa" w:w="90"/>
              <w:bottom w:type="dxa" w:w="60"/>
              <w:right w:type="dxa" w:w="90"/>
            </w:tcMar>
          </w:tcPr>
          <w:p>
            <w:pPr>
              <w:spacing w:after="0" w:line="264"/>
            </w:pPr>
            <w:r>
              <w:rPr>
                <w:b/>
                <w:bCs/>
                <w:color w:val="FFFFFF"/>
                <w:sz w:val="17"/>
                <w:szCs w:val="17"/>
              </w:rPr>
              <w:t xml:space="preserve">非同期MP＋リーダーボードに適合？</w:t>
            </w:r>
          </w:p>
        </w:tc>
        <w:tc>
          <w:tcPr>
            <w:tcW w:type="dxa" w:w="1500"/>
            <w:shd w:fill="2E7D57" w:color="auto" w:val="clear"/>
            <w:tcMar>
              <w:top w:type="dxa" w:w="60"/>
              <w:left w:type="dxa" w:w="90"/>
              <w:bottom w:type="dxa" w:w="60"/>
              <w:right w:type="dxa" w:w="90"/>
            </w:tcMar>
          </w:tcPr>
          <w:p>
            <w:pPr>
              <w:spacing w:after="0" w:line="264"/>
            </w:pPr>
            <w:r>
              <w:rPr>
                <w:b/>
                <w:bCs/>
                <w:color w:val="FFFFFF"/>
                <w:sz w:val="17"/>
                <w:szCs w:val="17"/>
              </w:rPr>
              <w:t xml:space="preserve">単一の共有バックエンド？</w:t>
            </w:r>
          </w:p>
        </w:tc>
        <w:tc>
          <w:tcPr>
            <w:tcW w:type="dxa" w:w="2800"/>
            <w:shd w:fill="2E7D57" w:color="auto" w:val="clear"/>
            <w:tcMar>
              <w:top w:type="dxa" w:w="60"/>
              <w:left w:type="dxa" w:w="90"/>
              <w:bottom w:type="dxa" w:w="60"/>
              <w:right w:type="dxa" w:w="90"/>
            </w:tcMar>
          </w:tcPr>
          <w:p>
            <w:pPr>
              <w:spacing w:after="0" w:line="264"/>
            </w:pPr>
            <w:r>
              <w:rPr>
                <w:b/>
                <w:bCs/>
                <w:color w:val="FFFFFF"/>
                <w:sz w:val="17"/>
                <w:szCs w:val="17"/>
              </w:rPr>
              <w:t xml:space="preserve">数千MAUへの推移</w:t>
            </w:r>
          </w:p>
        </w:tc>
      </w:tr>
      <w:tr>
        <w:tc>
          <w:tcPr>
            <w:tcW w:type="dxa" w:w="1640"/>
            <w:tcMar>
              <w:top w:type="dxa" w:w="60"/>
              <w:left w:type="dxa" w:w="90"/>
              <w:bottom w:type="dxa" w:w="60"/>
              <w:right w:type="dxa" w:w="90"/>
            </w:tcMar>
          </w:tcPr>
          <w:p>
            <w:pPr>
              <w:spacing w:after="0" w:line="264"/>
            </w:pPr>
            <w:r>
              <w:rPr>
                <w:b/>
                <w:bCs/>
                <w:sz w:val="17"/>
                <w:szCs w:val="17"/>
              </w:rPr>
              <w:t xml:space="preserve">1. Fly.io + Supabase を拡張 </w:t>
            </w:r>
            <w:r>
              <w:rPr>
                <w:b/>
                <w:bCs/>
                <w:color w:val="2E7D57"/>
                <w:sz w:val="17"/>
                <w:szCs w:val="17"/>
              </w:rPr>
              <w:t xml:space="preserve">（推奨）</w:t>
            </w:r>
          </w:p>
        </w:tc>
        <w:tc>
          <w:tcPr>
            <w:tcW w:type="dxa" w:w="1860"/>
            <w:tcMar>
              <w:top w:type="dxa" w:w="60"/>
              <w:left w:type="dxa" w:w="90"/>
              <w:bottom w:type="dxa" w:w="60"/>
              <w:right w:type="dxa" w:w="90"/>
            </w:tcMar>
          </w:tcPr>
          <w:p>
            <w:pPr>
              <w:spacing w:after="0" w:line="264"/>
            </w:pPr>
            <w:r>
              <w:rPr>
                <w:b/>
                <w:bCs/>
                <w:sz w:val="17"/>
                <w:szCs w:val="17"/>
              </w:rPr>
              <w:t xml:space="preserve">約 $25〜35</w:t>
            </w:r>
            <w:r>
              <w:rPr>
                <w:sz w:val="17"/>
                <w:szCs w:val="17"/>
              </w:rPr>
              <w:t xml:space="preserve">（Fly $2〜6＋Supabase Pro $25＋数ドルのegress）／Freeなら下限約$5</w:t>
            </w:r>
          </w:p>
        </w:tc>
        <w:tc>
          <w:tcPr>
            <w:tcW w:type="dxa" w:w="1560"/>
            <w:tcMar>
              <w:top w:type="dxa" w:w="60"/>
              <w:left w:type="dxa" w:w="90"/>
              <w:bottom w:type="dxa" w:w="60"/>
              <w:right w:type="dxa" w:w="90"/>
            </w:tcMar>
          </w:tcPr>
          <w:p>
            <w:pPr>
              <w:spacing w:after="0" w:line="264"/>
            </w:pPr>
            <w:r>
              <w:rPr>
                <w:sz w:val="17"/>
                <w:szCs w:val="17"/>
              </w:rPr>
              <w:t xml:space="preserve">適合（Postgres＋Realtimeでネイティブ対応）</w:t>
            </w:r>
          </w:p>
        </w:tc>
        <w:tc>
          <w:tcPr>
            <w:tcW w:type="dxa" w:w="1500"/>
            <w:tcMar>
              <w:top w:type="dxa" w:w="60"/>
              <w:left w:type="dxa" w:w="90"/>
              <w:bottom w:type="dxa" w:w="60"/>
              <w:right w:type="dxa" w:w="90"/>
            </w:tcMar>
          </w:tcPr>
          <w:p>
            <w:pPr>
              <w:spacing w:after="0" w:line="264"/>
            </w:pPr>
            <w:r>
              <w:rPr>
                <w:sz w:val="17"/>
                <w:szCs w:val="17"/>
              </w:rPr>
              <w:t xml:space="preserve">適合（すでに統合済み）</w:t>
            </w:r>
          </w:p>
        </w:tc>
        <w:tc>
          <w:tcPr>
            <w:tcW w:type="dxa" w:w="2800"/>
            <w:tcMar>
              <w:top w:type="dxa" w:w="60"/>
              <w:left w:type="dxa" w:w="90"/>
              <w:bottom w:type="dxa" w:w="60"/>
              <w:right w:type="dxa" w:w="90"/>
            </w:tcMar>
          </w:tcPr>
          <w:p>
            <w:pPr>
              <w:spacing w:after="0" w:line="264"/>
            </w:pPr>
            <w:r>
              <w:rPr>
                <w:sz w:val="17"/>
                <w:szCs w:val="17"/>
              </w:rPr>
              <w:t xml:space="preserve">緩やか → 約 $30〜50</w:t>
            </w:r>
          </w:p>
        </w:tc>
      </w:tr>
      <w:tr>
        <w:tc>
          <w:tcPr>
            <w:tcW w:type="dxa" w:w="1640"/>
            <w:shd w:fill="EAF3EE" w:color="auto" w:val="clear"/>
            <w:tcMar>
              <w:top w:type="dxa" w:w="60"/>
              <w:left w:type="dxa" w:w="90"/>
              <w:bottom w:type="dxa" w:w="60"/>
              <w:right w:type="dxa" w:w="90"/>
            </w:tcMar>
          </w:tcPr>
          <w:p>
            <w:pPr>
              <w:spacing w:after="0" w:line="264"/>
            </w:pPr>
            <w:r>
              <w:rPr>
                <w:sz w:val="17"/>
                <w:szCs w:val="17"/>
              </w:rPr>
              <w:t xml:space="preserve">2a. マネージド AWS</w:t>
            </w:r>
          </w:p>
        </w:tc>
        <w:tc>
          <w:tcPr>
            <w:tcW w:type="dxa" w:w="1860"/>
            <w:shd w:fill="EAF3EE" w:color="auto" w:val="clear"/>
            <w:tcMar>
              <w:top w:type="dxa" w:w="60"/>
              <w:left w:type="dxa" w:w="90"/>
              <w:bottom w:type="dxa" w:w="60"/>
              <w:right w:type="dxa" w:w="90"/>
            </w:tcMar>
          </w:tcPr>
          <w:p>
            <w:pPr>
              <w:spacing w:after="0" w:line="264"/>
            </w:pPr>
            <w:r>
              <w:rPr>
                <w:b/>
                <w:bCs/>
                <w:sz w:val="17"/>
                <w:szCs w:val="17"/>
              </w:rPr>
              <w:t xml:space="preserve">約 $40〜90＋</w:t>
            </w:r>
          </w:p>
        </w:tc>
        <w:tc>
          <w:tcPr>
            <w:tcW w:type="dxa" w:w="1560"/>
            <w:shd w:fill="EAF3EE" w:color="auto" w:val="clear"/>
            <w:tcMar>
              <w:top w:type="dxa" w:w="60"/>
              <w:left w:type="dxa" w:w="90"/>
              <w:bottom w:type="dxa" w:w="60"/>
              <w:right w:type="dxa" w:w="90"/>
            </w:tcMar>
          </w:tcPr>
          <w:p>
            <w:pPr>
              <w:spacing w:after="0" w:line="264"/>
            </w:pPr>
            <w:r>
              <w:rPr>
                <w:sz w:val="17"/>
                <w:szCs w:val="17"/>
              </w:rPr>
              <w:t xml:space="preserve">適合するが自前で構築が必要</w:t>
            </w:r>
          </w:p>
        </w:tc>
        <w:tc>
          <w:tcPr>
            <w:tcW w:type="dxa" w:w="1500"/>
            <w:shd w:fill="EAF3EE" w:color="auto" w:val="clear"/>
            <w:tcMar>
              <w:top w:type="dxa" w:w="60"/>
              <w:left w:type="dxa" w:w="90"/>
              <w:bottom w:type="dxa" w:w="60"/>
              <w:right w:type="dxa" w:w="90"/>
            </w:tcMar>
          </w:tcPr>
          <w:p>
            <w:pPr>
              <w:spacing w:after="0" w:line="264"/>
            </w:pPr>
            <w:r>
              <w:rPr>
                <w:sz w:val="17"/>
                <w:szCs w:val="17"/>
              </w:rPr>
              <w:t xml:space="preserve">可能だが構成要素が増える</w:t>
            </w:r>
          </w:p>
        </w:tc>
        <w:tc>
          <w:tcPr>
            <w:tcW w:type="dxa" w:w="2800"/>
            <w:shd w:fill="EAF3EE" w:color="auto" w:val="clear"/>
            <w:tcMar>
              <w:top w:type="dxa" w:w="60"/>
              <w:left w:type="dxa" w:w="90"/>
              <w:bottom w:type="dxa" w:w="60"/>
              <w:right w:type="dxa" w:w="90"/>
            </w:tcMar>
          </w:tcPr>
          <w:p>
            <w:pPr>
              <w:spacing w:after="0" w:line="264"/>
            </w:pPr>
            <w:r>
              <w:rPr>
                <w:sz w:val="17"/>
                <w:szCs w:val="17"/>
              </w:rPr>
              <w:t xml:space="preserve">急：常時稼働DB＋東京egress</w:t>
            </w:r>
          </w:p>
        </w:tc>
      </w:tr>
      <w:tr>
        <w:tc>
          <w:tcPr>
            <w:tcW w:type="dxa" w:w="1640"/>
            <w:tcMar>
              <w:top w:type="dxa" w:w="60"/>
              <w:left w:type="dxa" w:w="90"/>
              <w:bottom w:type="dxa" w:w="60"/>
              <w:right w:type="dxa" w:w="90"/>
            </w:tcMar>
          </w:tcPr>
          <w:p>
            <w:pPr>
              <w:spacing w:after="0" w:line="264"/>
            </w:pPr>
            <w:r>
              <w:rPr>
                <w:sz w:val="17"/>
                <w:szCs w:val="17"/>
              </w:rPr>
              <w:t xml:space="preserve">2b. PlayFab</w:t>
            </w:r>
          </w:p>
        </w:tc>
        <w:tc>
          <w:tcPr>
            <w:tcW w:type="dxa" w:w="1860"/>
            <w:tcMar>
              <w:top w:type="dxa" w:w="60"/>
              <w:left w:type="dxa" w:w="90"/>
              <w:bottom w:type="dxa" w:w="60"/>
              <w:right w:type="dxa" w:w="90"/>
            </w:tcMar>
          </w:tcPr>
          <w:p>
            <w:pPr>
              <w:spacing w:after="0" w:line="264"/>
            </w:pPr>
            <w:r>
              <w:rPr>
                <w:b/>
                <w:bCs/>
                <w:sz w:val="17"/>
                <w:szCs w:val="17"/>
              </w:rPr>
              <w:t xml:space="preserve">現状 $0</w:t>
            </w:r>
            <w:r>
              <w:rPr>
                <w:sz w:val="17"/>
                <w:szCs w:val="17"/>
              </w:rPr>
              <w:t xml:space="preserve">（1,000MAU以下）→ $99/月</w:t>
            </w:r>
          </w:p>
        </w:tc>
        <w:tc>
          <w:tcPr>
            <w:tcW w:type="dxa" w:w="1560"/>
            <w:tcMar>
              <w:top w:type="dxa" w:w="60"/>
              <w:left w:type="dxa" w:w="90"/>
              <w:bottom w:type="dxa" w:w="60"/>
              <w:right w:type="dxa" w:w="90"/>
            </w:tcMar>
          </w:tcPr>
          <w:p>
            <w:pPr>
              <w:spacing w:after="0" w:line="264"/>
            </w:pPr>
            <w:r>
              <w:rPr>
                <w:sz w:val="17"/>
                <w:szCs w:val="17"/>
              </w:rPr>
              <w:t xml:space="preserve">適合（専用設計）</w:t>
            </w:r>
          </w:p>
        </w:tc>
        <w:tc>
          <w:tcPr>
            <w:tcW w:type="dxa" w:w="1500"/>
            <w:tcMar>
              <w:top w:type="dxa" w:w="60"/>
              <w:left w:type="dxa" w:w="90"/>
              <w:bottom w:type="dxa" w:w="60"/>
              <w:right w:type="dxa" w:w="90"/>
            </w:tcMar>
          </w:tcPr>
          <w:p>
            <w:pPr>
              <w:spacing w:after="0" w:line="264"/>
            </w:pPr>
            <w:r>
              <w:rPr>
                <w:sz w:val="17"/>
                <w:szCs w:val="17"/>
              </w:rPr>
              <w:t xml:space="preserve">不可 — 別バックエンド</w:t>
            </w:r>
          </w:p>
        </w:tc>
        <w:tc>
          <w:tcPr>
            <w:tcW w:type="dxa" w:w="2800"/>
            <w:tcMar>
              <w:top w:type="dxa" w:w="60"/>
              <w:left w:type="dxa" w:w="90"/>
              <w:bottom w:type="dxa" w:w="60"/>
              <w:right w:type="dxa" w:w="90"/>
            </w:tcMar>
          </w:tcPr>
          <w:p>
            <w:pPr>
              <w:spacing w:after="0" w:line="264"/>
            </w:pPr>
            <w:r>
              <w:rPr>
                <w:sz w:val="17"/>
                <w:szCs w:val="17"/>
              </w:rPr>
              <w:t xml:space="preserve">1,000MAUで段差 → $99/月</w:t>
            </w:r>
          </w:p>
        </w:tc>
      </w:tr>
      <w:tr>
        <w:tc>
          <w:tcPr>
            <w:tcW w:type="dxa" w:w="1640"/>
            <w:shd w:fill="EAF3EE" w:color="auto" w:val="clear"/>
            <w:tcMar>
              <w:top w:type="dxa" w:w="60"/>
              <w:left w:type="dxa" w:w="90"/>
              <w:bottom w:type="dxa" w:w="60"/>
              <w:right w:type="dxa" w:w="90"/>
            </w:tcMar>
          </w:tcPr>
          <w:p>
            <w:pPr>
              <w:spacing w:after="0" w:line="264"/>
            </w:pPr>
            <w:r>
              <w:rPr>
                <w:sz w:val="17"/>
                <w:szCs w:val="17"/>
              </w:rPr>
              <w:t xml:space="preserve">2c. Nakama / Heroic Cloud</w:t>
            </w:r>
          </w:p>
        </w:tc>
        <w:tc>
          <w:tcPr>
            <w:tcW w:type="dxa" w:w="1860"/>
            <w:shd w:fill="EAF3EE" w:color="auto" w:val="clear"/>
            <w:tcMar>
              <w:top w:type="dxa" w:w="60"/>
              <w:left w:type="dxa" w:w="90"/>
              <w:bottom w:type="dxa" w:w="60"/>
              <w:right w:type="dxa" w:w="90"/>
            </w:tcMar>
          </w:tcPr>
          <w:p>
            <w:pPr>
              <w:spacing w:after="0" w:line="264"/>
            </w:pPr>
            <w:r>
              <w:rPr>
                <w:sz w:val="17"/>
                <w:szCs w:val="17"/>
              </w:rPr>
              <w:t xml:space="preserve">見積のみ（CPU従量で変動）</w:t>
            </w:r>
          </w:p>
        </w:tc>
        <w:tc>
          <w:tcPr>
            <w:tcW w:type="dxa" w:w="1560"/>
            <w:shd w:fill="EAF3EE" w:color="auto" w:val="clear"/>
            <w:tcMar>
              <w:top w:type="dxa" w:w="60"/>
              <w:left w:type="dxa" w:w="90"/>
              <w:bottom w:type="dxa" w:w="60"/>
              <w:right w:type="dxa" w:w="90"/>
            </w:tcMar>
          </w:tcPr>
          <w:p>
            <w:pPr>
              <w:spacing w:after="0" w:line="264"/>
            </w:pPr>
            <w:r>
              <w:rPr>
                <w:sz w:val="17"/>
                <w:szCs w:val="17"/>
              </w:rPr>
              <w:t xml:space="preserve">適合（専用設計）</w:t>
            </w:r>
          </w:p>
        </w:tc>
        <w:tc>
          <w:tcPr>
            <w:tcW w:type="dxa" w:w="1500"/>
            <w:shd w:fill="EAF3EE" w:color="auto" w:val="clear"/>
            <w:tcMar>
              <w:top w:type="dxa" w:w="60"/>
              <w:left w:type="dxa" w:w="90"/>
              <w:bottom w:type="dxa" w:w="60"/>
              <w:right w:type="dxa" w:w="90"/>
            </w:tcMar>
          </w:tcPr>
          <w:p>
            <w:pPr>
              <w:spacing w:after="0" w:line="264"/>
            </w:pPr>
            <w:r>
              <w:rPr>
                <w:sz w:val="17"/>
                <w:szCs w:val="17"/>
              </w:rPr>
              <w:t xml:space="preserve">不可 — 別バックエンド</w:t>
            </w:r>
          </w:p>
        </w:tc>
        <w:tc>
          <w:tcPr>
            <w:tcW w:type="dxa" w:w="2800"/>
            <w:shd w:fill="EAF3EE" w:color="auto" w:val="clear"/>
            <w:tcMar>
              <w:top w:type="dxa" w:w="60"/>
              <w:left w:type="dxa" w:w="90"/>
              <w:bottom w:type="dxa" w:w="60"/>
              <w:right w:type="dxa" w:w="90"/>
            </w:tcMar>
          </w:tcPr>
          <w:p>
            <w:pPr>
              <w:spacing w:after="0" w:line="264"/>
            </w:pPr>
            <w:r>
              <w:rPr>
                <w:sz w:val="17"/>
                <w:szCs w:val="17"/>
              </w:rPr>
              <w:t xml:space="preserve">変動（CPU依存）</w:t>
            </w:r>
          </w:p>
        </w:tc>
      </w:tr>
      <w:tr>
        <w:tc>
          <w:tcPr>
            <w:tcW w:type="dxa" w:w="1640"/>
            <w:tcMar>
              <w:top w:type="dxa" w:w="60"/>
              <w:left w:type="dxa" w:w="90"/>
              <w:bottom w:type="dxa" w:w="60"/>
              <w:right w:type="dxa" w:w="90"/>
            </w:tcMar>
          </w:tcPr>
          <w:p>
            <w:pPr>
              <w:spacing w:after="0" w:line="264"/>
            </w:pPr>
            <w:r>
              <w:rPr>
                <w:sz w:val="17"/>
                <w:szCs w:val="17"/>
              </w:rPr>
              <w:t xml:space="preserve">3. 自己ホスティング（VPS）</w:t>
            </w:r>
          </w:p>
        </w:tc>
        <w:tc>
          <w:tcPr>
            <w:tcW w:type="dxa" w:w="1860"/>
            <w:tcMar>
              <w:top w:type="dxa" w:w="60"/>
              <w:left w:type="dxa" w:w="90"/>
              <w:bottom w:type="dxa" w:w="60"/>
              <w:right w:type="dxa" w:w="90"/>
            </w:tcMar>
          </w:tcPr>
          <w:p>
            <w:pPr>
              <w:spacing w:after="0" w:line="264"/>
            </w:pPr>
            <w:r>
              <w:rPr>
                <w:b/>
                <w:bCs/>
                <w:sz w:val="17"/>
                <w:szCs w:val="17"/>
              </w:rPr>
              <w:t xml:space="preserve">計算資源 約 $4〜6</w:t>
            </w:r>
            <w:r>
              <w:rPr>
                <w:sz w:val="17"/>
                <w:szCs w:val="17"/>
              </w:rPr>
              <w:t xml:space="preserve"> ＋運用工数（Oracle Freeなら$0）</w:t>
            </w:r>
          </w:p>
        </w:tc>
        <w:tc>
          <w:tcPr>
            <w:tcW w:type="dxa" w:w="1560"/>
            <w:tcMar>
              <w:top w:type="dxa" w:w="60"/>
              <w:left w:type="dxa" w:w="90"/>
              <w:bottom w:type="dxa" w:w="60"/>
              <w:right w:type="dxa" w:w="90"/>
            </w:tcMar>
          </w:tcPr>
          <w:p>
            <w:pPr>
              <w:spacing w:after="0" w:line="264"/>
            </w:pPr>
            <w:r>
              <w:rPr>
                <w:sz w:val="17"/>
                <w:szCs w:val="17"/>
              </w:rPr>
              <w:t xml:space="preserve">適合（Postgres／Nakamaを自前運用）</w:t>
            </w:r>
          </w:p>
        </w:tc>
        <w:tc>
          <w:tcPr>
            <w:tcW w:type="dxa" w:w="1500"/>
            <w:tcMar>
              <w:top w:type="dxa" w:w="60"/>
              <w:left w:type="dxa" w:w="90"/>
              <w:bottom w:type="dxa" w:w="60"/>
              <w:right w:type="dxa" w:w="90"/>
            </w:tcMar>
          </w:tcPr>
          <w:p>
            <w:pPr>
              <w:spacing w:after="0" w:line="264"/>
            </w:pPr>
            <w:r>
              <w:rPr>
                <w:sz w:val="17"/>
                <w:szCs w:val="17"/>
              </w:rPr>
              <w:t xml:space="preserve">可能</w:t>
            </w:r>
          </w:p>
        </w:tc>
        <w:tc>
          <w:tcPr>
            <w:tcW w:type="dxa" w:w="2800"/>
            <w:tcMar>
              <w:top w:type="dxa" w:w="60"/>
              <w:left w:type="dxa" w:w="90"/>
              <w:bottom w:type="dxa" w:w="60"/>
              <w:right w:type="dxa" w:w="90"/>
            </w:tcMar>
          </w:tcPr>
          <w:p>
            <w:pPr>
              <w:spacing w:after="0" w:line="264"/>
            </w:pPr>
            <w:r>
              <w:rPr>
                <w:sz w:val="17"/>
                <w:szCs w:val="17"/>
              </w:rPr>
              <w:t xml:space="preserve">計算費は横ばい／運用負荷が増大</w:t>
            </w:r>
          </w:p>
        </w:tc>
      </w:tr>
    </w:tbl>
    <w:p>
      <w:pPr>
        <w:spacing w:after="160" w:before="100"/>
      </w:pPr>
      <w:r>
        <w:rPr>
          <w:color w:val="666666"/>
          <w:sz w:val="17"/>
          <w:szCs w:val="17"/>
        </w:rPr>
        <w:t xml:space="preserve">Fly・Supabase・AWS・PlayFab の金額は2026年の一次情報で確認済み。VPS／Lightsail の金額は二次情報に基づく参考値であり方向性の目安。信頼できるのは TCO の論点。</w:t>
      </w:r>
    </w:p>
    <w:p>
      <w:pPr>
        <w:pStyle w:val="Heading1"/>
        <w:spacing w:after="120" w:before="260"/>
      </w:pPr>
      <w:bookmarkStart w:name="sec_4" w:id="1"/>
      <w:r>
        <w:t xml:space="preserve">方向性1 — Fly.io + Supabase を拡張（推奨）</w:t>
      </w:r>
      <w:bookmarkEnd w:id="1"/>
    </w:p>
    <w:p>
      <w:pPr>
        <w:spacing w:after="140" w:line="300"/>
      </w:pPr>
      <w:r>
        <w:rPr>
          <w:b/>
          <w:bCs/>
        </w:rPr>
        <w:t xml:space="preserve">計算資源（Fly.io 上の FastAPI）。 </w:t>
      </w:r>
      <w:r>
        <w:t xml:space="preserve">shared-cpu-1x は安価で粒度が細かい：$1.94/月（256MB）、$3.19（512MB）、$5.70（1GB）、$10.70（2GB、常時稼働）、shared-cpu-4x（8GB）は $42.79。現行マシンはすでにスケール・トゥ・ゼロ（min_machines_running=0）で、停止中はルートFSストレージ（$0.15/GB・30日）のみ課金されるため、アイドル時のコストは数セント〜約$1/月。256MBを常時稼働させても約$2.32/月。[1][3]</w:t>
      </w:r>
    </w:p>
    <w:p>
      <w:pPr>
        <w:spacing w:after="140" w:line="300"/>
      </w:pPr>
      <w:r>
        <w:rPr>
          <w:b/>
          <w:bCs/>
        </w:rPr>
        <w:t xml:space="preserve">Realtime（マルチプレイ／プレゼンス層）。 </w:t>
      </w:r>
      <w:r>
        <w:t xml:space="preserve">Supabase Realtime は Free で同時WebSocket接続200・100メッセージ/秒、Pro（$25/月）で500／500、Pro（上限解除）で最大10,000／2,500、加えて月200万メッセージ込み。1クライアント＝1接続。プレイは非同期・ターン制のため、数百MAUでも同時接続は200を大きく下回る。したがって Free でも技術的には十分であり、Pro はバックアップと本番信頼性のために選ぶのであって、接続数の余裕のためではない。[2][6]</w:t>
      </w:r>
    </w:p>
    <w:p>
      <w:pPr>
        <w:spacing w:after="140" w:line="300"/>
      </w:pPr>
      <w:r>
        <w:rPr>
          <w:b/>
          <w:bCs/>
        </w:rPr>
        <w:t xml:space="preserve">日本のegress（唯一の地域固有コスト）。 </w:t>
      </w:r>
      <w:r>
        <w:t xml:space="preserve">Fly は外向き通信を地域グループ別に課金し、東京はアジア太平洋グループで $0.04/GB — 北米／欧州の $0.02 の2倍。新規Fly組織に無料帯域枠はない。数百MAUのターン制ゲームなら金額は月数ドル程度だが、2倍のレートは明記すべき地域固有の項目であり、AIスコア認識の画像プロキシが帯域を押し上げれば増える。[4][1]</w:t>
      </w:r>
    </w:p>
    <w:p>
      <w:pPr>
        <w:spacing w:after="140" w:line="300"/>
      </w:pPr>
      <w:r>
        <w:rPr>
          <w:b/>
          <w:bCs/>
        </w:rPr>
        <w:t xml:space="preserve">留意点。 </w:t>
      </w:r>
      <w:r>
        <w:t xml:space="preserve">Fly には無料枠・請求上限・請求アラートがない（旧無料プランは2024年10月7日に廃止）ため請求監視は必要だが、当スケールでは総エクスポージャは数十ドルに収まる。専用IPv4は約$2/月。[3][5]</w:t>
      </w:r>
    </w:p>
    <w:p>
      <w:pPr>
        <w:spacing w:after="140" w:line="300"/>
      </w:pPr>
      <w:r>
        <w:rPr>
          <w:b/>
          <w:bCs/>
        </w:rPr>
        <w:t xml:space="preserve">総額： </w:t>
      </w:r>
      <w:r>
        <w:t xml:space="preserve">約$5/月（Supabase Free＋スケール・トゥ・ゼロの Fly）〜 約$25〜35/月（Supabase Pro＋小型の常時稼働 Fly＋egress）。</w:t>
      </w:r>
    </w:p>
    <w:p>
      <w:pPr>
        <w:pStyle w:val="Heading1"/>
        <w:spacing w:after="120" w:before="260"/>
      </w:pPr>
      <w:bookmarkStart w:name="sec_5" w:id="1"/>
      <w:r>
        <w:t xml:space="preserve">方向性2 — マネージドクラウド</w:t>
      </w:r>
      <w:bookmarkEnd w:id="1"/>
    </w:p>
    <w:p>
      <w:pPr>
        <w:pStyle w:val="Heading2"/>
        <w:spacing w:after="80" w:before="180"/>
      </w:pPr>
      <w:bookmarkStart w:name="sec_6" w:id="1"/>
      <w:r>
        <w:t xml:space="preserve">AWS — 最も高コストな方向性</w:t>
      </w:r>
      <w:bookmarkEnd w:id="1"/>
    </w:p>
    <w:p>
      <w:pPr>
        <w:spacing w:after="140" w:line="300"/>
      </w:pPr>
      <w:r>
        <w:t xml:space="preserve">API の計算資源（Fargate／App Runner／Lightsail）は安価だが、支配的なのは2つの罠であり、いずれも API ではない：</w:t>
      </w:r>
    </w:p>
    <w:p>
      <w:pPr>
        <w:pStyle w:val="ListParagraph"/>
        <w:numPr>
          <w:ilvl w:val="0"/>
          <w:numId w:val="2"/>
        </w:numPr>
        <w:spacing w:after="100" w:line="296"/>
      </w:pPr>
      <w:r>
        <w:rPr>
          <w:b/>
          <w:bCs/>
        </w:rPr>
        <w:t xml:space="preserve">常時稼働データベース。 </w:t>
      </w:r>
      <w:r>
        <w:t xml:space="preserve">Aurora Serverless v2 は $0.12/ACU時（Standard）／$0.156（I/O最適化）、東京は約$0.20/ACU時。Aurora v2 は現在ゼロへ自動休止できる（棄却された誤解#2参照）が、同等の小型常時稼働DBは依然として月次固定コストであり、Supabase は定額$25に内包している。[10]</w:t>
      </w:r>
    </w:p>
    <w:p>
      <w:pPr>
        <w:pStyle w:val="ListParagraph"/>
        <w:numPr>
          <w:ilvl w:val="0"/>
          <w:numId w:val="2"/>
        </w:numPr>
        <w:spacing w:after="100" w:line="296"/>
      </w:pPr>
      <w:r>
        <w:rPr>
          <w:b/>
          <w:bCs/>
        </w:rPr>
        <w:t xml:space="preserve">Egress。 </w:t>
      </w:r>
      <w:r>
        <w:t xml:space="preserve">AWS は月100GBまで無料、その後 $0.09/GB — ただし東京（ap-northeast-1）は約$0.114/GBで見出し値より約25%高い。[10]</w:t>
      </w:r>
    </w:p>
    <w:p>
      <w:pPr>
        <w:spacing w:after="140" w:line="300"/>
      </w:pPr>
      <w:r>
        <w:t xml:space="preserve">現実的な小規模AWS構成（App Runner／Fargate API＋Aurora/RDS＋DynamoDBリーダーボード＋egress）は、当スケールでは Fly＋Supabase を大きく上回り、構築の手間も増える。すでに AWS エコシステムに深く入っている場合にのみ検討に値する。</w:t>
      </w:r>
    </w:p>
    <w:p>
      <w:pPr>
        <w:pStyle w:val="Heading2"/>
        <w:spacing w:after="80" w:before="180"/>
      </w:pPr>
      <w:bookmarkStart w:name="sec_7" w:id="1"/>
      <w:r>
        <w:t xml:space="preserve">PlayFab — 実在するが、安くも統合的でもない</w:t>
      </w:r>
      <w:bookmarkEnd w:id="1"/>
    </w:p>
    <w:p>
      <w:pPr>
        <w:spacing w:after="140" w:line="300"/>
      </w:pPr>
      <w:r>
        <w:t xml:space="preserve">PlayFab は2026年時点で稼働中（GDC 2026「Foundation Mode」、2026年3月まで月次ダイジェスト）— 2022年9月30日に停止した GameSparks とは異なる。ティアは $0（従量）／$99 Standard／$1,999 Premium／$10,000＋ Enterprise。ただし2026年3月、PlayFab は無料枠を10万MAUから1,000MAUへ削減（99%削減）。数百MAUなら現状$0の Foundation に収まるが、削減されたばかりの無料枠の上で、成長ひとつで $99/月 へ移行する位置にあり、かつ両アプリが共有すべきデータを分断する別バックエンドである。加えて旧 Insights 分析APIは2026年3月31日に廃止。結論：現行スタックを恒常的に下回ることはなく、ベンダーリスクを増やす。[7][11]</w:t>
      </w:r>
    </w:p>
    <w:p>
      <w:pPr>
        <w:pStyle w:val="Heading2"/>
        <w:spacing w:after="80" w:before="180"/>
      </w:pPr>
      <w:bookmarkStart w:name="sec_8" w:id="1"/>
      <w:r>
        <w:t xml:space="preserve">Nakama（Heroic Cloud）— 比較できる定額の安価プランがない</w:t>
      </w:r>
      <w:bookmarkEnd w:id="1"/>
    </w:p>
    <w:p>
      <w:pPr>
        <w:spacing w:after="140" w:line="300"/>
      </w:pPr>
      <w:r>
        <w:t xml:space="preserve">標準デプロイは CPU割当（Nakamaコア1〜64＋、DBコア1〜16＋）に基づく変動料金で、対話型計算機でのみ提示される。より小規模な「Development Tier」は公表額なしの「要問い合わせ」。隣接製品は定額を掲示している（Satori $600/月〜、Studio $2,000/$6,000）ため、掲載の省略は意図的。営業見積なしに $25〜35/月 の自己運用スタックを下回ると確認できず、Nakama の自己ホスティングはコストを運用工数へ移すだけである。[8]</w:t>
      </w:r>
    </w:p>
    <w:p>
      <w:pPr>
        <w:pStyle w:val="Heading2"/>
        <w:spacing w:after="80" w:before="180"/>
      </w:pPr>
      <w:bookmarkStart w:name="sec_9" w:id="1"/>
      <w:r>
        <w:t xml:space="preserve">Firebase — 分析用途に限定を</w:t>
      </w:r>
      <w:bookmarkEnd w:id="1"/>
    </w:p>
    <w:p>
      <w:pPr>
        <w:spacing w:after="140" w:line="300"/>
      </w:pPr>
      <w:r>
        <w:t xml:space="preserve">無料の Spark プランはハード上限：無料枠を超えるとその製品は当月の残り期間シャットオフ（支払い手段がないため超過課金なし）— 障害のみが失敗モード。超えるには Blaze 従量プランと従量課金が必要。既存用途（分析）では問題ないが、データ／リーダーボードのバックエンドとしてはコスト安全ではない。[9]</w:t>
      </w:r>
    </w:p>
    <w:p>
      <w:pPr>
        <w:pStyle w:val="Heading1"/>
        <w:spacing w:after="120" w:before="260"/>
      </w:pPr>
      <w:bookmarkStart w:name="sec_10" w:id="1"/>
      <w:r>
        <w:t xml:space="preserve">方向性3 — 自己ホスティング（VPS）</w:t>
      </w:r>
      <w:bookmarkEnd w:id="1"/>
    </w:p>
    <w:p>
      <w:pPr>
        <w:spacing w:after="140" w:line="300"/>
      </w:pPr>
      <w:r>
        <w:rPr>
          <w:b/>
          <w:bCs/>
        </w:rPr>
        <w:t xml:space="preserve">計算資源は最安、ただし工数が無償なら。 </w:t>
      </w:r>
      <w:r>
        <w:t xml:space="preserve">東京リージョンの VPS はおよそ$4〜6/月（参考：Vultr 約$2.50/512MB、Linode 約$5/1GB、DigitalOcean 約$6、Amazon Lightsail Nano 約$5／Micro 約$7／Small 約$12）、Oracle Cloud Always-Free は東京リージョンありで$0。Postgres、必要なら Nakama も自前運用。※これらVPS価格は二次／ブログ情報で本調査では敵対的に未確認のため、参考値として扱う。</w:t>
      </w:r>
    </w:p>
    <w:p>
      <w:pPr>
        <w:spacing w:after="140" w:line="300"/>
      </w:pPr>
      <w:r>
        <w:rPr>
          <w:b/>
          <w:bCs/>
        </w:rPr>
        <w:t xml:space="preserve">ソロ開発では TCO で不利になる理由。 </w:t>
      </w:r>
      <w:r>
        <w:t xml:space="preserve">マネージド Supabase との差額はわずか約$20〜30/月に過ぎず、その対価として OS／セキュリティのパッチ適用、Postgres のアップグレード、自前で構成・検証するバックアップ、稼働監視／オンコール、帯域、そしてマネージドなフェイルオーバーや PITR の欠如を引き受ける。ソロ開発者にとって、その工数は節約できる差額を上回るのが通例。さらに日本国外にホストすればレイテンシのペナルティ — 最安の欧州系 Hetzner には東京リージョンがなく、Oracle・Vultr にはある。運用工数が真に無償で信頼性要件が緩い場合にのみ自己ホスティングを — ライブなポイント経済と IAP 記録には不向き。</w:t>
      </w:r>
    </w:p>
    <w:p>
      <w:pPr>
        <w:pStyle w:val="Heading1"/>
        <w:spacing w:after="120" w:before="260"/>
      </w:pPr>
      <w:bookmarkStart w:name="sec_11" w:id="1"/>
      <w:r>
        <w:t xml:space="preserve">隠れたコスト／TCO 分析</w:t>
      </w:r>
      <w:bookmarkEnd w:id="1"/>
    </w:p>
    <w:p>
      <w:pPr>
        <w:spacing w:after="140" w:line="300"/>
      </w:pPr>
      <w:r>
        <w:t xml:space="preserve">見出しの計算コストは、実際にコストとリスクが積み上がる場所を隠している：</w:t>
      </w:r>
    </w:p>
    <w:p>
      <w:pPr>
        <w:pStyle w:val="ListParagraph"/>
        <w:numPr>
          <w:ilvl w:val="0"/>
          <w:numId w:val="2"/>
        </w:numPr>
        <w:spacing w:after="100" w:line="296"/>
      </w:pPr>
      <w:r>
        <w:rPr>
          <w:b/>
          <w:bCs/>
        </w:rPr>
        <w:t xml:space="preserve">真のコストセンターはデータベースであり、API ではない。 </w:t>
      </w:r>
      <w:r>
        <w:t xml:space="preserve">各方向性の安い数字はアプリサーバーで、差はデータベースから生じる。Supabase の定額$25（バックアップ＋PITR込み）が価値。AWS はこれを変動する常時稼働項目にし、自己ホスティングは自分のバックアップ／フェイルオーバー問題にする。</w:t>
      </w:r>
    </w:p>
    <w:p>
      <w:pPr>
        <w:pStyle w:val="ListParagraph"/>
        <w:numPr>
          <w:ilvl w:val="0"/>
          <w:numId w:val="2"/>
        </w:numPr>
        <w:spacing w:after="100" w:line="296"/>
      </w:pPr>
      <w:r>
        <w:rPr>
          <w:b/>
          <w:bCs/>
        </w:rPr>
        <w:t xml:space="preserve">Egress は「日本税」。 </w:t>
      </w:r>
      <w:r>
        <w:t xml:space="preserve">Fly 東京 $0.04/GB も AWS 東京 約$0.114/GB も、それぞれの見出し値より高い。実際の月間GBを計測すること — AIスコア認識プロキシと画像処理は、純粋なターン制の見積を大きく超え得る。</w:t>
      </w:r>
    </w:p>
    <w:p>
      <w:pPr>
        <w:pStyle w:val="ListParagraph"/>
        <w:numPr>
          <w:ilvl w:val="0"/>
          <w:numId w:val="2"/>
        </w:numPr>
        <w:spacing w:after="100" w:line="296"/>
      </w:pPr>
      <w:r>
        <w:rPr>
          <w:b/>
          <w:bCs/>
        </w:rPr>
        <w:t xml:space="preserve">運用工数は自己ホスティングの氷山。 </w:t>
      </w:r>
      <w:r>
        <w:t xml:space="preserve">パッチ適用、バックアップ検証、オンコールは、マネージドに対して節約できる$20〜30/月を日常的に上回る。</w:t>
      </w:r>
    </w:p>
    <w:p>
      <w:pPr>
        <w:pStyle w:val="ListParagraph"/>
        <w:numPr>
          <w:ilvl w:val="0"/>
          <w:numId w:val="2"/>
        </w:numPr>
        <w:spacing w:after="100" w:line="296"/>
      </w:pPr>
      <w:r>
        <w:rPr>
          <w:b/>
          <w:bCs/>
        </w:rPr>
        <w:t xml:space="preserve">「無料」枠は壊れ方が違う。 </w:t>
      </w:r>
      <w:r>
        <w:t xml:space="preserve">Firebase Spark は製品を停止、Fly は上限もアラートもなし、PlayFab は無料MAUを99%削減したばかり。頼る前に各々の失敗モードを把握すること。</w:t>
      </w:r>
    </w:p>
    <w:p>
      <w:pPr>
        <w:pStyle w:val="Heading1"/>
        <w:spacing w:after="120" w:before="260"/>
      </w:pPr>
      <w:bookmarkStart w:name="sec_12" w:id="1"/>
      <w:r>
        <w:t xml:space="preserve">敵対的検証で棄却した選択肢</w:t>
      </w:r>
      <w:bookmarkEnd w:id="1"/>
    </w:p>
    <w:p>
      <w:pPr>
        <w:spacing w:after="140" w:line="300"/>
      </w:pPr>
      <w:r>
        <w:t xml:space="preserve">これらの主張は二次情報で流布しており、判断を歪めかねなかった。いずれも3票の敵対的検証に不合格で、コスト比較から除外した：</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4200"/>
        <w:gridCol w:w="1400"/>
        <w:gridCol w:w="3760"/>
      </w:tblGrid>
      <w:tr>
        <w:trPr>
          <w:tblHeader/>
        </w:trPr>
        <w:tc>
          <w:tcPr>
            <w:tcW w:type="dxa" w:w="4200"/>
            <w:shd w:fill="2E7D57" w:color="auto" w:val="clear"/>
            <w:tcMar>
              <w:top w:type="dxa" w:w="60"/>
              <w:left w:type="dxa" w:w="90"/>
              <w:bottom w:type="dxa" w:w="60"/>
              <w:right w:type="dxa" w:w="90"/>
            </w:tcMar>
          </w:tcPr>
          <w:p>
            <w:pPr>
              <w:spacing w:after="0" w:line="264"/>
            </w:pPr>
            <w:r>
              <w:rPr>
                <w:b/>
                <w:bCs/>
                <w:color w:val="FFFFFF"/>
                <w:sz w:val="17"/>
                <w:szCs w:val="17"/>
              </w:rPr>
              <w:t xml:space="preserve">流布していた主張</w:t>
            </w:r>
          </w:p>
        </w:tc>
        <w:tc>
          <w:tcPr>
            <w:tcW w:type="dxa" w:w="1400"/>
            <w:shd w:fill="2E7D57" w:color="auto" w:val="clear"/>
            <w:tcMar>
              <w:top w:type="dxa" w:w="60"/>
              <w:left w:type="dxa" w:w="90"/>
              <w:bottom w:type="dxa" w:w="60"/>
              <w:right w:type="dxa" w:w="90"/>
            </w:tcMar>
          </w:tcPr>
          <w:p>
            <w:pPr>
              <w:spacing w:after="0" w:line="264"/>
            </w:pPr>
            <w:r>
              <w:rPr>
                <w:b/>
                <w:bCs/>
                <w:color w:val="FFFFFF"/>
                <w:sz w:val="17"/>
                <w:szCs w:val="17"/>
              </w:rPr>
              <w:t xml:space="preserve">判定</w:t>
            </w:r>
          </w:p>
        </w:tc>
        <w:tc>
          <w:tcPr>
            <w:tcW w:type="dxa" w:w="3760"/>
            <w:shd w:fill="2E7D57" w:color="auto" w:val="clear"/>
            <w:tcMar>
              <w:top w:type="dxa" w:w="60"/>
              <w:left w:type="dxa" w:w="90"/>
              <w:bottom w:type="dxa" w:w="60"/>
              <w:right w:type="dxa" w:w="90"/>
            </w:tcMar>
          </w:tcPr>
          <w:p>
            <w:pPr>
              <w:spacing w:after="0" w:line="264"/>
            </w:pPr>
            <w:r>
              <w:rPr>
                <w:b/>
                <w:bCs/>
                <w:color w:val="FFFFFF"/>
                <w:sz w:val="17"/>
                <w:szCs w:val="17"/>
              </w:rPr>
              <w:t xml:space="preserve">実際</w:t>
            </w:r>
          </w:p>
        </w:tc>
      </w:tr>
      <w:tr>
        <w:tc>
          <w:tcPr>
            <w:tcW w:type="dxa" w:w="4200"/>
            <w:tcMar>
              <w:top w:type="dxa" w:w="60"/>
              <w:left w:type="dxa" w:w="90"/>
              <w:bottom w:type="dxa" w:w="60"/>
              <w:right w:type="dxa" w:w="90"/>
            </w:tcMar>
          </w:tcPr>
          <w:p>
            <w:pPr>
              <w:spacing w:after="0" w:line="264"/>
            </w:pPr>
            <w:r>
              <w:rPr>
                <w:sz w:val="17"/>
                <w:szCs w:val="17"/>
              </w:rPr>
              <w:t xml:space="preserve">「PlayFab は10万プレイヤーまで無料」</w:t>
            </w:r>
          </w:p>
        </w:tc>
        <w:tc>
          <w:tcPr>
            <w:tcW w:type="dxa" w:w="1400"/>
            <w:tcMar>
              <w:top w:type="dxa" w:w="60"/>
              <w:left w:type="dxa" w:w="90"/>
              <w:bottom w:type="dxa" w:w="60"/>
              <w:right w:type="dxa" w:w="90"/>
            </w:tcMar>
          </w:tcPr>
          <w:p>
            <w:pPr>
              <w:spacing w:after="0" w:line="264"/>
            </w:pPr>
            <w:r>
              <w:rPr>
                <w:b/>
                <w:bCs/>
                <w:color w:val="B00020"/>
                <w:sz w:val="17"/>
                <w:szCs w:val="17"/>
              </w:rPr>
              <w:t xml:space="preserve">棄却 0-3</w:t>
            </w:r>
          </w:p>
        </w:tc>
        <w:tc>
          <w:tcPr>
            <w:tcW w:type="dxa" w:w="3760"/>
            <w:tcMar>
              <w:top w:type="dxa" w:w="60"/>
              <w:left w:type="dxa" w:w="90"/>
              <w:bottom w:type="dxa" w:w="60"/>
              <w:right w:type="dxa" w:w="90"/>
            </w:tcMar>
          </w:tcPr>
          <w:p>
            <w:pPr>
              <w:spacing w:after="0" w:line="264"/>
            </w:pPr>
            <w:r>
              <w:rPr>
                <w:sz w:val="17"/>
                <w:szCs w:val="17"/>
              </w:rPr>
              <w:t xml:space="preserve">無料／Foundation枠は2026年3月に1,000MAUへ削減。最初の実質有料段は $99/月。</w:t>
            </w:r>
          </w:p>
        </w:tc>
      </w:tr>
      <w:tr>
        <w:tc>
          <w:tcPr>
            <w:tcW w:type="dxa" w:w="4200"/>
            <w:shd w:fill="EAF3EE" w:color="auto" w:val="clear"/>
            <w:tcMar>
              <w:top w:type="dxa" w:w="60"/>
              <w:left w:type="dxa" w:w="90"/>
              <w:bottom w:type="dxa" w:w="60"/>
              <w:right w:type="dxa" w:w="90"/>
            </w:tcMar>
          </w:tcPr>
          <w:p>
            <w:pPr>
              <w:spacing w:after="0" w:line="264"/>
            </w:pPr>
            <w:r>
              <w:rPr>
                <w:sz w:val="17"/>
                <w:szCs w:val="17"/>
              </w:rPr>
              <w:t xml:space="preserve">「Aurora Serverless v2 は0.5 ACU下限 ⇒ 最低 約$43.80/月 の常時稼働」</w:t>
            </w:r>
          </w:p>
        </w:tc>
        <w:tc>
          <w:tcPr>
            <w:tcW w:type="dxa" w:w="1400"/>
            <w:shd w:fill="EAF3EE" w:color="auto" w:val="clear"/>
            <w:tcMar>
              <w:top w:type="dxa" w:w="60"/>
              <w:left w:type="dxa" w:w="90"/>
              <w:bottom w:type="dxa" w:w="60"/>
              <w:right w:type="dxa" w:w="90"/>
            </w:tcMar>
          </w:tcPr>
          <w:p>
            <w:pPr>
              <w:spacing w:after="0" w:line="264"/>
            </w:pPr>
            <w:r>
              <w:rPr>
                <w:b/>
                <w:bCs/>
                <w:color w:val="B00020"/>
                <w:sz w:val="17"/>
                <w:szCs w:val="17"/>
              </w:rPr>
              <w:t xml:space="preserve">棄却 0-3</w:t>
            </w:r>
          </w:p>
        </w:tc>
        <w:tc>
          <w:tcPr>
            <w:tcW w:type="dxa" w:w="3760"/>
            <w:shd w:fill="EAF3EE" w:color="auto" w:val="clear"/>
            <w:tcMar>
              <w:top w:type="dxa" w:w="60"/>
              <w:left w:type="dxa" w:w="90"/>
              <w:bottom w:type="dxa" w:w="60"/>
              <w:right w:type="dxa" w:w="90"/>
            </w:tcMar>
          </w:tcPr>
          <w:p>
            <w:pPr>
              <w:spacing w:after="0" w:line="264"/>
            </w:pPr>
            <w:r>
              <w:rPr>
                <w:sz w:val="17"/>
                <w:szCs w:val="17"/>
              </w:rPr>
              <w:t xml:space="preserve">Aurora v2 はゼロへ自動休止／縮小可能。固定下限という枠組みは陳腐化。</w:t>
            </w:r>
          </w:p>
        </w:tc>
      </w:tr>
      <w:tr>
        <w:tc>
          <w:tcPr>
            <w:tcW w:type="dxa" w:w="4200"/>
            <w:tcMar>
              <w:top w:type="dxa" w:w="60"/>
              <w:left w:type="dxa" w:w="90"/>
              <w:bottom w:type="dxa" w:w="60"/>
              <w:right w:type="dxa" w:w="90"/>
            </w:tcMar>
          </w:tcPr>
          <w:p>
            <w:pPr>
              <w:spacing w:after="0" w:line="264"/>
            </w:pPr>
            <w:r>
              <w:rPr>
                <w:sz w:val="17"/>
                <w:szCs w:val="17"/>
              </w:rPr>
              <w:t xml:space="preserve">「Fly.io は月100GB無料egress、$0.02/GB」</w:t>
            </w:r>
          </w:p>
        </w:tc>
        <w:tc>
          <w:tcPr>
            <w:tcW w:type="dxa" w:w="1400"/>
            <w:tcMar>
              <w:top w:type="dxa" w:w="60"/>
              <w:left w:type="dxa" w:w="90"/>
              <w:bottom w:type="dxa" w:w="60"/>
              <w:right w:type="dxa" w:w="90"/>
            </w:tcMar>
          </w:tcPr>
          <w:p>
            <w:pPr>
              <w:spacing w:after="0" w:line="264"/>
            </w:pPr>
            <w:r>
              <w:rPr>
                <w:b/>
                <w:bCs/>
                <w:color w:val="B00020"/>
                <w:sz w:val="17"/>
                <w:szCs w:val="17"/>
              </w:rPr>
              <w:t xml:space="preserve">棄却 0-3</w:t>
            </w:r>
          </w:p>
        </w:tc>
        <w:tc>
          <w:tcPr>
            <w:tcW w:type="dxa" w:w="3760"/>
            <w:tcMar>
              <w:top w:type="dxa" w:w="60"/>
              <w:left w:type="dxa" w:w="90"/>
              <w:bottom w:type="dxa" w:w="60"/>
              <w:right w:type="dxa" w:w="90"/>
            </w:tcMar>
          </w:tcPr>
          <w:p>
            <w:pPr>
              <w:spacing w:after="0" w:line="264"/>
            </w:pPr>
            <w:r>
              <w:rPr>
                <w:sz w:val="17"/>
                <w:szCs w:val="17"/>
              </w:rPr>
              <w:t xml:space="preserve">新規Fly組織に無料帯域はなく、東京egressは $0.04/GB。</w:t>
            </w:r>
          </w:p>
        </w:tc>
      </w:tr>
      <w:tr>
        <w:tc>
          <w:tcPr>
            <w:tcW w:type="dxa" w:w="4200"/>
            <w:shd w:fill="EAF3EE" w:color="auto" w:val="clear"/>
            <w:tcMar>
              <w:top w:type="dxa" w:w="60"/>
              <w:left w:type="dxa" w:w="90"/>
              <w:bottom w:type="dxa" w:w="60"/>
              <w:right w:type="dxa" w:w="90"/>
            </w:tcMar>
          </w:tcPr>
          <w:p>
            <w:pPr>
              <w:spacing w:after="0" w:line="264"/>
            </w:pPr>
            <w:r>
              <w:rPr>
                <w:sz w:val="17"/>
                <w:szCs w:val="17"/>
              </w:rPr>
              <w:t xml:space="preserve">「Fly Managed Postgres $33.90/月 vs Supabase $60/月」</w:t>
            </w:r>
          </w:p>
        </w:tc>
        <w:tc>
          <w:tcPr>
            <w:tcW w:type="dxa" w:w="1400"/>
            <w:shd w:fill="EAF3EE" w:color="auto" w:val="clear"/>
            <w:tcMar>
              <w:top w:type="dxa" w:w="60"/>
              <w:left w:type="dxa" w:w="90"/>
              <w:bottom w:type="dxa" w:w="60"/>
              <w:right w:type="dxa" w:w="90"/>
            </w:tcMar>
          </w:tcPr>
          <w:p>
            <w:pPr>
              <w:spacing w:after="0" w:line="264"/>
            </w:pPr>
            <w:r>
              <w:rPr>
                <w:b/>
                <w:bCs/>
                <w:color w:val="B00020"/>
                <w:sz w:val="17"/>
                <w:szCs w:val="17"/>
              </w:rPr>
              <w:t xml:space="preserve">棄却 0-3</w:t>
            </w:r>
          </w:p>
        </w:tc>
        <w:tc>
          <w:tcPr>
            <w:tcW w:type="dxa" w:w="3760"/>
            <w:shd w:fill="EAF3EE" w:color="auto" w:val="clear"/>
            <w:tcMar>
              <w:top w:type="dxa" w:w="60"/>
              <w:left w:type="dxa" w:w="90"/>
              <w:bottom w:type="dxa" w:w="60"/>
              <w:right w:type="dxa" w:w="90"/>
            </w:tcMar>
          </w:tcPr>
          <w:p>
            <w:pPr>
              <w:spacing w:after="0" w:line="264"/>
            </w:pPr>
            <w:r>
              <w:rPr>
                <w:sz w:val="17"/>
                <w:szCs w:val="17"/>
              </w:rPr>
              <w:t xml:space="preserve">信頼性の低い二次情報 — 不採用。</w:t>
            </w:r>
          </w:p>
        </w:tc>
      </w:tr>
      <w:tr>
        <w:tc>
          <w:tcPr>
            <w:tcW w:type="dxa" w:w="4200"/>
            <w:tcMar>
              <w:top w:type="dxa" w:w="60"/>
              <w:left w:type="dxa" w:w="90"/>
              <w:bottom w:type="dxa" w:w="60"/>
              <w:right w:type="dxa" w:w="90"/>
            </w:tcMar>
          </w:tcPr>
          <w:p>
            <w:pPr>
              <w:spacing w:after="0" w:line="264"/>
            </w:pPr>
            <w:r>
              <w:rPr>
                <w:sz w:val="17"/>
                <w:szCs w:val="17"/>
              </w:rPr>
              <w:t xml:space="preserve">「Fly 256MBマシン ＝ $2.09/月」</w:t>
            </w:r>
          </w:p>
        </w:tc>
        <w:tc>
          <w:tcPr>
            <w:tcW w:type="dxa" w:w="1400"/>
            <w:tcMar>
              <w:top w:type="dxa" w:w="60"/>
              <w:left w:type="dxa" w:w="90"/>
              <w:bottom w:type="dxa" w:w="60"/>
              <w:right w:type="dxa" w:w="90"/>
            </w:tcMar>
          </w:tcPr>
          <w:p>
            <w:pPr>
              <w:spacing w:after="0" w:line="264"/>
            </w:pPr>
            <w:r>
              <w:rPr>
                <w:b/>
                <w:bCs/>
                <w:color w:val="B00020"/>
                <w:sz w:val="17"/>
                <w:szCs w:val="17"/>
              </w:rPr>
              <w:t xml:space="preserve">棄却 0-3</w:t>
            </w:r>
          </w:p>
        </w:tc>
        <w:tc>
          <w:tcPr>
            <w:tcW w:type="dxa" w:w="3760"/>
            <w:tcMar>
              <w:top w:type="dxa" w:w="60"/>
              <w:left w:type="dxa" w:w="90"/>
              <w:bottom w:type="dxa" w:w="60"/>
              <w:right w:type="dxa" w:w="90"/>
            </w:tcMar>
          </w:tcPr>
          <w:p>
            <w:pPr>
              <w:spacing w:after="0" w:line="264"/>
            </w:pPr>
            <w:r>
              <w:rPr>
                <w:sz w:val="17"/>
                <w:szCs w:val="17"/>
              </w:rPr>
              <w:t xml:space="preserve">正しくは $1.94/月。</w:t>
            </w:r>
          </w:p>
        </w:tc>
      </w:tr>
      <w:tr>
        <w:tc>
          <w:tcPr>
            <w:tcW w:type="dxa" w:w="4200"/>
            <w:shd w:fill="EAF3EE" w:color="auto" w:val="clear"/>
            <w:tcMar>
              <w:top w:type="dxa" w:w="60"/>
              <w:left w:type="dxa" w:w="90"/>
              <w:bottom w:type="dxa" w:w="60"/>
              <w:right w:type="dxa" w:w="90"/>
            </w:tcMar>
          </w:tcPr>
          <w:p>
            <w:pPr>
              <w:spacing w:after="0" w:line="264"/>
            </w:pPr>
            <w:r>
              <w:rPr>
                <w:sz w:val="17"/>
                <w:szCs w:val="17"/>
              </w:rPr>
              <w:t xml:space="preserve">GameSparks をゲームバックエンドの選択肢に</w:t>
            </w:r>
          </w:p>
        </w:tc>
        <w:tc>
          <w:tcPr>
            <w:tcW w:type="dxa" w:w="1400"/>
            <w:shd w:fill="EAF3EE" w:color="auto" w:val="clear"/>
            <w:tcMar>
              <w:top w:type="dxa" w:w="60"/>
              <w:left w:type="dxa" w:w="90"/>
              <w:bottom w:type="dxa" w:w="60"/>
              <w:right w:type="dxa" w:w="90"/>
            </w:tcMar>
          </w:tcPr>
          <w:p>
            <w:pPr>
              <w:spacing w:after="0" w:line="264"/>
            </w:pPr>
            <w:r>
              <w:rPr>
                <w:b/>
                <w:bCs/>
                <w:color w:val="B00020"/>
                <w:sz w:val="17"/>
                <w:szCs w:val="17"/>
              </w:rPr>
              <w:t xml:space="preserve">除外</w:t>
            </w:r>
          </w:p>
        </w:tc>
        <w:tc>
          <w:tcPr>
            <w:tcW w:type="dxa" w:w="3760"/>
            <w:shd w:fill="EAF3EE" w:color="auto" w:val="clear"/>
            <w:tcMar>
              <w:top w:type="dxa" w:w="60"/>
              <w:left w:type="dxa" w:w="90"/>
              <w:bottom w:type="dxa" w:w="60"/>
              <w:right w:type="dxa" w:w="90"/>
            </w:tcMar>
          </w:tcPr>
          <w:p>
            <w:pPr>
              <w:spacing w:after="0" w:line="264"/>
            </w:pPr>
            <w:r>
              <w:rPr>
                <w:sz w:val="17"/>
                <w:szCs w:val="17"/>
              </w:rPr>
              <w:t xml:space="preserve">Amazonが2022年9月30日に停止。終了。</w:t>
            </w:r>
          </w:p>
        </w:tc>
      </w:tr>
    </w:tbl>
    <w:p>
      <w:pPr>
        <w:pStyle w:val="Heading1"/>
        <w:spacing w:after="120" w:before="260"/>
      </w:pPr>
      <w:bookmarkStart w:name="sec_13" w:id="1"/>
      <w:r>
        <w:t xml:space="preserve">決定前に計測すべきこと</w:t>
      </w:r>
      <w:bookmarkEnd w:id="1"/>
    </w:p>
    <w:p>
      <w:pPr>
        <w:pStyle w:val="ListParagraph"/>
        <w:numPr>
          <w:ilvl w:val="0"/>
          <w:numId w:val="3"/>
        </w:numPr>
        <w:spacing w:after="100" w:line="296"/>
      </w:pPr>
      <w:r>
        <w:rPr>
          <w:b/>
          <w:bCs/>
        </w:rPr>
        <w:t xml:space="preserve">Supabase Free と Pro。 </w:t>
      </w:r>
      <w:r>
        <w:t xml:space="preserve">Free枠の「非アクティブでの一時停止」と7日バックアップ保持がローンチで許容できるか（約$5/月の下限）、それとも初日から Pro（$25/月）でバックアップ／信頼性を確保するか。請求額を最も左右する。</w:t>
      </w:r>
    </w:p>
    <w:p>
      <w:pPr>
        <w:pStyle w:val="ListParagraph"/>
        <w:numPr>
          <w:ilvl w:val="0"/>
          <w:numId w:val="3"/>
        </w:numPr>
        <w:spacing w:after="100" w:line="296"/>
      </w:pPr>
      <w:r>
        <w:rPr>
          <w:b/>
          <w:bCs/>
        </w:rPr>
        <w:t xml:space="preserve">実際の月間 egress（GB）。 </w:t>
      </w:r>
      <w:r>
        <w:t xml:space="preserve">AIスコア認識の画像プロキシが変数。計測すること。Fly（$0.04/GB）にも AWS（$0.114/GB）にも効く。</w:t>
      </w:r>
    </w:p>
    <w:p>
      <w:pPr>
        <w:pStyle w:val="ListParagraph"/>
        <w:numPr>
          <w:ilvl w:val="0"/>
          <w:numId w:val="3"/>
        </w:numPr>
        <w:spacing w:after="100" w:line="296"/>
      </w:pPr>
      <w:r>
        <w:rPr>
          <w:b/>
          <w:bCs/>
        </w:rPr>
        <w:t xml:space="preserve">ポイント経済＋IAP記録の RPO/RTO。 </w:t>
      </w:r>
      <w:r>
        <w:t xml:space="preserve">マネージド PITR／フェイルオーバーが必要なら、自己ホスティングより Supabase/RDS を強く支持する。</w:t>
      </w:r>
    </w:p>
    <w:p>
      <w:pPr>
        <w:pStyle w:val="ListParagraph"/>
        <w:numPr>
          <w:ilvl w:val="0"/>
          <w:numId w:val="3"/>
        </w:numPr>
        <w:spacing w:after="100" w:line="296"/>
      </w:pPr>
      <w:r>
        <w:rPr>
          <w:b/>
          <w:bCs/>
        </w:rPr>
        <w:t xml:space="preserve">将来リアルタイム同期プレイを追加する場合 </w:t>
      </w:r>
      <w:r>
        <w:t xml:space="preserve">（同一セッションでの同時ショット）— その時にリレー／ゲームサーバー（Nakama、Photon）が登場する。現状は明確に対象外のため、この注記以上には見積らない。</w:t>
      </w:r>
    </w:p>
    <w:p>
      <w:pPr>
        <w:pStyle w:val="Heading1"/>
        <w:spacing w:after="120" w:before="260"/>
      </w:pPr>
      <w:bookmarkStart w:name="sec_14" w:id="1"/>
      <w:r>
        <w:t xml:space="preserve">結論</w:t>
      </w:r>
      <w:bookmarkEnd w:id="1"/>
    </w:p>
    <w:p>
      <w:pPr>
        <w:spacing w:after="140" w:line="300"/>
      </w:pPr>
      <w:r>
        <w:t xml:space="preserve">ローンチ規模の GOLFIN にとって、バックエンドの決定は喜ばしいほど低リスクである。現行スタックを維持し、その上で成長すればよい。Fly.io + Supabase は全機能 — 既存の REST 群に加え、新規のリーダーボードと非同期マルチプレイ — を単一の共有データベース上で、月額数百ドルではなく数十ドルの請求でカバーする。マネージドクラウドと自己ホスティングも公平に見積もったが、当スケールではいずれも乗り換えコストに見合わない：AWS は常時稼働DBと東京egressに支配され、専用ゲームバックエンドはベンダーロックインと第二のデータサイロを生み、自己ホスティングはわずかな金額の節約と引き換えに、ソロ開発者がライブなポイント経済と IAP 記録の周辺で負うべきでない運用工数と信頼性リスクを抱え込む。</w:t>
      </w:r>
    </w:p>
    <w:p>
      <w:pPr>
        <w:spacing w:after="140" w:line="300"/>
      </w:pPr>
      <w:r>
        <w:t xml:space="preserve">プラットフォーム変更ではなく、2つのレバーが実際の月額を決める。第一に、Supabase Free 対 Pro（$25/月）は、約$5の下限と約$30の本番水準の請求の差であり、この選択は接続数上限ではなくバックアップと復旧の要件で決めるべき。第二に、実際の egress 量 — 主に AIスコア認識の画像プロキシが牽引 — は、意味のある変動余地を持つ唯一の項目であり、確定前に計測する価値がある。</w:t>
      </w:r>
    </w:p>
    <w:p>
      <w:pPr>
        <w:spacing w:after="140" w:line="300"/>
      </w:pPr>
      <w:r>
        <w:rPr>
          <w:b/>
          <w:bCs/>
        </w:rPr>
        <w:t xml:space="preserve">したがって推奨は次のとおり： </w:t>
      </w:r>
      <w:r>
        <w:t xml:space="preserve">Fly.io + Supabase を継続し、本番の信頼性が必要になった時点で Supabase Pro を採用し、egress を早期に計測し、専用ゲームサーバーの選択肢は — 現状は明確に対象外の — リアルタイム同期プレイが製品目標になった場合にのみ再検討する。</w:t>
      </w:r>
    </w:p>
    <w:p>
      <w:pPr>
        <w:pStyle w:val="Heading1"/>
        <w:spacing w:after="120" w:before="260"/>
      </w:pPr>
      <w:bookmarkStart w:name="sec_15" w:id="1"/>
      <w:r>
        <w:t xml:space="preserve">出典</w:t>
      </w:r>
      <w:bookmarkEnd w:id="1"/>
    </w:p>
    <w:p>
      <w:pPr>
        <w:spacing w:after="140" w:line="300"/>
      </w:pPr>
      <w:r>
        <w:rPr>
          <w:color w:val="666666"/>
          <w:sz w:val="17"/>
          <w:szCs w:val="17"/>
        </w:rPr>
        <w:t xml:space="preserve">2026年のベンダー公表値。特記なき限り一次情報。</w:t>
      </w:r>
    </w:p>
    <w:p>
      <w:pPr>
        <w:spacing w:after="60" w:line="288"/>
      </w:pPr>
      <w:r>
        <w:rPr>
          <w:b/>
          <w:bCs/>
          <w:sz w:val="17"/>
          <w:szCs w:val="17"/>
        </w:rPr>
        <w:t xml:space="preserve">[1] </w:t>
      </w:r>
      <w:r>
        <w:rPr>
          <w:sz w:val="17"/>
          <w:szCs w:val="17"/>
        </w:rPr>
        <w:t xml:space="preserve">Fly.io Resource Pricing — https://fly.io/docs/about/pricing/</w:t>
      </w:r>
      <w:r>
        <w:rPr>
          <w:color w:val="666666"/>
          <w:sz w:val="17"/>
          <w:szCs w:val="17"/>
        </w:rPr>
        <w:t xml:space="preserve">（一次）</w:t>
      </w:r>
    </w:p>
    <w:p>
      <w:pPr>
        <w:spacing w:after="60" w:line="288"/>
      </w:pPr>
      <w:r>
        <w:rPr>
          <w:b/>
          <w:bCs/>
          <w:sz w:val="17"/>
          <w:szCs w:val="17"/>
        </w:rPr>
        <w:t xml:space="preserve">[2] </w:t>
      </w:r>
      <w:r>
        <w:rPr>
          <w:sz w:val="17"/>
          <w:szCs w:val="17"/>
        </w:rPr>
        <w:t xml:space="preserve">Supabase Realtime limits — https://supabase.com/docs/guides/realtime/limits</w:t>
      </w:r>
      <w:r>
        <w:rPr>
          <w:color w:val="666666"/>
          <w:sz w:val="17"/>
          <w:szCs w:val="17"/>
        </w:rPr>
        <w:t xml:space="preserve">（一次）</w:t>
      </w:r>
    </w:p>
    <w:p>
      <w:pPr>
        <w:spacing w:after="60" w:line="288"/>
      </w:pPr>
      <w:r>
        <w:rPr>
          <w:b/>
          <w:bCs/>
          <w:sz w:val="17"/>
          <w:szCs w:val="17"/>
        </w:rPr>
        <w:t xml:space="preserve">[3] </w:t>
      </w:r>
      <w:r>
        <w:rPr>
          <w:sz w:val="17"/>
          <w:szCs w:val="17"/>
        </w:rPr>
        <w:t xml:space="preserve">Fly.io Cost Management — https://fly.io/docs/about/cost-management/</w:t>
      </w:r>
      <w:r>
        <w:rPr>
          <w:color w:val="666666"/>
          <w:sz w:val="17"/>
          <w:szCs w:val="17"/>
        </w:rPr>
        <w:t xml:space="preserve">（一次）</w:t>
      </w:r>
    </w:p>
    <w:p>
      <w:pPr>
        <w:spacing w:after="60" w:line="288"/>
      </w:pPr>
      <w:r>
        <w:rPr>
          <w:b/>
          <w:bCs/>
          <w:sz w:val="17"/>
          <w:szCs w:val="17"/>
        </w:rPr>
        <w:t xml:space="preserve">[4] </w:t>
      </w:r>
      <w:r>
        <w:rPr>
          <w:sz w:val="17"/>
          <w:szCs w:val="17"/>
        </w:rPr>
        <w:t xml:space="preserve">Fly.io Pricing — https://fly.io/pricing/</w:t>
      </w:r>
      <w:r>
        <w:rPr>
          <w:color w:val="666666"/>
          <w:sz w:val="17"/>
          <w:szCs w:val="17"/>
        </w:rPr>
        <w:t xml:space="preserve">（一次）</w:t>
      </w:r>
    </w:p>
    <w:p>
      <w:pPr>
        <w:spacing w:after="60" w:line="288"/>
      </w:pPr>
      <w:r>
        <w:rPr>
          <w:b/>
          <w:bCs/>
          <w:sz w:val="17"/>
          <w:szCs w:val="17"/>
        </w:rPr>
        <w:t xml:space="preserve">[5] </w:t>
      </w:r>
      <w:r>
        <w:rPr>
          <w:sz w:val="17"/>
          <w:szCs w:val="17"/>
        </w:rPr>
        <w:t xml:space="preserve">Fly.io Free Trial — https://fly.io/docs/about/free-trial/</w:t>
      </w:r>
      <w:r>
        <w:rPr>
          <w:color w:val="666666"/>
          <w:sz w:val="17"/>
          <w:szCs w:val="17"/>
        </w:rPr>
        <w:t xml:space="preserve">（一次）</w:t>
      </w:r>
    </w:p>
    <w:p>
      <w:pPr>
        <w:spacing w:after="60" w:line="288"/>
      </w:pPr>
      <w:r>
        <w:rPr>
          <w:b/>
          <w:bCs/>
          <w:sz w:val="17"/>
          <w:szCs w:val="17"/>
        </w:rPr>
        <w:t xml:space="preserve">[6] </w:t>
      </w:r>
      <w:r>
        <w:rPr>
          <w:sz w:val="17"/>
          <w:szCs w:val="17"/>
        </w:rPr>
        <w:t xml:space="preserve">Supabase Realtime concurrent-connections troubleshooting — https://supabase.com/docs/guides/troubleshooting/realtime-concurrent-peak-connections-quota-jdDqcp</w:t>
      </w:r>
      <w:r>
        <w:rPr>
          <w:color w:val="666666"/>
          <w:sz w:val="17"/>
          <w:szCs w:val="17"/>
        </w:rPr>
        <w:t xml:space="preserve">（一次）</w:t>
      </w:r>
    </w:p>
    <w:p>
      <w:pPr>
        <w:spacing w:after="60" w:line="288"/>
      </w:pPr>
      <w:r>
        <w:rPr>
          <w:b/>
          <w:bCs/>
          <w:sz w:val="17"/>
          <w:szCs w:val="17"/>
        </w:rPr>
        <w:t xml:space="preserve">[7] </w:t>
      </w:r>
      <w:r>
        <w:rPr>
          <w:sz w:val="17"/>
          <w:szCs w:val="17"/>
        </w:rPr>
        <w:t xml:space="preserve">PlayFab Pricing Overview — https://learn.microsoft.com/en-us/gaming/playfab/pricing/pricing-overview</w:t>
      </w:r>
      <w:r>
        <w:rPr>
          <w:color w:val="666666"/>
          <w:sz w:val="17"/>
          <w:szCs w:val="17"/>
        </w:rPr>
        <w:t xml:space="preserve">（一次）</w:t>
      </w:r>
    </w:p>
    <w:p>
      <w:pPr>
        <w:spacing w:after="60" w:line="288"/>
      </w:pPr>
      <w:r>
        <w:rPr>
          <w:b/>
          <w:bCs/>
          <w:sz w:val="17"/>
          <w:szCs w:val="17"/>
        </w:rPr>
        <w:t xml:space="preserve">[8] </w:t>
      </w:r>
      <w:r>
        <w:rPr>
          <w:sz w:val="17"/>
          <w:szCs w:val="17"/>
        </w:rPr>
        <w:t xml:space="preserve">Heroic Labs（Nakama）Pricing — https://heroiclabs.com/pricing/</w:t>
      </w:r>
      <w:r>
        <w:rPr>
          <w:color w:val="666666"/>
          <w:sz w:val="17"/>
          <w:szCs w:val="17"/>
        </w:rPr>
        <w:t xml:space="preserve">（一次）</w:t>
      </w:r>
    </w:p>
    <w:p>
      <w:pPr>
        <w:spacing w:after="60" w:line="288"/>
      </w:pPr>
      <w:r>
        <w:rPr>
          <w:b/>
          <w:bCs/>
          <w:sz w:val="17"/>
          <w:szCs w:val="17"/>
        </w:rPr>
        <w:t xml:space="preserve">[9] </w:t>
      </w:r>
      <w:r>
        <w:rPr>
          <w:sz w:val="17"/>
          <w:szCs w:val="17"/>
        </w:rPr>
        <w:t xml:space="preserve">Firebase Pricing Plans — https://firebase.google.com/docs/projects/billing/firebase-pricing-plans</w:t>
      </w:r>
      <w:r>
        <w:rPr>
          <w:color w:val="666666"/>
          <w:sz w:val="17"/>
          <w:szCs w:val="17"/>
        </w:rPr>
        <w:t xml:space="preserve">（一次）</w:t>
      </w:r>
    </w:p>
    <w:p>
      <w:pPr>
        <w:spacing w:after="60" w:line="288"/>
      </w:pPr>
      <w:r>
        <w:rPr>
          <w:b/>
          <w:bCs/>
          <w:sz w:val="17"/>
          <w:szCs w:val="17"/>
        </w:rPr>
        <w:t xml:space="preserve">[10] </w:t>
      </w:r>
      <w:r>
        <w:rPr>
          <w:sz w:val="17"/>
          <w:szCs w:val="17"/>
        </w:rPr>
        <w:t xml:space="preserve">AWS Aurora Pricing — https://aws.amazon.com/rds/aurora/pricing/ ／ AWS egress — https://egresscost.com/aws/data-transfer-pricing/ ／ Aurora Serverless v2 — https://www.usage.ai/blogs/aws/rds/aurora-serverless-v2/</w:t>
      </w:r>
      <w:r>
        <w:rPr>
          <w:color w:val="666666"/>
          <w:sz w:val="17"/>
          <w:szCs w:val="17"/>
        </w:rPr>
        <w:t xml:space="preserve">（一次＋二次）</w:t>
      </w:r>
    </w:p>
    <w:p>
      <w:pPr>
        <w:spacing w:after="60" w:line="288"/>
      </w:pPr>
      <w:r>
        <w:rPr>
          <w:b/>
          <w:bCs/>
          <w:sz w:val="17"/>
          <w:szCs w:val="17"/>
        </w:rPr>
        <w:t xml:space="preserve">[11] </w:t>
      </w:r>
      <w:r>
        <w:rPr>
          <w:sz w:val="17"/>
          <w:szCs w:val="17"/>
        </w:rPr>
        <w:t xml:space="preserve">PlayFab Roadmap — https://learn.microsoft.com/en-us/gaming/playfab/roadmap/</w:t>
      </w:r>
      <w:r>
        <w:rPr>
          <w:color w:val="666666"/>
          <w:sz w:val="17"/>
          <w:szCs w:val="17"/>
        </w:rPr>
        <w:t xml:space="preserve">（一次）</w:t>
      </w:r>
    </w:p>
    <w:p>
      <w:pPr>
        <w:spacing w:before="140"/>
      </w:pPr>
      <w:r>
        <w:rPr>
          <w:color w:val="666666"/>
          <w:sz w:val="17"/>
          <w:szCs w:val="17"/>
        </w:rPr>
        <w:t xml:space="preserve">価格は変動する — Fly は2024年10月に無料プランを廃止し請求アラートがなく、PlayFab は2026年に無料枠を変更した。依存する2〜3の数値は確定前に再確認を。地域注記：米国既定値ではなく東京／ap-northeast-1 のレートで見積ること。</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before="60"/>
    </w:pPr>
    <w:r>
      <w:rPr>
        <w:color w:val="888888"/>
        <w:sz w:val="15"/>
        <w:szCs w:val="15"/>
      </w:rPr>
      <w:t xml:space="preserve">GOLFIN — バックエンド ホスティング選定・コスト報告書</w:t>
    </w:r>
    <w:r>
      <w:rPr>
        <w:sz w:val="15"/>
        <w:szCs w:val="15"/>
      </w:rPr>
      <w:tab/>
    </w:r>
    <w:r>
      <w:rPr>
        <w:color w:val="888888"/>
        <w:sz w:val="15"/>
        <w:szCs w:val="15"/>
      </w:rPr>
      <w:t xml:space="preserve">ページ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Yu Gothic" w:cs="Yu Gothic" w:eastAsia="Yu Gothic" w:hAnsi="Yu Gothic"/>
      <w:b/>
      <w:bCs/>
      <w:color w:val="1F3A2E"/>
      <w:sz w:val="28"/>
      <w:szCs w:val="28"/>
    </w:rPr>
  </w:style>
  <w:style w:type="paragraph" w:styleId="Heading2">
    <w:name w:val="Heading 2"/>
    <w:basedOn w:val="Normal"/>
    <w:next w:val="Normal"/>
    <w:qFormat/>
    <w:pPr>
      <w:spacing w:after="60" w:before="160"/>
      <w:outlineLvl w:val="1"/>
    </w:pPr>
    <w:rPr>
      <w:rFonts w:ascii="Yu Gothic" w:cs="Yu Gothic" w:eastAsia="Yu Gothic" w:hAnsi="Yu Gothic"/>
      <w:b/>
      <w:bCs/>
      <w:color w:val="2E7D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GOLFIN 統合バックエンド — ホスティング選定・コスト報告書</dc:title>
  <dc:creator>GOLFIN — アーキテクト (Claude)</dc:creator>
  <cp:lastModifiedBy>Un-named</cp:lastModifiedBy>
  <cp:revision>1</cp:revision>
  <dcterms:created xsi:type="dcterms:W3CDTF">2026-07-14T23:04:52.546Z</dcterms:created>
  <dcterms:modified xsi:type="dcterms:W3CDTF">2026-07-14T23:04:52.546Z</dcterms:modified>
</cp:coreProperties>
</file>

<file path=docProps/custom.xml><?xml version="1.0" encoding="utf-8"?>
<Properties xmlns="http://schemas.openxmlformats.org/officeDocument/2006/custom-properties" xmlns:vt="http://schemas.openxmlformats.org/officeDocument/2006/docPropsVTypes"/>
</file>