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5DD9" w14:textId="40F4AEFA" w:rsidR="00E02DE9" w:rsidRPr="00E02DE9" w:rsidRDefault="00E02DE9" w:rsidP="00AE60FC">
      <w:pPr>
        <w:pStyle w:val="Ttulo1"/>
        <w:rPr>
          <w:lang w:val="es-ES"/>
        </w:rPr>
      </w:pPr>
      <w:r>
        <w:rPr>
          <w:lang w:val="es-ES"/>
        </w:rPr>
        <w:t>CQRS (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Responsability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Segregation</w:t>
      </w:r>
      <w:proofErr w:type="spellEnd"/>
      <w:r>
        <w:rPr>
          <w:lang w:val="es-ES"/>
        </w:rPr>
        <w:t>)</w:t>
      </w:r>
    </w:p>
    <w:p w14:paraId="6E4DE0F7" w14:textId="3B673260" w:rsidR="006F65A3" w:rsidRDefault="00E02DE9" w:rsidP="007B4ED5">
      <w:pPr>
        <w:jc w:val="both"/>
        <w:rPr>
          <w:lang w:val="es-ES"/>
        </w:rPr>
      </w:pPr>
      <w:r>
        <w:rPr>
          <w:lang w:val="es-ES"/>
        </w:rPr>
        <w:t>Es el patrón de diseño más popular para arquitecturas de microservicios.</w:t>
      </w:r>
      <w:r w:rsidR="005F0B30">
        <w:rPr>
          <w:lang w:val="es-ES"/>
        </w:rPr>
        <w:t xml:space="preserve"> </w:t>
      </w:r>
      <w:r>
        <w:rPr>
          <w:lang w:val="es-ES"/>
        </w:rPr>
        <w:t>Separa operaciones de lectura de operaciones de escritura a una base de datos.</w:t>
      </w:r>
    </w:p>
    <w:p w14:paraId="1F72BAAE" w14:textId="205DC16F" w:rsidR="006F65A3" w:rsidRDefault="006F65A3">
      <w:pPr>
        <w:rPr>
          <w:lang w:val="es-ES"/>
        </w:rPr>
      </w:pPr>
      <w:r w:rsidRPr="006F65A3">
        <w:rPr>
          <w:noProof/>
          <w:lang w:val="es-ES"/>
        </w:rPr>
        <w:drawing>
          <wp:inline distT="0" distB="0" distL="0" distR="0" wp14:anchorId="5432FC21" wp14:editId="180982DF">
            <wp:extent cx="4379658" cy="1809744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97" cy="18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B9CD" w14:textId="6E6BFBB9" w:rsidR="006F65A3" w:rsidRDefault="006F65A3" w:rsidP="007B4ED5">
      <w:pPr>
        <w:jc w:val="both"/>
        <w:rPr>
          <w:lang w:val="es-ES"/>
        </w:rPr>
      </w:pPr>
      <w:r>
        <w:rPr>
          <w:lang w:val="es-ES"/>
        </w:rPr>
        <w:t>En aplicaciones monolíticas una única base de datos responde a ambos tipos de operaciones, lectura y escritura de datos.</w:t>
      </w:r>
      <w:r w:rsidR="00E97615">
        <w:rPr>
          <w:lang w:val="es-ES"/>
        </w:rPr>
        <w:t xml:space="preserve"> </w:t>
      </w:r>
      <w:r>
        <w:rPr>
          <w:lang w:val="es-ES"/>
        </w:rPr>
        <w:t>Cuando el sistema crece, la complejidad de las consultas crece. Una consulta compleja podría unir muchas tablas y esto produciría un bloquero de unos segundos en esas tablas.</w:t>
      </w:r>
      <w:r w:rsidR="00E97615">
        <w:rPr>
          <w:lang w:val="es-ES"/>
        </w:rPr>
        <w:t xml:space="preserve"> </w:t>
      </w:r>
      <w:r>
        <w:rPr>
          <w:lang w:val="es-ES"/>
        </w:rPr>
        <w:t>Una operación de escritura impacta otras tablas produciendo otro bloqueo innecesario en una serie de tablas.</w:t>
      </w:r>
    </w:p>
    <w:p w14:paraId="3FA4ED0E" w14:textId="35270DE0" w:rsidR="004B48D2" w:rsidRDefault="004B48D2" w:rsidP="007B4ED5">
      <w:pPr>
        <w:jc w:val="both"/>
        <w:rPr>
          <w:lang w:val="es-ES"/>
        </w:rPr>
      </w:pPr>
    </w:p>
    <w:p w14:paraId="364C1168" w14:textId="71D240BC" w:rsidR="004B48D2" w:rsidRDefault="004B48D2" w:rsidP="007B4ED5">
      <w:pPr>
        <w:jc w:val="both"/>
        <w:rPr>
          <w:lang w:val="es-ES"/>
        </w:rPr>
      </w:pPr>
      <w:r>
        <w:rPr>
          <w:lang w:val="es-ES"/>
        </w:rPr>
        <w:t>La idea del patrón CQRS, es segregar las responsabilidades de escritura y lectura. Se podría tener 2 bases de datos, una para leer datos y otra para escribir. Es una manera de aplicar el principio de responsabilidad única, en la arquitectura de una aplicación.</w:t>
      </w:r>
    </w:p>
    <w:p w14:paraId="4B266908" w14:textId="4BEB1C60" w:rsidR="004B48D2" w:rsidRDefault="00620C4D">
      <w:pPr>
        <w:rPr>
          <w:lang w:val="es-ES"/>
        </w:rPr>
      </w:pPr>
      <w:r w:rsidRPr="00620C4D">
        <w:rPr>
          <w:noProof/>
          <w:lang w:val="es-ES"/>
        </w:rPr>
        <w:drawing>
          <wp:inline distT="0" distB="0" distL="0" distR="0" wp14:anchorId="15AC7767" wp14:editId="5F47A21C">
            <wp:extent cx="3330730" cy="1592630"/>
            <wp:effectExtent l="0" t="0" r="317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368" cy="16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1E3B" w14:textId="655C9CFD" w:rsidR="00A70057" w:rsidRDefault="001B43A4" w:rsidP="007B4ED5">
      <w:pPr>
        <w:jc w:val="both"/>
        <w:rPr>
          <w:lang w:val="es-ES"/>
        </w:rPr>
      </w:pPr>
      <w:r>
        <w:rPr>
          <w:lang w:val="es-ES"/>
        </w:rPr>
        <w:t>Por ejemplo, una base de datos puede ser relaciones y la otra una NoSQL</w:t>
      </w:r>
    </w:p>
    <w:p w14:paraId="5B3123E4" w14:textId="4F0149E4" w:rsidR="00A70057" w:rsidRDefault="00A70057" w:rsidP="007B4ED5">
      <w:pPr>
        <w:pStyle w:val="Ttulo2"/>
        <w:jc w:val="both"/>
        <w:rPr>
          <w:lang w:val="es-ES"/>
        </w:rPr>
      </w:pPr>
      <w:r>
        <w:rPr>
          <w:lang w:val="es-ES"/>
        </w:rPr>
        <w:t>COMMAND</w:t>
      </w:r>
    </w:p>
    <w:p w14:paraId="7F7C8757" w14:textId="3DC4A434" w:rsidR="00A70057" w:rsidRDefault="00A70057" w:rsidP="007B4ED5">
      <w:pPr>
        <w:jc w:val="both"/>
        <w:rPr>
          <w:lang w:val="es-ES"/>
        </w:rPr>
      </w:pPr>
      <w:r>
        <w:rPr>
          <w:lang w:val="es-ES"/>
        </w:rPr>
        <w:t>Son acciones muy concretas, relacionadas con la creación o modificación de datos.</w:t>
      </w:r>
    </w:p>
    <w:p w14:paraId="3BDC2A58" w14:textId="6C5B0C92" w:rsidR="00A70057" w:rsidRPr="00A70057" w:rsidRDefault="00A70057" w:rsidP="007B4ED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70057">
        <w:rPr>
          <w:lang w:val="es-ES"/>
        </w:rPr>
        <w:t>“</w:t>
      </w:r>
      <w:proofErr w:type="spellStart"/>
      <w:r w:rsidRPr="00A70057">
        <w:rPr>
          <w:lang w:val="es-ES"/>
        </w:rPr>
        <w:t>Update</w:t>
      </w:r>
      <w:proofErr w:type="spellEnd"/>
      <w:r w:rsidRPr="00A70057">
        <w:rPr>
          <w:lang w:val="es-ES"/>
        </w:rPr>
        <w:t xml:space="preserve"> producto </w:t>
      </w:r>
      <w:proofErr w:type="spellStart"/>
      <w:r w:rsidRPr="00A70057">
        <w:rPr>
          <w:lang w:val="es-ES"/>
        </w:rPr>
        <w:t>price</w:t>
      </w:r>
      <w:proofErr w:type="spellEnd"/>
      <w:r w:rsidRPr="00A70057">
        <w:rPr>
          <w:lang w:val="es-ES"/>
        </w:rPr>
        <w:t>”</w:t>
      </w:r>
    </w:p>
    <w:p w14:paraId="7BFE1E11" w14:textId="4B5CABED" w:rsidR="00A70057" w:rsidRPr="00A70057" w:rsidRDefault="00A70057" w:rsidP="007B4ED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70057">
        <w:rPr>
          <w:lang w:val="es-ES"/>
        </w:rPr>
        <w:t>“</w:t>
      </w:r>
      <w:proofErr w:type="spellStart"/>
      <w:r w:rsidRPr="00A70057">
        <w:rPr>
          <w:lang w:val="es-ES"/>
        </w:rPr>
        <w:t>Add</w:t>
      </w:r>
      <w:proofErr w:type="spellEnd"/>
      <w:r w:rsidRPr="00A70057">
        <w:rPr>
          <w:lang w:val="es-ES"/>
        </w:rPr>
        <w:t xml:space="preserve"> producto </w:t>
      </w:r>
      <w:proofErr w:type="spellStart"/>
      <w:r w:rsidRPr="00A70057">
        <w:rPr>
          <w:lang w:val="es-ES"/>
        </w:rPr>
        <w:t>to</w:t>
      </w:r>
      <w:proofErr w:type="spellEnd"/>
      <w:r w:rsidRPr="00A70057">
        <w:rPr>
          <w:lang w:val="es-ES"/>
        </w:rPr>
        <w:t xml:space="preserve"> </w:t>
      </w:r>
      <w:proofErr w:type="spellStart"/>
      <w:r w:rsidRPr="00A70057">
        <w:rPr>
          <w:lang w:val="es-ES"/>
        </w:rPr>
        <w:t>the</w:t>
      </w:r>
      <w:proofErr w:type="spellEnd"/>
      <w:r w:rsidRPr="00A70057">
        <w:rPr>
          <w:lang w:val="es-ES"/>
        </w:rPr>
        <w:t xml:space="preserve"> </w:t>
      </w:r>
      <w:proofErr w:type="spellStart"/>
      <w:r w:rsidRPr="00A70057">
        <w:rPr>
          <w:lang w:val="es-ES"/>
        </w:rPr>
        <w:t>cart</w:t>
      </w:r>
      <w:proofErr w:type="spellEnd"/>
      <w:r w:rsidRPr="00A70057">
        <w:rPr>
          <w:lang w:val="es-ES"/>
        </w:rPr>
        <w:t>”</w:t>
      </w:r>
    </w:p>
    <w:p w14:paraId="3D3C8D92" w14:textId="1DA6E463" w:rsidR="00A70057" w:rsidRDefault="00A70057" w:rsidP="007B4ED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70057">
        <w:rPr>
          <w:lang w:val="es-ES"/>
        </w:rPr>
        <w:t xml:space="preserve">“Complete </w:t>
      </w:r>
      <w:proofErr w:type="spellStart"/>
      <w:r w:rsidRPr="00A70057">
        <w:rPr>
          <w:lang w:val="es-ES"/>
        </w:rPr>
        <w:t>order</w:t>
      </w:r>
      <w:proofErr w:type="spellEnd"/>
      <w:r w:rsidRPr="00A70057">
        <w:rPr>
          <w:lang w:val="es-ES"/>
        </w:rPr>
        <w:t>”</w:t>
      </w:r>
    </w:p>
    <w:p w14:paraId="26946F93" w14:textId="27892A6D" w:rsidR="00AD0432" w:rsidRDefault="00AD0432" w:rsidP="00AD0432">
      <w:pPr>
        <w:pStyle w:val="Prrafodelista"/>
        <w:rPr>
          <w:lang w:val="es-ES"/>
        </w:rPr>
      </w:pPr>
    </w:p>
    <w:p w14:paraId="542D7123" w14:textId="23E41AF2" w:rsidR="00AD0432" w:rsidRDefault="00AD0432" w:rsidP="00AD0432">
      <w:pPr>
        <w:pStyle w:val="Ttulo2"/>
        <w:rPr>
          <w:lang w:val="es-ES"/>
        </w:rPr>
      </w:pPr>
      <w:r>
        <w:rPr>
          <w:lang w:val="es-ES"/>
        </w:rPr>
        <w:lastRenderedPageBreak/>
        <w:t>QUERIES (Nunca modifican la base de datos)</w:t>
      </w:r>
    </w:p>
    <w:p w14:paraId="18245302" w14:textId="4F1FE616" w:rsidR="00AD0432" w:rsidRDefault="00AD0432" w:rsidP="007B4ED5">
      <w:pPr>
        <w:jc w:val="both"/>
        <w:rPr>
          <w:lang w:val="es-ES"/>
        </w:rPr>
      </w:pPr>
      <w:r w:rsidRPr="00027E66">
        <w:rPr>
          <w:lang w:val="es-ES"/>
        </w:rPr>
        <w:t xml:space="preserve">Siempre devolverán un </w:t>
      </w:r>
      <w:proofErr w:type="spellStart"/>
      <w:r w:rsidRPr="00027E66">
        <w:rPr>
          <w:lang w:val="es-ES"/>
        </w:rPr>
        <w:t>json</w:t>
      </w:r>
      <w:proofErr w:type="spellEnd"/>
      <w:r w:rsidRPr="00027E66">
        <w:rPr>
          <w:lang w:val="es-ES"/>
        </w:rPr>
        <w:t xml:space="preserve"> con el/los objetos DTO que vengan desde la base de datos</w:t>
      </w:r>
    </w:p>
    <w:p w14:paraId="15CAB3FC" w14:textId="22523053" w:rsidR="0064375B" w:rsidRDefault="0064375B" w:rsidP="007B4ED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>”</w:t>
      </w:r>
    </w:p>
    <w:p w14:paraId="4614AD07" w14:textId="003EBFDF" w:rsidR="0064375B" w:rsidRDefault="0064375B" w:rsidP="007B4ED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producto </w:t>
      </w:r>
      <w:proofErr w:type="spellStart"/>
      <w:r>
        <w:rPr>
          <w:lang w:val="es-ES"/>
        </w:rPr>
        <w:t>price</w:t>
      </w:r>
      <w:proofErr w:type="spellEnd"/>
      <w:r>
        <w:rPr>
          <w:lang w:val="es-ES"/>
        </w:rPr>
        <w:t>”</w:t>
      </w:r>
    </w:p>
    <w:p w14:paraId="02537EA5" w14:textId="57C24362" w:rsidR="0064375B" w:rsidRDefault="0064375B" w:rsidP="007B4ED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>”</w:t>
      </w:r>
    </w:p>
    <w:p w14:paraId="5C019CFF" w14:textId="600092A9" w:rsidR="0064375B" w:rsidRDefault="00E11865" w:rsidP="007B4ED5">
      <w:pPr>
        <w:jc w:val="both"/>
        <w:rPr>
          <w:lang w:val="es-ES"/>
        </w:rPr>
      </w:pPr>
      <w:r>
        <w:rPr>
          <w:lang w:val="es-ES"/>
        </w:rPr>
        <w:t>En CQRS ambos se mantienen independientes y aislados.</w:t>
      </w:r>
    </w:p>
    <w:p w14:paraId="110744CC" w14:textId="6C8F7CA8" w:rsidR="00E11865" w:rsidRDefault="00E11865" w:rsidP="0064375B">
      <w:pPr>
        <w:rPr>
          <w:lang w:val="es-ES"/>
        </w:rPr>
      </w:pPr>
      <w:r w:rsidRPr="00E11865">
        <w:rPr>
          <w:noProof/>
          <w:lang w:val="es-ES"/>
        </w:rPr>
        <w:drawing>
          <wp:inline distT="0" distB="0" distL="0" distR="0" wp14:anchorId="18F4D4A3" wp14:editId="411C0F9B">
            <wp:extent cx="2755311" cy="1349597"/>
            <wp:effectExtent l="0" t="0" r="698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2" cy="13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F824" w14:textId="1C72BB3B" w:rsidR="00E11865" w:rsidRDefault="00E11865" w:rsidP="0064375B">
      <w:pPr>
        <w:rPr>
          <w:lang w:val="es-ES"/>
        </w:rPr>
      </w:pPr>
      <w:r>
        <w:rPr>
          <w:lang w:val="es-ES"/>
        </w:rPr>
        <w:t xml:space="preserve">Si una orden es cancelada justo antes del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>, es necesario involucrar otros procesos.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092"/>
      </w:tblGrid>
      <w:tr w:rsidR="00E11865" w14:paraId="7D7F5C29" w14:textId="77777777" w:rsidTr="00E11865">
        <w:tc>
          <w:tcPr>
            <w:tcW w:w="4414" w:type="dxa"/>
          </w:tcPr>
          <w:p w14:paraId="681F9154" w14:textId="4DC4E7F7" w:rsidR="00E11865" w:rsidRDefault="00E11865" w:rsidP="0064375B">
            <w:pPr>
              <w:rPr>
                <w:lang w:val="es-ES"/>
              </w:rPr>
            </w:pPr>
            <w:r w:rsidRPr="00E11865">
              <w:rPr>
                <w:noProof/>
                <w:lang w:val="es-ES"/>
              </w:rPr>
              <w:drawing>
                <wp:inline distT="0" distB="0" distL="0" distR="0" wp14:anchorId="1603CBA5" wp14:editId="2AA83569">
                  <wp:extent cx="2873043" cy="1417017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76" cy="142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784255" w14:textId="77777777" w:rsidR="00E11865" w:rsidRDefault="00E11865" w:rsidP="007B4ED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Cancelar la orden del depósito para que el envío no se haga.</w:t>
            </w:r>
          </w:p>
          <w:p w14:paraId="7B3081D5" w14:textId="77777777" w:rsidR="00E11865" w:rsidRDefault="00E11865" w:rsidP="007B4ED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Volver a poner el producto en stock</w:t>
            </w:r>
          </w:p>
          <w:p w14:paraId="1E174358" w14:textId="5A34D24A" w:rsidR="00E11865" w:rsidRPr="00E11865" w:rsidRDefault="00E11865" w:rsidP="007B4ED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Si la orden ya fue pagada, se debe poner en marcha un proceso de reembolso del dinero.</w:t>
            </w:r>
          </w:p>
        </w:tc>
      </w:tr>
    </w:tbl>
    <w:p w14:paraId="78857E2D" w14:textId="152C1908" w:rsidR="00E11865" w:rsidRDefault="00E11865" w:rsidP="0064375B">
      <w:pPr>
        <w:rPr>
          <w:lang w:val="es-ES"/>
        </w:rPr>
      </w:pPr>
    </w:p>
    <w:p w14:paraId="57C90CFD" w14:textId="49AD7197" w:rsidR="003432FF" w:rsidRDefault="003432FF" w:rsidP="007B4ED5">
      <w:pPr>
        <w:jc w:val="both"/>
        <w:rPr>
          <w:lang w:val="es-ES"/>
        </w:rPr>
      </w:pPr>
      <w:r>
        <w:rPr>
          <w:lang w:val="es-ES"/>
        </w:rPr>
        <w:t xml:space="preserve">Para poder manejar esta lógica de negocio, se propone utilizar herramientas </w:t>
      </w:r>
      <w:r w:rsidR="006859AC">
        <w:rPr>
          <w:lang w:val="es-ES"/>
        </w:rPr>
        <w:t>como,</w:t>
      </w:r>
      <w:r w:rsidR="00974C46">
        <w:rPr>
          <w:lang w:val="es-ES"/>
        </w:rPr>
        <w:t xml:space="preserve"> </w:t>
      </w:r>
      <w:r>
        <w:rPr>
          <w:lang w:val="es-ES"/>
        </w:rPr>
        <w:t>por ejemplo: “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>” (Manejador de comandos) que determine qué acciones tomar cuando cierto comando se dispara.</w:t>
      </w:r>
    </w:p>
    <w:p w14:paraId="77B334C6" w14:textId="7B011D0A" w:rsidR="004B0EB4" w:rsidRDefault="004B0EB4" w:rsidP="007B4ED5">
      <w:pPr>
        <w:pStyle w:val="Ttulo2"/>
        <w:jc w:val="both"/>
        <w:rPr>
          <w:lang w:val="es-ES"/>
        </w:rPr>
      </w:pPr>
      <w:r>
        <w:rPr>
          <w:lang w:val="es-ES"/>
        </w:rPr>
        <w:t>EVENT-DRIVEN ARCHITECTURE (Arquitectura Orientada a Eventos)</w:t>
      </w:r>
    </w:p>
    <w:p w14:paraId="74C3FFFE" w14:textId="6DBADA69" w:rsidR="004B0EB4" w:rsidRDefault="004B0EB4" w:rsidP="007B4ED5">
      <w:pPr>
        <w:jc w:val="both"/>
        <w:rPr>
          <w:lang w:val="es-ES"/>
        </w:rPr>
      </w:pPr>
      <w:r>
        <w:rPr>
          <w:lang w:val="es-ES"/>
        </w:rPr>
        <w:t>Cuando se produce</w:t>
      </w:r>
      <w:r w:rsidR="00B83010">
        <w:rPr>
          <w:lang w:val="es-ES"/>
        </w:rPr>
        <w:t xml:space="preserve"> una actualización en la base de datos, se dispara un evento que puede ser gestionado por un “</w:t>
      </w:r>
      <w:proofErr w:type="spellStart"/>
      <w:r w:rsidR="00B83010">
        <w:rPr>
          <w:lang w:val="es-ES"/>
        </w:rPr>
        <w:t>message</w:t>
      </w:r>
      <w:proofErr w:type="spellEnd"/>
      <w:r w:rsidR="00B83010">
        <w:rPr>
          <w:lang w:val="es-ES"/>
        </w:rPr>
        <w:t xml:space="preserve"> </w:t>
      </w:r>
      <w:proofErr w:type="spellStart"/>
      <w:r w:rsidR="00B83010">
        <w:rPr>
          <w:lang w:val="es-ES"/>
        </w:rPr>
        <w:t>broker</w:t>
      </w:r>
      <w:proofErr w:type="spellEnd"/>
      <w:r w:rsidR="00B83010">
        <w:rPr>
          <w:lang w:val="es-ES"/>
        </w:rPr>
        <w:t>” (</w:t>
      </w:r>
      <w:proofErr w:type="spellStart"/>
      <w:r w:rsidR="00B83010">
        <w:rPr>
          <w:lang w:val="es-ES"/>
        </w:rPr>
        <w:t>RabbitMQ</w:t>
      </w:r>
      <w:proofErr w:type="spellEnd"/>
      <w:r w:rsidR="00B83010">
        <w:rPr>
          <w:lang w:val="es-ES"/>
        </w:rPr>
        <w:t>/Kafka) y luego este evento será consumido por la base de datos de lectura que sincroniza sus datos con los últimos cambios.</w:t>
      </w:r>
    </w:p>
    <w:p w14:paraId="7E351E0B" w14:textId="4A97A485" w:rsidR="00B27D74" w:rsidRDefault="00B27D74" w:rsidP="007B4ED5">
      <w:pPr>
        <w:jc w:val="both"/>
        <w:rPr>
          <w:lang w:val="es-ES"/>
        </w:rPr>
      </w:pPr>
      <w:r>
        <w:rPr>
          <w:lang w:val="es-ES"/>
        </w:rPr>
        <w:t>Este mecanismo crea un problema</w:t>
      </w:r>
      <w:r w:rsidR="00856A9A">
        <w:rPr>
          <w:lang w:val="es-ES"/>
        </w:rPr>
        <w:t xml:space="preserve"> de consistencia natural, porque el tipo de comunicación que implementa el “</w:t>
      </w:r>
      <w:proofErr w:type="spellStart"/>
      <w:r w:rsidR="00856A9A">
        <w:rPr>
          <w:lang w:val="es-ES"/>
        </w:rPr>
        <w:t>message</w:t>
      </w:r>
      <w:proofErr w:type="spellEnd"/>
      <w:r w:rsidR="00856A9A">
        <w:rPr>
          <w:lang w:val="es-ES"/>
        </w:rPr>
        <w:t xml:space="preserve"> </w:t>
      </w:r>
      <w:proofErr w:type="spellStart"/>
      <w:r w:rsidR="00856A9A">
        <w:rPr>
          <w:lang w:val="es-ES"/>
        </w:rPr>
        <w:t>broker</w:t>
      </w:r>
      <w:proofErr w:type="spellEnd"/>
      <w:r w:rsidR="00856A9A">
        <w:rPr>
          <w:lang w:val="es-ES"/>
        </w:rPr>
        <w:t xml:space="preserve">” es asíncrono, por lo cual puede que la información no se refleje de manera inmediata en la base de datos de lectura. Esto se conoce como “Eventual </w:t>
      </w:r>
      <w:proofErr w:type="spellStart"/>
      <w:r w:rsidR="00856A9A">
        <w:rPr>
          <w:lang w:val="es-ES"/>
        </w:rPr>
        <w:t>Consistency</w:t>
      </w:r>
      <w:proofErr w:type="spellEnd"/>
      <w:r w:rsidR="00856A9A">
        <w:rPr>
          <w:lang w:val="es-ES"/>
        </w:rPr>
        <w:t>” (Consistencia eventual).</w:t>
      </w:r>
    </w:p>
    <w:p w14:paraId="368F60F4" w14:textId="5B9E9766" w:rsidR="00897DE7" w:rsidRDefault="00897DE7" w:rsidP="00897DE7">
      <w:pPr>
        <w:pStyle w:val="Ttulo2"/>
        <w:rPr>
          <w:lang w:val="es-ES"/>
        </w:rPr>
      </w:pPr>
      <w:r>
        <w:rPr>
          <w:lang w:val="es-ES"/>
        </w:rPr>
        <w:t>EVENT-SOURCING (Patrón de diseño)</w:t>
      </w:r>
    </w:p>
    <w:p w14:paraId="6E230CBA" w14:textId="76B96E6C" w:rsidR="00897DE7" w:rsidRDefault="00897DE7" w:rsidP="007B4ED5">
      <w:pPr>
        <w:jc w:val="both"/>
        <w:rPr>
          <w:lang w:val="es-ES"/>
        </w:rPr>
      </w:pPr>
      <w:r>
        <w:rPr>
          <w:lang w:val="es-ES"/>
        </w:rPr>
        <w:t>La idea es</w:t>
      </w:r>
      <w:r w:rsidR="001F3837">
        <w:rPr>
          <w:lang w:val="es-ES"/>
        </w:rPr>
        <w:t xml:space="preserve"> almacenar en algún lugar todo el histórico de todos los eventos que escriben en la base de datos. Esto será tomado como la fuente de la verdad de los datos.</w:t>
      </w:r>
    </w:p>
    <w:p w14:paraId="42CE0B10" w14:textId="3FF8547C" w:rsidR="00283200" w:rsidRDefault="00283200" w:rsidP="007B4ED5">
      <w:pPr>
        <w:jc w:val="both"/>
        <w:rPr>
          <w:lang w:val="es-ES"/>
        </w:rPr>
      </w:pPr>
      <w:r>
        <w:rPr>
          <w:lang w:val="es-ES"/>
        </w:rPr>
        <w:t>La base de datos de lectura, consumirá esos eventos para actualizar su propio estado.</w:t>
      </w:r>
    </w:p>
    <w:p w14:paraId="34CDDF7B" w14:textId="38399935" w:rsidR="00534DAE" w:rsidRPr="007B003C" w:rsidRDefault="00534DAE" w:rsidP="007B4ED5">
      <w:pPr>
        <w:jc w:val="both"/>
        <w:rPr>
          <w:i/>
          <w:iCs/>
          <w:u w:val="single"/>
          <w:lang w:val="es-ES"/>
        </w:rPr>
      </w:pPr>
      <w:r w:rsidRPr="007B003C">
        <w:rPr>
          <w:i/>
          <w:iCs/>
          <w:u w:val="single"/>
          <w:lang w:val="es-ES"/>
        </w:rPr>
        <w:lastRenderedPageBreak/>
        <w:t xml:space="preserve">Sin </w:t>
      </w:r>
      <w:proofErr w:type="spellStart"/>
      <w:r w:rsidRPr="007B003C">
        <w:rPr>
          <w:i/>
          <w:iCs/>
          <w:u w:val="single"/>
          <w:lang w:val="es-ES"/>
        </w:rPr>
        <w:t>Event-Sourcing</w:t>
      </w:r>
      <w:proofErr w:type="spellEnd"/>
    </w:p>
    <w:p w14:paraId="14B762B8" w14:textId="77777777" w:rsidR="007B003C" w:rsidRDefault="007B003C" w:rsidP="007B4ED5">
      <w:pPr>
        <w:jc w:val="both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34DAE" w14:paraId="4D2D4108" w14:textId="77777777" w:rsidTr="00150AA3">
        <w:tc>
          <w:tcPr>
            <w:tcW w:w="4414" w:type="dxa"/>
          </w:tcPr>
          <w:p w14:paraId="02118BBB" w14:textId="7380D810" w:rsidR="00534DAE" w:rsidRDefault="00534DAE" w:rsidP="007B4ED5">
            <w:pPr>
              <w:jc w:val="both"/>
              <w:rPr>
                <w:lang w:val="es-ES"/>
              </w:rPr>
            </w:pPr>
            <w:r w:rsidRPr="00534DAE">
              <w:rPr>
                <w:noProof/>
                <w:lang w:val="es-ES"/>
              </w:rPr>
              <w:drawing>
                <wp:inline distT="0" distB="0" distL="0" distR="0" wp14:anchorId="30EDDA6B" wp14:editId="2FE11769">
                  <wp:extent cx="2584988" cy="1350406"/>
                  <wp:effectExtent l="0" t="0" r="635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98" cy="135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A7D449" w14:textId="77777777" w:rsidR="00534DAE" w:rsidRDefault="00534DAE" w:rsidP="00534DAE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Una aplicación normal guarda el último estado de los datos</w:t>
            </w:r>
          </w:p>
          <w:p w14:paraId="762A3B2E" w14:textId="1665CCBE" w:rsidR="00534DAE" w:rsidRPr="00534DAE" w:rsidRDefault="00534DAE" w:rsidP="00534DAE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nuevo valor sobrescribe el anterior</w:t>
            </w:r>
          </w:p>
        </w:tc>
      </w:tr>
    </w:tbl>
    <w:p w14:paraId="1F61A6E8" w14:textId="2C4B20C2" w:rsidR="00534DAE" w:rsidRDefault="00534DAE" w:rsidP="007B4ED5">
      <w:pPr>
        <w:jc w:val="both"/>
        <w:rPr>
          <w:lang w:val="es-ES"/>
        </w:rPr>
      </w:pPr>
    </w:p>
    <w:p w14:paraId="6986991E" w14:textId="68ED3883" w:rsidR="007B003C" w:rsidRDefault="00150AA3" w:rsidP="007B4ED5">
      <w:pPr>
        <w:jc w:val="both"/>
        <w:rPr>
          <w:lang w:val="es-ES"/>
        </w:rPr>
      </w:pPr>
      <w:r w:rsidRPr="007B003C">
        <w:rPr>
          <w:i/>
          <w:iCs/>
          <w:u w:val="single"/>
          <w:lang w:val="es-ES"/>
        </w:rPr>
        <w:t>Con “</w:t>
      </w:r>
      <w:proofErr w:type="spellStart"/>
      <w:r w:rsidRPr="007B003C">
        <w:rPr>
          <w:i/>
          <w:iCs/>
          <w:u w:val="single"/>
          <w:lang w:val="es-ES"/>
        </w:rPr>
        <w:t>Event-Sourcing</w:t>
      </w:r>
      <w:proofErr w:type="spellEnd"/>
      <w:r w:rsidRPr="007B003C">
        <w:rPr>
          <w:i/>
          <w:iCs/>
          <w:u w:val="single"/>
          <w:lang w:val="es-ES"/>
        </w:rPr>
        <w:t>”</w:t>
      </w:r>
      <w:r>
        <w:rPr>
          <w:lang w:val="es-ES"/>
        </w:rPr>
        <w:t xml:space="preserve"> se guardan </w:t>
      </w:r>
      <w:r w:rsidR="007B003C">
        <w:rPr>
          <w:lang w:val="es-ES"/>
        </w:rPr>
        <w:t>todos los eventos que modificaron los datos y se guardan en un orden secuencial</w:t>
      </w:r>
      <w:r w:rsidR="00696B17">
        <w:rPr>
          <w:lang w:val="es-ES"/>
        </w:rPr>
        <w:t>, de tal manera que luego puedan ser reconstruidos por completo.</w:t>
      </w:r>
    </w:p>
    <w:p w14:paraId="6F9DED5A" w14:textId="4646A831" w:rsidR="00696B17" w:rsidRDefault="003E2A61" w:rsidP="007B4ED5">
      <w:pPr>
        <w:jc w:val="both"/>
        <w:rPr>
          <w:lang w:val="es-ES"/>
        </w:rPr>
      </w:pPr>
      <w:r>
        <w:rPr>
          <w:lang w:val="es-ES"/>
        </w:rPr>
        <w:t xml:space="preserve">Esta base de datos de llama </w:t>
      </w:r>
      <w:r w:rsidRPr="003E2A61">
        <w:rPr>
          <w:i/>
          <w:iCs/>
          <w:u w:val="single"/>
          <w:lang w:val="es-ES"/>
        </w:rPr>
        <w:t>“</w:t>
      </w:r>
      <w:proofErr w:type="spellStart"/>
      <w:r w:rsidRPr="003E2A61">
        <w:rPr>
          <w:i/>
          <w:iCs/>
          <w:u w:val="single"/>
          <w:lang w:val="es-ES"/>
        </w:rPr>
        <w:t>Event</w:t>
      </w:r>
      <w:proofErr w:type="spellEnd"/>
      <w:r w:rsidRPr="003E2A61">
        <w:rPr>
          <w:i/>
          <w:iCs/>
          <w:u w:val="single"/>
          <w:lang w:val="es-ES"/>
        </w:rPr>
        <w:t>-Store”</w:t>
      </w:r>
      <w:r>
        <w:rPr>
          <w:lang w:val="es-ES"/>
        </w:rPr>
        <w:t xml:space="preserve"> en lugar de almacenar </w:t>
      </w:r>
      <w:r w:rsidR="006C15D0">
        <w:rPr>
          <w:lang w:val="es-ES"/>
        </w:rPr>
        <w:t xml:space="preserve">el estado de un dato, almacena cada cambio a una lista secuencial de eventos </w:t>
      </w:r>
      <w:r w:rsidR="00843ED4">
        <w:rPr>
          <w:lang w:val="es-ES"/>
        </w:rPr>
        <w:t>que modificaron el dato.</w:t>
      </w:r>
    </w:p>
    <w:p w14:paraId="6D267311" w14:textId="0D8D0E0C" w:rsidR="00E519C8" w:rsidRDefault="00E519C8" w:rsidP="007B4ED5">
      <w:p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-Store” se convierte en la fuente de la verdad de los datos. Luego todos los eventos se convertirán en datos en la base de datos de lectura.</w:t>
      </w:r>
    </w:p>
    <w:p w14:paraId="77609DED" w14:textId="4B50BE31" w:rsidR="00E519C8" w:rsidRDefault="00B8509E" w:rsidP="007B4ED5">
      <w:pPr>
        <w:jc w:val="both"/>
        <w:rPr>
          <w:lang w:val="es-ES"/>
        </w:rPr>
      </w:pPr>
      <w:r>
        <w:rPr>
          <w:lang w:val="es-ES"/>
        </w:rPr>
        <w:t xml:space="preserve">Esta operación de conversión, puede ser gestionada por algún patrón que pueda suscribir y publicar eventos al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broker</w:t>
      </w:r>
      <w:proofErr w:type="spellEnd"/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1B5A" w14:paraId="5AC14908" w14:textId="77777777" w:rsidTr="00DE1B5A">
        <w:tc>
          <w:tcPr>
            <w:tcW w:w="4414" w:type="dxa"/>
          </w:tcPr>
          <w:p w14:paraId="4F2156FA" w14:textId="48CA49C3" w:rsidR="00DE1B5A" w:rsidRDefault="00DE1B5A" w:rsidP="00DE1B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414" w:type="dxa"/>
          </w:tcPr>
          <w:p w14:paraId="4D128691" w14:textId="780860DA" w:rsidR="00DE1B5A" w:rsidRDefault="00DE1B5A" w:rsidP="00DE1B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Desventaja</w:t>
            </w:r>
          </w:p>
        </w:tc>
      </w:tr>
      <w:tr w:rsidR="00DE1B5A" w14:paraId="05F572A0" w14:textId="77777777" w:rsidTr="00DE1B5A">
        <w:tc>
          <w:tcPr>
            <w:tcW w:w="4414" w:type="dxa"/>
          </w:tcPr>
          <w:p w14:paraId="135ACBB3" w14:textId="7F727BEA" w:rsidR="00DE1B5A" w:rsidRDefault="00DE1B5A" w:rsidP="007B4ED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ultimo estado de la base de datos, siempre se puede recrear en cualquier punto del tiempo, porque contiene el histórico de todos los cambios que alguna vez se realizaron</w:t>
            </w:r>
          </w:p>
        </w:tc>
        <w:tc>
          <w:tcPr>
            <w:tcW w:w="4414" w:type="dxa"/>
          </w:tcPr>
          <w:p w14:paraId="1D45485A" w14:textId="3F622F0C" w:rsidR="00DE1B5A" w:rsidRDefault="00DE1B5A" w:rsidP="007B4ED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tiempo que tomaría reconstruir una base de datos con una gran cantidad de eventos</w:t>
            </w:r>
          </w:p>
        </w:tc>
      </w:tr>
    </w:tbl>
    <w:p w14:paraId="739D3158" w14:textId="7072B5CF" w:rsidR="00B8509E" w:rsidRDefault="00B8509E" w:rsidP="007B4ED5">
      <w:pPr>
        <w:jc w:val="both"/>
        <w:rPr>
          <w:lang w:val="es-ES"/>
        </w:rPr>
      </w:pPr>
    </w:p>
    <w:p w14:paraId="7BB5C859" w14:textId="6A09D57B" w:rsidR="00404557" w:rsidRDefault="00A808D7" w:rsidP="007B4ED5">
      <w:pPr>
        <w:jc w:val="both"/>
        <w:rPr>
          <w:lang w:val="es-ES"/>
        </w:rPr>
      </w:pPr>
      <w:r>
        <w:rPr>
          <w:lang w:val="es-ES"/>
        </w:rPr>
        <w:t xml:space="preserve">El usuario </w:t>
      </w:r>
      <w:r w:rsidR="0074266E">
        <w:rPr>
          <w:lang w:val="es-ES"/>
        </w:rPr>
        <w:t>genera una serie de eventos, los cuales se almacenan en un “</w:t>
      </w:r>
      <w:proofErr w:type="spellStart"/>
      <w:r w:rsidR="0074266E">
        <w:rPr>
          <w:lang w:val="es-ES"/>
        </w:rPr>
        <w:t>Event</w:t>
      </w:r>
      <w:proofErr w:type="spellEnd"/>
      <w:r w:rsidR="0074266E">
        <w:rPr>
          <w:lang w:val="es-ES"/>
        </w:rPr>
        <w:t>-Store”. Cada vez que un nuevo evento se almacena, el evento se publica en un “</w:t>
      </w:r>
      <w:proofErr w:type="spellStart"/>
      <w:r w:rsidR="0074266E">
        <w:rPr>
          <w:lang w:val="es-ES"/>
        </w:rPr>
        <w:t>Broker</w:t>
      </w:r>
      <w:proofErr w:type="spellEnd"/>
      <w:r w:rsidR="0074266E">
        <w:rPr>
          <w:lang w:val="es-ES"/>
        </w:rPr>
        <w:t>” o un “Pass” y desde allí la base de datos de lectura tendrá un suscriptor que notificará que un nuevo evento se ha guardado y podrá actualizar el estado de sus datos.</w:t>
      </w:r>
    </w:p>
    <w:p w14:paraId="08031F60" w14:textId="6164F17E" w:rsidR="00A808D7" w:rsidRDefault="00A808D7" w:rsidP="007B4ED5">
      <w:pPr>
        <w:jc w:val="both"/>
        <w:rPr>
          <w:lang w:val="es-ES"/>
        </w:rPr>
      </w:pPr>
      <w:r w:rsidRPr="00A808D7">
        <w:rPr>
          <w:noProof/>
          <w:lang w:val="es-ES"/>
        </w:rPr>
        <w:drawing>
          <wp:inline distT="0" distB="0" distL="0" distR="0" wp14:anchorId="78769B53" wp14:editId="7F80D2F0">
            <wp:extent cx="3191317" cy="1604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327" cy="16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6468" w14:textId="120A7C2B" w:rsidR="00453C24" w:rsidRDefault="00453C24" w:rsidP="007B4ED5">
      <w:pPr>
        <w:jc w:val="both"/>
        <w:rPr>
          <w:lang w:val="es-ES"/>
        </w:rPr>
      </w:pPr>
    </w:p>
    <w:p w14:paraId="374A25C9" w14:textId="77777777" w:rsidR="00453C24" w:rsidRDefault="00453C24" w:rsidP="007B4ED5">
      <w:pPr>
        <w:jc w:val="both"/>
        <w:rPr>
          <w:lang w:val="es-ES"/>
        </w:rPr>
      </w:pPr>
    </w:p>
    <w:p w14:paraId="1126DDA9" w14:textId="0CC64E48" w:rsidR="00E11865" w:rsidRDefault="00453C24" w:rsidP="00453C24">
      <w:pPr>
        <w:pStyle w:val="Ttulo2"/>
        <w:rPr>
          <w:lang w:val="es-ES"/>
        </w:rPr>
      </w:pPr>
      <w:r>
        <w:rPr>
          <w:lang w:val="es-ES"/>
        </w:rPr>
        <w:lastRenderedPageBreak/>
        <w:t>PATRON CQRS + PATRON EVENT-SOURCING PARA MICROSERVICIOS</w:t>
      </w:r>
    </w:p>
    <w:p w14:paraId="6B6F003A" w14:textId="77777777" w:rsidR="00453C24" w:rsidRDefault="00453C24" w:rsidP="00453C24">
      <w:pPr>
        <w:jc w:val="both"/>
        <w:rPr>
          <w:lang w:val="es-ES"/>
        </w:rPr>
      </w:pPr>
      <w:r w:rsidRPr="00453C24">
        <w:rPr>
          <w:noProof/>
          <w:lang w:val="es-ES"/>
        </w:rPr>
        <w:drawing>
          <wp:inline distT="0" distB="0" distL="0" distR="0" wp14:anchorId="7F78513A" wp14:editId="0BF4EABD">
            <wp:extent cx="3105156" cy="159263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524" cy="15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800F" w14:textId="4B81F504" w:rsidR="00453C24" w:rsidRDefault="00453C24" w:rsidP="00453C24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5807DB">
        <w:rPr>
          <w:lang w:val="es-ES"/>
        </w:rPr>
        <w:t>“</w:t>
      </w:r>
      <w:proofErr w:type="spellStart"/>
      <w:r>
        <w:rPr>
          <w:lang w:val="es-ES"/>
        </w:rPr>
        <w:t>EventBus</w:t>
      </w:r>
      <w:proofErr w:type="spellEnd"/>
      <w:r w:rsidR="005807DB">
        <w:rPr>
          <w:lang w:val="es-ES"/>
        </w:rPr>
        <w:t>”</w:t>
      </w:r>
      <w:r>
        <w:rPr>
          <w:lang w:val="es-ES"/>
        </w:rPr>
        <w:t xml:space="preserve"> se encargará que los datos en la base de datos de lectura estén siempre sincronizados con los de escritura.</w:t>
      </w:r>
    </w:p>
    <w:p w14:paraId="2A34A24C" w14:textId="724A81F4" w:rsidR="003A2FD2" w:rsidRDefault="003A2FD2" w:rsidP="003A2FD2">
      <w:pPr>
        <w:pStyle w:val="Ttulo1"/>
        <w:rPr>
          <w:lang w:val="es-ES"/>
        </w:rPr>
      </w:pPr>
      <w:r>
        <w:rPr>
          <w:lang w:val="es-ES"/>
        </w:rPr>
        <w:t>PRACTICA</w:t>
      </w:r>
    </w:p>
    <w:p w14:paraId="2F68557E" w14:textId="77777777" w:rsidR="0061091E" w:rsidRPr="0061091E" w:rsidRDefault="0061091E" w:rsidP="0061091E">
      <w:pPr>
        <w:rPr>
          <w:lang w:val="es-ES"/>
        </w:rPr>
      </w:pPr>
    </w:p>
    <w:p w14:paraId="1E4B9D88" w14:textId="00D12E18" w:rsidR="003A2FD2" w:rsidRDefault="009238F2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una aplicación ASP</w:t>
      </w:r>
      <w:r w:rsidR="00513C8A">
        <w:rPr>
          <w:lang w:val="es-ES"/>
        </w:rPr>
        <w:t xml:space="preserve"> </w:t>
      </w:r>
      <w:r>
        <w:rPr>
          <w:lang w:val="es-ES"/>
        </w:rPr>
        <w:t>NET Core Web Api</w:t>
      </w:r>
    </w:p>
    <w:p w14:paraId="134382B8" w14:textId="3D727D16" w:rsidR="009238F2" w:rsidRDefault="00BA5C2E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Instalar los </w:t>
      </w: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>:</w:t>
      </w:r>
    </w:p>
    <w:p w14:paraId="6C3580D1" w14:textId="535FFC12" w:rsidR="00BA5C2E" w:rsidRDefault="00761061" w:rsidP="00BA5C2E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761061">
        <w:rPr>
          <w:lang w:val="es-ES"/>
        </w:rPr>
        <w:t>Microsoft.EntityFrameworkCore.InMemory</w:t>
      </w:r>
      <w:proofErr w:type="spellEnd"/>
      <w:r>
        <w:rPr>
          <w:lang w:val="es-ES"/>
        </w:rPr>
        <w:t xml:space="preserve"> (Permite trabajar con una base de datos en memoria)</w:t>
      </w:r>
    </w:p>
    <w:p w14:paraId="09517A4B" w14:textId="210C179A" w:rsidR="00761061" w:rsidRDefault="00C6290F" w:rsidP="00BA5C2E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C6290F">
        <w:rPr>
          <w:lang w:val="es-ES"/>
        </w:rPr>
        <w:t>MediatR</w:t>
      </w:r>
      <w:proofErr w:type="spellEnd"/>
      <w:r>
        <w:rPr>
          <w:lang w:val="es-ES"/>
        </w:rPr>
        <w:t xml:space="preserve"> </w:t>
      </w:r>
      <w:r w:rsidR="00F57522">
        <w:rPr>
          <w:lang w:val="es-ES"/>
        </w:rPr>
        <w:t xml:space="preserve">11.1.0 </w:t>
      </w:r>
      <w:r>
        <w:rPr>
          <w:lang w:val="es-ES"/>
        </w:rPr>
        <w:t>(Permite implementar el patrón mediador</w:t>
      </w:r>
      <w:r w:rsidR="00FA158E">
        <w:rPr>
          <w:lang w:val="es-ES"/>
        </w:rPr>
        <w:t xml:space="preserve">. Va a mediar entre los </w:t>
      </w:r>
      <w:proofErr w:type="spellStart"/>
      <w:r w:rsidR="00FA158E">
        <w:rPr>
          <w:lang w:val="es-ES"/>
        </w:rPr>
        <w:t>requests</w:t>
      </w:r>
      <w:proofErr w:type="spellEnd"/>
      <w:r w:rsidR="00FA158E">
        <w:rPr>
          <w:lang w:val="es-ES"/>
        </w:rPr>
        <w:t xml:space="preserve"> que provienen </w:t>
      </w:r>
      <w:r w:rsidR="0017228A">
        <w:rPr>
          <w:lang w:val="es-ES"/>
        </w:rPr>
        <w:t>del api</w:t>
      </w:r>
      <w:r w:rsidR="00FA158E">
        <w:rPr>
          <w:lang w:val="es-ES"/>
        </w:rPr>
        <w:t xml:space="preserve"> y la lógica de negocio y lo va a hacer utilizando </w:t>
      </w:r>
      <w:proofErr w:type="spellStart"/>
      <w:r w:rsidR="00FA158E">
        <w:rPr>
          <w:lang w:val="es-ES"/>
        </w:rPr>
        <w:t>handlers</w:t>
      </w:r>
      <w:proofErr w:type="spellEnd"/>
      <w:r>
        <w:rPr>
          <w:lang w:val="es-ES"/>
        </w:rPr>
        <w:t>)</w:t>
      </w:r>
    </w:p>
    <w:p w14:paraId="1E27FBAF" w14:textId="361E07A2" w:rsidR="00C6290F" w:rsidRDefault="005848D0" w:rsidP="00BA5C2E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5848D0">
        <w:rPr>
          <w:lang w:val="es-ES"/>
        </w:rPr>
        <w:t>MediatR.Extensions.Microsoft.DependencyInjection</w:t>
      </w:r>
      <w:proofErr w:type="spellEnd"/>
      <w:r>
        <w:rPr>
          <w:lang w:val="es-ES"/>
        </w:rPr>
        <w:t xml:space="preserve"> 11.1.0</w:t>
      </w:r>
    </w:p>
    <w:p w14:paraId="032F703A" w14:textId="49A7AD3F" w:rsidR="005848D0" w:rsidRDefault="00642711" w:rsidP="00BA5C2E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642711">
        <w:rPr>
          <w:lang w:val="es-ES"/>
        </w:rPr>
        <w:t>Autofac.Extensions.DependencyInjection</w:t>
      </w:r>
      <w:proofErr w:type="spellEnd"/>
    </w:p>
    <w:p w14:paraId="349C30A2" w14:textId="488E49E6" w:rsidR="00BA5C2E" w:rsidRDefault="00DA11DC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3 folders</w:t>
      </w:r>
    </w:p>
    <w:p w14:paraId="15B5D74C" w14:textId="407CC355" w:rsidR="00DA11DC" w:rsidRDefault="00DA11DC" w:rsidP="00DA11DC">
      <w:pPr>
        <w:pStyle w:val="Prrafodelista"/>
        <w:numPr>
          <w:ilvl w:val="0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Application</w:t>
      </w:r>
      <w:proofErr w:type="spellEnd"/>
    </w:p>
    <w:p w14:paraId="0D5E688D" w14:textId="23350C59" w:rsidR="000800F7" w:rsidRDefault="000800F7" w:rsidP="000800F7">
      <w:pPr>
        <w:pStyle w:val="Prrafodelista"/>
        <w:numPr>
          <w:ilvl w:val="1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DTOs</w:t>
      </w:r>
      <w:proofErr w:type="spellEnd"/>
      <w:r>
        <w:rPr>
          <w:lang w:val="es-ES"/>
        </w:rPr>
        <w:t>: Va a permitir crear un modelo o una clase específica que será la que va a viajar entre capas y no representa el dominio exacto</w:t>
      </w:r>
      <w:r w:rsidR="00B7427F">
        <w:rPr>
          <w:lang w:val="es-ES"/>
        </w:rPr>
        <w:t>.</w:t>
      </w:r>
    </w:p>
    <w:p w14:paraId="452787D3" w14:textId="2D52D2F5" w:rsidR="00B7427F" w:rsidRDefault="00B7427F" w:rsidP="000800F7">
      <w:pPr>
        <w:pStyle w:val="Prrafodelista"/>
        <w:numPr>
          <w:ilvl w:val="1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: Donde va a estar la lógica de negocio.</w:t>
      </w:r>
    </w:p>
    <w:p w14:paraId="592CD88F" w14:textId="5FA68A64" w:rsidR="00DA11DC" w:rsidRDefault="00DA11DC" w:rsidP="00DA11DC">
      <w:pPr>
        <w:pStyle w:val="Prrafodelista"/>
        <w:numPr>
          <w:ilvl w:val="0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Domain</w:t>
      </w:r>
      <w:proofErr w:type="spellEnd"/>
      <w:r w:rsidR="001F2D29">
        <w:rPr>
          <w:lang w:val="es-ES"/>
        </w:rPr>
        <w:t>: Donde va a estar el modelo</w:t>
      </w:r>
      <w:r w:rsidR="00306095">
        <w:rPr>
          <w:lang w:val="es-ES"/>
        </w:rPr>
        <w:t xml:space="preserve"> y las entidades del dominio.</w:t>
      </w:r>
    </w:p>
    <w:p w14:paraId="314C42AE" w14:textId="153F0149" w:rsidR="00DA11DC" w:rsidRDefault="00DA11DC" w:rsidP="00DA11DC">
      <w:pPr>
        <w:pStyle w:val="Prrafodelista"/>
        <w:numPr>
          <w:ilvl w:val="0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Infraestructur</w:t>
      </w:r>
      <w:r w:rsidR="001F2D29">
        <w:rPr>
          <w:lang w:val="es-ES"/>
        </w:rPr>
        <w:t>e</w:t>
      </w:r>
      <w:proofErr w:type="spellEnd"/>
      <w:r w:rsidR="001F2D29">
        <w:rPr>
          <w:lang w:val="es-ES"/>
        </w:rPr>
        <w:t xml:space="preserve">: </w:t>
      </w:r>
    </w:p>
    <w:p w14:paraId="65C4A0B1" w14:textId="3C70641E" w:rsidR="000E7667" w:rsidRDefault="000E7667" w:rsidP="000E7667">
      <w:pPr>
        <w:pStyle w:val="Prrafodelista"/>
        <w:numPr>
          <w:ilvl w:val="1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Commands</w:t>
      </w:r>
      <w:proofErr w:type="spellEnd"/>
      <w:r>
        <w:rPr>
          <w:lang w:val="es-ES"/>
        </w:rPr>
        <w:t>: Acá estarán los comandos</w:t>
      </w:r>
    </w:p>
    <w:p w14:paraId="43E9F9C4" w14:textId="05DFF3E6" w:rsidR="000E7667" w:rsidRDefault="000E7667" w:rsidP="000E7667">
      <w:pPr>
        <w:pStyle w:val="Prrafodelista"/>
        <w:numPr>
          <w:ilvl w:val="1"/>
          <w:numId w:val="7"/>
        </w:numPr>
        <w:jc w:val="both"/>
        <w:rPr>
          <w:lang w:val="es-ES"/>
        </w:rPr>
      </w:pP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>: Acá estarán las consultas.</w:t>
      </w:r>
    </w:p>
    <w:p w14:paraId="36E7373F" w14:textId="182CD086" w:rsidR="00F240E7" w:rsidRDefault="00F240E7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Modificar la clase ‘</w:t>
      </w:r>
      <w:proofErr w:type="spellStart"/>
      <w:r w:rsidRPr="00F240E7">
        <w:rPr>
          <w:lang w:val="es-ES"/>
        </w:rPr>
        <w:t>Program.cs</w:t>
      </w:r>
      <w:proofErr w:type="spellEnd"/>
      <w:r>
        <w:rPr>
          <w:lang w:val="es-ES"/>
        </w:rPr>
        <w:t>’ así:</w:t>
      </w:r>
    </w:p>
    <w:p w14:paraId="3AB4457E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//TODO: Mediator recibe como parámetro del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assembly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 en el cual va a encontrar todos</w:t>
      </w:r>
    </w:p>
    <w:p w14:paraId="30DAC8CB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//los comandos,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queries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 y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handlers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 y todos los objetos que va a estar mediando.</w:t>
      </w:r>
    </w:p>
    <w:p w14:paraId="5455DB4D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//TODO: Conecta los comandos con su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handler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, las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queries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 con su 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handler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CCB04B7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builder.Services.AddMediatR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240E7"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Assembly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80E854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240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TODO:Se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 xml:space="preserve"> registra una base de datos en memoria con el nombre de '</w:t>
      </w:r>
      <w:proofErr w:type="spellStart"/>
      <w:r w:rsidRPr="00F240E7">
        <w:rPr>
          <w:rFonts w:ascii="Cascadia Mono" w:hAnsi="Cascadia Mono" w:cs="Cascadia Mono"/>
          <w:color w:val="008000"/>
          <w:sz w:val="19"/>
          <w:szCs w:val="19"/>
        </w:rPr>
        <w:t>TaskDb</w:t>
      </w:r>
      <w:proofErr w:type="spellEnd"/>
      <w:r w:rsidRPr="00F240E7">
        <w:rPr>
          <w:rFonts w:ascii="Cascadia Mono" w:hAnsi="Cascadia Mono" w:cs="Cascadia Mono"/>
          <w:color w:val="008000"/>
          <w:sz w:val="19"/>
          <w:szCs w:val="19"/>
        </w:rPr>
        <w:t>'</w:t>
      </w:r>
    </w:p>
    <w:p w14:paraId="535D9E21" w14:textId="77777777" w:rsidR="00F240E7" w:rsidRPr="00F240E7" w:rsidRDefault="00F240E7" w:rsidP="00F240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=&gt;</w:t>
      </w:r>
    </w:p>
    <w:p w14:paraId="17E19393" w14:textId="126C12BB" w:rsidR="00F240E7" w:rsidRDefault="00F240E7" w:rsidP="00F240E7">
      <w:pPr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</w:rPr>
        <w:t>options.UseInMemoryDatabase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240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240E7">
        <w:rPr>
          <w:rFonts w:ascii="Cascadia Mono" w:hAnsi="Cascadia Mono" w:cs="Cascadia Mono"/>
          <w:color w:val="A31515"/>
          <w:sz w:val="19"/>
          <w:szCs w:val="19"/>
        </w:rPr>
        <w:t>TaskDb</w:t>
      </w:r>
      <w:proofErr w:type="spellEnd"/>
      <w:r w:rsidRPr="00F240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240E7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C85DA15" w14:textId="7845D68E" w:rsidR="00F863BD" w:rsidRPr="00F863BD" w:rsidRDefault="00F863BD" w:rsidP="00F240E7">
      <w:pPr>
        <w:ind w:left="720"/>
        <w:jc w:val="both"/>
        <w:rPr>
          <w:lang w:val="es-ES"/>
        </w:rPr>
      </w:pPr>
      <w:r w:rsidRPr="007D0F66">
        <w:rPr>
          <w:highlight w:val="yellow"/>
          <w:lang w:val="es-ES"/>
        </w:rPr>
        <w:lastRenderedPageBreak/>
        <w:t>Todo antes de:</w:t>
      </w:r>
    </w:p>
    <w:p w14:paraId="5717425C" w14:textId="1AB3BDD2" w:rsidR="00F240E7" w:rsidRPr="00F240E7" w:rsidRDefault="00F240E7" w:rsidP="00F240E7">
      <w:pPr>
        <w:ind w:left="720"/>
        <w:jc w:val="both"/>
        <w:rPr>
          <w:lang w:val="es-ES"/>
        </w:rPr>
      </w:pPr>
      <w:proofErr w:type="spellStart"/>
      <w:r w:rsidRPr="00F240E7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app = </w:t>
      </w:r>
      <w:proofErr w:type="spellStart"/>
      <w:r w:rsidRPr="00F240E7">
        <w:rPr>
          <w:rFonts w:ascii="Cascadia Mono" w:hAnsi="Cascadia Mono" w:cs="Cascadia Mono"/>
          <w:color w:val="000000"/>
          <w:sz w:val="19"/>
          <w:szCs w:val="19"/>
          <w:highlight w:val="yellow"/>
        </w:rPr>
        <w:t>builder.Build</w:t>
      </w:r>
      <w:proofErr w:type="spellEnd"/>
      <w:r w:rsidRPr="00F240E7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18FEC494" w14:textId="154A4C68" w:rsidR="008C3D77" w:rsidRDefault="008C3D77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Modificar la clase ‘</w:t>
      </w:r>
      <w:proofErr w:type="spellStart"/>
      <w:r w:rsidR="008B43F1">
        <w:rPr>
          <w:rFonts w:ascii="Cascadia Mono" w:hAnsi="Cascadia Mono" w:cs="Cascadia Mono"/>
          <w:color w:val="2B91AF"/>
          <w:sz w:val="19"/>
          <w:szCs w:val="19"/>
        </w:rPr>
        <w:t>CreateTaskCommand</w:t>
      </w:r>
      <w:r w:rsidR="00EE40D7"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  <w:r>
        <w:rPr>
          <w:lang w:val="es-ES"/>
        </w:rPr>
        <w:t>’ así:</w:t>
      </w:r>
    </w:p>
    <w:p w14:paraId="1C553330" w14:textId="77777777" w:rsidR="00544180" w:rsidRDefault="00544180" w:rsidP="008C3D77">
      <w:pPr>
        <w:pStyle w:val="Prrafodelista"/>
        <w:jc w:val="both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CreateTaskCommand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TaskItemDto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2CC16BF" w14:textId="0B998398" w:rsidR="008C3D77" w:rsidRDefault="008C3D77" w:rsidP="008C3D77">
      <w:pPr>
        <w:pStyle w:val="Prrafodelista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TaskItemDto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' va a ser el tipo de respuesta que va a tener este comando y así va a ser para todas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queri</w:t>
      </w:r>
      <w:r w:rsidR="00A82472">
        <w:rPr>
          <w:rFonts w:ascii="Cascadia Mono" w:hAnsi="Cascadia Mono" w:cs="Cascadia Mono"/>
          <w:color w:val="00800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comandos.</w:t>
      </w:r>
    </w:p>
    <w:p w14:paraId="1B5A18D1" w14:textId="0DE34A41" w:rsidR="00544180" w:rsidRDefault="00544180" w:rsidP="008C3D77">
      <w:pPr>
        <w:pStyle w:val="Prrafodelista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y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son los elementos que se quiere que tenga el comando</w:t>
      </w:r>
      <w:r w:rsidR="00AB3C2C">
        <w:rPr>
          <w:rFonts w:ascii="Cascadia Mono" w:hAnsi="Cascadia Mono" w:cs="Cascadia Mono"/>
          <w:color w:val="008000"/>
          <w:sz w:val="19"/>
          <w:szCs w:val="19"/>
        </w:rPr>
        <w:t xml:space="preserve"> (que reciba o espere el comando). </w:t>
      </w:r>
    </w:p>
    <w:p w14:paraId="43F0FF27" w14:textId="77777777" w:rsidR="00D02686" w:rsidRDefault="00C52378" w:rsidP="008C3D77">
      <w:pPr>
        <w:pStyle w:val="Prrafodelista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’ fue agregado en C# 6 y tiene la ventaja de que son inmutables.</w:t>
      </w:r>
    </w:p>
    <w:p w14:paraId="0DA2FEAD" w14:textId="3F0970D4" w:rsidR="00C52378" w:rsidRDefault="00847FF0" w:rsidP="008C3D77">
      <w:pPr>
        <w:pStyle w:val="Prrafodelista"/>
        <w:jc w:val="both"/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Una vez creados no pueden cambiar.</w:t>
      </w:r>
      <w:r w:rsidR="00D02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60FFB2F" w14:textId="00CF0676" w:rsidR="00DA11DC" w:rsidRPr="00541E6B" w:rsidRDefault="00541E6B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UpdateTaskCommand</w:t>
      </w:r>
      <w:r w:rsidR="00EE40D7"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’:</w:t>
      </w:r>
    </w:p>
    <w:p w14:paraId="0B3AACC3" w14:textId="4356C1D9" w:rsidR="00541E6B" w:rsidRPr="00541E6B" w:rsidRDefault="00541E6B" w:rsidP="00541E6B">
      <w:pPr>
        <w:ind w:left="708"/>
        <w:jc w:val="both"/>
        <w:rPr>
          <w:lang w:val="es-ES"/>
        </w:rPr>
      </w:pP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record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1E6B">
        <w:rPr>
          <w:rFonts w:ascii="Cascadia Mono" w:hAnsi="Cascadia Mono" w:cs="Cascadia Mono"/>
          <w:color w:val="2B91AF"/>
          <w:sz w:val="19"/>
          <w:szCs w:val="19"/>
        </w:rPr>
        <w:t>UpdateTaskCommand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1E6B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1E6B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41E6B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1E6B">
        <w:rPr>
          <w:rFonts w:ascii="Cascadia Mono" w:hAnsi="Cascadia Mono" w:cs="Cascadia Mono"/>
          <w:color w:val="000000"/>
          <w:sz w:val="19"/>
          <w:szCs w:val="19"/>
        </w:rPr>
        <w:t>IsCompleted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541E6B">
        <w:rPr>
          <w:rFonts w:ascii="Cascadia Mono" w:hAnsi="Cascadia Mono" w:cs="Cascadia Mono"/>
          <w:color w:val="000000"/>
          <w:sz w:val="19"/>
          <w:szCs w:val="19"/>
        </w:rPr>
        <w:t>IRequest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541E6B">
        <w:rPr>
          <w:rFonts w:ascii="Cascadia Mono" w:hAnsi="Cascadia Mono" w:cs="Cascadia Mono"/>
          <w:color w:val="000000"/>
          <w:sz w:val="19"/>
          <w:szCs w:val="19"/>
        </w:rPr>
        <w:t>TaskItemDto</w:t>
      </w:r>
      <w:proofErr w:type="spellEnd"/>
      <w:r w:rsidRPr="00541E6B"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B7118DB" w14:textId="1EEB940F" w:rsidR="00541E6B" w:rsidRPr="00AD2464" w:rsidRDefault="00AD2464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DeleteTaskCommand</w:t>
      </w:r>
      <w:r w:rsidR="00EE40D7"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:</w:t>
      </w:r>
    </w:p>
    <w:p w14:paraId="269AB6D5" w14:textId="70EC52D5" w:rsidR="00AD2464" w:rsidRPr="00AD2464" w:rsidRDefault="00AD2464" w:rsidP="00AD2464">
      <w:pPr>
        <w:pStyle w:val="Prrafodelista"/>
        <w:jc w:val="both"/>
        <w:rPr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DeleteTaskCommand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1D824EE6" w14:textId="4C002CE5" w:rsidR="00AD2464" w:rsidRPr="00AD2464" w:rsidRDefault="00AD2464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‘</w:t>
      </w:r>
      <w:proofErr w:type="spellStart"/>
      <w:r w:rsidR="008E1142">
        <w:rPr>
          <w:rFonts w:ascii="Cascadia Mono" w:hAnsi="Cascadia Mono" w:cs="Cascadia Mono"/>
          <w:color w:val="2B91AF"/>
          <w:sz w:val="19"/>
          <w:szCs w:val="19"/>
        </w:rPr>
        <w:t>GetAllTaskQuery.cs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’</w:t>
      </w:r>
    </w:p>
    <w:p w14:paraId="4139A28E" w14:textId="4DD28B4D" w:rsidR="00AD2464" w:rsidRPr="00AD2464" w:rsidRDefault="008E1142" w:rsidP="00AD2464">
      <w:pPr>
        <w:pStyle w:val="Prrafodelista"/>
        <w:jc w:val="both"/>
        <w:rPr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GetAllTaskQuery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TaskItemDto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&gt;&gt;;</w:t>
      </w:r>
    </w:p>
    <w:p w14:paraId="25543F2D" w14:textId="6B0750B0" w:rsidR="00AD2464" w:rsidRPr="008E1142" w:rsidRDefault="008E1142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GetTaskByIdQuery.cs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’:</w:t>
      </w:r>
    </w:p>
    <w:p w14:paraId="029680D1" w14:textId="62D88E8A" w:rsidR="008E1142" w:rsidRPr="008E1142" w:rsidRDefault="008E1142" w:rsidP="008E1142">
      <w:pPr>
        <w:pStyle w:val="Prrafodelista"/>
        <w:jc w:val="both"/>
        <w:rPr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GetTaskByIdQuery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TaskItemDto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&gt;;    </w:t>
      </w:r>
    </w:p>
    <w:p w14:paraId="1FE916A5" w14:textId="71A15FE5" w:rsidR="008E1142" w:rsidRDefault="001E2A7E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1E2A7E">
        <w:rPr>
          <w:lang w:val="es-ES"/>
        </w:rPr>
        <w:t xml:space="preserve">Crear los </w:t>
      </w:r>
      <w:proofErr w:type="spellStart"/>
      <w:r w:rsidRPr="001E2A7E">
        <w:rPr>
          <w:lang w:val="es-ES"/>
        </w:rPr>
        <w:t>handlers</w:t>
      </w:r>
      <w:proofErr w:type="spellEnd"/>
      <w:r w:rsidR="004F5250">
        <w:rPr>
          <w:lang w:val="es-ES"/>
        </w:rPr>
        <w:t>. Uno por cada acción (</w:t>
      </w:r>
      <w:proofErr w:type="spellStart"/>
      <w:r w:rsidR="004F5250">
        <w:rPr>
          <w:lang w:val="es-ES"/>
        </w:rPr>
        <w:t>GetAll</w:t>
      </w:r>
      <w:proofErr w:type="spellEnd"/>
      <w:r w:rsidR="004F5250">
        <w:rPr>
          <w:lang w:val="es-ES"/>
        </w:rPr>
        <w:t xml:space="preserve">, </w:t>
      </w:r>
      <w:proofErr w:type="spellStart"/>
      <w:r w:rsidR="004F5250">
        <w:rPr>
          <w:lang w:val="es-ES"/>
        </w:rPr>
        <w:t>GetById</w:t>
      </w:r>
      <w:proofErr w:type="spellEnd"/>
      <w:r w:rsidR="004F5250">
        <w:rPr>
          <w:lang w:val="es-ES"/>
        </w:rPr>
        <w:t xml:space="preserve">, </w:t>
      </w:r>
      <w:proofErr w:type="spellStart"/>
      <w:r w:rsidR="004F5250">
        <w:rPr>
          <w:lang w:val="es-ES"/>
        </w:rPr>
        <w:t>Create</w:t>
      </w:r>
      <w:proofErr w:type="spellEnd"/>
      <w:r w:rsidR="004F5250">
        <w:rPr>
          <w:lang w:val="es-ES"/>
        </w:rPr>
        <w:t xml:space="preserve">, </w:t>
      </w:r>
      <w:proofErr w:type="spellStart"/>
      <w:r w:rsidR="004F5250">
        <w:rPr>
          <w:lang w:val="es-ES"/>
        </w:rPr>
        <w:t>Update</w:t>
      </w:r>
      <w:proofErr w:type="spellEnd"/>
      <w:r w:rsidR="004F5250">
        <w:rPr>
          <w:lang w:val="es-ES"/>
        </w:rPr>
        <w:t xml:space="preserve">, </w:t>
      </w:r>
      <w:proofErr w:type="spellStart"/>
      <w:r w:rsidR="004F5250">
        <w:rPr>
          <w:lang w:val="es-ES"/>
        </w:rPr>
        <w:t>Delete</w:t>
      </w:r>
      <w:proofErr w:type="spellEnd"/>
      <w:r w:rsidR="004F5250">
        <w:rPr>
          <w:lang w:val="es-ES"/>
        </w:rPr>
        <w:t>)</w:t>
      </w:r>
    </w:p>
    <w:p w14:paraId="56E8D764" w14:textId="2AFE8988" w:rsidR="00C93B77" w:rsidRDefault="00C93B77" w:rsidP="009238F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Crear el controlador e implementar </w:t>
      </w:r>
      <w:r w:rsidR="00094648">
        <w:rPr>
          <w:lang w:val="es-ES"/>
        </w:rPr>
        <w:t>cada método, utilizando los comandos para cada una de las acciones.</w:t>
      </w:r>
      <w:r>
        <w:rPr>
          <w:lang w:val="es-ES"/>
        </w:rPr>
        <w:t xml:space="preserve"> </w:t>
      </w:r>
    </w:p>
    <w:p w14:paraId="01EEEFB1" w14:textId="3F03DD4C" w:rsidR="009F4100" w:rsidRDefault="009F4100" w:rsidP="009F4100">
      <w:pPr>
        <w:pStyle w:val="Prrafodelista"/>
        <w:jc w:val="both"/>
        <w:rPr>
          <w:lang w:val="es-ES"/>
        </w:rPr>
      </w:pPr>
      <w:r>
        <w:rPr>
          <w:lang w:val="es-ES"/>
        </w:rPr>
        <w:t>Se debe inyectar Mediator en cada controlador.</w:t>
      </w:r>
    </w:p>
    <w:p w14:paraId="124D94C3" w14:textId="2AFF4B3D" w:rsidR="0004575C" w:rsidRPr="009238F2" w:rsidRDefault="0004575C" w:rsidP="009F410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En la implementación de cada </w:t>
      </w:r>
      <w:proofErr w:type="spellStart"/>
      <w:r>
        <w:rPr>
          <w:lang w:val="es-ES"/>
        </w:rPr>
        <w:t>ActionResult</w:t>
      </w:r>
      <w:proofErr w:type="spellEnd"/>
      <w:r>
        <w:rPr>
          <w:lang w:val="es-ES"/>
        </w:rPr>
        <w:t xml:space="preserve"> y al método ‘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’ se le dice </w:t>
      </w:r>
      <w:r w:rsidR="00072C48">
        <w:rPr>
          <w:lang w:val="es-ES"/>
        </w:rPr>
        <w:t>cuál</w:t>
      </w:r>
      <w:r>
        <w:rPr>
          <w:lang w:val="es-ES"/>
        </w:rPr>
        <w:t xml:space="preserve"> es el comando o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que se debe utilizar.</w:t>
      </w:r>
    </w:p>
    <w:p w14:paraId="12662D11" w14:textId="530A50A7" w:rsidR="00E11865" w:rsidRPr="0064375B" w:rsidRDefault="00E11865" w:rsidP="0064375B">
      <w:pPr>
        <w:rPr>
          <w:lang w:val="es-ES"/>
        </w:rPr>
      </w:pPr>
    </w:p>
    <w:p w14:paraId="14E04AC9" w14:textId="77777777" w:rsidR="00027E66" w:rsidRPr="00A70057" w:rsidRDefault="00027E66" w:rsidP="00AD0432">
      <w:pPr>
        <w:pStyle w:val="Prrafodelista"/>
        <w:rPr>
          <w:lang w:val="es-ES"/>
        </w:rPr>
      </w:pPr>
    </w:p>
    <w:p w14:paraId="13E77B6C" w14:textId="77777777" w:rsidR="006F65A3" w:rsidRDefault="006F65A3">
      <w:pPr>
        <w:rPr>
          <w:lang w:val="es-ES"/>
        </w:rPr>
      </w:pPr>
    </w:p>
    <w:sectPr w:rsidR="006F6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A5"/>
    <w:multiLevelType w:val="hybridMultilevel"/>
    <w:tmpl w:val="2FF8B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6880"/>
    <w:multiLevelType w:val="hybridMultilevel"/>
    <w:tmpl w:val="743E0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4A37"/>
    <w:multiLevelType w:val="hybridMultilevel"/>
    <w:tmpl w:val="B590C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550FD"/>
    <w:multiLevelType w:val="hybridMultilevel"/>
    <w:tmpl w:val="94AE53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B02D0"/>
    <w:multiLevelType w:val="hybridMultilevel"/>
    <w:tmpl w:val="2F44B0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4B1D88"/>
    <w:multiLevelType w:val="hybridMultilevel"/>
    <w:tmpl w:val="5CFA6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03A89"/>
    <w:multiLevelType w:val="hybridMultilevel"/>
    <w:tmpl w:val="D61693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9"/>
    <w:rsid w:val="00027E66"/>
    <w:rsid w:val="0004575C"/>
    <w:rsid w:val="00072C48"/>
    <w:rsid w:val="000800F7"/>
    <w:rsid w:val="00094648"/>
    <w:rsid w:val="000C605F"/>
    <w:rsid w:val="000E7667"/>
    <w:rsid w:val="00150AA3"/>
    <w:rsid w:val="0017228A"/>
    <w:rsid w:val="00196ACC"/>
    <w:rsid w:val="001B43A4"/>
    <w:rsid w:val="001E2A7E"/>
    <w:rsid w:val="001F2D29"/>
    <w:rsid w:val="001F3837"/>
    <w:rsid w:val="00283200"/>
    <w:rsid w:val="00306095"/>
    <w:rsid w:val="003432FF"/>
    <w:rsid w:val="003A2FD2"/>
    <w:rsid w:val="003E2A61"/>
    <w:rsid w:val="00404557"/>
    <w:rsid w:val="00442D51"/>
    <w:rsid w:val="00453C24"/>
    <w:rsid w:val="004B0EB4"/>
    <w:rsid w:val="004B48D2"/>
    <w:rsid w:val="004F5250"/>
    <w:rsid w:val="00513C8A"/>
    <w:rsid w:val="00534DAE"/>
    <w:rsid w:val="00541E6B"/>
    <w:rsid w:val="00544180"/>
    <w:rsid w:val="005807DB"/>
    <w:rsid w:val="005848D0"/>
    <w:rsid w:val="005F0B30"/>
    <w:rsid w:val="0061091E"/>
    <w:rsid w:val="00620C4D"/>
    <w:rsid w:val="00642711"/>
    <w:rsid w:val="0064375B"/>
    <w:rsid w:val="00681D3F"/>
    <w:rsid w:val="006859AC"/>
    <w:rsid w:val="00696B17"/>
    <w:rsid w:val="006C15D0"/>
    <w:rsid w:val="006F65A3"/>
    <w:rsid w:val="0074266E"/>
    <w:rsid w:val="00761061"/>
    <w:rsid w:val="00773BA2"/>
    <w:rsid w:val="007B003C"/>
    <w:rsid w:val="007B4ED5"/>
    <w:rsid w:val="007D0F66"/>
    <w:rsid w:val="00827413"/>
    <w:rsid w:val="00843ED4"/>
    <w:rsid w:val="00847FF0"/>
    <w:rsid w:val="00856A9A"/>
    <w:rsid w:val="00897DE7"/>
    <w:rsid w:val="008A2C3A"/>
    <w:rsid w:val="008B43F1"/>
    <w:rsid w:val="008C3D77"/>
    <w:rsid w:val="008E1142"/>
    <w:rsid w:val="009238F2"/>
    <w:rsid w:val="00974C46"/>
    <w:rsid w:val="00984620"/>
    <w:rsid w:val="00985785"/>
    <w:rsid w:val="009F4100"/>
    <w:rsid w:val="00A70057"/>
    <w:rsid w:val="00A808D7"/>
    <w:rsid w:val="00A82472"/>
    <w:rsid w:val="00AB3C2C"/>
    <w:rsid w:val="00AD0432"/>
    <w:rsid w:val="00AD2464"/>
    <w:rsid w:val="00AE60FC"/>
    <w:rsid w:val="00AF3C74"/>
    <w:rsid w:val="00B27D74"/>
    <w:rsid w:val="00B60086"/>
    <w:rsid w:val="00B7427F"/>
    <w:rsid w:val="00B83010"/>
    <w:rsid w:val="00B8509E"/>
    <w:rsid w:val="00BA5C2E"/>
    <w:rsid w:val="00C52378"/>
    <w:rsid w:val="00C6290F"/>
    <w:rsid w:val="00C93B77"/>
    <w:rsid w:val="00D02686"/>
    <w:rsid w:val="00DA11DC"/>
    <w:rsid w:val="00DE1B5A"/>
    <w:rsid w:val="00E02890"/>
    <w:rsid w:val="00E02DE9"/>
    <w:rsid w:val="00E11865"/>
    <w:rsid w:val="00E519C8"/>
    <w:rsid w:val="00E97615"/>
    <w:rsid w:val="00EE40D7"/>
    <w:rsid w:val="00F240E7"/>
    <w:rsid w:val="00F57522"/>
    <w:rsid w:val="00F72A70"/>
    <w:rsid w:val="00F863BD"/>
    <w:rsid w:val="00F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BA7A"/>
  <w15:chartTrackingRefBased/>
  <w15:docId w15:val="{F8B93785-7B26-436A-A78D-D1C8EE3B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0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Rios</dc:creator>
  <cp:keywords/>
  <dc:description/>
  <cp:lastModifiedBy>Cesar Rios</cp:lastModifiedBy>
  <cp:revision>104</cp:revision>
  <dcterms:created xsi:type="dcterms:W3CDTF">2023-07-17T12:47:00Z</dcterms:created>
  <dcterms:modified xsi:type="dcterms:W3CDTF">2023-08-05T22:16:00Z</dcterms:modified>
</cp:coreProperties>
</file>