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FBFBF" w:sz="6" w:space="6"/>
        </w:pBd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Assunto: </w:t>
      </w:r>
      <w:r>
        <w:rPr>
          <w:rFonts w:ascii="Calibri" w:cs="Calibri" w:eastAsia="Calibri" w:hAnsi="Calibri"/>
          <w:sz w:val="22"/>
          <w:szCs w:val="22"/>
        </w:rPr>
        <w:t xml:space="preserve">Integração Wallet sbX × FlowCredi — dúvidas para concluir (leads, simulador, CGI e auto)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Olá, time FlowCredi,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Estamos finalizando a integração da Wallet sbX com a FlowCredi para financiamento imobiliário, crédito com garantia de imóvel (CGI) e crédito com garantia de veículo. O simulador já funciona em produção com o nosso token (</w:t>
      </w:r>
      <w:r>
        <w:rPr>
          <w:rFonts w:ascii="Consolas" w:cs="Consolas" w:eastAsia="Consolas" w:hAnsi="Consolas"/>
          <w:sz w:val="19"/>
          <w:szCs w:val="19"/>
        </w:rPr>
        <w:t xml:space="preserve">https://api.flowcredi.com.br/simulador/v1</w:t>
      </w:r>
      <w:r>
        <w:rPr>
          <w:rFonts w:ascii="Calibri" w:cs="Calibri" w:eastAsia="Calibri" w:hAnsi="Calibri"/>
          <w:sz w:val="22"/>
          <w:szCs w:val="22"/>
        </w:rPr>
        <w:t xml:space="preserve">). Seguem as dúvidas para concluirmos.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B8F"/>
          <w:sz w:val="24"/>
          <w:szCs w:val="24"/>
        </w:rPr>
        <w:t xml:space="preserve">1. API de leads (Flow Preamble API)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documentação do Portal Parceiro informa apenas o ambiente de desenvolvimento. Com o token gerado no Portal Parceiro, a chamada retorna 401.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https://age3aiv1gd.execute-api.us-east-1.amazonaws.com/dev/auto/lead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Authorization: Bearer eyJhbGciOiJIUzI1NiJ9.********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Content-Type: application/json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"refId": "TESTE-WALLET",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"nome": "Teste Wallet - favor desconsiderar",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"email": "teste@example.com",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"cpf": "00000000000",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"telefone": "11999999999",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"cep": "01310000",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"data_nascimento": "01/01/1990",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"renda_mensal": 10000,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"valor_veiculo": 80000,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"valor_emprestimo": 30000,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"uf_licenciamento": "SP",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"endereço_cliente": "Av. Paulista, 1000",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"is_veiculo_proprio_nome": true,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"profissao_cliente": "Engenheiro",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"tempo_trabalho": 5,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"divida_veiculo": 1,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"ano_veiculo": "2020",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"ano_modelo": "2021",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"marca_veiculo": "Toyota",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"modelo_veiculo": "Corolla",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"placa_veiculo": "ABC1D23",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"numero_portas": "4"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val="clear"/>
        <w:spacing w:after="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Resposta: HTTP 401 { "message": "Não autenticado" }</w:t>
      </w:r>
    </w:p>
    <w:p>
      <w:pPr>
        <w:spacing w:after="120" w:before="120"/>
      </w:pPr>
      <w:r>
        <w:rPr>
          <w:rFonts w:ascii="Calibri" w:cs="Calibri" w:eastAsia="Calibri" w:hAnsi="Calibri"/>
          <w:sz w:val="22"/>
          <w:szCs w:val="22"/>
        </w:rPr>
        <w:t xml:space="preserve">Testamos também enviando o token sem o prefixo "Bearer", com o mesmo resultado.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1.1. </w:t>
      </w:r>
      <w:r>
        <w:rPr>
          <w:rFonts w:ascii="Calibri" w:cs="Calibri" w:eastAsia="Calibri" w:hAnsi="Calibri"/>
          <w:sz w:val="22"/>
          <w:szCs w:val="22"/>
        </w:rPr>
        <w:t xml:space="preserve">Qual é a URL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produção</w:t>
      </w:r>
      <w:r>
        <w:rPr>
          <w:rFonts w:ascii="Calibri" w:cs="Calibri" w:eastAsia="Calibri" w:hAnsi="Calibri"/>
          <w:sz w:val="22"/>
          <w:szCs w:val="22"/>
        </w:rPr>
        <w:t xml:space="preserve"> da Preamble API (</w:t>
      </w:r>
      <w:r>
        <w:rPr>
          <w:rFonts w:ascii="Consolas" w:cs="Consolas" w:eastAsia="Consolas" w:hAnsi="Consolas"/>
          <w:sz w:val="19"/>
          <w:szCs w:val="19"/>
        </w:rPr>
        <w:t xml:space="preserve">/mortgage/lead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/cgi/lead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/auto/lead</w:t>
      </w:r>
      <w:r>
        <w:rPr>
          <w:rFonts w:ascii="Calibri" w:cs="Calibri" w:eastAsia="Calibri" w:hAnsi="Calibri"/>
          <w:sz w:val="22"/>
          <w:szCs w:val="22"/>
        </w:rPr>
        <w:t xml:space="preserve">)?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1.2. </w:t>
      </w:r>
      <w:r>
        <w:rPr>
          <w:rFonts w:ascii="Calibri" w:cs="Calibri" w:eastAsia="Calibri" w:hAnsi="Calibri"/>
          <w:sz w:val="22"/>
          <w:szCs w:val="22"/>
        </w:rPr>
        <w:t xml:space="preserve">O token do Portal Parceiro vale para ela? Existe um token específico para o ambiente de desenvolvimento ou de staging?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1.3. </w:t>
      </w:r>
      <w:r>
        <w:rPr>
          <w:rFonts w:ascii="Calibri" w:cs="Calibri" w:eastAsia="Calibri" w:hAnsi="Calibri"/>
          <w:sz w:val="22"/>
          <w:szCs w:val="22"/>
        </w:rPr>
        <w:t xml:space="preserve">O site de vocês envia os leads para outra API (</w:t>
      </w:r>
      <w:r>
        <w:rPr>
          <w:rFonts w:ascii="Consolas" w:cs="Consolas" w:eastAsia="Consolas" w:hAnsi="Consolas"/>
          <w:sz w:val="19"/>
          <w:szCs w:val="19"/>
        </w:rPr>
        <w:t xml:space="preserve">https://api.flowcredi.com.br/website/v1/lead/auto</w:t>
      </w:r>
      <w:r>
        <w:rPr>
          <w:rFonts w:ascii="Calibri" w:cs="Calibri" w:eastAsia="Calibri" w:hAnsi="Calibri"/>
          <w:sz w:val="22"/>
          <w:szCs w:val="22"/>
        </w:rPr>
        <w:t xml:space="preserve">), que aceita o nosso token. Devemos usar a Preamble ou podemos usar essa? Se for essa, qual </w:t>
      </w:r>
      <w:r>
        <w:rPr>
          <w:rFonts w:ascii="Consolas" w:cs="Consolas" w:eastAsia="Consolas" w:hAnsi="Consolas"/>
          <w:sz w:val="19"/>
          <w:szCs w:val="19"/>
        </w:rPr>
        <w:t xml:space="preserve">partner_id</w:t>
      </w:r>
      <w:r>
        <w:rPr>
          <w:rFonts w:ascii="Calibri" w:cs="Calibri" w:eastAsia="Calibri" w:hAnsi="Calibri"/>
          <w:sz w:val="22"/>
          <w:szCs w:val="22"/>
        </w:rPr>
        <w:t xml:space="preserve"> enviar para o lead ficar atribuído à Wallet sbX?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1.4. </w:t>
      </w:r>
      <w:r>
        <w:rPr>
          <w:rFonts w:ascii="Calibri" w:cs="Calibri" w:eastAsia="Calibri" w:hAnsi="Calibri"/>
          <w:sz w:val="22"/>
          <w:szCs w:val="22"/>
        </w:rPr>
        <w:t xml:space="preserve">Para acompanhar o andamento dos clientes, devemos usar a API de processos (que devolve </w:t>
      </w:r>
      <w:r>
        <w:rPr>
          <w:rFonts w:ascii="Consolas" w:cs="Consolas" w:eastAsia="Consolas" w:hAnsi="Consolas"/>
          <w:sz w:val="19"/>
          <w:szCs w:val="19"/>
        </w:rPr>
        <w:t xml:space="preserve">processoId</w:t>
      </w:r>
      <w:r>
        <w:rPr>
          <w:rFonts w:ascii="Calibri" w:cs="Calibri" w:eastAsia="Calibri" w:hAnsi="Calibri"/>
          <w:sz w:val="22"/>
          <w:szCs w:val="22"/>
        </w:rPr>
        <w:t xml:space="preserve"> e status)? O mesmo token vale para ela?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1.5. </w:t>
      </w:r>
      <w:r>
        <w:rPr>
          <w:rFonts w:ascii="Calibri" w:cs="Calibri" w:eastAsia="Calibri" w:hAnsi="Calibri"/>
          <w:sz w:val="22"/>
          <w:szCs w:val="22"/>
        </w:rPr>
        <w:t xml:space="preserve">O lead de financiamento e o de CGI não recebem prazo, banco escolhido nem os aceites do cliente. Está ok para vocês, ou existe um campo para enviar isso?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1.6. </w:t>
      </w:r>
      <w:r>
        <w:rPr>
          <w:rFonts w:ascii="Calibri" w:cs="Calibri" w:eastAsia="Calibri" w:hAnsi="Calibri"/>
          <w:sz w:val="22"/>
          <w:szCs w:val="22"/>
        </w:rPr>
        <w:t xml:space="preserve">Quais são as URLs exatas da Política de Privacidade e do Termo de Uso que devemos exibir nos aceites? Hoje apontam para flowcredi.com.br.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B8F"/>
          <w:sz w:val="24"/>
          <w:szCs w:val="24"/>
        </w:rPr>
        <w:t xml:space="preserve">2. Simulador (financiamento imobiliário)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2.1. </w:t>
      </w:r>
      <w:r>
        <w:rPr>
          <w:rFonts w:ascii="Calibri" w:cs="Calibri" w:eastAsia="Calibri" w:hAnsi="Calibri"/>
          <w:sz w:val="22"/>
          <w:szCs w:val="22"/>
        </w:rPr>
        <w:t xml:space="preserve">Ao pedir um item específico (banco + </w:t>
      </w:r>
      <w:r>
        <w:rPr>
          <w:rFonts w:ascii="Consolas" w:cs="Consolas" w:eastAsia="Consolas" w:hAnsi="Consolas"/>
          <w:sz w:val="19"/>
          <w:szCs w:val="19"/>
        </w:rPr>
        <w:t xml:space="preserve">idProduto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idSeguradora</w:t>
      </w:r>
      <w:r>
        <w:rPr>
          <w:rFonts w:ascii="Calibri" w:cs="Calibri" w:eastAsia="Calibri" w:hAnsi="Calibri"/>
          <w:sz w:val="22"/>
          <w:szCs w:val="22"/>
        </w:rPr>
        <w:t xml:space="preserve">), a resposta vem com outra seguradora. Por exemplo, Itaú e Santander com </w:t>
      </w:r>
      <w:r>
        <w:rPr>
          <w:rFonts w:ascii="Consolas" w:cs="Consolas" w:eastAsia="Consolas" w:hAnsi="Consolas"/>
          <w:sz w:val="19"/>
          <w:szCs w:val="19"/>
        </w:rPr>
        <w:t xml:space="preserve">idSeguradora</w:t>
      </w:r>
      <w:r>
        <w:rPr>
          <w:rFonts w:ascii="Calibri" w:cs="Calibri" w:eastAsia="Calibri" w:hAnsi="Calibri"/>
          <w:sz w:val="22"/>
          <w:szCs w:val="22"/>
        </w:rPr>
        <w:t xml:space="preserve"> "itau"/"santander" voltam </w:t>
      </w:r>
      <w:r>
        <w:rPr>
          <w:rFonts w:ascii="Consolas" w:cs="Consolas" w:eastAsia="Consolas" w:hAnsi="Consolas"/>
          <w:sz w:val="19"/>
          <w:szCs w:val="19"/>
        </w:rPr>
        <w:t xml:space="preserve">seguradora.id: "bradesco"</w:t>
      </w:r>
      <w:r>
        <w:rPr>
          <w:rFonts w:ascii="Calibri" w:cs="Calibri" w:eastAsia="Calibri" w:hAnsi="Calibri"/>
          <w:sz w:val="22"/>
          <w:szCs w:val="22"/>
        </w:rPr>
        <w:t xml:space="preserve">. Os valores batem com a lista, mas a seguradora não. É esperado?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2.2. </w:t>
      </w:r>
      <w:r>
        <w:rPr>
          <w:rFonts w:ascii="Calibri" w:cs="Calibri" w:eastAsia="Calibri" w:hAnsi="Calibri"/>
          <w:sz w:val="22"/>
          <w:szCs w:val="22"/>
        </w:rPr>
        <w:t xml:space="preserve">O </w:t>
      </w:r>
      <w:r>
        <w:rPr>
          <w:rFonts w:ascii="Consolas" w:cs="Consolas" w:eastAsia="Consolas" w:hAnsi="Consolas"/>
          <w:sz w:val="19"/>
          <w:szCs w:val="19"/>
        </w:rPr>
        <w:t xml:space="preserve">/simulador</w:t>
      </w:r>
      <w:r>
        <w:rPr>
          <w:rFonts w:ascii="Calibri" w:cs="Calibri" w:eastAsia="Calibri" w:hAnsi="Calibri"/>
          <w:sz w:val="22"/>
          <w:szCs w:val="22"/>
        </w:rPr>
        <w:t xml:space="preserve"> só devolveu tabelas SAC. A PRICE existe nele ou só no </w:t>
      </w:r>
      <w:r>
        <w:rPr>
          <w:rFonts w:ascii="Consolas" w:cs="Consolas" w:eastAsia="Consolas" w:hAnsi="Consolas"/>
          <w:sz w:val="19"/>
          <w:szCs w:val="19"/>
        </w:rPr>
        <w:t xml:space="preserve">/simulador-simples</w:t>
      </w:r>
      <w:r>
        <w:rPr>
          <w:rFonts w:ascii="Calibri" w:cs="Calibri" w:eastAsia="Calibri" w:hAnsi="Calibri"/>
          <w:sz w:val="22"/>
          <w:szCs w:val="22"/>
        </w:rPr>
        <w:t xml:space="preserve">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2.3. </w:t>
      </w:r>
      <w:r>
        <w:rPr>
          <w:rFonts w:ascii="Calibri" w:cs="Calibri" w:eastAsia="Calibri" w:hAnsi="Calibri"/>
          <w:sz w:val="22"/>
          <w:szCs w:val="22"/>
        </w:rPr>
        <w:t xml:space="preserve">Cada banco devolve várias condições (tabelas). Qual devemos usar como padrão no card de cada banco? Hoje usamos a de menor taxa. Devemos mostrar as demais ao cliente?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2.4. </w:t>
      </w:r>
      <w:r>
        <w:rPr>
          <w:rFonts w:ascii="Calibri" w:cs="Calibri" w:eastAsia="Calibri" w:hAnsi="Calibri"/>
          <w:sz w:val="22"/>
          <w:szCs w:val="22"/>
        </w:rPr>
        <w:t xml:space="preserve">Quais são os mínimos do financiamento (valor financiado, prazo e renda)? Hoje usamos referências próprias: R$ 50 mil, 60 meses e R$ 1 mil de renda.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2.5. </w:t>
      </w:r>
      <w:r>
        <w:rPr>
          <w:rFonts w:ascii="Calibri" w:cs="Calibri" w:eastAsia="Calibri" w:hAnsi="Calibri"/>
          <w:sz w:val="22"/>
          <w:szCs w:val="22"/>
        </w:rPr>
        <w:t xml:space="preserve">Existe limite de chamadas ao simulador (por minuto ou por dia)?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B8F"/>
          <w:sz w:val="24"/>
          <w:szCs w:val="24"/>
        </w:rPr>
        <w:t xml:space="preserve">3. Crédito com garantia de imóvel (CGI)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3.1. </w:t>
      </w:r>
      <w:r>
        <w:rPr>
          <w:rFonts w:ascii="Calibri" w:cs="Calibri" w:eastAsia="Calibri" w:hAnsi="Calibri"/>
          <w:sz w:val="22"/>
          <w:szCs w:val="22"/>
        </w:rPr>
        <w:t xml:space="preserve">O simulador de CGI só devolve produtos da própria FlowCredi (pré/pós-fixado × Price/SAC). É isso mesmo ou deveria trazer outros bancos?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3.2. </w:t>
      </w:r>
      <w:r>
        <w:rPr>
          <w:rFonts w:ascii="Calibri" w:cs="Calibri" w:eastAsia="Calibri" w:hAnsi="Calibri"/>
          <w:sz w:val="22"/>
          <w:szCs w:val="22"/>
        </w:rPr>
        <w:t xml:space="preserve">A 1ª parcela da lista (ex.: R$ 8.816,05) difere da tabela de parcelas da mesma condição (R$ 9.219,63). Parece ser o MIP. Qual valor exibir?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3.3. </w:t>
      </w:r>
      <w:r>
        <w:rPr>
          <w:rFonts w:ascii="Calibri" w:cs="Calibri" w:eastAsia="Calibri" w:hAnsi="Calibri"/>
          <w:sz w:val="22"/>
          <w:szCs w:val="22"/>
        </w:rPr>
        <w:t xml:space="preserve">Com saldo devedor, o crédito fica limitado a 60% do valor do imóvel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menos</w:t>
      </w:r>
      <w:r>
        <w:rPr>
          <w:rFonts w:ascii="Calibri" w:cs="Calibri" w:eastAsia="Calibri" w:hAnsi="Calibri"/>
          <w:sz w:val="22"/>
          <w:szCs w:val="22"/>
        </w:rPr>
        <w:t xml:space="preserve"> o saldo devedor? Hoje aplicamos essa regra.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3.4. </w:t>
      </w:r>
      <w:r>
        <w:rPr>
          <w:rFonts w:ascii="Calibri" w:cs="Calibri" w:eastAsia="Calibri" w:hAnsi="Calibri"/>
          <w:sz w:val="22"/>
          <w:szCs w:val="22"/>
        </w:rPr>
        <w:t xml:space="preserve">Quais são o valor mínimo, o prazo mínimo e a regra de idade do CGI?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B8F"/>
          <w:sz w:val="24"/>
          <w:szCs w:val="24"/>
        </w:rPr>
        <w:t xml:space="preserve">4. Crédito com garantia de veículo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4.1. </w:t>
      </w:r>
      <w:r>
        <w:rPr>
          <w:rFonts w:ascii="Calibri" w:cs="Calibri" w:eastAsia="Calibri" w:hAnsi="Calibri"/>
          <w:sz w:val="22"/>
          <w:szCs w:val="22"/>
        </w:rPr>
        <w:t xml:space="preserve">No </w:t>
      </w:r>
      <w:r>
        <w:rPr>
          <w:rFonts w:ascii="Consolas" w:cs="Consolas" w:eastAsia="Consolas" w:hAnsi="Consolas"/>
          <w:sz w:val="19"/>
          <w:szCs w:val="19"/>
        </w:rPr>
        <w:t xml:space="preserve">/auto/lead</w:t>
      </w:r>
      <w:r>
        <w:rPr>
          <w:rFonts w:ascii="Calibri" w:cs="Calibri" w:eastAsia="Calibri" w:hAnsi="Calibri"/>
          <w:sz w:val="22"/>
          <w:szCs w:val="22"/>
        </w:rPr>
        <w:t xml:space="preserve">, os campos que o formulário do site não coleta (endereço, profissão, tempo de trabalho, marca, modelo, ano do modelo, portas) são mesmo obrigatórios?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4.2. </w:t>
      </w:r>
      <w:r>
        <w:rPr>
          <w:rFonts w:ascii="Calibri" w:cs="Calibri" w:eastAsia="Calibri" w:hAnsi="Calibri"/>
          <w:sz w:val="22"/>
          <w:szCs w:val="22"/>
        </w:rPr>
        <w:t xml:space="preserve">Marca e modelo digitados pelo cliente atendem, ou preferem que usemos a tabela FIPE?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4.3. </w:t>
      </w:r>
      <w:r>
        <w:rPr>
          <w:rFonts w:ascii="Consolas" w:cs="Consolas" w:eastAsia="Consolas" w:hAnsi="Consolas"/>
          <w:sz w:val="19"/>
          <w:szCs w:val="19"/>
        </w:rPr>
        <w:t xml:space="preserve">divida_veiculo</w:t>
      </w:r>
      <w:r>
        <w:rPr>
          <w:rFonts w:ascii="Calibri" w:cs="Calibri" w:eastAsia="Calibri" w:hAnsi="Calibri"/>
          <w:sz w:val="22"/>
          <w:szCs w:val="22"/>
        </w:rPr>
        <w:t xml:space="preserve"> é obrigatório, com mínimo de 0,01. Como enviar um veículo quitado?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4.4. </w:t>
      </w:r>
      <w:r>
        <w:rPr>
          <w:rFonts w:ascii="Calibri" w:cs="Calibri" w:eastAsia="Calibri" w:hAnsi="Calibri"/>
          <w:sz w:val="22"/>
          <w:szCs w:val="22"/>
        </w:rPr>
        <w:t xml:space="preserve">Existe um percentual máximo de crédito sobre o valor do veículo (ou da FIPE)? Hoje usamos o valor do veículo menos o saldo devedor.</w:t>
      </w:r>
    </w:p>
    <w:p>
      <w:pPr>
        <w:spacing w:after="120" w:before="240"/>
      </w:pPr>
      <w:r>
        <w:rPr>
          <w:rFonts w:ascii="Calibri" w:cs="Calibri" w:eastAsia="Calibri" w:hAnsi="Calibri"/>
          <w:sz w:val="22"/>
          <w:szCs w:val="22"/>
        </w:rPr>
        <w:t xml:space="preserve">Ficamos no aguardo para concluir os testes de envio e levar a integração para produção.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Obrigado,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2026-10-21T17:39:32.422Z</dcterms:created>
  <dcterms:modified xsi:type="dcterms:W3CDTF">2026-10-21T17:39:32.432Z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