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94C1" w14:textId="7CD16DA5" w:rsidR="00965DE8" w:rsidRDefault="00965DE8" w:rsidP="00965DE8">
      <w:pPr>
        <w:spacing w:after="0"/>
      </w:pPr>
      <w:r>
        <w:t>2</w:t>
      </w:r>
      <w:r w:rsidR="00FA581E">
        <w:t>7</w:t>
      </w:r>
      <w:r>
        <w:t xml:space="preserve"> de septiembre del 2021</w:t>
      </w:r>
    </w:p>
    <w:p w14:paraId="60A97AD5" w14:textId="60DA375C" w:rsidR="00965DE8" w:rsidRDefault="00965DE8" w:rsidP="00965DE8">
      <w:pPr>
        <w:spacing w:after="0"/>
      </w:pPr>
    </w:p>
    <w:p w14:paraId="2E8AB989" w14:textId="136C98C1" w:rsidR="00965DE8" w:rsidRDefault="00965DE8" w:rsidP="00965DE8">
      <w:pPr>
        <w:spacing w:after="0"/>
      </w:pPr>
      <w:r>
        <w:t xml:space="preserve">REUNION CON: </w:t>
      </w:r>
      <w:r w:rsidR="005D3E2C">
        <w:t>Carlos Gurumendi</w:t>
      </w:r>
    </w:p>
    <w:p w14:paraId="506D4817" w14:textId="2C0CF928" w:rsidR="00965DE8" w:rsidRDefault="005D3E2C" w:rsidP="00965DE8">
      <w:pPr>
        <w:spacing w:after="0"/>
      </w:pPr>
      <w:r>
        <w:t>COORDINADOR  CONTABLE</w:t>
      </w:r>
      <w:r w:rsidR="00965DE8">
        <w:t xml:space="preserve"> de Grafimpac</w:t>
      </w:r>
      <w:r w:rsidR="00663E33">
        <w:t xml:space="preserve">  (ingresó a compañía en en-</w:t>
      </w:r>
      <w:r w:rsidR="00CA7C92">
        <w:t>21</w:t>
      </w:r>
      <w:r w:rsidR="00663E33">
        <w:t>)</w:t>
      </w:r>
      <w:r>
        <w:t>, encargado de los temas tributarios.</w:t>
      </w:r>
    </w:p>
    <w:p w14:paraId="4C4DBA32" w14:textId="710D3DF3" w:rsidR="00663E33" w:rsidRDefault="00663E33" w:rsidP="00965DE8">
      <w:pPr>
        <w:spacing w:after="0"/>
      </w:pPr>
    </w:p>
    <w:p w14:paraId="240E7A02" w14:textId="224CD173" w:rsidR="00B840C4" w:rsidRDefault="00CA7C92" w:rsidP="00965DE8">
      <w:pPr>
        <w:spacing w:after="0"/>
      </w:pPr>
      <w:r>
        <w:t>No sabe si hicieron revisión de pagos a empresas fantasmas o inexistentes, no la hicieron para el ICT</w:t>
      </w:r>
    </w:p>
    <w:p w14:paraId="780BF859" w14:textId="7E436AC9" w:rsidR="00CA7C92" w:rsidRDefault="00CA7C92" w:rsidP="00965DE8">
      <w:pPr>
        <w:spacing w:after="0"/>
      </w:pPr>
    </w:p>
    <w:p w14:paraId="5E601457" w14:textId="7794DCB9" w:rsidR="00CA7C92" w:rsidRDefault="00CA7C92" w:rsidP="00965DE8">
      <w:pPr>
        <w:spacing w:after="0"/>
      </w:pPr>
      <w:r>
        <w:t>Si se hacen pagos al ISD por pagos desde la cuenta del exterior. Quieren eliminar la cuenta del exterior</w:t>
      </w:r>
    </w:p>
    <w:p w14:paraId="24E49FDE" w14:textId="71D5C875" w:rsidR="00CA7C92" w:rsidRDefault="00CA7C92" w:rsidP="00965DE8">
      <w:pPr>
        <w:spacing w:after="0"/>
      </w:pPr>
    </w:p>
    <w:p w14:paraId="31783547" w14:textId="1F7C982B" w:rsidR="00CA7C92" w:rsidRDefault="00CA7C92" w:rsidP="00965DE8">
      <w:pPr>
        <w:spacing w:after="0"/>
      </w:pPr>
      <w:r>
        <w:t>Si hay planificación tributaria</w:t>
      </w:r>
    </w:p>
    <w:p w14:paraId="09E67274" w14:textId="33240C4D" w:rsidR="00CA7C92" w:rsidRDefault="00CA7C92" w:rsidP="00965DE8">
      <w:pPr>
        <w:spacing w:after="0"/>
      </w:pPr>
      <w:r>
        <w:t>Se va a reclamar devolución del crédito tributario de las retenciones en la fuente por IVA.  Habrá crédito de IVA importante por la compra de una maquinaria de US$1.5 millones</w:t>
      </w:r>
    </w:p>
    <w:p w14:paraId="42812D2E" w14:textId="70AF1E11" w:rsidR="00CA7C92" w:rsidRDefault="00CA7C92" w:rsidP="00965DE8">
      <w:pPr>
        <w:spacing w:after="0"/>
      </w:pPr>
    </w:p>
    <w:p w14:paraId="092162A6" w14:textId="27E0BDC1" w:rsidR="00CA7C92" w:rsidRDefault="00CA7C92" w:rsidP="00965DE8">
      <w:pPr>
        <w:spacing w:after="0"/>
      </w:pPr>
      <w:r>
        <w:t xml:space="preserve">Encargado de hacer todas las declaraciones mensuales. </w:t>
      </w:r>
      <w:r w:rsidR="005D3E2C">
        <w:t>Están</w:t>
      </w:r>
      <w:r>
        <w:t xml:space="preserve"> haciendo las declaraciones de patrimonio de los Accionistas</w:t>
      </w:r>
    </w:p>
    <w:p w14:paraId="559BFEF6" w14:textId="5C90FB42" w:rsidR="00CA7C92" w:rsidRDefault="00CA7C92" w:rsidP="00965DE8">
      <w:pPr>
        <w:spacing w:after="0"/>
      </w:pPr>
    </w:p>
    <w:p w14:paraId="4103EF4A" w14:textId="371CB255" w:rsidR="00CA7C92" w:rsidRDefault="005D3E2C" w:rsidP="00965DE8">
      <w:pPr>
        <w:spacing w:after="0"/>
      </w:pPr>
      <w:r>
        <w:t>Transacción con partes relacionadas: Sabella factura US$5 mil por arriendo</w:t>
      </w:r>
    </w:p>
    <w:p w14:paraId="41F09DFE" w14:textId="6356CC14" w:rsidR="00CA7C92" w:rsidRDefault="005D3E2C" w:rsidP="00965DE8">
      <w:pPr>
        <w:spacing w:after="0"/>
      </w:pPr>
      <w:r>
        <w:t>Fala armar el detalle de retenciones en la fuente del impuesto a la renta.</w:t>
      </w:r>
    </w:p>
    <w:p w14:paraId="2D9BEC32" w14:textId="77777777" w:rsidR="00CA7C92" w:rsidRDefault="00CA7C92" w:rsidP="00965DE8">
      <w:pPr>
        <w:spacing w:after="0"/>
      </w:pPr>
    </w:p>
    <w:sectPr w:rsidR="00CA7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E8"/>
    <w:rsid w:val="001E770C"/>
    <w:rsid w:val="00372676"/>
    <w:rsid w:val="003E5F4B"/>
    <w:rsid w:val="005D3E2C"/>
    <w:rsid w:val="00663E33"/>
    <w:rsid w:val="006F38CA"/>
    <w:rsid w:val="00965DE8"/>
    <w:rsid w:val="00B840C4"/>
    <w:rsid w:val="00CA7C92"/>
    <w:rsid w:val="00FA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EF9DE"/>
  <w15:chartTrackingRefBased/>
  <w15:docId w15:val="{056F740D-4DA1-4F58-9AF1-6319540E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Alberto Leon Galarraga</dc:creator>
  <cp:keywords/>
  <dc:description/>
  <cp:lastModifiedBy>Cesar Alberto Leon Galarraga</cp:lastModifiedBy>
  <cp:revision>3</cp:revision>
  <dcterms:created xsi:type="dcterms:W3CDTF">2021-09-27T16:34:00Z</dcterms:created>
  <dcterms:modified xsi:type="dcterms:W3CDTF">2021-09-27T17:11:00Z</dcterms:modified>
</cp:coreProperties>
</file>