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B5265" w14:textId="1E574EFD" w:rsidR="00864A51" w:rsidRPr="00237F42" w:rsidRDefault="00864A51" w:rsidP="00237F42">
      <w:pPr>
        <w:spacing w:after="0"/>
        <w:jc w:val="center"/>
        <w:rPr>
          <w:b/>
          <w:bCs/>
        </w:rPr>
      </w:pPr>
      <w:r w:rsidRPr="00237F42">
        <w:rPr>
          <w:b/>
          <w:bCs/>
        </w:rPr>
        <w:t>REVISION DE OTRAS CUENTAS POR PAGAR</w:t>
      </w:r>
    </w:p>
    <w:p w14:paraId="167E0812" w14:textId="7C084AF0" w:rsidR="00864A51" w:rsidRDefault="00864A51" w:rsidP="00864A51">
      <w:pPr>
        <w:spacing w:after="0"/>
      </w:pPr>
    </w:p>
    <w:p w14:paraId="652FE66D" w14:textId="1D82082E" w:rsidR="00864A51" w:rsidRDefault="00864A51" w:rsidP="00864A51">
      <w:pPr>
        <w:spacing w:after="0"/>
      </w:pPr>
      <w:r w:rsidRPr="00864A51">
        <w:rPr>
          <w:noProof/>
        </w:rPr>
        <w:drawing>
          <wp:inline distT="0" distB="0" distL="0" distR="0" wp14:anchorId="1D9F9AE5" wp14:editId="6FE7750B">
            <wp:extent cx="5400040" cy="4804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0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096D1" w14:textId="4C8E65B5" w:rsidR="00864A51" w:rsidRDefault="00864A51" w:rsidP="00864A51">
      <w:pPr>
        <w:spacing w:after="0"/>
      </w:pPr>
    </w:p>
    <w:p w14:paraId="0DE0B65C" w14:textId="26696953" w:rsidR="00864A51" w:rsidRDefault="00EB4906" w:rsidP="00EB4906">
      <w:pPr>
        <w:spacing w:after="0"/>
        <w:jc w:val="both"/>
      </w:pPr>
      <w:r>
        <w:t>El saldo de esta cuenta se incrementó en US$2.5 millones desde dic-19 a jun-21, principalmente:</w:t>
      </w:r>
    </w:p>
    <w:p w14:paraId="6D819FA8" w14:textId="20D6E599" w:rsidR="00EB4906" w:rsidRDefault="00EB4906" w:rsidP="00EB4906">
      <w:pPr>
        <w:spacing w:after="0"/>
        <w:jc w:val="both"/>
      </w:pPr>
    </w:p>
    <w:p w14:paraId="6F32D1E8" w14:textId="0345D274" w:rsidR="00EB4906" w:rsidRDefault="00EB4906" w:rsidP="00EB4906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n/c de proveedores +US$1.1M, </w:t>
      </w:r>
      <w:r w:rsidR="00237F42">
        <w:t>en su mayoría durante el</w:t>
      </w:r>
      <w:r>
        <w:t xml:space="preserve"> 2020</w:t>
      </w:r>
    </w:p>
    <w:p w14:paraId="22E493EA" w14:textId="1ED892B3" w:rsidR="00EB4906" w:rsidRDefault="00EB4906" w:rsidP="00EB4906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Cargos al costo de producción US$882k (US$60k mensuales en 2020), </w:t>
      </w:r>
      <w:r w:rsidR="00237F42">
        <w:t xml:space="preserve">nos informan que </w:t>
      </w:r>
      <w:r>
        <w:t>la disposición para el 2021 es US$80k mensuales.</w:t>
      </w:r>
    </w:p>
    <w:p w14:paraId="6D45A3F8" w14:textId="061824F8" w:rsidR="00EB4906" w:rsidRDefault="00EB4906" w:rsidP="00EB4906">
      <w:pPr>
        <w:pStyle w:val="ListParagraph"/>
        <w:numPr>
          <w:ilvl w:val="0"/>
          <w:numId w:val="1"/>
        </w:numPr>
        <w:spacing w:after="0"/>
        <w:jc w:val="both"/>
      </w:pPr>
      <w:r>
        <w:t>Bajas de inventarios y regularización de productos terminados US$216k</w:t>
      </w:r>
    </w:p>
    <w:p w14:paraId="674EFCA8" w14:textId="7833DEDA" w:rsidR="00EB4906" w:rsidRDefault="00EB4906" w:rsidP="00EB4906">
      <w:pPr>
        <w:pStyle w:val="ListParagraph"/>
        <w:numPr>
          <w:ilvl w:val="0"/>
          <w:numId w:val="1"/>
        </w:numPr>
        <w:spacing w:after="0"/>
        <w:jc w:val="both"/>
      </w:pPr>
      <w:r>
        <w:t>Servicio de manufactura US$195k en 2020</w:t>
      </w:r>
    </w:p>
    <w:p w14:paraId="78F93BF7" w14:textId="45953392" w:rsidR="00850C6D" w:rsidRDefault="00850C6D" w:rsidP="00EB4906">
      <w:pPr>
        <w:pStyle w:val="ListParagraph"/>
        <w:numPr>
          <w:ilvl w:val="0"/>
          <w:numId w:val="1"/>
        </w:numPr>
        <w:spacing w:after="0"/>
        <w:jc w:val="both"/>
      </w:pPr>
      <w:r>
        <w:t>Saldo por liquidar a jun-21 US$176k (US$80k +95k provisión costo de ventas feb-21)</w:t>
      </w:r>
    </w:p>
    <w:p w14:paraId="7290CCBE" w14:textId="4CDF31AB" w:rsidR="003B3110" w:rsidRDefault="003B3110" w:rsidP="003B3110">
      <w:pPr>
        <w:spacing w:after="0"/>
        <w:jc w:val="both"/>
      </w:pPr>
    </w:p>
    <w:p w14:paraId="298147C9" w14:textId="43EDA111" w:rsidR="003B3110" w:rsidRDefault="003B3110" w:rsidP="003B3110">
      <w:pPr>
        <w:spacing w:after="0"/>
        <w:jc w:val="both"/>
      </w:pPr>
      <w:r>
        <w:t>OBSERVACIONES:</w:t>
      </w:r>
    </w:p>
    <w:p w14:paraId="0E48CF89" w14:textId="1A4E83C1" w:rsidR="003B3110" w:rsidRDefault="003B3110" w:rsidP="003B3110">
      <w:pPr>
        <w:spacing w:after="0"/>
        <w:jc w:val="both"/>
      </w:pPr>
    </w:p>
    <w:p w14:paraId="6BD7B443" w14:textId="619D55C2" w:rsidR="003B3110" w:rsidRDefault="003B3110" w:rsidP="003B3110">
      <w:pPr>
        <w:pStyle w:val="ListParagraph"/>
        <w:numPr>
          <w:ilvl w:val="0"/>
          <w:numId w:val="2"/>
        </w:numPr>
        <w:spacing w:after="0"/>
        <w:jc w:val="both"/>
      </w:pPr>
      <w:r>
        <w:t>Utilización de esta cuenta, aunque con un código de auxiliar distinto, para provisionar costos de importaciones en bodega pero que no se liquidan inmediatamente. Debería quedar en -0- al final del año, pero no es así: US$30k en 2019, US$60k en 2020 y US$46k a jun-21</w:t>
      </w:r>
    </w:p>
    <w:p w14:paraId="6852B8D4" w14:textId="76362421" w:rsidR="00E6115F" w:rsidRDefault="008D6815" w:rsidP="003B3110">
      <w:pPr>
        <w:pStyle w:val="ListParagraph"/>
        <w:numPr>
          <w:ilvl w:val="0"/>
          <w:numId w:val="2"/>
        </w:numPr>
        <w:spacing w:after="0"/>
        <w:jc w:val="both"/>
      </w:pPr>
      <w:r>
        <w:t>n/c de proveedores no se registran en el mismo mes, demora aproximadamente 3-4 meses. A jun-21 no se han registrado US$</w:t>
      </w:r>
      <w:r w:rsidR="00F35884">
        <w:t xml:space="preserve">240k y </w:t>
      </w:r>
      <w:r>
        <w:t>US$</w:t>
      </w:r>
      <w:r w:rsidR="00F35884">
        <w:t xml:space="preserve">123k que corresponden </w:t>
      </w:r>
      <w:r>
        <w:t>a</w:t>
      </w:r>
      <w:r w:rsidR="00F35884">
        <w:t>l año 2019</w:t>
      </w:r>
      <w:r>
        <w:t xml:space="preserve"> se contabilizaron en 202</w:t>
      </w:r>
      <w:r w:rsidR="00F35884">
        <w:t>0</w:t>
      </w:r>
    </w:p>
    <w:p w14:paraId="1C5FA048" w14:textId="3E8B723F" w:rsidR="008D6815" w:rsidRDefault="008D6815" w:rsidP="003B3110">
      <w:pPr>
        <w:pStyle w:val="ListParagraph"/>
        <w:numPr>
          <w:ilvl w:val="0"/>
          <w:numId w:val="2"/>
        </w:numPr>
        <w:spacing w:after="0"/>
        <w:jc w:val="both"/>
      </w:pPr>
      <w:r>
        <w:lastRenderedPageBreak/>
        <w:t xml:space="preserve">Los pagos de n/c en el 2020 fueron de US$322k (25% del total) y US$192k (61% de lo contabilizado a jun-21). </w:t>
      </w:r>
    </w:p>
    <w:p w14:paraId="7436C226" w14:textId="140824D2" w:rsidR="00A66433" w:rsidRDefault="00A66433" w:rsidP="00A66433">
      <w:pPr>
        <w:pStyle w:val="ListParagraph"/>
        <w:numPr>
          <w:ilvl w:val="0"/>
          <w:numId w:val="2"/>
        </w:numPr>
        <w:spacing w:after="0"/>
        <w:jc w:val="both"/>
      </w:pPr>
      <w:r>
        <w:t>Las compras informadas en la declaración de impuesto a la renta no coinciden con lo reportado mensualmente en las declaraciones de IVA.</w:t>
      </w:r>
    </w:p>
    <w:p w14:paraId="17795127" w14:textId="0CB3946D" w:rsidR="00237F42" w:rsidRDefault="00237F42" w:rsidP="00237F42">
      <w:pPr>
        <w:pStyle w:val="ListParagraph"/>
        <w:numPr>
          <w:ilvl w:val="0"/>
          <w:numId w:val="2"/>
        </w:numPr>
      </w:pPr>
      <w:r w:rsidRPr="00237F42">
        <w:t>Saldos sin movimiento desde hace varios años: SRI por devolver US$2,988, Heidelberg US$753, participaciones rezagadas US$1,687</w:t>
      </w:r>
    </w:p>
    <w:p w14:paraId="6051D431" w14:textId="64BAF2F7" w:rsidR="00237F42" w:rsidRDefault="00237F42" w:rsidP="00237F42">
      <w:pPr>
        <w:pStyle w:val="ListParagraph"/>
        <w:numPr>
          <w:ilvl w:val="0"/>
          <w:numId w:val="2"/>
        </w:numPr>
        <w:jc w:val="both"/>
      </w:pPr>
      <w:r w:rsidRPr="00237F42">
        <w:t>Importes no significativos registrados como otras cuentas por pagar: décimos rezagados, participaciones rezagadas, otros descuentos del personal.</w:t>
      </w:r>
    </w:p>
    <w:p w14:paraId="1EC22DEE" w14:textId="58EF74A6" w:rsidR="008D6815" w:rsidRDefault="008D6815" w:rsidP="00237F42">
      <w:pPr>
        <w:spacing w:after="0"/>
        <w:jc w:val="both"/>
      </w:pPr>
    </w:p>
    <w:p w14:paraId="755ADCDE" w14:textId="37BA199F" w:rsidR="00272984" w:rsidRDefault="00272984" w:rsidP="008D6815">
      <w:pPr>
        <w:spacing w:after="0"/>
        <w:jc w:val="both"/>
      </w:pPr>
      <w:r>
        <w:t>OTRAS OBSERVACIONES:</w:t>
      </w:r>
    </w:p>
    <w:p w14:paraId="7975B69C" w14:textId="33EB744F" w:rsidR="00272984" w:rsidRDefault="00272984" w:rsidP="008D6815">
      <w:pPr>
        <w:spacing w:after="0"/>
        <w:jc w:val="both"/>
      </w:pPr>
    </w:p>
    <w:p w14:paraId="1D70D71F" w14:textId="77777777" w:rsidR="00934AA9" w:rsidRDefault="00272984" w:rsidP="00934AA9">
      <w:pPr>
        <w:pStyle w:val="ListParagraph"/>
        <w:numPr>
          <w:ilvl w:val="0"/>
          <w:numId w:val="2"/>
        </w:numPr>
        <w:spacing w:after="0"/>
        <w:jc w:val="both"/>
      </w:pPr>
      <w:r>
        <w:t>US$7.8 millones de utilidades acumuladas de años anteriores, disponibles</w:t>
      </w:r>
    </w:p>
    <w:p w14:paraId="57DF4417" w14:textId="77777777" w:rsidR="00934AA9" w:rsidRDefault="00272984" w:rsidP="00934AA9">
      <w:pPr>
        <w:pStyle w:val="ListParagraph"/>
        <w:numPr>
          <w:ilvl w:val="0"/>
          <w:numId w:val="2"/>
        </w:numPr>
        <w:spacing w:after="0"/>
        <w:jc w:val="both"/>
      </w:pPr>
      <w:r>
        <w:t>No se reparten dividendos a Accionistas</w:t>
      </w:r>
    </w:p>
    <w:p w14:paraId="7DBA3C10" w14:textId="77777777" w:rsidR="00934AA9" w:rsidRDefault="00272984" w:rsidP="00934AA9">
      <w:pPr>
        <w:pStyle w:val="ListParagraph"/>
        <w:numPr>
          <w:ilvl w:val="0"/>
          <w:numId w:val="2"/>
        </w:numPr>
        <w:spacing w:after="0"/>
        <w:jc w:val="both"/>
      </w:pPr>
      <w:r>
        <w:t>El año 2020 aumentaron las ventas en US$500k (+22%) y bajó el margen bruto en US$500k del 20% en 2021 al 17% en 2020</w:t>
      </w:r>
    </w:p>
    <w:p w14:paraId="2B827DCD" w14:textId="3FECB1ED" w:rsidR="00934AA9" w:rsidRDefault="00272984" w:rsidP="00934AA9">
      <w:pPr>
        <w:pStyle w:val="ListParagraph"/>
        <w:numPr>
          <w:ilvl w:val="0"/>
          <w:numId w:val="2"/>
        </w:numPr>
        <w:spacing w:after="0"/>
        <w:jc w:val="both"/>
      </w:pPr>
      <w:r>
        <w:t>En el 2020 también bajaron los gastos de administración y ventas -US$300k en comparación con 2019</w:t>
      </w:r>
    </w:p>
    <w:p w14:paraId="7672A098" w14:textId="3D4F6999" w:rsidR="00A66433" w:rsidRDefault="00A66433" w:rsidP="00934AA9">
      <w:pPr>
        <w:pStyle w:val="ListParagraph"/>
        <w:numPr>
          <w:ilvl w:val="0"/>
          <w:numId w:val="2"/>
        </w:numPr>
        <w:spacing w:after="0"/>
        <w:jc w:val="both"/>
      </w:pPr>
      <w:r>
        <w:t>Créditos tributarios de años anteriores y por retenciones de impuesto a la renta que no se reclaman al SRI por US$217k</w:t>
      </w:r>
    </w:p>
    <w:p w14:paraId="27206FBD" w14:textId="53D84957" w:rsidR="00272984" w:rsidRDefault="00272984" w:rsidP="00934AA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La inversión en inventarios por US$6.5M cubre </w:t>
      </w:r>
      <w:r w:rsidR="00934AA9">
        <w:t xml:space="preserve">aproximadamente 180 días. </w:t>
      </w:r>
    </w:p>
    <w:p w14:paraId="341C40DC" w14:textId="77777777" w:rsidR="00272984" w:rsidRDefault="00272984" w:rsidP="008D6815">
      <w:pPr>
        <w:spacing w:after="0"/>
        <w:jc w:val="both"/>
      </w:pPr>
    </w:p>
    <w:p w14:paraId="57A6154A" w14:textId="1EA14B48" w:rsidR="008D6815" w:rsidRDefault="008D6815" w:rsidP="008D6815">
      <w:pPr>
        <w:spacing w:after="0"/>
        <w:jc w:val="both"/>
      </w:pPr>
      <w:r>
        <w:t>RECOMENDACIONES:</w:t>
      </w:r>
    </w:p>
    <w:p w14:paraId="2CD1C0E8" w14:textId="77777777" w:rsidR="008D6815" w:rsidRDefault="008D6815" w:rsidP="008D6815">
      <w:pPr>
        <w:spacing w:after="0"/>
        <w:jc w:val="both"/>
      </w:pPr>
    </w:p>
    <w:p w14:paraId="6011EF38" w14:textId="5585C258" w:rsidR="00EB4906" w:rsidRDefault="00971E01" w:rsidP="00934AA9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Concentrarse en transacciones significativas </w:t>
      </w:r>
      <w:r w:rsidR="00101410">
        <w:t>y eliminar aquellas que no aportan y además son numerosas.</w:t>
      </w:r>
    </w:p>
    <w:p w14:paraId="077D9618" w14:textId="0CC061D3" w:rsidR="00101410" w:rsidRDefault="00C73195" w:rsidP="00934AA9">
      <w:pPr>
        <w:pStyle w:val="ListParagraph"/>
        <w:numPr>
          <w:ilvl w:val="0"/>
          <w:numId w:val="5"/>
        </w:numPr>
        <w:spacing w:after="0"/>
        <w:jc w:val="both"/>
      </w:pPr>
      <w:r>
        <w:t>Eliminar las operaciones que son fácilmente identificables y observadas por los trabajadores (bajas de inventarios, cargos a costos)</w:t>
      </w:r>
    </w:p>
    <w:p w14:paraId="4B75969F" w14:textId="6A5C970C" w:rsidR="00C73195" w:rsidRDefault="009C39D4" w:rsidP="00934AA9">
      <w:pPr>
        <w:pStyle w:val="ListParagraph"/>
        <w:numPr>
          <w:ilvl w:val="0"/>
          <w:numId w:val="5"/>
        </w:numPr>
        <w:spacing w:after="0"/>
        <w:jc w:val="both"/>
      </w:pPr>
      <w:r>
        <w:t>Tercerizar la contabilidad de partes relacionadas (Sabella, funcionarios)</w:t>
      </w:r>
    </w:p>
    <w:p w14:paraId="5286164D" w14:textId="0A9A0CC7" w:rsidR="00C73195" w:rsidRDefault="009C39D4" w:rsidP="00934AA9">
      <w:pPr>
        <w:pStyle w:val="ListParagraph"/>
        <w:numPr>
          <w:ilvl w:val="0"/>
          <w:numId w:val="5"/>
        </w:numPr>
        <w:spacing w:after="0"/>
        <w:jc w:val="both"/>
      </w:pPr>
      <w:r>
        <w:t>Declarar pago de dividendos a Accionistas.</w:t>
      </w:r>
    </w:p>
    <w:p w14:paraId="52E8D8C7" w14:textId="482D239B" w:rsidR="009C39D4" w:rsidRDefault="009C39D4" w:rsidP="00934AA9">
      <w:pPr>
        <w:pStyle w:val="ListParagraph"/>
        <w:numPr>
          <w:ilvl w:val="0"/>
          <w:numId w:val="5"/>
        </w:numPr>
        <w:spacing w:after="0"/>
        <w:jc w:val="both"/>
      </w:pPr>
      <w:r>
        <w:t>Constituir reservas facultativas.</w:t>
      </w:r>
    </w:p>
    <w:p w14:paraId="6E9F6953" w14:textId="5DDF0708" w:rsidR="009C39D4" w:rsidRDefault="009C39D4" w:rsidP="00934AA9">
      <w:pPr>
        <w:pStyle w:val="ListParagraph"/>
        <w:numPr>
          <w:ilvl w:val="0"/>
          <w:numId w:val="5"/>
        </w:numPr>
        <w:spacing w:after="0"/>
        <w:jc w:val="both"/>
      </w:pPr>
      <w:r>
        <w:t>Aumentar el capital social (En lo posterior, si se desea puede reducirse)</w:t>
      </w:r>
    </w:p>
    <w:p w14:paraId="501DA6CE" w14:textId="06BBC72E" w:rsidR="009C39D4" w:rsidRDefault="00A66433" w:rsidP="00934AA9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Revisar el nivel de inventarios y si se puede reducir. </w:t>
      </w:r>
    </w:p>
    <w:p w14:paraId="6CD4E954" w14:textId="79C9C498" w:rsidR="00A66433" w:rsidRDefault="00A66433" w:rsidP="00A66433">
      <w:pPr>
        <w:spacing w:after="0"/>
        <w:jc w:val="both"/>
      </w:pPr>
    </w:p>
    <w:p w14:paraId="4C88040A" w14:textId="36DF3D4F" w:rsidR="00A66433" w:rsidRDefault="00A66433" w:rsidP="00A66433">
      <w:pPr>
        <w:spacing w:after="0"/>
        <w:jc w:val="both"/>
      </w:pPr>
      <w:r>
        <w:t>OTRAS RECOMENDACIONES:</w:t>
      </w:r>
    </w:p>
    <w:p w14:paraId="2D3FCFA6" w14:textId="040DE5E1" w:rsidR="00A66433" w:rsidRDefault="00A66433" w:rsidP="00A66433">
      <w:pPr>
        <w:spacing w:after="0"/>
        <w:jc w:val="both"/>
      </w:pPr>
    </w:p>
    <w:p w14:paraId="630935FB" w14:textId="5EB7A005" w:rsidR="00A66433" w:rsidRDefault="00A66433" w:rsidP="00A66433">
      <w:pPr>
        <w:pStyle w:val="ListParagraph"/>
        <w:numPr>
          <w:ilvl w:val="0"/>
          <w:numId w:val="5"/>
        </w:numPr>
        <w:spacing w:after="0"/>
        <w:jc w:val="both"/>
      </w:pPr>
      <w:r>
        <w:t>Utilizar la caja disponible para cancelar los saldos de n/c de proveedores.</w:t>
      </w:r>
    </w:p>
    <w:p w14:paraId="4582C15F" w14:textId="38F3BEEB" w:rsidR="00812F6E" w:rsidRDefault="00812F6E" w:rsidP="00A66433">
      <w:pPr>
        <w:pStyle w:val="ListParagraph"/>
        <w:numPr>
          <w:ilvl w:val="0"/>
          <w:numId w:val="5"/>
        </w:numPr>
        <w:spacing w:after="0"/>
        <w:jc w:val="both"/>
      </w:pPr>
      <w:r>
        <w:t>Cancelar pasivos registrados en otras cuentas por pagar contra patrimonio como “ajuste de errores de años anteriores”</w:t>
      </w:r>
    </w:p>
    <w:p w14:paraId="2438A2A9" w14:textId="3BC3D683" w:rsidR="00A66433" w:rsidRDefault="00A66433" w:rsidP="00A66433">
      <w:pPr>
        <w:pStyle w:val="ListParagraph"/>
        <w:numPr>
          <w:ilvl w:val="0"/>
          <w:numId w:val="5"/>
        </w:numPr>
        <w:spacing w:after="0"/>
        <w:jc w:val="both"/>
      </w:pPr>
      <w:r>
        <w:t>Aumentar el arriendo de Sabella.</w:t>
      </w:r>
    </w:p>
    <w:p w14:paraId="45BE976C" w14:textId="22F7944E" w:rsidR="00A66433" w:rsidRDefault="00CA2157" w:rsidP="00A66433">
      <w:pPr>
        <w:pStyle w:val="ListParagraph"/>
        <w:numPr>
          <w:ilvl w:val="0"/>
          <w:numId w:val="5"/>
        </w:numPr>
        <w:spacing w:after="0"/>
        <w:jc w:val="both"/>
      </w:pPr>
      <w:r>
        <w:t>Dar de baja los créditos tributarios por US$217k que no se van a reclamar (constituyen gasto deducible)</w:t>
      </w:r>
    </w:p>
    <w:p w14:paraId="0F0129B0" w14:textId="65969CD6" w:rsidR="00CA2157" w:rsidRDefault="00CA2157" w:rsidP="00A66433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Pagar honorarios a </w:t>
      </w:r>
      <w:proofErr w:type="gramStart"/>
      <w:r>
        <w:t>Directores</w:t>
      </w:r>
      <w:proofErr w:type="gramEnd"/>
      <w:r>
        <w:t>.</w:t>
      </w:r>
    </w:p>
    <w:p w14:paraId="5A400898" w14:textId="4AE69DE0" w:rsidR="00CA2157" w:rsidRDefault="00CA2157" w:rsidP="00A66433">
      <w:pPr>
        <w:pStyle w:val="ListParagraph"/>
        <w:numPr>
          <w:ilvl w:val="0"/>
          <w:numId w:val="5"/>
        </w:numPr>
        <w:spacing w:after="0"/>
        <w:jc w:val="both"/>
      </w:pPr>
      <w:r>
        <w:t>Compañía relacionada local que importe y revenda las bobinas</w:t>
      </w:r>
      <w:r w:rsidR="00812F6E">
        <w:t xml:space="preserve"> y otros inventarios, incluyendo el monto de la n/c del exterior</w:t>
      </w:r>
      <w:r>
        <w:t xml:space="preserve">. </w:t>
      </w:r>
      <w:r w:rsidR="00812F6E">
        <w:t>Transacciones con relacionadas hasta por US$3M no requieren informe de precios de transferencia.</w:t>
      </w:r>
    </w:p>
    <w:p w14:paraId="66AEE5ED" w14:textId="28362F68" w:rsidR="00812F6E" w:rsidRDefault="00812F6E" w:rsidP="00A66433">
      <w:pPr>
        <w:pStyle w:val="ListParagraph"/>
        <w:numPr>
          <w:ilvl w:val="0"/>
          <w:numId w:val="5"/>
        </w:numPr>
        <w:spacing w:after="0"/>
        <w:jc w:val="both"/>
      </w:pPr>
      <w:r>
        <w:t>Aporte a AFP de los fondos para cubrir la jubilación patronal de funcionarios (gasto deducible)</w:t>
      </w:r>
    </w:p>
    <w:p w14:paraId="41C579C7" w14:textId="6DF8BC15" w:rsidR="00812F6E" w:rsidRDefault="00812F6E" w:rsidP="00A66433">
      <w:pPr>
        <w:pStyle w:val="ListParagraph"/>
        <w:numPr>
          <w:ilvl w:val="0"/>
          <w:numId w:val="5"/>
        </w:numPr>
        <w:spacing w:after="0"/>
        <w:jc w:val="both"/>
      </w:pPr>
      <w:r>
        <w:lastRenderedPageBreak/>
        <w:t xml:space="preserve">Aprovechar la deducción de gastos de gestión hasta 2% de los gastos generales </w:t>
      </w:r>
      <w:r w:rsidR="007742CA">
        <w:t>(US$3,891 en el 2020)</w:t>
      </w:r>
    </w:p>
    <w:p w14:paraId="7A54701B" w14:textId="232A9FA2" w:rsidR="007742CA" w:rsidRDefault="007742CA" w:rsidP="00A66433">
      <w:pPr>
        <w:pStyle w:val="ListParagraph"/>
        <w:numPr>
          <w:ilvl w:val="0"/>
          <w:numId w:val="5"/>
        </w:numPr>
        <w:spacing w:after="0"/>
        <w:jc w:val="both"/>
      </w:pPr>
      <w:r>
        <w:t>Gastos de promoción y publicidad son deducibles hasta el 4% del total de ingresos gravados: US$896k en base a la facturación del 2020.</w:t>
      </w:r>
    </w:p>
    <w:p w14:paraId="353ADF59" w14:textId="37EFED35" w:rsidR="007742CA" w:rsidRDefault="007742CA" w:rsidP="007742CA">
      <w:pPr>
        <w:spacing w:after="0"/>
        <w:jc w:val="both"/>
      </w:pPr>
    </w:p>
    <w:p w14:paraId="0A6BCC58" w14:textId="03E3BEAE" w:rsidR="007742CA" w:rsidRDefault="007742CA" w:rsidP="007742CA">
      <w:pPr>
        <w:spacing w:after="0"/>
        <w:jc w:val="both"/>
      </w:pPr>
      <w:r>
        <w:t>Contratar consultoría especializada si se requieren más recomendaciones.</w:t>
      </w:r>
    </w:p>
    <w:p w14:paraId="10619F9B" w14:textId="7307D055" w:rsidR="00EB4906" w:rsidRDefault="00EB4906" w:rsidP="00EB4906">
      <w:pPr>
        <w:spacing w:after="0"/>
        <w:jc w:val="both"/>
      </w:pPr>
    </w:p>
    <w:p w14:paraId="0DD04E95" w14:textId="249E864F" w:rsidR="00237F42" w:rsidRDefault="00237F42" w:rsidP="00EB4906">
      <w:pPr>
        <w:spacing w:after="0"/>
        <w:jc w:val="both"/>
      </w:pPr>
      <w:r>
        <w:t>COSTOS, INVENTARIOS Y REPORTING:</w:t>
      </w:r>
    </w:p>
    <w:p w14:paraId="19D00B8C" w14:textId="5D57B74D" w:rsidR="00237F42" w:rsidRDefault="00237F42" w:rsidP="00EB4906">
      <w:pPr>
        <w:spacing w:after="0"/>
        <w:jc w:val="both"/>
      </w:pPr>
    </w:p>
    <w:p w14:paraId="091FDCB8" w14:textId="3472CEA6" w:rsidR="00237F42" w:rsidRDefault="00237F42" w:rsidP="00237F42">
      <w:pPr>
        <w:pStyle w:val="ListParagraph"/>
        <w:numPr>
          <w:ilvl w:val="0"/>
          <w:numId w:val="8"/>
        </w:numPr>
        <w:spacing w:after="0"/>
        <w:jc w:val="both"/>
      </w:pPr>
      <w:r>
        <w:t>No se emiten estados financieros mensuales</w:t>
      </w:r>
    </w:p>
    <w:p w14:paraId="336E94CA" w14:textId="097F3C3E" w:rsidR="00237F42" w:rsidRDefault="00237F42" w:rsidP="00237F42">
      <w:pPr>
        <w:pStyle w:val="ListParagraph"/>
        <w:numPr>
          <w:ilvl w:val="0"/>
          <w:numId w:val="8"/>
        </w:numPr>
        <w:spacing w:after="0"/>
        <w:jc w:val="both"/>
      </w:pPr>
      <w:r>
        <w:t>Los últimos reportes gerenciales disponibles corresponden a dic-20</w:t>
      </w:r>
      <w:r w:rsidR="008C1088">
        <w:t>.</w:t>
      </w:r>
    </w:p>
    <w:p w14:paraId="5CD96037" w14:textId="483C7123" w:rsidR="008C1088" w:rsidRDefault="00237F42" w:rsidP="00237F42">
      <w:pPr>
        <w:pStyle w:val="ListParagraph"/>
        <w:numPr>
          <w:ilvl w:val="0"/>
          <w:numId w:val="8"/>
        </w:numPr>
        <w:spacing w:after="0"/>
        <w:jc w:val="both"/>
      </w:pPr>
      <w:r>
        <w:t>Liquidación y calculo de costos de producción y ventas hasta mar-21</w:t>
      </w:r>
      <w:r w:rsidR="008C1088">
        <w:t>. Nos informan que los resultados mensuales incluyen costos estimados.</w:t>
      </w:r>
    </w:p>
    <w:p w14:paraId="5E537C2D" w14:textId="2076F87A" w:rsidR="008C1088" w:rsidRDefault="008C1088" w:rsidP="008C1088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 Saldos por liquidar en el rubro de inventarios por US$4.0M (cuenta “movimiento de importaciones en tránsito”) y US$-3.6M (inventario de materias primas)</w:t>
      </w:r>
    </w:p>
    <w:p w14:paraId="0F273571" w14:textId="0ACDA67E" w:rsidR="008C1088" w:rsidRDefault="008C1088" w:rsidP="008C1088">
      <w:pPr>
        <w:pStyle w:val="ListParagraph"/>
        <w:numPr>
          <w:ilvl w:val="0"/>
          <w:numId w:val="8"/>
        </w:numPr>
        <w:spacing w:after="0"/>
        <w:jc w:val="both"/>
      </w:pPr>
      <w:r>
        <w:t>Sugerimos no realizar modificaciones a la hoja de cálculo utilizada para liquidar costos si tales correcciones originan demoras en el proceso de cierre y puesta al día de la contabilidad.</w:t>
      </w:r>
    </w:p>
    <w:sectPr w:rsidR="008C1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411E"/>
    <w:multiLevelType w:val="hybridMultilevel"/>
    <w:tmpl w:val="75547CF6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F2451"/>
    <w:multiLevelType w:val="hybridMultilevel"/>
    <w:tmpl w:val="160C4BE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B7F73"/>
    <w:multiLevelType w:val="hybridMultilevel"/>
    <w:tmpl w:val="4C20E4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76404"/>
    <w:multiLevelType w:val="hybridMultilevel"/>
    <w:tmpl w:val="AA58A5A2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05EE5"/>
    <w:multiLevelType w:val="hybridMultilevel"/>
    <w:tmpl w:val="74F8B984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E31A0"/>
    <w:multiLevelType w:val="hybridMultilevel"/>
    <w:tmpl w:val="22BE3882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244D5"/>
    <w:multiLevelType w:val="hybridMultilevel"/>
    <w:tmpl w:val="E5EADCC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452E2"/>
    <w:multiLevelType w:val="hybridMultilevel"/>
    <w:tmpl w:val="F2066D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51"/>
    <w:rsid w:val="00101410"/>
    <w:rsid w:val="00237F42"/>
    <w:rsid w:val="00272984"/>
    <w:rsid w:val="003B3110"/>
    <w:rsid w:val="007742CA"/>
    <w:rsid w:val="00812F6E"/>
    <w:rsid w:val="00850C6D"/>
    <w:rsid w:val="00864A51"/>
    <w:rsid w:val="008C1088"/>
    <w:rsid w:val="008D6815"/>
    <w:rsid w:val="00934AA9"/>
    <w:rsid w:val="00971E01"/>
    <w:rsid w:val="009C39D4"/>
    <w:rsid w:val="00A66433"/>
    <w:rsid w:val="00C73195"/>
    <w:rsid w:val="00CA2157"/>
    <w:rsid w:val="00E6115F"/>
    <w:rsid w:val="00EB4906"/>
    <w:rsid w:val="00F3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ABB58"/>
  <w15:chartTrackingRefBased/>
  <w15:docId w15:val="{180D2899-A88D-4542-85B3-C164CD6C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651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Alberto Leon Galarraga</dc:creator>
  <cp:keywords/>
  <dc:description/>
  <cp:lastModifiedBy>Cesar Alberto Leon Galarraga</cp:lastModifiedBy>
  <cp:revision>8</cp:revision>
  <dcterms:created xsi:type="dcterms:W3CDTF">2021-09-30T15:33:00Z</dcterms:created>
  <dcterms:modified xsi:type="dcterms:W3CDTF">2021-10-04T19:30:00Z</dcterms:modified>
</cp:coreProperties>
</file>