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88A" w:rsidRDefault="00C5388A">
      <w:pPr>
        <w:rPr>
          <w:rFonts w:ascii="Verdana" w:hAnsi="Verdana"/>
          <w:sz w:val="20"/>
          <w:szCs w:val="20"/>
        </w:rPr>
      </w:pPr>
    </w:p>
    <w:p w:rsidR="007B1A09" w:rsidRPr="007B1A09" w:rsidRDefault="004C696D" w:rsidP="007B1A09">
      <w:pPr>
        <w:jc w:val="center"/>
        <w:rPr>
          <w:rFonts w:ascii="Verdana" w:hAnsi="Verdana"/>
          <w:b/>
          <w:sz w:val="20"/>
          <w:szCs w:val="20"/>
        </w:rPr>
      </w:pPr>
      <w:r>
        <w:rPr>
          <w:rFonts w:ascii="Verdana" w:hAnsi="Verdana"/>
          <w:b/>
          <w:sz w:val="21"/>
          <w:szCs w:val="21"/>
        </w:rPr>
        <w:t>GRA</w:t>
      </w:r>
      <w:r w:rsidR="007B1A09" w:rsidRPr="007B1A09">
        <w:rPr>
          <w:rFonts w:ascii="Verdana" w:hAnsi="Verdana"/>
          <w:b/>
          <w:sz w:val="21"/>
          <w:szCs w:val="21"/>
        </w:rPr>
        <w:t>FICAS</w:t>
      </w:r>
      <w:r w:rsidR="007B1A09" w:rsidRPr="007B1A09">
        <w:rPr>
          <w:rFonts w:ascii="Verdana" w:hAnsi="Verdana"/>
          <w:b/>
          <w:sz w:val="20"/>
          <w:szCs w:val="20"/>
        </w:rPr>
        <w:t xml:space="preserve"> IMPACTO GRAFIMPAC S.A.</w:t>
      </w:r>
    </w:p>
    <w:p w:rsidR="007B1A09" w:rsidRPr="00873B2C" w:rsidRDefault="007B1A09" w:rsidP="007B1A09">
      <w:pPr>
        <w:jc w:val="center"/>
        <w:rPr>
          <w:rFonts w:ascii="Verdana" w:hAnsi="Verdana" w:cs="Arial"/>
          <w:b/>
          <w:color w:val="000000"/>
          <w:sz w:val="21"/>
          <w:szCs w:val="21"/>
        </w:rPr>
      </w:pPr>
      <w:r w:rsidRPr="00873B2C">
        <w:rPr>
          <w:rFonts w:ascii="Verdana" w:hAnsi="Verdana" w:cs="Arial"/>
          <w:b/>
          <w:color w:val="000000"/>
          <w:sz w:val="21"/>
          <w:szCs w:val="21"/>
        </w:rPr>
        <w:t>ESTADOS FINANCIEROS POR LOS AÑOS TERMINADOS</w:t>
      </w:r>
    </w:p>
    <w:p w:rsidR="007B1A09" w:rsidRPr="00873B2C" w:rsidRDefault="007B1A09" w:rsidP="007B1A09">
      <w:pPr>
        <w:pStyle w:val="Ttulo1"/>
        <w:ind w:left="0"/>
        <w:jc w:val="center"/>
        <w:rPr>
          <w:rFonts w:ascii="Verdana" w:hAnsi="Verdana" w:cs="Arial"/>
          <w:b/>
          <w:color w:val="000000"/>
          <w:sz w:val="21"/>
          <w:szCs w:val="21"/>
        </w:rPr>
      </w:pPr>
      <w:r w:rsidRPr="00873B2C">
        <w:rPr>
          <w:rFonts w:ascii="Verdana" w:hAnsi="Verdana" w:cs="Arial"/>
          <w:b/>
          <w:color w:val="000000"/>
          <w:sz w:val="21"/>
          <w:szCs w:val="21"/>
        </w:rPr>
        <w:t>EL 31 DE DICIEMBRE DE 20</w:t>
      </w:r>
      <w:r>
        <w:rPr>
          <w:rFonts w:ascii="Verdana" w:hAnsi="Verdana" w:cs="Arial"/>
          <w:b/>
          <w:color w:val="000000"/>
          <w:sz w:val="21"/>
          <w:szCs w:val="21"/>
        </w:rPr>
        <w:t>21 Y 2020</w:t>
      </w:r>
    </w:p>
    <w:p w:rsidR="007B1A09" w:rsidRPr="00873B2C" w:rsidRDefault="007B1A09" w:rsidP="007B1A09">
      <w:pPr>
        <w:jc w:val="center"/>
        <w:rPr>
          <w:rFonts w:ascii="Verdana" w:hAnsi="Verdana" w:cs="Arial"/>
          <w:color w:val="000000"/>
          <w:sz w:val="21"/>
          <w:szCs w:val="21"/>
        </w:rPr>
      </w:pPr>
    </w:p>
    <w:p w:rsidR="007B1A09" w:rsidRPr="00873B2C" w:rsidRDefault="007B1A09" w:rsidP="007B1A09">
      <w:pPr>
        <w:jc w:val="center"/>
        <w:rPr>
          <w:rFonts w:ascii="Verdana" w:hAnsi="Verdana" w:cs="Arial"/>
          <w:b/>
          <w:color w:val="000000"/>
          <w:sz w:val="21"/>
          <w:szCs w:val="21"/>
        </w:rPr>
      </w:pPr>
      <w:r w:rsidRPr="00873B2C">
        <w:rPr>
          <w:rFonts w:ascii="Verdana" w:hAnsi="Verdana" w:cs="Arial"/>
          <w:b/>
          <w:color w:val="000000"/>
          <w:sz w:val="21"/>
          <w:szCs w:val="21"/>
        </w:rPr>
        <w:t>CON EL INFORME DE LOS AUDITORES INDEPENDIENTES</w:t>
      </w:r>
    </w:p>
    <w:p w:rsidR="007B1A09" w:rsidRDefault="007B1A09">
      <w:pPr>
        <w:rPr>
          <w:rFonts w:ascii="Verdana" w:hAnsi="Verdana" w:cs="Arial"/>
          <w:color w:val="000000"/>
          <w:sz w:val="21"/>
          <w:szCs w:val="21"/>
        </w:rPr>
      </w:pPr>
      <w:r>
        <w:rPr>
          <w:rFonts w:ascii="Verdana" w:hAnsi="Verdana" w:cs="Arial"/>
          <w:color w:val="000000"/>
          <w:sz w:val="21"/>
          <w:szCs w:val="21"/>
        </w:rPr>
        <w:br w:type="page"/>
      </w:r>
    </w:p>
    <w:p w:rsidR="007B1A09" w:rsidRDefault="004C696D" w:rsidP="007B1A09">
      <w:pPr>
        <w:rPr>
          <w:rFonts w:ascii="Verdana" w:hAnsi="Verdana"/>
          <w:b/>
          <w:sz w:val="20"/>
          <w:szCs w:val="20"/>
          <w:u w:val="single"/>
        </w:rPr>
      </w:pPr>
      <w:r>
        <w:rPr>
          <w:rFonts w:ascii="Verdana" w:hAnsi="Verdana"/>
          <w:b/>
          <w:sz w:val="21"/>
          <w:szCs w:val="21"/>
          <w:u w:val="single"/>
        </w:rPr>
        <w:lastRenderedPageBreak/>
        <w:t>GRA</w:t>
      </w:r>
      <w:r w:rsidR="007B1A09" w:rsidRPr="007B1A09">
        <w:rPr>
          <w:rFonts w:ascii="Verdana" w:hAnsi="Verdana"/>
          <w:b/>
          <w:sz w:val="21"/>
          <w:szCs w:val="21"/>
          <w:u w:val="single"/>
        </w:rPr>
        <w:t>FICAS</w:t>
      </w:r>
      <w:r w:rsidR="007B1A09" w:rsidRPr="007B1A09">
        <w:rPr>
          <w:rFonts w:ascii="Verdana" w:hAnsi="Verdana"/>
          <w:b/>
          <w:sz w:val="20"/>
          <w:szCs w:val="20"/>
          <w:u w:val="single"/>
        </w:rPr>
        <w:t xml:space="preserve"> IMPACTO GRAFIMPAC S.A.</w:t>
      </w:r>
    </w:p>
    <w:p w:rsidR="007B1A09" w:rsidRPr="007B1A09" w:rsidRDefault="007B1A09" w:rsidP="007B1A09">
      <w:pPr>
        <w:keepNext/>
        <w:overflowPunct w:val="0"/>
        <w:autoSpaceDE w:val="0"/>
        <w:autoSpaceDN w:val="0"/>
        <w:adjustRightInd w:val="0"/>
        <w:spacing w:after="0" w:line="240" w:lineRule="auto"/>
        <w:outlineLvl w:val="5"/>
        <w:rPr>
          <w:rFonts w:ascii="Verdana" w:eastAsia="Times New Roman" w:hAnsi="Verdana" w:cs="Arial"/>
          <w:b/>
          <w:color w:val="000000"/>
          <w:sz w:val="21"/>
          <w:szCs w:val="21"/>
          <w:lang w:eastAsia="es-ES"/>
        </w:rPr>
      </w:pPr>
      <w:r w:rsidRPr="007B1A09">
        <w:rPr>
          <w:rFonts w:ascii="Verdana" w:eastAsia="Times New Roman" w:hAnsi="Verdana" w:cs="Arial"/>
          <w:b/>
          <w:color w:val="000000"/>
          <w:sz w:val="21"/>
          <w:szCs w:val="21"/>
          <w:lang w:eastAsia="es-ES"/>
        </w:rPr>
        <w:t>ESTADOS FINANCIEROS</w:t>
      </w:r>
    </w:p>
    <w:p w:rsidR="007B1A09" w:rsidRPr="007B1A09" w:rsidRDefault="007B1A09" w:rsidP="007B1A09">
      <w:pPr>
        <w:keepNext/>
        <w:pBdr>
          <w:bottom w:val="single" w:sz="6" w:space="1" w:color="auto"/>
        </w:pBdr>
        <w:overflowPunct w:val="0"/>
        <w:autoSpaceDE w:val="0"/>
        <w:autoSpaceDN w:val="0"/>
        <w:adjustRightInd w:val="0"/>
        <w:spacing w:after="0" w:line="240" w:lineRule="auto"/>
        <w:jc w:val="both"/>
        <w:outlineLvl w:val="6"/>
        <w:rPr>
          <w:rFonts w:ascii="Verdana" w:eastAsia="Times New Roman" w:hAnsi="Verdana" w:cs="Arial"/>
          <w:b/>
          <w:color w:val="000000"/>
          <w:sz w:val="21"/>
          <w:szCs w:val="21"/>
          <w:lang w:eastAsia="es-ES"/>
        </w:rPr>
      </w:pPr>
      <w:r w:rsidRPr="007B1A09">
        <w:rPr>
          <w:rFonts w:ascii="Verdana" w:eastAsia="Times New Roman" w:hAnsi="Verdana" w:cs="Arial"/>
          <w:b/>
          <w:color w:val="000000"/>
          <w:sz w:val="21"/>
          <w:szCs w:val="21"/>
          <w:lang w:eastAsia="es-ES"/>
        </w:rPr>
        <w:t>POR LOS AÑOS TERMI</w:t>
      </w:r>
      <w:r>
        <w:rPr>
          <w:rFonts w:ascii="Verdana" w:eastAsia="Times New Roman" w:hAnsi="Verdana" w:cs="Arial"/>
          <w:b/>
          <w:color w:val="000000"/>
          <w:sz w:val="21"/>
          <w:szCs w:val="21"/>
          <w:lang w:eastAsia="es-ES"/>
        </w:rPr>
        <w:t>NADOS EL 31 DE DICIEMBRE DE 2021 Y 2020</w:t>
      </w:r>
    </w:p>
    <w:p w:rsidR="007B1A09" w:rsidRDefault="007B1A09" w:rsidP="007B1A09">
      <w:pPr>
        <w:rPr>
          <w:rFonts w:ascii="Verdana" w:hAnsi="Verdana"/>
          <w:b/>
          <w:sz w:val="20"/>
          <w:szCs w:val="20"/>
          <w:u w:val="single"/>
        </w:rPr>
      </w:pPr>
    </w:p>
    <w:p w:rsidR="007B1A09" w:rsidRDefault="007B1A09" w:rsidP="007B1A09">
      <w:pPr>
        <w:pStyle w:val="Ttulo8"/>
        <w:tabs>
          <w:tab w:val="center" w:pos="8505"/>
        </w:tabs>
        <w:rPr>
          <w:rFonts w:ascii="Verdana" w:hAnsi="Verdana" w:cs="Arial"/>
          <w:color w:val="000000"/>
        </w:rPr>
      </w:pPr>
      <w:r>
        <w:rPr>
          <w:rFonts w:ascii="Verdana" w:hAnsi="Verdana" w:cs="Arial"/>
          <w:b/>
          <w:color w:val="000000"/>
        </w:rPr>
        <w:t>INDICE</w:t>
      </w:r>
      <w:r>
        <w:rPr>
          <w:rFonts w:ascii="Verdana" w:hAnsi="Verdana" w:cs="Arial"/>
          <w:color w:val="000000"/>
        </w:rPr>
        <w:tab/>
      </w:r>
      <w:r>
        <w:rPr>
          <w:rFonts w:ascii="Verdana" w:hAnsi="Verdana" w:cs="Arial"/>
          <w:b/>
          <w:color w:val="000000"/>
        </w:rPr>
        <w:t>Página #</w:t>
      </w:r>
    </w:p>
    <w:p w:rsidR="007B1A09" w:rsidRDefault="007B1A09" w:rsidP="007B1A09">
      <w:pPr>
        <w:rPr>
          <w:rFonts w:ascii="Verdana" w:hAnsi="Verdana"/>
          <w:b/>
          <w:sz w:val="20"/>
          <w:szCs w:val="20"/>
          <w:u w:val="single"/>
        </w:rPr>
      </w:pPr>
    </w:p>
    <w:p w:rsidR="007B1A09" w:rsidRDefault="007B1A09" w:rsidP="007B1A09">
      <w:pPr>
        <w:pStyle w:val="Ttulo8"/>
        <w:tabs>
          <w:tab w:val="center" w:pos="8505"/>
        </w:tabs>
        <w:rPr>
          <w:rFonts w:ascii="Verdana" w:hAnsi="Verdana" w:cs="Arial"/>
          <w:color w:val="000000"/>
        </w:rPr>
      </w:pPr>
      <w:r>
        <w:rPr>
          <w:rFonts w:ascii="Verdana" w:hAnsi="Verdana" w:cs="Arial"/>
          <w:color w:val="000000"/>
        </w:rPr>
        <w:t xml:space="preserve">Informe </w:t>
      </w:r>
      <w:r>
        <w:rPr>
          <w:rStyle w:val="Textoennegrita"/>
        </w:rPr>
        <w:t>de</w:t>
      </w:r>
      <w:r>
        <w:rPr>
          <w:rFonts w:ascii="Verdana" w:hAnsi="Verdana" w:cs="Arial"/>
          <w:color w:val="000000"/>
        </w:rPr>
        <w:t xml:space="preserve"> los Auditores Independientes</w:t>
      </w:r>
      <w:r>
        <w:rPr>
          <w:rFonts w:ascii="Verdana" w:hAnsi="Verdana" w:cs="Arial"/>
          <w:color w:val="000000"/>
        </w:rPr>
        <w:tab/>
        <w:t xml:space="preserve"> </w:t>
      </w:r>
    </w:p>
    <w:p w:rsidR="007B1A09" w:rsidRDefault="007B1A09" w:rsidP="007B1A09">
      <w:pPr>
        <w:pStyle w:val="Ttulo8"/>
        <w:tabs>
          <w:tab w:val="center" w:pos="8505"/>
        </w:tabs>
        <w:rPr>
          <w:rFonts w:ascii="Verdana" w:hAnsi="Verdana" w:cs="Arial"/>
          <w:color w:val="000000"/>
        </w:rPr>
      </w:pPr>
      <w:r>
        <w:rPr>
          <w:rFonts w:ascii="Verdana" w:hAnsi="Verdana" w:cs="Arial"/>
          <w:color w:val="000000"/>
        </w:rPr>
        <w:t>Estados de situación financiera</w:t>
      </w:r>
      <w:r>
        <w:rPr>
          <w:rFonts w:ascii="Verdana" w:hAnsi="Verdana" w:cs="Arial"/>
          <w:color w:val="000000"/>
        </w:rPr>
        <w:tab/>
      </w:r>
    </w:p>
    <w:p w:rsidR="007B1A09" w:rsidRDefault="007B1A09" w:rsidP="007B1A09">
      <w:pPr>
        <w:pStyle w:val="Ttulo8"/>
        <w:tabs>
          <w:tab w:val="center" w:pos="8505"/>
        </w:tabs>
        <w:rPr>
          <w:rFonts w:ascii="Verdana" w:hAnsi="Verdana" w:cs="Arial"/>
          <w:color w:val="000000"/>
        </w:rPr>
      </w:pPr>
      <w:r>
        <w:rPr>
          <w:rFonts w:ascii="Verdana" w:hAnsi="Verdana" w:cs="Arial"/>
          <w:color w:val="000000"/>
        </w:rPr>
        <w:t>Estados de resultado integral</w:t>
      </w:r>
      <w:r>
        <w:rPr>
          <w:rFonts w:ascii="Verdana" w:hAnsi="Verdana" w:cs="Arial"/>
          <w:color w:val="000000"/>
        </w:rPr>
        <w:tab/>
      </w:r>
    </w:p>
    <w:p w:rsidR="007B1A09" w:rsidRDefault="007B1A09" w:rsidP="007B1A09">
      <w:pPr>
        <w:pStyle w:val="Ttulo8"/>
        <w:tabs>
          <w:tab w:val="center" w:pos="8505"/>
        </w:tabs>
        <w:rPr>
          <w:rFonts w:ascii="Verdana" w:hAnsi="Verdana" w:cs="Arial"/>
          <w:color w:val="000000"/>
        </w:rPr>
      </w:pPr>
      <w:r>
        <w:rPr>
          <w:rFonts w:ascii="Verdana" w:hAnsi="Verdana" w:cs="Arial"/>
          <w:color w:val="000000"/>
        </w:rPr>
        <w:t>Estados de cambios en el patrimonio neto de los accionistas</w:t>
      </w:r>
      <w:r>
        <w:rPr>
          <w:rFonts w:ascii="Verdana" w:hAnsi="Verdana" w:cs="Arial"/>
          <w:color w:val="000000"/>
        </w:rPr>
        <w:tab/>
      </w:r>
    </w:p>
    <w:p w:rsidR="007B1A09" w:rsidRDefault="007B1A09" w:rsidP="007B1A09">
      <w:pPr>
        <w:pStyle w:val="Ttulo8"/>
        <w:tabs>
          <w:tab w:val="center" w:pos="8505"/>
        </w:tabs>
        <w:rPr>
          <w:rFonts w:ascii="Verdana" w:hAnsi="Verdana" w:cs="Arial"/>
          <w:color w:val="000000"/>
        </w:rPr>
      </w:pPr>
      <w:r>
        <w:rPr>
          <w:rFonts w:ascii="Verdana" w:hAnsi="Verdana" w:cs="Arial"/>
          <w:color w:val="000000"/>
        </w:rPr>
        <w:t>Estados de flujos de efectivo</w:t>
      </w:r>
      <w:r>
        <w:rPr>
          <w:rFonts w:ascii="Verdana" w:hAnsi="Verdana" w:cs="Arial"/>
          <w:color w:val="000000"/>
        </w:rPr>
        <w:tab/>
        <w:t xml:space="preserve"> </w:t>
      </w:r>
    </w:p>
    <w:p w:rsidR="007B1A09" w:rsidRDefault="007B1A09" w:rsidP="007B1A09">
      <w:pPr>
        <w:pStyle w:val="Ttulo8"/>
        <w:tabs>
          <w:tab w:val="center" w:pos="8505"/>
        </w:tabs>
        <w:rPr>
          <w:rFonts w:ascii="Verdana" w:hAnsi="Verdana" w:cs="Arial"/>
          <w:color w:val="000000"/>
        </w:rPr>
      </w:pPr>
    </w:p>
    <w:p w:rsidR="007B1A09" w:rsidRDefault="007B1A09" w:rsidP="007B1A09">
      <w:pPr>
        <w:pStyle w:val="Ttulo8"/>
        <w:tabs>
          <w:tab w:val="center" w:pos="8505"/>
        </w:tabs>
        <w:rPr>
          <w:rFonts w:ascii="Verdana" w:hAnsi="Verdana" w:cs="Arial"/>
          <w:b/>
          <w:i/>
          <w:iCs/>
          <w:color w:val="000000"/>
          <w:u w:val="single"/>
        </w:rPr>
      </w:pPr>
      <w:r>
        <w:rPr>
          <w:rFonts w:ascii="Verdana" w:hAnsi="Verdana" w:cs="Arial"/>
          <w:i/>
          <w:iCs/>
          <w:color w:val="000000"/>
        </w:rPr>
        <w:t>Notas a los estados financieros:</w:t>
      </w:r>
      <w:r>
        <w:rPr>
          <w:rFonts w:ascii="Verdana" w:hAnsi="Verdana" w:cs="Arial"/>
          <w:i/>
          <w:iCs/>
          <w:color w:val="000000"/>
        </w:rPr>
        <w:tab/>
      </w:r>
    </w:p>
    <w:p w:rsidR="007B1A09" w:rsidRDefault="007B1A09" w:rsidP="007B1A09">
      <w:pPr>
        <w:rPr>
          <w:rFonts w:ascii="Verdana" w:hAnsi="Verdana"/>
          <w:b/>
          <w:sz w:val="20"/>
          <w:szCs w:val="20"/>
          <w:u w:val="single"/>
        </w:rPr>
      </w:pPr>
    </w:p>
    <w:p w:rsidR="007B1A09" w:rsidRPr="007B1A09" w:rsidRDefault="007B1A09" w:rsidP="007B1A09">
      <w:pPr>
        <w:rPr>
          <w:rFonts w:ascii="Verdana" w:hAnsi="Verdana"/>
          <w:b/>
          <w:sz w:val="20"/>
          <w:szCs w:val="20"/>
          <w:u w:val="single"/>
        </w:rPr>
      </w:pPr>
      <w:r w:rsidRPr="007B1A09">
        <w:rPr>
          <w:rFonts w:ascii="Verdana" w:hAnsi="Verdana"/>
          <w:b/>
          <w:sz w:val="20"/>
          <w:szCs w:val="20"/>
          <w:u w:val="single"/>
        </w:rPr>
        <w:t>Abreviaturas:</w:t>
      </w:r>
    </w:p>
    <w:p w:rsidR="007B1A09" w:rsidRPr="007B1A09" w:rsidRDefault="007B1A09" w:rsidP="007B1A09">
      <w:pPr>
        <w:rPr>
          <w:rFonts w:ascii="Verdana" w:hAnsi="Verdana"/>
          <w:sz w:val="20"/>
          <w:szCs w:val="20"/>
        </w:rPr>
      </w:pPr>
      <w:r w:rsidRPr="007B1A09">
        <w:rPr>
          <w:rFonts w:ascii="Verdana" w:hAnsi="Verdana"/>
          <w:sz w:val="20"/>
          <w:szCs w:val="20"/>
        </w:rPr>
        <w:t xml:space="preserve">NIC </w:t>
      </w:r>
      <w:r>
        <w:rPr>
          <w:rFonts w:ascii="Verdana" w:hAnsi="Verdana"/>
          <w:sz w:val="20"/>
          <w:szCs w:val="20"/>
        </w:rPr>
        <w:t xml:space="preserve">                 -</w:t>
      </w:r>
      <w:r w:rsidRPr="007B1A09">
        <w:rPr>
          <w:rFonts w:ascii="Verdana" w:hAnsi="Verdana"/>
          <w:sz w:val="20"/>
          <w:szCs w:val="20"/>
        </w:rPr>
        <w:t>Normas Internacionales de Contabilidad</w:t>
      </w:r>
    </w:p>
    <w:p w:rsidR="007B1A09" w:rsidRPr="007B1A09" w:rsidRDefault="007B1A09" w:rsidP="007B1A09">
      <w:pPr>
        <w:rPr>
          <w:rFonts w:ascii="Verdana" w:hAnsi="Verdana"/>
          <w:sz w:val="20"/>
          <w:szCs w:val="20"/>
        </w:rPr>
      </w:pPr>
      <w:r w:rsidRPr="007B1A09">
        <w:rPr>
          <w:rFonts w:ascii="Verdana" w:hAnsi="Verdana"/>
          <w:sz w:val="20"/>
          <w:szCs w:val="20"/>
        </w:rPr>
        <w:t xml:space="preserve">NIIF </w:t>
      </w:r>
      <w:r>
        <w:rPr>
          <w:rFonts w:ascii="Verdana" w:hAnsi="Verdana"/>
          <w:sz w:val="20"/>
          <w:szCs w:val="20"/>
        </w:rPr>
        <w:t xml:space="preserve">                 -</w:t>
      </w:r>
      <w:r w:rsidRPr="007B1A09">
        <w:rPr>
          <w:rFonts w:ascii="Verdana" w:hAnsi="Verdana"/>
          <w:sz w:val="20"/>
          <w:szCs w:val="20"/>
        </w:rPr>
        <w:t>Normas Internacionales de Información Financiera</w:t>
      </w:r>
    </w:p>
    <w:p w:rsidR="007B1A09" w:rsidRPr="007B1A09" w:rsidRDefault="007B1A09" w:rsidP="007B1A09">
      <w:pPr>
        <w:rPr>
          <w:rFonts w:ascii="Verdana" w:hAnsi="Verdana"/>
          <w:sz w:val="20"/>
          <w:szCs w:val="20"/>
        </w:rPr>
      </w:pPr>
      <w:r w:rsidRPr="007B1A09">
        <w:rPr>
          <w:rFonts w:ascii="Verdana" w:hAnsi="Verdana"/>
          <w:sz w:val="20"/>
          <w:szCs w:val="20"/>
        </w:rPr>
        <w:t xml:space="preserve">PCGA </w:t>
      </w:r>
      <w:r>
        <w:rPr>
          <w:rFonts w:ascii="Verdana" w:hAnsi="Verdana"/>
          <w:sz w:val="20"/>
          <w:szCs w:val="20"/>
        </w:rPr>
        <w:t xml:space="preserve">               -</w:t>
      </w:r>
      <w:r w:rsidRPr="007B1A09">
        <w:rPr>
          <w:rFonts w:ascii="Verdana" w:hAnsi="Verdana"/>
          <w:sz w:val="20"/>
          <w:szCs w:val="20"/>
        </w:rPr>
        <w:t>Principios de Contabilidad Generalmente Aceptados en el Ecuador</w:t>
      </w:r>
    </w:p>
    <w:p w:rsidR="007B1A09" w:rsidRPr="004C696D" w:rsidRDefault="007B1A09" w:rsidP="007B1A09">
      <w:pPr>
        <w:rPr>
          <w:rFonts w:ascii="Verdana" w:hAnsi="Verdana"/>
          <w:sz w:val="20"/>
          <w:szCs w:val="20"/>
          <w:lang w:val="en-US"/>
        </w:rPr>
      </w:pPr>
      <w:r w:rsidRPr="004C696D">
        <w:rPr>
          <w:rFonts w:ascii="Verdana" w:hAnsi="Verdana"/>
          <w:sz w:val="20"/>
          <w:szCs w:val="20"/>
          <w:lang w:val="en-US"/>
        </w:rPr>
        <w:t>IASB                 -International Accounting Standards Board</w:t>
      </w:r>
    </w:p>
    <w:p w:rsidR="007B1A09" w:rsidRPr="004C696D" w:rsidRDefault="007B1A09" w:rsidP="007B1A09">
      <w:pPr>
        <w:rPr>
          <w:rFonts w:ascii="Verdana" w:hAnsi="Verdana"/>
          <w:sz w:val="20"/>
          <w:szCs w:val="20"/>
          <w:lang w:val="en-US"/>
        </w:rPr>
      </w:pPr>
      <w:r w:rsidRPr="004C696D">
        <w:rPr>
          <w:rFonts w:ascii="Verdana" w:hAnsi="Verdana"/>
          <w:sz w:val="20"/>
          <w:szCs w:val="20"/>
          <w:lang w:val="en-US"/>
        </w:rPr>
        <w:t>IESBA               -International Ethics Standards Board Accountants</w:t>
      </w:r>
    </w:p>
    <w:p w:rsidR="007B1A09" w:rsidRPr="007B1A09" w:rsidRDefault="007B1A09" w:rsidP="007B1A09">
      <w:pPr>
        <w:rPr>
          <w:rFonts w:ascii="Verdana" w:hAnsi="Verdana"/>
          <w:sz w:val="20"/>
          <w:szCs w:val="20"/>
        </w:rPr>
      </w:pPr>
      <w:r w:rsidRPr="007B1A09">
        <w:rPr>
          <w:rFonts w:ascii="Verdana" w:hAnsi="Verdana"/>
          <w:sz w:val="20"/>
          <w:szCs w:val="20"/>
        </w:rPr>
        <w:t xml:space="preserve">NIA </w:t>
      </w:r>
      <w:r>
        <w:rPr>
          <w:rFonts w:ascii="Verdana" w:hAnsi="Verdana"/>
          <w:sz w:val="20"/>
          <w:szCs w:val="20"/>
        </w:rPr>
        <w:t xml:space="preserve">                  -</w:t>
      </w:r>
      <w:r w:rsidRPr="007B1A09">
        <w:rPr>
          <w:rFonts w:ascii="Verdana" w:hAnsi="Verdana"/>
          <w:sz w:val="20"/>
          <w:szCs w:val="20"/>
        </w:rPr>
        <w:t>Normas Internacionales de Auditoría</w:t>
      </w:r>
    </w:p>
    <w:p w:rsidR="007B1A09" w:rsidRPr="007B1A09" w:rsidRDefault="007B1A09" w:rsidP="007B1A09">
      <w:pPr>
        <w:rPr>
          <w:rFonts w:ascii="Verdana" w:hAnsi="Verdana"/>
          <w:sz w:val="20"/>
          <w:szCs w:val="20"/>
        </w:rPr>
      </w:pPr>
      <w:r w:rsidRPr="007B1A09">
        <w:rPr>
          <w:rFonts w:ascii="Verdana" w:hAnsi="Verdana"/>
          <w:sz w:val="20"/>
          <w:szCs w:val="20"/>
        </w:rPr>
        <w:t xml:space="preserve">IVA </w:t>
      </w:r>
      <w:r>
        <w:rPr>
          <w:rFonts w:ascii="Verdana" w:hAnsi="Verdana"/>
          <w:sz w:val="20"/>
          <w:szCs w:val="20"/>
        </w:rPr>
        <w:t xml:space="preserve">                  -</w:t>
      </w:r>
      <w:r w:rsidRPr="007B1A09">
        <w:rPr>
          <w:rFonts w:ascii="Verdana" w:hAnsi="Verdana"/>
          <w:sz w:val="20"/>
          <w:szCs w:val="20"/>
        </w:rPr>
        <w:t>Impuesto al Valor Agregado</w:t>
      </w:r>
    </w:p>
    <w:p w:rsidR="007B1A09" w:rsidRPr="007B1A09" w:rsidRDefault="007B1A09" w:rsidP="007B1A09">
      <w:pPr>
        <w:rPr>
          <w:rFonts w:ascii="Verdana" w:hAnsi="Verdana"/>
          <w:sz w:val="20"/>
          <w:szCs w:val="20"/>
        </w:rPr>
      </w:pPr>
      <w:r w:rsidRPr="007B1A09">
        <w:rPr>
          <w:rFonts w:ascii="Verdana" w:hAnsi="Verdana"/>
          <w:sz w:val="20"/>
          <w:szCs w:val="20"/>
        </w:rPr>
        <w:t xml:space="preserve">IR </w:t>
      </w:r>
      <w:r>
        <w:rPr>
          <w:rFonts w:ascii="Verdana" w:hAnsi="Verdana"/>
          <w:sz w:val="20"/>
          <w:szCs w:val="20"/>
        </w:rPr>
        <w:t xml:space="preserve">                     -</w:t>
      </w:r>
      <w:r w:rsidRPr="007B1A09">
        <w:rPr>
          <w:rFonts w:ascii="Verdana" w:hAnsi="Verdana"/>
          <w:sz w:val="20"/>
          <w:szCs w:val="20"/>
        </w:rPr>
        <w:t>Impuesto a la Renta</w:t>
      </w:r>
    </w:p>
    <w:p w:rsidR="007B1A09" w:rsidRPr="007B1A09" w:rsidRDefault="007B1A09" w:rsidP="007B1A09">
      <w:pPr>
        <w:rPr>
          <w:rFonts w:ascii="Verdana" w:hAnsi="Verdana"/>
          <w:sz w:val="20"/>
          <w:szCs w:val="20"/>
        </w:rPr>
      </w:pPr>
      <w:r w:rsidRPr="007B1A09">
        <w:rPr>
          <w:rFonts w:ascii="Verdana" w:hAnsi="Verdana"/>
          <w:sz w:val="20"/>
          <w:szCs w:val="20"/>
        </w:rPr>
        <w:t xml:space="preserve">IESS </w:t>
      </w:r>
      <w:r>
        <w:rPr>
          <w:rFonts w:ascii="Verdana" w:hAnsi="Verdana"/>
          <w:sz w:val="20"/>
          <w:szCs w:val="20"/>
        </w:rPr>
        <w:t xml:space="preserve">                 -</w:t>
      </w:r>
      <w:r w:rsidRPr="007B1A09">
        <w:rPr>
          <w:rFonts w:ascii="Verdana" w:hAnsi="Verdana"/>
          <w:sz w:val="20"/>
          <w:szCs w:val="20"/>
        </w:rPr>
        <w:t>Instituto Ecuatoriano de Seguridad Social</w:t>
      </w:r>
    </w:p>
    <w:p w:rsidR="007B1A09" w:rsidRPr="007B1A09" w:rsidRDefault="007B1A09" w:rsidP="007B1A09">
      <w:pPr>
        <w:rPr>
          <w:rFonts w:ascii="Verdana" w:hAnsi="Verdana"/>
          <w:sz w:val="20"/>
          <w:szCs w:val="20"/>
        </w:rPr>
      </w:pPr>
      <w:r w:rsidRPr="007B1A09">
        <w:rPr>
          <w:rFonts w:ascii="Verdana" w:hAnsi="Verdana"/>
          <w:sz w:val="20"/>
          <w:szCs w:val="20"/>
        </w:rPr>
        <w:t xml:space="preserve">SRI </w:t>
      </w:r>
      <w:r>
        <w:rPr>
          <w:rFonts w:ascii="Verdana" w:hAnsi="Verdana"/>
          <w:sz w:val="20"/>
          <w:szCs w:val="20"/>
        </w:rPr>
        <w:t xml:space="preserve">                   -</w:t>
      </w:r>
      <w:r w:rsidRPr="007B1A09">
        <w:rPr>
          <w:rFonts w:ascii="Verdana" w:hAnsi="Verdana"/>
          <w:sz w:val="20"/>
          <w:szCs w:val="20"/>
        </w:rPr>
        <w:t>Servicio de Rentas Internas</w:t>
      </w:r>
    </w:p>
    <w:p w:rsidR="007B1A09" w:rsidRPr="007B1A09" w:rsidRDefault="007B1A09" w:rsidP="007B1A09">
      <w:pPr>
        <w:rPr>
          <w:rFonts w:ascii="Verdana" w:hAnsi="Verdana"/>
          <w:sz w:val="20"/>
          <w:szCs w:val="20"/>
        </w:rPr>
      </w:pPr>
      <w:r w:rsidRPr="007B1A09">
        <w:rPr>
          <w:rFonts w:ascii="Verdana" w:hAnsi="Verdana"/>
          <w:sz w:val="20"/>
          <w:szCs w:val="20"/>
        </w:rPr>
        <w:t xml:space="preserve">US$ </w:t>
      </w:r>
      <w:r>
        <w:rPr>
          <w:rFonts w:ascii="Verdana" w:hAnsi="Verdana"/>
          <w:sz w:val="20"/>
          <w:szCs w:val="20"/>
        </w:rPr>
        <w:t xml:space="preserve">                  -</w:t>
      </w:r>
      <w:r w:rsidRPr="007B1A09">
        <w:rPr>
          <w:rFonts w:ascii="Verdana" w:hAnsi="Verdana"/>
          <w:sz w:val="20"/>
          <w:szCs w:val="20"/>
        </w:rPr>
        <w:t>U.S. dólares</w:t>
      </w:r>
    </w:p>
    <w:p w:rsidR="007B1A09" w:rsidRPr="007B1A09" w:rsidRDefault="007B1A09" w:rsidP="007B1A09">
      <w:pPr>
        <w:rPr>
          <w:rFonts w:ascii="Verdana" w:hAnsi="Verdana"/>
          <w:sz w:val="20"/>
          <w:szCs w:val="20"/>
        </w:rPr>
      </w:pPr>
      <w:r w:rsidRPr="007B1A09">
        <w:rPr>
          <w:rFonts w:ascii="Verdana" w:hAnsi="Verdana"/>
          <w:sz w:val="20"/>
          <w:szCs w:val="20"/>
        </w:rPr>
        <w:t xml:space="preserve">ORI </w:t>
      </w:r>
      <w:r>
        <w:rPr>
          <w:rFonts w:ascii="Verdana" w:hAnsi="Verdana"/>
          <w:sz w:val="20"/>
          <w:szCs w:val="20"/>
        </w:rPr>
        <w:t xml:space="preserve">                   -</w:t>
      </w:r>
      <w:r w:rsidRPr="007B1A09">
        <w:rPr>
          <w:rFonts w:ascii="Verdana" w:hAnsi="Verdana"/>
          <w:sz w:val="20"/>
          <w:szCs w:val="20"/>
        </w:rPr>
        <w:t>Otro Resultado Integral</w:t>
      </w:r>
    </w:p>
    <w:p w:rsidR="007B1A09" w:rsidRPr="007B1A09" w:rsidRDefault="007B1A09" w:rsidP="007B1A09">
      <w:pPr>
        <w:rPr>
          <w:rFonts w:ascii="Verdana" w:hAnsi="Verdana"/>
          <w:sz w:val="20"/>
          <w:szCs w:val="20"/>
        </w:rPr>
      </w:pPr>
      <w:r w:rsidRPr="007B1A09">
        <w:rPr>
          <w:rFonts w:ascii="Verdana" w:hAnsi="Verdana"/>
          <w:sz w:val="20"/>
          <w:szCs w:val="20"/>
        </w:rPr>
        <w:t xml:space="preserve">ISD </w:t>
      </w:r>
      <w:r>
        <w:rPr>
          <w:rFonts w:ascii="Verdana" w:hAnsi="Verdana"/>
          <w:sz w:val="20"/>
          <w:szCs w:val="20"/>
        </w:rPr>
        <w:t xml:space="preserve">                   -</w:t>
      </w:r>
      <w:r w:rsidRPr="007B1A09">
        <w:rPr>
          <w:rFonts w:ascii="Verdana" w:hAnsi="Verdana"/>
          <w:sz w:val="20"/>
          <w:szCs w:val="20"/>
        </w:rPr>
        <w:t>Impuesto a la Salida de Divisas</w:t>
      </w:r>
      <w:r w:rsidRPr="007B1A09">
        <w:rPr>
          <w:rFonts w:ascii="Verdana" w:hAnsi="Verdana"/>
          <w:sz w:val="20"/>
          <w:szCs w:val="20"/>
        </w:rPr>
        <w:cr/>
      </w:r>
    </w:p>
    <w:p w:rsidR="007B1A09" w:rsidRPr="00873B2C" w:rsidRDefault="007B1A09" w:rsidP="007B1A09">
      <w:pPr>
        <w:rPr>
          <w:rFonts w:ascii="Verdana" w:hAnsi="Verdana" w:cs="Arial"/>
          <w:color w:val="000000"/>
          <w:sz w:val="21"/>
          <w:szCs w:val="21"/>
        </w:rPr>
      </w:pPr>
    </w:p>
    <w:p w:rsidR="007B1A09" w:rsidRDefault="007B1A09">
      <w:pPr>
        <w:rPr>
          <w:rFonts w:ascii="Verdana" w:hAnsi="Verdana"/>
          <w:sz w:val="20"/>
          <w:szCs w:val="20"/>
        </w:rPr>
      </w:pPr>
      <w:r>
        <w:rPr>
          <w:rFonts w:ascii="Verdana" w:hAnsi="Verdana"/>
          <w:sz w:val="20"/>
          <w:szCs w:val="20"/>
        </w:rPr>
        <w:br w:type="page"/>
      </w:r>
    </w:p>
    <w:p w:rsidR="007B1A09" w:rsidRDefault="007B1A09" w:rsidP="00565C0D">
      <w:pPr>
        <w:spacing w:line="240" w:lineRule="auto"/>
        <w:rPr>
          <w:rFonts w:ascii="Verdana" w:hAnsi="Verdana"/>
          <w:b/>
          <w:sz w:val="20"/>
          <w:szCs w:val="20"/>
        </w:rPr>
      </w:pPr>
      <w:r w:rsidRPr="007B1A09">
        <w:rPr>
          <w:rFonts w:ascii="Verdana" w:hAnsi="Verdana"/>
          <w:b/>
          <w:sz w:val="20"/>
          <w:szCs w:val="20"/>
        </w:rPr>
        <w:t xml:space="preserve">INFORME DE LOS </w:t>
      </w:r>
      <w:r w:rsidRPr="007B1A09">
        <w:rPr>
          <w:rFonts w:ascii="Verdana" w:hAnsi="Verdana"/>
          <w:b/>
          <w:sz w:val="21"/>
          <w:szCs w:val="21"/>
        </w:rPr>
        <w:t>AUDITORES</w:t>
      </w:r>
      <w:r w:rsidRPr="007B1A09">
        <w:rPr>
          <w:rFonts w:ascii="Verdana" w:hAnsi="Verdana"/>
          <w:b/>
          <w:sz w:val="20"/>
          <w:szCs w:val="20"/>
        </w:rPr>
        <w:t xml:space="preserve"> INDEPENDIENTES</w:t>
      </w:r>
    </w:p>
    <w:p w:rsidR="00565C0D" w:rsidRDefault="00565C0D" w:rsidP="00565C0D">
      <w:pPr>
        <w:spacing w:line="240" w:lineRule="auto"/>
        <w:rPr>
          <w:rFonts w:ascii="Verdana" w:hAnsi="Verdana"/>
          <w:b/>
          <w:sz w:val="20"/>
          <w:szCs w:val="20"/>
        </w:rPr>
      </w:pPr>
    </w:p>
    <w:p w:rsidR="00565C0D" w:rsidRPr="00565C0D" w:rsidRDefault="00565C0D" w:rsidP="00565C0D">
      <w:pPr>
        <w:spacing w:after="0" w:line="240" w:lineRule="auto"/>
        <w:rPr>
          <w:rFonts w:ascii="Verdana" w:hAnsi="Verdana"/>
          <w:sz w:val="20"/>
          <w:szCs w:val="20"/>
        </w:rPr>
      </w:pPr>
      <w:r w:rsidRPr="00565C0D">
        <w:rPr>
          <w:rFonts w:ascii="Verdana" w:hAnsi="Verdana"/>
          <w:sz w:val="20"/>
          <w:szCs w:val="20"/>
        </w:rPr>
        <w:t>A los señores Accionistas de</w:t>
      </w:r>
    </w:p>
    <w:p w:rsidR="00565C0D" w:rsidRDefault="00565C0D" w:rsidP="00565C0D">
      <w:pPr>
        <w:spacing w:after="0" w:line="240" w:lineRule="auto"/>
        <w:rPr>
          <w:rFonts w:ascii="Verdana" w:hAnsi="Verdana"/>
          <w:sz w:val="20"/>
          <w:szCs w:val="20"/>
        </w:rPr>
      </w:pPr>
      <w:r w:rsidRPr="00565C0D">
        <w:rPr>
          <w:rFonts w:ascii="Verdana" w:hAnsi="Verdana"/>
          <w:sz w:val="20"/>
          <w:szCs w:val="20"/>
        </w:rPr>
        <w:t>GRAFICAS IMPACTO GRAFIMPAC S.A.:</w:t>
      </w:r>
    </w:p>
    <w:p w:rsidR="00565C0D" w:rsidRDefault="00565C0D" w:rsidP="00565C0D">
      <w:pPr>
        <w:spacing w:after="0" w:line="240" w:lineRule="auto"/>
        <w:rPr>
          <w:rFonts w:ascii="Verdana" w:hAnsi="Verdana"/>
          <w:sz w:val="20"/>
          <w:szCs w:val="20"/>
        </w:rPr>
      </w:pPr>
    </w:p>
    <w:p w:rsidR="00565C0D" w:rsidRDefault="00565C0D" w:rsidP="00565C0D">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rsidR="00565C0D" w:rsidRDefault="00565C0D" w:rsidP="00565C0D">
      <w:pPr>
        <w:tabs>
          <w:tab w:val="left" w:pos="6521"/>
        </w:tabs>
        <w:autoSpaceDE w:val="0"/>
        <w:autoSpaceDN w:val="0"/>
        <w:adjustRightInd w:val="0"/>
        <w:jc w:val="both"/>
        <w:rPr>
          <w:rFonts w:ascii="Verdana" w:hAnsi="Verdana" w:cs="Arial"/>
          <w:b/>
          <w:color w:val="000000"/>
          <w:sz w:val="21"/>
          <w:szCs w:val="21"/>
        </w:rPr>
      </w:pPr>
    </w:p>
    <w:p w:rsidR="00565C0D" w:rsidRDefault="00565C0D" w:rsidP="00565C0D">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rsidR="00565C0D" w:rsidRPr="00565C0D" w:rsidRDefault="00565C0D" w:rsidP="00BA5775">
      <w:pPr>
        <w:numPr>
          <w:ilvl w:val="0"/>
          <w:numId w:val="1"/>
        </w:numPr>
        <w:autoSpaceDE w:val="0"/>
        <w:autoSpaceDN w:val="0"/>
        <w:adjustRightInd w:val="0"/>
        <w:spacing w:after="0" w:line="240" w:lineRule="auto"/>
        <w:jc w:val="both"/>
        <w:rPr>
          <w:rFonts w:ascii="Verdana" w:hAnsi="Verdana" w:cs="Arial"/>
          <w:color w:val="000000"/>
          <w:sz w:val="21"/>
          <w:szCs w:val="21"/>
        </w:rPr>
      </w:pPr>
    </w:p>
    <w:p w:rsidR="00565C0D" w:rsidRDefault="00565C0D" w:rsidP="00565C0D">
      <w:pPr>
        <w:tabs>
          <w:tab w:val="left" w:pos="6521"/>
        </w:tabs>
        <w:autoSpaceDE w:val="0"/>
        <w:autoSpaceDN w:val="0"/>
        <w:adjustRightInd w:val="0"/>
        <w:jc w:val="both"/>
        <w:rPr>
          <w:rFonts w:ascii="Verdana" w:hAnsi="Verdana" w:cs="Arial"/>
          <w:b/>
          <w:color w:val="000000"/>
          <w:sz w:val="21"/>
          <w:szCs w:val="21"/>
        </w:rPr>
      </w:pPr>
    </w:p>
    <w:p w:rsidR="00565C0D" w:rsidRDefault="00565C0D" w:rsidP="00565C0D">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rsidR="00565C0D" w:rsidRDefault="00565C0D" w:rsidP="00565C0D">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rsidR="00565C0D" w:rsidRDefault="00565C0D" w:rsidP="00565C0D">
      <w:pPr>
        <w:numPr>
          <w:ilvl w:val="0"/>
          <w:numId w:val="1"/>
        </w:numPr>
        <w:spacing w:after="0" w:line="240" w:lineRule="auto"/>
        <w:jc w:val="both"/>
        <w:rPr>
          <w:rFonts w:ascii="Verdana" w:hAnsi="Verdana" w:cs="Arial"/>
          <w:color w:val="000000"/>
          <w:sz w:val="21"/>
          <w:szCs w:val="21"/>
        </w:rPr>
      </w:pPr>
      <w:r>
        <w:rPr>
          <w:rFonts w:ascii="Verdana" w:hAnsi="Verdana"/>
          <w:color w:val="000000"/>
          <w:sz w:val="21"/>
          <w:szCs w:val="21"/>
        </w:rPr>
        <w:t xml:space="preserve"> </w:t>
      </w:r>
    </w:p>
    <w:p w:rsidR="00565C0D" w:rsidRDefault="00565C0D" w:rsidP="00565C0D">
      <w:pPr>
        <w:tabs>
          <w:tab w:val="left" w:pos="6521"/>
        </w:tabs>
        <w:autoSpaceDE w:val="0"/>
        <w:autoSpaceDN w:val="0"/>
        <w:adjustRightInd w:val="0"/>
        <w:jc w:val="both"/>
        <w:rPr>
          <w:rFonts w:ascii="Verdana" w:hAnsi="Verdana" w:cs="Arial"/>
          <w:b/>
          <w:color w:val="000000"/>
          <w:sz w:val="21"/>
          <w:szCs w:val="21"/>
        </w:rPr>
      </w:pPr>
    </w:p>
    <w:p w:rsidR="00565C0D" w:rsidRDefault="00565C0D" w:rsidP="00565C0D">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rsidR="00565C0D" w:rsidRDefault="00565C0D" w:rsidP="00565C0D">
      <w:pPr>
        <w:ind w:left="567"/>
        <w:jc w:val="both"/>
        <w:rPr>
          <w:rFonts w:ascii="Verdana" w:hAnsi="Verdana" w:cs="Times New Roman"/>
          <w:sz w:val="21"/>
          <w:szCs w:val="21"/>
          <w:lang w:val="es-ES_tradnl"/>
        </w:rPr>
      </w:pPr>
    </w:p>
    <w:p w:rsidR="00565C0D" w:rsidRPr="00565C0D" w:rsidRDefault="00565C0D" w:rsidP="00BA5775">
      <w:pPr>
        <w:numPr>
          <w:ilvl w:val="0"/>
          <w:numId w:val="1"/>
        </w:numPr>
        <w:spacing w:after="0" w:line="240" w:lineRule="auto"/>
        <w:jc w:val="both"/>
        <w:rPr>
          <w:rFonts w:ascii="Verdana" w:hAnsi="Verdana"/>
          <w:sz w:val="21"/>
          <w:szCs w:val="21"/>
          <w:lang w:val="es-ES_tradnl"/>
        </w:rPr>
      </w:pPr>
      <w:r w:rsidRPr="00565C0D">
        <w:rPr>
          <w:rFonts w:ascii="Verdana" w:hAnsi="Verdana" w:cs="Arial"/>
          <w:sz w:val="21"/>
          <w:szCs w:val="21"/>
        </w:rPr>
        <w:t xml:space="preserve"> </w:t>
      </w:r>
    </w:p>
    <w:p w:rsidR="00565C0D" w:rsidRDefault="00565C0D" w:rsidP="00565C0D">
      <w:pPr>
        <w:autoSpaceDE w:val="0"/>
        <w:autoSpaceDN w:val="0"/>
        <w:adjustRightInd w:val="0"/>
        <w:ind w:left="567"/>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rsidR="00565C0D" w:rsidRDefault="00565C0D" w:rsidP="00565C0D">
      <w:pPr>
        <w:autoSpaceDE w:val="0"/>
        <w:autoSpaceDN w:val="0"/>
        <w:adjustRightInd w:val="0"/>
        <w:ind w:left="567"/>
        <w:jc w:val="both"/>
        <w:rPr>
          <w:rFonts w:ascii="Verdana" w:hAnsi="Verdana" w:cs="OpenSans-Light"/>
          <w:color w:val="000000"/>
          <w:sz w:val="21"/>
          <w:szCs w:val="21"/>
          <w:lang w:eastAsia="es-EC"/>
        </w:rPr>
      </w:pPr>
    </w:p>
    <w:p w:rsidR="006B377C" w:rsidRDefault="006B377C" w:rsidP="006B377C">
      <w:pPr>
        <w:numPr>
          <w:ilvl w:val="0"/>
          <w:numId w:val="2"/>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rsidR="006B377C" w:rsidRDefault="006B377C" w:rsidP="006B377C">
      <w:pPr>
        <w:autoSpaceDE w:val="0"/>
        <w:autoSpaceDN w:val="0"/>
        <w:adjustRightInd w:val="0"/>
        <w:ind w:left="567"/>
        <w:jc w:val="both"/>
        <w:rPr>
          <w:rFonts w:ascii="Verdana" w:hAnsi="Verdana" w:cs="OpenSans-Light"/>
          <w:color w:val="000000"/>
          <w:sz w:val="21"/>
          <w:szCs w:val="21"/>
          <w:lang w:eastAsia="es-EC"/>
        </w:rPr>
      </w:pPr>
    </w:p>
    <w:p w:rsidR="006B377C" w:rsidRDefault="006B377C" w:rsidP="006B377C">
      <w:pPr>
        <w:numPr>
          <w:ilvl w:val="0"/>
          <w:numId w:val="2"/>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rsidR="006B377C" w:rsidRDefault="006B377C" w:rsidP="006B377C">
      <w:pPr>
        <w:autoSpaceDE w:val="0"/>
        <w:autoSpaceDN w:val="0"/>
        <w:adjustRightInd w:val="0"/>
        <w:ind w:left="567"/>
        <w:jc w:val="both"/>
        <w:rPr>
          <w:rFonts w:ascii="Verdana" w:hAnsi="Verdana" w:cs="OpenSans-Light"/>
          <w:b/>
          <w:color w:val="000000"/>
          <w:sz w:val="21"/>
          <w:szCs w:val="21"/>
          <w:lang w:eastAsia="es-EC"/>
        </w:rPr>
      </w:pPr>
    </w:p>
    <w:p w:rsidR="006B377C" w:rsidRDefault="006B377C" w:rsidP="006B377C">
      <w:pPr>
        <w:autoSpaceDE w:val="0"/>
        <w:autoSpaceDN w:val="0"/>
        <w:adjustRightInd w:val="0"/>
        <w:ind w:left="567"/>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 (Ver Anexo):</w:t>
      </w:r>
    </w:p>
    <w:p w:rsidR="006B377C" w:rsidRDefault="006B377C" w:rsidP="006B377C">
      <w:pPr>
        <w:autoSpaceDE w:val="0"/>
        <w:autoSpaceDN w:val="0"/>
        <w:adjustRightInd w:val="0"/>
        <w:ind w:left="567"/>
        <w:jc w:val="both"/>
        <w:rPr>
          <w:rFonts w:ascii="Verdana" w:hAnsi="Verdana" w:cs="OpenSans-Light"/>
          <w:color w:val="000000"/>
          <w:sz w:val="21"/>
          <w:szCs w:val="21"/>
          <w:lang w:eastAsia="es-EC"/>
        </w:rPr>
      </w:pPr>
    </w:p>
    <w:p w:rsidR="006B377C" w:rsidRDefault="006B377C" w:rsidP="006B377C">
      <w:pPr>
        <w:numPr>
          <w:ilvl w:val="0"/>
          <w:numId w:val="2"/>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rsidR="006B377C" w:rsidRDefault="006B377C" w:rsidP="006B377C">
      <w:pPr>
        <w:autoSpaceDE w:val="0"/>
        <w:autoSpaceDN w:val="0"/>
        <w:adjustRightInd w:val="0"/>
        <w:jc w:val="both"/>
        <w:rPr>
          <w:rFonts w:ascii="Verdana" w:hAnsi="Verdana" w:cs="OpenSans-Bold"/>
          <w:b/>
          <w:bCs/>
          <w:color w:val="000000"/>
          <w:sz w:val="21"/>
          <w:szCs w:val="21"/>
          <w:u w:val="single"/>
          <w:lang w:val="es-ES" w:eastAsia="es-EC"/>
        </w:rPr>
      </w:pPr>
    </w:p>
    <w:p w:rsidR="006B377C" w:rsidRDefault="006B377C" w:rsidP="006B377C">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rsidR="006B377C" w:rsidRDefault="006B377C" w:rsidP="006B377C">
      <w:pPr>
        <w:jc w:val="both"/>
        <w:rPr>
          <w:rFonts w:ascii="Verdana" w:hAnsi="Verdana" w:cs="Arial"/>
          <w:b/>
          <w:color w:val="000000"/>
          <w:sz w:val="21"/>
          <w:szCs w:val="21"/>
          <w:u w:val="single"/>
        </w:rPr>
      </w:pPr>
    </w:p>
    <w:p w:rsidR="006B377C" w:rsidRDefault="006B377C" w:rsidP="006B377C">
      <w:pPr>
        <w:numPr>
          <w:ilvl w:val="0"/>
          <w:numId w:val="2"/>
        </w:num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w:t>
      </w:r>
      <w:r w:rsidR="004C696D">
        <w:rPr>
          <w:rFonts w:ascii="Verdana" w:hAnsi="Verdana" w:cs="Arial"/>
          <w:b/>
          <w:color w:val="000000"/>
          <w:sz w:val="21"/>
          <w:szCs w:val="21"/>
        </w:rPr>
        <w:t>A</w:t>
      </w:r>
      <w:r>
        <w:rPr>
          <w:rFonts w:ascii="Verdana" w:hAnsi="Verdana" w:cs="Arial"/>
          <w:b/>
          <w:color w:val="000000"/>
          <w:sz w:val="21"/>
          <w:szCs w:val="21"/>
        </w:rPr>
        <w:t>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rsidR="006B377C" w:rsidRDefault="006B377C" w:rsidP="006B377C">
      <w:pPr>
        <w:ind w:left="567"/>
        <w:jc w:val="both"/>
        <w:rPr>
          <w:rFonts w:ascii="Verdana" w:hAnsi="Verdana" w:cs="Arial"/>
          <w:b/>
          <w:color w:val="000000"/>
          <w:sz w:val="21"/>
          <w:szCs w:val="21"/>
          <w:u w:val="single"/>
        </w:rPr>
      </w:pPr>
    </w:p>
    <w:p w:rsidR="00565C0D" w:rsidRDefault="00565C0D" w:rsidP="00565C0D">
      <w:pPr>
        <w:ind w:left="567"/>
        <w:jc w:val="both"/>
        <w:rPr>
          <w:rFonts w:ascii="Verdana" w:hAnsi="Verdana" w:cs="Arial"/>
          <w:b/>
          <w:color w:val="000000"/>
          <w:sz w:val="21"/>
          <w:szCs w:val="21"/>
          <w:u w:val="single"/>
        </w:rPr>
      </w:pPr>
    </w:p>
    <w:p w:rsidR="00565C0D" w:rsidRDefault="00565C0D" w:rsidP="00565C0D">
      <w:pPr>
        <w:jc w:val="both"/>
        <w:rPr>
          <w:rFonts w:ascii="Verdana" w:hAnsi="Verdana" w:cs="Arial"/>
          <w:b/>
          <w:color w:val="000000"/>
          <w:sz w:val="21"/>
          <w:szCs w:val="21"/>
        </w:rPr>
      </w:pPr>
    </w:p>
    <w:p w:rsidR="00565C0D" w:rsidRDefault="00565C0D" w:rsidP="00565C0D">
      <w:pPr>
        <w:jc w:val="both"/>
        <w:rPr>
          <w:rFonts w:ascii="Verdana" w:hAnsi="Verdana" w:cs="Arial"/>
          <w:b/>
          <w:color w:val="000000"/>
          <w:sz w:val="21"/>
          <w:szCs w:val="21"/>
        </w:rPr>
      </w:pPr>
    </w:p>
    <w:p w:rsidR="00565C0D" w:rsidRDefault="00565C0D" w:rsidP="00565C0D">
      <w:pPr>
        <w:jc w:val="both"/>
        <w:rPr>
          <w:rFonts w:ascii="Verdana" w:hAnsi="Verdana" w:cs="Arial"/>
          <w:b/>
          <w:color w:val="000000"/>
          <w:sz w:val="21"/>
          <w:szCs w:val="21"/>
        </w:rPr>
      </w:pPr>
    </w:p>
    <w:p w:rsidR="00565C0D" w:rsidRDefault="00565C0D" w:rsidP="00565C0D">
      <w:pPr>
        <w:jc w:val="both"/>
        <w:rPr>
          <w:rFonts w:ascii="Verdana" w:hAnsi="Verdana" w:cs="Arial"/>
          <w:b/>
          <w:color w:val="000000"/>
          <w:sz w:val="21"/>
          <w:szCs w:val="21"/>
        </w:rPr>
      </w:pPr>
      <w:r>
        <w:rPr>
          <w:rFonts w:ascii="Verdana" w:hAnsi="Verdana" w:cs="Arial"/>
          <w:b/>
          <w:color w:val="000000"/>
          <w:sz w:val="21"/>
          <w:szCs w:val="21"/>
        </w:rPr>
        <w:t xml:space="preserve">                                                                                                                                                                                                                                                                                                                                                                                                             </w:t>
      </w:r>
    </w:p>
    <w:p w:rsidR="00565C0D" w:rsidRDefault="006B377C" w:rsidP="00565C0D">
      <w:pPr>
        <w:tabs>
          <w:tab w:val="left" w:pos="5954"/>
        </w:tabs>
        <w:jc w:val="both"/>
        <w:rPr>
          <w:rFonts w:ascii="Verdana" w:hAnsi="Verdana" w:cs="Tahoma"/>
          <w:b/>
          <w:color w:val="000000"/>
          <w:sz w:val="21"/>
          <w:szCs w:val="21"/>
        </w:rPr>
      </w:pPr>
      <w:r>
        <w:rPr>
          <w:rFonts w:ascii="Verdana" w:hAnsi="Verdana" w:cs="Tahoma"/>
          <w:b/>
          <w:color w:val="000000"/>
          <w:sz w:val="21"/>
          <w:szCs w:val="21"/>
        </w:rPr>
        <w:t>“GAREF” CONSULTING CIA. LTDA.</w:t>
      </w:r>
      <w:r w:rsidR="00565C0D">
        <w:rPr>
          <w:rFonts w:ascii="Verdana" w:hAnsi="Verdana" w:cs="Tahoma"/>
          <w:b/>
          <w:color w:val="000000"/>
          <w:sz w:val="21"/>
          <w:szCs w:val="21"/>
        </w:rPr>
        <w:tab/>
        <w:t>Carlos G. Almeida R.</w:t>
      </w:r>
      <w:r w:rsidR="00565C0D">
        <w:rPr>
          <w:rFonts w:ascii="Verdana" w:hAnsi="Verdana" w:cs="Tahoma"/>
          <w:b/>
          <w:color w:val="000000"/>
          <w:sz w:val="21"/>
          <w:szCs w:val="21"/>
        </w:rPr>
        <w:tab/>
      </w:r>
    </w:p>
    <w:p w:rsidR="00565C0D" w:rsidRDefault="00565C0D" w:rsidP="00565C0D">
      <w:pPr>
        <w:tabs>
          <w:tab w:val="left" w:pos="5954"/>
        </w:tabs>
        <w:jc w:val="both"/>
        <w:rPr>
          <w:rFonts w:ascii="Verdana" w:hAnsi="Verdana" w:cs="Tahoma"/>
          <w:color w:val="000000"/>
          <w:sz w:val="21"/>
          <w:szCs w:val="21"/>
        </w:rPr>
      </w:pPr>
      <w:r>
        <w:rPr>
          <w:rFonts w:ascii="Verdana" w:hAnsi="Verdana" w:cs="Tahoma"/>
          <w:b/>
          <w:color w:val="000000"/>
          <w:sz w:val="21"/>
          <w:szCs w:val="21"/>
        </w:rPr>
        <w:t>SCVS-RNAE</w:t>
      </w:r>
      <w:r w:rsidR="006B377C">
        <w:rPr>
          <w:rFonts w:ascii="Verdana" w:hAnsi="Verdana" w:cs="Tahoma"/>
          <w:b/>
          <w:color w:val="000000"/>
          <w:sz w:val="21"/>
          <w:szCs w:val="21"/>
        </w:rPr>
        <w:t>-954</w:t>
      </w:r>
      <w:r>
        <w:rPr>
          <w:rFonts w:ascii="Verdana" w:hAnsi="Verdana" w:cs="Tahoma"/>
          <w:b/>
          <w:color w:val="000000"/>
          <w:sz w:val="21"/>
          <w:szCs w:val="21"/>
        </w:rPr>
        <w:tab/>
        <w:t>Socio</w:t>
      </w:r>
      <w:r>
        <w:rPr>
          <w:rFonts w:ascii="Verdana" w:hAnsi="Verdana" w:cs="Tahoma"/>
          <w:color w:val="000000"/>
          <w:sz w:val="21"/>
          <w:szCs w:val="21"/>
        </w:rPr>
        <w:tab/>
      </w:r>
    </w:p>
    <w:p w:rsidR="00565C0D" w:rsidRDefault="00565C0D" w:rsidP="00565C0D">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rsidR="00565C0D" w:rsidRDefault="006B377C" w:rsidP="00565C0D">
      <w:pPr>
        <w:tabs>
          <w:tab w:val="left" w:pos="6521"/>
        </w:tabs>
        <w:jc w:val="both"/>
        <w:rPr>
          <w:rFonts w:ascii="Verdana" w:hAnsi="Verdana" w:cs="Arial"/>
          <w:sz w:val="21"/>
          <w:szCs w:val="21"/>
        </w:rPr>
      </w:pPr>
      <w:r>
        <w:rPr>
          <w:rFonts w:ascii="Verdana" w:hAnsi="Verdana" w:cs="Arial"/>
          <w:sz w:val="21"/>
          <w:szCs w:val="21"/>
        </w:rPr>
        <w:t>Abril 21</w:t>
      </w:r>
      <w:r w:rsidR="00565C0D">
        <w:rPr>
          <w:rFonts w:ascii="Verdana" w:hAnsi="Verdana" w:cs="Arial"/>
          <w:sz w:val="21"/>
          <w:szCs w:val="21"/>
        </w:rPr>
        <w:t xml:space="preserve"> del 2021</w:t>
      </w:r>
    </w:p>
    <w:p w:rsidR="00565C0D" w:rsidRDefault="00565C0D" w:rsidP="00565C0D">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rsidR="006B377C" w:rsidRDefault="006B377C">
      <w:pPr>
        <w:rPr>
          <w:rFonts w:ascii="Verdana" w:hAnsi="Verdana" w:cs="Arial"/>
          <w:color w:val="000000"/>
          <w:sz w:val="21"/>
          <w:szCs w:val="21"/>
        </w:rPr>
      </w:pPr>
      <w:r>
        <w:rPr>
          <w:rFonts w:ascii="Verdana" w:hAnsi="Verdana" w:cs="Arial"/>
          <w:color w:val="000000"/>
          <w:sz w:val="21"/>
          <w:szCs w:val="21"/>
        </w:rPr>
        <w:br w:type="page"/>
      </w:r>
    </w:p>
    <w:p w:rsidR="006B377C" w:rsidRDefault="006B377C" w:rsidP="006B377C">
      <w:pPr>
        <w:jc w:val="right"/>
        <w:rPr>
          <w:rFonts w:ascii="Verdana" w:hAnsi="Verdana" w:cs="Calibri"/>
          <w:sz w:val="21"/>
          <w:szCs w:val="21"/>
        </w:rPr>
      </w:pPr>
      <w:r>
        <w:rPr>
          <w:rFonts w:ascii="Verdana" w:hAnsi="Verdana" w:cs="Calibri"/>
          <w:sz w:val="21"/>
          <w:szCs w:val="21"/>
        </w:rPr>
        <w:t>ANEXO</w:t>
      </w:r>
    </w:p>
    <w:p w:rsidR="006B377C" w:rsidRDefault="006B377C" w:rsidP="006B377C">
      <w:pPr>
        <w:rPr>
          <w:rFonts w:ascii="Verdana" w:hAnsi="Verdana" w:cs="Times New Roman"/>
          <w:sz w:val="21"/>
          <w:szCs w:val="21"/>
        </w:rPr>
      </w:pPr>
    </w:p>
    <w:p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720"/>
        <w:jc w:val="both"/>
        <w:rPr>
          <w:rFonts w:ascii="Verdana" w:hAnsi="Verdana" w:cs="Calibri"/>
          <w:sz w:val="21"/>
          <w:szCs w:val="21"/>
        </w:rPr>
      </w:pPr>
    </w:p>
    <w:p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Evaluamos lo adecuado de las políticas contables aplicadas y la razonabilidad de las estimaciones contables y la correspondiente información revelada por la Administración.</w:t>
      </w:r>
    </w:p>
    <w:p w:rsidR="006B377C" w:rsidRDefault="006B377C" w:rsidP="006B377C">
      <w:pPr>
        <w:tabs>
          <w:tab w:val="left" w:pos="-720"/>
          <w:tab w:val="left" w:pos="6804"/>
        </w:tabs>
        <w:spacing w:after="0" w:line="240" w:lineRule="auto"/>
        <w:jc w:val="both"/>
        <w:rPr>
          <w:rFonts w:ascii="Verdana" w:hAnsi="Verdana" w:cs="Calibri"/>
          <w:sz w:val="21"/>
          <w:szCs w:val="21"/>
        </w:rPr>
      </w:pPr>
      <w:r>
        <w:rPr>
          <w:rFonts w:ascii="Verdana" w:hAnsi="Verdana" w:cs="Calibri"/>
          <w:sz w:val="21"/>
          <w:szCs w:val="21"/>
        </w:rPr>
        <w:tab/>
      </w:r>
    </w:p>
    <w:p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rsidR="006B377C" w:rsidRDefault="006B377C" w:rsidP="006B377C">
      <w:pPr>
        <w:spacing w:after="0" w:line="240" w:lineRule="auto"/>
        <w:ind w:left="708"/>
        <w:rPr>
          <w:rFonts w:ascii="Verdana" w:hAnsi="Verdana" w:cs="Calibri"/>
          <w:sz w:val="21"/>
          <w:szCs w:val="21"/>
        </w:rPr>
      </w:pPr>
    </w:p>
    <w:p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rsidR="006B377C" w:rsidRDefault="006B377C" w:rsidP="006B377C">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Times New Roman"/>
          <w:b/>
          <w:sz w:val="21"/>
          <w:szCs w:val="21"/>
          <w:u w:val="single"/>
        </w:rPr>
      </w:pPr>
      <w:r>
        <w:rPr>
          <w:rFonts w:ascii="Verdana" w:hAnsi="Verdana" w:cs="Calibri"/>
          <w:sz w:val="21"/>
          <w:szCs w:val="21"/>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rsidR="006B377C" w:rsidRDefault="006B377C" w:rsidP="006B377C">
      <w:pPr>
        <w:spacing w:after="0" w:line="240" w:lineRule="auto"/>
        <w:rPr>
          <w:rFonts w:ascii="Verdana" w:hAnsi="Verdana" w:cs="Univers for KPMG Light"/>
          <w:color w:val="000000"/>
        </w:rPr>
      </w:pPr>
    </w:p>
    <w:p w:rsidR="00BD350E" w:rsidRPr="00953AA9" w:rsidRDefault="006B377C" w:rsidP="00953AA9">
      <w:pPr>
        <w:rPr>
          <w:rFonts w:ascii="Verdana" w:hAnsi="Verdana" w:cs="Univers for KPMG Light"/>
        </w:rPr>
      </w:pPr>
      <w:r>
        <w:rPr>
          <w:rFonts w:ascii="Verdana" w:hAnsi="Verdana" w:cs="Univers for KPMG Light"/>
        </w:rPr>
        <w:br w:type="page"/>
      </w:r>
      <w:r w:rsidR="004C696D">
        <w:rPr>
          <w:rFonts w:ascii="Verdana" w:hAnsi="Verdana" w:cs="Arial"/>
          <w:b/>
          <w:color w:val="000000"/>
          <w:sz w:val="20"/>
          <w:szCs w:val="20"/>
          <w:u w:val="single"/>
        </w:rPr>
        <w:t>GRA</w:t>
      </w:r>
      <w:r w:rsidR="00BD350E">
        <w:rPr>
          <w:rFonts w:ascii="Verdana" w:hAnsi="Verdana" w:cs="Arial"/>
          <w:b/>
          <w:color w:val="000000"/>
          <w:sz w:val="20"/>
          <w:szCs w:val="20"/>
          <w:u w:val="single"/>
        </w:rPr>
        <w:t>FICAS IMPACTO GRAFIMPAC S.A.</w:t>
      </w:r>
    </w:p>
    <w:p w:rsidR="00BD350E" w:rsidRDefault="00BD350E" w:rsidP="00CE1DB5">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rsidR="00BD350E" w:rsidRDefault="00BD350E" w:rsidP="00CE1DB5">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rsidR="00BD350E" w:rsidRDefault="00BD350E" w:rsidP="00CE1DB5">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p>
    <w:p w:rsidR="006B377C" w:rsidRDefault="006B377C" w:rsidP="00CE1DB5">
      <w:pPr>
        <w:spacing w:after="0" w:line="240" w:lineRule="auto"/>
        <w:ind w:firstLine="708"/>
        <w:rPr>
          <w:rFonts w:ascii="Verdana" w:hAnsi="Verdana" w:cs="Univers for KPMG Light"/>
        </w:rPr>
      </w:pPr>
    </w:p>
    <w:tbl>
      <w:tblPr>
        <w:tblW w:w="0" w:type="auto"/>
        <w:tblBorders>
          <w:bottom w:val="single" w:sz="4" w:space="0" w:color="auto"/>
          <w:insideH w:val="single" w:sz="4" w:space="0" w:color="auto"/>
        </w:tblBorders>
        <w:tblLook w:val="04A0" w:firstRow="1" w:lastRow="0" w:firstColumn="1" w:lastColumn="0" w:noHBand="0" w:noVBand="1"/>
      </w:tblPr>
      <w:tblGrid>
        <w:gridCol w:w="952"/>
        <w:gridCol w:w="5222"/>
        <w:gridCol w:w="1398"/>
        <w:gridCol w:w="1499"/>
      </w:tblGrid>
      <w:tr w:rsidR="00DA6D63" w:rsidTr="00CE1DB5">
        <w:tc>
          <w:tcPr>
            <w:tcW w:w="95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398"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DA6D63" w:rsidTr="00CE1DB5">
        <w:tc>
          <w:tcPr>
            <w:tcW w:w="952" w:type="dxa"/>
            <w:tcBorders>
              <w:top w:val="nil"/>
              <w:left w:val="nil"/>
              <w:bottom w:val="nil"/>
              <w:right w:val="nil"/>
            </w:tcBorders>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Borders>
              <w:top w:val="nil"/>
              <w:left w:val="nil"/>
              <w:bottom w:val="nil"/>
              <w:right w:val="nil"/>
            </w:tcBorders>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398" w:type="dxa"/>
            <w:tcBorders>
              <w:top w:val="nil"/>
              <w:left w:val="nil"/>
              <w:bottom w:val="nil"/>
              <w:right w:val="nil"/>
            </w:tcBorders>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Borders>
              <w:top w:val="nil"/>
              <w:left w:val="nil"/>
              <w:bottom w:val="nil"/>
              <w:right w:val="nil"/>
            </w:tcBorders>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DA6D63" w:rsidTr="00CE1DB5">
        <w:tc>
          <w:tcPr>
            <w:tcW w:w="952" w:type="dxa"/>
            <w:tcBorders>
              <w:top w:val="nil"/>
              <w:left w:val="nil"/>
              <w:bottom w:val="nil"/>
              <w:right w:val="nil"/>
            </w:tcBorders>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398" w:type="dxa"/>
            <w:tcBorders>
              <w:top w:val="nil"/>
              <w:left w:val="nil"/>
              <w:bottom w:val="nil"/>
              <w:right w:val="nil"/>
            </w:tcBorders>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9" w:type="dxa"/>
            <w:tcBorders>
              <w:top w:val="nil"/>
              <w:left w:val="nil"/>
              <w:bottom w:val="nil"/>
              <w:right w:val="nil"/>
            </w:tcBorders>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DA6D63" w:rsidTr="00CE1DB5">
        <w:tc>
          <w:tcPr>
            <w:tcW w:w="95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398"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C814F0"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777,204</w:t>
            </w:r>
          </w:p>
        </w:tc>
      </w:tr>
      <w:tr w:rsidR="00DA6D63" w:rsidTr="00CE1DB5">
        <w:tc>
          <w:tcPr>
            <w:tcW w:w="95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w:t>
            </w:r>
          </w:p>
        </w:tc>
        <w:tc>
          <w:tcPr>
            <w:tcW w:w="1398"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C814F0"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DA6D63" w:rsidTr="00CE1DB5">
        <w:tc>
          <w:tcPr>
            <w:tcW w:w="95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398"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C814F0"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DA6D63" w:rsidTr="00CE1DB5">
        <w:tc>
          <w:tcPr>
            <w:tcW w:w="95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398"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DA6D63" w:rsidTr="00CE1DB5">
        <w:tc>
          <w:tcPr>
            <w:tcW w:w="952" w:type="dxa"/>
            <w:tcBorders>
              <w:top w:val="nil"/>
              <w:left w:val="nil"/>
              <w:bottom w:val="sing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398"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DA6D63" w:rsidTr="00CE1DB5">
        <w:tc>
          <w:tcPr>
            <w:tcW w:w="952" w:type="dxa"/>
            <w:tcBorders>
              <w:top w:val="single" w:sz="4" w:space="0" w:color="auto"/>
              <w:left w:val="nil"/>
              <w:bottom w:val="sing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398" w:type="dxa"/>
            <w:tcBorders>
              <w:top w:val="single" w:sz="4" w:space="0" w:color="auto"/>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DA6D63" w:rsidTr="00CE1DB5">
        <w:tc>
          <w:tcPr>
            <w:tcW w:w="95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rsidTr="00CE1DB5">
        <w:tc>
          <w:tcPr>
            <w:tcW w:w="95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398"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rsidTr="00CE1DB5">
        <w:tc>
          <w:tcPr>
            <w:tcW w:w="952"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398"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rsidR="00C814F0"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DA6D63" w:rsidTr="00CE1DB5">
        <w:tc>
          <w:tcPr>
            <w:tcW w:w="95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rsidTr="00CE1DB5">
        <w:tc>
          <w:tcPr>
            <w:tcW w:w="952" w:type="dxa"/>
            <w:tcBorders>
              <w:top w:val="nil"/>
              <w:left w:val="nil"/>
              <w:bottom w:val="doub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doub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TOTAL ACTIVOS</w:t>
            </w:r>
          </w:p>
        </w:tc>
        <w:tc>
          <w:tcPr>
            <w:tcW w:w="1398" w:type="dxa"/>
            <w:tcBorders>
              <w:top w:val="nil"/>
              <w:left w:val="nil"/>
              <w:bottom w:val="doub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double" w:sz="4" w:space="0" w:color="auto"/>
              <w:right w:val="nil"/>
            </w:tcBorders>
            <w:hideMark/>
          </w:tcPr>
          <w:p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DA6D63" w:rsidTr="00CE1DB5">
        <w:tc>
          <w:tcPr>
            <w:tcW w:w="952" w:type="dxa"/>
            <w:tcBorders>
              <w:top w:val="doub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doub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doub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doub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rsidTr="00CE1DB5">
        <w:tc>
          <w:tcPr>
            <w:tcW w:w="95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398"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rsidTr="00CE1DB5">
        <w:tc>
          <w:tcPr>
            <w:tcW w:w="95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rsidTr="00CE1DB5">
        <w:tc>
          <w:tcPr>
            <w:tcW w:w="95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398"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rsidTr="00CE1DB5">
        <w:tc>
          <w:tcPr>
            <w:tcW w:w="95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a terceros</w:t>
            </w:r>
          </w:p>
        </w:tc>
        <w:tc>
          <w:tcPr>
            <w:tcW w:w="1398"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DA6D63" w:rsidTr="00CE1DB5">
        <w:tc>
          <w:tcPr>
            <w:tcW w:w="95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Impuestos</w:t>
            </w:r>
          </w:p>
        </w:tc>
        <w:tc>
          <w:tcPr>
            <w:tcW w:w="1398"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DA6D63" w:rsidTr="00CE1DB5">
        <w:tc>
          <w:tcPr>
            <w:tcW w:w="95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398"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DA6D63" w:rsidTr="00CE1DB5">
        <w:tc>
          <w:tcPr>
            <w:tcW w:w="952"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398"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98,112</w:t>
            </w:r>
          </w:p>
        </w:tc>
      </w:tr>
      <w:tr w:rsidR="00DA6D63" w:rsidTr="00CE1DB5">
        <w:tc>
          <w:tcPr>
            <w:tcW w:w="952" w:type="dxa"/>
            <w:tcBorders>
              <w:top w:val="single" w:sz="4" w:space="0" w:color="auto"/>
              <w:left w:val="nil"/>
              <w:bottom w:val="sing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398" w:type="dxa"/>
            <w:tcBorders>
              <w:top w:val="single" w:sz="4" w:space="0" w:color="auto"/>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DA6D63" w:rsidTr="00CE1DB5">
        <w:tc>
          <w:tcPr>
            <w:tcW w:w="95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rsidTr="00CE1DB5">
        <w:tc>
          <w:tcPr>
            <w:tcW w:w="95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398"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rsidTr="00CE1DB5">
        <w:tc>
          <w:tcPr>
            <w:tcW w:w="95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partes relacionadas</w:t>
            </w:r>
          </w:p>
        </w:tc>
        <w:tc>
          <w:tcPr>
            <w:tcW w:w="1398"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DA6D63" w:rsidTr="00CE1DB5">
        <w:tc>
          <w:tcPr>
            <w:tcW w:w="952"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Obligación por beneficios definidos</w:t>
            </w:r>
          </w:p>
        </w:tc>
        <w:tc>
          <w:tcPr>
            <w:tcW w:w="1398"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DA6D63" w:rsidTr="00CE1DB5">
        <w:tc>
          <w:tcPr>
            <w:tcW w:w="952" w:type="dxa"/>
            <w:tcBorders>
              <w:top w:val="single" w:sz="4" w:space="0" w:color="auto"/>
              <w:left w:val="nil"/>
              <w:bottom w:val="sing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398" w:type="dxa"/>
            <w:tcBorders>
              <w:top w:val="single" w:sz="4" w:space="0" w:color="auto"/>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DA6D63" w:rsidTr="00CE1DB5">
        <w:tc>
          <w:tcPr>
            <w:tcW w:w="95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rsidTr="00CE1DB5">
        <w:tc>
          <w:tcPr>
            <w:tcW w:w="952" w:type="dxa"/>
            <w:tcBorders>
              <w:top w:val="nil"/>
              <w:left w:val="nil"/>
              <w:bottom w:val="sing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TOTAL PASIVOS</w:t>
            </w:r>
          </w:p>
        </w:tc>
        <w:tc>
          <w:tcPr>
            <w:tcW w:w="1398"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single" w:sz="4" w:space="0" w:color="auto"/>
              <w:right w:val="nil"/>
            </w:tcBorders>
            <w:hideMark/>
          </w:tcPr>
          <w:p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8,656,451</w:t>
            </w:r>
          </w:p>
        </w:tc>
      </w:tr>
      <w:tr w:rsidR="00DA6D63" w:rsidTr="00CE1DB5">
        <w:tc>
          <w:tcPr>
            <w:tcW w:w="95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rsidTr="00CE1DB5">
        <w:tc>
          <w:tcPr>
            <w:tcW w:w="95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398"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rsidTr="00CE1DB5">
        <w:tc>
          <w:tcPr>
            <w:tcW w:w="952"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398"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DA6D63" w:rsidTr="00CE1DB5">
        <w:tc>
          <w:tcPr>
            <w:tcW w:w="952" w:type="dxa"/>
            <w:tcBorders>
              <w:top w:val="nil"/>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rsidR="00DA6D63" w:rsidRDefault="00CE1DB5"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398" w:type="dxa"/>
            <w:tcBorders>
              <w:top w:val="nil"/>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DA6D63" w:rsidTr="00CE1DB5">
        <w:tc>
          <w:tcPr>
            <w:tcW w:w="952" w:type="dxa"/>
            <w:tcBorders>
              <w:top w:val="nil"/>
              <w:left w:val="nil"/>
              <w:bottom w:val="sing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398" w:type="dxa"/>
            <w:tcBorders>
              <w:top w:val="nil"/>
              <w:left w:val="nil"/>
              <w:bottom w:val="sing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DA6D63" w:rsidTr="00CE1DB5">
        <w:tc>
          <w:tcPr>
            <w:tcW w:w="952" w:type="dxa"/>
            <w:tcBorders>
              <w:top w:val="single" w:sz="4" w:space="0" w:color="auto"/>
              <w:left w:val="nil"/>
              <w:bottom w:val="nil"/>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single" w:sz="4" w:space="0" w:color="auto"/>
              <w:left w:val="nil"/>
              <w:bottom w:val="nil"/>
              <w:right w:val="nil"/>
            </w:tcBorders>
            <w:hideMark/>
          </w:tcPr>
          <w:p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TOTAL PATRIMONIO DE LOS ACCIONISTAS</w:t>
            </w:r>
          </w:p>
        </w:tc>
        <w:tc>
          <w:tcPr>
            <w:tcW w:w="1398" w:type="dxa"/>
            <w:tcBorders>
              <w:top w:val="single" w:sz="4" w:space="0" w:color="auto"/>
              <w:left w:val="nil"/>
              <w:bottom w:val="nil"/>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single" w:sz="4" w:space="0" w:color="auto"/>
              <w:left w:val="nil"/>
              <w:bottom w:val="nil"/>
              <w:right w:val="nil"/>
            </w:tcBorders>
            <w:hideMark/>
          </w:tcPr>
          <w:p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10,069,568</w:t>
            </w:r>
          </w:p>
        </w:tc>
      </w:tr>
      <w:tr w:rsidR="00DA6D63" w:rsidTr="00953AA9">
        <w:trPr>
          <w:trHeight w:val="363"/>
        </w:trPr>
        <w:tc>
          <w:tcPr>
            <w:tcW w:w="952" w:type="dxa"/>
            <w:tcBorders>
              <w:top w:val="single" w:sz="4" w:space="0" w:color="auto"/>
              <w:left w:val="nil"/>
              <w:bottom w:val="doub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single" w:sz="4" w:space="0" w:color="auto"/>
              <w:left w:val="nil"/>
              <w:bottom w:val="doub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p>
          <w:p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TOTAL PASIVOS Y PATRIMONIO</w:t>
            </w:r>
          </w:p>
        </w:tc>
        <w:tc>
          <w:tcPr>
            <w:tcW w:w="1398" w:type="dxa"/>
            <w:tcBorders>
              <w:top w:val="single" w:sz="4" w:space="0" w:color="auto"/>
              <w:left w:val="nil"/>
              <w:bottom w:val="double" w:sz="4" w:space="0" w:color="auto"/>
              <w:right w:val="nil"/>
            </w:tcBorders>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single" w:sz="4" w:space="0" w:color="auto"/>
              <w:left w:val="nil"/>
              <w:bottom w:val="double" w:sz="4" w:space="0" w:color="auto"/>
              <w:right w:val="nil"/>
            </w:tcBorders>
            <w:hideMark/>
          </w:tcPr>
          <w:p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 xml:space="preserve">  </w:t>
            </w:r>
          </w:p>
          <w:p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rsidR="006B377C" w:rsidRDefault="006B377C" w:rsidP="00DA6D63">
      <w:pPr>
        <w:spacing w:after="0"/>
        <w:rPr>
          <w:rFonts w:ascii="Verdana" w:hAnsi="Verdana" w:cs="Univers for KPMG Light"/>
        </w:rPr>
      </w:pPr>
    </w:p>
    <w:p w:rsidR="006B377C" w:rsidRDefault="006B377C" w:rsidP="00DA6D63">
      <w:pPr>
        <w:spacing w:after="0"/>
        <w:rPr>
          <w:rFonts w:ascii="Verdana" w:hAnsi="Verdana" w:cs="Univers for KPMG Light"/>
        </w:rPr>
      </w:pPr>
    </w:p>
    <w:p w:rsidR="00CE1DB5" w:rsidRDefault="00CE1DB5" w:rsidP="00DA6D63">
      <w:pPr>
        <w:spacing w:after="0"/>
        <w:rPr>
          <w:rFonts w:ascii="Verdana" w:hAnsi="Verdana" w:cs="Univers for KPMG Light"/>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CE1DB5" w:rsidTr="00CE1DB5">
        <w:tc>
          <w:tcPr>
            <w:tcW w:w="2796" w:type="dxa"/>
            <w:tcBorders>
              <w:top w:val="single" w:sz="4" w:space="0" w:color="auto"/>
              <w:left w:val="nil"/>
              <w:bottom w:val="nil"/>
              <w:right w:val="nil"/>
            </w:tcBorders>
            <w:hideMark/>
          </w:tcPr>
          <w:p w:rsidR="00CE1DB5" w:rsidRDefault="00953AA9"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top w:val="single" w:sz="4" w:space="0" w:color="auto"/>
              <w:left w:val="nil"/>
              <w:bottom w:val="nil"/>
              <w:right w:val="nil"/>
            </w:tcBorders>
            <w:hideMark/>
          </w:tcPr>
          <w:p w:rsidR="00CE1DB5" w:rsidRDefault="00953AA9"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CE1DB5" w:rsidTr="00CE1DB5">
        <w:tc>
          <w:tcPr>
            <w:tcW w:w="2796" w:type="dxa"/>
            <w:tcBorders>
              <w:top w:val="nil"/>
              <w:left w:val="nil"/>
              <w:bottom w:val="nil"/>
              <w:right w:val="nil"/>
            </w:tcBorders>
            <w:hideMark/>
          </w:tcPr>
          <w:p w:rsidR="00CE1DB5" w:rsidRDefault="00953AA9"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tcBorders>
              <w:top w:val="nil"/>
              <w:left w:val="nil"/>
              <w:bottom w:val="nil"/>
              <w:right w:val="nil"/>
            </w:tcBorders>
            <w:hideMark/>
          </w:tcPr>
          <w:p w:rsidR="00CE1DB5" w:rsidRDefault="00CE1DB5"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rsidR="00953AA9" w:rsidRDefault="00953AA9" w:rsidP="00CE1DB5">
      <w:pPr>
        <w:pBdr>
          <w:bottom w:val="single" w:sz="12" w:space="1" w:color="auto"/>
        </w:pBdr>
        <w:tabs>
          <w:tab w:val="left" w:pos="5812"/>
          <w:tab w:val="left" w:pos="7655"/>
        </w:tabs>
        <w:spacing w:after="0" w:line="240" w:lineRule="auto"/>
        <w:jc w:val="both"/>
        <w:rPr>
          <w:rFonts w:ascii="Verdana" w:hAnsi="Verdana" w:cs="Arial"/>
          <w:color w:val="000000"/>
          <w:sz w:val="18"/>
          <w:szCs w:val="18"/>
        </w:rPr>
      </w:pPr>
    </w:p>
    <w:p w:rsidR="00CE1DB5" w:rsidRDefault="00CE1DB5" w:rsidP="00CE1DB5">
      <w:pPr>
        <w:pBdr>
          <w:bottom w:val="single" w:sz="12" w:space="1" w:color="auto"/>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rsidR="00CE1DB5" w:rsidRPr="006B377C" w:rsidRDefault="00CE1DB5" w:rsidP="00CE1DB5">
      <w:pPr>
        <w:spacing w:after="0" w:line="240" w:lineRule="auto"/>
        <w:rPr>
          <w:rFonts w:ascii="Verdana" w:hAnsi="Verdana" w:cs="Univers for KPMG Light"/>
        </w:rPr>
        <w:sectPr w:rsidR="00CE1DB5" w:rsidRPr="006B377C">
          <w:footerReference w:type="default" r:id="rId7"/>
          <w:pgSz w:w="11907" w:h="16840"/>
          <w:pgMar w:top="1418" w:right="1418" w:bottom="1418" w:left="1418" w:header="1021" w:footer="1021" w:gutter="0"/>
          <w:cols w:space="720"/>
        </w:sectPr>
      </w:pPr>
    </w:p>
    <w:p w:rsidR="003678A0" w:rsidRDefault="004C696D" w:rsidP="003678A0">
      <w:pPr>
        <w:rPr>
          <w:rFonts w:ascii="Verdana" w:hAnsi="Verdana" w:cs="Univers for KPMG Light"/>
        </w:rPr>
      </w:pPr>
      <w:r>
        <w:rPr>
          <w:rFonts w:ascii="Verdana" w:hAnsi="Verdana" w:cs="Arial"/>
          <w:b/>
          <w:color w:val="000000"/>
          <w:sz w:val="20"/>
          <w:szCs w:val="20"/>
          <w:u w:val="single"/>
        </w:rPr>
        <w:t>GRA</w:t>
      </w:r>
      <w:r w:rsidR="003678A0">
        <w:rPr>
          <w:rFonts w:ascii="Verdana" w:hAnsi="Verdana" w:cs="Arial"/>
          <w:b/>
          <w:color w:val="000000"/>
          <w:sz w:val="20"/>
          <w:szCs w:val="20"/>
          <w:u w:val="single"/>
        </w:rPr>
        <w:t>FICAS IMPACTO GRAFIMPAC S.A.</w:t>
      </w:r>
    </w:p>
    <w:p w:rsidR="003678A0" w:rsidRDefault="003678A0" w:rsidP="003678A0">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rsidR="003678A0" w:rsidRDefault="003678A0" w:rsidP="003678A0">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rsidR="003678A0" w:rsidRDefault="003678A0" w:rsidP="003678A0">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p>
    <w:p w:rsidR="0095558D" w:rsidRPr="002219FA" w:rsidRDefault="0095558D" w:rsidP="0095558D">
      <w:pPr>
        <w:spacing w:after="0" w:line="240" w:lineRule="auto"/>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5018"/>
        <w:gridCol w:w="1526"/>
        <w:gridCol w:w="1574"/>
      </w:tblGrid>
      <w:tr w:rsidR="0095558D" w:rsidRPr="00866A74" w:rsidTr="00720BFE">
        <w:tc>
          <w:tcPr>
            <w:tcW w:w="953"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r w:rsidRPr="00866A74">
              <w:rPr>
                <w:rFonts w:ascii="Verdana" w:hAnsi="Verdana" w:cs="Arial"/>
                <w:b/>
                <w:color w:val="000000"/>
                <w:sz w:val="20"/>
                <w:szCs w:val="20"/>
                <w:u w:val="single"/>
              </w:rPr>
              <w:t>Notas</w:t>
            </w:r>
          </w:p>
        </w:tc>
        <w:tc>
          <w:tcPr>
            <w:tcW w:w="5018"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526" w:type="dxa"/>
            <w:tcBorders>
              <w:top w:val="nil"/>
              <w:left w:val="nil"/>
              <w:bottom w:val="nil"/>
              <w:right w:val="nil"/>
            </w:tcBorders>
            <w:shd w:val="clear" w:color="auto" w:fill="auto"/>
          </w:tcPr>
          <w:p w:rsidR="0095558D" w:rsidRPr="00866A74" w:rsidRDefault="003678A0" w:rsidP="0095558D">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574" w:type="dxa"/>
            <w:tcBorders>
              <w:top w:val="nil"/>
              <w:left w:val="nil"/>
              <w:bottom w:val="nil"/>
              <w:right w:val="nil"/>
            </w:tcBorders>
            <w:shd w:val="clear" w:color="auto" w:fill="auto"/>
          </w:tcPr>
          <w:p w:rsidR="0095558D" w:rsidRPr="00866A74" w:rsidRDefault="003678A0" w:rsidP="0095558D">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95558D" w:rsidRPr="00866A74" w:rsidTr="00720BFE">
        <w:tc>
          <w:tcPr>
            <w:tcW w:w="953"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526"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574"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r>
      <w:tr w:rsidR="0095558D" w:rsidRPr="00866A74" w:rsidTr="00720BFE">
        <w:tc>
          <w:tcPr>
            <w:tcW w:w="953"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Ingresos por ventas</w:t>
            </w:r>
          </w:p>
        </w:tc>
        <w:tc>
          <w:tcPr>
            <w:tcW w:w="1526"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574" w:type="dxa"/>
            <w:tcBorders>
              <w:top w:val="nil"/>
              <w:left w:val="nil"/>
              <w:bottom w:val="nil"/>
              <w:right w:val="nil"/>
            </w:tcBorders>
            <w:shd w:val="clear" w:color="auto" w:fill="auto"/>
          </w:tcPr>
          <w:p w:rsidR="0095558D" w:rsidRPr="00866A74" w:rsidRDefault="003678A0"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22,392,374</w:t>
            </w:r>
          </w:p>
        </w:tc>
      </w:tr>
      <w:tr w:rsidR="0095558D" w:rsidRPr="00866A74" w:rsidTr="00720BFE">
        <w:tc>
          <w:tcPr>
            <w:tcW w:w="953"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Costo de ventas</w:t>
            </w:r>
          </w:p>
        </w:tc>
        <w:tc>
          <w:tcPr>
            <w:tcW w:w="1526"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right w:val="nil"/>
            </w:tcBorders>
            <w:shd w:val="clear" w:color="auto" w:fill="auto"/>
          </w:tcPr>
          <w:p w:rsidR="0095558D" w:rsidRPr="00866A74" w:rsidRDefault="003678A0"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r w:rsidR="0095558D" w:rsidRPr="00866A74">
              <w:rPr>
                <w:rFonts w:ascii="Verdana" w:hAnsi="Verdana" w:cs="Arial"/>
                <w:bCs/>
                <w:color w:val="000000"/>
                <w:sz w:val="20"/>
                <w:szCs w:val="20"/>
              </w:rPr>
              <w:t>)</w:t>
            </w:r>
          </w:p>
        </w:tc>
      </w:tr>
      <w:tr w:rsidR="0095558D" w:rsidRPr="00866A74" w:rsidTr="00720BFE">
        <w:tc>
          <w:tcPr>
            <w:tcW w:w="953" w:type="dxa"/>
            <w:tcBorders>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
                <w:color w:val="000000"/>
                <w:sz w:val="20"/>
                <w:szCs w:val="20"/>
              </w:rPr>
            </w:pPr>
            <w:r w:rsidRPr="00866A74">
              <w:rPr>
                <w:rFonts w:ascii="Verdana" w:hAnsi="Verdana" w:cs="Arial"/>
                <w:b/>
                <w:color w:val="000000"/>
                <w:sz w:val="20"/>
                <w:szCs w:val="20"/>
              </w:rPr>
              <w:t>MARGEN BRUTO</w:t>
            </w:r>
          </w:p>
        </w:tc>
        <w:tc>
          <w:tcPr>
            <w:tcW w:w="1526" w:type="dxa"/>
            <w:tcBorders>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574" w:type="dxa"/>
            <w:tcBorders>
              <w:left w:val="nil"/>
              <w:bottom w:val="single" w:sz="4" w:space="0" w:color="auto"/>
              <w:right w:val="nil"/>
            </w:tcBorders>
            <w:shd w:val="clear" w:color="auto" w:fill="auto"/>
          </w:tcPr>
          <w:p w:rsidR="0095558D" w:rsidRPr="00866A74" w:rsidRDefault="003678A0"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3,952,582</w:t>
            </w:r>
          </w:p>
        </w:tc>
      </w:tr>
      <w:tr w:rsidR="0095558D" w:rsidRPr="00866A74" w:rsidTr="00720BFE">
        <w:tc>
          <w:tcPr>
            <w:tcW w:w="953"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26"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rsidTr="00720BFE">
        <w:tc>
          <w:tcPr>
            <w:tcW w:w="953"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Gastos de administración y ventas</w:t>
            </w:r>
          </w:p>
        </w:tc>
        <w:tc>
          <w:tcPr>
            <w:tcW w:w="1526"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right w:val="nil"/>
            </w:tcBorders>
            <w:shd w:val="clear" w:color="auto" w:fill="auto"/>
          </w:tcPr>
          <w:p w:rsidR="0095558D" w:rsidRPr="00866A74" w:rsidRDefault="003678A0"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r w:rsidR="0095558D" w:rsidRPr="00866A74">
              <w:rPr>
                <w:rFonts w:ascii="Verdana" w:hAnsi="Verdana" w:cs="Arial"/>
                <w:bCs/>
                <w:color w:val="000000"/>
                <w:sz w:val="20"/>
                <w:szCs w:val="20"/>
              </w:rPr>
              <w:t>)</w:t>
            </w:r>
          </w:p>
        </w:tc>
      </w:tr>
      <w:tr w:rsidR="0095558D" w:rsidRPr="00866A74" w:rsidTr="00720BFE">
        <w:tc>
          <w:tcPr>
            <w:tcW w:w="953" w:type="dxa"/>
            <w:tcBorders>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
                <w:color w:val="000000"/>
                <w:sz w:val="20"/>
                <w:szCs w:val="20"/>
              </w:rPr>
            </w:pPr>
            <w:r w:rsidRPr="00866A74">
              <w:rPr>
                <w:rFonts w:ascii="Verdana" w:hAnsi="Verdana" w:cs="Arial"/>
                <w:b/>
                <w:color w:val="000000"/>
                <w:sz w:val="20"/>
                <w:szCs w:val="20"/>
              </w:rPr>
              <w:t>UTILIDAD (PÉRDIDA) OPERACIONAL</w:t>
            </w:r>
          </w:p>
        </w:tc>
        <w:tc>
          <w:tcPr>
            <w:tcW w:w="1526" w:type="dxa"/>
            <w:tcBorders>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574" w:type="dxa"/>
            <w:tcBorders>
              <w:left w:val="nil"/>
              <w:bottom w:val="single" w:sz="4" w:space="0" w:color="auto"/>
              <w:right w:val="nil"/>
            </w:tcBorders>
            <w:shd w:val="clear" w:color="auto" w:fill="auto"/>
          </w:tcPr>
          <w:p w:rsidR="0095558D" w:rsidRPr="00866A74" w:rsidRDefault="003678A0"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w:t>
            </w:r>
            <w:r w:rsidR="00720BFE">
              <w:rPr>
                <w:rFonts w:ascii="Verdana" w:hAnsi="Verdana" w:cs="Arial"/>
                <w:b/>
                <w:color w:val="000000"/>
                <w:sz w:val="20"/>
                <w:szCs w:val="20"/>
              </w:rPr>
              <w:t>1,553,920</w:t>
            </w:r>
            <w:r w:rsidR="0095558D" w:rsidRPr="00866A74">
              <w:rPr>
                <w:rFonts w:ascii="Verdana" w:hAnsi="Verdana" w:cs="Arial"/>
                <w:b/>
                <w:color w:val="000000"/>
                <w:sz w:val="20"/>
                <w:szCs w:val="20"/>
              </w:rPr>
              <w:t>)</w:t>
            </w:r>
          </w:p>
        </w:tc>
      </w:tr>
      <w:tr w:rsidR="0095558D" w:rsidRPr="00866A74" w:rsidTr="00720BFE">
        <w:tc>
          <w:tcPr>
            <w:tcW w:w="953"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26"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rsidTr="00720BFE">
        <w:tc>
          <w:tcPr>
            <w:tcW w:w="953"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OTROS INGRESOS (GASTOS)</w:t>
            </w:r>
          </w:p>
        </w:tc>
        <w:tc>
          <w:tcPr>
            <w:tcW w:w="1526"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rsidTr="00720BFE">
        <w:tc>
          <w:tcPr>
            <w:tcW w:w="953"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w:t>
            </w:r>
            <w:r w:rsidRPr="00866A74">
              <w:rPr>
                <w:rFonts w:ascii="Verdana" w:hAnsi="Verdana" w:cs="Arial"/>
                <w:bCs/>
                <w:color w:val="000000"/>
                <w:sz w:val="20"/>
                <w:szCs w:val="20"/>
              </w:rPr>
              <w:t>astos financieros</w:t>
            </w:r>
            <w:r>
              <w:rPr>
                <w:rFonts w:ascii="Verdana" w:hAnsi="Verdana" w:cs="Arial"/>
                <w:bCs/>
                <w:color w:val="000000"/>
                <w:sz w:val="20"/>
                <w:szCs w:val="20"/>
              </w:rPr>
              <w:t>, neto</w:t>
            </w:r>
          </w:p>
        </w:tc>
        <w:tc>
          <w:tcPr>
            <w:tcW w:w="1526"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bottom w:val="nil"/>
              <w:right w:val="nil"/>
            </w:tcBorders>
            <w:shd w:val="clear" w:color="auto" w:fill="auto"/>
          </w:tcPr>
          <w:p w:rsidR="0095558D"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(72,998</w:t>
            </w:r>
            <w:r w:rsidR="0095558D" w:rsidRPr="00866A74">
              <w:rPr>
                <w:rFonts w:ascii="Verdana" w:hAnsi="Verdana" w:cs="Arial"/>
                <w:bCs/>
                <w:color w:val="000000"/>
                <w:sz w:val="20"/>
                <w:szCs w:val="20"/>
              </w:rPr>
              <w:t>)</w:t>
            </w:r>
          </w:p>
        </w:tc>
      </w:tr>
      <w:tr w:rsidR="0095558D" w:rsidRPr="00866A74" w:rsidTr="00720BFE">
        <w:tc>
          <w:tcPr>
            <w:tcW w:w="953"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SUMAN</w:t>
            </w:r>
          </w:p>
        </w:tc>
        <w:tc>
          <w:tcPr>
            <w:tcW w:w="1526"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left w:val="nil"/>
              <w:bottom w:val="nil"/>
              <w:right w:val="nil"/>
            </w:tcBorders>
            <w:shd w:val="clear" w:color="auto" w:fill="auto"/>
          </w:tcPr>
          <w:p w:rsidR="0095558D"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(72,998)</w:t>
            </w:r>
          </w:p>
        </w:tc>
      </w:tr>
      <w:tr w:rsidR="0095558D" w:rsidRPr="00866A74" w:rsidTr="00720BFE">
        <w:tc>
          <w:tcPr>
            <w:tcW w:w="953"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26"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rsidTr="00720BFE">
        <w:tc>
          <w:tcPr>
            <w:tcW w:w="953" w:type="dxa"/>
            <w:tcBorders>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single" w:sz="4" w:space="0" w:color="auto"/>
              <w:right w:val="nil"/>
            </w:tcBorders>
            <w:shd w:val="clear" w:color="auto" w:fill="auto"/>
          </w:tcPr>
          <w:p w:rsidR="0095558D" w:rsidRPr="006565CA" w:rsidRDefault="0095558D" w:rsidP="0095558D">
            <w:pPr>
              <w:tabs>
                <w:tab w:val="center" w:pos="6960"/>
                <w:tab w:val="center" w:pos="8400"/>
              </w:tabs>
              <w:spacing w:after="0" w:line="240" w:lineRule="auto"/>
              <w:jc w:val="both"/>
              <w:rPr>
                <w:rFonts w:ascii="Verdana" w:hAnsi="Verdana" w:cs="Arial"/>
                <w:b/>
                <w:color w:val="000000"/>
                <w:sz w:val="18"/>
                <w:szCs w:val="18"/>
              </w:rPr>
            </w:pPr>
            <w:r w:rsidRPr="006565CA">
              <w:rPr>
                <w:rFonts w:ascii="Verdana" w:hAnsi="Verdana" w:cs="Arial"/>
                <w:b/>
                <w:color w:val="000000"/>
                <w:sz w:val="18"/>
                <w:szCs w:val="18"/>
              </w:rPr>
              <w:t>UTILIDAD (P</w:t>
            </w:r>
            <w:r w:rsidRPr="00866A74">
              <w:rPr>
                <w:rFonts w:ascii="Verdana" w:hAnsi="Verdana" w:cs="Arial"/>
                <w:b/>
                <w:color w:val="000000"/>
                <w:sz w:val="20"/>
                <w:szCs w:val="20"/>
              </w:rPr>
              <w:t>É</w:t>
            </w:r>
            <w:r>
              <w:rPr>
                <w:rFonts w:ascii="Verdana" w:hAnsi="Verdana" w:cs="Arial"/>
                <w:b/>
                <w:color w:val="000000"/>
                <w:sz w:val="18"/>
                <w:szCs w:val="18"/>
              </w:rPr>
              <w:t>R</w:t>
            </w:r>
            <w:r w:rsidRPr="006565CA">
              <w:rPr>
                <w:rFonts w:ascii="Verdana" w:hAnsi="Verdana" w:cs="Arial"/>
                <w:b/>
                <w:color w:val="000000"/>
                <w:sz w:val="18"/>
                <w:szCs w:val="18"/>
              </w:rPr>
              <w:t>DIDA) ANTES DE PARTICIPACIÓN DE TRABAJADORES E IMPUESTO A LA RENTA</w:t>
            </w:r>
          </w:p>
        </w:tc>
        <w:tc>
          <w:tcPr>
            <w:tcW w:w="1526" w:type="dxa"/>
            <w:tcBorders>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574" w:type="dxa"/>
            <w:tcBorders>
              <w:left w:val="nil"/>
              <w:bottom w:val="single" w:sz="4" w:space="0" w:color="auto"/>
              <w:right w:val="nil"/>
            </w:tcBorders>
            <w:shd w:val="clear" w:color="auto" w:fill="auto"/>
          </w:tcPr>
          <w:p w:rsidR="0095558D" w:rsidRPr="00866A74" w:rsidRDefault="00720BFE"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1,480,922</w:t>
            </w:r>
          </w:p>
        </w:tc>
      </w:tr>
      <w:tr w:rsidR="0095558D" w:rsidRPr="00866A74" w:rsidTr="00720BFE">
        <w:tc>
          <w:tcPr>
            <w:tcW w:w="953"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26"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rsidTr="00720BFE">
        <w:tc>
          <w:tcPr>
            <w:tcW w:w="953"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15% Participación de trabajadores</w:t>
            </w:r>
          </w:p>
        </w:tc>
        <w:tc>
          <w:tcPr>
            <w:tcW w:w="1526" w:type="dxa"/>
            <w:tcBorders>
              <w:top w:val="nil"/>
              <w:left w:val="nil"/>
              <w:bottom w:val="nil"/>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bottom w:val="nil"/>
              <w:right w:val="nil"/>
            </w:tcBorders>
            <w:shd w:val="clear" w:color="auto" w:fill="auto"/>
          </w:tcPr>
          <w:p w:rsidR="0095558D"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95558D" w:rsidRPr="00866A74" w:rsidTr="00720BFE">
        <w:tc>
          <w:tcPr>
            <w:tcW w:w="953" w:type="dxa"/>
            <w:tcBorders>
              <w:top w:val="nil"/>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single" w:sz="4" w:space="0" w:color="auto"/>
              <w:right w:val="nil"/>
            </w:tcBorders>
            <w:shd w:val="clear" w:color="auto" w:fill="auto"/>
          </w:tcPr>
          <w:p w:rsidR="0095558D"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Impuesto a la renta</w:t>
            </w:r>
            <w:r w:rsidR="00720BFE">
              <w:rPr>
                <w:rFonts w:ascii="Verdana" w:hAnsi="Verdana" w:cs="Arial"/>
                <w:bCs/>
                <w:color w:val="000000"/>
                <w:sz w:val="20"/>
                <w:szCs w:val="20"/>
              </w:rPr>
              <w:t xml:space="preserve"> corriente</w:t>
            </w:r>
          </w:p>
          <w:p w:rsidR="00720BFE" w:rsidRPr="00866A74" w:rsidRDefault="00720BFE"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26" w:type="dxa"/>
            <w:tcBorders>
              <w:top w:val="nil"/>
              <w:left w:val="nil"/>
              <w:bottom w:val="single" w:sz="4" w:space="0" w:color="auto"/>
              <w:right w:val="nil"/>
            </w:tcBorders>
            <w:shd w:val="clear" w:color="auto" w:fill="auto"/>
          </w:tcPr>
          <w:p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bottom w:val="single" w:sz="4" w:space="0" w:color="auto"/>
              <w:right w:val="nil"/>
            </w:tcBorders>
            <w:shd w:val="clear" w:color="auto" w:fill="auto"/>
          </w:tcPr>
          <w:p w:rsidR="0095558D"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r w:rsidR="0095558D" w:rsidRPr="00866A74">
              <w:rPr>
                <w:rFonts w:ascii="Verdana" w:hAnsi="Verdana" w:cs="Arial"/>
                <w:bCs/>
                <w:color w:val="000000"/>
                <w:sz w:val="20"/>
                <w:szCs w:val="20"/>
              </w:rPr>
              <w:t>)</w:t>
            </w:r>
          </w:p>
          <w:p w:rsidR="00720BFE"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11,221</w:t>
            </w:r>
          </w:p>
        </w:tc>
      </w:tr>
      <w:tr w:rsidR="00F82125" w:rsidRPr="00866A74" w:rsidTr="00F82125">
        <w:trPr>
          <w:trHeight w:val="555"/>
        </w:trPr>
        <w:tc>
          <w:tcPr>
            <w:tcW w:w="953" w:type="dxa"/>
            <w:tcBorders>
              <w:left w:val="nil"/>
              <w:right w:val="nil"/>
            </w:tcBorders>
            <w:shd w:val="clear" w:color="auto" w:fill="auto"/>
          </w:tcPr>
          <w:p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right w:val="nil"/>
            </w:tcBorders>
            <w:shd w:val="clear" w:color="auto" w:fill="auto"/>
          </w:tcPr>
          <w:p w:rsidR="0095558D" w:rsidRDefault="0095558D" w:rsidP="0095558D">
            <w:pPr>
              <w:tabs>
                <w:tab w:val="center" w:pos="6960"/>
                <w:tab w:val="center" w:pos="8400"/>
              </w:tabs>
              <w:spacing w:after="0" w:line="240" w:lineRule="auto"/>
              <w:jc w:val="both"/>
              <w:rPr>
                <w:rFonts w:ascii="Verdana" w:hAnsi="Verdana" w:cs="Arial"/>
                <w:b/>
                <w:color w:val="000000"/>
                <w:sz w:val="20"/>
                <w:szCs w:val="20"/>
              </w:rPr>
            </w:pPr>
            <w:r w:rsidRPr="00866A74">
              <w:rPr>
                <w:rFonts w:ascii="Verdana" w:hAnsi="Verdana" w:cs="Arial"/>
                <w:b/>
                <w:color w:val="000000"/>
                <w:sz w:val="20"/>
                <w:szCs w:val="20"/>
              </w:rPr>
              <w:t xml:space="preserve">UTILIDAD (PÉRDIDA) </w:t>
            </w:r>
            <w:r>
              <w:rPr>
                <w:rFonts w:ascii="Verdana" w:hAnsi="Verdana" w:cs="Arial"/>
                <w:b/>
                <w:color w:val="000000"/>
                <w:sz w:val="20"/>
                <w:szCs w:val="20"/>
              </w:rPr>
              <w:t xml:space="preserve">NETA </w:t>
            </w:r>
            <w:r w:rsidRPr="00866A74">
              <w:rPr>
                <w:rFonts w:ascii="Verdana" w:hAnsi="Verdana" w:cs="Arial"/>
                <w:b/>
                <w:color w:val="000000"/>
                <w:sz w:val="20"/>
                <w:szCs w:val="20"/>
              </w:rPr>
              <w:t>DEL EJERCICIO</w:t>
            </w:r>
          </w:p>
          <w:p w:rsidR="00F82125" w:rsidRPr="00F82125" w:rsidRDefault="00F82125" w:rsidP="0095558D">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Ganancia Actuarial</w:t>
            </w:r>
          </w:p>
        </w:tc>
        <w:tc>
          <w:tcPr>
            <w:tcW w:w="1526" w:type="dxa"/>
            <w:tcBorders>
              <w:left w:val="nil"/>
              <w:right w:val="nil"/>
            </w:tcBorders>
            <w:shd w:val="clear" w:color="auto" w:fill="auto"/>
          </w:tcPr>
          <w:p w:rsidR="0095558D" w:rsidRPr="00EF428D" w:rsidRDefault="0095558D" w:rsidP="0095558D">
            <w:pPr>
              <w:tabs>
                <w:tab w:val="center" w:pos="6960"/>
                <w:tab w:val="center" w:pos="8400"/>
              </w:tabs>
              <w:spacing w:after="0" w:line="240" w:lineRule="auto"/>
              <w:jc w:val="right"/>
              <w:rPr>
                <w:rFonts w:ascii="Verdana" w:hAnsi="Verdana" w:cs="Arial"/>
                <w:b/>
                <w:color w:val="000000"/>
                <w:sz w:val="20"/>
                <w:szCs w:val="20"/>
                <w:highlight w:val="yellow"/>
              </w:rPr>
            </w:pPr>
          </w:p>
        </w:tc>
        <w:tc>
          <w:tcPr>
            <w:tcW w:w="1574" w:type="dxa"/>
            <w:tcBorders>
              <w:left w:val="nil"/>
              <w:right w:val="nil"/>
            </w:tcBorders>
            <w:shd w:val="clear" w:color="auto" w:fill="auto"/>
          </w:tcPr>
          <w:p w:rsidR="0095558D" w:rsidRDefault="00F82125"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938,364</w:t>
            </w:r>
          </w:p>
          <w:p w:rsidR="00F82125" w:rsidRDefault="00F82125" w:rsidP="0095558D">
            <w:pPr>
              <w:tabs>
                <w:tab w:val="center" w:pos="6960"/>
                <w:tab w:val="center" w:pos="8400"/>
              </w:tabs>
              <w:spacing w:after="0" w:line="240" w:lineRule="auto"/>
              <w:jc w:val="right"/>
              <w:rPr>
                <w:rFonts w:ascii="Verdana" w:hAnsi="Verdana" w:cs="Arial"/>
                <w:b/>
                <w:color w:val="000000"/>
                <w:sz w:val="20"/>
                <w:szCs w:val="20"/>
              </w:rPr>
            </w:pPr>
          </w:p>
          <w:p w:rsidR="00F82125" w:rsidRPr="00866A74" w:rsidRDefault="00F82125"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56,356</w:t>
            </w:r>
          </w:p>
        </w:tc>
      </w:tr>
      <w:tr w:rsidR="00F82125" w:rsidRPr="00866A74" w:rsidTr="00720BFE">
        <w:trPr>
          <w:trHeight w:val="399"/>
        </w:trPr>
        <w:tc>
          <w:tcPr>
            <w:tcW w:w="953" w:type="dxa"/>
            <w:tcBorders>
              <w:left w:val="nil"/>
              <w:bottom w:val="double" w:sz="4" w:space="0" w:color="auto"/>
              <w:right w:val="nil"/>
            </w:tcBorders>
            <w:shd w:val="clear" w:color="auto" w:fill="auto"/>
          </w:tcPr>
          <w:p w:rsidR="00F82125" w:rsidRPr="00866A74" w:rsidRDefault="00F82125"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double" w:sz="4" w:space="0" w:color="auto"/>
              <w:right w:val="nil"/>
            </w:tcBorders>
            <w:shd w:val="clear" w:color="auto" w:fill="auto"/>
          </w:tcPr>
          <w:p w:rsidR="00F82125" w:rsidRPr="00866A74" w:rsidRDefault="00F82125" w:rsidP="00F82125">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Resultado Integral del Ejercicio</w:t>
            </w:r>
          </w:p>
        </w:tc>
        <w:tc>
          <w:tcPr>
            <w:tcW w:w="1526" w:type="dxa"/>
            <w:tcBorders>
              <w:left w:val="nil"/>
              <w:bottom w:val="double" w:sz="4" w:space="0" w:color="auto"/>
              <w:right w:val="nil"/>
            </w:tcBorders>
            <w:shd w:val="clear" w:color="auto" w:fill="auto"/>
          </w:tcPr>
          <w:p w:rsidR="00F82125" w:rsidRPr="00EF428D" w:rsidRDefault="00F82125" w:rsidP="0095558D">
            <w:pPr>
              <w:tabs>
                <w:tab w:val="center" w:pos="6960"/>
                <w:tab w:val="center" w:pos="8400"/>
              </w:tabs>
              <w:spacing w:after="0" w:line="240" w:lineRule="auto"/>
              <w:jc w:val="right"/>
              <w:rPr>
                <w:rFonts w:ascii="Verdana" w:hAnsi="Verdana" w:cs="Arial"/>
                <w:b/>
                <w:color w:val="000000"/>
                <w:sz w:val="20"/>
                <w:szCs w:val="20"/>
                <w:highlight w:val="yellow"/>
              </w:rPr>
            </w:pPr>
          </w:p>
        </w:tc>
        <w:tc>
          <w:tcPr>
            <w:tcW w:w="1574" w:type="dxa"/>
            <w:tcBorders>
              <w:left w:val="nil"/>
              <w:bottom w:val="double" w:sz="4" w:space="0" w:color="auto"/>
              <w:right w:val="nil"/>
            </w:tcBorders>
            <w:shd w:val="clear" w:color="auto" w:fill="auto"/>
          </w:tcPr>
          <w:p w:rsidR="00F82125" w:rsidRDefault="00F82125" w:rsidP="00F82125">
            <w:pPr>
              <w:tabs>
                <w:tab w:val="center" w:pos="6960"/>
                <w:tab w:val="center" w:pos="8400"/>
              </w:tabs>
              <w:spacing w:after="0" w:line="240" w:lineRule="auto"/>
              <w:jc w:val="right"/>
              <w:rPr>
                <w:rFonts w:ascii="Verdana" w:hAnsi="Verdana" w:cs="Arial"/>
                <w:b/>
                <w:color w:val="000000"/>
                <w:sz w:val="20"/>
                <w:szCs w:val="20"/>
              </w:rPr>
            </w:pPr>
          </w:p>
          <w:p w:rsidR="00F82125" w:rsidRDefault="00F82125" w:rsidP="00F82125">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994,720</w:t>
            </w:r>
          </w:p>
        </w:tc>
      </w:tr>
    </w:tbl>
    <w:p w:rsidR="0095558D" w:rsidRPr="00A67075" w:rsidRDefault="0095558D" w:rsidP="0095558D">
      <w:pPr>
        <w:tabs>
          <w:tab w:val="center" w:pos="6960"/>
          <w:tab w:val="center" w:pos="8400"/>
        </w:tabs>
        <w:spacing w:after="0" w:line="240" w:lineRule="auto"/>
        <w:jc w:val="both"/>
        <w:rPr>
          <w:rFonts w:ascii="Verdana" w:hAnsi="Verdana" w:cs="Arial"/>
          <w:bCs/>
          <w:color w:val="000000"/>
          <w:sz w:val="20"/>
          <w:szCs w:val="20"/>
        </w:rPr>
      </w:pPr>
    </w:p>
    <w:p w:rsidR="0095558D" w:rsidRPr="002219FA" w:rsidRDefault="0095558D" w:rsidP="0095558D">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sidRPr="002219FA">
        <w:rPr>
          <w:rFonts w:ascii="Verdana" w:hAnsi="Verdana" w:cs="Arial"/>
          <w:color w:val="000000"/>
          <w:sz w:val="20"/>
          <w:szCs w:val="20"/>
        </w:rPr>
        <w:tab/>
      </w:r>
      <w:r w:rsidRPr="002219FA">
        <w:rPr>
          <w:rFonts w:ascii="Verdana" w:hAnsi="Verdana" w:cs="Arial"/>
          <w:color w:val="000000"/>
          <w:sz w:val="20"/>
          <w:szCs w:val="20"/>
        </w:rPr>
        <w:tab/>
      </w:r>
      <w:r w:rsidRPr="002219FA">
        <w:rPr>
          <w:rFonts w:ascii="Verdana" w:hAnsi="Verdana" w:cs="Arial"/>
          <w:color w:val="000000"/>
          <w:sz w:val="20"/>
          <w:szCs w:val="20"/>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95558D" w:rsidRPr="002219FA" w:rsidTr="006E37C1">
        <w:tc>
          <w:tcPr>
            <w:tcW w:w="2796" w:type="dxa"/>
            <w:tcBorders>
              <w:top w:val="nil"/>
              <w:left w:val="nil"/>
              <w:bottom w:val="single" w:sz="4" w:space="0" w:color="auto"/>
              <w:right w:val="nil"/>
            </w:tcBorders>
            <w:shd w:val="clear" w:color="auto" w:fill="auto"/>
          </w:tcPr>
          <w:p w:rsidR="0095558D" w:rsidRPr="002219FA" w:rsidRDefault="0095558D" w:rsidP="0095558D">
            <w:pPr>
              <w:tabs>
                <w:tab w:val="left" w:pos="5812"/>
                <w:tab w:val="left" w:pos="7655"/>
              </w:tabs>
              <w:spacing w:before="600" w:after="0" w:line="240" w:lineRule="auto"/>
              <w:jc w:val="both"/>
              <w:rPr>
                <w:rFonts w:ascii="Verdana" w:hAnsi="Verdana" w:cs="Arial"/>
                <w:color w:val="000000"/>
                <w:sz w:val="20"/>
                <w:szCs w:val="20"/>
              </w:rPr>
            </w:pPr>
            <w:bookmarkStart w:id="0" w:name="_Hlk29981393"/>
          </w:p>
        </w:tc>
        <w:tc>
          <w:tcPr>
            <w:tcW w:w="2733" w:type="dxa"/>
            <w:tcBorders>
              <w:top w:val="nil"/>
              <w:left w:val="nil"/>
              <w:bottom w:val="single" w:sz="4" w:space="0" w:color="auto"/>
              <w:right w:val="nil"/>
            </w:tcBorders>
            <w:shd w:val="clear" w:color="auto" w:fill="auto"/>
          </w:tcPr>
          <w:p w:rsidR="0095558D" w:rsidRPr="002219FA" w:rsidRDefault="0095558D" w:rsidP="0095558D">
            <w:pPr>
              <w:tabs>
                <w:tab w:val="left" w:pos="5812"/>
                <w:tab w:val="left" w:pos="7655"/>
              </w:tabs>
              <w:spacing w:before="600" w:after="0" w:line="240" w:lineRule="auto"/>
              <w:jc w:val="both"/>
              <w:rPr>
                <w:rFonts w:ascii="Verdana" w:hAnsi="Verdana" w:cs="Arial"/>
                <w:color w:val="000000"/>
                <w:sz w:val="20"/>
                <w:szCs w:val="20"/>
              </w:rPr>
            </w:pPr>
          </w:p>
        </w:tc>
      </w:tr>
      <w:tr w:rsidR="00F82125" w:rsidRPr="002219FA" w:rsidTr="006E37C1">
        <w:tc>
          <w:tcPr>
            <w:tcW w:w="2796" w:type="dxa"/>
            <w:tcBorders>
              <w:left w:val="nil"/>
              <w:bottom w:val="nil"/>
              <w:right w:val="nil"/>
            </w:tcBorders>
            <w:shd w:val="clear" w:color="auto" w:fill="auto"/>
          </w:tcPr>
          <w:p w:rsidR="00F82125" w:rsidRDefault="00F82125"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left w:val="nil"/>
              <w:bottom w:val="nil"/>
              <w:right w:val="nil"/>
            </w:tcBorders>
            <w:shd w:val="clear" w:color="auto" w:fill="auto"/>
          </w:tcPr>
          <w:p w:rsidR="00F82125" w:rsidRDefault="00F82125"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F82125" w:rsidRPr="002219FA" w:rsidTr="006E37C1">
        <w:tc>
          <w:tcPr>
            <w:tcW w:w="2796" w:type="dxa"/>
            <w:tcBorders>
              <w:top w:val="nil"/>
              <w:left w:val="nil"/>
              <w:bottom w:val="nil"/>
              <w:right w:val="nil"/>
            </w:tcBorders>
            <w:shd w:val="clear" w:color="auto" w:fill="auto"/>
          </w:tcPr>
          <w:p w:rsidR="00F82125" w:rsidRDefault="00F82125"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tcBorders>
              <w:top w:val="nil"/>
              <w:left w:val="nil"/>
              <w:bottom w:val="nil"/>
              <w:right w:val="nil"/>
            </w:tcBorders>
            <w:shd w:val="clear" w:color="auto" w:fill="auto"/>
          </w:tcPr>
          <w:p w:rsidR="00F82125" w:rsidRDefault="00F82125"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bookmarkEnd w:id="0"/>
    </w:tbl>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Default="0095558D" w:rsidP="0095558D">
      <w:pPr>
        <w:tabs>
          <w:tab w:val="left" w:pos="5670"/>
          <w:tab w:val="left" w:pos="7655"/>
        </w:tabs>
        <w:spacing w:after="0" w:line="240" w:lineRule="auto"/>
        <w:jc w:val="both"/>
        <w:rPr>
          <w:rFonts w:ascii="Verdana" w:hAnsi="Verdana" w:cs="Arial"/>
          <w:color w:val="000000"/>
          <w:sz w:val="20"/>
          <w:szCs w:val="20"/>
        </w:rPr>
      </w:pPr>
    </w:p>
    <w:p w:rsidR="0095558D" w:rsidRPr="0067198B" w:rsidRDefault="0095558D" w:rsidP="0095558D">
      <w:pPr>
        <w:pBdr>
          <w:bottom w:val="single" w:sz="4" w:space="1" w:color="auto"/>
        </w:pBdr>
        <w:tabs>
          <w:tab w:val="left" w:pos="5670"/>
          <w:tab w:val="left" w:pos="7655"/>
        </w:tabs>
        <w:spacing w:after="0" w:line="240" w:lineRule="auto"/>
        <w:jc w:val="both"/>
        <w:rPr>
          <w:rFonts w:ascii="Verdana" w:hAnsi="Verdana" w:cs="Arial"/>
          <w:color w:val="000000"/>
          <w:sz w:val="18"/>
          <w:szCs w:val="18"/>
        </w:rPr>
      </w:pPr>
      <w:r w:rsidRPr="0067198B">
        <w:rPr>
          <w:rFonts w:ascii="Verdana" w:hAnsi="Verdana" w:cs="Arial"/>
          <w:color w:val="000000"/>
          <w:sz w:val="18"/>
          <w:szCs w:val="18"/>
        </w:rPr>
        <w:t>Ver notas a los estados financieros</w:t>
      </w:r>
    </w:p>
    <w:p w:rsidR="0020376F" w:rsidRDefault="0020376F" w:rsidP="0095558D">
      <w:pPr>
        <w:spacing w:after="0" w:line="240" w:lineRule="auto"/>
        <w:jc w:val="both"/>
        <w:rPr>
          <w:rFonts w:ascii="Verdana" w:hAnsi="Verdana" w:cs="Arial"/>
          <w:b/>
          <w:color w:val="000000"/>
          <w:sz w:val="18"/>
          <w:szCs w:val="18"/>
          <w:u w:val="single"/>
        </w:rPr>
        <w:sectPr w:rsidR="0020376F" w:rsidSect="0095558D">
          <w:headerReference w:type="default" r:id="rId8"/>
          <w:pgSz w:w="11907" w:h="16840" w:code="9"/>
          <w:pgMar w:top="1418" w:right="1418" w:bottom="1418" w:left="1418" w:header="1021" w:footer="1021" w:gutter="0"/>
          <w:cols w:space="720"/>
        </w:sectPr>
      </w:pPr>
    </w:p>
    <w:p w:rsidR="004C696D" w:rsidRDefault="004C696D" w:rsidP="004C696D">
      <w:pPr>
        <w:spacing w:after="0" w:line="240" w:lineRule="auto"/>
        <w:jc w:val="both"/>
        <w:rPr>
          <w:rFonts w:ascii="Verdana" w:hAnsi="Verdana" w:cs="Arial"/>
          <w:b/>
          <w:color w:val="000000"/>
          <w:sz w:val="20"/>
          <w:szCs w:val="20"/>
          <w:u w:val="single"/>
        </w:rPr>
      </w:pPr>
      <w:bookmarkStart w:id="1" w:name="_Hlk68512734"/>
      <w:r>
        <w:rPr>
          <w:rFonts w:ascii="Verdana" w:hAnsi="Verdana" w:cs="Arial"/>
          <w:b/>
          <w:color w:val="000000"/>
          <w:sz w:val="20"/>
          <w:szCs w:val="20"/>
          <w:u w:val="single"/>
        </w:rPr>
        <w:t>GRAFICAS IMPACTO GRAFIMPAC S.A.</w:t>
      </w:r>
    </w:p>
    <w:p w:rsidR="004C696D" w:rsidRDefault="004C696D" w:rsidP="004C696D">
      <w:pPr>
        <w:spacing w:after="0" w:line="240" w:lineRule="auto"/>
        <w:jc w:val="both"/>
        <w:rPr>
          <w:rFonts w:ascii="Verdana" w:hAnsi="Verdana" w:cs="Arial"/>
          <w:b/>
          <w:color w:val="000000"/>
          <w:sz w:val="20"/>
          <w:szCs w:val="20"/>
          <w:u w:val="single"/>
        </w:rPr>
      </w:pPr>
    </w:p>
    <w:p w:rsidR="004C696D" w:rsidRPr="004C696D" w:rsidRDefault="004C696D" w:rsidP="004C696D">
      <w:pPr>
        <w:pStyle w:val="Ttulo7"/>
        <w:spacing w:line="240" w:lineRule="auto"/>
        <w:rPr>
          <w:rFonts w:ascii="Verdana" w:hAnsi="Verdana" w:cs="Arial"/>
          <w:b/>
          <w:i w:val="0"/>
          <w:color w:val="000000"/>
          <w:sz w:val="20"/>
          <w:szCs w:val="20"/>
          <w:lang w:val="es-MX"/>
        </w:rPr>
      </w:pPr>
      <w:r w:rsidRPr="004C696D">
        <w:rPr>
          <w:rFonts w:ascii="Verdana" w:hAnsi="Verdana" w:cs="Arial"/>
          <w:b/>
          <w:i w:val="0"/>
          <w:color w:val="000000"/>
          <w:sz w:val="20"/>
          <w:lang w:val="es-MX"/>
        </w:rPr>
        <w:t>ESTADOS DE CAMBIOS EN EL PATRIMONIO NETO DE LOS ACCIONISTAS</w:t>
      </w:r>
    </w:p>
    <w:p w:rsidR="004C696D" w:rsidRDefault="004C696D" w:rsidP="004C696D">
      <w:pPr>
        <w:pBdr>
          <w:bottom w:val="single" w:sz="12" w:space="1" w:color="auto"/>
        </w:pBdr>
        <w:spacing w:after="0" w:line="240" w:lineRule="auto"/>
        <w:jc w:val="both"/>
        <w:rPr>
          <w:rFonts w:ascii="Verdana" w:hAnsi="Verdana" w:cs="Arial"/>
          <w:b/>
          <w:color w:val="000000"/>
          <w:sz w:val="20"/>
          <w:szCs w:val="20"/>
          <w:lang w:val="es-ES"/>
        </w:rPr>
      </w:pPr>
      <w:r>
        <w:rPr>
          <w:rFonts w:ascii="Verdana" w:hAnsi="Verdana" w:cs="Arial"/>
          <w:b/>
          <w:color w:val="000000"/>
          <w:sz w:val="20"/>
          <w:szCs w:val="20"/>
        </w:rPr>
        <w:t>Por los años terminados el 31 de diciembre del 2021 y 2020</w:t>
      </w:r>
    </w:p>
    <w:tbl>
      <w:tblPr>
        <w:tblStyle w:val="Tablaconcuadrcula"/>
        <w:tblpPr w:leftFromText="141" w:rightFromText="141" w:vertAnchor="text" w:horzAnchor="margin" w:tblpXSpec="center" w:tblpY="421"/>
        <w:tblW w:w="1527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9"/>
        <w:gridCol w:w="1271"/>
        <w:gridCol w:w="236"/>
        <w:gridCol w:w="1149"/>
        <w:gridCol w:w="236"/>
        <w:gridCol w:w="1225"/>
        <w:gridCol w:w="42"/>
        <w:gridCol w:w="236"/>
        <w:gridCol w:w="244"/>
        <w:gridCol w:w="1179"/>
        <w:gridCol w:w="1276"/>
        <w:gridCol w:w="236"/>
        <w:gridCol w:w="236"/>
        <w:gridCol w:w="1229"/>
        <w:gridCol w:w="284"/>
        <w:gridCol w:w="992"/>
        <w:gridCol w:w="1193"/>
        <w:gridCol w:w="83"/>
      </w:tblGrid>
      <w:tr w:rsidR="00061AA5" w:rsidTr="0029021F">
        <w:trPr>
          <w:gridAfter w:val="1"/>
          <w:wAfter w:w="83" w:type="dxa"/>
          <w:trHeight w:val="279"/>
        </w:trPr>
        <w:tc>
          <w:tcPr>
            <w:tcW w:w="3929" w:type="dxa"/>
          </w:tcPr>
          <w:p w:rsidR="00061AA5" w:rsidRDefault="00061AA5" w:rsidP="00061AA5">
            <w:pPr>
              <w:tabs>
                <w:tab w:val="left" w:pos="3960"/>
              </w:tabs>
              <w:jc w:val="both"/>
              <w:rPr>
                <w:rFonts w:ascii="Verdana" w:hAnsi="Verdana" w:cs="Arial"/>
                <w:color w:val="000000"/>
                <w:sz w:val="18"/>
                <w:szCs w:val="18"/>
                <w:lang w:val="es-ES" w:eastAsia="es-ES"/>
              </w:rPr>
            </w:pPr>
          </w:p>
        </w:tc>
        <w:tc>
          <w:tcPr>
            <w:tcW w:w="1271" w:type="dxa"/>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Capital</w:t>
            </w:r>
          </w:p>
        </w:tc>
        <w:tc>
          <w:tcPr>
            <w:tcW w:w="236"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2610" w:type="dxa"/>
            <w:gridSpan w:val="3"/>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…Reservas…</w:t>
            </w:r>
          </w:p>
        </w:tc>
        <w:tc>
          <w:tcPr>
            <w:tcW w:w="522" w:type="dxa"/>
            <w:gridSpan w:val="3"/>
          </w:tcPr>
          <w:p w:rsidR="00061AA5" w:rsidRDefault="00061AA5" w:rsidP="00061AA5">
            <w:pPr>
              <w:tabs>
                <w:tab w:val="left" w:pos="3960"/>
              </w:tabs>
              <w:jc w:val="center"/>
              <w:rPr>
                <w:rFonts w:ascii="Verdana" w:hAnsi="Verdana" w:cs="Arial"/>
                <w:color w:val="000000"/>
                <w:sz w:val="18"/>
                <w:szCs w:val="18"/>
                <w:lang w:val="es-ES" w:eastAsia="es-ES"/>
              </w:rPr>
            </w:pPr>
          </w:p>
        </w:tc>
        <w:tc>
          <w:tcPr>
            <w:tcW w:w="1179" w:type="dxa"/>
            <w:hideMark/>
          </w:tcPr>
          <w:p w:rsidR="00061AA5" w:rsidRDefault="00061AA5" w:rsidP="00061AA5">
            <w:pPr>
              <w:tabs>
                <w:tab w:val="left" w:pos="855"/>
                <w:tab w:val="left" w:pos="3960"/>
              </w:tabs>
              <w:jc w:val="center"/>
              <w:rPr>
                <w:rFonts w:ascii="Verdana" w:hAnsi="Verdana" w:cs="Arial"/>
                <w:color w:val="000000"/>
                <w:sz w:val="18"/>
                <w:szCs w:val="18"/>
                <w:lang w:val="es-ES" w:eastAsia="es-ES"/>
              </w:rPr>
            </w:pPr>
            <w:r>
              <w:rPr>
                <w:rFonts w:ascii="Verdana" w:hAnsi="Verdana" w:cs="Arial"/>
                <w:color w:val="000000"/>
                <w:sz w:val="18"/>
                <w:szCs w:val="18"/>
              </w:rPr>
              <w:t>Utilidades</w:t>
            </w:r>
          </w:p>
        </w:tc>
        <w:tc>
          <w:tcPr>
            <w:tcW w:w="1276" w:type="dxa"/>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Otros resultados</w:t>
            </w:r>
          </w:p>
        </w:tc>
        <w:tc>
          <w:tcPr>
            <w:tcW w:w="236"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236" w:type="dxa"/>
          </w:tcPr>
          <w:p w:rsidR="00061AA5" w:rsidRDefault="00061AA5" w:rsidP="00061AA5">
            <w:pPr>
              <w:tabs>
                <w:tab w:val="left" w:pos="3960"/>
              </w:tabs>
              <w:jc w:val="center"/>
              <w:rPr>
                <w:rFonts w:ascii="Verdana" w:hAnsi="Verdana" w:cs="Arial"/>
                <w:color w:val="000000"/>
                <w:sz w:val="18"/>
                <w:szCs w:val="18"/>
              </w:rPr>
            </w:pPr>
          </w:p>
        </w:tc>
        <w:tc>
          <w:tcPr>
            <w:tcW w:w="1229" w:type="dxa"/>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Superávit de</w:t>
            </w:r>
          </w:p>
        </w:tc>
        <w:tc>
          <w:tcPr>
            <w:tcW w:w="1276" w:type="dxa"/>
            <w:gridSpan w:val="2"/>
          </w:tcPr>
          <w:p w:rsidR="00061AA5" w:rsidRDefault="00061AA5"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 xml:space="preserve">Adopción por primera vez las </w:t>
            </w:r>
            <w:r w:rsidRPr="00281A87">
              <w:rPr>
                <w:rFonts w:ascii="Verdana" w:hAnsi="Verdana" w:cs="Arial"/>
                <w:color w:val="000000"/>
                <w:sz w:val="18"/>
                <w:szCs w:val="18"/>
                <w:u w:val="single"/>
                <w:lang w:val="es-ES" w:eastAsia="es-ES"/>
              </w:rPr>
              <w:t>NIFF</w:t>
            </w:r>
          </w:p>
        </w:tc>
        <w:tc>
          <w:tcPr>
            <w:tcW w:w="1193" w:type="dxa"/>
          </w:tcPr>
          <w:p w:rsidR="00061AA5" w:rsidRDefault="00061AA5" w:rsidP="00061AA5">
            <w:pPr>
              <w:tabs>
                <w:tab w:val="left" w:pos="3960"/>
              </w:tabs>
              <w:jc w:val="center"/>
              <w:rPr>
                <w:rFonts w:ascii="Verdana" w:hAnsi="Verdana" w:cs="Arial"/>
                <w:color w:val="000000"/>
                <w:sz w:val="18"/>
                <w:szCs w:val="18"/>
                <w:lang w:val="es-ES" w:eastAsia="es-ES"/>
              </w:rPr>
            </w:pPr>
          </w:p>
        </w:tc>
      </w:tr>
      <w:tr w:rsidR="00061AA5" w:rsidTr="00061AA5">
        <w:trPr>
          <w:trHeight w:val="261"/>
        </w:trPr>
        <w:tc>
          <w:tcPr>
            <w:tcW w:w="3929" w:type="dxa"/>
          </w:tcPr>
          <w:p w:rsidR="00061AA5" w:rsidRDefault="00061AA5" w:rsidP="00061AA5">
            <w:pPr>
              <w:tabs>
                <w:tab w:val="left" w:pos="3960"/>
              </w:tabs>
              <w:jc w:val="both"/>
              <w:rPr>
                <w:rFonts w:ascii="Verdana" w:hAnsi="Verdana" w:cs="Arial"/>
                <w:color w:val="000000"/>
                <w:sz w:val="18"/>
                <w:szCs w:val="18"/>
                <w:lang w:val="es-ES" w:eastAsia="es-ES"/>
              </w:rPr>
            </w:pPr>
          </w:p>
        </w:tc>
        <w:tc>
          <w:tcPr>
            <w:tcW w:w="1271" w:type="dxa"/>
            <w:hideMark/>
          </w:tcPr>
          <w:p w:rsidR="00061AA5" w:rsidRDefault="00061AA5" w:rsidP="00061AA5">
            <w:pPr>
              <w:tabs>
                <w:tab w:val="left" w:pos="3960"/>
              </w:tabs>
              <w:jc w:val="center"/>
              <w:rPr>
                <w:rFonts w:ascii="Verdana" w:hAnsi="Verdana" w:cs="Arial"/>
                <w:color w:val="000000"/>
                <w:sz w:val="18"/>
                <w:szCs w:val="18"/>
                <w:u w:val="single"/>
                <w:lang w:val="es-ES" w:eastAsia="es-ES"/>
              </w:rPr>
            </w:pPr>
            <w:r>
              <w:rPr>
                <w:rFonts w:ascii="Verdana" w:hAnsi="Verdana" w:cs="Arial"/>
                <w:color w:val="000000"/>
                <w:sz w:val="18"/>
                <w:szCs w:val="18"/>
                <w:u w:val="single"/>
              </w:rPr>
              <w:t>social</w:t>
            </w:r>
          </w:p>
        </w:tc>
        <w:tc>
          <w:tcPr>
            <w:tcW w:w="23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149" w:type="dxa"/>
            <w:hideMark/>
          </w:tcPr>
          <w:p w:rsidR="00061AA5" w:rsidRDefault="00061AA5" w:rsidP="00061AA5">
            <w:pPr>
              <w:tabs>
                <w:tab w:val="left" w:pos="3960"/>
              </w:tabs>
              <w:jc w:val="center"/>
              <w:rPr>
                <w:rFonts w:ascii="Verdana" w:hAnsi="Verdana" w:cs="Arial"/>
                <w:color w:val="000000"/>
                <w:sz w:val="18"/>
                <w:szCs w:val="18"/>
                <w:u w:val="single"/>
                <w:lang w:val="es-ES" w:eastAsia="es-ES"/>
              </w:rPr>
            </w:pPr>
            <w:r>
              <w:rPr>
                <w:rFonts w:ascii="Verdana" w:hAnsi="Verdana" w:cs="Arial"/>
                <w:color w:val="000000"/>
                <w:sz w:val="18"/>
                <w:szCs w:val="18"/>
                <w:u w:val="single"/>
              </w:rPr>
              <w:t>Legal</w:t>
            </w:r>
          </w:p>
        </w:tc>
        <w:tc>
          <w:tcPr>
            <w:tcW w:w="23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267" w:type="dxa"/>
            <w:gridSpan w:val="2"/>
            <w:hideMark/>
          </w:tcPr>
          <w:p w:rsidR="00061AA5" w:rsidRDefault="00061AA5" w:rsidP="00061AA5">
            <w:pPr>
              <w:tabs>
                <w:tab w:val="left" w:pos="3960"/>
              </w:tabs>
              <w:jc w:val="center"/>
              <w:rPr>
                <w:rFonts w:ascii="Verdana" w:hAnsi="Verdana" w:cs="Arial"/>
                <w:color w:val="000000"/>
                <w:sz w:val="18"/>
                <w:szCs w:val="18"/>
                <w:u w:val="single"/>
                <w:lang w:val="es-ES" w:eastAsia="es-ES"/>
              </w:rPr>
            </w:pPr>
            <w:r>
              <w:rPr>
                <w:rFonts w:ascii="Verdana" w:hAnsi="Verdana" w:cs="Arial"/>
                <w:color w:val="000000"/>
                <w:sz w:val="18"/>
                <w:szCs w:val="18"/>
                <w:u w:val="single"/>
              </w:rPr>
              <w:t>Facultativa</w:t>
            </w:r>
          </w:p>
        </w:tc>
        <w:tc>
          <w:tcPr>
            <w:tcW w:w="23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423" w:type="dxa"/>
            <w:gridSpan w:val="2"/>
            <w:hideMark/>
          </w:tcPr>
          <w:p w:rsidR="00061AA5" w:rsidRDefault="00061AA5" w:rsidP="00061AA5">
            <w:pPr>
              <w:tabs>
                <w:tab w:val="left" w:pos="3960"/>
              </w:tabs>
              <w:jc w:val="both"/>
              <w:rPr>
                <w:rFonts w:ascii="Verdana" w:hAnsi="Verdana" w:cs="Arial"/>
                <w:color w:val="000000"/>
                <w:sz w:val="18"/>
                <w:szCs w:val="18"/>
                <w:u w:val="single"/>
                <w:lang w:val="es-ES" w:eastAsia="es-ES"/>
              </w:rPr>
            </w:pPr>
            <w:r>
              <w:rPr>
                <w:rFonts w:ascii="Verdana" w:hAnsi="Verdana" w:cs="Arial"/>
                <w:color w:val="000000"/>
                <w:sz w:val="18"/>
                <w:szCs w:val="18"/>
                <w:u w:val="single"/>
              </w:rPr>
              <w:t xml:space="preserve">  acumuladas</w:t>
            </w:r>
          </w:p>
        </w:tc>
        <w:tc>
          <w:tcPr>
            <w:tcW w:w="1276" w:type="dxa"/>
            <w:hideMark/>
          </w:tcPr>
          <w:p w:rsidR="00061AA5" w:rsidRDefault="00061AA5" w:rsidP="00061AA5">
            <w:pPr>
              <w:tabs>
                <w:tab w:val="left" w:pos="3960"/>
              </w:tabs>
              <w:jc w:val="center"/>
              <w:rPr>
                <w:rFonts w:ascii="Verdana" w:hAnsi="Verdana" w:cs="Arial"/>
                <w:color w:val="000000"/>
                <w:sz w:val="18"/>
                <w:szCs w:val="18"/>
                <w:u w:val="single"/>
                <w:lang w:val="es-ES" w:eastAsia="es-ES"/>
              </w:rPr>
            </w:pPr>
            <w:r>
              <w:rPr>
                <w:rFonts w:ascii="Verdana" w:hAnsi="Verdana" w:cs="Arial"/>
                <w:color w:val="000000"/>
                <w:sz w:val="18"/>
                <w:szCs w:val="18"/>
              </w:rPr>
              <w:t xml:space="preserve">  </w:t>
            </w:r>
            <w:r>
              <w:rPr>
                <w:rFonts w:ascii="Verdana" w:hAnsi="Verdana" w:cs="Arial"/>
                <w:color w:val="000000"/>
                <w:sz w:val="18"/>
                <w:szCs w:val="18"/>
                <w:u w:val="single"/>
              </w:rPr>
              <w:t>integrales</w:t>
            </w:r>
          </w:p>
        </w:tc>
        <w:tc>
          <w:tcPr>
            <w:tcW w:w="23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465" w:type="dxa"/>
            <w:gridSpan w:val="2"/>
            <w:hideMark/>
          </w:tcPr>
          <w:p w:rsidR="00061AA5" w:rsidRDefault="00061AA5" w:rsidP="00061AA5">
            <w:pPr>
              <w:tabs>
                <w:tab w:val="left" w:pos="3960"/>
              </w:tabs>
              <w:rPr>
                <w:rFonts w:ascii="Verdana" w:hAnsi="Verdana" w:cs="Arial"/>
                <w:color w:val="000000"/>
                <w:sz w:val="18"/>
                <w:szCs w:val="18"/>
                <w:u w:val="single"/>
                <w:lang w:val="es-ES" w:eastAsia="es-ES"/>
              </w:rPr>
            </w:pPr>
            <w:r>
              <w:rPr>
                <w:rFonts w:ascii="Verdana" w:hAnsi="Verdana" w:cs="Arial"/>
                <w:color w:val="000000"/>
                <w:sz w:val="18"/>
                <w:szCs w:val="18"/>
                <w:u w:val="single"/>
              </w:rPr>
              <w:t>revalorización</w:t>
            </w:r>
          </w:p>
        </w:tc>
        <w:tc>
          <w:tcPr>
            <w:tcW w:w="284"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992"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276" w:type="dxa"/>
            <w:gridSpan w:val="2"/>
            <w:hideMark/>
          </w:tcPr>
          <w:p w:rsidR="00061AA5" w:rsidRDefault="00061AA5" w:rsidP="00061AA5">
            <w:pPr>
              <w:tabs>
                <w:tab w:val="left" w:pos="3960"/>
              </w:tabs>
              <w:jc w:val="center"/>
              <w:rPr>
                <w:rFonts w:ascii="Verdana" w:hAnsi="Verdana" w:cs="Arial"/>
                <w:color w:val="000000"/>
                <w:sz w:val="18"/>
                <w:szCs w:val="18"/>
                <w:u w:val="single"/>
                <w:lang w:val="es-ES" w:eastAsia="es-ES"/>
              </w:rPr>
            </w:pPr>
            <w:r>
              <w:rPr>
                <w:rFonts w:ascii="Verdana" w:hAnsi="Verdana" w:cs="Arial"/>
                <w:color w:val="000000"/>
                <w:sz w:val="18"/>
                <w:szCs w:val="18"/>
                <w:u w:val="single"/>
              </w:rPr>
              <w:t>Total</w:t>
            </w:r>
          </w:p>
        </w:tc>
      </w:tr>
      <w:tr w:rsidR="00061AA5" w:rsidTr="00061AA5">
        <w:trPr>
          <w:trHeight w:val="279"/>
        </w:trPr>
        <w:tc>
          <w:tcPr>
            <w:tcW w:w="3929" w:type="dxa"/>
          </w:tcPr>
          <w:p w:rsidR="00061AA5" w:rsidRDefault="00061AA5" w:rsidP="00061AA5">
            <w:pPr>
              <w:tabs>
                <w:tab w:val="left" w:pos="3960"/>
              </w:tabs>
              <w:jc w:val="both"/>
              <w:rPr>
                <w:rFonts w:ascii="Verdana" w:hAnsi="Verdana" w:cs="Arial"/>
                <w:color w:val="000000"/>
                <w:sz w:val="18"/>
                <w:szCs w:val="18"/>
                <w:lang w:val="es-ES" w:eastAsia="es-ES"/>
              </w:rPr>
            </w:pPr>
          </w:p>
        </w:tc>
        <w:tc>
          <w:tcPr>
            <w:tcW w:w="1271" w:type="dxa"/>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(Nota )</w:t>
            </w:r>
          </w:p>
        </w:tc>
        <w:tc>
          <w:tcPr>
            <w:tcW w:w="23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149" w:type="dxa"/>
          </w:tcPr>
          <w:p w:rsidR="00061AA5" w:rsidRDefault="00061AA5" w:rsidP="00061AA5">
            <w:pPr>
              <w:tabs>
                <w:tab w:val="left" w:pos="3960"/>
              </w:tabs>
              <w:rPr>
                <w:rFonts w:ascii="Verdana" w:hAnsi="Verdana" w:cs="Arial"/>
                <w:color w:val="000000"/>
                <w:sz w:val="16"/>
                <w:szCs w:val="16"/>
                <w:lang w:val="es-ES" w:eastAsia="es-ES"/>
              </w:rPr>
            </w:pPr>
          </w:p>
        </w:tc>
        <w:tc>
          <w:tcPr>
            <w:tcW w:w="23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267" w:type="dxa"/>
            <w:gridSpan w:val="2"/>
          </w:tcPr>
          <w:p w:rsidR="00061AA5" w:rsidRDefault="00061AA5" w:rsidP="00061AA5">
            <w:pPr>
              <w:tabs>
                <w:tab w:val="left" w:pos="3960"/>
              </w:tabs>
              <w:rPr>
                <w:rFonts w:ascii="Verdana" w:hAnsi="Verdana" w:cs="Arial"/>
                <w:color w:val="000000"/>
                <w:sz w:val="16"/>
                <w:szCs w:val="16"/>
                <w:lang w:val="es-ES" w:eastAsia="es-ES"/>
              </w:rPr>
            </w:pPr>
          </w:p>
        </w:tc>
        <w:tc>
          <w:tcPr>
            <w:tcW w:w="23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423" w:type="dxa"/>
            <w:gridSpan w:val="2"/>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 xml:space="preserve">   </w:t>
            </w:r>
          </w:p>
        </w:tc>
        <w:tc>
          <w:tcPr>
            <w:tcW w:w="127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236"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465" w:type="dxa"/>
            <w:gridSpan w:val="2"/>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(Nota )</w:t>
            </w:r>
          </w:p>
        </w:tc>
        <w:tc>
          <w:tcPr>
            <w:tcW w:w="284"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992" w:type="dxa"/>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276" w:type="dxa"/>
            <w:gridSpan w:val="2"/>
          </w:tcPr>
          <w:p w:rsidR="00061AA5" w:rsidRDefault="00061AA5" w:rsidP="00061AA5">
            <w:pPr>
              <w:tabs>
                <w:tab w:val="left" w:pos="3960"/>
              </w:tabs>
              <w:jc w:val="center"/>
              <w:rPr>
                <w:rFonts w:ascii="Verdana" w:hAnsi="Verdana" w:cs="Arial"/>
                <w:color w:val="000000"/>
                <w:sz w:val="18"/>
                <w:szCs w:val="18"/>
                <w:u w:val="single"/>
                <w:lang w:val="es-ES" w:eastAsia="es-ES"/>
              </w:rPr>
            </w:pPr>
          </w:p>
        </w:tc>
      </w:tr>
      <w:tr w:rsidR="00061AA5" w:rsidTr="00061AA5">
        <w:trPr>
          <w:trHeight w:val="279"/>
        </w:trPr>
        <w:tc>
          <w:tcPr>
            <w:tcW w:w="3929" w:type="dxa"/>
            <w:tcBorders>
              <w:bottom w:val="nil"/>
            </w:tcBorders>
          </w:tcPr>
          <w:p w:rsidR="00061AA5" w:rsidRDefault="00061AA5" w:rsidP="00061AA5">
            <w:pPr>
              <w:tabs>
                <w:tab w:val="left" w:pos="3960"/>
              </w:tabs>
              <w:jc w:val="both"/>
              <w:rPr>
                <w:rFonts w:ascii="Verdana" w:hAnsi="Verdana" w:cs="Arial"/>
                <w:color w:val="000000"/>
                <w:sz w:val="18"/>
                <w:szCs w:val="18"/>
                <w:lang w:val="es-ES" w:eastAsia="es-ES"/>
              </w:rPr>
            </w:pPr>
          </w:p>
        </w:tc>
        <w:tc>
          <w:tcPr>
            <w:tcW w:w="1271" w:type="dxa"/>
            <w:tcBorders>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236" w:type="dxa"/>
            <w:tcBorders>
              <w:bottom w:val="nil"/>
            </w:tcBorders>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149" w:type="dxa"/>
            <w:tcBorders>
              <w:bottom w:val="nil"/>
            </w:tcBorders>
          </w:tcPr>
          <w:p w:rsidR="00061AA5" w:rsidRDefault="00061AA5" w:rsidP="00061AA5">
            <w:pPr>
              <w:tabs>
                <w:tab w:val="left" w:pos="3960"/>
              </w:tabs>
              <w:rPr>
                <w:rFonts w:ascii="Verdana" w:hAnsi="Verdana" w:cs="Arial"/>
                <w:color w:val="000000"/>
                <w:sz w:val="16"/>
                <w:szCs w:val="16"/>
                <w:lang w:val="es-ES" w:eastAsia="es-ES"/>
              </w:rPr>
            </w:pPr>
          </w:p>
        </w:tc>
        <w:tc>
          <w:tcPr>
            <w:tcW w:w="236" w:type="dxa"/>
            <w:tcBorders>
              <w:bottom w:val="nil"/>
            </w:tcBorders>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267" w:type="dxa"/>
            <w:gridSpan w:val="2"/>
            <w:tcBorders>
              <w:bottom w:val="nil"/>
            </w:tcBorders>
          </w:tcPr>
          <w:p w:rsidR="00061AA5" w:rsidRDefault="00061AA5" w:rsidP="00061AA5">
            <w:pPr>
              <w:tabs>
                <w:tab w:val="left" w:pos="3960"/>
              </w:tabs>
              <w:rPr>
                <w:rFonts w:ascii="Verdana" w:hAnsi="Verdana" w:cs="Arial"/>
                <w:color w:val="000000"/>
                <w:sz w:val="16"/>
                <w:szCs w:val="16"/>
                <w:lang w:val="es-ES" w:eastAsia="es-ES"/>
              </w:rPr>
            </w:pPr>
          </w:p>
        </w:tc>
        <w:tc>
          <w:tcPr>
            <w:tcW w:w="236" w:type="dxa"/>
            <w:tcBorders>
              <w:bottom w:val="nil"/>
            </w:tcBorders>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423" w:type="dxa"/>
            <w:gridSpan w:val="2"/>
            <w:tcBorders>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tcBorders>
              <w:bottom w:val="nil"/>
            </w:tcBorders>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236" w:type="dxa"/>
            <w:tcBorders>
              <w:bottom w:val="nil"/>
            </w:tcBorders>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465" w:type="dxa"/>
            <w:gridSpan w:val="2"/>
            <w:tcBorders>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284" w:type="dxa"/>
            <w:tcBorders>
              <w:bottom w:val="nil"/>
            </w:tcBorders>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992" w:type="dxa"/>
            <w:tcBorders>
              <w:bottom w:val="nil"/>
            </w:tcBorders>
          </w:tcPr>
          <w:p w:rsidR="00061AA5" w:rsidRDefault="00061AA5" w:rsidP="00061AA5">
            <w:pPr>
              <w:tabs>
                <w:tab w:val="left" w:pos="3960"/>
              </w:tabs>
              <w:jc w:val="center"/>
              <w:rPr>
                <w:rFonts w:ascii="Verdana" w:hAnsi="Verdana" w:cs="Arial"/>
                <w:color w:val="000000"/>
                <w:sz w:val="18"/>
                <w:szCs w:val="18"/>
                <w:u w:val="single"/>
                <w:lang w:val="es-ES" w:eastAsia="es-ES"/>
              </w:rPr>
            </w:pPr>
          </w:p>
        </w:tc>
        <w:tc>
          <w:tcPr>
            <w:tcW w:w="1276" w:type="dxa"/>
            <w:gridSpan w:val="2"/>
            <w:tcBorders>
              <w:bottom w:val="nil"/>
            </w:tcBorders>
          </w:tcPr>
          <w:p w:rsidR="00061AA5" w:rsidRDefault="00061AA5" w:rsidP="00061AA5">
            <w:pPr>
              <w:tabs>
                <w:tab w:val="left" w:pos="3960"/>
              </w:tabs>
              <w:jc w:val="center"/>
              <w:rPr>
                <w:rFonts w:ascii="Verdana" w:hAnsi="Verdana" w:cs="Arial"/>
                <w:color w:val="000000"/>
                <w:sz w:val="18"/>
                <w:szCs w:val="18"/>
                <w:u w:val="single"/>
                <w:lang w:val="es-ES" w:eastAsia="es-ES"/>
              </w:rPr>
            </w:pPr>
          </w:p>
        </w:tc>
      </w:tr>
      <w:tr w:rsidR="00061AA5" w:rsidTr="00061AA5">
        <w:trPr>
          <w:trHeight w:val="70"/>
        </w:trPr>
        <w:tc>
          <w:tcPr>
            <w:tcW w:w="3929" w:type="dxa"/>
            <w:tcBorders>
              <w:bottom w:val="single" w:sz="4" w:space="0" w:color="auto"/>
            </w:tcBorders>
            <w:hideMark/>
          </w:tcPr>
          <w:p w:rsidR="00061AA5" w:rsidRDefault="00061AA5" w:rsidP="00061AA5">
            <w:pPr>
              <w:tabs>
                <w:tab w:val="left" w:pos="3960"/>
              </w:tabs>
              <w:jc w:val="both"/>
              <w:rPr>
                <w:rFonts w:ascii="Verdana" w:hAnsi="Verdana" w:cs="Arial"/>
                <w:color w:val="000000"/>
                <w:sz w:val="18"/>
                <w:szCs w:val="18"/>
                <w:lang w:val="es-ES" w:eastAsia="es-ES"/>
              </w:rPr>
            </w:pPr>
            <w:r>
              <w:rPr>
                <w:rFonts w:ascii="Verdana" w:hAnsi="Verdana" w:cs="Arial"/>
                <w:color w:val="000000"/>
                <w:sz w:val="18"/>
                <w:szCs w:val="18"/>
              </w:rPr>
              <w:t>Saldo al 31/12/2019</w:t>
            </w:r>
          </w:p>
        </w:tc>
        <w:tc>
          <w:tcPr>
            <w:tcW w:w="1271" w:type="dxa"/>
            <w:tcBorders>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1,608,300</w:t>
            </w: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521,901</w:t>
            </w: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6,999</w:t>
            </w: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bottom w:val="single" w:sz="4" w:space="0" w:color="auto"/>
            </w:tcBorders>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lang w:val="es-ES" w:eastAsia="es-ES"/>
              </w:rPr>
              <w:t>6,237,673</w:t>
            </w:r>
          </w:p>
        </w:tc>
        <w:tc>
          <w:tcPr>
            <w:tcW w:w="1276" w:type="dxa"/>
            <w:tcBorders>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(276,618)</w:t>
            </w: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Borders>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rPr>
              <w:t>27,786</w:t>
            </w:r>
          </w:p>
        </w:tc>
        <w:tc>
          <w:tcPr>
            <w:tcW w:w="284" w:type="dxa"/>
            <w:tcBorders>
              <w:bottom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Borders>
              <w:bottom w:val="single" w:sz="4" w:space="0" w:color="auto"/>
            </w:tcBorders>
          </w:tcPr>
          <w:p w:rsidR="00061AA5" w:rsidRDefault="00061AA5" w:rsidP="00061AA5">
            <w:pPr>
              <w:tabs>
                <w:tab w:val="left" w:pos="3960"/>
              </w:tabs>
              <w:rPr>
                <w:rFonts w:ascii="Verdana" w:hAnsi="Verdana" w:cs="Arial"/>
                <w:color w:val="000000"/>
                <w:sz w:val="18"/>
                <w:szCs w:val="18"/>
                <w:lang w:val="es-ES" w:eastAsia="es-ES"/>
              </w:rPr>
            </w:pPr>
            <w:r>
              <w:rPr>
                <w:rFonts w:ascii="Verdana" w:hAnsi="Verdana" w:cs="Arial"/>
                <w:color w:val="000000"/>
                <w:sz w:val="18"/>
                <w:szCs w:val="18"/>
                <w:lang w:val="es-ES" w:eastAsia="es-ES"/>
              </w:rPr>
              <w:t>971,339</w:t>
            </w:r>
          </w:p>
        </w:tc>
        <w:tc>
          <w:tcPr>
            <w:tcW w:w="1276" w:type="dxa"/>
            <w:gridSpan w:val="2"/>
            <w:tcBorders>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9,097,380</w:t>
            </w:r>
          </w:p>
        </w:tc>
      </w:tr>
      <w:tr w:rsidR="00061AA5" w:rsidTr="00061AA5">
        <w:trPr>
          <w:trHeight w:val="261"/>
        </w:trPr>
        <w:tc>
          <w:tcPr>
            <w:tcW w:w="3929" w:type="dxa"/>
            <w:tcBorders>
              <w:top w:val="single" w:sz="4" w:space="0" w:color="auto"/>
            </w:tcBorders>
          </w:tcPr>
          <w:p w:rsidR="00061AA5" w:rsidRDefault="00061AA5" w:rsidP="00061AA5">
            <w:pPr>
              <w:tabs>
                <w:tab w:val="left" w:pos="3960"/>
              </w:tabs>
              <w:jc w:val="both"/>
              <w:rPr>
                <w:rFonts w:ascii="Verdana" w:hAnsi="Verdana" w:cs="Arial"/>
                <w:color w:val="000000"/>
                <w:sz w:val="18"/>
                <w:szCs w:val="18"/>
                <w:lang w:val="es-ES" w:eastAsia="es-ES"/>
              </w:rPr>
            </w:pPr>
          </w:p>
        </w:tc>
        <w:tc>
          <w:tcPr>
            <w:tcW w:w="1271"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992"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gridSpan w:val="2"/>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r>
      <w:tr w:rsidR="00061AA5" w:rsidTr="00061AA5">
        <w:trPr>
          <w:trHeight w:val="279"/>
        </w:trPr>
        <w:tc>
          <w:tcPr>
            <w:tcW w:w="3929" w:type="dxa"/>
            <w:hideMark/>
          </w:tcPr>
          <w:p w:rsidR="00061AA5" w:rsidRDefault="00061AA5" w:rsidP="00061AA5">
            <w:pPr>
              <w:tabs>
                <w:tab w:val="left" w:pos="3960"/>
              </w:tabs>
              <w:jc w:val="both"/>
              <w:rPr>
                <w:rFonts w:ascii="Verdana" w:hAnsi="Verdana" w:cs="Arial"/>
                <w:color w:val="000000"/>
                <w:sz w:val="18"/>
                <w:szCs w:val="18"/>
              </w:rPr>
            </w:pPr>
            <w:r>
              <w:rPr>
                <w:rFonts w:ascii="Verdana" w:hAnsi="Verdana" w:cs="Arial"/>
                <w:color w:val="000000"/>
                <w:sz w:val="18"/>
                <w:szCs w:val="18"/>
              </w:rPr>
              <w:t>Resultado del</w:t>
            </w:r>
            <w:r w:rsidR="006751A4">
              <w:rPr>
                <w:rFonts w:ascii="Verdana" w:hAnsi="Verdana" w:cs="Arial"/>
                <w:color w:val="000000"/>
                <w:sz w:val="18"/>
                <w:szCs w:val="18"/>
              </w:rPr>
              <w:t xml:space="preserve"> ejercicio</w:t>
            </w:r>
          </w:p>
          <w:p w:rsidR="008A73FB" w:rsidRPr="006751A4" w:rsidRDefault="008A73FB" w:rsidP="00061AA5">
            <w:pPr>
              <w:tabs>
                <w:tab w:val="left" w:pos="3960"/>
              </w:tabs>
              <w:jc w:val="both"/>
              <w:rPr>
                <w:rFonts w:ascii="Verdana" w:hAnsi="Verdana" w:cs="Arial"/>
                <w:color w:val="000000"/>
                <w:sz w:val="18"/>
                <w:szCs w:val="18"/>
              </w:rPr>
            </w:pPr>
            <w:r>
              <w:rPr>
                <w:rFonts w:ascii="Verdana" w:hAnsi="Verdana" w:cs="Arial"/>
                <w:color w:val="000000"/>
                <w:sz w:val="18"/>
                <w:szCs w:val="18"/>
              </w:rPr>
              <w:t>Apropiación de reserva</w:t>
            </w:r>
          </w:p>
        </w:tc>
        <w:tc>
          <w:tcPr>
            <w:tcW w:w="1271"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Pr>
          <w:p w:rsidR="00061AA5" w:rsidRDefault="00061AA5" w:rsidP="00061AA5">
            <w:pPr>
              <w:tabs>
                <w:tab w:val="left" w:pos="3960"/>
              </w:tabs>
              <w:jc w:val="right"/>
              <w:rPr>
                <w:rFonts w:ascii="Verdana" w:hAnsi="Verdana" w:cs="Arial"/>
                <w:color w:val="000000"/>
                <w:sz w:val="18"/>
                <w:szCs w:val="18"/>
                <w:lang w:val="es-ES" w:eastAsia="es-ES"/>
              </w:rPr>
            </w:pPr>
          </w:p>
          <w:p w:rsidR="008A73FB" w:rsidRDefault="008A73FB"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97,500</w:t>
            </w: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 xml:space="preserve">       </w:t>
            </w:r>
            <w:r w:rsidR="008A73FB">
              <w:rPr>
                <w:rFonts w:ascii="Verdana" w:hAnsi="Verdana" w:cs="Arial"/>
                <w:color w:val="000000"/>
                <w:sz w:val="18"/>
                <w:szCs w:val="18"/>
              </w:rPr>
              <w:t>818,332</w:t>
            </w:r>
          </w:p>
        </w:tc>
        <w:tc>
          <w:tcPr>
            <w:tcW w:w="1276" w:type="dxa"/>
          </w:tcPr>
          <w:p w:rsidR="00061AA5" w:rsidRDefault="00061AA5" w:rsidP="00061AA5">
            <w:pPr>
              <w:tabs>
                <w:tab w:val="left" w:pos="3960"/>
              </w:tabs>
              <w:jc w:val="right"/>
              <w:rPr>
                <w:rFonts w:ascii="Verdana" w:hAnsi="Verdana" w:cs="Arial"/>
                <w:color w:val="000000"/>
                <w:sz w:val="18"/>
                <w:szCs w:val="18"/>
                <w:lang w:val="es-ES" w:eastAsia="es-ES"/>
              </w:rPr>
            </w:pPr>
          </w:p>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hideMark/>
          </w:tcPr>
          <w:p w:rsidR="00061AA5" w:rsidRDefault="0029021F" w:rsidP="008A73FB">
            <w:pPr>
              <w:tabs>
                <w:tab w:val="left" w:pos="3960"/>
              </w:tabs>
              <w:jc w:val="right"/>
              <w:rPr>
                <w:rFonts w:ascii="Verdana" w:hAnsi="Verdana" w:cs="Arial"/>
                <w:color w:val="000000"/>
                <w:sz w:val="18"/>
                <w:szCs w:val="18"/>
              </w:rPr>
            </w:pPr>
            <w:r>
              <w:rPr>
                <w:rFonts w:ascii="Verdana" w:hAnsi="Verdana" w:cs="Arial"/>
                <w:color w:val="000000"/>
                <w:sz w:val="18"/>
                <w:szCs w:val="18"/>
              </w:rPr>
              <w:t xml:space="preserve">  </w:t>
            </w:r>
            <w:r w:rsidR="008A73FB">
              <w:rPr>
                <w:rFonts w:ascii="Verdana" w:hAnsi="Verdana" w:cs="Arial"/>
                <w:color w:val="000000"/>
                <w:sz w:val="18"/>
                <w:szCs w:val="18"/>
              </w:rPr>
              <w:t>818,332</w:t>
            </w:r>
          </w:p>
          <w:p w:rsidR="00061AA5" w:rsidRDefault="008A73FB"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97,500</w:t>
            </w:r>
            <w:bookmarkStart w:id="2" w:name="_GoBack"/>
            <w:bookmarkEnd w:id="2"/>
          </w:p>
        </w:tc>
      </w:tr>
      <w:tr w:rsidR="00061AA5" w:rsidTr="00061AA5">
        <w:trPr>
          <w:trHeight w:val="279"/>
        </w:trPr>
        <w:tc>
          <w:tcPr>
            <w:tcW w:w="3929" w:type="dxa"/>
            <w:tcBorders>
              <w:bottom w:val="single" w:sz="4" w:space="0" w:color="auto"/>
            </w:tcBorders>
            <w:hideMark/>
          </w:tcPr>
          <w:p w:rsidR="00061AA5" w:rsidRDefault="00061AA5" w:rsidP="00061AA5">
            <w:pPr>
              <w:tabs>
                <w:tab w:val="left" w:pos="3960"/>
              </w:tabs>
              <w:jc w:val="both"/>
              <w:rPr>
                <w:rFonts w:ascii="Verdana" w:hAnsi="Verdana" w:cs="Arial"/>
                <w:color w:val="000000"/>
                <w:sz w:val="18"/>
                <w:szCs w:val="18"/>
                <w:lang w:val="es-ES" w:eastAsia="es-ES"/>
              </w:rPr>
            </w:pPr>
            <w:r>
              <w:rPr>
                <w:rFonts w:ascii="Verdana" w:hAnsi="Verdana" w:cs="Arial"/>
                <w:color w:val="000000"/>
                <w:sz w:val="18"/>
                <w:szCs w:val="18"/>
              </w:rPr>
              <w:t>Otros</w:t>
            </w:r>
          </w:p>
        </w:tc>
        <w:tc>
          <w:tcPr>
            <w:tcW w:w="1271"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bottom w:val="single" w:sz="4" w:space="0" w:color="auto"/>
            </w:tcBorders>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 xml:space="preserve">    </w:t>
            </w:r>
          </w:p>
        </w:tc>
        <w:tc>
          <w:tcPr>
            <w:tcW w:w="1276" w:type="dxa"/>
            <w:tcBorders>
              <w:bottom w:val="single" w:sz="4" w:space="0" w:color="auto"/>
            </w:tcBorders>
            <w:hideMark/>
          </w:tcPr>
          <w:p w:rsidR="00061AA5" w:rsidRDefault="008A73FB"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56,356</w:t>
            </w: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Borders>
              <w:bottom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Borders>
              <w:bottom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tcBorders>
              <w:bottom w:val="single" w:sz="4" w:space="0" w:color="auto"/>
            </w:tcBorders>
            <w:hideMark/>
          </w:tcPr>
          <w:p w:rsidR="00061AA5" w:rsidRDefault="008A73FB"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rPr>
              <w:t>56,356</w:t>
            </w:r>
            <w:r w:rsidR="00061AA5">
              <w:rPr>
                <w:rFonts w:ascii="Verdana" w:hAnsi="Verdana" w:cs="Arial"/>
                <w:color w:val="000000"/>
                <w:sz w:val="18"/>
                <w:szCs w:val="18"/>
              </w:rPr>
              <w:t xml:space="preserve">    </w:t>
            </w:r>
          </w:p>
        </w:tc>
      </w:tr>
      <w:tr w:rsidR="00061AA5" w:rsidTr="00061AA5">
        <w:trPr>
          <w:trHeight w:val="261"/>
        </w:trPr>
        <w:tc>
          <w:tcPr>
            <w:tcW w:w="3929" w:type="dxa"/>
            <w:tcBorders>
              <w:top w:val="single" w:sz="4" w:space="0" w:color="auto"/>
              <w:bottom w:val="single" w:sz="4" w:space="0" w:color="auto"/>
            </w:tcBorders>
          </w:tcPr>
          <w:p w:rsidR="00061AA5" w:rsidRDefault="00061AA5" w:rsidP="00061AA5">
            <w:pPr>
              <w:tabs>
                <w:tab w:val="left" w:pos="3960"/>
              </w:tabs>
              <w:jc w:val="both"/>
              <w:rPr>
                <w:rFonts w:ascii="Verdana" w:eastAsia="Times New Roman" w:hAnsi="Verdana" w:cs="Arial"/>
                <w:color w:val="000000"/>
                <w:sz w:val="18"/>
                <w:szCs w:val="18"/>
                <w:lang w:val="es-ES" w:eastAsia="es-ES"/>
              </w:rPr>
            </w:pPr>
          </w:p>
          <w:p w:rsidR="00061AA5" w:rsidRDefault="00061AA5" w:rsidP="00061AA5">
            <w:pPr>
              <w:tabs>
                <w:tab w:val="left" w:pos="3960"/>
              </w:tabs>
              <w:jc w:val="both"/>
              <w:rPr>
                <w:rFonts w:ascii="Verdana" w:hAnsi="Verdana" w:cs="Arial"/>
                <w:color w:val="000000"/>
                <w:sz w:val="18"/>
                <w:szCs w:val="18"/>
                <w:lang w:val="es-ES" w:eastAsia="es-ES"/>
              </w:rPr>
            </w:pPr>
            <w:r>
              <w:rPr>
                <w:rFonts w:ascii="Verdana" w:hAnsi="Verdana" w:cs="Arial"/>
                <w:color w:val="000000"/>
                <w:sz w:val="18"/>
                <w:szCs w:val="18"/>
              </w:rPr>
              <w:t>Saldo al 31/12/2020</w:t>
            </w:r>
          </w:p>
        </w:tc>
        <w:tc>
          <w:tcPr>
            <w:tcW w:w="1271" w:type="dxa"/>
            <w:tcBorders>
              <w:top w:val="single" w:sz="4" w:space="0" w:color="auto"/>
              <w:bottom w:val="single" w:sz="4" w:space="0" w:color="auto"/>
            </w:tcBorders>
            <w:hideMark/>
          </w:tcPr>
          <w:p w:rsidR="00061AA5" w:rsidRDefault="00061AA5" w:rsidP="00061AA5">
            <w:pPr>
              <w:tabs>
                <w:tab w:val="left" w:pos="3960"/>
              </w:tabs>
              <w:jc w:val="right"/>
              <w:rPr>
                <w:rFonts w:ascii="Verdana" w:hAnsi="Verdana" w:cs="Arial"/>
                <w:color w:val="000000"/>
                <w:sz w:val="18"/>
                <w:szCs w:val="18"/>
              </w:rPr>
            </w:pPr>
          </w:p>
          <w:p w:rsidR="0029021F" w:rsidRDefault="0029021F"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rPr>
              <w:t>1,608,300</w:t>
            </w:r>
          </w:p>
        </w:tc>
        <w:tc>
          <w:tcPr>
            <w:tcW w:w="236" w:type="dxa"/>
            <w:tcBorders>
              <w:top w:val="single" w:sz="4" w:space="0" w:color="auto"/>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top w:val="single" w:sz="4" w:space="0" w:color="auto"/>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p w:rsidR="0029021F" w:rsidRDefault="0029021F"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619,401</w:t>
            </w:r>
          </w:p>
        </w:tc>
        <w:tc>
          <w:tcPr>
            <w:tcW w:w="236" w:type="dxa"/>
            <w:tcBorders>
              <w:top w:val="single" w:sz="4" w:space="0" w:color="auto"/>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top w:val="single" w:sz="4" w:space="0" w:color="auto"/>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p w:rsidR="0029021F" w:rsidRDefault="0029021F"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6,999</w:t>
            </w:r>
          </w:p>
        </w:tc>
        <w:tc>
          <w:tcPr>
            <w:tcW w:w="236" w:type="dxa"/>
            <w:tcBorders>
              <w:top w:val="single" w:sz="4" w:space="0" w:color="auto"/>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top w:val="single" w:sz="4" w:space="0" w:color="auto"/>
              <w:bottom w:val="single" w:sz="4" w:space="0" w:color="auto"/>
            </w:tcBorders>
            <w:hideMark/>
          </w:tcPr>
          <w:p w:rsidR="0029021F" w:rsidRDefault="0029021F" w:rsidP="00061AA5">
            <w:pPr>
              <w:tabs>
                <w:tab w:val="left" w:pos="3960"/>
              </w:tabs>
              <w:jc w:val="right"/>
              <w:rPr>
                <w:rFonts w:ascii="Verdana" w:hAnsi="Verdana" w:cs="Arial"/>
                <w:color w:val="000000"/>
                <w:sz w:val="18"/>
                <w:szCs w:val="18"/>
              </w:rPr>
            </w:pPr>
          </w:p>
          <w:p w:rsidR="00061AA5" w:rsidRDefault="0029021F"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rPr>
              <w:t>7,056,005</w:t>
            </w:r>
            <w:r w:rsidR="00061AA5">
              <w:rPr>
                <w:rFonts w:ascii="Verdana" w:hAnsi="Verdana" w:cs="Arial"/>
                <w:color w:val="000000"/>
                <w:sz w:val="18"/>
                <w:szCs w:val="18"/>
              </w:rPr>
              <w:t xml:space="preserve">  </w:t>
            </w:r>
          </w:p>
        </w:tc>
        <w:tc>
          <w:tcPr>
            <w:tcW w:w="1276" w:type="dxa"/>
            <w:tcBorders>
              <w:top w:val="single" w:sz="4" w:space="0" w:color="auto"/>
              <w:bottom w:val="single" w:sz="4" w:space="0" w:color="auto"/>
            </w:tcBorders>
          </w:tcPr>
          <w:p w:rsidR="00061AA5" w:rsidRDefault="00061AA5" w:rsidP="00061AA5">
            <w:pPr>
              <w:tabs>
                <w:tab w:val="left" w:pos="3960"/>
              </w:tabs>
              <w:jc w:val="right"/>
              <w:rPr>
                <w:rFonts w:ascii="Verdana" w:eastAsia="Times New Roman" w:hAnsi="Verdana" w:cs="Arial"/>
                <w:color w:val="000000"/>
                <w:sz w:val="18"/>
                <w:szCs w:val="18"/>
                <w:lang w:val="es-ES" w:eastAsia="es-ES"/>
              </w:rPr>
            </w:pPr>
          </w:p>
          <w:p w:rsidR="00061AA5" w:rsidRDefault="0029021F"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rPr>
              <w:t>(220,262)</w:t>
            </w:r>
          </w:p>
        </w:tc>
        <w:tc>
          <w:tcPr>
            <w:tcW w:w="236" w:type="dxa"/>
            <w:tcBorders>
              <w:top w:val="single" w:sz="4" w:space="0" w:color="auto"/>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Borders>
              <w:top w:val="single" w:sz="4" w:space="0" w:color="auto"/>
              <w:bottom w:val="single" w:sz="4" w:space="0" w:color="auto"/>
            </w:tcBorders>
            <w:hideMark/>
          </w:tcPr>
          <w:p w:rsidR="00061AA5" w:rsidRDefault="00061AA5" w:rsidP="00061AA5">
            <w:pPr>
              <w:tabs>
                <w:tab w:val="left" w:pos="3960"/>
              </w:tabs>
              <w:jc w:val="right"/>
              <w:rPr>
                <w:rFonts w:ascii="Verdana" w:hAnsi="Verdana" w:cs="Arial"/>
                <w:color w:val="000000"/>
                <w:sz w:val="18"/>
                <w:szCs w:val="18"/>
              </w:rPr>
            </w:pPr>
          </w:p>
          <w:p w:rsidR="0029021F" w:rsidRDefault="0029021F" w:rsidP="00061AA5">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rPr>
              <w:t>27,786</w:t>
            </w:r>
          </w:p>
        </w:tc>
        <w:tc>
          <w:tcPr>
            <w:tcW w:w="284" w:type="dxa"/>
            <w:tcBorders>
              <w:top w:val="single" w:sz="4" w:space="0" w:color="auto"/>
              <w:bottom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Borders>
              <w:top w:val="single" w:sz="4" w:space="0" w:color="auto"/>
              <w:bottom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p w:rsidR="0029021F" w:rsidRDefault="0029021F" w:rsidP="0029021F">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lang w:val="es-ES" w:eastAsia="es-ES"/>
              </w:rPr>
              <w:t>971,339</w:t>
            </w:r>
          </w:p>
        </w:tc>
        <w:tc>
          <w:tcPr>
            <w:tcW w:w="1276" w:type="dxa"/>
            <w:gridSpan w:val="2"/>
            <w:tcBorders>
              <w:top w:val="single" w:sz="4" w:space="0" w:color="auto"/>
              <w:bottom w:val="single" w:sz="4" w:space="0" w:color="auto"/>
            </w:tcBorders>
            <w:hideMark/>
          </w:tcPr>
          <w:p w:rsidR="008A73FB" w:rsidRDefault="008A73FB" w:rsidP="0029021F">
            <w:pPr>
              <w:tabs>
                <w:tab w:val="left" w:pos="3960"/>
              </w:tabs>
              <w:jc w:val="right"/>
              <w:rPr>
                <w:rFonts w:ascii="Verdana" w:hAnsi="Verdana" w:cs="Arial"/>
                <w:color w:val="000000"/>
                <w:sz w:val="18"/>
                <w:szCs w:val="18"/>
              </w:rPr>
            </w:pPr>
          </w:p>
          <w:p w:rsidR="00061AA5" w:rsidRDefault="008A73FB" w:rsidP="0029021F">
            <w:pPr>
              <w:tabs>
                <w:tab w:val="left" w:pos="3960"/>
              </w:tabs>
              <w:jc w:val="right"/>
              <w:rPr>
                <w:rFonts w:ascii="Verdana" w:hAnsi="Verdana" w:cs="Arial"/>
                <w:color w:val="000000"/>
                <w:sz w:val="18"/>
                <w:szCs w:val="18"/>
                <w:lang w:val="es-ES" w:eastAsia="es-ES"/>
              </w:rPr>
            </w:pPr>
            <w:r>
              <w:rPr>
                <w:rFonts w:ascii="Verdana" w:hAnsi="Verdana" w:cs="Arial"/>
                <w:color w:val="000000"/>
                <w:sz w:val="18"/>
                <w:szCs w:val="18"/>
              </w:rPr>
              <w:t>10,069,568</w:t>
            </w:r>
            <w:r w:rsidR="00061AA5">
              <w:rPr>
                <w:rFonts w:ascii="Verdana" w:hAnsi="Verdana" w:cs="Arial"/>
                <w:color w:val="000000"/>
                <w:sz w:val="18"/>
                <w:szCs w:val="18"/>
              </w:rPr>
              <w:t xml:space="preserve">   </w:t>
            </w:r>
          </w:p>
        </w:tc>
      </w:tr>
      <w:tr w:rsidR="00061AA5" w:rsidTr="00061AA5">
        <w:trPr>
          <w:trHeight w:val="261"/>
        </w:trPr>
        <w:tc>
          <w:tcPr>
            <w:tcW w:w="3929" w:type="dxa"/>
            <w:tcBorders>
              <w:top w:val="single" w:sz="4" w:space="0" w:color="auto"/>
            </w:tcBorders>
          </w:tcPr>
          <w:p w:rsidR="00061AA5" w:rsidRDefault="00061AA5" w:rsidP="00061AA5">
            <w:pPr>
              <w:tabs>
                <w:tab w:val="left" w:pos="3960"/>
              </w:tabs>
              <w:jc w:val="both"/>
              <w:rPr>
                <w:rFonts w:ascii="Verdana" w:hAnsi="Verdana" w:cs="Arial"/>
                <w:color w:val="000000"/>
                <w:sz w:val="18"/>
                <w:szCs w:val="18"/>
                <w:lang w:val="es-ES" w:eastAsia="es-ES"/>
              </w:rPr>
            </w:pPr>
          </w:p>
        </w:tc>
        <w:tc>
          <w:tcPr>
            <w:tcW w:w="1271"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Borders>
              <w:top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Borders>
              <w:top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Borders>
              <w:top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tcBorders>
              <w:top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r>
      <w:tr w:rsidR="00061AA5" w:rsidTr="00061AA5">
        <w:trPr>
          <w:trHeight w:val="261"/>
        </w:trPr>
        <w:tc>
          <w:tcPr>
            <w:tcW w:w="3929" w:type="dxa"/>
            <w:hideMark/>
          </w:tcPr>
          <w:p w:rsidR="00061AA5" w:rsidRDefault="00061AA5" w:rsidP="00061AA5">
            <w:pPr>
              <w:tabs>
                <w:tab w:val="left" w:pos="3960"/>
              </w:tabs>
              <w:jc w:val="both"/>
              <w:rPr>
                <w:rFonts w:ascii="Verdana" w:hAnsi="Verdana" w:cs="Arial"/>
                <w:color w:val="000000"/>
                <w:sz w:val="18"/>
                <w:szCs w:val="18"/>
                <w:lang w:val="es-ES" w:eastAsia="es-ES"/>
              </w:rPr>
            </w:pPr>
            <w:r>
              <w:rPr>
                <w:rFonts w:ascii="Verdana" w:hAnsi="Verdana" w:cs="Arial"/>
                <w:color w:val="000000"/>
                <w:sz w:val="18"/>
                <w:szCs w:val="18"/>
              </w:rPr>
              <w:t>Resultado del ejercicio</w:t>
            </w:r>
          </w:p>
        </w:tc>
        <w:tc>
          <w:tcPr>
            <w:tcW w:w="1271"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 xml:space="preserve">   </w:t>
            </w:r>
          </w:p>
        </w:tc>
      </w:tr>
      <w:tr w:rsidR="00061AA5" w:rsidTr="00061AA5">
        <w:trPr>
          <w:trHeight w:val="261"/>
        </w:trPr>
        <w:tc>
          <w:tcPr>
            <w:tcW w:w="3929" w:type="dxa"/>
          </w:tcPr>
          <w:p w:rsidR="00061AA5" w:rsidRDefault="00061AA5" w:rsidP="00061AA5">
            <w:pPr>
              <w:tabs>
                <w:tab w:val="left" w:pos="3960"/>
              </w:tabs>
              <w:jc w:val="both"/>
              <w:rPr>
                <w:rFonts w:ascii="Verdana" w:hAnsi="Verdana" w:cs="Arial"/>
                <w:color w:val="000000"/>
                <w:sz w:val="18"/>
                <w:szCs w:val="18"/>
                <w:lang w:val="es-ES" w:eastAsia="es-ES"/>
              </w:rPr>
            </w:pPr>
          </w:p>
        </w:tc>
        <w:tc>
          <w:tcPr>
            <w:tcW w:w="1271"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tcPr>
          <w:p w:rsidR="00061AA5" w:rsidRDefault="00061AA5" w:rsidP="00061AA5">
            <w:pPr>
              <w:tabs>
                <w:tab w:val="left" w:pos="3960"/>
              </w:tabs>
              <w:jc w:val="center"/>
              <w:rPr>
                <w:rFonts w:ascii="Verdana" w:hAnsi="Verdana" w:cs="Arial"/>
                <w:color w:val="000000"/>
                <w:sz w:val="18"/>
                <w:szCs w:val="18"/>
                <w:lang w:val="es-ES" w:eastAsia="es-ES"/>
              </w:rPr>
            </w:pPr>
          </w:p>
        </w:tc>
      </w:tr>
      <w:tr w:rsidR="00061AA5" w:rsidTr="00061AA5">
        <w:trPr>
          <w:trHeight w:val="261"/>
        </w:trPr>
        <w:tc>
          <w:tcPr>
            <w:tcW w:w="3929" w:type="dxa"/>
            <w:hideMark/>
          </w:tcPr>
          <w:p w:rsidR="00061AA5" w:rsidRDefault="00061AA5" w:rsidP="00061AA5">
            <w:pPr>
              <w:tabs>
                <w:tab w:val="left" w:pos="3960"/>
              </w:tabs>
              <w:jc w:val="both"/>
              <w:rPr>
                <w:rFonts w:ascii="Verdana" w:hAnsi="Verdana" w:cs="Arial"/>
                <w:color w:val="000000"/>
                <w:sz w:val="18"/>
                <w:szCs w:val="18"/>
                <w:lang w:val="es-ES" w:eastAsia="es-ES"/>
              </w:rPr>
            </w:pPr>
            <w:r>
              <w:rPr>
                <w:rFonts w:ascii="Verdana" w:hAnsi="Verdana" w:cs="Arial"/>
                <w:color w:val="000000"/>
                <w:sz w:val="18"/>
                <w:szCs w:val="18"/>
              </w:rPr>
              <w:t>Ganancia Actuarial Ori</w:t>
            </w:r>
          </w:p>
        </w:tc>
        <w:tc>
          <w:tcPr>
            <w:tcW w:w="1271"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hideMark/>
          </w:tcPr>
          <w:p w:rsidR="00061AA5" w:rsidRDefault="00061AA5" w:rsidP="00061AA5">
            <w:pPr>
              <w:tabs>
                <w:tab w:val="left" w:pos="3960"/>
              </w:tabs>
              <w:jc w:val="center"/>
              <w:rPr>
                <w:rFonts w:ascii="Verdana" w:hAnsi="Verdana" w:cs="Arial"/>
                <w:color w:val="000000"/>
                <w:sz w:val="18"/>
                <w:szCs w:val="18"/>
                <w:lang w:val="es-ES" w:eastAsia="es-ES"/>
              </w:rPr>
            </w:pPr>
            <w:r>
              <w:rPr>
                <w:rFonts w:ascii="Verdana" w:hAnsi="Verdana" w:cs="Arial"/>
                <w:color w:val="000000"/>
                <w:sz w:val="18"/>
                <w:szCs w:val="18"/>
              </w:rPr>
              <w:t xml:space="preserve">  </w:t>
            </w:r>
          </w:p>
        </w:tc>
      </w:tr>
      <w:tr w:rsidR="00061AA5" w:rsidTr="00061AA5">
        <w:trPr>
          <w:trHeight w:val="261"/>
        </w:trPr>
        <w:tc>
          <w:tcPr>
            <w:tcW w:w="3929" w:type="dxa"/>
            <w:tcBorders>
              <w:bottom w:val="nil"/>
            </w:tcBorders>
          </w:tcPr>
          <w:p w:rsidR="00061AA5" w:rsidRDefault="00061AA5" w:rsidP="00061AA5">
            <w:pPr>
              <w:tabs>
                <w:tab w:val="left" w:pos="3960"/>
              </w:tabs>
              <w:jc w:val="both"/>
              <w:rPr>
                <w:rFonts w:ascii="Verdana" w:hAnsi="Verdana" w:cs="Arial"/>
                <w:color w:val="000000"/>
                <w:sz w:val="16"/>
                <w:szCs w:val="16"/>
                <w:lang w:val="es-ES" w:eastAsia="es-ES"/>
              </w:rPr>
            </w:pPr>
          </w:p>
        </w:tc>
        <w:tc>
          <w:tcPr>
            <w:tcW w:w="1271" w:type="dxa"/>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nil"/>
            </w:tcBorders>
          </w:tcPr>
          <w:p w:rsidR="00061AA5" w:rsidRDefault="00061AA5" w:rsidP="00061AA5">
            <w:pPr>
              <w:tabs>
                <w:tab w:val="left" w:pos="3960"/>
              </w:tabs>
              <w:rPr>
                <w:rFonts w:ascii="Verdana" w:hAnsi="Verdana" w:cs="Arial"/>
                <w:color w:val="000000"/>
                <w:sz w:val="18"/>
                <w:szCs w:val="18"/>
                <w:lang w:val="es-ES" w:eastAsia="es-ES"/>
              </w:rPr>
            </w:pPr>
          </w:p>
        </w:tc>
        <w:tc>
          <w:tcPr>
            <w:tcW w:w="1465" w:type="dxa"/>
            <w:gridSpan w:val="2"/>
            <w:tcBorders>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Borders>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Borders>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tcBorders>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r>
      <w:tr w:rsidR="00061AA5" w:rsidTr="00061AA5">
        <w:trPr>
          <w:trHeight w:val="261"/>
        </w:trPr>
        <w:tc>
          <w:tcPr>
            <w:tcW w:w="3929" w:type="dxa"/>
            <w:tcBorders>
              <w:bottom w:val="single" w:sz="4" w:space="0" w:color="auto"/>
            </w:tcBorders>
            <w:hideMark/>
          </w:tcPr>
          <w:p w:rsidR="00061AA5" w:rsidRDefault="00061AA5" w:rsidP="00061AA5">
            <w:pPr>
              <w:tabs>
                <w:tab w:val="left" w:pos="3960"/>
              </w:tabs>
              <w:jc w:val="both"/>
              <w:rPr>
                <w:rFonts w:ascii="Verdana" w:hAnsi="Verdana" w:cs="Arial"/>
                <w:color w:val="000000"/>
                <w:sz w:val="18"/>
                <w:szCs w:val="18"/>
                <w:lang w:val="es-ES" w:eastAsia="es-ES"/>
              </w:rPr>
            </w:pPr>
            <w:r>
              <w:rPr>
                <w:rFonts w:ascii="Verdana" w:hAnsi="Verdana" w:cs="Arial"/>
                <w:color w:val="000000"/>
                <w:sz w:val="18"/>
                <w:szCs w:val="18"/>
              </w:rPr>
              <w:t>Otros</w:t>
            </w:r>
          </w:p>
        </w:tc>
        <w:tc>
          <w:tcPr>
            <w:tcW w:w="1271"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Borders>
              <w:bottom w:val="sing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single" w:sz="4" w:space="0" w:color="auto"/>
            </w:tcBorders>
          </w:tcPr>
          <w:p w:rsidR="00061AA5" w:rsidRDefault="00061AA5" w:rsidP="00061AA5">
            <w:pPr>
              <w:tabs>
                <w:tab w:val="left" w:pos="3960"/>
              </w:tabs>
              <w:rPr>
                <w:rFonts w:ascii="Verdana" w:hAnsi="Verdana" w:cs="Arial"/>
                <w:color w:val="000000"/>
                <w:sz w:val="18"/>
                <w:szCs w:val="18"/>
                <w:lang w:val="es-ES" w:eastAsia="es-ES"/>
              </w:rPr>
            </w:pPr>
          </w:p>
        </w:tc>
        <w:tc>
          <w:tcPr>
            <w:tcW w:w="1465" w:type="dxa"/>
            <w:gridSpan w:val="2"/>
            <w:tcBorders>
              <w:bottom w:val="sing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Borders>
              <w:bottom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Borders>
              <w:bottom w:val="sing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tcBorders>
              <w:bottom w:val="single" w:sz="4" w:space="0" w:color="auto"/>
            </w:tcBorders>
            <w:hideMark/>
          </w:tcPr>
          <w:p w:rsidR="00061AA5" w:rsidRDefault="00061AA5" w:rsidP="00061AA5">
            <w:pPr>
              <w:tabs>
                <w:tab w:val="left" w:pos="3960"/>
              </w:tabs>
              <w:jc w:val="center"/>
              <w:rPr>
                <w:rFonts w:ascii="Verdana" w:hAnsi="Verdana" w:cs="Arial"/>
                <w:color w:val="000000"/>
                <w:sz w:val="18"/>
                <w:szCs w:val="18"/>
                <w:lang w:val="es-ES" w:eastAsia="es-ES"/>
              </w:rPr>
            </w:pPr>
          </w:p>
        </w:tc>
      </w:tr>
      <w:tr w:rsidR="00061AA5" w:rsidTr="00061AA5">
        <w:trPr>
          <w:trHeight w:val="261"/>
        </w:trPr>
        <w:tc>
          <w:tcPr>
            <w:tcW w:w="3929" w:type="dxa"/>
            <w:tcBorders>
              <w:top w:val="single" w:sz="4" w:space="0" w:color="auto"/>
              <w:bottom w:val="nil"/>
            </w:tcBorders>
          </w:tcPr>
          <w:p w:rsidR="00061AA5" w:rsidRDefault="00061AA5" w:rsidP="00061AA5">
            <w:pPr>
              <w:tabs>
                <w:tab w:val="left" w:pos="3960"/>
              </w:tabs>
              <w:jc w:val="both"/>
              <w:rPr>
                <w:rFonts w:ascii="Verdana" w:hAnsi="Verdana" w:cs="Arial"/>
                <w:color w:val="000000"/>
                <w:sz w:val="18"/>
                <w:szCs w:val="18"/>
                <w:lang w:val="es-ES" w:eastAsia="es-ES"/>
              </w:rPr>
            </w:pPr>
          </w:p>
        </w:tc>
        <w:tc>
          <w:tcPr>
            <w:tcW w:w="1271" w:type="dxa"/>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top w:val="single" w:sz="4" w:space="0" w:color="auto"/>
              <w:bottom w:val="nil"/>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Borders>
              <w:top w:val="single" w:sz="4" w:space="0" w:color="auto"/>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284" w:type="dxa"/>
            <w:tcBorders>
              <w:top w:val="single" w:sz="4" w:space="0" w:color="auto"/>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Borders>
              <w:top w:val="single" w:sz="4" w:space="0" w:color="auto"/>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tcBorders>
              <w:top w:val="single" w:sz="4" w:space="0" w:color="auto"/>
              <w:bottom w:val="nil"/>
            </w:tcBorders>
          </w:tcPr>
          <w:p w:rsidR="00061AA5" w:rsidRDefault="00061AA5" w:rsidP="00061AA5">
            <w:pPr>
              <w:tabs>
                <w:tab w:val="left" w:pos="3960"/>
              </w:tabs>
              <w:jc w:val="center"/>
              <w:rPr>
                <w:rFonts w:ascii="Verdana" w:hAnsi="Verdana" w:cs="Arial"/>
                <w:color w:val="000000"/>
                <w:sz w:val="18"/>
                <w:szCs w:val="18"/>
                <w:lang w:val="es-ES" w:eastAsia="es-ES"/>
              </w:rPr>
            </w:pPr>
          </w:p>
        </w:tc>
      </w:tr>
      <w:tr w:rsidR="00061AA5" w:rsidTr="00061AA5">
        <w:trPr>
          <w:trHeight w:val="261"/>
        </w:trPr>
        <w:tc>
          <w:tcPr>
            <w:tcW w:w="3929" w:type="dxa"/>
            <w:tcBorders>
              <w:bottom w:val="double" w:sz="4" w:space="0" w:color="auto"/>
            </w:tcBorders>
            <w:hideMark/>
          </w:tcPr>
          <w:p w:rsidR="00061AA5" w:rsidRDefault="00061AA5" w:rsidP="00061AA5">
            <w:pPr>
              <w:tabs>
                <w:tab w:val="left" w:pos="3960"/>
              </w:tabs>
              <w:jc w:val="both"/>
              <w:rPr>
                <w:rFonts w:ascii="Verdana" w:hAnsi="Verdana" w:cs="Arial"/>
                <w:color w:val="000000"/>
                <w:sz w:val="18"/>
                <w:szCs w:val="18"/>
                <w:lang w:val="es-ES" w:eastAsia="es-ES"/>
              </w:rPr>
            </w:pPr>
            <w:r>
              <w:rPr>
                <w:rFonts w:ascii="Verdana" w:hAnsi="Verdana" w:cs="Arial"/>
                <w:color w:val="000000"/>
                <w:sz w:val="18"/>
                <w:szCs w:val="18"/>
              </w:rPr>
              <w:t>Saldo al 31/12/2021</w:t>
            </w:r>
          </w:p>
        </w:tc>
        <w:tc>
          <w:tcPr>
            <w:tcW w:w="1271" w:type="dxa"/>
            <w:tcBorders>
              <w:bottom w:val="doub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doub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149" w:type="dxa"/>
            <w:tcBorders>
              <w:bottom w:val="doub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doub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267" w:type="dxa"/>
            <w:gridSpan w:val="2"/>
            <w:tcBorders>
              <w:bottom w:val="doub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doub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23" w:type="dxa"/>
            <w:gridSpan w:val="2"/>
            <w:tcBorders>
              <w:bottom w:val="doub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1276" w:type="dxa"/>
            <w:tcBorders>
              <w:bottom w:val="doub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236" w:type="dxa"/>
            <w:tcBorders>
              <w:bottom w:val="double" w:sz="4" w:space="0" w:color="auto"/>
            </w:tcBorders>
          </w:tcPr>
          <w:p w:rsidR="00061AA5" w:rsidRDefault="00061AA5" w:rsidP="00061AA5">
            <w:pPr>
              <w:tabs>
                <w:tab w:val="left" w:pos="3960"/>
              </w:tabs>
              <w:jc w:val="right"/>
              <w:rPr>
                <w:rFonts w:ascii="Verdana" w:hAnsi="Verdana" w:cs="Arial"/>
                <w:color w:val="000000"/>
                <w:sz w:val="18"/>
                <w:szCs w:val="18"/>
                <w:lang w:val="es-ES" w:eastAsia="es-ES"/>
              </w:rPr>
            </w:pPr>
          </w:p>
        </w:tc>
        <w:tc>
          <w:tcPr>
            <w:tcW w:w="1465" w:type="dxa"/>
            <w:gridSpan w:val="2"/>
            <w:tcBorders>
              <w:bottom w:val="double" w:sz="4" w:space="0" w:color="auto"/>
            </w:tcBorders>
            <w:hideMark/>
          </w:tcPr>
          <w:p w:rsidR="00061AA5" w:rsidRDefault="00061AA5" w:rsidP="00061AA5">
            <w:pPr>
              <w:tabs>
                <w:tab w:val="left" w:pos="3960"/>
              </w:tabs>
              <w:jc w:val="right"/>
              <w:rPr>
                <w:rFonts w:ascii="Verdana" w:hAnsi="Verdana" w:cs="Arial"/>
                <w:color w:val="000000"/>
                <w:sz w:val="18"/>
                <w:szCs w:val="18"/>
                <w:lang w:val="es-ES" w:eastAsia="es-ES"/>
              </w:rPr>
            </w:pPr>
          </w:p>
        </w:tc>
        <w:tc>
          <w:tcPr>
            <w:tcW w:w="284" w:type="dxa"/>
            <w:tcBorders>
              <w:bottom w:val="doub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992" w:type="dxa"/>
            <w:tcBorders>
              <w:bottom w:val="double" w:sz="4" w:space="0" w:color="auto"/>
            </w:tcBorders>
          </w:tcPr>
          <w:p w:rsidR="00061AA5" w:rsidRDefault="00061AA5" w:rsidP="00061AA5">
            <w:pPr>
              <w:tabs>
                <w:tab w:val="left" w:pos="3960"/>
              </w:tabs>
              <w:jc w:val="center"/>
              <w:rPr>
                <w:rFonts w:ascii="Verdana" w:hAnsi="Verdana" w:cs="Arial"/>
                <w:color w:val="000000"/>
                <w:sz w:val="18"/>
                <w:szCs w:val="18"/>
                <w:lang w:val="es-ES" w:eastAsia="es-ES"/>
              </w:rPr>
            </w:pPr>
          </w:p>
        </w:tc>
        <w:tc>
          <w:tcPr>
            <w:tcW w:w="1276" w:type="dxa"/>
            <w:gridSpan w:val="2"/>
            <w:tcBorders>
              <w:bottom w:val="double" w:sz="4" w:space="0" w:color="auto"/>
            </w:tcBorders>
            <w:hideMark/>
          </w:tcPr>
          <w:p w:rsidR="00061AA5" w:rsidRDefault="00061AA5" w:rsidP="00061AA5">
            <w:pPr>
              <w:tabs>
                <w:tab w:val="left" w:pos="3960"/>
              </w:tabs>
              <w:jc w:val="center"/>
              <w:rPr>
                <w:rFonts w:ascii="Verdana" w:hAnsi="Verdana" w:cs="Arial"/>
                <w:color w:val="000000"/>
                <w:sz w:val="18"/>
                <w:szCs w:val="18"/>
                <w:lang w:val="es-ES" w:eastAsia="es-ES"/>
              </w:rPr>
            </w:pPr>
          </w:p>
        </w:tc>
      </w:tr>
    </w:tbl>
    <w:p w:rsidR="004C696D" w:rsidRDefault="00061AA5" w:rsidP="004C696D">
      <w:pPr>
        <w:pBdr>
          <w:bottom w:val="single" w:sz="12" w:space="1" w:color="auto"/>
        </w:pBdr>
        <w:tabs>
          <w:tab w:val="left" w:pos="6663"/>
          <w:tab w:val="center" w:pos="7002"/>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4C696D">
        <w:rPr>
          <w:rFonts w:ascii="Verdana" w:hAnsi="Verdana" w:cs="Arial"/>
          <w:bCs/>
          <w:color w:val="000000"/>
          <w:sz w:val="20"/>
          <w:szCs w:val="20"/>
        </w:rPr>
        <w:t>(Expresados en Dólares)</w:t>
      </w:r>
      <w:bookmarkEnd w:id="1"/>
    </w:p>
    <w:p w:rsidR="004C696D" w:rsidRDefault="004C696D" w:rsidP="004C696D">
      <w:pP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p>
    <w:p w:rsidR="004C696D" w:rsidRDefault="004C696D" w:rsidP="004C696D">
      <w:pPr>
        <w:spacing w:after="0" w:line="240" w:lineRule="auto"/>
        <w:rPr>
          <w:rFonts w:ascii="Calibri" w:eastAsia="Calibri" w:hAnsi="Calibri" w:cs="Times New Roman"/>
        </w:rPr>
      </w:pPr>
    </w:p>
    <w:p w:rsidR="004C696D" w:rsidRDefault="004C696D" w:rsidP="004C696D">
      <w:pPr>
        <w:spacing w:after="0" w:line="240" w:lineRule="auto"/>
        <w:rPr>
          <w:rFonts w:ascii="Calibri" w:eastAsia="Calibri" w:hAnsi="Calibri"/>
        </w:rPr>
      </w:pPr>
    </w:p>
    <w:p w:rsidR="004C696D" w:rsidRDefault="004C696D" w:rsidP="004C696D">
      <w:pPr>
        <w:spacing w:after="0" w:line="240" w:lineRule="auto"/>
        <w:rPr>
          <w:rFonts w:ascii="Calibri" w:eastAsia="Calibri" w:hAnsi="Calibri"/>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A240E9" w:rsidTr="004C696D">
        <w:trPr>
          <w:jc w:val="center"/>
        </w:trPr>
        <w:tc>
          <w:tcPr>
            <w:tcW w:w="3419" w:type="dxa"/>
            <w:tcBorders>
              <w:top w:val="single" w:sz="4" w:space="0" w:color="auto"/>
              <w:left w:val="nil"/>
              <w:bottom w:val="nil"/>
              <w:right w:val="nil"/>
            </w:tcBorders>
            <w:hideMark/>
          </w:tcPr>
          <w:p w:rsidR="00A240E9" w:rsidRDefault="00A240E9">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385" w:type="dxa"/>
            <w:tcBorders>
              <w:top w:val="single" w:sz="4" w:space="0" w:color="auto"/>
              <w:left w:val="nil"/>
              <w:bottom w:val="nil"/>
              <w:right w:val="nil"/>
            </w:tcBorders>
            <w:hideMark/>
          </w:tcPr>
          <w:p w:rsidR="00A240E9" w:rsidRDefault="00A240E9">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A240E9" w:rsidTr="004C696D">
        <w:trPr>
          <w:jc w:val="center"/>
        </w:trPr>
        <w:tc>
          <w:tcPr>
            <w:tcW w:w="3419" w:type="dxa"/>
            <w:tcBorders>
              <w:top w:val="nil"/>
              <w:left w:val="nil"/>
              <w:bottom w:val="nil"/>
              <w:right w:val="nil"/>
            </w:tcBorders>
            <w:hideMark/>
          </w:tcPr>
          <w:p w:rsidR="00A240E9" w:rsidRDefault="00A240E9">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385" w:type="dxa"/>
            <w:tcBorders>
              <w:top w:val="nil"/>
              <w:left w:val="nil"/>
              <w:bottom w:val="nil"/>
              <w:right w:val="nil"/>
            </w:tcBorders>
            <w:hideMark/>
          </w:tcPr>
          <w:p w:rsidR="00A240E9" w:rsidRDefault="00A240E9">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rsidR="004C696D" w:rsidRDefault="004C696D" w:rsidP="004C696D">
      <w:pPr>
        <w:spacing w:after="0" w:line="240" w:lineRule="auto"/>
        <w:jc w:val="center"/>
        <w:rPr>
          <w:rFonts w:ascii="Calibri" w:eastAsia="Calibri" w:hAnsi="Calibri"/>
        </w:rPr>
      </w:pPr>
    </w:p>
    <w:p w:rsidR="004C696D" w:rsidRDefault="004C696D" w:rsidP="004C696D">
      <w:pPr>
        <w:pBdr>
          <w:bottom w:val="single" w:sz="4" w:space="1" w:color="auto"/>
        </w:pBdr>
        <w:tabs>
          <w:tab w:val="left" w:pos="3960"/>
        </w:tabs>
        <w:spacing w:after="0" w:line="240" w:lineRule="auto"/>
        <w:jc w:val="both"/>
        <w:rPr>
          <w:rFonts w:ascii="Verdana" w:eastAsia="Times New Roman" w:hAnsi="Verdana" w:cs="Arial"/>
          <w:color w:val="000000"/>
          <w:sz w:val="18"/>
          <w:szCs w:val="18"/>
          <w:lang w:val="es-ES" w:eastAsia="es-ES"/>
        </w:rPr>
      </w:pPr>
      <w:r>
        <w:rPr>
          <w:rFonts w:ascii="Verdana" w:hAnsi="Verdana" w:cs="Arial"/>
          <w:color w:val="000000"/>
          <w:sz w:val="18"/>
          <w:szCs w:val="18"/>
        </w:rPr>
        <w:t>Ver notas a los estados financieros</w:t>
      </w:r>
    </w:p>
    <w:p w:rsidR="004C696D" w:rsidRDefault="004C696D" w:rsidP="004C696D">
      <w:pPr>
        <w:rPr>
          <w:rFonts w:ascii="Verdana" w:hAnsi="Verdana" w:cs="Arial"/>
          <w:color w:val="000000"/>
          <w:sz w:val="18"/>
          <w:szCs w:val="18"/>
        </w:rPr>
        <w:sectPr w:rsidR="004C696D">
          <w:pgSz w:w="16840" w:h="11907" w:orient="landscape"/>
          <w:pgMar w:top="1418" w:right="851" w:bottom="142" w:left="1418" w:header="1021" w:footer="299" w:gutter="0"/>
          <w:cols w:space="720"/>
        </w:sectPr>
      </w:pPr>
    </w:p>
    <w:p w:rsidR="00187648" w:rsidRPr="00187648" w:rsidRDefault="00187648" w:rsidP="00187648">
      <w:pPr>
        <w:spacing w:after="0" w:line="240" w:lineRule="auto"/>
        <w:jc w:val="both"/>
        <w:rPr>
          <w:rFonts w:ascii="Verdana" w:hAnsi="Verdana" w:cs="Arial"/>
          <w:b/>
          <w:color w:val="000000"/>
          <w:sz w:val="21"/>
          <w:szCs w:val="21"/>
          <w:u w:val="single"/>
        </w:rPr>
      </w:pPr>
      <w:bookmarkStart w:id="3" w:name="_Hlk60657173"/>
      <w:r>
        <w:rPr>
          <w:rFonts w:ascii="Verdana" w:hAnsi="Verdana" w:cs="Arial"/>
          <w:b/>
          <w:color w:val="000000"/>
          <w:sz w:val="21"/>
          <w:szCs w:val="21"/>
          <w:u w:val="single"/>
        </w:rPr>
        <w:t>GRAFICAS IMPACTO GRAFIMPAC</w:t>
      </w:r>
      <w:r w:rsidRPr="00187648">
        <w:rPr>
          <w:rFonts w:ascii="Verdana" w:hAnsi="Verdana" w:cs="Arial"/>
          <w:b/>
          <w:color w:val="000000"/>
          <w:sz w:val="21"/>
          <w:szCs w:val="21"/>
          <w:u w:val="single"/>
        </w:rPr>
        <w:t xml:space="preserve"> S.A.</w:t>
      </w:r>
    </w:p>
    <w:p w:rsidR="00187648" w:rsidRPr="00187648" w:rsidRDefault="00187648" w:rsidP="00187648">
      <w:pPr>
        <w:spacing w:after="0" w:line="240" w:lineRule="auto"/>
        <w:jc w:val="both"/>
        <w:rPr>
          <w:rFonts w:ascii="Verdana" w:hAnsi="Verdana" w:cs="Arial"/>
          <w:b/>
          <w:color w:val="000000"/>
          <w:sz w:val="21"/>
          <w:szCs w:val="21"/>
          <w:u w:val="single"/>
        </w:rPr>
      </w:pPr>
    </w:p>
    <w:p w:rsidR="00187648" w:rsidRDefault="00187648" w:rsidP="00187648">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rsidR="00187648" w:rsidRDefault="00187648" w:rsidP="00187648">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rsidR="00187648" w:rsidRDefault="00187648" w:rsidP="00187648">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p>
    <w:p w:rsidR="00187648" w:rsidRDefault="00187648" w:rsidP="00187648">
      <w:pPr>
        <w:tabs>
          <w:tab w:val="center" w:pos="5400"/>
          <w:tab w:val="center" w:pos="6960"/>
          <w:tab w:val="center" w:pos="8400"/>
        </w:tabs>
        <w:spacing w:after="0" w:line="240" w:lineRule="auto"/>
        <w:jc w:val="both"/>
        <w:rPr>
          <w:rFonts w:ascii="Verdana" w:hAnsi="Verdana" w:cs="Arial"/>
          <w:b/>
          <w:color w:val="000000"/>
          <w:sz w:val="20"/>
          <w:szCs w:val="20"/>
        </w:rPr>
      </w:pPr>
    </w:p>
    <w:tbl>
      <w:tblPr>
        <w:tblW w:w="9796"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688"/>
        <w:gridCol w:w="1681"/>
        <w:gridCol w:w="1561"/>
      </w:tblGrid>
      <w:tr w:rsidR="00187648" w:rsidTr="00A303E7">
        <w:tc>
          <w:tcPr>
            <w:tcW w:w="866" w:type="dxa"/>
            <w:tcBorders>
              <w:top w:val="nil"/>
              <w:left w:val="nil"/>
              <w:bottom w:val="nil"/>
              <w:right w:val="nil"/>
            </w:tcBorders>
            <w:hideMark/>
          </w:tcPr>
          <w:bookmarkEnd w:id="3"/>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Notas</w:t>
            </w:r>
          </w:p>
        </w:tc>
        <w:tc>
          <w:tcPr>
            <w:tcW w:w="5688"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w:t>
            </w:r>
            <w:r w:rsidR="006E37C1">
              <w:rPr>
                <w:rFonts w:ascii="Verdana" w:hAnsi="Verdana" w:cs="Arial"/>
                <w:b/>
                <w:bCs/>
                <w:color w:val="000000"/>
                <w:sz w:val="20"/>
                <w:szCs w:val="20"/>
                <w:u w:val="double"/>
                <w:lang w:val="es-ES_tradnl"/>
              </w:rPr>
              <w:t>1</w:t>
            </w:r>
          </w:p>
        </w:tc>
        <w:tc>
          <w:tcPr>
            <w:tcW w:w="156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w:t>
            </w:r>
            <w:r w:rsidR="006E37C1">
              <w:rPr>
                <w:rFonts w:ascii="Verdana" w:hAnsi="Verdana" w:cs="Arial"/>
                <w:b/>
                <w:bCs/>
                <w:color w:val="000000"/>
                <w:sz w:val="20"/>
                <w:szCs w:val="20"/>
                <w:u w:val="double"/>
                <w:lang w:val="es-ES_tradnl"/>
              </w:rPr>
              <w:t>20</w:t>
            </w:r>
          </w:p>
        </w:tc>
      </w:tr>
      <w:tr w:rsidR="00187648" w:rsidTr="00A303E7">
        <w:tc>
          <w:tcPr>
            <w:tcW w:w="866"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688"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6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187648" w:rsidTr="00A303E7">
        <w:tc>
          <w:tcPr>
            <w:tcW w:w="866"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8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6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187648" w:rsidTr="00A303E7">
        <w:tc>
          <w:tcPr>
            <w:tcW w:w="866"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8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nil"/>
              <w:right w:val="nil"/>
            </w:tcBorders>
            <w:hideMark/>
          </w:tcPr>
          <w:p w:rsidR="00187648" w:rsidRDefault="00A202FA"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187648" w:rsidTr="00A303E7">
        <w:tc>
          <w:tcPr>
            <w:tcW w:w="866"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hideMark/>
          </w:tcPr>
          <w:p w:rsidR="00187648" w:rsidRDefault="00A303E7"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w:t>
            </w:r>
            <w:r w:rsidR="00187648">
              <w:rPr>
                <w:rFonts w:ascii="Verdana" w:hAnsi="Verdana" w:cs="Arial"/>
                <w:color w:val="000000"/>
                <w:sz w:val="20"/>
                <w:szCs w:val="20"/>
                <w:lang w:val="es-ES_tradnl"/>
              </w:rPr>
              <w:t xml:space="preserve"> a proveedores</w:t>
            </w:r>
            <w:r w:rsidR="00FA59C8">
              <w:rPr>
                <w:rFonts w:ascii="Verdana" w:hAnsi="Verdana" w:cs="Arial"/>
                <w:color w:val="000000"/>
                <w:sz w:val="20"/>
                <w:szCs w:val="20"/>
                <w:lang w:val="es-ES_tradnl"/>
              </w:rPr>
              <w:t xml:space="preserve"> y empleados</w:t>
            </w:r>
          </w:p>
        </w:tc>
        <w:tc>
          <w:tcPr>
            <w:tcW w:w="168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nil"/>
              <w:right w:val="nil"/>
            </w:tcBorders>
            <w:hideMark/>
          </w:tcPr>
          <w:p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r w:rsidR="00187648">
              <w:rPr>
                <w:rFonts w:ascii="Verdana" w:hAnsi="Verdana" w:cs="Arial"/>
                <w:color w:val="000000"/>
                <w:sz w:val="20"/>
                <w:szCs w:val="20"/>
                <w:lang w:val="es-ES_tradnl"/>
              </w:rPr>
              <w:t>)</w:t>
            </w:r>
          </w:p>
        </w:tc>
      </w:tr>
      <w:tr w:rsidR="00187648" w:rsidTr="00A303E7">
        <w:tc>
          <w:tcPr>
            <w:tcW w:w="866" w:type="dxa"/>
            <w:tcBorders>
              <w:top w:val="nil"/>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rsidR="00FA59C8" w:rsidRDefault="00FA59C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81" w:type="dxa"/>
            <w:tcBorders>
              <w:top w:val="nil"/>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hideMark/>
          </w:tcPr>
          <w:p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r w:rsidR="00187648">
              <w:rPr>
                <w:rFonts w:ascii="Verdana" w:hAnsi="Verdana" w:cs="Arial"/>
                <w:color w:val="000000"/>
                <w:sz w:val="20"/>
                <w:szCs w:val="20"/>
                <w:lang w:val="es-ES_tradnl"/>
              </w:rPr>
              <w:t>)</w:t>
            </w:r>
          </w:p>
          <w:p w:rsidR="00FA59C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187648" w:rsidTr="00A303E7">
        <w:tc>
          <w:tcPr>
            <w:tcW w:w="866" w:type="dxa"/>
            <w:tcBorders>
              <w:top w:val="single" w:sz="4" w:space="0" w:color="auto"/>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(UTILIZADO EN) LAS ACTIVIDADES DE OPERACIÓN</w:t>
            </w:r>
          </w:p>
        </w:tc>
        <w:tc>
          <w:tcPr>
            <w:tcW w:w="1681" w:type="dxa"/>
            <w:tcBorders>
              <w:top w:val="single" w:sz="4" w:space="0" w:color="auto"/>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single" w:sz="4" w:space="0" w:color="auto"/>
              <w:right w:val="nil"/>
            </w:tcBorders>
            <w:hideMark/>
          </w:tcPr>
          <w:p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3,193,799</w:t>
            </w:r>
          </w:p>
        </w:tc>
      </w:tr>
      <w:tr w:rsidR="00187648" w:rsidTr="00A303E7">
        <w:tc>
          <w:tcPr>
            <w:tcW w:w="866"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rsidTr="00A303E7">
        <w:tc>
          <w:tcPr>
            <w:tcW w:w="866"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8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rsidTr="00A303E7">
        <w:tc>
          <w:tcPr>
            <w:tcW w:w="866" w:type="dxa"/>
            <w:tcBorders>
              <w:top w:val="nil"/>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81" w:type="dxa"/>
            <w:tcBorders>
              <w:top w:val="nil"/>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r w:rsidR="00187648">
              <w:rPr>
                <w:rFonts w:ascii="Verdana" w:hAnsi="Verdana" w:cs="Arial"/>
                <w:color w:val="000000"/>
                <w:sz w:val="20"/>
                <w:szCs w:val="20"/>
                <w:lang w:val="es-ES_tradnl"/>
              </w:rPr>
              <w:t>)</w:t>
            </w:r>
          </w:p>
        </w:tc>
      </w:tr>
      <w:tr w:rsidR="00187648" w:rsidTr="00A303E7">
        <w:tc>
          <w:tcPr>
            <w:tcW w:w="866" w:type="dxa"/>
            <w:tcBorders>
              <w:top w:val="single" w:sz="4" w:space="0" w:color="auto"/>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81" w:type="dxa"/>
            <w:tcBorders>
              <w:top w:val="single" w:sz="4" w:space="0" w:color="auto"/>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single" w:sz="4" w:space="0" w:color="auto"/>
              <w:right w:val="nil"/>
            </w:tcBorders>
            <w:hideMark/>
          </w:tcPr>
          <w:p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r w:rsidR="00187648">
              <w:rPr>
                <w:rFonts w:ascii="Verdana" w:hAnsi="Verdana" w:cs="Arial"/>
                <w:color w:val="000000"/>
                <w:sz w:val="20"/>
                <w:szCs w:val="20"/>
                <w:lang w:val="es-ES_tradnl"/>
              </w:rPr>
              <w:t>)</w:t>
            </w:r>
          </w:p>
        </w:tc>
      </w:tr>
      <w:tr w:rsidR="00187648" w:rsidTr="00A303E7">
        <w:tc>
          <w:tcPr>
            <w:tcW w:w="866"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rsidTr="00A303E7">
        <w:tc>
          <w:tcPr>
            <w:tcW w:w="866"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8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rsidTr="00A303E7">
        <w:tc>
          <w:tcPr>
            <w:tcW w:w="866"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8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rsidTr="00A303E7">
        <w:tc>
          <w:tcPr>
            <w:tcW w:w="866"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w:t>
            </w:r>
            <w:r w:rsidR="00A303E7">
              <w:rPr>
                <w:rFonts w:ascii="Verdana" w:hAnsi="Verdana" w:cs="Arial"/>
                <w:color w:val="000000"/>
                <w:sz w:val="20"/>
                <w:szCs w:val="20"/>
                <w:lang w:val="es-ES_tradnl"/>
              </w:rPr>
              <w:t>ago de p</w:t>
            </w:r>
            <w:r>
              <w:rPr>
                <w:rFonts w:ascii="Verdana" w:hAnsi="Verdana" w:cs="Arial"/>
                <w:color w:val="000000"/>
                <w:sz w:val="20"/>
                <w:szCs w:val="20"/>
                <w:lang w:val="es-ES_tradnl"/>
              </w:rPr>
              <w:t>réstamos recibido</w:t>
            </w:r>
            <w:r w:rsidR="00A303E7">
              <w:rPr>
                <w:rFonts w:ascii="Verdana" w:hAnsi="Verdana" w:cs="Arial"/>
                <w:color w:val="000000"/>
                <w:sz w:val="20"/>
                <w:szCs w:val="20"/>
                <w:lang w:val="es-ES_tradnl"/>
              </w:rPr>
              <w:t>s, netos</w:t>
            </w:r>
          </w:p>
        </w:tc>
        <w:tc>
          <w:tcPr>
            <w:tcW w:w="168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nil"/>
              <w:right w:val="nil"/>
            </w:tcBorders>
            <w:hideMark/>
          </w:tcPr>
          <w:p w:rsidR="00187648" w:rsidRDefault="00A303E7"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187648" w:rsidTr="00A303E7">
        <w:tc>
          <w:tcPr>
            <w:tcW w:w="866" w:type="dxa"/>
            <w:tcBorders>
              <w:top w:val="single" w:sz="4" w:space="0" w:color="auto"/>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ACTIVIDADES DE FINANCIAMIENTO</w:t>
            </w:r>
          </w:p>
        </w:tc>
        <w:tc>
          <w:tcPr>
            <w:tcW w:w="1681" w:type="dxa"/>
            <w:tcBorders>
              <w:top w:val="single" w:sz="4" w:space="0" w:color="auto"/>
              <w:left w:val="nil"/>
              <w:bottom w:val="sing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single" w:sz="4" w:space="0" w:color="auto"/>
              <w:right w:val="nil"/>
            </w:tcBorders>
            <w:hideMark/>
          </w:tcPr>
          <w:p w:rsidR="00187648" w:rsidRDefault="00E650F1"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187648" w:rsidTr="00A303E7">
        <w:tc>
          <w:tcPr>
            <w:tcW w:w="866"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rsidTr="00A303E7">
        <w:tc>
          <w:tcPr>
            <w:tcW w:w="866" w:type="dxa"/>
            <w:tcBorders>
              <w:top w:val="nil"/>
              <w:left w:val="nil"/>
              <w:bottom w:val="nil"/>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8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rsidTr="00A303E7">
        <w:tc>
          <w:tcPr>
            <w:tcW w:w="866"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Caja y bancos al inicio del año </w:t>
            </w:r>
          </w:p>
        </w:tc>
        <w:tc>
          <w:tcPr>
            <w:tcW w:w="168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nil"/>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rsidTr="00A303E7">
        <w:tc>
          <w:tcPr>
            <w:tcW w:w="866" w:type="dxa"/>
            <w:tcBorders>
              <w:top w:val="nil"/>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nil"/>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rsidTr="00A303E7">
        <w:tc>
          <w:tcPr>
            <w:tcW w:w="866" w:type="dxa"/>
            <w:tcBorders>
              <w:top w:val="single" w:sz="4" w:space="0" w:color="auto"/>
              <w:left w:val="nil"/>
              <w:bottom w:val="doub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688" w:type="dxa"/>
            <w:tcBorders>
              <w:top w:val="single" w:sz="4" w:space="0" w:color="auto"/>
              <w:left w:val="nil"/>
              <w:bottom w:val="doub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 xml:space="preserve">Caja y bancos al final del año </w:t>
            </w:r>
          </w:p>
        </w:tc>
        <w:tc>
          <w:tcPr>
            <w:tcW w:w="1681" w:type="dxa"/>
            <w:tcBorders>
              <w:top w:val="single" w:sz="4" w:space="0" w:color="auto"/>
              <w:left w:val="nil"/>
              <w:bottom w:val="doub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single" w:sz="4" w:space="0" w:color="auto"/>
              <w:left w:val="nil"/>
              <w:bottom w:val="double" w:sz="4" w:space="0" w:color="auto"/>
              <w:right w:val="nil"/>
            </w:tcBorders>
            <w:hideMark/>
          </w:tcPr>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bl>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0" w:type="auto"/>
        <w:tblInd w:w="1809" w:type="dxa"/>
        <w:tblLook w:val="04A0" w:firstRow="1" w:lastRow="0" w:firstColumn="1" w:lastColumn="0" w:noHBand="0" w:noVBand="1"/>
      </w:tblPr>
      <w:tblGrid>
        <w:gridCol w:w="2796"/>
        <w:gridCol w:w="2733"/>
      </w:tblGrid>
      <w:tr w:rsidR="00187648" w:rsidTr="002B0891">
        <w:tc>
          <w:tcPr>
            <w:tcW w:w="2796" w:type="dxa"/>
            <w:tcBorders>
              <w:bottom w:val="single" w:sz="4" w:space="0" w:color="auto"/>
            </w:tcBorders>
          </w:tcPr>
          <w:p w:rsidR="00187648" w:rsidRDefault="00187648" w:rsidP="00187648">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733" w:type="dxa"/>
            <w:tcBorders>
              <w:bottom w:val="single" w:sz="4" w:space="0" w:color="auto"/>
            </w:tcBorders>
          </w:tcPr>
          <w:p w:rsidR="00187648" w:rsidRDefault="00187648" w:rsidP="00187648">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2B0891" w:rsidRPr="002219FA" w:rsidTr="00420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6" w:type="dxa"/>
            <w:tcBorders>
              <w:left w:val="nil"/>
              <w:bottom w:val="nil"/>
              <w:right w:val="nil"/>
            </w:tcBorders>
            <w:shd w:val="clear" w:color="auto" w:fill="auto"/>
          </w:tcPr>
          <w:p w:rsidR="002B0891" w:rsidRDefault="002B0891"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left w:val="nil"/>
              <w:bottom w:val="nil"/>
              <w:right w:val="nil"/>
            </w:tcBorders>
            <w:shd w:val="clear" w:color="auto" w:fill="auto"/>
          </w:tcPr>
          <w:p w:rsidR="002B0891" w:rsidRDefault="002B0891"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2B0891" w:rsidRPr="002219FA" w:rsidTr="00420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6" w:type="dxa"/>
            <w:tcBorders>
              <w:top w:val="nil"/>
              <w:left w:val="nil"/>
              <w:bottom w:val="nil"/>
              <w:right w:val="nil"/>
            </w:tcBorders>
            <w:shd w:val="clear" w:color="auto" w:fill="auto"/>
          </w:tcPr>
          <w:p w:rsidR="002B0891" w:rsidRDefault="002B0891"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tcBorders>
              <w:top w:val="nil"/>
              <w:left w:val="nil"/>
              <w:bottom w:val="nil"/>
              <w:right w:val="nil"/>
            </w:tcBorders>
            <w:shd w:val="clear" w:color="auto" w:fill="auto"/>
          </w:tcPr>
          <w:p w:rsidR="002B0891" w:rsidRDefault="002B0891"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rsidR="002B0891" w:rsidRDefault="002B0891" w:rsidP="002B0891">
      <w:pPr>
        <w:tabs>
          <w:tab w:val="left" w:pos="5670"/>
          <w:tab w:val="left" w:pos="7655"/>
        </w:tabs>
        <w:spacing w:after="0" w:line="240" w:lineRule="auto"/>
        <w:jc w:val="both"/>
        <w:rPr>
          <w:rFonts w:ascii="Verdana" w:hAnsi="Verdana" w:cs="Arial"/>
          <w:color w:val="000000"/>
          <w:sz w:val="20"/>
          <w:szCs w:val="20"/>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rsidR="0095558D" w:rsidRPr="0020376F" w:rsidRDefault="0095558D" w:rsidP="0020376F">
      <w:pPr>
        <w:rPr>
          <w:rFonts w:ascii="Verdana" w:hAnsi="Verdana" w:cs="Arial"/>
          <w:sz w:val="18"/>
          <w:szCs w:val="18"/>
        </w:rPr>
        <w:sectPr w:rsidR="0095558D" w:rsidRPr="0020376F" w:rsidSect="00187648">
          <w:pgSz w:w="11907" w:h="16840" w:code="9"/>
          <w:pgMar w:top="1418" w:right="1418" w:bottom="1418" w:left="1418" w:header="1021" w:footer="1021" w:gutter="0"/>
          <w:cols w:space="720"/>
          <w:docGrid w:linePitch="299"/>
        </w:sectPr>
      </w:pPr>
    </w:p>
    <w:p w:rsidR="0074204A" w:rsidRDefault="0074204A" w:rsidP="0074204A">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t>GRAFICAS IMPACTO GRAFIMPAC S.A.</w:t>
      </w:r>
    </w:p>
    <w:p w:rsidR="0074204A" w:rsidRDefault="0074204A" w:rsidP="0074204A">
      <w:pPr>
        <w:spacing w:after="0" w:line="240" w:lineRule="auto"/>
        <w:jc w:val="both"/>
        <w:rPr>
          <w:rFonts w:ascii="Verdana" w:hAnsi="Verdana" w:cs="Arial"/>
          <w:b/>
          <w:color w:val="000000"/>
          <w:sz w:val="21"/>
          <w:szCs w:val="21"/>
          <w:u w:val="single"/>
        </w:rPr>
      </w:pPr>
    </w:p>
    <w:p w:rsidR="0074204A" w:rsidRDefault="0074204A" w:rsidP="0074204A">
      <w:pPr>
        <w:spacing w:after="0" w:line="240" w:lineRule="auto"/>
        <w:jc w:val="both"/>
        <w:rPr>
          <w:rFonts w:ascii="Verdana" w:hAnsi="Verdana" w:cs="Arial"/>
          <w:b/>
          <w:color w:val="000000"/>
          <w:sz w:val="20"/>
          <w:szCs w:val="20"/>
        </w:rPr>
      </w:pPr>
      <w:r>
        <w:rPr>
          <w:rFonts w:ascii="Verdana" w:hAnsi="Verdana" w:cs="Arial"/>
          <w:b/>
          <w:color w:val="000000"/>
          <w:sz w:val="20"/>
          <w:szCs w:val="20"/>
        </w:rPr>
        <w:t>ESTADOS DE FLUJOS DE EFECTIVO (Continuación…)</w:t>
      </w:r>
    </w:p>
    <w:p w:rsidR="0074204A" w:rsidRDefault="0074204A" w:rsidP="0074204A">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rsidR="0074204A" w:rsidRDefault="0074204A" w:rsidP="0074204A">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p>
    <w:p w:rsidR="0074204A" w:rsidRDefault="0074204A" w:rsidP="0074204A">
      <w:pPr>
        <w:tabs>
          <w:tab w:val="left" w:pos="5670"/>
          <w:tab w:val="left" w:pos="7655"/>
        </w:tabs>
        <w:spacing w:after="0" w:line="240" w:lineRule="auto"/>
        <w:jc w:val="both"/>
        <w:rPr>
          <w:rFonts w:ascii="Verdana" w:hAnsi="Verdana" w:cs="Arial"/>
          <w:b/>
          <w:bCs/>
          <w:color w:val="000000"/>
          <w:sz w:val="20"/>
          <w:szCs w:val="20"/>
          <w:u w:val="double"/>
          <w:lang w:val="es-ES_tradnl"/>
        </w:rPr>
      </w:pPr>
    </w:p>
    <w:p w:rsidR="0074204A" w:rsidRDefault="0074204A" w:rsidP="0074204A">
      <w:pPr>
        <w:tabs>
          <w:tab w:val="left" w:pos="5670"/>
          <w:tab w:val="left" w:pos="7655"/>
        </w:tabs>
        <w:spacing w:after="0" w:line="240" w:lineRule="auto"/>
        <w:jc w:val="both"/>
        <w:rPr>
          <w:rFonts w:ascii="Verdana" w:hAnsi="Verdana" w:cs="Arial"/>
          <w:b/>
          <w:bCs/>
          <w:color w:val="000000"/>
          <w:sz w:val="20"/>
          <w:szCs w:val="20"/>
          <w:u w:val="double"/>
          <w:lang w:val="es-ES_tradnl"/>
        </w:rPr>
      </w:pPr>
    </w:p>
    <w:tbl>
      <w:tblPr>
        <w:tblW w:w="9796"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688"/>
        <w:gridCol w:w="1681"/>
        <w:gridCol w:w="1561"/>
      </w:tblGrid>
      <w:tr w:rsidR="00B83CCD" w:rsidTr="00B83CCD">
        <w:tc>
          <w:tcPr>
            <w:tcW w:w="866" w:type="dxa"/>
            <w:tcBorders>
              <w:top w:val="nil"/>
              <w:left w:val="nil"/>
              <w:bottom w:val="nil"/>
              <w:right w:val="nil"/>
            </w:tcBorders>
            <w:hideMark/>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Notas</w:t>
            </w:r>
          </w:p>
        </w:tc>
        <w:tc>
          <w:tcPr>
            <w:tcW w:w="5688"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hideMark/>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2021</w:t>
            </w:r>
          </w:p>
        </w:tc>
        <w:tc>
          <w:tcPr>
            <w:tcW w:w="1561" w:type="dxa"/>
            <w:tcBorders>
              <w:top w:val="nil"/>
              <w:left w:val="nil"/>
              <w:bottom w:val="nil"/>
              <w:right w:val="nil"/>
            </w:tcBorders>
            <w:hideMark/>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2020</w:t>
            </w:r>
          </w:p>
        </w:tc>
      </w:tr>
      <w:tr w:rsidR="00B83CCD" w:rsidTr="00B83CCD">
        <w:tc>
          <w:tcPr>
            <w:tcW w:w="866"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688"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61"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83CCD" w:rsidTr="00B83CCD">
        <w:tc>
          <w:tcPr>
            <w:tcW w:w="866"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CONCILIACIÓN DEL RESULTADO NETO CON EL EFECTIVO NETO PROVENIENTE DE ACTIVIDADES DE OPERACIÓN:</w:t>
            </w:r>
          </w:p>
        </w:tc>
        <w:tc>
          <w:tcPr>
            <w:tcW w:w="1681"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61"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83CCD" w:rsidTr="00B83CCD">
        <w:tc>
          <w:tcPr>
            <w:tcW w:w="866"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Utilidad del año</w:t>
            </w:r>
          </w:p>
          <w:p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nil"/>
              <w:left w:val="nil"/>
              <w:bottom w:val="nil"/>
              <w:right w:val="nil"/>
            </w:tcBorders>
            <w:hideMark/>
          </w:tcPr>
          <w:p w:rsidR="00B83CCD" w:rsidRDefault="00B83CCD">
            <w:pPr>
              <w:spacing w:after="0" w:line="256" w:lineRule="auto"/>
              <w:rPr>
                <w:rFonts w:eastAsiaTheme="minorEastAsia" w:cs="Times New Roman"/>
                <w:lang w:eastAsia="es-EC"/>
              </w:rPr>
            </w:pPr>
          </w:p>
        </w:tc>
        <w:tc>
          <w:tcPr>
            <w:tcW w:w="1561" w:type="dxa"/>
            <w:tcBorders>
              <w:top w:val="nil"/>
              <w:left w:val="nil"/>
              <w:bottom w:val="nil"/>
              <w:right w:val="nil"/>
            </w:tcBorders>
            <w:hideMark/>
          </w:tcPr>
          <w:p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938,364</w:t>
            </w:r>
          </w:p>
        </w:tc>
      </w:tr>
      <w:tr w:rsidR="00B83CCD" w:rsidTr="00B83CCD">
        <w:tc>
          <w:tcPr>
            <w:tcW w:w="866"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hideMark/>
          </w:tcPr>
          <w:p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Ajustes para conciliar el resultado neto con el efectivo neto</w:t>
            </w:r>
          </w:p>
        </w:tc>
        <w:tc>
          <w:tcPr>
            <w:tcW w:w="1681" w:type="dxa"/>
            <w:tcBorders>
              <w:top w:val="nil"/>
              <w:left w:val="nil"/>
              <w:bottom w:val="nil"/>
              <w:right w:val="nil"/>
            </w:tcBorders>
            <w:hideMark/>
          </w:tcPr>
          <w:p w:rsidR="00B83CCD" w:rsidRDefault="00B83CCD">
            <w:pPr>
              <w:spacing w:after="0" w:line="256" w:lineRule="auto"/>
              <w:rPr>
                <w:rFonts w:eastAsiaTheme="minorEastAsia" w:cs="Times New Roman"/>
                <w:lang w:eastAsia="es-EC"/>
              </w:rPr>
            </w:pPr>
          </w:p>
        </w:tc>
        <w:tc>
          <w:tcPr>
            <w:tcW w:w="1561" w:type="dxa"/>
            <w:tcBorders>
              <w:top w:val="nil"/>
              <w:left w:val="nil"/>
              <w:bottom w:val="nil"/>
              <w:right w:val="nil"/>
            </w:tcBorders>
            <w:hideMark/>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rsidTr="00B83CCD">
        <w:tc>
          <w:tcPr>
            <w:tcW w:w="866" w:type="dxa"/>
            <w:tcBorders>
              <w:top w:val="nil"/>
              <w:left w:val="nil"/>
              <w:bottom w:val="single" w:sz="4" w:space="0" w:color="auto"/>
              <w:right w:val="nil"/>
            </w:tcBorders>
            <w:hideMark/>
          </w:tcPr>
          <w:p w:rsidR="00B83CCD" w:rsidRDefault="00B83CCD">
            <w:pPr>
              <w:spacing w:after="0" w:line="256" w:lineRule="auto"/>
              <w:rPr>
                <w:rFonts w:eastAsiaTheme="minorEastAsia" w:cs="Times New Roman"/>
                <w:lang w:eastAsia="es-EC"/>
              </w:rPr>
            </w:pPr>
          </w:p>
        </w:tc>
        <w:tc>
          <w:tcPr>
            <w:tcW w:w="5688" w:type="dxa"/>
            <w:tcBorders>
              <w:top w:val="nil"/>
              <w:left w:val="nil"/>
              <w:bottom w:val="single" w:sz="4" w:space="0" w:color="auto"/>
              <w:right w:val="nil"/>
            </w:tcBorders>
            <w:hideMark/>
          </w:tcPr>
          <w:p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Depreciación de propiedades, planta y equipos</w:t>
            </w:r>
          </w:p>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w:t>
            </w:r>
            <w:r w:rsidR="0042027B">
              <w:rPr>
                <w:rFonts w:ascii="Verdana" w:hAnsi="Verdana" w:cs="Arial"/>
                <w:color w:val="000000"/>
                <w:sz w:val="20"/>
                <w:szCs w:val="20"/>
                <w:lang w:val="es-ES_tradnl"/>
              </w:rPr>
              <w:t>mpuesto a la renta</w:t>
            </w:r>
          </w:p>
          <w:p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Participación trabajadores</w:t>
            </w:r>
          </w:p>
          <w:p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Provisión cuentas incobrables</w:t>
            </w:r>
          </w:p>
        </w:tc>
        <w:tc>
          <w:tcPr>
            <w:tcW w:w="1681" w:type="dxa"/>
            <w:tcBorders>
              <w:top w:val="nil"/>
              <w:left w:val="nil"/>
              <w:bottom w:val="single" w:sz="4" w:space="0" w:color="auto"/>
              <w:right w:val="nil"/>
            </w:tcBorders>
            <w:hideMark/>
          </w:tcPr>
          <w:p w:rsidR="00B83CCD" w:rsidRDefault="00B83CCD">
            <w:pPr>
              <w:spacing w:after="0" w:line="256" w:lineRule="auto"/>
              <w:rPr>
                <w:rFonts w:eastAsiaTheme="minorEastAsia" w:cs="Times New Roman"/>
                <w:lang w:eastAsia="es-EC"/>
              </w:rPr>
            </w:pPr>
          </w:p>
        </w:tc>
        <w:tc>
          <w:tcPr>
            <w:tcW w:w="1561" w:type="dxa"/>
            <w:tcBorders>
              <w:top w:val="nil"/>
              <w:left w:val="nil"/>
              <w:bottom w:val="single" w:sz="4" w:space="0" w:color="auto"/>
              <w:right w:val="nil"/>
            </w:tcBorders>
            <w:hideMark/>
          </w:tcPr>
          <w:p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618,076</w:t>
            </w:r>
          </w:p>
          <w:p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rsidR="0042027B"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222,138</w:t>
            </w:r>
          </w:p>
          <w:p w:rsidR="0042027B"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49,296</w:t>
            </w:r>
          </w:p>
        </w:tc>
      </w:tr>
      <w:tr w:rsidR="00B83CCD" w:rsidTr="00B83CCD">
        <w:tc>
          <w:tcPr>
            <w:tcW w:w="866" w:type="dxa"/>
            <w:tcBorders>
              <w:top w:val="single" w:sz="4" w:space="0" w:color="auto"/>
              <w:left w:val="nil"/>
              <w:bottom w:val="single" w:sz="4" w:space="0" w:color="auto"/>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TOTAL AJUSTES</w:t>
            </w:r>
          </w:p>
        </w:tc>
        <w:tc>
          <w:tcPr>
            <w:tcW w:w="1681" w:type="dxa"/>
            <w:tcBorders>
              <w:top w:val="single" w:sz="4" w:space="0" w:color="auto"/>
              <w:left w:val="nil"/>
              <w:bottom w:val="single" w:sz="4" w:space="0" w:color="auto"/>
              <w:right w:val="nil"/>
            </w:tcBorders>
            <w:hideMark/>
          </w:tcPr>
          <w:p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single" w:sz="4" w:space="0" w:color="auto"/>
              <w:right w:val="nil"/>
            </w:tcBorders>
            <w:hideMark/>
          </w:tcPr>
          <w:p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1,221,151</w:t>
            </w:r>
          </w:p>
        </w:tc>
      </w:tr>
      <w:tr w:rsidR="00B83CCD" w:rsidTr="00B83CCD">
        <w:tc>
          <w:tcPr>
            <w:tcW w:w="866" w:type="dxa"/>
            <w:tcBorders>
              <w:top w:val="single" w:sz="4" w:space="0" w:color="auto"/>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rsidTr="00B83CCD">
        <w:tc>
          <w:tcPr>
            <w:tcW w:w="866"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rsidR="00B83CCD"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Cambios en activos y pasivos</w:t>
            </w:r>
            <w:r w:rsidR="00B83CCD">
              <w:rPr>
                <w:rFonts w:ascii="Verdana" w:hAnsi="Verdana" w:cs="Arial"/>
                <w:b/>
                <w:bCs/>
                <w:color w:val="000000"/>
                <w:sz w:val="20"/>
                <w:szCs w:val="20"/>
                <w:lang w:val="es-ES_tradnl"/>
              </w:rPr>
              <w:t>:</w:t>
            </w:r>
          </w:p>
        </w:tc>
        <w:tc>
          <w:tcPr>
            <w:tcW w:w="1681"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83CCD" w:rsidTr="00B83CCD">
        <w:tc>
          <w:tcPr>
            <w:tcW w:w="866" w:type="dxa"/>
            <w:tcBorders>
              <w:top w:val="nil"/>
              <w:left w:val="nil"/>
              <w:bottom w:val="single" w:sz="4" w:space="0" w:color="auto"/>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rsidR="00B83CCD"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cobrar</w:t>
            </w:r>
          </w:p>
          <w:p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Inventarios</w:t>
            </w:r>
          </w:p>
          <w:p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Otros activos</w:t>
            </w:r>
          </w:p>
          <w:p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pagar</w:t>
            </w:r>
          </w:p>
          <w:p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Beneficios empleados</w:t>
            </w:r>
          </w:p>
          <w:p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Otros</w:t>
            </w:r>
          </w:p>
        </w:tc>
        <w:tc>
          <w:tcPr>
            <w:tcW w:w="1681" w:type="dxa"/>
            <w:tcBorders>
              <w:top w:val="nil"/>
              <w:left w:val="nil"/>
              <w:bottom w:val="single" w:sz="4" w:space="0" w:color="auto"/>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rsidR="00B83CCD"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1,163,011</w:t>
            </w:r>
          </w:p>
          <w:p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(452,412)</w:t>
            </w:r>
          </w:p>
          <w:p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123,002</w:t>
            </w:r>
          </w:p>
          <w:p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586,364</w:t>
            </w:r>
          </w:p>
          <w:p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156,392</w:t>
            </w:r>
          </w:p>
          <w:p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(542</w:t>
            </w:r>
            <w:r w:rsidR="00E45C83">
              <w:rPr>
                <w:rFonts w:ascii="Verdana" w:hAnsi="Verdana" w:cs="Arial"/>
                <w:color w:val="000000"/>
                <w:sz w:val="20"/>
                <w:szCs w:val="20"/>
                <w:lang w:val="es-ES_tradnl"/>
              </w:rPr>
              <w:t>,073)</w:t>
            </w:r>
          </w:p>
        </w:tc>
      </w:tr>
      <w:tr w:rsidR="00B83CCD" w:rsidTr="00B83CCD">
        <w:tc>
          <w:tcPr>
            <w:tcW w:w="866" w:type="dxa"/>
            <w:tcBorders>
              <w:top w:val="single" w:sz="4" w:space="0" w:color="auto"/>
              <w:left w:val="nil"/>
              <w:bottom w:val="single" w:sz="4" w:space="0" w:color="auto"/>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rsidR="00B83CCD" w:rsidRDefault="00E45C8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TOTAL CAMBIOS EN ACTIVOS Y PASIVOS</w:t>
            </w:r>
            <w:r w:rsidR="00B83CCD">
              <w:rPr>
                <w:rFonts w:ascii="Verdana" w:hAnsi="Verdana" w:cs="Arial"/>
                <w:color w:val="000000"/>
                <w:sz w:val="20"/>
                <w:szCs w:val="20"/>
                <w:lang w:val="es-ES_tradnl"/>
              </w:rPr>
              <w:t xml:space="preserve"> </w:t>
            </w:r>
          </w:p>
        </w:tc>
        <w:tc>
          <w:tcPr>
            <w:tcW w:w="1681" w:type="dxa"/>
            <w:tcBorders>
              <w:top w:val="single" w:sz="4" w:space="0" w:color="auto"/>
              <w:left w:val="nil"/>
              <w:bottom w:val="single" w:sz="4" w:space="0" w:color="auto"/>
              <w:right w:val="nil"/>
            </w:tcBorders>
            <w:hideMark/>
          </w:tcPr>
          <w:p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single" w:sz="4" w:space="0" w:color="auto"/>
              <w:right w:val="nil"/>
            </w:tcBorders>
            <w:hideMark/>
          </w:tcPr>
          <w:p w:rsidR="00B83CCD" w:rsidRDefault="00E45C8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1,034,284</w:t>
            </w:r>
          </w:p>
        </w:tc>
      </w:tr>
      <w:tr w:rsidR="00B83CCD" w:rsidTr="00B83CCD">
        <w:tc>
          <w:tcPr>
            <w:tcW w:w="866" w:type="dxa"/>
            <w:tcBorders>
              <w:top w:val="single" w:sz="4" w:space="0" w:color="auto"/>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rsidTr="00B83CCD">
        <w:tc>
          <w:tcPr>
            <w:tcW w:w="866" w:type="dxa"/>
            <w:tcBorders>
              <w:top w:val="single" w:sz="4" w:space="0" w:color="auto"/>
              <w:left w:val="nil"/>
              <w:bottom w:val="double" w:sz="4" w:space="0" w:color="auto"/>
              <w:right w:val="nil"/>
            </w:tcBorders>
            <w:hideMark/>
          </w:tcPr>
          <w:p w:rsidR="00B83CCD" w:rsidRDefault="00B83CCD">
            <w:pPr>
              <w:spacing w:after="0" w:line="256" w:lineRule="auto"/>
              <w:rPr>
                <w:rFonts w:eastAsiaTheme="minorEastAsia" w:cs="Times New Roman"/>
                <w:lang w:eastAsia="es-EC"/>
              </w:rPr>
            </w:pPr>
          </w:p>
        </w:tc>
        <w:tc>
          <w:tcPr>
            <w:tcW w:w="5688" w:type="dxa"/>
            <w:tcBorders>
              <w:top w:val="single" w:sz="4" w:space="0" w:color="auto"/>
              <w:left w:val="nil"/>
              <w:bottom w:val="double" w:sz="4" w:space="0" w:color="auto"/>
              <w:right w:val="nil"/>
            </w:tcBorders>
            <w:hideMark/>
          </w:tcPr>
          <w:p w:rsidR="00B83CCD" w:rsidRDefault="00E45C8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NETO PROVENIENTE</w:t>
            </w:r>
            <w:r w:rsidR="00A75460">
              <w:rPr>
                <w:rFonts w:ascii="Verdana" w:hAnsi="Verdana" w:cs="Arial"/>
                <w:b/>
                <w:bCs/>
                <w:color w:val="000000"/>
                <w:sz w:val="20"/>
                <w:szCs w:val="20"/>
                <w:lang w:val="es-ES_tradnl"/>
              </w:rPr>
              <w:t xml:space="preserve"> DE ACTIVIDADES DE OPERACIÓN</w:t>
            </w:r>
          </w:p>
        </w:tc>
        <w:tc>
          <w:tcPr>
            <w:tcW w:w="1681" w:type="dxa"/>
            <w:tcBorders>
              <w:top w:val="single" w:sz="4" w:space="0" w:color="auto"/>
              <w:left w:val="nil"/>
              <w:bottom w:val="double" w:sz="4" w:space="0" w:color="auto"/>
              <w:right w:val="nil"/>
            </w:tcBorders>
            <w:hideMark/>
          </w:tcPr>
          <w:p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double" w:sz="4" w:space="0" w:color="auto"/>
              <w:right w:val="nil"/>
            </w:tcBorders>
            <w:hideMark/>
          </w:tcPr>
          <w:p w:rsidR="00B83CCD" w:rsidRPr="00A75460" w:rsidRDefault="00A75460" w:rsidP="00A75460">
            <w:pPr>
              <w:spacing w:after="0" w:line="240" w:lineRule="auto"/>
              <w:jc w:val="both"/>
              <w:rPr>
                <w:rFonts w:ascii="Verdana" w:eastAsiaTheme="minorEastAsia" w:hAnsi="Verdana" w:cs="Times New Roman"/>
                <w:sz w:val="20"/>
                <w:szCs w:val="20"/>
                <w:lang w:eastAsia="es-EC"/>
              </w:rPr>
            </w:pPr>
            <w:r w:rsidRPr="00A75460">
              <w:rPr>
                <w:rFonts w:ascii="Verdana" w:eastAsiaTheme="minorEastAsia" w:hAnsi="Verdana" w:cs="Times New Roman"/>
                <w:sz w:val="20"/>
                <w:szCs w:val="20"/>
                <w:lang w:eastAsia="es-EC"/>
              </w:rPr>
              <w:t xml:space="preserve">         3,193,799</w:t>
            </w:r>
          </w:p>
        </w:tc>
      </w:tr>
    </w:tbl>
    <w:p w:rsidR="00B83CCD" w:rsidRDefault="00B83CCD" w:rsidP="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rsidR="00B83CCD" w:rsidRDefault="00B83CCD" w:rsidP="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0" w:type="auto"/>
        <w:tblInd w:w="1809" w:type="dxa"/>
        <w:tblLook w:val="04A0" w:firstRow="1" w:lastRow="0" w:firstColumn="1" w:lastColumn="0" w:noHBand="0" w:noVBand="1"/>
      </w:tblPr>
      <w:tblGrid>
        <w:gridCol w:w="2796"/>
        <w:gridCol w:w="2733"/>
      </w:tblGrid>
      <w:tr w:rsidR="00B83CCD" w:rsidTr="00B83CCD">
        <w:tc>
          <w:tcPr>
            <w:tcW w:w="2796" w:type="dxa"/>
            <w:tcBorders>
              <w:top w:val="nil"/>
              <w:left w:val="nil"/>
              <w:bottom w:val="single" w:sz="4" w:space="0" w:color="auto"/>
              <w:right w:val="nil"/>
            </w:tcBorders>
          </w:tcPr>
          <w:p w:rsidR="00B83CCD" w:rsidRDefault="00B83CCD">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733" w:type="dxa"/>
            <w:tcBorders>
              <w:top w:val="nil"/>
              <w:left w:val="nil"/>
              <w:bottom w:val="single" w:sz="4" w:space="0" w:color="auto"/>
              <w:right w:val="nil"/>
            </w:tcBorders>
          </w:tcPr>
          <w:p w:rsidR="00B83CCD" w:rsidRDefault="00B83CCD">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83CCD" w:rsidTr="00B83CCD">
        <w:tc>
          <w:tcPr>
            <w:tcW w:w="2796" w:type="dxa"/>
            <w:tcBorders>
              <w:top w:val="single" w:sz="4" w:space="0" w:color="auto"/>
              <w:left w:val="nil"/>
              <w:bottom w:val="nil"/>
              <w:right w:val="nil"/>
            </w:tcBorders>
            <w:hideMark/>
          </w:tcPr>
          <w:p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top w:val="single" w:sz="4" w:space="0" w:color="auto"/>
              <w:left w:val="nil"/>
              <w:bottom w:val="nil"/>
              <w:right w:val="nil"/>
            </w:tcBorders>
            <w:hideMark/>
          </w:tcPr>
          <w:p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83CCD" w:rsidTr="00B83CCD">
        <w:tc>
          <w:tcPr>
            <w:tcW w:w="2796" w:type="dxa"/>
            <w:hideMark/>
          </w:tcPr>
          <w:p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hideMark/>
          </w:tcPr>
          <w:p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rsidR="00B83CCD" w:rsidRDefault="00B83CCD" w:rsidP="00B83CCD">
      <w:pPr>
        <w:tabs>
          <w:tab w:val="left" w:pos="5670"/>
          <w:tab w:val="left" w:pos="7655"/>
        </w:tabs>
        <w:spacing w:after="0" w:line="240" w:lineRule="auto"/>
        <w:jc w:val="both"/>
        <w:rPr>
          <w:rFonts w:ascii="Verdana" w:hAnsi="Verdana" w:cs="Arial"/>
          <w:color w:val="000000"/>
          <w:sz w:val="20"/>
          <w:szCs w:val="20"/>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rsidR="00B83CCD" w:rsidRDefault="00B83CCD" w:rsidP="00B83CCD">
      <w:pPr>
        <w:spacing w:after="0"/>
        <w:rPr>
          <w:rFonts w:ascii="Verdana" w:hAnsi="Verdana" w:cs="Arial"/>
          <w:sz w:val="18"/>
          <w:szCs w:val="18"/>
        </w:rPr>
        <w:sectPr w:rsidR="00B83CCD">
          <w:pgSz w:w="11907" w:h="16840"/>
          <w:pgMar w:top="1418" w:right="1418" w:bottom="1418" w:left="1418" w:header="1021" w:footer="1021" w:gutter="0"/>
          <w:cols w:space="720"/>
        </w:sectPr>
      </w:pPr>
    </w:p>
    <w:p w:rsidR="005E1B58" w:rsidRDefault="005E1B58" w:rsidP="005E1B58">
      <w:pPr>
        <w:spacing w:after="0" w:line="20" w:lineRule="atLeast"/>
        <w:jc w:val="both"/>
        <w:rPr>
          <w:rFonts w:ascii="Verdana" w:hAnsi="Verdana" w:cs="Arial"/>
          <w:b/>
          <w:bCs/>
          <w:color w:val="000000"/>
          <w:sz w:val="21"/>
          <w:szCs w:val="21"/>
          <w:u w:val="single"/>
          <w:lang w:val="es-ES_tradnl"/>
        </w:rPr>
      </w:pPr>
      <w:r>
        <w:rPr>
          <w:rFonts w:ascii="Verdana" w:hAnsi="Verdana" w:cs="Arial"/>
          <w:b/>
          <w:color w:val="000000"/>
          <w:sz w:val="21"/>
          <w:szCs w:val="21"/>
          <w:u w:val="single"/>
        </w:rPr>
        <w:t>GRAFICAS IMPACTO GRAFIMPAC S.A.</w:t>
      </w:r>
    </w:p>
    <w:p w:rsidR="005E1B58" w:rsidRDefault="005E1B58" w:rsidP="005E1B58">
      <w:pPr>
        <w:spacing w:after="0" w:line="20" w:lineRule="atLeast"/>
        <w:ind w:left="709"/>
        <w:rPr>
          <w:rFonts w:ascii="Verdana" w:hAnsi="Verdana" w:cs="Arial"/>
          <w:b/>
          <w:color w:val="000000"/>
          <w:sz w:val="21"/>
          <w:szCs w:val="21"/>
          <w:u w:val="single"/>
          <w:lang w:val="es-ES"/>
        </w:rPr>
      </w:pPr>
    </w:p>
    <w:p w:rsidR="005E1B58" w:rsidRDefault="005E1B58" w:rsidP="005E1B58">
      <w:pPr>
        <w:spacing w:after="0" w:line="20" w:lineRule="atLeast"/>
        <w:jc w:val="both"/>
        <w:rPr>
          <w:rFonts w:ascii="Verdana" w:hAnsi="Verdana" w:cs="Arial"/>
          <w:b/>
          <w:color w:val="000000"/>
          <w:sz w:val="21"/>
          <w:szCs w:val="21"/>
        </w:rPr>
      </w:pPr>
      <w:r>
        <w:rPr>
          <w:rFonts w:ascii="Verdana" w:hAnsi="Verdana" w:cs="Arial"/>
          <w:b/>
          <w:color w:val="000000"/>
          <w:sz w:val="21"/>
          <w:szCs w:val="21"/>
        </w:rPr>
        <w:t>NOTAS A LOS ESTADOS FINANCIEROS</w:t>
      </w:r>
    </w:p>
    <w:p w:rsidR="005E1B58" w:rsidRDefault="005E1B58" w:rsidP="005E1B58">
      <w:pPr>
        <w:pBdr>
          <w:bottom w:val="single" w:sz="12" w:space="1" w:color="auto"/>
        </w:pBdr>
        <w:spacing w:after="0" w:line="20" w:lineRule="atLeast"/>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rsidR="005E1B58" w:rsidRDefault="005E1B58" w:rsidP="005E1B58">
      <w:pPr>
        <w:tabs>
          <w:tab w:val="left" w:pos="7655"/>
        </w:tabs>
        <w:spacing w:after="0" w:line="20" w:lineRule="atLeast"/>
        <w:ind w:left="709"/>
        <w:rPr>
          <w:rFonts w:ascii="Verdana" w:hAnsi="Verdana" w:cs="Arial"/>
          <w:color w:val="000000"/>
          <w:sz w:val="21"/>
          <w:szCs w:val="21"/>
        </w:rPr>
      </w:pPr>
    </w:p>
    <w:p w:rsidR="005E1B58" w:rsidRDefault="005E1B58" w:rsidP="005E1B58">
      <w:pPr>
        <w:pStyle w:val="Prrafodelista"/>
        <w:numPr>
          <w:ilvl w:val="0"/>
          <w:numId w:val="4"/>
        </w:numPr>
        <w:spacing w:line="20" w:lineRule="atLeast"/>
        <w:jc w:val="both"/>
        <w:rPr>
          <w:rFonts w:ascii="Verdana" w:hAnsi="Verdana" w:cs="Calibri"/>
          <w:color w:val="000000"/>
          <w:sz w:val="21"/>
          <w:szCs w:val="21"/>
        </w:rPr>
      </w:pPr>
      <w:bookmarkStart w:id="4" w:name="_Hlk30064446"/>
      <w:r>
        <w:rPr>
          <w:rFonts w:ascii="Verdana" w:hAnsi="Verdana" w:cs="Calibri"/>
          <w:b/>
          <w:color w:val="000000"/>
          <w:sz w:val="21"/>
          <w:szCs w:val="21"/>
        </w:rPr>
        <w:t>INFORMACION GENERAL DE LA COMPAÑÍA</w:t>
      </w:r>
    </w:p>
    <w:bookmarkEnd w:id="4"/>
    <w:p w:rsidR="005E1B58" w:rsidRDefault="005E1B58" w:rsidP="005E1B58">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rsidR="005E1B58" w:rsidRDefault="005E1B58" w:rsidP="005E1B58">
      <w:pPr>
        <w:numPr>
          <w:ilvl w:val="0"/>
          <w:numId w:val="5"/>
        </w:num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como una sociedad anónima de nacionalidad ecuatoriana con domicilio principal en la ciudad de Guayaquil, República</w:t>
      </w:r>
      <w:r w:rsidR="001450FB">
        <w:rPr>
          <w:rFonts w:ascii="Verdana" w:hAnsi="Verdana" w:cs="Calibri"/>
          <w:color w:val="000000"/>
          <w:sz w:val="21"/>
          <w:szCs w:val="21"/>
        </w:rPr>
        <w:t xml:space="preserve"> del Ecuador</w:t>
      </w:r>
      <w:r>
        <w:rPr>
          <w:rFonts w:ascii="Verdana" w:hAnsi="Verdana" w:cs="Calibri"/>
          <w:color w:val="000000"/>
          <w:sz w:val="21"/>
          <w:szCs w:val="21"/>
        </w:rPr>
        <w:t xml:space="preserve">. </w:t>
      </w:r>
    </w:p>
    <w:p w:rsidR="005E1B58" w:rsidRDefault="005E1B58" w:rsidP="005E1B58">
      <w:pPr>
        <w:pStyle w:val="Prrafodelista"/>
        <w:spacing w:line="20" w:lineRule="atLeast"/>
        <w:ind w:left="454"/>
        <w:jc w:val="both"/>
        <w:rPr>
          <w:rFonts w:ascii="Verdana" w:hAnsi="Verdana" w:cs="Calibri"/>
          <w:color w:val="000000"/>
          <w:sz w:val="21"/>
          <w:szCs w:val="21"/>
        </w:rPr>
      </w:pPr>
    </w:p>
    <w:p w:rsidR="005E1B58" w:rsidRPr="00717E71" w:rsidRDefault="005E1B58" w:rsidP="005E1B58">
      <w:pPr>
        <w:pStyle w:val="Prrafodelista"/>
        <w:numPr>
          <w:ilvl w:val="0"/>
          <w:numId w:val="5"/>
        </w:numPr>
        <w:spacing w:line="20" w:lineRule="atLeast"/>
        <w:jc w:val="both"/>
        <w:rPr>
          <w:rFonts w:ascii="Verdana" w:hAnsi="Verdana" w:cs="Calibri"/>
          <w:color w:val="000000"/>
          <w:sz w:val="21"/>
          <w:szCs w:val="21"/>
        </w:rPr>
      </w:pPr>
      <w:r>
        <w:rPr>
          <w:rFonts w:ascii="Verdana" w:hAnsi="Verdana" w:cs="Calibri"/>
          <w:b/>
          <w:i/>
          <w:iCs/>
          <w:color w:val="000000"/>
          <w:sz w:val="21"/>
          <w:szCs w:val="21"/>
        </w:rPr>
        <w:t>Operaciones y Cambios Significativos en el Período Corriente</w:t>
      </w:r>
      <w:r>
        <w:rPr>
          <w:rFonts w:ascii="Verdana" w:hAnsi="Verdana" w:cs="Calibri"/>
          <w:b/>
          <w:color w:val="000000"/>
          <w:sz w:val="21"/>
          <w:szCs w:val="21"/>
        </w:rPr>
        <w:t xml:space="preserve"> – </w:t>
      </w:r>
      <w:r w:rsidR="001450FB">
        <w:rPr>
          <w:rFonts w:ascii="Verdana" w:hAnsi="Verdana" w:cs="Calibri"/>
          <w:bCs/>
          <w:color w:val="000000"/>
          <w:sz w:val="21"/>
          <w:szCs w:val="21"/>
        </w:rPr>
        <w:t>La actividad principal de la compañía es la realización de trabajos de imprenta general, importaciones, compra y venta de equipos de imprenta y sus repuestos, así como, materia prima conexa (pulpa, tinta, etc)</w:t>
      </w:r>
      <w:r>
        <w:rPr>
          <w:rFonts w:ascii="Verdana" w:hAnsi="Verdana" w:cs="Calibri"/>
          <w:bCs/>
          <w:color w:val="000000"/>
          <w:sz w:val="21"/>
          <w:szCs w:val="21"/>
        </w:rPr>
        <w:t>.</w:t>
      </w:r>
    </w:p>
    <w:p w:rsidR="00717E71" w:rsidRDefault="00717E71" w:rsidP="00717E71">
      <w:pPr>
        <w:pStyle w:val="Prrafodelista"/>
        <w:spacing w:line="20" w:lineRule="atLeast"/>
        <w:ind w:left="454"/>
        <w:jc w:val="both"/>
        <w:rPr>
          <w:rFonts w:ascii="Verdana" w:hAnsi="Verdana" w:cs="Calibri"/>
          <w:color w:val="000000"/>
          <w:sz w:val="21"/>
          <w:szCs w:val="21"/>
        </w:rPr>
      </w:pPr>
    </w:p>
    <w:p w:rsidR="00E43EA0" w:rsidRDefault="00717E71" w:rsidP="00717E71">
      <w:pPr>
        <w:pStyle w:val="Prrafodelista"/>
        <w:spacing w:line="20" w:lineRule="atLeast"/>
        <w:ind w:left="454"/>
        <w:jc w:val="both"/>
        <w:rPr>
          <w:rFonts w:ascii="Verdana" w:hAnsi="Verdana" w:cs="Calibri"/>
          <w:color w:val="000000"/>
          <w:sz w:val="21"/>
          <w:szCs w:val="21"/>
        </w:rPr>
      </w:pPr>
      <w:r w:rsidRPr="00717E71">
        <w:rPr>
          <w:rFonts w:ascii="Verdana" w:hAnsi="Verdana" w:cs="Calibri"/>
          <w:color w:val="000000"/>
          <w:sz w:val="21"/>
          <w:szCs w:val="21"/>
        </w:rPr>
        <w:t>La compañía</w:t>
      </w:r>
      <w:r>
        <w:rPr>
          <w:rFonts w:ascii="Verdana" w:hAnsi="Verdana" w:cs="Calibri"/>
          <w:color w:val="000000"/>
          <w:sz w:val="21"/>
          <w:szCs w:val="21"/>
        </w:rPr>
        <w:t>,</w:t>
      </w:r>
      <w:r w:rsidRPr="00717E71">
        <w:rPr>
          <w:rFonts w:ascii="Verdana" w:hAnsi="Verdana" w:cs="Calibri"/>
          <w:color w:val="000000"/>
          <w:sz w:val="21"/>
          <w:szCs w:val="21"/>
        </w:rPr>
        <w:t xml:space="preserve"> a partir del decreto de estado de emergencia sanitaria</w:t>
      </w:r>
      <w:r>
        <w:rPr>
          <w:rFonts w:ascii="Verdana" w:hAnsi="Verdana" w:cs="Calibri"/>
          <w:color w:val="000000"/>
          <w:sz w:val="21"/>
          <w:szCs w:val="21"/>
        </w:rPr>
        <w:t>,</w:t>
      </w:r>
      <w:r w:rsidRPr="00717E71">
        <w:rPr>
          <w:rFonts w:ascii="Verdana" w:hAnsi="Verdana" w:cs="Calibri"/>
          <w:color w:val="000000"/>
          <w:sz w:val="21"/>
          <w:szCs w:val="21"/>
        </w:rPr>
        <w:t xml:space="preserve"> tomó acciones con el fin de precautelar el negocio en marcha</w:t>
      </w:r>
      <w:r>
        <w:rPr>
          <w:rFonts w:ascii="Verdana" w:hAnsi="Verdana" w:cs="Calibri"/>
          <w:color w:val="000000"/>
          <w:sz w:val="21"/>
          <w:szCs w:val="21"/>
        </w:rPr>
        <w:t>,</w:t>
      </w:r>
      <w:r w:rsidRPr="00717E71">
        <w:rPr>
          <w:rFonts w:ascii="Verdana" w:hAnsi="Verdana" w:cs="Calibri"/>
          <w:color w:val="000000"/>
          <w:sz w:val="21"/>
          <w:szCs w:val="21"/>
        </w:rPr>
        <w:t xml:space="preserve"> estas medidas fueron</w:t>
      </w:r>
      <w:r>
        <w:rPr>
          <w:rFonts w:ascii="Verdana" w:hAnsi="Verdana" w:cs="Calibri"/>
          <w:color w:val="000000"/>
          <w:sz w:val="21"/>
          <w:szCs w:val="21"/>
        </w:rPr>
        <w:t>:</w:t>
      </w:r>
      <w:r w:rsidRPr="00717E71">
        <w:rPr>
          <w:rFonts w:ascii="Verdana" w:hAnsi="Verdana" w:cs="Calibri"/>
          <w:color w:val="000000"/>
          <w:sz w:val="21"/>
          <w:szCs w:val="21"/>
        </w:rPr>
        <w:t xml:space="preserve"> de protección el empleado y al cliente a través de mecanismos de desinfección profunda de todas las instalaciones que prestan servicios y tienen flujo de personas</w:t>
      </w:r>
      <w:r>
        <w:rPr>
          <w:rFonts w:ascii="Verdana" w:hAnsi="Verdana" w:cs="Calibri"/>
          <w:color w:val="000000"/>
          <w:sz w:val="21"/>
          <w:szCs w:val="21"/>
        </w:rPr>
        <w:t xml:space="preserve">, </w:t>
      </w:r>
      <w:r w:rsidR="00E43EA0">
        <w:rPr>
          <w:rFonts w:ascii="Verdana" w:hAnsi="Verdana" w:cs="Calibri"/>
          <w:color w:val="000000"/>
          <w:sz w:val="21"/>
          <w:szCs w:val="21"/>
        </w:rPr>
        <w:t>e</w:t>
      </w:r>
      <w:r w:rsidRPr="00717E71">
        <w:rPr>
          <w:rFonts w:ascii="Verdana" w:hAnsi="Verdana" w:cs="Calibri"/>
          <w:color w:val="000000"/>
          <w:sz w:val="21"/>
          <w:szCs w:val="21"/>
        </w:rPr>
        <w:t>ntrega de equipos de protección de alta calidad para precautelar la salud de los colaboradores</w:t>
      </w:r>
      <w:r w:rsidR="00E43EA0">
        <w:rPr>
          <w:rFonts w:ascii="Verdana" w:hAnsi="Verdana" w:cs="Calibri"/>
          <w:color w:val="000000"/>
          <w:sz w:val="21"/>
          <w:szCs w:val="21"/>
        </w:rPr>
        <w:t>,</w:t>
      </w:r>
      <w:r w:rsidRPr="00717E71">
        <w:rPr>
          <w:rFonts w:ascii="Verdana" w:hAnsi="Verdana" w:cs="Calibri"/>
          <w:color w:val="000000"/>
          <w:sz w:val="21"/>
          <w:szCs w:val="21"/>
        </w:rPr>
        <w:t xml:space="preserve"> traslado y movilización del personal en todos los horarios de trabajo</w:t>
      </w:r>
      <w:r w:rsidR="00E43EA0">
        <w:rPr>
          <w:rFonts w:ascii="Verdana" w:hAnsi="Verdana" w:cs="Calibri"/>
          <w:color w:val="000000"/>
          <w:sz w:val="21"/>
          <w:szCs w:val="21"/>
        </w:rPr>
        <w:t>. L</w:t>
      </w:r>
      <w:r w:rsidRPr="00717E71">
        <w:rPr>
          <w:rFonts w:ascii="Verdana" w:hAnsi="Verdana" w:cs="Calibri"/>
          <w:color w:val="000000"/>
          <w:sz w:val="21"/>
          <w:szCs w:val="21"/>
        </w:rPr>
        <w:t>a oportuna gestión de estos rubros</w:t>
      </w:r>
      <w:r w:rsidR="00E43EA0">
        <w:rPr>
          <w:rFonts w:ascii="Verdana" w:hAnsi="Verdana" w:cs="Calibri"/>
          <w:color w:val="000000"/>
          <w:sz w:val="21"/>
          <w:szCs w:val="21"/>
        </w:rPr>
        <w:t>,</w:t>
      </w:r>
      <w:r w:rsidRPr="00717E71">
        <w:rPr>
          <w:rFonts w:ascii="Verdana" w:hAnsi="Verdana" w:cs="Calibri"/>
          <w:color w:val="000000"/>
          <w:sz w:val="21"/>
          <w:szCs w:val="21"/>
        </w:rPr>
        <w:t xml:space="preserve"> significó para la empresa una inversión importante de recursos y capital de trabajo</w:t>
      </w:r>
      <w:r w:rsidR="00E43EA0">
        <w:rPr>
          <w:rFonts w:ascii="Verdana" w:hAnsi="Verdana" w:cs="Calibri"/>
          <w:color w:val="000000"/>
          <w:sz w:val="21"/>
          <w:szCs w:val="21"/>
        </w:rPr>
        <w:t>,</w:t>
      </w:r>
      <w:r w:rsidRPr="00717E71">
        <w:rPr>
          <w:rFonts w:ascii="Verdana" w:hAnsi="Verdana" w:cs="Calibri"/>
          <w:color w:val="000000"/>
          <w:sz w:val="21"/>
          <w:szCs w:val="21"/>
        </w:rPr>
        <w:t xml:space="preserve"> con el respectivo impacto en el resultado del año corriente</w:t>
      </w:r>
      <w:r w:rsidR="00E43EA0">
        <w:rPr>
          <w:rFonts w:ascii="Verdana" w:hAnsi="Verdana" w:cs="Calibri"/>
          <w:color w:val="000000"/>
          <w:sz w:val="21"/>
          <w:szCs w:val="21"/>
        </w:rPr>
        <w:t>.</w:t>
      </w:r>
    </w:p>
    <w:p w:rsidR="00E43EA0" w:rsidRDefault="00717E71" w:rsidP="00717E71">
      <w:pPr>
        <w:pStyle w:val="Prrafodelista"/>
        <w:spacing w:line="20" w:lineRule="atLeast"/>
        <w:ind w:left="454"/>
        <w:jc w:val="both"/>
        <w:rPr>
          <w:rFonts w:ascii="Verdana" w:hAnsi="Verdana" w:cs="Calibri"/>
          <w:color w:val="000000"/>
          <w:sz w:val="21"/>
          <w:szCs w:val="21"/>
        </w:rPr>
      </w:pPr>
      <w:r w:rsidRPr="00717E71">
        <w:rPr>
          <w:rFonts w:ascii="Verdana" w:hAnsi="Verdana" w:cs="Calibri"/>
          <w:color w:val="000000"/>
          <w:sz w:val="21"/>
          <w:szCs w:val="21"/>
        </w:rPr>
        <w:t xml:space="preserve"> </w:t>
      </w:r>
    </w:p>
    <w:p w:rsidR="00E43EA0" w:rsidRDefault="00E43EA0" w:rsidP="00717E71">
      <w:pPr>
        <w:pStyle w:val="Prrafodelista"/>
        <w:spacing w:line="20" w:lineRule="atLeast"/>
        <w:ind w:left="454"/>
        <w:jc w:val="both"/>
        <w:rPr>
          <w:rFonts w:ascii="Verdana" w:hAnsi="Verdana" w:cs="Calibri"/>
          <w:color w:val="000000"/>
          <w:sz w:val="21"/>
          <w:szCs w:val="21"/>
        </w:rPr>
      </w:pPr>
      <w:r>
        <w:rPr>
          <w:rFonts w:ascii="Verdana" w:hAnsi="Verdana" w:cs="Calibri"/>
          <w:color w:val="000000"/>
          <w:sz w:val="21"/>
          <w:szCs w:val="21"/>
        </w:rPr>
        <w:t>P</w:t>
      </w:r>
      <w:r w:rsidR="00717E71" w:rsidRPr="00717E71">
        <w:rPr>
          <w:rFonts w:ascii="Verdana" w:hAnsi="Verdana" w:cs="Calibri"/>
          <w:color w:val="000000"/>
          <w:sz w:val="21"/>
          <w:szCs w:val="21"/>
        </w:rPr>
        <w:t>or otro lado dado la compañía género estrategias para reformar la liquidez</w:t>
      </w:r>
      <w:r>
        <w:rPr>
          <w:rFonts w:ascii="Verdana" w:hAnsi="Verdana" w:cs="Calibri"/>
          <w:color w:val="000000"/>
          <w:sz w:val="21"/>
          <w:szCs w:val="21"/>
        </w:rPr>
        <w:t>,</w:t>
      </w:r>
      <w:r w:rsidR="00717E71" w:rsidRPr="00717E71">
        <w:rPr>
          <w:rFonts w:ascii="Verdana" w:hAnsi="Verdana" w:cs="Calibri"/>
          <w:color w:val="000000"/>
          <w:sz w:val="21"/>
          <w:szCs w:val="21"/>
        </w:rPr>
        <w:t xml:space="preserve"> con oportuna gestión de créditos</w:t>
      </w:r>
      <w:r>
        <w:rPr>
          <w:rFonts w:ascii="Verdana" w:hAnsi="Verdana" w:cs="Calibri"/>
          <w:color w:val="000000"/>
          <w:sz w:val="21"/>
          <w:szCs w:val="21"/>
        </w:rPr>
        <w:t>,</w:t>
      </w:r>
      <w:r w:rsidR="00717E71" w:rsidRPr="00717E71">
        <w:rPr>
          <w:rFonts w:ascii="Verdana" w:hAnsi="Verdana" w:cs="Calibri"/>
          <w:color w:val="000000"/>
          <w:sz w:val="21"/>
          <w:szCs w:val="21"/>
        </w:rPr>
        <w:t xml:space="preserve"> que permitieron garantizar la cobertura de los gastos operacionales y con ellos normal funcionam</w:t>
      </w:r>
      <w:r>
        <w:rPr>
          <w:rFonts w:ascii="Verdana" w:hAnsi="Verdana" w:cs="Calibri"/>
          <w:color w:val="000000"/>
          <w:sz w:val="21"/>
          <w:szCs w:val="21"/>
        </w:rPr>
        <w:t>iento de las centrales durante los</w:t>
      </w:r>
      <w:r w:rsidR="00717E71" w:rsidRPr="00717E71">
        <w:rPr>
          <w:rFonts w:ascii="Verdana" w:hAnsi="Verdana" w:cs="Calibri"/>
          <w:color w:val="000000"/>
          <w:sz w:val="21"/>
          <w:szCs w:val="21"/>
        </w:rPr>
        <w:t xml:space="preserve"> meses más críticos de emergencia sanitaria</w:t>
      </w:r>
      <w:r>
        <w:rPr>
          <w:rFonts w:ascii="Verdana" w:hAnsi="Verdana" w:cs="Calibri"/>
          <w:color w:val="000000"/>
          <w:sz w:val="21"/>
          <w:szCs w:val="21"/>
        </w:rPr>
        <w:t>.</w:t>
      </w:r>
    </w:p>
    <w:p w:rsidR="00E43EA0" w:rsidRDefault="00E43EA0" w:rsidP="00717E71">
      <w:pPr>
        <w:pStyle w:val="Prrafodelista"/>
        <w:spacing w:line="20" w:lineRule="atLeast"/>
        <w:ind w:left="454"/>
        <w:jc w:val="both"/>
        <w:rPr>
          <w:rFonts w:ascii="Verdana" w:hAnsi="Verdana" w:cs="Calibri"/>
          <w:color w:val="000000"/>
          <w:sz w:val="21"/>
          <w:szCs w:val="21"/>
        </w:rPr>
      </w:pPr>
    </w:p>
    <w:p w:rsidR="00E43EA0" w:rsidRDefault="00E43EA0" w:rsidP="00717E71">
      <w:pPr>
        <w:pStyle w:val="Prrafodelista"/>
        <w:spacing w:line="20" w:lineRule="atLeast"/>
        <w:ind w:left="454"/>
        <w:jc w:val="both"/>
        <w:rPr>
          <w:rFonts w:ascii="Verdana" w:hAnsi="Verdana" w:cs="Calibri"/>
          <w:color w:val="000000"/>
          <w:sz w:val="21"/>
          <w:szCs w:val="21"/>
        </w:rPr>
      </w:pPr>
      <w:r>
        <w:rPr>
          <w:rFonts w:ascii="Verdana" w:hAnsi="Verdana" w:cs="Calibri"/>
          <w:color w:val="000000"/>
          <w:sz w:val="21"/>
          <w:szCs w:val="21"/>
        </w:rPr>
        <w:t>Para el año 2022,</w:t>
      </w:r>
      <w:r w:rsidR="00717E71" w:rsidRPr="00717E71">
        <w:rPr>
          <w:rFonts w:ascii="Verdana" w:hAnsi="Verdana" w:cs="Calibri"/>
          <w:color w:val="000000"/>
          <w:sz w:val="21"/>
          <w:szCs w:val="21"/>
        </w:rPr>
        <w:t xml:space="preserve"> la compañía continuará fortaleciendo el efectivo p</w:t>
      </w:r>
      <w:r>
        <w:rPr>
          <w:rFonts w:ascii="Verdana" w:hAnsi="Verdana" w:cs="Calibri"/>
          <w:color w:val="000000"/>
          <w:sz w:val="21"/>
          <w:szCs w:val="21"/>
        </w:rPr>
        <w:t>roveniente de las operaciones y gestionand</w:t>
      </w:r>
      <w:r w:rsidR="00717E71" w:rsidRPr="00717E71">
        <w:rPr>
          <w:rFonts w:ascii="Verdana" w:hAnsi="Verdana" w:cs="Calibri"/>
          <w:color w:val="000000"/>
          <w:sz w:val="21"/>
          <w:szCs w:val="21"/>
        </w:rPr>
        <w:t>o líneas de crédito con las principales instituciones financieras del país para poder atender posibles necesidades de capital de trabajo</w:t>
      </w:r>
      <w:r>
        <w:rPr>
          <w:rFonts w:ascii="Verdana" w:hAnsi="Verdana" w:cs="Calibri"/>
          <w:color w:val="000000"/>
          <w:sz w:val="21"/>
          <w:szCs w:val="21"/>
        </w:rPr>
        <w:t>,</w:t>
      </w:r>
      <w:r w:rsidR="00717E71" w:rsidRPr="00717E71">
        <w:rPr>
          <w:rFonts w:ascii="Verdana" w:hAnsi="Verdana" w:cs="Calibri"/>
          <w:color w:val="000000"/>
          <w:sz w:val="21"/>
          <w:szCs w:val="21"/>
        </w:rPr>
        <w:t xml:space="preserve"> que pudieran presentarse durante la ejecución de las operaciones</w:t>
      </w:r>
      <w:r>
        <w:rPr>
          <w:rFonts w:ascii="Verdana" w:hAnsi="Verdana" w:cs="Calibri"/>
          <w:color w:val="000000"/>
          <w:sz w:val="21"/>
          <w:szCs w:val="21"/>
        </w:rPr>
        <w:t>.</w:t>
      </w:r>
    </w:p>
    <w:p w:rsidR="00E43EA0" w:rsidRDefault="00E43EA0" w:rsidP="00717E71">
      <w:pPr>
        <w:pStyle w:val="Prrafodelista"/>
        <w:spacing w:line="20" w:lineRule="atLeast"/>
        <w:ind w:left="454"/>
        <w:jc w:val="both"/>
        <w:rPr>
          <w:rFonts w:ascii="Verdana" w:hAnsi="Verdana" w:cs="Calibri"/>
          <w:color w:val="000000"/>
          <w:sz w:val="21"/>
          <w:szCs w:val="21"/>
        </w:rPr>
      </w:pPr>
    </w:p>
    <w:p w:rsidR="00717E71" w:rsidRPr="00717E71" w:rsidRDefault="00E43EA0" w:rsidP="00717E71">
      <w:pPr>
        <w:pStyle w:val="Prrafodelista"/>
        <w:spacing w:line="20" w:lineRule="atLeast"/>
        <w:ind w:left="454"/>
        <w:jc w:val="both"/>
        <w:rPr>
          <w:rFonts w:ascii="Verdana" w:hAnsi="Verdana" w:cs="Calibri"/>
          <w:color w:val="000000"/>
          <w:sz w:val="21"/>
          <w:szCs w:val="21"/>
        </w:rPr>
      </w:pPr>
      <w:r>
        <w:rPr>
          <w:rFonts w:ascii="Verdana" w:hAnsi="Verdana" w:cs="Calibri"/>
          <w:color w:val="000000"/>
          <w:sz w:val="21"/>
          <w:szCs w:val="21"/>
        </w:rPr>
        <w:t>L</w:t>
      </w:r>
      <w:r w:rsidR="00717E71" w:rsidRPr="00717E71">
        <w:rPr>
          <w:rFonts w:ascii="Verdana" w:hAnsi="Verdana" w:cs="Calibri"/>
          <w:color w:val="000000"/>
          <w:sz w:val="21"/>
          <w:szCs w:val="21"/>
        </w:rPr>
        <w:t>a información contenida en los estados financieros es responsabilidad de la administración de la compañía</w:t>
      </w:r>
      <w:r>
        <w:rPr>
          <w:rFonts w:ascii="Verdana" w:hAnsi="Verdana" w:cs="Calibri"/>
          <w:color w:val="000000"/>
          <w:sz w:val="21"/>
          <w:szCs w:val="21"/>
        </w:rPr>
        <w:t>.</w:t>
      </w:r>
    </w:p>
    <w:p w:rsidR="005E1B58" w:rsidRDefault="005E1B58" w:rsidP="00717E71">
      <w:pPr>
        <w:pStyle w:val="Prrafodelista"/>
        <w:spacing w:line="20" w:lineRule="atLeast"/>
        <w:ind w:left="454"/>
        <w:jc w:val="both"/>
        <w:rPr>
          <w:rFonts w:ascii="Verdana" w:hAnsi="Verdana" w:cs="Calibri"/>
          <w:b/>
          <w:i/>
          <w:iCs/>
          <w:color w:val="000000"/>
          <w:sz w:val="21"/>
          <w:szCs w:val="21"/>
        </w:rPr>
      </w:pPr>
    </w:p>
    <w:p w:rsidR="005E1B58" w:rsidRDefault="005E1B58" w:rsidP="005E1B58">
      <w:pPr>
        <w:pStyle w:val="Prrafodelista"/>
        <w:spacing w:line="20" w:lineRule="atLeast"/>
        <w:ind w:left="0"/>
        <w:jc w:val="both"/>
        <w:rPr>
          <w:rFonts w:ascii="Verdana" w:hAnsi="Verdana" w:cs="Calibri"/>
          <w:bCs/>
          <w:color w:val="000000"/>
          <w:sz w:val="21"/>
          <w:szCs w:val="21"/>
        </w:rPr>
      </w:pPr>
    </w:p>
    <w:p w:rsidR="005E1B58" w:rsidRDefault="005E1B58" w:rsidP="005E1B58">
      <w:pPr>
        <w:pStyle w:val="Prrafodelista"/>
        <w:tabs>
          <w:tab w:val="left" w:pos="284"/>
          <w:tab w:val="left" w:pos="426"/>
          <w:tab w:val="left" w:pos="851"/>
        </w:tabs>
        <w:spacing w:line="20" w:lineRule="atLeast"/>
        <w:ind w:left="420" w:hanging="278"/>
        <w:jc w:val="both"/>
        <w:rPr>
          <w:rFonts w:ascii="Verdana" w:hAnsi="Verdana" w:cs="Calibri"/>
          <w:bCs/>
          <w:color w:val="000000"/>
          <w:sz w:val="21"/>
          <w:szCs w:val="21"/>
        </w:rPr>
      </w:pPr>
      <w:bookmarkStart w:id="5" w:name="_Hlk67409033"/>
      <w:r>
        <w:rPr>
          <w:rFonts w:ascii="Verdana" w:hAnsi="Verdana" w:cs="Calibri"/>
          <w:b/>
          <w:color w:val="000000"/>
          <w:sz w:val="21"/>
          <w:szCs w:val="21"/>
        </w:rPr>
        <w:t>c)</w:t>
      </w:r>
      <w:r>
        <w:rPr>
          <w:rFonts w:ascii="Verdana" w:hAnsi="Verdana" w:cs="Calibri"/>
          <w:b/>
          <w:i/>
          <w:iCs/>
          <w:color w:val="000000"/>
          <w:sz w:val="21"/>
          <w:szCs w:val="21"/>
        </w:rPr>
        <w:tab/>
      </w:r>
      <w:r>
        <w:rPr>
          <w:rFonts w:ascii="Verdana" w:hAnsi="Verdana" w:cs="Calibri"/>
          <w:b/>
          <w:i/>
          <w:iCs/>
          <w:color w:val="000000"/>
          <w:sz w:val="21"/>
          <w:szCs w:val="21"/>
        </w:rPr>
        <w:tab/>
        <w:t xml:space="preserve">Covid-19 - </w:t>
      </w:r>
      <w:r>
        <w:rPr>
          <w:rFonts w:ascii="Verdana" w:hAnsi="Verdana" w:cs="Calibri"/>
          <w:bCs/>
          <w:color w:val="000000"/>
          <w:sz w:val="21"/>
          <w:szCs w:val="21"/>
        </w:rPr>
        <w:t xml:space="preserve">La nueva pandemia de coronavirus (COVID-19) continúa </w:t>
      </w:r>
      <w:bookmarkEnd w:id="5"/>
      <w:r>
        <w:rPr>
          <w:rFonts w:ascii="Verdana" w:hAnsi="Verdana" w:cs="Calibri"/>
          <w:bCs/>
          <w:color w:val="000000"/>
          <w:sz w:val="21"/>
          <w:szCs w:val="21"/>
        </w:rPr>
        <w:t xml:space="preserve">propagándose rápidamente a través del globo, incluyendo Ecuador. El 11 de marzo del 2020 la epidemia fue caracterizada como una pandemia global por la Organización Mundial de la Salud, y la misma ha pasado factura no solamente en vidas humanas sino inclusive en la economía de los países y negocios. Varios gobiernos han tomado diversas medidas para contener la propagación del virus y </w:t>
      </w:r>
      <w:r>
        <w:rPr>
          <w:rFonts w:ascii="Verdana" w:hAnsi="Verdana" w:cs="Calibri"/>
          <w:bCs/>
          <w:color w:val="000000"/>
          <w:sz w:val="21"/>
          <w:szCs w:val="21"/>
          <w:shd w:val="clear" w:color="auto" w:fill="FFFFFF"/>
        </w:rPr>
        <w:t>el gobierno ecuatoriano declaró estado de excepción por calamidad pública</w:t>
      </w:r>
      <w:r>
        <w:rPr>
          <w:rFonts w:ascii="Verdana" w:hAnsi="Verdana" w:cs="Calibri"/>
          <w:bCs/>
          <w:color w:val="000000"/>
          <w:sz w:val="21"/>
          <w:szCs w:val="21"/>
        </w:rPr>
        <w:t xml:space="preserve"> a nivel nacional; durante dicho período de emergencia fueron suspendidos los eventos públicos masivos y se establecieron restricciones a las operaciones comerciales y servicios (excepto por aquellas considerados esenciales), incluyendo aquellos mercados en los cuales opera la empresa, a pesar de lo cual no se ha deteriorado la calidad de la cartera de clientes del negocio. </w:t>
      </w:r>
    </w:p>
    <w:p w:rsidR="005E1B58" w:rsidRDefault="005E1B58" w:rsidP="005E1B58">
      <w:pPr>
        <w:pStyle w:val="Prrafodelista"/>
        <w:tabs>
          <w:tab w:val="left" w:pos="284"/>
          <w:tab w:val="left" w:pos="426"/>
          <w:tab w:val="left" w:pos="851"/>
        </w:tabs>
        <w:spacing w:line="20" w:lineRule="atLeast"/>
        <w:ind w:left="420" w:hanging="278"/>
        <w:jc w:val="both"/>
        <w:rPr>
          <w:rFonts w:ascii="Verdana" w:hAnsi="Verdana" w:cs="Calibri"/>
          <w:bCs/>
          <w:color w:val="000000"/>
          <w:sz w:val="21"/>
          <w:szCs w:val="21"/>
        </w:rPr>
      </w:pPr>
    </w:p>
    <w:p w:rsidR="005E1B58" w:rsidRDefault="005E1B58" w:rsidP="005E1B58">
      <w:pPr>
        <w:pStyle w:val="Prrafodelista"/>
        <w:tabs>
          <w:tab w:val="left" w:pos="284"/>
          <w:tab w:val="left" w:pos="426"/>
          <w:tab w:val="left" w:pos="851"/>
        </w:tabs>
        <w:spacing w:line="20" w:lineRule="atLeast"/>
        <w:ind w:left="420" w:hanging="278"/>
        <w:jc w:val="both"/>
        <w:rPr>
          <w:rFonts w:ascii="Verdana" w:hAnsi="Verdana" w:cs="Calibri"/>
          <w:bCs/>
          <w:color w:val="000000"/>
          <w:sz w:val="21"/>
          <w:szCs w:val="21"/>
        </w:rPr>
      </w:pPr>
      <w:r>
        <w:rPr>
          <w:rFonts w:ascii="Verdana" w:hAnsi="Verdana" w:cs="Calibri"/>
          <w:bCs/>
          <w:color w:val="000000"/>
          <w:sz w:val="21"/>
          <w:szCs w:val="21"/>
        </w:rPr>
        <w:tab/>
      </w:r>
      <w:r>
        <w:rPr>
          <w:rFonts w:ascii="Verdana" w:hAnsi="Verdana" w:cs="Calibri"/>
          <w:bCs/>
          <w:color w:val="000000"/>
          <w:sz w:val="21"/>
          <w:szCs w:val="21"/>
        </w:rPr>
        <w:tab/>
        <w:t>Las medidas tomadas por el gobierno ecuatoriano incluyeron toque de queda nacional con limitaciones en el movimiento de personas, restricciones de vuelos y transporte de personas, restricciones vehiculares y suspensión de actividades laborales, así como asistencia directa a la población y empresas, principalmente PYMES. También se dispuso la modalidad laboral de teletrabajo con presencia física reducida en las instalaciones, otorgamiento de vacaciones y reducciones de jornada laboral.</w:t>
      </w:r>
    </w:p>
    <w:p w:rsidR="005E1B58" w:rsidRDefault="005E1B58" w:rsidP="005E1B58">
      <w:pPr>
        <w:pStyle w:val="Prrafodelista"/>
        <w:tabs>
          <w:tab w:val="left" w:pos="284"/>
          <w:tab w:val="left" w:pos="426"/>
          <w:tab w:val="left" w:pos="851"/>
        </w:tabs>
        <w:spacing w:line="20" w:lineRule="atLeast"/>
        <w:ind w:left="420" w:hanging="278"/>
        <w:jc w:val="both"/>
        <w:rPr>
          <w:rFonts w:ascii="Verdana" w:hAnsi="Verdana" w:cs="Calibri"/>
          <w:bCs/>
          <w:color w:val="000000"/>
          <w:sz w:val="21"/>
          <w:szCs w:val="21"/>
        </w:rPr>
      </w:pPr>
    </w:p>
    <w:p w:rsidR="005E1B58" w:rsidRDefault="005E1B58" w:rsidP="005E1B58">
      <w:pPr>
        <w:pStyle w:val="Prrafodelista"/>
        <w:tabs>
          <w:tab w:val="left" w:pos="284"/>
          <w:tab w:val="left" w:pos="426"/>
          <w:tab w:val="left" w:pos="851"/>
        </w:tabs>
        <w:spacing w:line="20" w:lineRule="atLeast"/>
        <w:ind w:left="420" w:hanging="278"/>
        <w:jc w:val="both"/>
        <w:rPr>
          <w:rFonts w:ascii="Verdana" w:hAnsi="Verdana" w:cs="Calibri"/>
          <w:bCs/>
          <w:color w:val="000000"/>
          <w:sz w:val="21"/>
          <w:szCs w:val="21"/>
        </w:rPr>
      </w:pPr>
      <w:r>
        <w:rPr>
          <w:rFonts w:ascii="Verdana" w:hAnsi="Verdana" w:cs="Calibri"/>
          <w:bCs/>
          <w:color w:val="000000"/>
          <w:sz w:val="21"/>
          <w:szCs w:val="21"/>
        </w:rPr>
        <w:tab/>
      </w:r>
      <w:r>
        <w:rPr>
          <w:rFonts w:ascii="Verdana" w:hAnsi="Verdana" w:cs="Calibri"/>
          <w:bCs/>
          <w:color w:val="000000"/>
          <w:sz w:val="21"/>
          <w:szCs w:val="21"/>
        </w:rPr>
        <w:tab/>
        <w:t>La Administración ha evaluado el impacto potencial del COVID-19 en la Compañía y, basada en la evaluación actual se ha determinado que dicho impacto sobre las operaciones de la empresa y los importes contables de activos y pasivos no es significativo</w:t>
      </w:r>
      <w:r w:rsidR="00E43EA0">
        <w:rPr>
          <w:rFonts w:ascii="Verdana" w:hAnsi="Verdana" w:cs="Calibri"/>
          <w:bCs/>
          <w:color w:val="000000"/>
          <w:sz w:val="21"/>
          <w:szCs w:val="21"/>
        </w:rPr>
        <w:t>.</w:t>
      </w:r>
    </w:p>
    <w:p w:rsidR="00E43EA0" w:rsidRDefault="00E43EA0" w:rsidP="005E1B58">
      <w:pPr>
        <w:pStyle w:val="Prrafodelista"/>
        <w:tabs>
          <w:tab w:val="left" w:pos="284"/>
          <w:tab w:val="left" w:pos="426"/>
          <w:tab w:val="left" w:pos="851"/>
        </w:tabs>
        <w:spacing w:line="20" w:lineRule="atLeast"/>
        <w:ind w:left="420" w:hanging="278"/>
        <w:jc w:val="both"/>
        <w:rPr>
          <w:rFonts w:ascii="Verdana" w:hAnsi="Verdana" w:cs="Calibri"/>
          <w:bCs/>
          <w:color w:val="000000"/>
          <w:sz w:val="21"/>
          <w:szCs w:val="21"/>
        </w:rPr>
      </w:pPr>
    </w:p>
    <w:p w:rsidR="00E43EA0" w:rsidRDefault="00E43EA0" w:rsidP="00E43EA0">
      <w:pPr>
        <w:pStyle w:val="Prrafodelista"/>
        <w:tabs>
          <w:tab w:val="left" w:pos="851"/>
        </w:tabs>
        <w:ind w:left="420" w:hanging="420"/>
        <w:jc w:val="both"/>
        <w:rPr>
          <w:rFonts w:ascii="Verdana" w:hAnsi="Verdana" w:cs="Calibri"/>
          <w:b/>
          <w:color w:val="000000"/>
          <w:sz w:val="21"/>
          <w:szCs w:val="21"/>
          <w:u w:val="single"/>
        </w:rPr>
      </w:pPr>
      <w:r>
        <w:rPr>
          <w:rFonts w:ascii="Verdana" w:hAnsi="Verdana" w:cs="Calibri"/>
          <w:b/>
          <w:color w:val="000000"/>
          <w:sz w:val="21"/>
          <w:szCs w:val="21"/>
        </w:rPr>
        <w:t>d)</w:t>
      </w:r>
      <w:r>
        <w:rPr>
          <w:rFonts w:ascii="Verdana" w:hAnsi="Verdana" w:cs="Calibri"/>
          <w:b/>
          <w:i/>
          <w:iCs/>
          <w:color w:val="000000"/>
          <w:sz w:val="21"/>
          <w:szCs w:val="21"/>
        </w:rPr>
        <w:t xml:space="preserve"> Situación Económica del País - </w:t>
      </w:r>
      <w:r>
        <w:rPr>
          <w:rFonts w:ascii="Verdana" w:hAnsi="Verdana" w:cs="Calibri"/>
          <w:bCs/>
          <w:color w:val="000000"/>
          <w:sz w:val="21"/>
          <w:szCs w:val="21"/>
        </w:rPr>
        <w:t xml:space="preserve">La caída económica del país estimada por el Fondo Monetario Internacional (FMI) se ubicaría en un 11% al cierre del 2020, causada por las complicaciones presentadas en el comercio mundial durante los primeros meses de la pandemia; la proyección de recuperación del producto interno bruto (PIB) para el año 2021 se estima en un incremento del 4.8%. </w:t>
      </w:r>
    </w:p>
    <w:p w:rsidR="00E43EA0" w:rsidRDefault="00E43EA0" w:rsidP="00E43EA0">
      <w:pPr>
        <w:pStyle w:val="Prrafodelista"/>
        <w:ind w:left="454"/>
        <w:jc w:val="both"/>
        <w:rPr>
          <w:rFonts w:ascii="Verdana" w:hAnsi="Verdana" w:cs="Calibri"/>
          <w:b/>
          <w:color w:val="000000"/>
          <w:sz w:val="21"/>
          <w:szCs w:val="21"/>
          <w:u w:val="single"/>
        </w:rPr>
      </w:pPr>
    </w:p>
    <w:p w:rsidR="00E43EA0" w:rsidRDefault="00E43EA0" w:rsidP="00E43EA0">
      <w:pPr>
        <w:pStyle w:val="Prrafodelista"/>
        <w:ind w:left="454"/>
        <w:jc w:val="both"/>
        <w:rPr>
          <w:rFonts w:ascii="Verdana" w:hAnsi="Verdana" w:cs="Calibri"/>
          <w:bCs/>
          <w:color w:val="000000"/>
          <w:sz w:val="21"/>
          <w:szCs w:val="21"/>
        </w:rPr>
      </w:pPr>
      <w:r>
        <w:rPr>
          <w:rFonts w:ascii="Verdana" w:hAnsi="Verdana" w:cs="Calibri"/>
          <w:bCs/>
          <w:color w:val="000000"/>
          <w:sz w:val="21"/>
          <w:szCs w:val="21"/>
        </w:rPr>
        <w:t>Las autoridades nacionales continúan enfrentando esta situación y han implementado varias medidas económicas como reducción de la jornada del sector público, reducción del tamaño del Estado, renegociación de la deuda pública, y obtención de nuevos recursos mediante préstamos a organismos multilaterales estableciendo un nuevo programa de mediano plazo con el FMI y entidades como el Banco Mundial y el Banco Interamericano de Desarrollo para mitigar los efectos de la crisis, restaurar la estabilidad macroeconómica y garantizar la sostenibilidad de las finanzas públicas.</w:t>
      </w:r>
    </w:p>
    <w:p w:rsidR="00C47C96" w:rsidRDefault="00C47C96" w:rsidP="00E43EA0">
      <w:pPr>
        <w:pStyle w:val="Prrafodelista"/>
        <w:ind w:left="454"/>
        <w:jc w:val="both"/>
        <w:rPr>
          <w:rFonts w:ascii="Verdana" w:hAnsi="Verdana" w:cs="Calibri"/>
          <w:bCs/>
          <w:color w:val="000000"/>
          <w:sz w:val="21"/>
          <w:szCs w:val="21"/>
        </w:rPr>
      </w:pPr>
    </w:p>
    <w:p w:rsidR="00C47C96" w:rsidRDefault="00C47C96" w:rsidP="00C47C9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PREPARACION Y PRESENTACION DE LOS ESTADOS FINANCIEROS                                                                      </w:t>
      </w:r>
    </w:p>
    <w:p w:rsidR="00C47C96" w:rsidRDefault="00C47C96" w:rsidP="00C47C96">
      <w:pPr>
        <w:tabs>
          <w:tab w:val="left" w:pos="567"/>
        </w:tabs>
        <w:jc w:val="both"/>
        <w:rPr>
          <w:rFonts w:ascii="Verdana" w:hAnsi="Verdana" w:cs="Calibri"/>
          <w:color w:val="000000"/>
          <w:sz w:val="21"/>
          <w:szCs w:val="21"/>
        </w:rPr>
      </w:pPr>
    </w:p>
    <w:p w:rsidR="00C47C96" w:rsidRDefault="00C47C96" w:rsidP="00C47C9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rsidR="00C47C96" w:rsidRDefault="00C47C96" w:rsidP="00C47C96">
      <w:pPr>
        <w:pStyle w:val="Prrafodelista"/>
        <w:tabs>
          <w:tab w:val="left" w:pos="567"/>
        </w:tabs>
        <w:ind w:left="680"/>
        <w:jc w:val="both"/>
        <w:rPr>
          <w:rFonts w:ascii="Verdana" w:hAnsi="Verdana" w:cs="Calibri"/>
          <w:b/>
          <w:color w:val="000000"/>
          <w:sz w:val="21"/>
          <w:szCs w:val="21"/>
        </w:rPr>
      </w:pPr>
    </w:p>
    <w:p w:rsidR="00C47C96" w:rsidRDefault="00C47C96" w:rsidP="00C47C9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2020 proveen información comparativa respecto al periodo anterior.</w:t>
      </w:r>
    </w:p>
    <w:p w:rsidR="00C47C96" w:rsidRDefault="00C47C96" w:rsidP="00C47C96">
      <w:pPr>
        <w:pStyle w:val="Prrafodelista"/>
        <w:tabs>
          <w:tab w:val="left" w:pos="567"/>
        </w:tabs>
        <w:ind w:left="680"/>
        <w:jc w:val="both"/>
        <w:rPr>
          <w:rFonts w:ascii="Verdana" w:hAnsi="Verdana" w:cs="Calibri"/>
          <w:color w:val="000000"/>
          <w:sz w:val="21"/>
          <w:szCs w:val="21"/>
        </w:rPr>
      </w:pPr>
    </w:p>
    <w:p w:rsidR="00C47C96" w:rsidRDefault="00C47C96" w:rsidP="00C47C9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Las obligaciones de beneficios a largo plazo con trabajadores (jubilación patronal y desahucio) que son valorizadas con base a métodos actuariales, a partir de los registros contables mantenidos por la Compañía; y, b) Vehículos, los cuales son valorizados utilizando en método de revaluó, a partir del año 2021.</w:t>
      </w:r>
    </w:p>
    <w:p w:rsidR="00C47C96" w:rsidRDefault="00C47C96" w:rsidP="00C47C96">
      <w:pPr>
        <w:pStyle w:val="Prrafodelista"/>
        <w:tabs>
          <w:tab w:val="left" w:pos="567"/>
        </w:tabs>
        <w:ind w:left="567"/>
        <w:jc w:val="both"/>
        <w:rPr>
          <w:rFonts w:ascii="Verdana" w:hAnsi="Verdana" w:cs="Calibri"/>
          <w:color w:val="000000"/>
          <w:sz w:val="21"/>
          <w:szCs w:val="21"/>
        </w:rPr>
      </w:pPr>
    </w:p>
    <w:p w:rsidR="00C47C96" w:rsidRDefault="00C47C96" w:rsidP="00C47C9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rsidR="00C47C96" w:rsidRDefault="00C47C96" w:rsidP="00C47C96">
      <w:pPr>
        <w:spacing w:after="0"/>
        <w:ind w:left="567" w:right="-2"/>
        <w:jc w:val="both"/>
        <w:rPr>
          <w:rFonts w:ascii="Verdana" w:hAnsi="Verdana" w:cs="Calibri"/>
          <w:sz w:val="21"/>
          <w:szCs w:val="21"/>
          <w:lang w:val="es-ES_tradnl"/>
        </w:rPr>
      </w:pPr>
    </w:p>
    <w:p w:rsidR="00C47C96" w:rsidRDefault="00C47C96" w:rsidP="00C47C96">
      <w:pPr>
        <w:spacing w:after="0"/>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rsidR="00C47C96" w:rsidRDefault="00C47C96" w:rsidP="00C47C96">
      <w:pPr>
        <w:spacing w:after="0"/>
        <w:ind w:left="680" w:right="-2"/>
        <w:jc w:val="both"/>
        <w:rPr>
          <w:rFonts w:ascii="Verdana" w:hAnsi="Verdana" w:cs="Calibri"/>
          <w:sz w:val="21"/>
          <w:szCs w:val="21"/>
          <w:lang w:val="es-ES_tradnl"/>
        </w:rPr>
      </w:pPr>
    </w:p>
    <w:p w:rsidR="00623FA3" w:rsidRDefault="00623FA3" w:rsidP="00623FA3">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30 de marzo del 2022 y en su opinión serán aprobados por la Junta General de Accionistas sin modificaciones, en el plazo legalmente previsto. Los estados financieros correspondientes al año 2020 fueron aprobados por la Junta General de Accionistas el 12 de marzo del 2021.</w:t>
      </w:r>
    </w:p>
    <w:p w:rsidR="00623FA3" w:rsidRDefault="00623FA3" w:rsidP="00623FA3">
      <w:pPr>
        <w:pStyle w:val="Prrafodelista"/>
        <w:ind w:left="680" w:right="-2"/>
        <w:jc w:val="both"/>
        <w:rPr>
          <w:rFonts w:ascii="Verdana" w:hAnsi="Verdana" w:cs="Calibri"/>
          <w:b/>
          <w:i/>
          <w:iCs/>
          <w:sz w:val="21"/>
          <w:szCs w:val="21"/>
          <w:lang w:val="es-ES_tradnl"/>
        </w:rPr>
      </w:pPr>
    </w:p>
    <w:p w:rsidR="006005D4" w:rsidRDefault="006005D4" w:rsidP="006005D4">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rsidR="006005D4" w:rsidRDefault="006005D4" w:rsidP="006005D4">
      <w:pPr>
        <w:pStyle w:val="Prrafodelista"/>
        <w:tabs>
          <w:tab w:val="left" w:pos="567"/>
        </w:tabs>
        <w:ind w:left="720"/>
        <w:jc w:val="both"/>
        <w:rPr>
          <w:rFonts w:ascii="Verdana" w:hAnsi="Verdana" w:cs="Calibri"/>
          <w:b/>
          <w:color w:val="000000"/>
          <w:sz w:val="21"/>
          <w:szCs w:val="21"/>
          <w:u w:val="single"/>
        </w:rPr>
      </w:pPr>
    </w:p>
    <w:p w:rsidR="006005D4" w:rsidRDefault="006005D4" w:rsidP="006005D4">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pasivos corrientes en el estado de situación financiera, en caso de ser significativos.</w:t>
      </w:r>
    </w:p>
    <w:p w:rsidR="006005D4" w:rsidRDefault="006005D4" w:rsidP="006005D4">
      <w:pPr>
        <w:pStyle w:val="Prrafodelista"/>
        <w:ind w:left="680" w:right="-2"/>
        <w:jc w:val="both"/>
        <w:rPr>
          <w:rFonts w:ascii="Verdana" w:hAnsi="Verdana" w:cs="Calibri"/>
          <w:sz w:val="21"/>
          <w:szCs w:val="21"/>
          <w:lang w:val="es-ES_tradnl"/>
        </w:rPr>
      </w:pPr>
    </w:p>
    <w:p w:rsidR="006005D4" w:rsidRDefault="006005D4" w:rsidP="006005D4">
      <w:pPr>
        <w:pStyle w:val="Prrafodelista"/>
        <w:numPr>
          <w:ilvl w:val="1"/>
          <w:numId w:val="4"/>
        </w:numPr>
        <w:ind w:right="-2"/>
        <w:jc w:val="both"/>
        <w:rPr>
          <w:rFonts w:ascii="Verdana" w:hAnsi="Verdana" w:cs="Calibri"/>
          <w:b/>
          <w:bCs/>
          <w:i/>
          <w:iCs/>
          <w:sz w:val="21"/>
          <w:szCs w:val="21"/>
          <w:lang w:val="es-ES_tradnl"/>
        </w:rPr>
      </w:pPr>
      <w:bookmarkStart w:id="6" w:name="_Hlk31128626"/>
      <w:r>
        <w:rPr>
          <w:rFonts w:ascii="Verdana" w:hAnsi="Verdana" w:cs="Calibri"/>
          <w:b/>
          <w:bCs/>
          <w:i/>
          <w:iCs/>
          <w:sz w:val="21"/>
          <w:szCs w:val="21"/>
          <w:lang w:val="es-ES_tradnl"/>
        </w:rPr>
        <w:t xml:space="preserve">Instrumentos Financieros – </w:t>
      </w:r>
      <w:r>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rsidR="006005D4" w:rsidRDefault="006005D4" w:rsidP="006005D4">
      <w:pPr>
        <w:pStyle w:val="Prrafodelista"/>
        <w:ind w:left="680" w:right="-2"/>
        <w:jc w:val="both"/>
        <w:rPr>
          <w:rFonts w:ascii="Verdana" w:hAnsi="Verdana" w:cs="Calibri"/>
          <w:b/>
          <w:i/>
          <w:color w:val="000000"/>
          <w:sz w:val="21"/>
          <w:szCs w:val="21"/>
          <w:lang w:val="es-ES_tradnl"/>
        </w:rPr>
      </w:pPr>
    </w:p>
    <w:p w:rsidR="006005D4" w:rsidRDefault="006005D4" w:rsidP="006005D4">
      <w:pPr>
        <w:pStyle w:val="Prrafodelista"/>
        <w:ind w:left="680" w:right="-2"/>
        <w:jc w:val="both"/>
        <w:rPr>
          <w:rFonts w:ascii="Verdana" w:hAnsi="Verdana" w:cs="Calibri"/>
          <w:color w:val="000000"/>
          <w:sz w:val="21"/>
          <w:szCs w:val="21"/>
        </w:rPr>
      </w:pPr>
      <w:r>
        <w:rPr>
          <w:rFonts w:ascii="Verdana" w:hAnsi="Verdana" w:cs="Calibri"/>
          <w:b/>
          <w:i/>
          <w:color w:val="000000"/>
          <w:sz w:val="21"/>
          <w:szCs w:val="21"/>
        </w:rPr>
        <w:t>Cuentas por cobrar</w:t>
      </w:r>
      <w:r>
        <w:rPr>
          <w:rFonts w:ascii="Verdana" w:hAnsi="Verdana" w:cs="Calibri"/>
          <w:i/>
          <w:sz w:val="21"/>
          <w:szCs w:val="21"/>
        </w:rPr>
        <w:t>:</w:t>
      </w:r>
      <w:r>
        <w:rPr>
          <w:rFonts w:ascii="Verdana" w:hAnsi="Verdana" w:cs="Calibri"/>
          <w:sz w:val="21"/>
          <w:szCs w:val="21"/>
        </w:rPr>
        <w:t xml:space="preserve"> </w:t>
      </w:r>
      <w:r>
        <w:rPr>
          <w:rFonts w:ascii="Verdana" w:hAnsi="Verdana" w:cs="Calibri"/>
          <w:color w:val="000000"/>
          <w:sz w:val="21"/>
          <w:szCs w:val="21"/>
        </w:rPr>
        <w:t xml:space="preserve">Las ventas se realizan con condiciones de créditos </w:t>
      </w:r>
      <w:bookmarkEnd w:id="6"/>
      <w:r>
        <w:rPr>
          <w:rFonts w:ascii="Verdana" w:hAnsi="Verdana" w:cs="Calibri"/>
          <w:color w:val="000000"/>
          <w:sz w:val="21"/>
          <w:szCs w:val="21"/>
        </w:rPr>
        <w:t>normales, generalmente a terceros no relacionados, y los importes de las cuentas por cobrar comerciales no tienen intere</w:t>
      </w:r>
      <w:r w:rsidR="00215074">
        <w:rPr>
          <w:rFonts w:ascii="Verdana" w:hAnsi="Verdana" w:cs="Calibri"/>
          <w:color w:val="000000"/>
          <w:sz w:val="21"/>
          <w:szCs w:val="21"/>
        </w:rPr>
        <w:t>ses. Al 31 de diciembre del 2021 y 2020</w:t>
      </w:r>
      <w:r>
        <w:rPr>
          <w:rFonts w:ascii="Verdana" w:hAnsi="Verdana" w:cs="Calibri"/>
          <w:color w:val="000000"/>
          <w:sz w:val="21"/>
          <w:szCs w:val="21"/>
        </w:rPr>
        <w:t xml:space="preserve"> el periodo </w:t>
      </w:r>
      <w:r w:rsidR="00D63FFE">
        <w:rPr>
          <w:rFonts w:ascii="Verdana" w:hAnsi="Verdana" w:cs="Calibri"/>
          <w:color w:val="000000"/>
          <w:sz w:val="21"/>
          <w:szCs w:val="21"/>
        </w:rPr>
        <w:t xml:space="preserve">promedio de cobro es de 60 </w:t>
      </w:r>
      <w:r>
        <w:rPr>
          <w:rFonts w:ascii="Verdana" w:hAnsi="Verdana" w:cs="Calibri"/>
          <w:color w:val="000000"/>
          <w:sz w:val="21"/>
          <w:szCs w:val="21"/>
        </w:rPr>
        <w:t>días, respectivamente.</w:t>
      </w:r>
    </w:p>
    <w:p w:rsidR="00215074" w:rsidRDefault="00215074" w:rsidP="006005D4">
      <w:pPr>
        <w:pStyle w:val="Prrafodelista"/>
        <w:ind w:left="680" w:right="-2"/>
        <w:jc w:val="both"/>
        <w:rPr>
          <w:rFonts w:ascii="Verdana" w:hAnsi="Verdana" w:cs="Calibri"/>
          <w:sz w:val="21"/>
          <w:szCs w:val="21"/>
          <w:lang w:val="es-ES_tradnl"/>
        </w:rPr>
      </w:pPr>
    </w:p>
    <w:p w:rsidR="00215074" w:rsidRDefault="00215074" w:rsidP="00215074">
      <w:pPr>
        <w:pStyle w:val="BodyText22"/>
        <w:widowControl/>
        <w:numPr>
          <w:ilvl w:val="12"/>
          <w:numId w:val="0"/>
        </w:numPr>
        <w:tabs>
          <w:tab w:val="left" w:pos="708"/>
        </w:tabs>
        <w:ind w:left="680"/>
        <w:rPr>
          <w:rFonts w:ascii="Verdana" w:hAnsi="Verdana" w:cs="Arial"/>
          <w:sz w:val="21"/>
          <w:szCs w:val="21"/>
          <w:lang w:val="es-EC"/>
        </w:rPr>
      </w:pPr>
      <w:r>
        <w:rPr>
          <w:rFonts w:ascii="Verdana" w:hAnsi="Verdana" w:cs="Calibri"/>
          <w:b/>
          <w:i/>
          <w:sz w:val="21"/>
          <w:szCs w:val="21"/>
        </w:rPr>
        <w:t>Cuentas por Pagar a Corto Plazo</w:t>
      </w:r>
      <w:r>
        <w:rPr>
          <w:rFonts w:ascii="Verdana" w:hAnsi="Verdana" w:cs="Calibri"/>
          <w:sz w:val="21"/>
          <w:szCs w:val="21"/>
        </w:rPr>
        <w:t>: Son obligaciones comerciales principalmente con terceros no relacionados que se originan al momento de la adquisición de los bienes o servicios recibidos 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rsidR="00215074" w:rsidRDefault="00215074" w:rsidP="00215074">
      <w:pPr>
        <w:autoSpaceDE w:val="0"/>
        <w:autoSpaceDN w:val="0"/>
        <w:adjustRightInd w:val="0"/>
        <w:ind w:left="680" w:hanging="538"/>
        <w:jc w:val="both"/>
        <w:rPr>
          <w:rFonts w:ascii="Verdana" w:hAnsi="Verdana" w:cs="Calibri"/>
          <w:b/>
          <w:bCs/>
          <w:i/>
          <w:iCs/>
          <w:color w:val="000000"/>
          <w:sz w:val="21"/>
          <w:szCs w:val="21"/>
          <w:highlight w:val="yellow"/>
          <w:lang w:val="es-ES"/>
        </w:rPr>
      </w:pPr>
    </w:p>
    <w:p w:rsidR="00215074" w:rsidRDefault="00215074" w:rsidP="00A57B6A">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Cuentas por Pagar a Largo Plazo:</w:t>
      </w:r>
      <w:r>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rsidR="00D63FFE" w:rsidRDefault="00D63FFE" w:rsidP="00A57B6A">
      <w:pPr>
        <w:autoSpaceDE w:val="0"/>
        <w:autoSpaceDN w:val="0"/>
        <w:adjustRightInd w:val="0"/>
        <w:spacing w:after="0" w:line="240" w:lineRule="auto"/>
        <w:ind w:left="680"/>
        <w:jc w:val="both"/>
        <w:rPr>
          <w:rFonts w:ascii="Verdana" w:hAnsi="Verdana" w:cs="Calibri"/>
          <w:color w:val="000000"/>
          <w:sz w:val="21"/>
          <w:szCs w:val="21"/>
        </w:rPr>
      </w:pPr>
    </w:p>
    <w:p w:rsidR="00D63FFE" w:rsidRDefault="00D63FFE" w:rsidP="00A57B6A">
      <w:pPr>
        <w:autoSpaceDE w:val="0"/>
        <w:autoSpaceDN w:val="0"/>
        <w:adjustRightInd w:val="0"/>
        <w:spacing w:after="0"/>
        <w:ind w:left="680" w:hanging="538"/>
        <w:jc w:val="both"/>
        <w:rPr>
          <w:rFonts w:ascii="Verdana" w:hAnsi="Verdana" w:cs="Tahoma"/>
          <w:b/>
          <w:bCs/>
          <w:i/>
          <w:iCs/>
          <w:color w:val="000000"/>
          <w:sz w:val="21"/>
          <w:szCs w:val="21"/>
        </w:rPr>
      </w:pPr>
    </w:p>
    <w:p w:rsidR="00A57B6A" w:rsidRDefault="00D63FFE" w:rsidP="00A57B6A">
      <w:pPr>
        <w:autoSpaceDE w:val="0"/>
        <w:autoSpaceDN w:val="0"/>
        <w:adjustRightInd w:val="0"/>
        <w:spacing w:after="0"/>
        <w:ind w:left="680" w:hanging="538"/>
        <w:jc w:val="both"/>
        <w:rPr>
          <w:rFonts w:ascii="Verdana" w:hAnsi="Verdana" w:cs="Tahoma"/>
          <w:color w:val="000000"/>
          <w:sz w:val="21"/>
          <w:szCs w:val="21"/>
        </w:rPr>
      </w:pPr>
      <w:r>
        <w:rPr>
          <w:rFonts w:ascii="Verdana" w:hAnsi="Verdana" w:cs="Tahoma"/>
          <w:b/>
          <w:bCs/>
          <w:i/>
          <w:iCs/>
          <w:color w:val="000000"/>
          <w:sz w:val="21"/>
          <w:szCs w:val="21"/>
        </w:rPr>
        <w:t>3.3. Inventarios:</w:t>
      </w:r>
      <w:r>
        <w:rPr>
          <w:rFonts w:ascii="Verdana" w:hAnsi="Verdana" w:cs="Tahoma"/>
          <w:color w:val="000000"/>
          <w:sz w:val="21"/>
          <w:szCs w:val="21"/>
        </w:rPr>
        <w:t xml:space="preserve"> </w:t>
      </w:r>
      <w:r w:rsidR="00A57B6A" w:rsidRPr="00A57B6A">
        <w:rPr>
          <w:rFonts w:ascii="Verdana" w:hAnsi="Verdana" w:cs="Tahoma"/>
          <w:color w:val="000000"/>
          <w:sz w:val="21"/>
          <w:szCs w:val="21"/>
        </w:rPr>
        <w:t>Son presentados al costo de adquisición o valor neto realizable</w:t>
      </w:r>
      <w:r w:rsidR="00A57B6A">
        <w:rPr>
          <w:rFonts w:ascii="Verdana" w:hAnsi="Verdana" w:cs="Tahoma"/>
          <w:color w:val="000000"/>
          <w:sz w:val="21"/>
          <w:szCs w:val="21"/>
        </w:rPr>
        <w:t>,</w:t>
      </w:r>
      <w:r w:rsidR="00A57B6A" w:rsidRPr="00A57B6A">
        <w:rPr>
          <w:rFonts w:ascii="Verdana" w:hAnsi="Verdana" w:cs="Tahoma"/>
          <w:color w:val="000000"/>
          <w:sz w:val="21"/>
          <w:szCs w:val="21"/>
        </w:rPr>
        <w:t xml:space="preserve"> el menor</w:t>
      </w:r>
      <w:r w:rsidR="00A57B6A">
        <w:rPr>
          <w:rFonts w:ascii="Verdana" w:hAnsi="Verdana" w:cs="Tahoma"/>
          <w:color w:val="000000"/>
          <w:sz w:val="21"/>
          <w:szCs w:val="21"/>
        </w:rPr>
        <w:t>. E</w:t>
      </w:r>
      <w:r w:rsidR="00A57B6A" w:rsidRPr="00A57B6A">
        <w:rPr>
          <w:rFonts w:ascii="Verdana" w:hAnsi="Verdana" w:cs="Tahoma"/>
          <w:color w:val="000000"/>
          <w:sz w:val="21"/>
          <w:szCs w:val="21"/>
        </w:rPr>
        <w:t>l costo de los productos terminados se determina</w:t>
      </w:r>
      <w:r w:rsidR="00A57B6A">
        <w:rPr>
          <w:rFonts w:ascii="Verdana" w:hAnsi="Verdana" w:cs="Tahoma"/>
          <w:color w:val="000000"/>
          <w:sz w:val="21"/>
          <w:szCs w:val="21"/>
        </w:rPr>
        <w:t xml:space="preserve">, tomando como </w:t>
      </w:r>
      <w:r w:rsidR="00A57B6A" w:rsidRPr="00A57B6A">
        <w:rPr>
          <w:rFonts w:ascii="Verdana" w:hAnsi="Verdana" w:cs="Tahoma"/>
          <w:color w:val="000000"/>
          <w:sz w:val="21"/>
          <w:szCs w:val="21"/>
        </w:rPr>
        <w:t>base el costo de producción y su correspondiente margen de rentabilidad para asumir los respectivos costos y gastos de la empresa</w:t>
      </w:r>
      <w:r w:rsidR="00A57B6A">
        <w:rPr>
          <w:rFonts w:ascii="Verdana" w:hAnsi="Verdana" w:cs="Tahoma"/>
          <w:color w:val="000000"/>
          <w:sz w:val="21"/>
          <w:szCs w:val="21"/>
        </w:rPr>
        <w:t>,</w:t>
      </w:r>
      <w:r w:rsidR="00A57B6A" w:rsidRPr="00A57B6A">
        <w:rPr>
          <w:rFonts w:ascii="Verdana" w:hAnsi="Verdana" w:cs="Tahoma"/>
          <w:color w:val="000000"/>
          <w:sz w:val="21"/>
          <w:szCs w:val="21"/>
        </w:rPr>
        <w:t xml:space="preserve"> de modo que generen una rentabilidad sobre la</w:t>
      </w:r>
      <w:r w:rsidR="00A57B6A">
        <w:rPr>
          <w:rFonts w:ascii="Verdana" w:hAnsi="Verdana" w:cs="Tahoma"/>
          <w:color w:val="000000"/>
          <w:sz w:val="21"/>
          <w:szCs w:val="21"/>
        </w:rPr>
        <w:t xml:space="preserve"> inversión de los accionistas. L</w:t>
      </w:r>
      <w:r w:rsidR="00A57B6A" w:rsidRPr="00A57B6A">
        <w:rPr>
          <w:rFonts w:ascii="Verdana" w:hAnsi="Verdana" w:cs="Tahoma"/>
          <w:color w:val="000000"/>
          <w:sz w:val="21"/>
          <w:szCs w:val="21"/>
        </w:rPr>
        <w:t>as importaciones en tránsito se encuentran registradas a su costo de adquisición</w:t>
      </w:r>
      <w:r w:rsidR="00A57B6A">
        <w:rPr>
          <w:rFonts w:ascii="Verdana" w:hAnsi="Verdana" w:cs="Tahoma"/>
          <w:color w:val="000000"/>
          <w:sz w:val="21"/>
          <w:szCs w:val="21"/>
        </w:rPr>
        <w:t>.</w:t>
      </w:r>
    </w:p>
    <w:p w:rsidR="00A57B6A" w:rsidRDefault="00A57B6A" w:rsidP="00A57B6A">
      <w:pPr>
        <w:autoSpaceDE w:val="0"/>
        <w:autoSpaceDN w:val="0"/>
        <w:adjustRightInd w:val="0"/>
        <w:spacing w:after="0"/>
        <w:ind w:left="680" w:hanging="538"/>
        <w:jc w:val="both"/>
        <w:rPr>
          <w:rFonts w:ascii="Verdana" w:hAnsi="Verdana" w:cs="Tahoma"/>
          <w:color w:val="000000"/>
          <w:sz w:val="21"/>
          <w:szCs w:val="21"/>
        </w:rPr>
      </w:pPr>
    </w:p>
    <w:p w:rsidR="00D63FFE" w:rsidRDefault="00A57B6A" w:rsidP="00A57B6A">
      <w:pPr>
        <w:autoSpaceDE w:val="0"/>
        <w:autoSpaceDN w:val="0"/>
        <w:adjustRightInd w:val="0"/>
        <w:spacing w:after="0"/>
        <w:ind w:left="680"/>
        <w:jc w:val="both"/>
        <w:rPr>
          <w:rFonts w:ascii="Verdana" w:hAnsi="Verdana" w:cs="Tahoma"/>
          <w:color w:val="000000"/>
          <w:sz w:val="21"/>
          <w:szCs w:val="21"/>
        </w:rPr>
      </w:pPr>
      <w:r>
        <w:rPr>
          <w:rFonts w:ascii="Verdana" w:hAnsi="Verdana" w:cs="Tahoma"/>
          <w:color w:val="000000"/>
          <w:sz w:val="21"/>
          <w:szCs w:val="21"/>
        </w:rPr>
        <w:t>L</w:t>
      </w:r>
      <w:r w:rsidRPr="00A57B6A">
        <w:rPr>
          <w:rFonts w:ascii="Verdana" w:hAnsi="Verdana" w:cs="Tahoma"/>
          <w:color w:val="000000"/>
          <w:sz w:val="21"/>
          <w:szCs w:val="21"/>
        </w:rPr>
        <w:t>os inventarios incluyen una provisión para reconocer perdidas por obsole</w:t>
      </w:r>
      <w:r>
        <w:rPr>
          <w:rFonts w:ascii="Verdana" w:hAnsi="Verdana" w:cs="Tahoma"/>
          <w:color w:val="000000"/>
          <w:sz w:val="21"/>
          <w:szCs w:val="21"/>
        </w:rPr>
        <w:t>sce</w:t>
      </w:r>
      <w:r w:rsidRPr="00A57B6A">
        <w:rPr>
          <w:rFonts w:ascii="Verdana" w:hAnsi="Verdana" w:cs="Tahoma"/>
          <w:color w:val="000000"/>
          <w:sz w:val="21"/>
          <w:szCs w:val="21"/>
        </w:rPr>
        <w:t>ncia la cual es determinada en función de un análisis de la posibilidad real de utilización en la producción o venta.</w:t>
      </w:r>
    </w:p>
    <w:p w:rsidR="00A57B6A" w:rsidRDefault="00A57B6A" w:rsidP="00A57B6A">
      <w:pPr>
        <w:autoSpaceDE w:val="0"/>
        <w:autoSpaceDN w:val="0"/>
        <w:adjustRightInd w:val="0"/>
        <w:spacing w:after="0"/>
        <w:ind w:left="680"/>
        <w:jc w:val="both"/>
        <w:rPr>
          <w:rFonts w:ascii="Verdana" w:hAnsi="Verdana" w:cs="Tahoma"/>
          <w:color w:val="000000"/>
          <w:sz w:val="21"/>
          <w:szCs w:val="21"/>
        </w:rPr>
      </w:pPr>
    </w:p>
    <w:p w:rsidR="00D63FFE" w:rsidRDefault="009B76BF" w:rsidP="009B76BF">
      <w:pPr>
        <w:autoSpaceDE w:val="0"/>
        <w:autoSpaceDN w:val="0"/>
        <w:adjustRightInd w:val="0"/>
        <w:spacing w:after="0" w:line="240" w:lineRule="auto"/>
        <w:jc w:val="both"/>
        <w:rPr>
          <w:rFonts w:ascii="Verdana" w:hAnsi="Verdana" w:cs="Calibri"/>
          <w:color w:val="000000"/>
          <w:sz w:val="21"/>
          <w:szCs w:val="21"/>
        </w:rPr>
      </w:pPr>
      <w:r>
        <w:rPr>
          <w:rFonts w:ascii="Verdana" w:hAnsi="Verdana" w:cs="Calibri"/>
          <w:b/>
          <w:bCs/>
          <w:color w:val="000000"/>
          <w:sz w:val="21"/>
          <w:szCs w:val="21"/>
        </w:rPr>
        <w:t xml:space="preserve"> </w:t>
      </w:r>
      <w:r w:rsidRPr="009B76BF">
        <w:rPr>
          <w:rFonts w:ascii="Verdana" w:hAnsi="Verdana" w:cs="Calibri"/>
          <w:b/>
          <w:bCs/>
          <w:color w:val="000000"/>
          <w:sz w:val="21"/>
          <w:szCs w:val="21"/>
        </w:rPr>
        <w:t>3.4.</w:t>
      </w:r>
      <w:r>
        <w:rPr>
          <w:rFonts w:ascii="Verdana" w:hAnsi="Verdana" w:cs="Calibri"/>
          <w:color w:val="000000"/>
          <w:sz w:val="21"/>
          <w:szCs w:val="21"/>
        </w:rPr>
        <w:t xml:space="preserve"> </w:t>
      </w:r>
      <w:r w:rsidRPr="009B76BF">
        <w:rPr>
          <w:rFonts w:ascii="Verdana" w:hAnsi="Verdana" w:cs="Calibri"/>
          <w:b/>
          <w:i/>
          <w:iCs/>
          <w:color w:val="000000"/>
          <w:sz w:val="21"/>
          <w:szCs w:val="21"/>
        </w:rPr>
        <w:t>Propiedades y Equipos</w:t>
      </w:r>
      <w:r>
        <w:rPr>
          <w:rFonts w:ascii="Verdana" w:hAnsi="Verdana" w:cs="Calibri"/>
          <w:color w:val="000000"/>
          <w:sz w:val="21"/>
          <w:szCs w:val="21"/>
        </w:rPr>
        <w:t>:</w:t>
      </w:r>
    </w:p>
    <w:p w:rsidR="009B76BF" w:rsidRDefault="009B76BF" w:rsidP="009B76BF">
      <w:pPr>
        <w:autoSpaceDE w:val="0"/>
        <w:autoSpaceDN w:val="0"/>
        <w:adjustRightInd w:val="0"/>
        <w:spacing w:after="0" w:line="240" w:lineRule="auto"/>
        <w:jc w:val="both"/>
        <w:rPr>
          <w:rFonts w:ascii="Verdana" w:hAnsi="Verdana" w:cs="Calibri"/>
          <w:color w:val="000000"/>
          <w:sz w:val="21"/>
          <w:szCs w:val="21"/>
        </w:rPr>
      </w:pPr>
    </w:p>
    <w:p w:rsidR="007B5E17" w:rsidRDefault="009B76BF" w:rsidP="009B76BF">
      <w:pPr>
        <w:autoSpaceDE w:val="0"/>
        <w:autoSpaceDN w:val="0"/>
        <w:adjustRightInd w:val="0"/>
        <w:spacing w:after="0" w:line="240" w:lineRule="auto"/>
        <w:ind w:left="680"/>
        <w:jc w:val="both"/>
        <w:rPr>
          <w:rFonts w:ascii="Verdana" w:hAnsi="Verdana" w:cs="Calibri"/>
          <w:color w:val="000000"/>
          <w:sz w:val="21"/>
          <w:szCs w:val="21"/>
        </w:rPr>
      </w:pPr>
      <w:r w:rsidRPr="009B76BF">
        <w:rPr>
          <w:rFonts w:ascii="Verdana" w:hAnsi="Verdana" w:cs="Calibri"/>
          <w:b/>
          <w:color w:val="000000"/>
          <w:sz w:val="21"/>
          <w:szCs w:val="21"/>
        </w:rPr>
        <w:t>Medición en el momento del reconocimiento</w:t>
      </w:r>
      <w:r w:rsidRPr="009B76BF">
        <w:rPr>
          <w:rFonts w:ascii="Verdana" w:hAnsi="Verdana" w:cs="Calibri"/>
          <w:color w:val="000000"/>
          <w:sz w:val="21"/>
          <w:szCs w:val="21"/>
        </w:rPr>
        <w:t xml:space="preserve"> </w:t>
      </w:r>
      <w:r>
        <w:rPr>
          <w:rFonts w:ascii="Verdana" w:hAnsi="Verdana" w:cs="Calibri"/>
          <w:color w:val="000000"/>
          <w:sz w:val="21"/>
          <w:szCs w:val="21"/>
        </w:rPr>
        <w:t>- S</w:t>
      </w:r>
      <w:r w:rsidRPr="009B76BF">
        <w:rPr>
          <w:rFonts w:ascii="Verdana" w:hAnsi="Verdana" w:cs="Calibri"/>
          <w:color w:val="000000"/>
          <w:sz w:val="21"/>
          <w:szCs w:val="21"/>
        </w:rPr>
        <w:t>e mide inicialmente al costo de adquisición</w:t>
      </w:r>
      <w:r w:rsidR="007B5E17">
        <w:rPr>
          <w:rFonts w:ascii="Verdana" w:hAnsi="Verdana" w:cs="Calibri"/>
          <w:color w:val="000000"/>
          <w:sz w:val="21"/>
          <w:szCs w:val="21"/>
        </w:rPr>
        <w:t>.</w:t>
      </w:r>
    </w:p>
    <w:p w:rsidR="007B5E17" w:rsidRDefault="007B5E17" w:rsidP="009B76BF">
      <w:pPr>
        <w:autoSpaceDE w:val="0"/>
        <w:autoSpaceDN w:val="0"/>
        <w:adjustRightInd w:val="0"/>
        <w:spacing w:after="0" w:line="240" w:lineRule="auto"/>
        <w:ind w:left="680"/>
        <w:jc w:val="both"/>
        <w:rPr>
          <w:rFonts w:ascii="Verdana" w:hAnsi="Verdana" w:cs="Calibri"/>
          <w:color w:val="000000"/>
          <w:sz w:val="21"/>
          <w:szCs w:val="21"/>
        </w:rPr>
      </w:pPr>
    </w:p>
    <w:p w:rsidR="007B5E17" w:rsidRDefault="007B5E17" w:rsidP="009B76BF">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color w:val="000000"/>
          <w:sz w:val="21"/>
          <w:szCs w:val="21"/>
        </w:rPr>
        <w:t>E</w:t>
      </w:r>
      <w:r w:rsidR="009B76BF" w:rsidRPr="009B76BF">
        <w:rPr>
          <w:rFonts w:ascii="Verdana" w:hAnsi="Verdana" w:cs="Calibri"/>
          <w:color w:val="000000"/>
          <w:sz w:val="21"/>
          <w:szCs w:val="21"/>
        </w:rPr>
        <w:t>l costo de propiedades planta y equipo comprende su precio de adquisición más todos los costos directamente relacionados con la ubicación del activo</w:t>
      </w:r>
      <w:r>
        <w:rPr>
          <w:rFonts w:ascii="Verdana" w:hAnsi="Verdana" w:cs="Calibri"/>
          <w:color w:val="000000"/>
          <w:sz w:val="21"/>
          <w:szCs w:val="21"/>
        </w:rPr>
        <w:t>,</w:t>
      </w:r>
      <w:r w:rsidR="009B76BF" w:rsidRPr="009B76BF">
        <w:rPr>
          <w:rFonts w:ascii="Verdana" w:hAnsi="Verdana" w:cs="Calibri"/>
          <w:color w:val="000000"/>
          <w:sz w:val="21"/>
          <w:szCs w:val="21"/>
        </w:rPr>
        <w:t xml:space="preserve"> su</w:t>
      </w:r>
      <w:r>
        <w:rPr>
          <w:rFonts w:ascii="Verdana" w:hAnsi="Verdana" w:cs="Calibri"/>
          <w:color w:val="000000"/>
          <w:sz w:val="21"/>
          <w:szCs w:val="21"/>
        </w:rPr>
        <w:t xml:space="preserve"> puesta</w:t>
      </w:r>
      <w:r w:rsidR="009B76BF" w:rsidRPr="009B76BF">
        <w:rPr>
          <w:rFonts w:ascii="Verdana" w:hAnsi="Verdana" w:cs="Calibri"/>
          <w:color w:val="000000"/>
          <w:sz w:val="21"/>
          <w:szCs w:val="21"/>
        </w:rPr>
        <w:t xml:space="preserve"> en condiciones de funcionamie</w:t>
      </w:r>
      <w:r>
        <w:rPr>
          <w:rFonts w:ascii="Verdana" w:hAnsi="Verdana" w:cs="Calibri"/>
          <w:color w:val="000000"/>
          <w:sz w:val="21"/>
          <w:szCs w:val="21"/>
        </w:rPr>
        <w:t>nto según los provistos por la Administración.</w:t>
      </w:r>
    </w:p>
    <w:p w:rsidR="007B5E17" w:rsidRDefault="007B5E17" w:rsidP="009B76BF">
      <w:pPr>
        <w:autoSpaceDE w:val="0"/>
        <w:autoSpaceDN w:val="0"/>
        <w:adjustRightInd w:val="0"/>
        <w:spacing w:after="0" w:line="240" w:lineRule="auto"/>
        <w:ind w:left="680"/>
        <w:jc w:val="both"/>
        <w:rPr>
          <w:rFonts w:ascii="Verdana" w:hAnsi="Verdana" w:cs="Calibri"/>
          <w:color w:val="000000"/>
          <w:sz w:val="21"/>
          <w:szCs w:val="21"/>
        </w:rPr>
      </w:pPr>
    </w:p>
    <w:p w:rsidR="007B5E17" w:rsidRDefault="009B76BF" w:rsidP="009B76BF">
      <w:pPr>
        <w:autoSpaceDE w:val="0"/>
        <w:autoSpaceDN w:val="0"/>
        <w:adjustRightInd w:val="0"/>
        <w:spacing w:after="0" w:line="240" w:lineRule="auto"/>
        <w:ind w:left="680"/>
        <w:jc w:val="both"/>
        <w:rPr>
          <w:rFonts w:ascii="Verdana" w:hAnsi="Verdana" w:cs="Calibri"/>
          <w:color w:val="000000"/>
          <w:sz w:val="21"/>
          <w:szCs w:val="21"/>
        </w:rPr>
      </w:pPr>
      <w:r w:rsidRPr="007B5E17">
        <w:rPr>
          <w:rFonts w:ascii="Verdana" w:hAnsi="Verdana" w:cs="Calibri"/>
          <w:b/>
          <w:color w:val="000000"/>
          <w:sz w:val="21"/>
          <w:szCs w:val="21"/>
        </w:rPr>
        <w:t>Medición posterior al reconocimiento</w:t>
      </w:r>
      <w:r w:rsidR="007B5E17">
        <w:rPr>
          <w:rFonts w:ascii="Verdana" w:hAnsi="Verdana" w:cs="Calibri"/>
          <w:b/>
          <w:color w:val="000000"/>
          <w:sz w:val="21"/>
          <w:szCs w:val="21"/>
        </w:rPr>
        <w:t>:</w:t>
      </w:r>
      <w:r w:rsidRPr="007B5E17">
        <w:rPr>
          <w:rFonts w:ascii="Verdana" w:hAnsi="Verdana" w:cs="Calibri"/>
          <w:b/>
          <w:color w:val="000000"/>
          <w:sz w:val="21"/>
          <w:szCs w:val="21"/>
        </w:rPr>
        <w:t xml:space="preserve"> modelo del costo</w:t>
      </w:r>
      <w:r w:rsidRPr="009B76BF">
        <w:rPr>
          <w:rFonts w:ascii="Verdana" w:hAnsi="Verdana" w:cs="Calibri"/>
          <w:color w:val="000000"/>
          <w:sz w:val="21"/>
          <w:szCs w:val="21"/>
        </w:rPr>
        <w:t xml:space="preserve"> </w:t>
      </w:r>
      <w:r w:rsidR="007B5E17">
        <w:rPr>
          <w:rFonts w:ascii="Verdana" w:hAnsi="Verdana" w:cs="Calibri"/>
          <w:color w:val="000000"/>
          <w:sz w:val="21"/>
          <w:szCs w:val="21"/>
        </w:rPr>
        <w:t>- P</w:t>
      </w:r>
      <w:r w:rsidRPr="009B76BF">
        <w:rPr>
          <w:rFonts w:ascii="Verdana" w:hAnsi="Verdana" w:cs="Calibri"/>
          <w:color w:val="000000"/>
          <w:sz w:val="21"/>
          <w:szCs w:val="21"/>
        </w:rPr>
        <w:t>ara aquellos activos valuados bajo el modelo del costo</w:t>
      </w:r>
      <w:r w:rsidR="007B5E17">
        <w:rPr>
          <w:rFonts w:ascii="Verdana" w:hAnsi="Verdana" w:cs="Calibri"/>
          <w:color w:val="000000"/>
          <w:sz w:val="21"/>
          <w:szCs w:val="21"/>
        </w:rPr>
        <w:t>,</w:t>
      </w:r>
      <w:r w:rsidRPr="009B76BF">
        <w:rPr>
          <w:rFonts w:ascii="Verdana" w:hAnsi="Verdana" w:cs="Calibri"/>
          <w:color w:val="000000"/>
          <w:sz w:val="21"/>
          <w:szCs w:val="21"/>
        </w:rPr>
        <w:t xml:space="preserve"> después del reconocimiento inicial son registradas al costo menos la depreciació</w:t>
      </w:r>
      <w:r w:rsidR="007B5E17">
        <w:rPr>
          <w:rFonts w:ascii="Verdana" w:hAnsi="Verdana" w:cs="Calibri"/>
          <w:color w:val="000000"/>
          <w:sz w:val="21"/>
          <w:szCs w:val="21"/>
        </w:rPr>
        <w:t>n acumulada y el importe</w:t>
      </w:r>
      <w:r w:rsidRPr="009B76BF">
        <w:rPr>
          <w:rFonts w:ascii="Verdana" w:hAnsi="Verdana" w:cs="Calibri"/>
          <w:color w:val="000000"/>
          <w:sz w:val="21"/>
          <w:szCs w:val="21"/>
        </w:rPr>
        <w:t xml:space="preserve"> acumulado de las pérdidas de deterioro de valor</w:t>
      </w:r>
      <w:r w:rsidR="007B5E17">
        <w:rPr>
          <w:rFonts w:ascii="Verdana" w:hAnsi="Verdana" w:cs="Calibri"/>
          <w:color w:val="000000"/>
          <w:sz w:val="21"/>
          <w:szCs w:val="21"/>
        </w:rPr>
        <w:t>.</w:t>
      </w:r>
    </w:p>
    <w:p w:rsidR="007B5E17" w:rsidRDefault="007B5E17" w:rsidP="009B76BF">
      <w:pPr>
        <w:autoSpaceDE w:val="0"/>
        <w:autoSpaceDN w:val="0"/>
        <w:adjustRightInd w:val="0"/>
        <w:spacing w:after="0" w:line="240" w:lineRule="auto"/>
        <w:ind w:left="680"/>
        <w:jc w:val="both"/>
        <w:rPr>
          <w:rFonts w:ascii="Verdana" w:hAnsi="Verdana" w:cs="Calibri"/>
          <w:color w:val="000000"/>
          <w:sz w:val="21"/>
          <w:szCs w:val="21"/>
        </w:rPr>
      </w:pPr>
    </w:p>
    <w:p w:rsidR="009B76BF" w:rsidRDefault="007B5E17" w:rsidP="009B76BF">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color w:val="000000"/>
          <w:sz w:val="21"/>
          <w:szCs w:val="21"/>
        </w:rPr>
        <w:t>L</w:t>
      </w:r>
      <w:r w:rsidR="009B76BF" w:rsidRPr="009B76BF">
        <w:rPr>
          <w:rFonts w:ascii="Verdana" w:hAnsi="Verdana" w:cs="Calibri"/>
          <w:color w:val="000000"/>
          <w:sz w:val="21"/>
          <w:szCs w:val="21"/>
        </w:rPr>
        <w:t>os gastos en re</w:t>
      </w:r>
      <w:r w:rsidR="00796E91">
        <w:rPr>
          <w:rFonts w:ascii="Verdana" w:hAnsi="Verdana" w:cs="Calibri"/>
          <w:color w:val="000000"/>
          <w:sz w:val="21"/>
          <w:szCs w:val="21"/>
        </w:rPr>
        <w:t xml:space="preserve">paraciones y mantenimientos, se </w:t>
      </w:r>
      <w:r w:rsidR="009B76BF" w:rsidRPr="009B76BF">
        <w:rPr>
          <w:rFonts w:ascii="Verdana" w:hAnsi="Verdana" w:cs="Calibri"/>
          <w:color w:val="000000"/>
          <w:sz w:val="21"/>
          <w:szCs w:val="21"/>
        </w:rPr>
        <w:t>imputan a resultados en el período en que se producen. Cabe señalar</w:t>
      </w:r>
      <w:r w:rsidR="00796E91">
        <w:rPr>
          <w:rFonts w:ascii="Verdana" w:hAnsi="Verdana" w:cs="Calibri"/>
          <w:color w:val="000000"/>
          <w:sz w:val="21"/>
          <w:szCs w:val="21"/>
        </w:rPr>
        <w:t>, que</w:t>
      </w:r>
      <w:r w:rsidR="009B76BF" w:rsidRPr="009B76BF">
        <w:rPr>
          <w:rFonts w:ascii="Verdana" w:hAnsi="Verdana" w:cs="Calibri"/>
          <w:color w:val="000000"/>
          <w:sz w:val="21"/>
          <w:szCs w:val="21"/>
        </w:rPr>
        <w:t xml:space="preserve"> algunos rubros </w:t>
      </w:r>
      <w:r w:rsidR="00796E91">
        <w:rPr>
          <w:rFonts w:ascii="Verdana" w:hAnsi="Verdana" w:cs="Calibri"/>
          <w:color w:val="000000"/>
          <w:sz w:val="21"/>
          <w:szCs w:val="21"/>
        </w:rPr>
        <w:t>de propiedades y equipos de la C</w:t>
      </w:r>
      <w:r w:rsidR="009B76BF" w:rsidRPr="009B76BF">
        <w:rPr>
          <w:rFonts w:ascii="Verdana" w:hAnsi="Verdana" w:cs="Calibri"/>
          <w:color w:val="000000"/>
          <w:sz w:val="21"/>
          <w:szCs w:val="21"/>
        </w:rPr>
        <w:t>ompañía</w:t>
      </w:r>
      <w:r w:rsidR="00796E91">
        <w:rPr>
          <w:rFonts w:ascii="Verdana" w:hAnsi="Verdana" w:cs="Calibri"/>
          <w:color w:val="000000"/>
          <w:sz w:val="21"/>
          <w:szCs w:val="21"/>
        </w:rPr>
        <w:t>,</w:t>
      </w:r>
      <w:r w:rsidR="009B76BF" w:rsidRPr="009B76BF">
        <w:rPr>
          <w:rFonts w:ascii="Verdana" w:hAnsi="Verdana" w:cs="Calibri"/>
          <w:color w:val="000000"/>
          <w:sz w:val="21"/>
          <w:szCs w:val="21"/>
        </w:rPr>
        <w:t xml:space="preserve"> requieren revisiones periódicas</w:t>
      </w:r>
      <w:r w:rsidR="00796E91">
        <w:rPr>
          <w:rFonts w:ascii="Verdana" w:hAnsi="Verdana" w:cs="Calibri"/>
          <w:color w:val="000000"/>
          <w:sz w:val="21"/>
          <w:szCs w:val="21"/>
        </w:rPr>
        <w:t>. E</w:t>
      </w:r>
      <w:r w:rsidR="009B76BF" w:rsidRPr="009B76BF">
        <w:rPr>
          <w:rFonts w:ascii="Verdana" w:hAnsi="Verdana" w:cs="Calibri"/>
          <w:color w:val="000000"/>
          <w:sz w:val="21"/>
          <w:szCs w:val="21"/>
        </w:rPr>
        <w:t>n este sentido</w:t>
      </w:r>
      <w:r w:rsidR="00796E91">
        <w:rPr>
          <w:rFonts w:ascii="Verdana" w:hAnsi="Verdana" w:cs="Calibri"/>
          <w:color w:val="000000"/>
          <w:sz w:val="21"/>
          <w:szCs w:val="21"/>
        </w:rPr>
        <w:t>,</w:t>
      </w:r>
      <w:r w:rsidR="009B76BF" w:rsidRPr="009B76BF">
        <w:rPr>
          <w:rFonts w:ascii="Verdana" w:hAnsi="Verdana" w:cs="Calibri"/>
          <w:color w:val="000000"/>
          <w:sz w:val="21"/>
          <w:szCs w:val="21"/>
        </w:rPr>
        <w:t xml:space="preserve"> los rubros objetos de sustitución son reconocidas separadamente del resto del activo y con su nivel de dis</w:t>
      </w:r>
      <w:r w:rsidR="00796E91">
        <w:rPr>
          <w:rFonts w:ascii="Verdana" w:hAnsi="Verdana" w:cs="Calibri"/>
          <w:color w:val="000000"/>
          <w:sz w:val="21"/>
          <w:szCs w:val="21"/>
        </w:rPr>
        <w:t>gregación que permite depreciar</w:t>
      </w:r>
      <w:r w:rsidR="009B76BF" w:rsidRPr="009B76BF">
        <w:rPr>
          <w:rFonts w:ascii="Verdana" w:hAnsi="Verdana" w:cs="Calibri"/>
          <w:color w:val="000000"/>
          <w:sz w:val="21"/>
          <w:szCs w:val="21"/>
        </w:rPr>
        <w:t>los en un período promedio entre el actual hasta la siguiente reparación.</w:t>
      </w:r>
    </w:p>
    <w:p w:rsidR="00796E91" w:rsidRPr="009B76BF" w:rsidRDefault="00796E91" w:rsidP="009B76BF">
      <w:pPr>
        <w:autoSpaceDE w:val="0"/>
        <w:autoSpaceDN w:val="0"/>
        <w:adjustRightInd w:val="0"/>
        <w:spacing w:after="0" w:line="240" w:lineRule="auto"/>
        <w:ind w:left="680"/>
        <w:jc w:val="both"/>
        <w:rPr>
          <w:rFonts w:ascii="Verdana" w:hAnsi="Verdana" w:cs="Calibri"/>
          <w:color w:val="000000"/>
          <w:sz w:val="21"/>
          <w:szCs w:val="21"/>
        </w:rPr>
      </w:pPr>
    </w:p>
    <w:p w:rsidR="00796E91" w:rsidRDefault="009B76BF" w:rsidP="009B76BF">
      <w:pPr>
        <w:autoSpaceDE w:val="0"/>
        <w:autoSpaceDN w:val="0"/>
        <w:adjustRightInd w:val="0"/>
        <w:spacing w:after="0" w:line="240" w:lineRule="auto"/>
        <w:ind w:left="680"/>
        <w:jc w:val="both"/>
        <w:rPr>
          <w:rFonts w:ascii="Verdana" w:hAnsi="Verdana" w:cs="Calibri"/>
          <w:color w:val="000000"/>
          <w:sz w:val="21"/>
          <w:szCs w:val="21"/>
        </w:rPr>
      </w:pPr>
      <w:r w:rsidRPr="00796E91">
        <w:rPr>
          <w:rFonts w:ascii="Verdana" w:hAnsi="Verdana" w:cs="Calibri"/>
          <w:b/>
          <w:color w:val="000000"/>
          <w:sz w:val="21"/>
          <w:szCs w:val="21"/>
        </w:rPr>
        <w:t>Medición posterior al reconocimiento modelo de revaluación</w:t>
      </w:r>
      <w:r w:rsidRPr="009B76BF">
        <w:rPr>
          <w:rFonts w:ascii="Verdana" w:hAnsi="Verdana" w:cs="Calibri"/>
          <w:color w:val="000000"/>
          <w:sz w:val="21"/>
          <w:szCs w:val="21"/>
        </w:rPr>
        <w:t xml:space="preserve"> </w:t>
      </w:r>
      <w:r w:rsidR="00796E91">
        <w:rPr>
          <w:rFonts w:ascii="Verdana" w:hAnsi="Verdana" w:cs="Calibri"/>
          <w:color w:val="000000"/>
          <w:sz w:val="21"/>
          <w:szCs w:val="21"/>
        </w:rPr>
        <w:t>- P</w:t>
      </w:r>
      <w:r w:rsidRPr="009B76BF">
        <w:rPr>
          <w:rFonts w:ascii="Verdana" w:hAnsi="Verdana" w:cs="Calibri"/>
          <w:color w:val="000000"/>
          <w:sz w:val="21"/>
          <w:szCs w:val="21"/>
        </w:rPr>
        <w:t>osteriormente de</w:t>
      </w:r>
      <w:r w:rsidR="00796E91">
        <w:rPr>
          <w:rFonts w:ascii="Verdana" w:hAnsi="Verdana" w:cs="Calibri"/>
          <w:color w:val="000000"/>
          <w:sz w:val="21"/>
          <w:szCs w:val="21"/>
        </w:rPr>
        <w:t>l</w:t>
      </w:r>
      <w:r w:rsidRPr="009B76BF">
        <w:rPr>
          <w:rFonts w:ascii="Verdana" w:hAnsi="Verdana" w:cs="Calibri"/>
          <w:color w:val="000000"/>
          <w:sz w:val="21"/>
          <w:szCs w:val="21"/>
        </w:rPr>
        <w:t xml:space="preserve"> reconocimiento inicial</w:t>
      </w:r>
      <w:r w:rsidR="00796E91">
        <w:rPr>
          <w:rFonts w:ascii="Verdana" w:hAnsi="Verdana" w:cs="Calibri"/>
          <w:color w:val="000000"/>
          <w:sz w:val="21"/>
          <w:szCs w:val="21"/>
        </w:rPr>
        <w:t>,</w:t>
      </w:r>
      <w:r w:rsidRPr="009B76BF">
        <w:rPr>
          <w:rFonts w:ascii="Verdana" w:hAnsi="Verdana" w:cs="Calibri"/>
          <w:color w:val="000000"/>
          <w:sz w:val="21"/>
          <w:szCs w:val="21"/>
        </w:rPr>
        <w:t xml:space="preserve"> los terrenos</w:t>
      </w:r>
      <w:r w:rsidR="00796E91">
        <w:rPr>
          <w:rFonts w:ascii="Verdana" w:hAnsi="Verdana" w:cs="Calibri"/>
          <w:color w:val="000000"/>
          <w:sz w:val="21"/>
          <w:szCs w:val="21"/>
        </w:rPr>
        <w:t>,</w:t>
      </w:r>
      <w:r w:rsidRPr="009B76BF">
        <w:rPr>
          <w:rFonts w:ascii="Verdana" w:hAnsi="Verdana" w:cs="Calibri"/>
          <w:color w:val="000000"/>
          <w:sz w:val="21"/>
          <w:szCs w:val="21"/>
        </w:rPr>
        <w:t xml:space="preserve"> edificios y la maquinaria y equipo serán medidos en sus valores revaluados menos la depreciación acumulada y las pérdidas por deterioro del valor</w:t>
      </w:r>
      <w:r w:rsidR="00796E91">
        <w:rPr>
          <w:rFonts w:ascii="Verdana" w:hAnsi="Verdana" w:cs="Calibri"/>
          <w:color w:val="000000"/>
          <w:sz w:val="21"/>
          <w:szCs w:val="21"/>
        </w:rPr>
        <w:t>,</w:t>
      </w:r>
      <w:r w:rsidRPr="009B76BF">
        <w:rPr>
          <w:rFonts w:ascii="Verdana" w:hAnsi="Verdana" w:cs="Calibri"/>
          <w:color w:val="000000"/>
          <w:sz w:val="21"/>
          <w:szCs w:val="21"/>
        </w:rPr>
        <w:t xml:space="preserve"> en el caso de producirse</w:t>
      </w:r>
      <w:r w:rsidR="00796E91">
        <w:rPr>
          <w:rFonts w:ascii="Verdana" w:hAnsi="Verdana" w:cs="Calibri"/>
          <w:color w:val="000000"/>
          <w:sz w:val="21"/>
          <w:szCs w:val="21"/>
        </w:rPr>
        <w:t>. L</w:t>
      </w:r>
      <w:r w:rsidRPr="009B76BF">
        <w:rPr>
          <w:rFonts w:ascii="Verdana" w:hAnsi="Verdana" w:cs="Calibri"/>
          <w:color w:val="000000"/>
          <w:sz w:val="21"/>
          <w:szCs w:val="21"/>
        </w:rPr>
        <w:t>as revaluacio</w:t>
      </w:r>
      <w:r w:rsidR="00796E91">
        <w:rPr>
          <w:rFonts w:ascii="Verdana" w:hAnsi="Verdana" w:cs="Calibri"/>
          <w:color w:val="000000"/>
          <w:sz w:val="21"/>
          <w:szCs w:val="21"/>
        </w:rPr>
        <w:t>nes se efectuarán periódicamente.</w:t>
      </w:r>
    </w:p>
    <w:p w:rsidR="00796E91" w:rsidRDefault="00796E91" w:rsidP="009B76BF">
      <w:pPr>
        <w:autoSpaceDE w:val="0"/>
        <w:autoSpaceDN w:val="0"/>
        <w:adjustRightInd w:val="0"/>
        <w:spacing w:after="0" w:line="240" w:lineRule="auto"/>
        <w:ind w:left="680"/>
        <w:jc w:val="both"/>
        <w:rPr>
          <w:rFonts w:ascii="Verdana" w:hAnsi="Verdana" w:cs="Calibri"/>
          <w:color w:val="000000"/>
          <w:sz w:val="21"/>
          <w:szCs w:val="21"/>
        </w:rPr>
      </w:pPr>
    </w:p>
    <w:p w:rsidR="00D63FFE" w:rsidRDefault="00796E91" w:rsidP="009B76BF">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color w:val="000000"/>
          <w:sz w:val="21"/>
          <w:szCs w:val="21"/>
        </w:rPr>
        <w:t>C</w:t>
      </w:r>
      <w:r w:rsidR="009B76BF" w:rsidRPr="009B76BF">
        <w:rPr>
          <w:rFonts w:ascii="Verdana" w:hAnsi="Verdana" w:cs="Calibri"/>
          <w:color w:val="000000"/>
          <w:sz w:val="21"/>
          <w:szCs w:val="21"/>
        </w:rPr>
        <w:t>ualquier aumento en la revaluación en las propiedades y equipos</w:t>
      </w:r>
      <w:r>
        <w:rPr>
          <w:rFonts w:ascii="Verdana" w:hAnsi="Verdana" w:cs="Calibri"/>
          <w:color w:val="000000"/>
          <w:sz w:val="21"/>
          <w:szCs w:val="21"/>
        </w:rPr>
        <w:t>,</w:t>
      </w:r>
      <w:r w:rsidR="009B76BF" w:rsidRPr="009B76BF">
        <w:rPr>
          <w:rFonts w:ascii="Verdana" w:hAnsi="Verdana" w:cs="Calibri"/>
          <w:color w:val="000000"/>
          <w:sz w:val="21"/>
          <w:szCs w:val="21"/>
        </w:rPr>
        <w:t xml:space="preserve"> se reconocerán en otro resultado integral y se acumula en el patrimonio bajo el encabezamiento de reserva de revaluación de propiedades y equipos</w:t>
      </w:r>
      <w:r>
        <w:rPr>
          <w:rFonts w:ascii="Verdana" w:hAnsi="Verdana" w:cs="Calibri"/>
          <w:color w:val="000000"/>
          <w:sz w:val="21"/>
          <w:szCs w:val="21"/>
        </w:rPr>
        <w:t>, e</w:t>
      </w:r>
      <w:r w:rsidR="009B76BF" w:rsidRPr="009B76BF">
        <w:rPr>
          <w:rFonts w:ascii="Verdana" w:hAnsi="Verdana" w:cs="Calibri"/>
          <w:color w:val="000000"/>
          <w:sz w:val="21"/>
          <w:szCs w:val="21"/>
        </w:rPr>
        <w:t>xcepto si revierte una disminución en la revaluación de mismo previamente</w:t>
      </w:r>
      <w:r>
        <w:rPr>
          <w:rFonts w:ascii="Verdana" w:hAnsi="Verdana" w:cs="Calibri"/>
          <w:color w:val="000000"/>
          <w:sz w:val="21"/>
          <w:szCs w:val="21"/>
        </w:rPr>
        <w:t>,</w:t>
      </w:r>
      <w:r w:rsidR="009B76BF" w:rsidRPr="009B76BF">
        <w:rPr>
          <w:rFonts w:ascii="Verdana" w:hAnsi="Verdana" w:cs="Calibri"/>
          <w:color w:val="000000"/>
          <w:sz w:val="21"/>
          <w:szCs w:val="21"/>
        </w:rPr>
        <w:t xml:space="preserve"> reconocida en resultado</w:t>
      </w:r>
      <w:r>
        <w:rPr>
          <w:rFonts w:ascii="Verdana" w:hAnsi="Verdana" w:cs="Calibri"/>
          <w:color w:val="000000"/>
          <w:sz w:val="21"/>
          <w:szCs w:val="21"/>
        </w:rPr>
        <w:t>s</w:t>
      </w:r>
      <w:r w:rsidR="00032997">
        <w:rPr>
          <w:rFonts w:ascii="Verdana" w:hAnsi="Verdana" w:cs="Calibri"/>
          <w:color w:val="000000"/>
          <w:sz w:val="21"/>
          <w:szCs w:val="21"/>
        </w:rPr>
        <w:t xml:space="preserve"> en cuyo caso el aumento se acred</w:t>
      </w:r>
      <w:r w:rsidR="009B76BF" w:rsidRPr="009B76BF">
        <w:rPr>
          <w:rFonts w:ascii="Verdana" w:hAnsi="Verdana" w:cs="Calibri"/>
          <w:color w:val="000000"/>
          <w:sz w:val="21"/>
          <w:szCs w:val="21"/>
        </w:rPr>
        <w:t>ita a resultados en la medida en que se carga la disminución previa.</w:t>
      </w:r>
    </w:p>
    <w:p w:rsidR="00215074" w:rsidRDefault="00215074" w:rsidP="00D63FFE">
      <w:pPr>
        <w:pStyle w:val="Prrafodelista"/>
        <w:ind w:left="680" w:right="-2"/>
        <w:jc w:val="both"/>
        <w:rPr>
          <w:rFonts w:ascii="Verdana" w:hAnsi="Verdana" w:cs="Calibri"/>
          <w:sz w:val="21"/>
          <w:szCs w:val="21"/>
          <w:lang w:val="es-EC"/>
        </w:rPr>
      </w:pPr>
    </w:p>
    <w:p w:rsidR="006A1A14" w:rsidRDefault="000971C9" w:rsidP="000971C9">
      <w:pPr>
        <w:pStyle w:val="Prrafodelista"/>
        <w:ind w:left="680" w:right="-2"/>
        <w:jc w:val="both"/>
        <w:rPr>
          <w:rFonts w:ascii="Verdana" w:hAnsi="Verdana" w:cs="Calibri"/>
          <w:sz w:val="21"/>
          <w:szCs w:val="21"/>
          <w:lang w:val="es-EC"/>
        </w:rPr>
      </w:pPr>
      <w:r w:rsidRPr="000971C9">
        <w:rPr>
          <w:rFonts w:ascii="Verdana" w:hAnsi="Verdana" w:cs="Calibri"/>
          <w:sz w:val="21"/>
          <w:szCs w:val="21"/>
          <w:lang w:val="es-EC"/>
        </w:rPr>
        <w:t>Una disminución del valor en libros de la revaluación de dichos activos es registrada en resultados en la medida que excede el saldo</w:t>
      </w:r>
      <w:r w:rsidR="006A1A14">
        <w:rPr>
          <w:rFonts w:ascii="Verdana" w:hAnsi="Verdana" w:cs="Calibri"/>
          <w:sz w:val="21"/>
          <w:szCs w:val="21"/>
          <w:lang w:val="es-EC"/>
        </w:rPr>
        <w:t>,</w:t>
      </w:r>
      <w:r w:rsidRPr="000971C9">
        <w:rPr>
          <w:rFonts w:ascii="Verdana" w:hAnsi="Verdana" w:cs="Calibri"/>
          <w:sz w:val="21"/>
          <w:szCs w:val="21"/>
          <w:lang w:val="es-EC"/>
        </w:rPr>
        <w:t xml:space="preserve"> si existe alguno</w:t>
      </w:r>
      <w:r w:rsidR="006A1A14">
        <w:rPr>
          <w:rFonts w:ascii="Verdana" w:hAnsi="Verdana" w:cs="Calibri"/>
          <w:sz w:val="21"/>
          <w:szCs w:val="21"/>
          <w:lang w:val="es-EC"/>
        </w:rPr>
        <w:t>,</w:t>
      </w:r>
      <w:r w:rsidRPr="000971C9">
        <w:rPr>
          <w:rFonts w:ascii="Verdana" w:hAnsi="Verdana" w:cs="Calibri"/>
          <w:sz w:val="21"/>
          <w:szCs w:val="21"/>
          <w:lang w:val="es-EC"/>
        </w:rPr>
        <w:t xml:space="preserve"> mantenido en la reserva de revaluación relacionado con una revaluación anterior de dicho activo</w:t>
      </w:r>
      <w:r w:rsidR="006A1A14">
        <w:rPr>
          <w:rFonts w:ascii="Verdana" w:hAnsi="Verdana" w:cs="Calibri"/>
          <w:sz w:val="21"/>
          <w:szCs w:val="21"/>
          <w:lang w:val="es-EC"/>
        </w:rPr>
        <w:t>.</w:t>
      </w:r>
    </w:p>
    <w:p w:rsidR="006A1A14" w:rsidRDefault="006A1A14" w:rsidP="000971C9">
      <w:pPr>
        <w:pStyle w:val="Prrafodelista"/>
        <w:ind w:left="680" w:right="-2"/>
        <w:jc w:val="both"/>
        <w:rPr>
          <w:rFonts w:ascii="Verdana" w:hAnsi="Verdana" w:cs="Calibri"/>
          <w:sz w:val="21"/>
          <w:szCs w:val="21"/>
          <w:lang w:val="es-EC"/>
        </w:rPr>
      </w:pPr>
    </w:p>
    <w:p w:rsidR="006A1A14" w:rsidRDefault="006A1A14" w:rsidP="000971C9">
      <w:pPr>
        <w:pStyle w:val="Prrafodelista"/>
        <w:ind w:left="680" w:right="-2"/>
        <w:jc w:val="both"/>
        <w:rPr>
          <w:rFonts w:ascii="Verdana" w:hAnsi="Verdana" w:cs="Calibri"/>
          <w:sz w:val="21"/>
          <w:szCs w:val="21"/>
          <w:lang w:val="es-EC"/>
        </w:rPr>
      </w:pPr>
      <w:r>
        <w:rPr>
          <w:rFonts w:ascii="Verdana" w:hAnsi="Verdana" w:cs="Calibri"/>
          <w:sz w:val="21"/>
          <w:szCs w:val="21"/>
          <w:lang w:val="es-EC"/>
        </w:rPr>
        <w:t>E</w:t>
      </w:r>
      <w:r w:rsidR="000971C9" w:rsidRPr="000971C9">
        <w:rPr>
          <w:rFonts w:ascii="Verdana" w:hAnsi="Verdana" w:cs="Calibri"/>
          <w:sz w:val="21"/>
          <w:szCs w:val="21"/>
          <w:lang w:val="es-EC"/>
        </w:rPr>
        <w:t>l saldo de revaluación incluido en el patrimonio es transferido directamente a utilidades retenidas</w:t>
      </w:r>
      <w:r>
        <w:rPr>
          <w:rFonts w:ascii="Verdana" w:hAnsi="Verdana" w:cs="Calibri"/>
          <w:sz w:val="21"/>
          <w:szCs w:val="21"/>
          <w:lang w:val="es-EC"/>
        </w:rPr>
        <w:t>, cua</w:t>
      </w:r>
      <w:r w:rsidR="000971C9" w:rsidRPr="000971C9">
        <w:rPr>
          <w:rFonts w:ascii="Verdana" w:hAnsi="Verdana" w:cs="Calibri"/>
          <w:sz w:val="21"/>
          <w:szCs w:val="21"/>
          <w:lang w:val="es-EC"/>
        </w:rPr>
        <w:t>ndo se produce la baja en cuentas de activo</w:t>
      </w:r>
      <w:r>
        <w:rPr>
          <w:rFonts w:ascii="Verdana" w:hAnsi="Verdana" w:cs="Calibri"/>
          <w:sz w:val="21"/>
          <w:szCs w:val="21"/>
          <w:lang w:val="es-EC"/>
        </w:rPr>
        <w:t>. No</w:t>
      </w:r>
      <w:r w:rsidR="000971C9" w:rsidRPr="000971C9">
        <w:rPr>
          <w:rFonts w:ascii="Verdana" w:hAnsi="Verdana" w:cs="Calibri"/>
          <w:sz w:val="21"/>
          <w:szCs w:val="21"/>
          <w:lang w:val="es-EC"/>
        </w:rPr>
        <w:t xml:space="preserve"> </w:t>
      </w:r>
      <w:r>
        <w:rPr>
          <w:rFonts w:ascii="Verdana" w:hAnsi="Verdana" w:cs="Calibri"/>
          <w:sz w:val="21"/>
          <w:szCs w:val="21"/>
          <w:lang w:val="es-EC"/>
        </w:rPr>
        <w:t>obst</w:t>
      </w:r>
      <w:r w:rsidR="000971C9" w:rsidRPr="000971C9">
        <w:rPr>
          <w:rFonts w:ascii="Verdana" w:hAnsi="Verdana" w:cs="Calibri"/>
          <w:sz w:val="21"/>
          <w:szCs w:val="21"/>
          <w:lang w:val="es-EC"/>
        </w:rPr>
        <w:t>ante</w:t>
      </w:r>
      <w:r>
        <w:rPr>
          <w:rFonts w:ascii="Verdana" w:hAnsi="Verdana" w:cs="Calibri"/>
          <w:sz w:val="21"/>
          <w:szCs w:val="21"/>
          <w:lang w:val="es-EC"/>
        </w:rPr>
        <w:t>,</w:t>
      </w:r>
      <w:r w:rsidR="000971C9" w:rsidRPr="000971C9">
        <w:rPr>
          <w:rFonts w:ascii="Verdana" w:hAnsi="Verdana" w:cs="Calibri"/>
          <w:sz w:val="21"/>
          <w:szCs w:val="21"/>
          <w:lang w:val="es-EC"/>
        </w:rPr>
        <w:t xml:space="preserve"> parte de la reserva</w:t>
      </w:r>
      <w:r>
        <w:rPr>
          <w:rFonts w:ascii="Verdana" w:hAnsi="Verdana" w:cs="Calibri"/>
          <w:sz w:val="21"/>
          <w:szCs w:val="21"/>
          <w:lang w:val="es-EC"/>
        </w:rPr>
        <w:t xml:space="preserve"> se transfiere a medida del activo</w:t>
      </w:r>
      <w:r w:rsidR="000971C9" w:rsidRPr="000971C9">
        <w:rPr>
          <w:rFonts w:ascii="Verdana" w:hAnsi="Verdana" w:cs="Calibri"/>
          <w:sz w:val="21"/>
          <w:szCs w:val="21"/>
          <w:lang w:val="es-EC"/>
        </w:rPr>
        <w:t xml:space="preserve"> es utilizado</w:t>
      </w:r>
      <w:r>
        <w:rPr>
          <w:rFonts w:ascii="Verdana" w:hAnsi="Verdana" w:cs="Calibri"/>
          <w:sz w:val="21"/>
          <w:szCs w:val="21"/>
          <w:lang w:val="es-EC"/>
        </w:rPr>
        <w:t>.</w:t>
      </w:r>
    </w:p>
    <w:p w:rsidR="006A1A14" w:rsidRDefault="006A1A14" w:rsidP="000971C9">
      <w:pPr>
        <w:pStyle w:val="Prrafodelista"/>
        <w:ind w:left="680" w:right="-2"/>
        <w:jc w:val="both"/>
        <w:rPr>
          <w:rFonts w:ascii="Verdana" w:hAnsi="Verdana" w:cs="Calibri"/>
          <w:sz w:val="21"/>
          <w:szCs w:val="21"/>
          <w:lang w:val="es-EC"/>
        </w:rPr>
      </w:pPr>
    </w:p>
    <w:p w:rsidR="000971C9" w:rsidRDefault="006A1A14" w:rsidP="000971C9">
      <w:pPr>
        <w:pStyle w:val="Prrafodelista"/>
        <w:ind w:left="680" w:right="-2"/>
        <w:jc w:val="both"/>
        <w:rPr>
          <w:rFonts w:ascii="Verdana" w:hAnsi="Verdana" w:cs="Calibri"/>
          <w:sz w:val="21"/>
          <w:szCs w:val="21"/>
          <w:lang w:val="es-EC"/>
        </w:rPr>
      </w:pPr>
      <w:r>
        <w:rPr>
          <w:rFonts w:ascii="Verdana" w:hAnsi="Verdana" w:cs="Calibri"/>
          <w:sz w:val="21"/>
          <w:szCs w:val="21"/>
          <w:lang w:val="es-EC"/>
        </w:rPr>
        <w:t>Los efectos de la reva</w:t>
      </w:r>
      <w:r w:rsidR="000971C9" w:rsidRPr="000971C9">
        <w:rPr>
          <w:rFonts w:ascii="Verdana" w:hAnsi="Verdana" w:cs="Calibri"/>
          <w:sz w:val="21"/>
          <w:szCs w:val="21"/>
          <w:lang w:val="es-EC"/>
        </w:rPr>
        <w:t>lu</w:t>
      </w:r>
      <w:r>
        <w:rPr>
          <w:rFonts w:ascii="Verdana" w:hAnsi="Verdana" w:cs="Calibri"/>
          <w:sz w:val="21"/>
          <w:szCs w:val="21"/>
          <w:lang w:val="es-EC"/>
        </w:rPr>
        <w:t>a</w:t>
      </w:r>
      <w:r w:rsidR="000971C9" w:rsidRPr="000971C9">
        <w:rPr>
          <w:rFonts w:ascii="Verdana" w:hAnsi="Verdana" w:cs="Calibri"/>
          <w:sz w:val="21"/>
          <w:szCs w:val="21"/>
          <w:lang w:val="es-EC"/>
        </w:rPr>
        <w:t>ción de propiedades y equipos</w:t>
      </w:r>
      <w:r>
        <w:rPr>
          <w:rFonts w:ascii="Verdana" w:hAnsi="Verdana" w:cs="Calibri"/>
          <w:sz w:val="21"/>
          <w:szCs w:val="21"/>
          <w:lang w:val="es-EC"/>
        </w:rPr>
        <w:t>,</w:t>
      </w:r>
      <w:r w:rsidR="000971C9" w:rsidRPr="000971C9">
        <w:rPr>
          <w:rFonts w:ascii="Verdana" w:hAnsi="Verdana" w:cs="Calibri"/>
          <w:sz w:val="21"/>
          <w:szCs w:val="21"/>
          <w:lang w:val="es-EC"/>
        </w:rPr>
        <w:t xml:space="preserve"> sobre el impuesto a la renta</w:t>
      </w:r>
      <w:r>
        <w:rPr>
          <w:rFonts w:ascii="Verdana" w:hAnsi="Verdana" w:cs="Calibri"/>
          <w:sz w:val="21"/>
          <w:szCs w:val="21"/>
          <w:lang w:val="es-EC"/>
        </w:rPr>
        <w:t>,</w:t>
      </w:r>
      <w:r w:rsidR="000971C9" w:rsidRPr="000971C9">
        <w:rPr>
          <w:rFonts w:ascii="Verdana" w:hAnsi="Verdana" w:cs="Calibri"/>
          <w:sz w:val="21"/>
          <w:szCs w:val="21"/>
          <w:lang w:val="es-EC"/>
        </w:rPr>
        <w:t xml:space="preserve"> si los hubiere, se contabilizarán y reve</w:t>
      </w:r>
      <w:r>
        <w:rPr>
          <w:rFonts w:ascii="Verdana" w:hAnsi="Verdana" w:cs="Calibri"/>
          <w:sz w:val="21"/>
          <w:szCs w:val="21"/>
          <w:lang w:val="es-EC"/>
        </w:rPr>
        <w:t>laran de acuerdo con la NIC 12 Impuesto a las G</w:t>
      </w:r>
      <w:r w:rsidR="000971C9" w:rsidRPr="000971C9">
        <w:rPr>
          <w:rFonts w:ascii="Verdana" w:hAnsi="Verdana" w:cs="Calibri"/>
          <w:sz w:val="21"/>
          <w:szCs w:val="21"/>
          <w:lang w:val="es-EC"/>
        </w:rPr>
        <w:t>anancias</w:t>
      </w:r>
      <w:r>
        <w:rPr>
          <w:rFonts w:ascii="Verdana" w:hAnsi="Verdana" w:cs="Calibri"/>
          <w:sz w:val="21"/>
          <w:szCs w:val="21"/>
          <w:lang w:val="es-EC"/>
        </w:rPr>
        <w:t>. L</w:t>
      </w:r>
      <w:r w:rsidR="000971C9" w:rsidRPr="000971C9">
        <w:rPr>
          <w:rFonts w:ascii="Verdana" w:hAnsi="Verdana" w:cs="Calibri"/>
          <w:sz w:val="21"/>
          <w:szCs w:val="21"/>
          <w:lang w:val="es-EC"/>
        </w:rPr>
        <w:t>a revaluación del terreno no genera impuesto a la renta diferido por cuánto el terreno no se deprecia y además en el momento de su venta</w:t>
      </w:r>
      <w:r>
        <w:rPr>
          <w:rFonts w:ascii="Verdana" w:hAnsi="Verdana" w:cs="Calibri"/>
          <w:sz w:val="21"/>
          <w:szCs w:val="21"/>
          <w:lang w:val="es-EC"/>
        </w:rPr>
        <w:t>,</w:t>
      </w:r>
      <w:r w:rsidR="000971C9" w:rsidRPr="000971C9">
        <w:rPr>
          <w:rFonts w:ascii="Verdana" w:hAnsi="Verdana" w:cs="Calibri"/>
          <w:sz w:val="21"/>
          <w:szCs w:val="21"/>
          <w:lang w:val="es-EC"/>
        </w:rPr>
        <w:t xml:space="preserve"> en caso de producirse</w:t>
      </w:r>
      <w:r>
        <w:rPr>
          <w:rFonts w:ascii="Verdana" w:hAnsi="Verdana" w:cs="Calibri"/>
          <w:sz w:val="21"/>
          <w:szCs w:val="21"/>
          <w:lang w:val="es-EC"/>
        </w:rPr>
        <w:t>,</w:t>
      </w:r>
      <w:r w:rsidR="000971C9" w:rsidRPr="000971C9">
        <w:rPr>
          <w:rFonts w:ascii="Verdana" w:hAnsi="Verdana" w:cs="Calibri"/>
          <w:sz w:val="21"/>
          <w:szCs w:val="21"/>
          <w:lang w:val="es-EC"/>
        </w:rPr>
        <w:t xml:space="preserve"> tampoco generaría impuesto a la renta por ser esa eventual transacción considerada como una renta exenta.</w:t>
      </w:r>
    </w:p>
    <w:p w:rsidR="006A1A14" w:rsidRPr="000971C9" w:rsidRDefault="006A1A14" w:rsidP="000971C9">
      <w:pPr>
        <w:pStyle w:val="Prrafodelista"/>
        <w:ind w:left="680" w:right="-2"/>
        <w:jc w:val="both"/>
        <w:rPr>
          <w:rFonts w:ascii="Verdana" w:hAnsi="Verdana" w:cs="Calibri"/>
          <w:sz w:val="21"/>
          <w:szCs w:val="21"/>
          <w:lang w:val="es-EC"/>
        </w:rPr>
      </w:pPr>
    </w:p>
    <w:p w:rsidR="006A1A14" w:rsidRDefault="000971C9" w:rsidP="000971C9">
      <w:pPr>
        <w:pStyle w:val="Prrafodelista"/>
        <w:ind w:left="680" w:right="-2"/>
        <w:jc w:val="both"/>
        <w:rPr>
          <w:rFonts w:ascii="Verdana" w:hAnsi="Verdana" w:cs="Calibri"/>
          <w:sz w:val="21"/>
          <w:szCs w:val="21"/>
          <w:lang w:val="es-EC"/>
        </w:rPr>
      </w:pPr>
      <w:r w:rsidRPr="006A1A14">
        <w:rPr>
          <w:rFonts w:ascii="Verdana" w:hAnsi="Verdana" w:cs="Calibri"/>
          <w:b/>
          <w:sz w:val="21"/>
          <w:szCs w:val="21"/>
          <w:lang w:val="es-EC"/>
        </w:rPr>
        <w:t>Método de depreciación y vida</w:t>
      </w:r>
      <w:r w:rsidR="006A1A14">
        <w:rPr>
          <w:rFonts w:ascii="Verdana" w:hAnsi="Verdana" w:cs="Calibri"/>
          <w:b/>
          <w:sz w:val="21"/>
          <w:szCs w:val="21"/>
          <w:lang w:val="es-EC"/>
        </w:rPr>
        <w:t>s útil</w:t>
      </w:r>
      <w:r w:rsidR="006A1A14" w:rsidRPr="006A1A14">
        <w:rPr>
          <w:rFonts w:ascii="Verdana" w:hAnsi="Verdana" w:cs="Calibri"/>
          <w:b/>
          <w:sz w:val="21"/>
          <w:szCs w:val="21"/>
          <w:lang w:val="es-EC"/>
        </w:rPr>
        <w:t>es</w:t>
      </w:r>
      <w:r w:rsidRPr="000971C9">
        <w:rPr>
          <w:rFonts w:ascii="Verdana" w:hAnsi="Verdana" w:cs="Calibri"/>
          <w:sz w:val="21"/>
          <w:szCs w:val="21"/>
          <w:lang w:val="es-EC"/>
        </w:rPr>
        <w:t xml:space="preserve"> </w:t>
      </w:r>
      <w:r w:rsidR="006A1A14">
        <w:rPr>
          <w:rFonts w:ascii="Verdana" w:hAnsi="Verdana" w:cs="Calibri"/>
          <w:sz w:val="21"/>
          <w:szCs w:val="21"/>
          <w:lang w:val="es-EC"/>
        </w:rPr>
        <w:t>- E</w:t>
      </w:r>
      <w:r w:rsidRPr="000971C9">
        <w:rPr>
          <w:rFonts w:ascii="Verdana" w:hAnsi="Verdana" w:cs="Calibri"/>
          <w:sz w:val="21"/>
          <w:szCs w:val="21"/>
          <w:lang w:val="es-EC"/>
        </w:rPr>
        <w:t>l costo de propiedades</w:t>
      </w:r>
      <w:r w:rsidR="006A1A14">
        <w:rPr>
          <w:rFonts w:ascii="Verdana" w:hAnsi="Verdana" w:cs="Calibri"/>
          <w:sz w:val="21"/>
          <w:szCs w:val="21"/>
          <w:lang w:val="es-EC"/>
        </w:rPr>
        <w:t>,</w:t>
      </w:r>
      <w:r w:rsidRPr="000971C9">
        <w:rPr>
          <w:rFonts w:ascii="Verdana" w:hAnsi="Verdana" w:cs="Calibri"/>
          <w:sz w:val="21"/>
          <w:szCs w:val="21"/>
          <w:lang w:val="es-EC"/>
        </w:rPr>
        <w:t xml:space="preserve"> planta y equipo se deprecia de acuerdo con el método de línea recta</w:t>
      </w:r>
      <w:r w:rsidR="006A1A14">
        <w:rPr>
          <w:rFonts w:ascii="Verdana" w:hAnsi="Verdana" w:cs="Calibri"/>
          <w:sz w:val="21"/>
          <w:szCs w:val="21"/>
          <w:lang w:val="es-EC"/>
        </w:rPr>
        <w:t>. L</w:t>
      </w:r>
      <w:r w:rsidRPr="000971C9">
        <w:rPr>
          <w:rFonts w:ascii="Verdana" w:hAnsi="Verdana" w:cs="Calibri"/>
          <w:sz w:val="21"/>
          <w:szCs w:val="21"/>
          <w:lang w:val="es-EC"/>
        </w:rPr>
        <w:t>a vida útil estimada</w:t>
      </w:r>
      <w:r w:rsidR="006A1A14">
        <w:rPr>
          <w:rFonts w:ascii="Verdana" w:hAnsi="Verdana" w:cs="Calibri"/>
          <w:sz w:val="21"/>
          <w:szCs w:val="21"/>
          <w:lang w:val="es-EC"/>
        </w:rPr>
        <w:t>,</w:t>
      </w:r>
      <w:r w:rsidRPr="000971C9">
        <w:rPr>
          <w:rFonts w:ascii="Verdana" w:hAnsi="Verdana" w:cs="Calibri"/>
          <w:sz w:val="21"/>
          <w:szCs w:val="21"/>
          <w:lang w:val="es-EC"/>
        </w:rPr>
        <w:t xml:space="preserve"> valor residual y el método depreciación son revisados al final de cada año</w:t>
      </w:r>
      <w:r w:rsidR="006A1A14">
        <w:rPr>
          <w:rFonts w:ascii="Verdana" w:hAnsi="Verdana" w:cs="Calibri"/>
          <w:sz w:val="21"/>
          <w:szCs w:val="21"/>
          <w:lang w:val="es-EC"/>
        </w:rPr>
        <w:t>,</w:t>
      </w:r>
      <w:r w:rsidRPr="000971C9">
        <w:rPr>
          <w:rFonts w:ascii="Verdana" w:hAnsi="Verdana" w:cs="Calibri"/>
          <w:sz w:val="21"/>
          <w:szCs w:val="21"/>
          <w:lang w:val="es-EC"/>
        </w:rPr>
        <w:t xml:space="preserve"> siendo el efecto de cualquier cambio en el estimado sobre de una base prospectiva</w:t>
      </w:r>
      <w:r w:rsidR="006A1A14">
        <w:rPr>
          <w:rFonts w:ascii="Verdana" w:hAnsi="Verdana" w:cs="Calibri"/>
          <w:sz w:val="21"/>
          <w:szCs w:val="21"/>
          <w:lang w:val="es-EC"/>
        </w:rPr>
        <w:t>.</w:t>
      </w:r>
    </w:p>
    <w:p w:rsidR="006A1A14" w:rsidRDefault="006A1A14" w:rsidP="000971C9">
      <w:pPr>
        <w:pStyle w:val="Prrafodelista"/>
        <w:ind w:left="680" w:right="-2"/>
        <w:jc w:val="both"/>
        <w:rPr>
          <w:rFonts w:ascii="Verdana" w:hAnsi="Verdana" w:cs="Calibri"/>
          <w:sz w:val="21"/>
          <w:szCs w:val="21"/>
          <w:lang w:val="es-EC"/>
        </w:rPr>
      </w:pPr>
    </w:p>
    <w:p w:rsidR="00215074" w:rsidRDefault="006A1A14" w:rsidP="000971C9">
      <w:pPr>
        <w:pStyle w:val="Prrafodelista"/>
        <w:ind w:left="680" w:right="-2"/>
        <w:jc w:val="both"/>
        <w:rPr>
          <w:rFonts w:ascii="Verdana" w:hAnsi="Verdana" w:cs="Calibri"/>
          <w:sz w:val="21"/>
          <w:szCs w:val="21"/>
          <w:lang w:val="es-EC"/>
        </w:rPr>
      </w:pPr>
      <w:r>
        <w:rPr>
          <w:rFonts w:ascii="Verdana" w:hAnsi="Verdana" w:cs="Calibri"/>
          <w:sz w:val="21"/>
          <w:szCs w:val="21"/>
          <w:lang w:val="es-EC"/>
        </w:rPr>
        <w:t>A</w:t>
      </w:r>
      <w:r w:rsidR="000971C9" w:rsidRPr="000971C9">
        <w:rPr>
          <w:rFonts w:ascii="Verdana" w:hAnsi="Verdana" w:cs="Calibri"/>
          <w:sz w:val="21"/>
          <w:szCs w:val="21"/>
          <w:lang w:val="es-EC"/>
        </w:rPr>
        <w:t xml:space="preserve"> continuación</w:t>
      </w:r>
      <w:r>
        <w:rPr>
          <w:rFonts w:ascii="Verdana" w:hAnsi="Verdana" w:cs="Calibri"/>
          <w:sz w:val="21"/>
          <w:szCs w:val="21"/>
          <w:lang w:val="es-EC"/>
        </w:rPr>
        <w:t>,</w:t>
      </w:r>
      <w:r w:rsidR="000971C9" w:rsidRPr="000971C9">
        <w:rPr>
          <w:rFonts w:ascii="Verdana" w:hAnsi="Verdana" w:cs="Calibri"/>
          <w:sz w:val="21"/>
          <w:szCs w:val="21"/>
          <w:lang w:val="es-EC"/>
        </w:rPr>
        <w:t xml:space="preserve"> se presenta las primeras partidas de propiedades</w:t>
      </w:r>
      <w:r>
        <w:rPr>
          <w:rFonts w:ascii="Verdana" w:hAnsi="Verdana" w:cs="Calibri"/>
          <w:sz w:val="21"/>
          <w:szCs w:val="21"/>
          <w:lang w:val="es-EC"/>
        </w:rPr>
        <w:t>,</w:t>
      </w:r>
      <w:r w:rsidR="000971C9" w:rsidRPr="000971C9">
        <w:rPr>
          <w:rFonts w:ascii="Verdana" w:hAnsi="Verdana" w:cs="Calibri"/>
          <w:sz w:val="21"/>
          <w:szCs w:val="21"/>
          <w:lang w:val="es-EC"/>
        </w:rPr>
        <w:t xml:space="preserve"> planta y equipo y las vidas útiles usada</w:t>
      </w:r>
      <w:r>
        <w:rPr>
          <w:rFonts w:ascii="Verdana" w:hAnsi="Verdana" w:cs="Calibri"/>
          <w:sz w:val="21"/>
          <w:szCs w:val="21"/>
          <w:lang w:val="es-EC"/>
        </w:rPr>
        <w:t>s en el cálculo de depreciación:</w:t>
      </w:r>
    </w:p>
    <w:p w:rsidR="006A1A14" w:rsidRDefault="006A1A14" w:rsidP="000971C9">
      <w:pPr>
        <w:pStyle w:val="Prrafodelista"/>
        <w:ind w:left="680" w:right="-2"/>
        <w:jc w:val="both"/>
        <w:rPr>
          <w:rFonts w:ascii="Verdana" w:hAnsi="Verdana" w:cs="Calibri"/>
          <w:sz w:val="21"/>
          <w:szCs w:val="21"/>
          <w:lang w:val="es-EC"/>
        </w:rPr>
      </w:pPr>
    </w:p>
    <w:p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sidR="00CF3F78">
        <w:rPr>
          <w:rFonts w:ascii="Verdana" w:hAnsi="Verdana" w:cs="Calibri"/>
          <w:color w:val="000000"/>
          <w:sz w:val="21"/>
          <w:szCs w:val="21"/>
          <w:u w:val="single"/>
        </w:rPr>
        <w:t>Clases de activos</w:t>
      </w:r>
    </w:p>
    <w:p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Vehí</w:t>
      </w:r>
      <w:r w:rsidR="00CF3F78">
        <w:rPr>
          <w:rFonts w:ascii="Verdana" w:hAnsi="Verdana" w:cs="Calibri"/>
          <w:color w:val="000000"/>
          <w:sz w:val="21"/>
          <w:szCs w:val="21"/>
        </w:rPr>
        <w:t xml:space="preserve">culos    </w:t>
      </w:r>
      <w:r w:rsidR="00CF3F78">
        <w:rPr>
          <w:rFonts w:ascii="Verdana" w:hAnsi="Verdana" w:cs="Calibri"/>
          <w:color w:val="000000"/>
          <w:sz w:val="21"/>
          <w:szCs w:val="21"/>
        </w:rPr>
        <w:tab/>
      </w:r>
      <w:r w:rsidR="00CF3F78">
        <w:rPr>
          <w:rFonts w:ascii="Verdana" w:hAnsi="Verdana" w:cs="Calibri"/>
          <w:color w:val="000000"/>
          <w:sz w:val="21"/>
          <w:szCs w:val="21"/>
        </w:rPr>
        <w:tab/>
        <w:t xml:space="preserve">      </w:t>
      </w:r>
      <w:r w:rsidR="00CF3F78">
        <w:rPr>
          <w:rFonts w:ascii="Verdana" w:hAnsi="Verdana" w:cs="Calibri"/>
          <w:color w:val="000000"/>
          <w:sz w:val="21"/>
          <w:szCs w:val="21"/>
        </w:rPr>
        <w:tab/>
        <w:t xml:space="preserve">    </w:t>
      </w:r>
      <w:r w:rsidR="00CF3F78">
        <w:rPr>
          <w:rFonts w:ascii="Verdana" w:hAnsi="Verdana" w:cs="Calibri"/>
          <w:color w:val="000000"/>
          <w:sz w:val="21"/>
          <w:szCs w:val="21"/>
        </w:rPr>
        <w:tab/>
        <w:t xml:space="preserve">        5</w:t>
      </w:r>
    </w:p>
    <w:p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Eq</w:t>
      </w:r>
      <w:r w:rsidR="00CF3F78">
        <w:rPr>
          <w:rFonts w:ascii="Verdana" w:hAnsi="Verdana" w:cs="Calibri"/>
          <w:color w:val="000000"/>
          <w:sz w:val="21"/>
          <w:szCs w:val="21"/>
        </w:rPr>
        <w:t xml:space="preserve">uipos de seguridad </w:t>
      </w:r>
      <w:r w:rsidR="00CF3F78">
        <w:rPr>
          <w:rFonts w:ascii="Verdana" w:hAnsi="Verdana" w:cs="Calibri"/>
          <w:color w:val="000000"/>
          <w:sz w:val="21"/>
          <w:szCs w:val="21"/>
        </w:rPr>
        <w:tab/>
      </w:r>
      <w:r w:rsidR="00CF3F78">
        <w:rPr>
          <w:rFonts w:ascii="Verdana" w:hAnsi="Verdana" w:cs="Calibri"/>
          <w:color w:val="000000"/>
          <w:sz w:val="21"/>
          <w:szCs w:val="21"/>
        </w:rPr>
        <w:tab/>
      </w:r>
      <w:r w:rsidR="00CF3F78">
        <w:rPr>
          <w:rFonts w:ascii="Verdana" w:hAnsi="Verdana" w:cs="Calibri"/>
          <w:color w:val="000000"/>
          <w:sz w:val="21"/>
          <w:szCs w:val="21"/>
        </w:rPr>
        <w:tab/>
        <w:t xml:space="preserve">        10</w:t>
      </w:r>
    </w:p>
    <w:p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w:t>
      </w:r>
      <w:r w:rsidR="00CF3F78">
        <w:rPr>
          <w:rFonts w:ascii="Verdana" w:hAnsi="Verdana" w:cs="Calibri"/>
          <w:color w:val="000000"/>
          <w:sz w:val="21"/>
          <w:szCs w:val="21"/>
        </w:rPr>
        <w:t xml:space="preserve"> </w:t>
      </w:r>
      <w:r>
        <w:rPr>
          <w:rFonts w:ascii="Verdana" w:hAnsi="Verdana" w:cs="Calibri"/>
          <w:color w:val="000000"/>
          <w:sz w:val="21"/>
          <w:szCs w:val="21"/>
        </w:rPr>
        <w:t>10</w:t>
      </w:r>
    </w:p>
    <w:p w:rsidR="00CF3F78" w:rsidRDefault="00CF3F78" w:rsidP="00CF3F78">
      <w:pPr>
        <w:tabs>
          <w:tab w:val="left" w:pos="851"/>
          <w:tab w:val="left" w:pos="3000"/>
          <w:tab w:val="left" w:pos="7339"/>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rsidR="00CF3F78" w:rsidRDefault="00CF3F78" w:rsidP="00CF3F78">
      <w:pPr>
        <w:tabs>
          <w:tab w:val="left" w:pos="851"/>
          <w:tab w:val="left" w:pos="5520"/>
          <w:tab w:val="left" w:pos="6720"/>
          <w:tab w:val="left" w:pos="7339"/>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rsidR="00073694" w:rsidRDefault="00073694" w:rsidP="00CF3F78">
      <w:pPr>
        <w:tabs>
          <w:tab w:val="left" w:pos="851"/>
          <w:tab w:val="left" w:pos="5520"/>
          <w:tab w:val="left" w:pos="6720"/>
          <w:tab w:val="left" w:pos="7339"/>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sidRPr="00073694">
        <w:rPr>
          <w:rFonts w:ascii="Verdana" w:hAnsi="Verdana" w:cs="Calibri"/>
          <w:b/>
          <w:color w:val="000000"/>
          <w:sz w:val="21"/>
          <w:szCs w:val="21"/>
        </w:rPr>
        <w:t>Retiro o venta de propiedades planta y equipo</w:t>
      </w:r>
      <w:r>
        <w:rPr>
          <w:rFonts w:ascii="Verdana" w:hAnsi="Verdana" w:cs="Calibri"/>
          <w:b/>
          <w:color w:val="000000"/>
          <w:sz w:val="21"/>
          <w:szCs w:val="21"/>
        </w:rPr>
        <w:t>s</w:t>
      </w:r>
      <w:r w:rsidRPr="00073694">
        <w:rPr>
          <w:rFonts w:ascii="Verdana" w:hAnsi="Verdana" w:cs="Calibri"/>
          <w:color w:val="000000"/>
          <w:sz w:val="21"/>
          <w:szCs w:val="21"/>
        </w:rPr>
        <w:t xml:space="preserve"> </w:t>
      </w:r>
      <w:r>
        <w:rPr>
          <w:rFonts w:ascii="Verdana" w:hAnsi="Verdana" w:cs="Calibri"/>
          <w:color w:val="000000"/>
          <w:sz w:val="21"/>
          <w:szCs w:val="21"/>
        </w:rPr>
        <w:t>- L</w:t>
      </w:r>
      <w:r w:rsidRPr="00073694">
        <w:rPr>
          <w:rFonts w:ascii="Verdana" w:hAnsi="Verdana" w:cs="Calibri"/>
          <w:color w:val="000000"/>
          <w:sz w:val="21"/>
          <w:szCs w:val="21"/>
        </w:rPr>
        <w:t>a utilidad o perdida que surjan derretido o venta de un activo de propiedades</w:t>
      </w:r>
      <w:r>
        <w:rPr>
          <w:rFonts w:ascii="Verdana" w:hAnsi="Verdana" w:cs="Calibri"/>
          <w:color w:val="000000"/>
          <w:sz w:val="21"/>
          <w:szCs w:val="21"/>
        </w:rPr>
        <w:t>,</w:t>
      </w:r>
      <w:r w:rsidRPr="00073694">
        <w:rPr>
          <w:rFonts w:ascii="Verdana" w:hAnsi="Verdana" w:cs="Calibri"/>
          <w:color w:val="000000"/>
          <w:sz w:val="21"/>
          <w:szCs w:val="21"/>
        </w:rPr>
        <w:t xml:space="preserve"> planta y equipo es calculada como la diferencia entre el precio de venta y el valor en libros del activo y reconocida en resultados del año</w:t>
      </w:r>
      <w:r>
        <w:rPr>
          <w:rFonts w:ascii="Verdana" w:hAnsi="Verdana" w:cs="Calibri"/>
          <w:color w:val="000000"/>
          <w:sz w:val="21"/>
          <w:szCs w:val="21"/>
        </w:rPr>
        <w:t>.</w:t>
      </w:r>
    </w:p>
    <w:p w:rsidR="00C53A89" w:rsidRDefault="00C53A89" w:rsidP="00C53A89">
      <w:pPr>
        <w:spacing w:after="0" w:line="240" w:lineRule="auto"/>
        <w:ind w:left="645" w:hanging="645"/>
        <w:jc w:val="both"/>
        <w:rPr>
          <w:rFonts w:ascii="Verdana" w:hAnsi="Verdana" w:cs="Calibri"/>
          <w:color w:val="000000"/>
          <w:sz w:val="21"/>
          <w:szCs w:val="21"/>
        </w:rPr>
      </w:pPr>
      <w:bookmarkStart w:id="7"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Pr>
          <w:rFonts w:ascii="Verdana" w:hAnsi="Verdana" w:cs="Calibri"/>
          <w:sz w:val="21"/>
          <w:szCs w:val="21"/>
        </w:rPr>
        <w:t xml:space="preserve"> - </w:t>
      </w:r>
      <w:r>
        <w:rPr>
          <w:rFonts w:ascii="Verdana" w:hAnsi="Verdana" w:cs="Calibri"/>
          <w:color w:val="000000"/>
          <w:sz w:val="21"/>
          <w:szCs w:val="21"/>
        </w:rPr>
        <w:t xml:space="preserve">En cada fecha sobre la que se informa    se revisan los valores en libros de los activos para determinar si existen indicios de que </w:t>
      </w:r>
      <w:bookmarkEnd w:id="7"/>
      <w:r>
        <w:rPr>
          <w:rFonts w:ascii="Verdana" w:hAnsi="Verdana" w:cs="Calibri"/>
          <w:color w:val="000000"/>
          <w:sz w:val="21"/>
          <w:szCs w:val="21"/>
        </w:rPr>
        <w:t>los activos 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rsidR="00C53A89" w:rsidRDefault="00C53A89" w:rsidP="00C53A89">
      <w:pPr>
        <w:spacing w:after="0" w:line="240" w:lineRule="auto"/>
        <w:ind w:left="645" w:hanging="645"/>
        <w:jc w:val="both"/>
        <w:rPr>
          <w:rFonts w:ascii="Verdana" w:hAnsi="Verdana" w:cs="Calibri"/>
          <w:color w:val="000000"/>
          <w:sz w:val="21"/>
          <w:szCs w:val="21"/>
        </w:rPr>
      </w:pPr>
    </w:p>
    <w:p w:rsidR="00C53A89" w:rsidRDefault="00C53A89" w:rsidP="00C53A89">
      <w:pPr>
        <w:spacing w:after="0" w:line="240" w:lineRule="auto"/>
        <w:ind w:left="645"/>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rsidR="00C53A89" w:rsidRDefault="00C53A89" w:rsidP="00C53A89">
      <w:pPr>
        <w:spacing w:after="0" w:line="240" w:lineRule="auto"/>
        <w:ind w:left="567"/>
        <w:jc w:val="both"/>
        <w:rPr>
          <w:rFonts w:ascii="Verdana" w:hAnsi="Verdana" w:cs="Calibri"/>
          <w:color w:val="000000"/>
          <w:sz w:val="21"/>
          <w:szCs w:val="21"/>
        </w:rPr>
      </w:pPr>
    </w:p>
    <w:p w:rsidR="00C53A89" w:rsidRDefault="00C53A89" w:rsidP="00C53A89">
      <w:pPr>
        <w:spacing w:after="0" w:line="240" w:lineRule="auto"/>
        <w:ind w:left="567" w:hanging="567"/>
        <w:jc w:val="both"/>
        <w:rPr>
          <w:rFonts w:ascii="Verdana" w:hAnsi="Verdana" w:cs="Calibri"/>
          <w:sz w:val="21"/>
          <w:szCs w:val="21"/>
        </w:rPr>
      </w:pPr>
      <w:bookmarkStart w:id="8" w:name="_Hlk30585773"/>
      <w:r>
        <w:rPr>
          <w:rFonts w:ascii="Verdana" w:hAnsi="Verdana" w:cs="Calibri"/>
          <w:b/>
          <w:bCs/>
          <w:color w:val="000000"/>
          <w:sz w:val="21"/>
          <w:szCs w:val="21"/>
        </w:rPr>
        <w:t xml:space="preserve">3.6. </w:t>
      </w:r>
      <w:r>
        <w:rPr>
          <w:rFonts w:ascii="Verdana" w:hAnsi="Verdana" w:cs="Calibri"/>
          <w:b/>
          <w:i/>
          <w:iCs/>
          <w:color w:val="000000"/>
          <w:sz w:val="21"/>
          <w:szCs w:val="21"/>
        </w:rPr>
        <w:t>Participación de Trabajadores</w:t>
      </w:r>
      <w:r>
        <w:rPr>
          <w:rFonts w:ascii="Verdana" w:hAnsi="Verdana" w:cs="Calibri"/>
          <w:sz w:val="21"/>
          <w:szCs w:val="21"/>
        </w:rPr>
        <w:t xml:space="preserve"> – </w:t>
      </w:r>
      <w:bookmarkEnd w:id="8"/>
      <w:r>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rsidR="004A5B80" w:rsidRDefault="004A5B80" w:rsidP="00C53A89">
      <w:pPr>
        <w:spacing w:after="0" w:line="240" w:lineRule="auto"/>
        <w:ind w:left="567" w:hanging="567"/>
        <w:jc w:val="both"/>
        <w:rPr>
          <w:rFonts w:ascii="Verdana" w:hAnsi="Verdana" w:cs="Calibri"/>
          <w:sz w:val="21"/>
          <w:szCs w:val="21"/>
        </w:rPr>
      </w:pPr>
    </w:p>
    <w:p w:rsidR="004A5B80" w:rsidRDefault="004A5B80" w:rsidP="004A5B80">
      <w:pPr>
        <w:spacing w:after="0" w:line="240" w:lineRule="auto"/>
        <w:ind w:left="567" w:hanging="567"/>
        <w:jc w:val="both"/>
        <w:rPr>
          <w:rFonts w:ascii="Verdana" w:hAnsi="Verdana" w:cs="Calibri"/>
          <w:color w:val="000000"/>
          <w:sz w:val="21"/>
          <w:szCs w:val="21"/>
        </w:rPr>
      </w:pPr>
      <w:r>
        <w:rPr>
          <w:rFonts w:ascii="Verdana" w:hAnsi="Verdana" w:cs="Calibri"/>
          <w:b/>
          <w:bCs/>
          <w:color w:val="000000"/>
          <w:sz w:val="21"/>
          <w:szCs w:val="21"/>
        </w:rPr>
        <w:t xml:space="preserve">3.7. </w:t>
      </w:r>
      <w:r>
        <w:rPr>
          <w:rFonts w:ascii="Verdana" w:hAnsi="Verdana" w:cs="Calibri"/>
          <w:b/>
          <w:i/>
          <w:iCs/>
          <w:color w:val="000000"/>
          <w:sz w:val="21"/>
          <w:szCs w:val="21"/>
        </w:rPr>
        <w:t>Impuesto a la renta</w:t>
      </w:r>
      <w:r>
        <w:rPr>
          <w:rFonts w:ascii="Verdana" w:hAnsi="Verdana" w:cs="Calibri"/>
          <w:color w:val="000000"/>
          <w:sz w:val="21"/>
          <w:szCs w:val="21"/>
        </w:rPr>
        <w:t xml:space="preserve"> - El efecto por impuesto a la renta se reconoce en la cuenta de pérdidas y ganancias y se determina como la suma del impuesto corriente más la variación de los activos y pasivos por impuestos diferidos, si hubiera.</w:t>
      </w:r>
    </w:p>
    <w:p w:rsidR="004A5B80" w:rsidRDefault="004A5B80" w:rsidP="004A5B80">
      <w:pPr>
        <w:spacing w:after="0" w:line="240" w:lineRule="auto"/>
        <w:ind w:left="567" w:hanging="567"/>
        <w:jc w:val="both"/>
        <w:rPr>
          <w:rFonts w:ascii="Verdana" w:hAnsi="Verdana" w:cs="Calibri"/>
          <w:b/>
          <w:i/>
          <w:color w:val="000000"/>
          <w:sz w:val="21"/>
          <w:szCs w:val="21"/>
          <w:lang w:val="es-ES"/>
        </w:rPr>
      </w:pPr>
    </w:p>
    <w:p w:rsidR="004A5B80" w:rsidRDefault="004A5B80" w:rsidP="004A5B80">
      <w:pPr>
        <w:spacing w:after="0" w:line="240" w:lineRule="auto"/>
        <w:ind w:left="567"/>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rsidR="004A5B80" w:rsidRDefault="004A5B80" w:rsidP="004A5B80">
      <w:pPr>
        <w:spacing w:after="0" w:line="240" w:lineRule="auto"/>
        <w:ind w:left="567"/>
        <w:jc w:val="both"/>
        <w:rPr>
          <w:rFonts w:ascii="Verdana" w:hAnsi="Verdana" w:cs="Calibri"/>
          <w:color w:val="000000"/>
          <w:sz w:val="21"/>
          <w:szCs w:val="21"/>
        </w:rPr>
      </w:pPr>
    </w:p>
    <w:p w:rsidR="004A5B80" w:rsidRDefault="004A5B80" w:rsidP="004A5B80">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rsidR="004A5B80" w:rsidRDefault="004A5B80" w:rsidP="004A5B80">
      <w:pPr>
        <w:spacing w:after="0" w:line="240" w:lineRule="auto"/>
        <w:ind w:left="567"/>
        <w:jc w:val="both"/>
        <w:rPr>
          <w:rFonts w:ascii="Verdana" w:hAnsi="Verdana" w:cs="Calibri"/>
          <w:color w:val="000000"/>
          <w:sz w:val="21"/>
          <w:szCs w:val="21"/>
          <w:lang w:val="es-ES"/>
        </w:rPr>
      </w:pPr>
    </w:p>
    <w:p w:rsidR="004A5B80" w:rsidRDefault="004A5B80" w:rsidP="004A5B80">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rsidR="004A5B80" w:rsidRDefault="004A5B80" w:rsidP="004A5B80">
      <w:pPr>
        <w:spacing w:after="0" w:line="240" w:lineRule="auto"/>
        <w:ind w:left="567"/>
        <w:jc w:val="both"/>
        <w:rPr>
          <w:rFonts w:ascii="Verdana" w:hAnsi="Verdana" w:cs="Calibri"/>
          <w:color w:val="000000"/>
          <w:sz w:val="21"/>
          <w:szCs w:val="21"/>
        </w:rPr>
      </w:pPr>
    </w:p>
    <w:p w:rsidR="004A5B80" w:rsidRDefault="004A5B80" w:rsidP="004A5B80">
      <w:pPr>
        <w:spacing w:after="0" w:line="240" w:lineRule="auto"/>
        <w:ind w:left="567" w:right="-2"/>
        <w:jc w:val="both"/>
        <w:rPr>
          <w:rFonts w:ascii="Verdana" w:hAnsi="Verdana" w:cs="Calibri"/>
          <w:color w:val="000000"/>
          <w:sz w:val="21"/>
          <w:szCs w:val="21"/>
        </w:rPr>
      </w:pPr>
      <w:r w:rsidRPr="00570E06">
        <w:rPr>
          <w:rFonts w:ascii="Verdana" w:hAnsi="Verdana" w:cs="Calibri"/>
          <w:bCs/>
          <w:i/>
          <w:sz w:val="21"/>
          <w:szCs w:val="21"/>
          <w:u w:val="single"/>
        </w:rPr>
        <w:t>Impuesto Diferido</w:t>
      </w:r>
      <w:r>
        <w:rPr>
          <w:rFonts w:ascii="Verdana" w:hAnsi="Verdana" w:cs="Calibri"/>
          <w:i/>
          <w:sz w:val="21"/>
          <w:szCs w:val="21"/>
        </w:rPr>
        <w:t xml:space="preserve"> -</w:t>
      </w:r>
      <w:r w:rsidRPr="006971FD">
        <w:rPr>
          <w:rFonts w:ascii="Verdana" w:hAnsi="Verdana" w:cs="Calibri"/>
          <w:i/>
          <w:sz w:val="21"/>
          <w:szCs w:val="21"/>
        </w:rPr>
        <w:t xml:space="preserve">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rsidR="004A5B80" w:rsidRPr="005655BE" w:rsidRDefault="004A5B80" w:rsidP="004A5B80">
      <w:pPr>
        <w:spacing w:after="0" w:line="240" w:lineRule="auto"/>
        <w:ind w:left="567" w:right="-2"/>
        <w:jc w:val="both"/>
        <w:rPr>
          <w:rFonts w:ascii="Verdana" w:hAnsi="Verdana" w:cs="Calibri"/>
          <w:b/>
          <w:sz w:val="21"/>
          <w:szCs w:val="21"/>
          <w:u w:val="single"/>
        </w:rPr>
      </w:pPr>
    </w:p>
    <w:p w:rsidR="004A5B80" w:rsidRPr="005655BE" w:rsidRDefault="004A5B80" w:rsidP="004A5B80">
      <w:pPr>
        <w:autoSpaceDE w:val="0"/>
        <w:autoSpaceDN w:val="0"/>
        <w:adjustRightInd w:val="0"/>
        <w:spacing w:after="0" w:line="240" w:lineRule="auto"/>
        <w:ind w:left="567"/>
        <w:jc w:val="both"/>
        <w:rPr>
          <w:rFonts w:ascii="Verdana" w:hAnsi="Verdana" w:cs="Arial"/>
          <w:sz w:val="21"/>
          <w:szCs w:val="21"/>
          <w:lang w:eastAsia="es-EC"/>
        </w:rPr>
      </w:pPr>
      <w:r w:rsidRPr="005655BE">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rsidR="004A5B80" w:rsidRPr="005655BE" w:rsidRDefault="004A5B80" w:rsidP="004A5B80">
      <w:pPr>
        <w:autoSpaceDE w:val="0"/>
        <w:autoSpaceDN w:val="0"/>
        <w:adjustRightInd w:val="0"/>
        <w:spacing w:after="0" w:line="240" w:lineRule="auto"/>
        <w:rPr>
          <w:rFonts w:ascii="Verdana" w:hAnsi="Verdana" w:cs="Arial"/>
          <w:sz w:val="21"/>
          <w:szCs w:val="21"/>
          <w:lang w:eastAsia="es-EC"/>
        </w:rPr>
      </w:pPr>
    </w:p>
    <w:p w:rsidR="004A5B80" w:rsidRDefault="004A5B80" w:rsidP="004A5B80">
      <w:pPr>
        <w:autoSpaceDE w:val="0"/>
        <w:autoSpaceDN w:val="0"/>
        <w:adjustRightInd w:val="0"/>
        <w:spacing w:after="0" w:line="240" w:lineRule="auto"/>
        <w:ind w:left="567"/>
        <w:jc w:val="both"/>
        <w:rPr>
          <w:rFonts w:ascii="Verdana" w:hAnsi="Verdana" w:cs="Arial"/>
          <w:sz w:val="21"/>
          <w:szCs w:val="21"/>
          <w:lang w:eastAsia="es-EC"/>
        </w:rPr>
      </w:pPr>
      <w:r w:rsidRPr="005655BE">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r>
        <w:rPr>
          <w:rFonts w:ascii="Verdana" w:hAnsi="Verdana" w:cs="Arial"/>
          <w:sz w:val="21"/>
          <w:szCs w:val="21"/>
          <w:lang w:eastAsia="es-EC"/>
        </w:rPr>
        <w:t>.</w:t>
      </w:r>
    </w:p>
    <w:p w:rsidR="004A5B80" w:rsidRDefault="004A5B80" w:rsidP="004A5B80">
      <w:pPr>
        <w:autoSpaceDE w:val="0"/>
        <w:autoSpaceDN w:val="0"/>
        <w:adjustRightInd w:val="0"/>
        <w:spacing w:after="0" w:line="240" w:lineRule="auto"/>
        <w:ind w:left="567"/>
        <w:jc w:val="both"/>
        <w:rPr>
          <w:rFonts w:ascii="Verdana" w:hAnsi="Verdana" w:cs="Arial"/>
          <w:sz w:val="21"/>
          <w:szCs w:val="21"/>
          <w:lang w:eastAsia="es-EC"/>
        </w:rPr>
      </w:pPr>
    </w:p>
    <w:p w:rsidR="00285DAA" w:rsidRDefault="00285DAA" w:rsidP="00285DAA">
      <w:pPr>
        <w:spacing w:after="0" w:line="240" w:lineRule="auto"/>
        <w:ind w:left="567"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Reconocimiento de Ingresos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rsidR="00285DAA" w:rsidRDefault="00285DAA" w:rsidP="00285DAA">
      <w:pPr>
        <w:spacing w:after="0" w:line="240" w:lineRule="auto"/>
        <w:ind w:left="709" w:hanging="709"/>
        <w:jc w:val="both"/>
        <w:rPr>
          <w:rFonts w:ascii="Verdana" w:hAnsi="Verdana" w:cs="Calibri"/>
          <w:sz w:val="21"/>
          <w:szCs w:val="21"/>
        </w:rPr>
      </w:pPr>
    </w:p>
    <w:p w:rsidR="00285DAA" w:rsidRDefault="00285DAA" w:rsidP="00285DAA">
      <w:pPr>
        <w:spacing w:after="0" w:line="240" w:lineRule="auto"/>
        <w:ind w:left="709"/>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rsidR="00285DAA" w:rsidRDefault="00285DAA" w:rsidP="00285DAA">
      <w:pPr>
        <w:spacing w:after="0" w:line="240" w:lineRule="auto"/>
        <w:ind w:left="567"/>
        <w:jc w:val="both"/>
        <w:rPr>
          <w:rFonts w:ascii="Verdana" w:hAnsi="Verdana" w:cs="Calibri"/>
          <w:sz w:val="21"/>
          <w:szCs w:val="21"/>
        </w:rPr>
      </w:pPr>
      <w:r>
        <w:rPr>
          <w:rFonts w:ascii="Verdana" w:hAnsi="Verdana" w:cs="Calibri"/>
          <w:sz w:val="21"/>
          <w:szCs w:val="21"/>
        </w:rPr>
        <w:tab/>
      </w:r>
    </w:p>
    <w:p w:rsidR="00285DAA" w:rsidRDefault="00285DAA" w:rsidP="00285DAA">
      <w:pPr>
        <w:spacing w:after="0" w:line="240" w:lineRule="auto"/>
        <w:ind w:left="709"/>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rsidR="00285DAA" w:rsidRDefault="00285DAA" w:rsidP="00285DAA">
      <w:pPr>
        <w:ind w:left="567" w:right="-2"/>
        <w:jc w:val="both"/>
        <w:rPr>
          <w:rFonts w:ascii="Verdana" w:hAnsi="Verdana" w:cs="Calibri"/>
          <w:sz w:val="21"/>
          <w:szCs w:val="21"/>
        </w:rPr>
      </w:pPr>
      <w:r>
        <w:rPr>
          <w:rFonts w:ascii="Verdana" w:hAnsi="Verdana" w:cs="Calibri"/>
          <w:sz w:val="21"/>
          <w:szCs w:val="21"/>
        </w:rPr>
        <w:tab/>
      </w:r>
    </w:p>
    <w:p w:rsidR="00285DAA" w:rsidRDefault="00285DAA" w:rsidP="00285DAA">
      <w:pPr>
        <w:spacing w:after="0" w:line="240" w:lineRule="auto"/>
        <w:ind w:left="709" w:hanging="709"/>
        <w:jc w:val="both"/>
        <w:rPr>
          <w:rFonts w:ascii="Verdana" w:hAnsi="Verdana" w:cs="Calibri"/>
          <w:bCs/>
          <w:sz w:val="21"/>
          <w:szCs w:val="21"/>
        </w:rPr>
      </w:pPr>
      <w:r>
        <w:rPr>
          <w:rFonts w:ascii="Verdana" w:hAnsi="Verdana" w:cs="Calibri"/>
          <w:b/>
          <w:bCs/>
          <w:color w:val="000000"/>
          <w:sz w:val="21"/>
          <w:szCs w:val="21"/>
        </w:rPr>
        <w:t>3.9.</w:t>
      </w:r>
      <w:r>
        <w:rPr>
          <w:rFonts w:ascii="Verdana" w:hAnsi="Verdana" w:cs="Calibri"/>
          <w:color w:val="000000"/>
          <w:sz w:val="21"/>
          <w:szCs w:val="21"/>
        </w:rPr>
        <w:t xml:space="preserve"> </w:t>
      </w:r>
      <w:r>
        <w:rPr>
          <w:rFonts w:ascii="Verdana" w:hAnsi="Verdana" w:cs="Calibri"/>
          <w:color w:val="000000"/>
          <w:sz w:val="21"/>
          <w:szCs w:val="21"/>
        </w:rPr>
        <w:tab/>
      </w:r>
      <w:r>
        <w:rPr>
          <w:rFonts w:ascii="Verdana" w:hAnsi="Verdana" w:cs="Calibri"/>
          <w:b/>
          <w:i/>
          <w:iCs/>
          <w:sz w:val="21"/>
          <w:szCs w:val="21"/>
        </w:rPr>
        <w:t>Reconocimiento de Costos y Gastos</w:t>
      </w:r>
      <w:r>
        <w:rPr>
          <w:rFonts w:ascii="Verdana" w:hAnsi="Verdana" w:cs="Calibri"/>
          <w:bCs/>
          <w:sz w:val="21"/>
          <w:szCs w:val="21"/>
        </w:rPr>
        <w:t>:</w:t>
      </w:r>
    </w:p>
    <w:p w:rsidR="00285DAA" w:rsidRDefault="00285DAA" w:rsidP="00285DAA">
      <w:pPr>
        <w:spacing w:after="0" w:line="240" w:lineRule="auto"/>
        <w:ind w:left="1417" w:hanging="709"/>
        <w:jc w:val="both"/>
        <w:rPr>
          <w:rFonts w:ascii="Verdana" w:hAnsi="Verdana" w:cs="Calibri"/>
          <w:b/>
          <w:bCs/>
          <w:color w:val="000000"/>
          <w:sz w:val="21"/>
          <w:szCs w:val="21"/>
        </w:rPr>
      </w:pPr>
    </w:p>
    <w:p w:rsidR="00285DAA" w:rsidRDefault="00D2477B" w:rsidP="00285DAA">
      <w:pPr>
        <w:spacing w:after="0" w:line="240" w:lineRule="auto"/>
        <w:ind w:left="709"/>
        <w:jc w:val="both"/>
        <w:rPr>
          <w:rFonts w:ascii="Verdana" w:hAnsi="Verdana" w:cs="Calibri"/>
          <w:sz w:val="21"/>
          <w:szCs w:val="21"/>
        </w:rPr>
      </w:pPr>
      <w:r w:rsidRPr="00285DAA">
        <w:rPr>
          <w:rFonts w:ascii="Verdana" w:hAnsi="Verdana" w:cs="Calibri"/>
          <w:b/>
          <w:sz w:val="21"/>
          <w:szCs w:val="21"/>
        </w:rPr>
        <w:t>Costos</w:t>
      </w:r>
      <w:r w:rsidR="00285DAA" w:rsidRPr="00285DAA">
        <w:rPr>
          <w:rFonts w:ascii="Verdana" w:hAnsi="Verdana" w:cs="Calibri"/>
          <w:b/>
          <w:sz w:val="21"/>
          <w:szCs w:val="21"/>
        </w:rPr>
        <w:t xml:space="preserve"> de ventas</w:t>
      </w:r>
      <w:r w:rsidR="00285DAA" w:rsidRPr="00285DAA">
        <w:rPr>
          <w:rFonts w:ascii="Verdana" w:hAnsi="Verdana" w:cs="Calibri"/>
          <w:sz w:val="21"/>
          <w:szCs w:val="21"/>
        </w:rPr>
        <w:t xml:space="preserve"> - Se registran todos aquellos costos incurridos para la generación de los ingresos de actividades ordinarias.</w:t>
      </w:r>
    </w:p>
    <w:p w:rsidR="00D2477B" w:rsidRDefault="00D2477B" w:rsidP="00285DAA">
      <w:pPr>
        <w:spacing w:after="0" w:line="240" w:lineRule="auto"/>
        <w:ind w:left="709"/>
        <w:jc w:val="both"/>
        <w:rPr>
          <w:rFonts w:ascii="Verdana" w:hAnsi="Verdana" w:cs="Calibri"/>
          <w:sz w:val="21"/>
          <w:szCs w:val="21"/>
        </w:rPr>
      </w:pPr>
    </w:p>
    <w:p w:rsidR="00D2477B" w:rsidRDefault="00D2477B" w:rsidP="00D2477B">
      <w:pPr>
        <w:spacing w:after="0" w:line="240" w:lineRule="auto"/>
        <w:ind w:left="709"/>
        <w:jc w:val="both"/>
        <w:rPr>
          <w:rFonts w:ascii="Verdana" w:hAnsi="Verdana" w:cs="Calibri"/>
          <w:sz w:val="21"/>
          <w:szCs w:val="21"/>
        </w:rPr>
      </w:pPr>
      <w:r w:rsidRPr="00D2477B">
        <w:rPr>
          <w:rFonts w:ascii="Verdana" w:hAnsi="Verdana" w:cs="Calibri"/>
          <w:b/>
          <w:sz w:val="21"/>
          <w:szCs w:val="21"/>
        </w:rPr>
        <w:t>Gastos -</w:t>
      </w:r>
      <w:r w:rsidRPr="00D2477B">
        <w:rPr>
          <w:rFonts w:ascii="Verdana" w:hAnsi="Verdana" w:cs="Calibri"/>
          <w:sz w:val="21"/>
          <w:szCs w:val="21"/>
        </w:rPr>
        <w:t xml:space="preserve"> Se registran al costo histórico, y son reconocidos a medida que son</w:t>
      </w:r>
      <w:r>
        <w:rPr>
          <w:rFonts w:ascii="Verdana" w:hAnsi="Verdana" w:cs="Calibri"/>
          <w:sz w:val="21"/>
          <w:szCs w:val="21"/>
        </w:rPr>
        <w:t xml:space="preserve"> </w:t>
      </w:r>
      <w:r w:rsidRPr="00D2477B">
        <w:rPr>
          <w:rFonts w:ascii="Verdana" w:hAnsi="Verdana" w:cs="Calibri"/>
          <w:sz w:val="21"/>
          <w:szCs w:val="21"/>
        </w:rPr>
        <w:t>incurridos, independientemente de la fecha en que se haya realizado el pago, y se</w:t>
      </w:r>
      <w:r>
        <w:rPr>
          <w:rFonts w:ascii="Verdana" w:hAnsi="Verdana" w:cs="Calibri"/>
          <w:sz w:val="21"/>
          <w:szCs w:val="21"/>
        </w:rPr>
        <w:t xml:space="preserve"> </w:t>
      </w:r>
      <w:r w:rsidRPr="00D2477B">
        <w:rPr>
          <w:rFonts w:ascii="Verdana" w:hAnsi="Verdana" w:cs="Calibri"/>
          <w:sz w:val="21"/>
          <w:szCs w:val="21"/>
        </w:rPr>
        <w:t>registran en el período más cercano en el que se reconocen.</w:t>
      </w:r>
    </w:p>
    <w:p w:rsidR="0055018A" w:rsidRDefault="0055018A" w:rsidP="00D2477B">
      <w:pPr>
        <w:spacing w:after="0" w:line="240" w:lineRule="auto"/>
        <w:ind w:left="709"/>
        <w:jc w:val="both"/>
        <w:rPr>
          <w:rFonts w:ascii="Verdana" w:hAnsi="Verdana" w:cs="Calibri"/>
          <w:sz w:val="21"/>
          <w:szCs w:val="21"/>
        </w:rPr>
      </w:pPr>
    </w:p>
    <w:p w:rsidR="0055018A" w:rsidRDefault="0055018A" w:rsidP="0055018A">
      <w:pPr>
        <w:spacing w:after="0" w:line="240" w:lineRule="auto"/>
        <w:ind w:left="709" w:right="-2" w:hanging="709"/>
        <w:jc w:val="both"/>
        <w:rPr>
          <w:rFonts w:ascii="Verdana" w:hAnsi="Verdana" w:cs="Calibri"/>
          <w:sz w:val="21"/>
          <w:szCs w:val="21"/>
        </w:rPr>
      </w:pPr>
      <w:r w:rsidRPr="00BD525A">
        <w:rPr>
          <w:rFonts w:ascii="Verdana" w:hAnsi="Verdana" w:cs="Calibri"/>
          <w:b/>
          <w:sz w:val="21"/>
          <w:szCs w:val="21"/>
        </w:rPr>
        <w:t>3.1</w:t>
      </w:r>
      <w:r>
        <w:rPr>
          <w:rFonts w:ascii="Verdana" w:hAnsi="Verdana" w:cs="Calibri"/>
          <w:b/>
          <w:sz w:val="21"/>
          <w:szCs w:val="21"/>
        </w:rPr>
        <w:t xml:space="preserve">0. </w:t>
      </w:r>
      <w:r w:rsidRPr="00570E06">
        <w:rPr>
          <w:rFonts w:ascii="Verdana" w:hAnsi="Verdana" w:cs="Calibri"/>
          <w:b/>
          <w:i/>
          <w:iCs/>
          <w:sz w:val="21"/>
          <w:szCs w:val="21"/>
        </w:rPr>
        <w:t>Pagos por Arrendamientos</w:t>
      </w:r>
      <w:r w:rsidRPr="006971FD">
        <w:rPr>
          <w:rFonts w:ascii="Verdana" w:hAnsi="Verdana" w:cs="Calibri"/>
          <w:sz w:val="21"/>
          <w:szCs w:val="21"/>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rsidR="0055018A" w:rsidRDefault="0055018A" w:rsidP="0055018A">
      <w:pPr>
        <w:spacing w:after="0" w:line="240" w:lineRule="auto"/>
        <w:ind w:left="709" w:right="-2" w:hanging="709"/>
        <w:jc w:val="both"/>
        <w:rPr>
          <w:rFonts w:ascii="Verdana" w:hAnsi="Verdana" w:cs="Calibri"/>
          <w:color w:val="000000"/>
          <w:sz w:val="21"/>
          <w:szCs w:val="21"/>
        </w:rPr>
      </w:pPr>
    </w:p>
    <w:p w:rsidR="0055018A" w:rsidRDefault="0055018A" w:rsidP="0055018A">
      <w:pPr>
        <w:spacing w:after="0" w:line="240" w:lineRule="auto"/>
        <w:ind w:left="709" w:right="-2" w:hanging="709"/>
        <w:jc w:val="both"/>
        <w:rPr>
          <w:rFonts w:ascii="Verdana" w:hAnsi="Verdana" w:cs="Calibri"/>
          <w:color w:val="000000"/>
          <w:sz w:val="21"/>
          <w:szCs w:val="21"/>
        </w:rPr>
      </w:pPr>
      <w:r w:rsidRPr="00C552B7">
        <w:rPr>
          <w:rFonts w:ascii="Verdana" w:hAnsi="Verdana" w:cs="Calibri"/>
          <w:b/>
          <w:bCs/>
          <w:color w:val="000000"/>
          <w:sz w:val="21"/>
          <w:szCs w:val="21"/>
        </w:rPr>
        <w:t>3.1</w:t>
      </w:r>
      <w:r>
        <w:rPr>
          <w:rFonts w:ascii="Verdana" w:hAnsi="Verdana" w:cs="Calibri"/>
          <w:b/>
          <w:bCs/>
          <w:color w:val="000000"/>
          <w:sz w:val="21"/>
          <w:szCs w:val="21"/>
        </w:rPr>
        <w:t>1</w:t>
      </w:r>
      <w:r w:rsidRPr="00C552B7">
        <w:rPr>
          <w:rFonts w:ascii="Verdana" w:hAnsi="Verdana" w:cs="Calibri"/>
          <w:b/>
          <w:bCs/>
          <w:color w:val="000000"/>
          <w:sz w:val="21"/>
          <w:szCs w:val="21"/>
        </w:rPr>
        <w:t>.</w:t>
      </w:r>
      <w:r w:rsidRPr="00C552B7">
        <w:rPr>
          <w:rFonts w:ascii="Verdana" w:hAnsi="Verdana" w:cs="Calibri"/>
          <w:b/>
          <w:bCs/>
          <w:color w:val="000000"/>
          <w:sz w:val="21"/>
          <w:szCs w:val="21"/>
        </w:rPr>
        <w:tab/>
      </w:r>
      <w:r w:rsidRPr="00C552B7">
        <w:rPr>
          <w:rFonts w:ascii="Verdana" w:hAnsi="Verdana" w:cs="Calibri"/>
          <w:b/>
          <w:bCs/>
          <w:i/>
          <w:iCs/>
          <w:color w:val="000000"/>
          <w:sz w:val="21"/>
          <w:szCs w:val="21"/>
        </w:rPr>
        <w:t>Participación de Trabajadores</w:t>
      </w:r>
      <w:r>
        <w:rPr>
          <w:rFonts w:ascii="Verdana" w:hAnsi="Verdana" w:cs="Calibri"/>
          <w:color w:val="000000"/>
          <w:sz w:val="21"/>
          <w:szCs w:val="21"/>
        </w:rPr>
        <w:t xml:space="preserve"> - </w:t>
      </w:r>
      <w:r w:rsidRPr="00C552B7">
        <w:rPr>
          <w:rFonts w:ascii="Verdana" w:hAnsi="Verdana" w:cs="Calibri"/>
          <w:color w:val="000000"/>
          <w:sz w:val="21"/>
          <w:szCs w:val="21"/>
        </w:rPr>
        <w:t>El gasto de participación de trabajadores</w:t>
      </w:r>
      <w:r>
        <w:rPr>
          <w:rFonts w:ascii="Verdana" w:hAnsi="Verdana" w:cs="Calibri"/>
          <w:color w:val="000000"/>
          <w:sz w:val="21"/>
          <w:szCs w:val="21"/>
        </w:rPr>
        <w:t xml:space="preserve"> </w:t>
      </w:r>
      <w:r w:rsidRPr="00C552B7">
        <w:rPr>
          <w:rFonts w:ascii="Verdana" w:hAnsi="Verdana" w:cs="Calibri"/>
          <w:color w:val="000000"/>
          <w:sz w:val="21"/>
          <w:szCs w:val="21"/>
        </w:rPr>
        <w:t>es registrado en el período en que se obtiene la</w:t>
      </w:r>
      <w:r>
        <w:rPr>
          <w:rFonts w:ascii="Verdana" w:hAnsi="Verdana" w:cs="Calibri"/>
          <w:color w:val="000000"/>
          <w:sz w:val="21"/>
          <w:szCs w:val="21"/>
        </w:rPr>
        <w:t xml:space="preserve"> </w:t>
      </w:r>
      <w:r w:rsidRPr="00C552B7">
        <w:rPr>
          <w:rFonts w:ascii="Verdana" w:hAnsi="Verdana" w:cs="Calibri"/>
          <w:color w:val="000000"/>
          <w:sz w:val="21"/>
          <w:szCs w:val="21"/>
        </w:rPr>
        <w:t>utilidad que lo genera; y calculado aplicando la tasa del 15% a la base imponible determinada.</w:t>
      </w:r>
    </w:p>
    <w:p w:rsidR="0055018A" w:rsidRDefault="0055018A" w:rsidP="0055018A">
      <w:pPr>
        <w:spacing w:after="0" w:line="240" w:lineRule="auto"/>
        <w:ind w:left="709" w:right="-2" w:hanging="709"/>
        <w:jc w:val="both"/>
        <w:rPr>
          <w:rFonts w:ascii="Verdana" w:hAnsi="Verdana" w:cs="Calibri"/>
          <w:b/>
          <w:color w:val="000000"/>
          <w:sz w:val="21"/>
          <w:szCs w:val="21"/>
          <w:u w:val="single"/>
        </w:rPr>
      </w:pPr>
    </w:p>
    <w:p w:rsidR="0055018A" w:rsidRPr="006971FD" w:rsidRDefault="0055018A" w:rsidP="0055018A">
      <w:pPr>
        <w:spacing w:after="0" w:line="240" w:lineRule="auto"/>
        <w:ind w:left="709" w:right="-2" w:hanging="709"/>
        <w:jc w:val="both"/>
        <w:rPr>
          <w:rFonts w:ascii="Verdana" w:hAnsi="Verdana" w:cs="Calibri"/>
          <w:color w:val="000000"/>
          <w:sz w:val="21"/>
          <w:szCs w:val="21"/>
        </w:rPr>
      </w:pPr>
      <w:r w:rsidRPr="00BD525A">
        <w:rPr>
          <w:rFonts w:ascii="Verdana" w:hAnsi="Verdana" w:cs="Calibri"/>
          <w:b/>
          <w:color w:val="000000"/>
          <w:sz w:val="21"/>
          <w:szCs w:val="21"/>
        </w:rPr>
        <w:t>3.1</w:t>
      </w:r>
      <w:r>
        <w:rPr>
          <w:rFonts w:ascii="Verdana" w:hAnsi="Verdana" w:cs="Calibri"/>
          <w:b/>
          <w:color w:val="000000"/>
          <w:sz w:val="21"/>
          <w:szCs w:val="21"/>
        </w:rPr>
        <w:t>2.</w:t>
      </w:r>
      <w:r w:rsidRPr="00BD525A">
        <w:rPr>
          <w:rFonts w:ascii="Verdana" w:hAnsi="Verdana" w:cs="Calibri"/>
          <w:b/>
          <w:color w:val="000000"/>
          <w:sz w:val="21"/>
          <w:szCs w:val="21"/>
        </w:rPr>
        <w:t xml:space="preserve"> </w:t>
      </w:r>
      <w:r w:rsidRPr="00570E06">
        <w:rPr>
          <w:rFonts w:ascii="Verdana" w:hAnsi="Verdana" w:cs="Calibri"/>
          <w:b/>
          <w:i/>
          <w:iCs/>
          <w:color w:val="000000"/>
          <w:sz w:val="21"/>
          <w:szCs w:val="21"/>
        </w:rPr>
        <w:t>Provisiones y Contingencias</w:t>
      </w:r>
      <w:r w:rsidRPr="006971FD">
        <w:rPr>
          <w:rFonts w:ascii="Verdana" w:hAnsi="Verdana" w:cs="Calibri"/>
          <w:color w:val="000000"/>
          <w:sz w:val="21"/>
          <w:szCs w:val="21"/>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rsidR="0055018A" w:rsidRPr="006971FD" w:rsidRDefault="0055018A" w:rsidP="0055018A">
      <w:pPr>
        <w:spacing w:after="0" w:line="240" w:lineRule="auto"/>
        <w:ind w:left="708"/>
        <w:rPr>
          <w:rFonts w:ascii="Verdana" w:hAnsi="Verdana" w:cs="Calibri"/>
          <w:color w:val="000000"/>
          <w:sz w:val="21"/>
          <w:szCs w:val="21"/>
        </w:rPr>
      </w:pPr>
    </w:p>
    <w:p w:rsidR="00527BD2" w:rsidRDefault="0055018A" w:rsidP="0055018A">
      <w:pPr>
        <w:autoSpaceDE w:val="0"/>
        <w:autoSpaceDN w:val="0"/>
        <w:adjustRightInd w:val="0"/>
        <w:spacing w:after="0" w:line="240" w:lineRule="auto"/>
        <w:ind w:left="720"/>
        <w:jc w:val="both"/>
        <w:rPr>
          <w:rFonts w:ascii="Verdana" w:hAnsi="Verdana" w:cs="Calibri"/>
          <w:color w:val="000000"/>
          <w:sz w:val="21"/>
          <w:szCs w:val="21"/>
        </w:rPr>
      </w:pPr>
      <w:r w:rsidRPr="006971FD">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rsidR="00527BD2" w:rsidRDefault="00527BD2" w:rsidP="0055018A">
      <w:pPr>
        <w:autoSpaceDE w:val="0"/>
        <w:autoSpaceDN w:val="0"/>
        <w:adjustRightInd w:val="0"/>
        <w:spacing w:after="0" w:line="240" w:lineRule="auto"/>
        <w:ind w:left="720"/>
        <w:jc w:val="both"/>
        <w:rPr>
          <w:rFonts w:ascii="Verdana" w:hAnsi="Verdana" w:cs="Calibri"/>
          <w:color w:val="000000"/>
          <w:sz w:val="21"/>
          <w:szCs w:val="21"/>
        </w:rPr>
      </w:pPr>
    </w:p>
    <w:p w:rsidR="00527BD2" w:rsidRDefault="00527BD2" w:rsidP="00527BD2">
      <w:pPr>
        <w:autoSpaceDE w:val="0"/>
        <w:autoSpaceDN w:val="0"/>
        <w:adjustRightInd w:val="0"/>
        <w:ind w:left="709" w:hanging="709"/>
        <w:jc w:val="both"/>
        <w:rPr>
          <w:rFonts w:ascii="Verdana" w:hAnsi="Verdana" w:cs="Calibri"/>
          <w:b/>
          <w:color w:val="000000"/>
          <w:sz w:val="21"/>
          <w:szCs w:val="21"/>
        </w:rPr>
      </w:pPr>
      <w:bookmarkStart w:id="9" w:name="_Hlk31021649"/>
      <w:r>
        <w:rPr>
          <w:rFonts w:ascii="Verdana" w:hAnsi="Verdana" w:cs="Calibri"/>
          <w:b/>
          <w:bCs/>
          <w:color w:val="000000"/>
          <w:sz w:val="21"/>
          <w:szCs w:val="21"/>
        </w:rPr>
        <w:t xml:space="preserve">3.13. </w:t>
      </w:r>
      <w:r>
        <w:rPr>
          <w:rFonts w:ascii="Verdana" w:hAnsi="Verdana" w:cs="Calibri"/>
          <w:b/>
          <w:i/>
          <w:iCs/>
          <w:color w:val="000000"/>
          <w:sz w:val="21"/>
          <w:szCs w:val="21"/>
        </w:rPr>
        <w:t>Beneficios a Empleados</w:t>
      </w:r>
      <w:bookmarkEnd w:id="9"/>
      <w:r>
        <w:rPr>
          <w:rFonts w:ascii="Verdana" w:hAnsi="Verdana" w:cs="Calibri"/>
          <w:b/>
          <w:color w:val="000000"/>
          <w:sz w:val="21"/>
          <w:szCs w:val="21"/>
        </w:rPr>
        <w:t>:</w:t>
      </w:r>
    </w:p>
    <w:p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r w:rsidRPr="00730D14">
        <w:rPr>
          <w:rFonts w:ascii="Verdana" w:hAnsi="Verdana" w:cs="Calibri"/>
          <w:b/>
          <w:color w:val="000000"/>
          <w:sz w:val="21"/>
          <w:szCs w:val="21"/>
        </w:rPr>
        <w:t>Beneficios definidos jubilación patronal y bonificación por desahucio</w:t>
      </w:r>
      <w:r w:rsidRPr="00730D14">
        <w:rPr>
          <w:rFonts w:ascii="Verdana" w:hAnsi="Verdana" w:cs="Calibri"/>
          <w:color w:val="000000"/>
          <w:sz w:val="21"/>
          <w:szCs w:val="21"/>
        </w:rPr>
        <w:t xml:space="preserve"> </w:t>
      </w:r>
      <w:r>
        <w:rPr>
          <w:rFonts w:ascii="Verdana" w:hAnsi="Verdana" w:cs="Calibri"/>
          <w:color w:val="000000"/>
          <w:sz w:val="21"/>
          <w:szCs w:val="21"/>
        </w:rPr>
        <w:t>- E</w:t>
      </w:r>
      <w:r w:rsidRPr="00730D14">
        <w:rPr>
          <w:rFonts w:ascii="Verdana" w:hAnsi="Verdana" w:cs="Calibri"/>
          <w:color w:val="000000"/>
          <w:sz w:val="21"/>
          <w:szCs w:val="21"/>
        </w:rPr>
        <w:t xml:space="preserve">l costo de los beneficios definidos </w:t>
      </w:r>
      <w:r>
        <w:rPr>
          <w:rFonts w:ascii="Verdana" w:hAnsi="Verdana" w:cs="Calibri"/>
          <w:color w:val="000000"/>
          <w:sz w:val="21"/>
          <w:szCs w:val="21"/>
        </w:rPr>
        <w:t>(</w:t>
      </w:r>
      <w:r w:rsidRPr="00730D14">
        <w:rPr>
          <w:rFonts w:ascii="Verdana" w:hAnsi="Verdana" w:cs="Calibri"/>
          <w:color w:val="000000"/>
          <w:sz w:val="21"/>
          <w:szCs w:val="21"/>
        </w:rPr>
        <w:t>jubilación patronal y bonificación por desahucio</w:t>
      </w:r>
      <w:r>
        <w:rPr>
          <w:rFonts w:ascii="Verdana" w:hAnsi="Verdana" w:cs="Calibri"/>
          <w:color w:val="000000"/>
          <w:sz w:val="21"/>
          <w:szCs w:val="21"/>
        </w:rPr>
        <w:t>),</w:t>
      </w:r>
      <w:r w:rsidRPr="00730D14">
        <w:rPr>
          <w:rFonts w:ascii="Verdana" w:hAnsi="Verdana" w:cs="Calibri"/>
          <w:color w:val="000000"/>
          <w:sz w:val="21"/>
          <w:szCs w:val="21"/>
        </w:rPr>
        <w:t xml:space="preserve"> es determinado en base al correspondiente cálculo matemático actuarial realizado por un profesional independiente</w:t>
      </w:r>
      <w:r>
        <w:rPr>
          <w:rFonts w:ascii="Verdana" w:hAnsi="Verdana" w:cs="Calibri"/>
          <w:color w:val="000000"/>
          <w:sz w:val="21"/>
          <w:szCs w:val="21"/>
        </w:rPr>
        <w:t>, utilizando el Método de la Unidad de Crédito P</w:t>
      </w:r>
      <w:r w:rsidRPr="00730D14">
        <w:rPr>
          <w:rFonts w:ascii="Verdana" w:hAnsi="Verdana" w:cs="Calibri"/>
          <w:color w:val="000000"/>
          <w:sz w:val="21"/>
          <w:szCs w:val="21"/>
        </w:rPr>
        <w:t>royectada</w:t>
      </w:r>
      <w:r>
        <w:rPr>
          <w:rFonts w:ascii="Verdana" w:hAnsi="Verdana" w:cs="Calibri"/>
          <w:color w:val="000000"/>
          <w:sz w:val="21"/>
          <w:szCs w:val="21"/>
        </w:rPr>
        <w:t>,</w:t>
      </w:r>
      <w:r w:rsidRPr="00730D14">
        <w:rPr>
          <w:rFonts w:ascii="Verdana" w:hAnsi="Verdana" w:cs="Calibri"/>
          <w:color w:val="000000"/>
          <w:sz w:val="21"/>
          <w:szCs w:val="21"/>
        </w:rPr>
        <w:t xml:space="preserve"> con valoraciones actuariales </w:t>
      </w:r>
      <w:r>
        <w:rPr>
          <w:rFonts w:ascii="Verdana" w:hAnsi="Verdana" w:cs="Calibri"/>
          <w:color w:val="000000"/>
          <w:sz w:val="21"/>
          <w:szCs w:val="21"/>
        </w:rPr>
        <w:t>realizadas al final de cada perí</w:t>
      </w:r>
      <w:r w:rsidRPr="00730D14">
        <w:rPr>
          <w:rFonts w:ascii="Verdana" w:hAnsi="Verdana" w:cs="Calibri"/>
          <w:color w:val="000000"/>
          <w:sz w:val="21"/>
          <w:szCs w:val="21"/>
        </w:rPr>
        <w:t>odo</w:t>
      </w:r>
      <w:r>
        <w:rPr>
          <w:rFonts w:ascii="Verdana" w:hAnsi="Verdana" w:cs="Calibri"/>
          <w:color w:val="000000"/>
          <w:sz w:val="21"/>
          <w:szCs w:val="21"/>
        </w:rPr>
        <w:t>.</w:t>
      </w:r>
    </w:p>
    <w:p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p>
    <w:p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r w:rsidRPr="00730D14">
        <w:rPr>
          <w:rFonts w:ascii="Verdana" w:hAnsi="Verdana" w:cs="Calibri"/>
          <w:color w:val="000000"/>
          <w:sz w:val="21"/>
          <w:szCs w:val="21"/>
        </w:rPr>
        <w:t>Los costos por servicios presente y pasado se reconocen en el resultado del año en el que se genera</w:t>
      </w:r>
      <w:r>
        <w:rPr>
          <w:rFonts w:ascii="Verdana" w:hAnsi="Verdana" w:cs="Calibri"/>
          <w:color w:val="000000"/>
          <w:sz w:val="21"/>
          <w:szCs w:val="21"/>
        </w:rPr>
        <w:t>n,</w:t>
      </w:r>
      <w:r w:rsidRPr="00730D14">
        <w:rPr>
          <w:rFonts w:ascii="Verdana" w:hAnsi="Verdana" w:cs="Calibri"/>
          <w:color w:val="000000"/>
          <w:sz w:val="21"/>
          <w:szCs w:val="21"/>
        </w:rPr>
        <w:t xml:space="preserve"> así como el interés financiero generado por la </w:t>
      </w:r>
      <w:r>
        <w:rPr>
          <w:rFonts w:ascii="Verdana" w:hAnsi="Verdana" w:cs="Calibri"/>
          <w:color w:val="000000"/>
          <w:sz w:val="21"/>
          <w:szCs w:val="21"/>
        </w:rPr>
        <w:t>obligación del beneficio definido.</w:t>
      </w:r>
    </w:p>
    <w:p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p>
    <w:p w:rsidR="0055018A" w:rsidRDefault="00730D14" w:rsidP="0055018A">
      <w:pPr>
        <w:autoSpaceDE w:val="0"/>
        <w:autoSpaceDN w:val="0"/>
        <w:adjustRightInd w:val="0"/>
        <w:spacing w:after="0" w:line="240" w:lineRule="auto"/>
        <w:ind w:left="720"/>
        <w:jc w:val="both"/>
        <w:rPr>
          <w:rFonts w:ascii="Verdana" w:hAnsi="Verdana" w:cs="Calibri"/>
          <w:color w:val="000000"/>
          <w:sz w:val="21"/>
          <w:szCs w:val="21"/>
        </w:rPr>
      </w:pPr>
      <w:r>
        <w:rPr>
          <w:rFonts w:ascii="Verdana" w:hAnsi="Verdana" w:cs="Calibri"/>
          <w:color w:val="000000"/>
          <w:sz w:val="21"/>
          <w:szCs w:val="21"/>
        </w:rPr>
        <w:t>L</w:t>
      </w:r>
      <w:r w:rsidRPr="00730D14">
        <w:rPr>
          <w:rFonts w:ascii="Verdana" w:hAnsi="Verdana" w:cs="Calibri"/>
          <w:color w:val="000000"/>
          <w:sz w:val="21"/>
          <w:szCs w:val="21"/>
        </w:rPr>
        <w:t>as nuevas mediciones</w:t>
      </w:r>
      <w:r>
        <w:rPr>
          <w:rFonts w:ascii="Verdana" w:hAnsi="Verdana" w:cs="Calibri"/>
          <w:color w:val="000000"/>
          <w:sz w:val="21"/>
          <w:szCs w:val="21"/>
        </w:rPr>
        <w:t>,</w:t>
      </w:r>
      <w:r w:rsidRPr="00730D14">
        <w:rPr>
          <w:rFonts w:ascii="Verdana" w:hAnsi="Verdana" w:cs="Calibri"/>
          <w:color w:val="000000"/>
          <w:sz w:val="21"/>
          <w:szCs w:val="21"/>
        </w:rPr>
        <w:t xml:space="preserve"> que comprenden las ganancias y pérdidas actuariales</w:t>
      </w:r>
      <w:r>
        <w:rPr>
          <w:rFonts w:ascii="Verdana" w:hAnsi="Verdana" w:cs="Calibri"/>
          <w:color w:val="000000"/>
          <w:sz w:val="21"/>
          <w:szCs w:val="21"/>
        </w:rPr>
        <w:t>,</w:t>
      </w:r>
      <w:r w:rsidRPr="00730D14">
        <w:rPr>
          <w:rFonts w:ascii="Verdana" w:hAnsi="Verdana" w:cs="Calibri"/>
          <w:color w:val="000000"/>
          <w:sz w:val="21"/>
          <w:szCs w:val="21"/>
        </w:rPr>
        <w:t xml:space="preserve"> se reconocen en el estado de situación financiera con cargo o abono a otro resultado integral</w:t>
      </w:r>
      <w:r>
        <w:rPr>
          <w:rFonts w:ascii="Verdana" w:hAnsi="Verdana" w:cs="Calibri"/>
          <w:color w:val="000000"/>
          <w:sz w:val="21"/>
          <w:szCs w:val="21"/>
        </w:rPr>
        <w:t>,</w:t>
      </w:r>
      <w:r w:rsidRPr="00730D14">
        <w:rPr>
          <w:rFonts w:ascii="Verdana" w:hAnsi="Verdana" w:cs="Calibri"/>
          <w:color w:val="000000"/>
          <w:sz w:val="21"/>
          <w:szCs w:val="21"/>
        </w:rPr>
        <w:t xml:space="preserve"> en el período que se producen</w:t>
      </w:r>
      <w:r>
        <w:rPr>
          <w:rFonts w:ascii="Verdana" w:hAnsi="Verdana" w:cs="Calibri"/>
          <w:color w:val="000000"/>
          <w:sz w:val="21"/>
          <w:szCs w:val="21"/>
        </w:rPr>
        <w:t>. E</w:t>
      </w:r>
      <w:r w:rsidRPr="00730D14">
        <w:rPr>
          <w:rFonts w:ascii="Verdana" w:hAnsi="Verdana" w:cs="Calibri"/>
          <w:color w:val="000000"/>
          <w:sz w:val="21"/>
          <w:szCs w:val="21"/>
        </w:rPr>
        <w:t>l reconocimiento de las ganancias y pérdidas actuariales en otro resultado integral se reflejan inmediatamente en las ganancias acumuladas y no son re clasificadas utilidad o pérdida del período</w:t>
      </w:r>
      <w:r>
        <w:rPr>
          <w:rFonts w:ascii="Verdana" w:hAnsi="Verdana" w:cs="Calibri"/>
          <w:color w:val="000000"/>
          <w:sz w:val="21"/>
          <w:szCs w:val="21"/>
        </w:rPr>
        <w:t>.</w:t>
      </w:r>
    </w:p>
    <w:p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p>
    <w:p w:rsidR="00730D14" w:rsidRDefault="00730D14" w:rsidP="00730D14">
      <w:pPr>
        <w:autoSpaceDE w:val="0"/>
        <w:autoSpaceDN w:val="0"/>
        <w:adjustRightInd w:val="0"/>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3.14.</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p>
    <w:p w:rsidR="00730D14" w:rsidRDefault="00730D14" w:rsidP="00730D14">
      <w:pPr>
        <w:autoSpaceDE w:val="0"/>
        <w:autoSpaceDN w:val="0"/>
        <w:adjustRightInd w:val="0"/>
        <w:spacing w:after="0" w:line="240" w:lineRule="auto"/>
        <w:ind w:left="709" w:hanging="709"/>
        <w:jc w:val="both"/>
        <w:rPr>
          <w:rFonts w:ascii="Verdana" w:hAnsi="Verdana" w:cs="Calibri"/>
          <w:color w:val="000000"/>
          <w:sz w:val="21"/>
          <w:szCs w:val="21"/>
        </w:rPr>
      </w:pPr>
    </w:p>
    <w:p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bookmarkStart w:id="10" w:name="_Hlk31021995"/>
      <w:bookmarkStart w:id="11" w:name="_Hlk31022045"/>
      <w:r>
        <w:rPr>
          <w:rFonts w:ascii="Verdana" w:hAnsi="Verdana" w:cs="Calibri"/>
          <w:b/>
          <w:bCs/>
          <w:color w:val="000000"/>
          <w:sz w:val="21"/>
          <w:szCs w:val="21"/>
        </w:rPr>
        <w:t xml:space="preserve">3.15. </w:t>
      </w:r>
      <w:r>
        <w:rPr>
          <w:rFonts w:ascii="Verdana" w:hAnsi="Verdana" w:cs="Calibri"/>
          <w:b/>
          <w:bCs/>
          <w:i/>
          <w:iCs/>
          <w:color w:val="000000"/>
          <w:sz w:val="21"/>
          <w:szCs w:val="21"/>
        </w:rPr>
        <w:t>Reserva Legal</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10"/>
      <w:r>
        <w:rPr>
          <w:rFonts w:ascii="Verdana" w:hAnsi="Verdana" w:cs="Arial"/>
          <w:sz w:val="21"/>
          <w:szCs w:val="21"/>
          <w:lang w:eastAsia="es-EC"/>
        </w:rPr>
        <w:t xml:space="preserve">que represente por lo menos el 50% del capital pagado. Esta reserva puede </w:t>
      </w:r>
      <w:bookmarkEnd w:id="11"/>
      <w:r>
        <w:rPr>
          <w:rFonts w:ascii="Verdana" w:hAnsi="Verdana" w:cs="Arial"/>
          <w:sz w:val="21"/>
          <w:szCs w:val="21"/>
          <w:lang w:eastAsia="es-EC"/>
        </w:rPr>
        <w:t>ser utilizada únicamente para absorber pérdidas de operaciones o para aumentar el capital.</w:t>
      </w:r>
    </w:p>
    <w:p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p>
    <w:p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bookmarkStart w:id="12" w:name="_Hlk31022618"/>
      <w:r>
        <w:rPr>
          <w:rFonts w:ascii="Verdana" w:hAnsi="Verdana" w:cs="Calibri"/>
          <w:b/>
          <w:bCs/>
          <w:color w:val="000000"/>
          <w:sz w:val="21"/>
          <w:szCs w:val="21"/>
        </w:rPr>
        <w:t>3.16.</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permite la constitución de </w:t>
      </w:r>
      <w:bookmarkEnd w:id="12"/>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rsidR="00730D14" w:rsidRDefault="00730D14" w:rsidP="00730D14">
      <w:pPr>
        <w:autoSpaceDE w:val="0"/>
        <w:autoSpaceDN w:val="0"/>
        <w:adjustRightInd w:val="0"/>
        <w:spacing w:after="0" w:line="240" w:lineRule="auto"/>
        <w:ind w:left="720"/>
        <w:jc w:val="both"/>
        <w:rPr>
          <w:rFonts w:ascii="Verdana" w:hAnsi="Verdana" w:cs="Calibri"/>
          <w:color w:val="000000"/>
          <w:sz w:val="21"/>
          <w:szCs w:val="21"/>
        </w:rPr>
      </w:pPr>
    </w:p>
    <w:p w:rsidR="00F21BC4" w:rsidRDefault="00F21BC4" w:rsidP="004F3434">
      <w:pPr>
        <w:autoSpaceDE w:val="0"/>
        <w:autoSpaceDN w:val="0"/>
        <w:adjustRightInd w:val="0"/>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 xml:space="preserve">3.17. </w:t>
      </w:r>
      <w:r>
        <w:rPr>
          <w:rFonts w:ascii="Verdana" w:hAnsi="Verdana" w:cs="Calibri"/>
          <w:b/>
          <w:bCs/>
          <w:i/>
          <w:iCs/>
          <w:color w:val="000000"/>
          <w:sz w:val="21"/>
          <w:szCs w:val="21"/>
        </w:rPr>
        <w:t>Superávit de Revalorización –</w:t>
      </w:r>
      <w:r>
        <w:rPr>
          <w:rFonts w:ascii="Verdana" w:hAnsi="Verdana" w:cs="Calibri"/>
          <w:b/>
          <w:bCs/>
          <w:color w:val="000000"/>
          <w:sz w:val="21"/>
          <w:szCs w:val="21"/>
        </w:rPr>
        <w:t xml:space="preserve"> </w:t>
      </w:r>
      <w:r>
        <w:rPr>
          <w:rFonts w:ascii="Verdana" w:hAnsi="Verdana" w:cs="Calibri"/>
          <w:color w:val="000000"/>
          <w:sz w:val="21"/>
          <w:szCs w:val="21"/>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rsidR="00F21BC4" w:rsidRDefault="00F21BC4" w:rsidP="004F3434">
      <w:pPr>
        <w:autoSpaceDE w:val="0"/>
        <w:autoSpaceDN w:val="0"/>
        <w:adjustRightInd w:val="0"/>
        <w:spacing w:after="0" w:line="240" w:lineRule="auto"/>
        <w:ind w:left="709" w:hanging="709"/>
        <w:jc w:val="both"/>
        <w:rPr>
          <w:rFonts w:ascii="Verdana" w:hAnsi="Verdana" w:cs="Calibri"/>
          <w:b/>
          <w:bCs/>
          <w:color w:val="000000"/>
          <w:sz w:val="21"/>
          <w:szCs w:val="21"/>
        </w:rPr>
      </w:pPr>
    </w:p>
    <w:p w:rsidR="00F21BC4" w:rsidRDefault="00F21BC4" w:rsidP="004F3434">
      <w:pPr>
        <w:autoSpaceDE w:val="0"/>
        <w:autoSpaceDN w:val="0"/>
        <w:adjustRightInd w:val="0"/>
        <w:spacing w:after="0" w:line="240" w:lineRule="auto"/>
        <w:ind w:left="709" w:hanging="709"/>
        <w:jc w:val="both"/>
        <w:rPr>
          <w:rFonts w:ascii="Verdana" w:hAnsi="Verdana" w:cs="Arial"/>
          <w:sz w:val="21"/>
          <w:szCs w:val="21"/>
          <w:lang w:eastAsia="es-EC"/>
        </w:rPr>
      </w:pPr>
      <w:r>
        <w:rPr>
          <w:rFonts w:ascii="Verdana" w:hAnsi="Verdana" w:cs="Calibri"/>
          <w:b/>
          <w:bCs/>
          <w:color w:val="000000"/>
          <w:sz w:val="21"/>
          <w:szCs w:val="21"/>
        </w:rPr>
        <w:t>3.18.</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rsidR="007C2D04" w:rsidRDefault="007C2D04" w:rsidP="004F3434">
      <w:pPr>
        <w:autoSpaceDE w:val="0"/>
        <w:autoSpaceDN w:val="0"/>
        <w:adjustRightInd w:val="0"/>
        <w:spacing w:after="0" w:line="240" w:lineRule="auto"/>
        <w:ind w:left="709" w:hanging="709"/>
        <w:jc w:val="both"/>
        <w:rPr>
          <w:rFonts w:ascii="Verdana" w:hAnsi="Verdana" w:cs="Arial"/>
          <w:sz w:val="21"/>
          <w:szCs w:val="21"/>
          <w:lang w:eastAsia="es-EC"/>
        </w:rPr>
      </w:pPr>
    </w:p>
    <w:p w:rsidR="007C2D04" w:rsidRDefault="007C2D04" w:rsidP="007C2D04">
      <w:pPr>
        <w:numPr>
          <w:ilvl w:val="0"/>
          <w:numId w:val="6"/>
        </w:numPr>
        <w:spacing w:after="0" w:line="240" w:lineRule="auto"/>
        <w:jc w:val="both"/>
        <w:rPr>
          <w:rFonts w:ascii="Verdana" w:hAnsi="Verdana" w:cs="Calibri"/>
          <w:b/>
          <w:bCs/>
          <w:color w:val="000000"/>
          <w:sz w:val="21"/>
          <w:szCs w:val="21"/>
        </w:rPr>
      </w:pPr>
      <w:r w:rsidRPr="00954F7F">
        <w:rPr>
          <w:rFonts w:ascii="Verdana" w:hAnsi="Verdana" w:cs="Calibri"/>
          <w:b/>
          <w:bCs/>
          <w:color w:val="000000"/>
          <w:sz w:val="21"/>
          <w:szCs w:val="21"/>
        </w:rPr>
        <w:t>CAMBIO EN POLITICAS CONTABLES</w:t>
      </w:r>
    </w:p>
    <w:p w:rsidR="007C2D04" w:rsidRDefault="007C2D04" w:rsidP="007C2D04">
      <w:pPr>
        <w:spacing w:after="0" w:line="240" w:lineRule="auto"/>
        <w:ind w:left="360"/>
        <w:jc w:val="both"/>
        <w:rPr>
          <w:rFonts w:ascii="Verdana" w:hAnsi="Verdana" w:cs="Calibri"/>
          <w:b/>
          <w:bCs/>
          <w:color w:val="000000"/>
          <w:sz w:val="21"/>
          <w:szCs w:val="21"/>
        </w:rPr>
      </w:pPr>
    </w:p>
    <w:p w:rsidR="00D23ED9" w:rsidRDefault="00D23ED9" w:rsidP="00D23ED9">
      <w:pPr>
        <w:spacing w:after="0" w:line="240" w:lineRule="auto"/>
        <w:ind w:left="360"/>
        <w:jc w:val="both"/>
        <w:rPr>
          <w:rFonts w:ascii="Verdana" w:hAnsi="Verdana" w:cs="Calibri"/>
          <w:bCs/>
          <w:color w:val="000000"/>
          <w:sz w:val="21"/>
          <w:szCs w:val="21"/>
        </w:rPr>
      </w:pPr>
      <w:r w:rsidRPr="00D23ED9">
        <w:rPr>
          <w:rFonts w:ascii="Verdana" w:hAnsi="Verdana" w:cs="Calibri"/>
          <w:b/>
          <w:bCs/>
          <w:color w:val="000000"/>
          <w:sz w:val="21"/>
          <w:szCs w:val="21"/>
        </w:rPr>
        <w:t>Normas internacionales emitidas aún no vigentes</w:t>
      </w:r>
      <w:r w:rsidRPr="00D23ED9">
        <w:rPr>
          <w:rFonts w:ascii="Verdana" w:hAnsi="Verdana" w:cs="Calibri"/>
          <w:bCs/>
          <w:color w:val="000000"/>
          <w:sz w:val="21"/>
          <w:szCs w:val="21"/>
        </w:rPr>
        <w:t>, - A continuación, se</w:t>
      </w:r>
      <w:r>
        <w:rPr>
          <w:rFonts w:ascii="Verdana" w:hAnsi="Verdana" w:cs="Calibri"/>
          <w:bCs/>
          <w:color w:val="000000"/>
          <w:sz w:val="21"/>
          <w:szCs w:val="21"/>
        </w:rPr>
        <w:t xml:space="preserve"> </w:t>
      </w:r>
      <w:r w:rsidRPr="00D23ED9">
        <w:rPr>
          <w:rFonts w:ascii="Verdana" w:hAnsi="Verdana" w:cs="Calibri"/>
          <w:bCs/>
          <w:color w:val="000000"/>
          <w:sz w:val="21"/>
          <w:szCs w:val="21"/>
        </w:rPr>
        <w:t>enumeran las normas internacionales de información financiera y enmiendas</w:t>
      </w:r>
      <w:r>
        <w:rPr>
          <w:rFonts w:ascii="Verdana" w:hAnsi="Verdana" w:cs="Calibri"/>
          <w:bCs/>
          <w:color w:val="000000"/>
          <w:sz w:val="21"/>
          <w:szCs w:val="21"/>
        </w:rPr>
        <w:t xml:space="preserve"> </w:t>
      </w:r>
      <w:r w:rsidRPr="00D23ED9">
        <w:rPr>
          <w:rFonts w:ascii="Verdana" w:hAnsi="Verdana" w:cs="Calibri"/>
          <w:bCs/>
          <w:color w:val="000000"/>
          <w:sz w:val="21"/>
          <w:szCs w:val="21"/>
        </w:rPr>
        <w:t>emitidas pero que no se encontraban vig</w:t>
      </w:r>
      <w:r>
        <w:rPr>
          <w:rFonts w:ascii="Verdana" w:hAnsi="Verdana" w:cs="Calibri"/>
          <w:bCs/>
          <w:color w:val="000000"/>
          <w:sz w:val="21"/>
          <w:szCs w:val="21"/>
        </w:rPr>
        <w:t>entes al 31 de diciembre de 2021</w:t>
      </w:r>
      <w:r w:rsidRPr="00D23ED9">
        <w:rPr>
          <w:rFonts w:ascii="Verdana" w:hAnsi="Verdana" w:cs="Calibri"/>
          <w:bCs/>
          <w:color w:val="000000"/>
          <w:sz w:val="21"/>
          <w:szCs w:val="21"/>
        </w:rPr>
        <w:t>. En</w:t>
      </w:r>
      <w:r>
        <w:rPr>
          <w:rFonts w:ascii="Verdana" w:hAnsi="Verdana" w:cs="Calibri"/>
          <w:bCs/>
          <w:color w:val="000000"/>
          <w:sz w:val="21"/>
          <w:szCs w:val="21"/>
        </w:rPr>
        <w:t xml:space="preserve"> </w:t>
      </w:r>
      <w:r w:rsidRPr="00D23ED9">
        <w:rPr>
          <w:rFonts w:ascii="Verdana" w:hAnsi="Verdana" w:cs="Calibri"/>
          <w:bCs/>
          <w:color w:val="000000"/>
          <w:sz w:val="21"/>
          <w:szCs w:val="21"/>
        </w:rPr>
        <w:t>este sentido, la Compañía tiene la intención de adoptar estas normas según</w:t>
      </w:r>
      <w:r>
        <w:rPr>
          <w:rFonts w:ascii="Verdana" w:hAnsi="Verdana" w:cs="Calibri"/>
          <w:bCs/>
          <w:color w:val="000000"/>
          <w:sz w:val="21"/>
          <w:szCs w:val="21"/>
        </w:rPr>
        <w:t xml:space="preserve"> </w:t>
      </w:r>
      <w:r w:rsidRPr="00D23ED9">
        <w:rPr>
          <w:rFonts w:ascii="Verdana" w:hAnsi="Verdana" w:cs="Calibri"/>
          <w:bCs/>
          <w:color w:val="000000"/>
          <w:sz w:val="21"/>
          <w:szCs w:val="21"/>
        </w:rPr>
        <w:t>corresponda, cuando entren en vigencia.</w:t>
      </w:r>
    </w:p>
    <w:p w:rsidR="00D23ED9" w:rsidRPr="00D23ED9" w:rsidRDefault="00D23ED9" w:rsidP="00D23ED9">
      <w:pPr>
        <w:spacing w:after="0" w:line="240" w:lineRule="auto"/>
        <w:ind w:left="360"/>
        <w:jc w:val="both"/>
        <w:rPr>
          <w:rFonts w:ascii="Verdana" w:hAnsi="Verdana" w:cs="Calibri"/>
          <w:bCs/>
          <w:color w:val="000000"/>
          <w:sz w:val="21"/>
          <w:szCs w:val="21"/>
        </w:rPr>
      </w:pPr>
    </w:p>
    <w:tbl>
      <w:tblPr>
        <w:tblStyle w:val="Estilo1"/>
        <w:tblW w:w="8449" w:type="dxa"/>
        <w:tblLook w:val="0000" w:firstRow="0" w:lastRow="0" w:firstColumn="0" w:lastColumn="0" w:noHBand="0" w:noVBand="0"/>
      </w:tblPr>
      <w:tblGrid>
        <w:gridCol w:w="4355"/>
        <w:gridCol w:w="4094"/>
      </w:tblGrid>
      <w:tr w:rsidR="00D23ED9" w:rsidTr="00AB5AF0">
        <w:trPr>
          <w:trHeight w:val="304"/>
        </w:trPr>
        <w:tc>
          <w:tcPr>
            <w:tcW w:w="4355" w:type="dxa"/>
          </w:tcPr>
          <w:p w:rsidR="00D23ED9" w:rsidRPr="00AB5AF0" w:rsidRDefault="00D23ED9" w:rsidP="00D23ED9">
            <w:pPr>
              <w:ind w:left="48"/>
              <w:jc w:val="both"/>
              <w:rPr>
                <w:rFonts w:ascii="Verdana" w:hAnsi="Verdana" w:cs="Calibri"/>
                <w:b/>
                <w:bCs/>
                <w:color w:val="000000"/>
                <w:sz w:val="21"/>
                <w:szCs w:val="21"/>
              </w:rPr>
            </w:pPr>
            <w:r w:rsidRPr="00AB5AF0">
              <w:rPr>
                <w:rFonts w:ascii="Verdana" w:hAnsi="Verdana" w:cs="Calibri"/>
                <w:b/>
                <w:bCs/>
                <w:color w:val="000000"/>
                <w:sz w:val="21"/>
                <w:szCs w:val="21"/>
              </w:rPr>
              <w:t>Normas, modificaciones y mejoras Vigencia</w:t>
            </w:r>
          </w:p>
        </w:tc>
        <w:tc>
          <w:tcPr>
            <w:tcW w:w="4094" w:type="dxa"/>
          </w:tcPr>
          <w:p w:rsidR="00D23ED9" w:rsidRPr="00AB5AF0" w:rsidRDefault="00D23ED9" w:rsidP="00AB5AF0">
            <w:pPr>
              <w:jc w:val="right"/>
              <w:rPr>
                <w:rFonts w:ascii="Verdana" w:hAnsi="Verdana" w:cs="Calibri"/>
                <w:b/>
                <w:bCs/>
                <w:color w:val="000000"/>
                <w:sz w:val="21"/>
                <w:szCs w:val="21"/>
              </w:rPr>
            </w:pPr>
            <w:r w:rsidRPr="00AB5AF0">
              <w:rPr>
                <w:rFonts w:ascii="Verdana" w:hAnsi="Verdana" w:cs="Calibri"/>
                <w:b/>
                <w:bCs/>
                <w:color w:val="000000"/>
                <w:sz w:val="21"/>
                <w:szCs w:val="21"/>
              </w:rPr>
              <w:t>Fecha Efectiva de Vigencia</w:t>
            </w:r>
          </w:p>
        </w:tc>
      </w:tr>
      <w:tr w:rsidR="00D23ED9" w:rsidTr="00AB5AF0">
        <w:trPr>
          <w:trHeight w:val="1189"/>
        </w:trPr>
        <w:tc>
          <w:tcPr>
            <w:tcW w:w="4355" w:type="dxa"/>
          </w:tcPr>
          <w:p w:rsidR="00D23ED9" w:rsidRDefault="00D23ED9" w:rsidP="009E476F">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las NIIF 9, NIC 39, NIIF 7, NIIF 4 y NIIF 16 por: Reforma</w:t>
            </w:r>
            <w:r w:rsidR="009E476F">
              <w:rPr>
                <w:rFonts w:ascii="Verdana" w:hAnsi="Verdana" w:cs="Calibri"/>
                <w:bCs/>
                <w:color w:val="000000"/>
                <w:sz w:val="21"/>
                <w:szCs w:val="21"/>
              </w:rPr>
              <w:t xml:space="preserve"> </w:t>
            </w:r>
            <w:r w:rsidRPr="00D23ED9">
              <w:rPr>
                <w:rFonts w:ascii="Verdana" w:hAnsi="Verdana" w:cs="Calibri"/>
                <w:bCs/>
                <w:color w:val="000000"/>
                <w:sz w:val="21"/>
                <w:szCs w:val="21"/>
              </w:rPr>
              <w:t xml:space="preserve">de la Tasa </w:t>
            </w:r>
            <w:r>
              <w:rPr>
                <w:rFonts w:ascii="Verdana" w:hAnsi="Verdana" w:cs="Calibri"/>
                <w:bCs/>
                <w:color w:val="000000"/>
                <w:sz w:val="21"/>
                <w:szCs w:val="21"/>
              </w:rPr>
              <w:t>de Interés de Referencia-Fase 2</w:t>
            </w:r>
            <w:r w:rsidR="009E476F">
              <w:rPr>
                <w:rFonts w:ascii="Verdana" w:hAnsi="Verdana" w:cs="Calibri"/>
                <w:bCs/>
                <w:color w:val="000000"/>
                <w:sz w:val="21"/>
                <w:szCs w:val="21"/>
              </w:rPr>
              <w:t>.</w:t>
            </w:r>
          </w:p>
          <w:p w:rsidR="00D23ED9" w:rsidRPr="00D23ED9" w:rsidRDefault="00D23ED9" w:rsidP="00AB5AF0">
            <w:pPr>
              <w:ind w:left="48"/>
              <w:jc w:val="both"/>
              <w:rPr>
                <w:rFonts w:ascii="Verdana" w:hAnsi="Verdana" w:cs="Calibri"/>
                <w:bCs/>
                <w:color w:val="000000"/>
                <w:sz w:val="21"/>
                <w:szCs w:val="21"/>
              </w:rPr>
            </w:pPr>
          </w:p>
        </w:tc>
        <w:tc>
          <w:tcPr>
            <w:tcW w:w="4094" w:type="dxa"/>
          </w:tcPr>
          <w:p w:rsidR="009E476F" w:rsidRDefault="009E476F" w:rsidP="00AB5AF0">
            <w:pPr>
              <w:jc w:val="right"/>
              <w:rPr>
                <w:rFonts w:ascii="Verdana" w:hAnsi="Verdana" w:cs="Calibri"/>
                <w:sz w:val="21"/>
                <w:szCs w:val="21"/>
              </w:rPr>
            </w:pPr>
            <w:r>
              <w:rPr>
                <w:rFonts w:ascii="Verdana" w:hAnsi="Verdana" w:cs="Calibri"/>
                <w:bCs/>
                <w:color w:val="000000"/>
                <w:sz w:val="21"/>
                <w:szCs w:val="21"/>
              </w:rPr>
              <w:t>1 de enero de 2021</w:t>
            </w:r>
          </w:p>
          <w:p w:rsidR="009E476F" w:rsidRPr="009E476F" w:rsidRDefault="009E476F" w:rsidP="00AB5AF0">
            <w:pPr>
              <w:jc w:val="right"/>
              <w:rPr>
                <w:rFonts w:ascii="Verdana" w:hAnsi="Verdana" w:cs="Calibri"/>
                <w:sz w:val="21"/>
                <w:szCs w:val="21"/>
              </w:rPr>
            </w:pPr>
          </w:p>
          <w:p w:rsidR="00D23ED9" w:rsidRPr="00AB5AF0" w:rsidRDefault="00D23ED9" w:rsidP="00AB5AF0">
            <w:pPr>
              <w:jc w:val="right"/>
              <w:rPr>
                <w:rFonts w:ascii="Verdana" w:hAnsi="Verdana" w:cs="Calibri"/>
                <w:sz w:val="21"/>
                <w:szCs w:val="21"/>
              </w:rPr>
            </w:pPr>
          </w:p>
        </w:tc>
      </w:tr>
      <w:tr w:rsidR="00AB5AF0" w:rsidTr="00AB5AF0">
        <w:trPr>
          <w:trHeight w:val="937"/>
        </w:trPr>
        <w:tc>
          <w:tcPr>
            <w:tcW w:w="4355" w:type="dxa"/>
          </w:tcPr>
          <w:p w:rsidR="00AB5AF0"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 NIIF 3 Combinaciones de Negocios: Marco Conceptual</w:t>
            </w:r>
            <w:r>
              <w:rPr>
                <w:rFonts w:ascii="Verdana" w:hAnsi="Verdana" w:cs="Calibri"/>
                <w:bCs/>
                <w:color w:val="000000"/>
                <w:sz w:val="21"/>
                <w:szCs w:val="21"/>
              </w:rPr>
              <w:t>.</w:t>
            </w:r>
          </w:p>
          <w:p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 xml:space="preserve"> </w:t>
            </w:r>
          </w:p>
        </w:tc>
        <w:tc>
          <w:tcPr>
            <w:tcW w:w="4094" w:type="dxa"/>
          </w:tcPr>
          <w:p w:rsidR="00AB5AF0" w:rsidRDefault="00AB5AF0" w:rsidP="00AB5AF0">
            <w:pPr>
              <w:jc w:val="right"/>
              <w:rPr>
                <w:rFonts w:ascii="Verdana" w:hAnsi="Verdana" w:cs="Calibri"/>
                <w:sz w:val="21"/>
                <w:szCs w:val="21"/>
              </w:rPr>
            </w:pPr>
            <w:r w:rsidRPr="00D23ED9">
              <w:rPr>
                <w:rFonts w:ascii="Verdana" w:hAnsi="Verdana" w:cs="Calibri"/>
                <w:bCs/>
                <w:color w:val="000000"/>
                <w:sz w:val="21"/>
                <w:szCs w:val="21"/>
              </w:rPr>
              <w:t>1 de enero de 2022</w:t>
            </w:r>
          </w:p>
          <w:p w:rsidR="00AB5AF0" w:rsidRDefault="00AB5AF0" w:rsidP="00AB5AF0">
            <w:pPr>
              <w:jc w:val="right"/>
              <w:rPr>
                <w:rFonts w:ascii="Verdana" w:hAnsi="Verdana" w:cs="Calibri"/>
                <w:bCs/>
                <w:color w:val="000000"/>
                <w:sz w:val="21"/>
                <w:szCs w:val="21"/>
              </w:rPr>
            </w:pPr>
          </w:p>
        </w:tc>
      </w:tr>
      <w:tr w:rsidR="00AB5AF0" w:rsidTr="00AB5AF0">
        <w:trPr>
          <w:trHeight w:val="1718"/>
        </w:trPr>
        <w:tc>
          <w:tcPr>
            <w:tcW w:w="4355" w:type="dxa"/>
          </w:tcPr>
          <w:p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Mejoras (ciclos 2018 - 2020): NIIF 1 Adopción por Primera vez de las</w:t>
            </w:r>
          </w:p>
          <w:p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Normas Internacionales de Información Financiera, NIIF 9 Instrumentos</w:t>
            </w:r>
          </w:p>
          <w:p w:rsidR="00AB5AF0"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Financieros y NIC 41 Agricultura</w:t>
            </w:r>
            <w:r>
              <w:rPr>
                <w:rFonts w:ascii="Verdana" w:hAnsi="Verdana" w:cs="Calibri"/>
                <w:bCs/>
                <w:color w:val="000000"/>
                <w:sz w:val="21"/>
                <w:szCs w:val="21"/>
              </w:rPr>
              <w:t>.</w:t>
            </w:r>
          </w:p>
          <w:p w:rsidR="00AB5AF0" w:rsidRPr="00D23ED9" w:rsidRDefault="00AB5AF0" w:rsidP="00AB5AF0">
            <w:pPr>
              <w:ind w:left="48"/>
              <w:jc w:val="both"/>
              <w:rPr>
                <w:rFonts w:ascii="Verdana" w:hAnsi="Verdana" w:cs="Calibri"/>
                <w:bCs/>
                <w:color w:val="000000"/>
                <w:sz w:val="21"/>
                <w:szCs w:val="21"/>
              </w:rPr>
            </w:pPr>
          </w:p>
        </w:tc>
        <w:tc>
          <w:tcPr>
            <w:tcW w:w="4094" w:type="dxa"/>
          </w:tcPr>
          <w:p w:rsidR="00AB5AF0" w:rsidRPr="00D23ED9" w:rsidRDefault="00AB5AF0" w:rsidP="00AB5AF0">
            <w:pPr>
              <w:ind w:left="48"/>
              <w:jc w:val="right"/>
              <w:rPr>
                <w:rFonts w:ascii="Verdana" w:hAnsi="Verdana" w:cs="Calibri"/>
                <w:bCs/>
                <w:color w:val="000000"/>
                <w:sz w:val="21"/>
                <w:szCs w:val="21"/>
              </w:rPr>
            </w:pPr>
            <w:r w:rsidRPr="00D23ED9">
              <w:rPr>
                <w:rFonts w:ascii="Verdana" w:hAnsi="Verdana" w:cs="Calibri"/>
                <w:bCs/>
                <w:color w:val="000000"/>
                <w:sz w:val="21"/>
                <w:szCs w:val="21"/>
              </w:rPr>
              <w:t>1 de enero de 2022</w:t>
            </w:r>
          </w:p>
          <w:p w:rsidR="00AB5AF0" w:rsidRDefault="00AB5AF0" w:rsidP="00AB5AF0">
            <w:pPr>
              <w:jc w:val="right"/>
              <w:rPr>
                <w:rFonts w:ascii="Verdana" w:hAnsi="Verdana" w:cs="Calibri"/>
                <w:sz w:val="21"/>
                <w:szCs w:val="21"/>
              </w:rPr>
            </w:pPr>
          </w:p>
          <w:p w:rsidR="00AB5AF0" w:rsidRPr="00AB5AF0" w:rsidRDefault="00AB5AF0" w:rsidP="00AB5AF0">
            <w:pPr>
              <w:jc w:val="right"/>
              <w:rPr>
                <w:rFonts w:ascii="Verdana" w:hAnsi="Verdana" w:cs="Calibri"/>
                <w:sz w:val="21"/>
                <w:szCs w:val="21"/>
              </w:rPr>
            </w:pPr>
          </w:p>
          <w:p w:rsidR="00AB5AF0" w:rsidRPr="00AB5AF0" w:rsidRDefault="00AB5AF0" w:rsidP="00AB5AF0">
            <w:pPr>
              <w:jc w:val="right"/>
              <w:rPr>
                <w:rFonts w:ascii="Verdana" w:hAnsi="Verdana" w:cs="Calibri"/>
                <w:sz w:val="21"/>
                <w:szCs w:val="21"/>
              </w:rPr>
            </w:pPr>
          </w:p>
          <w:p w:rsidR="00AB5AF0" w:rsidRPr="00D23ED9" w:rsidRDefault="00AB5AF0" w:rsidP="00AB5AF0">
            <w:pPr>
              <w:jc w:val="right"/>
              <w:rPr>
                <w:rFonts w:ascii="Verdana" w:hAnsi="Verdana" w:cs="Calibri"/>
                <w:bCs/>
                <w:color w:val="000000"/>
                <w:sz w:val="21"/>
                <w:szCs w:val="21"/>
              </w:rPr>
            </w:pPr>
          </w:p>
        </w:tc>
      </w:tr>
      <w:tr w:rsidR="00AB5AF0" w:rsidTr="00AB5AF0">
        <w:trPr>
          <w:trHeight w:val="989"/>
        </w:trPr>
        <w:tc>
          <w:tcPr>
            <w:tcW w:w="4355" w:type="dxa"/>
          </w:tcPr>
          <w:p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 NIC 16 Propiedad, planta y equipo: Componentes de</w:t>
            </w:r>
          </w:p>
          <w:p w:rsidR="00AB5AF0"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Costo</w:t>
            </w:r>
            <w:r>
              <w:rPr>
                <w:rFonts w:ascii="Verdana" w:hAnsi="Verdana" w:cs="Calibri"/>
                <w:bCs/>
                <w:color w:val="000000"/>
                <w:sz w:val="21"/>
                <w:szCs w:val="21"/>
              </w:rPr>
              <w:t>.</w:t>
            </w:r>
          </w:p>
          <w:p w:rsidR="00AB5AF0" w:rsidRPr="00D23ED9" w:rsidRDefault="00AB5AF0" w:rsidP="00AB5AF0">
            <w:pPr>
              <w:ind w:left="48"/>
              <w:jc w:val="both"/>
              <w:rPr>
                <w:rFonts w:ascii="Verdana" w:hAnsi="Verdana" w:cs="Calibri"/>
                <w:bCs/>
                <w:color w:val="000000"/>
                <w:sz w:val="21"/>
                <w:szCs w:val="21"/>
              </w:rPr>
            </w:pPr>
          </w:p>
        </w:tc>
        <w:tc>
          <w:tcPr>
            <w:tcW w:w="4094" w:type="dxa"/>
          </w:tcPr>
          <w:p w:rsidR="00AB5AF0" w:rsidRPr="00D23ED9" w:rsidRDefault="00AB5AF0" w:rsidP="00AB5AF0">
            <w:pPr>
              <w:ind w:left="48"/>
              <w:jc w:val="right"/>
              <w:rPr>
                <w:rFonts w:ascii="Verdana" w:hAnsi="Verdana" w:cs="Calibri"/>
                <w:bCs/>
                <w:color w:val="000000"/>
                <w:sz w:val="21"/>
                <w:szCs w:val="21"/>
              </w:rPr>
            </w:pPr>
            <w:r w:rsidRPr="00D23ED9">
              <w:rPr>
                <w:rFonts w:ascii="Verdana" w:hAnsi="Verdana" w:cs="Calibri"/>
                <w:bCs/>
                <w:color w:val="000000"/>
                <w:sz w:val="21"/>
                <w:szCs w:val="21"/>
              </w:rPr>
              <w:t>1 de enero de 2022</w:t>
            </w:r>
          </w:p>
          <w:p w:rsidR="00AB5AF0" w:rsidRDefault="00AB5AF0" w:rsidP="00AB5AF0">
            <w:pPr>
              <w:jc w:val="right"/>
              <w:rPr>
                <w:rFonts w:ascii="Verdana" w:hAnsi="Verdana" w:cs="Calibri"/>
                <w:sz w:val="21"/>
                <w:szCs w:val="21"/>
              </w:rPr>
            </w:pPr>
          </w:p>
          <w:p w:rsidR="00AB5AF0" w:rsidRPr="00D23ED9" w:rsidRDefault="00AB5AF0" w:rsidP="00AB5AF0">
            <w:pPr>
              <w:jc w:val="right"/>
              <w:rPr>
                <w:rFonts w:ascii="Verdana" w:hAnsi="Verdana" w:cs="Calibri"/>
                <w:bCs/>
                <w:color w:val="000000"/>
                <w:sz w:val="21"/>
                <w:szCs w:val="21"/>
              </w:rPr>
            </w:pPr>
          </w:p>
        </w:tc>
      </w:tr>
      <w:tr w:rsidR="00AB5AF0" w:rsidTr="00AB5AF0">
        <w:trPr>
          <w:trHeight w:val="1111"/>
        </w:trPr>
        <w:tc>
          <w:tcPr>
            <w:tcW w:w="4355" w:type="dxa"/>
          </w:tcPr>
          <w:p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 NIC 37 Provisiones, Pasivos Contingentes y Activos</w:t>
            </w:r>
          </w:p>
          <w:p w:rsidR="00AB5AF0"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Contingentes: Costos de contrato Oneroso</w:t>
            </w:r>
            <w:r>
              <w:rPr>
                <w:rFonts w:ascii="Verdana" w:hAnsi="Verdana" w:cs="Calibri"/>
                <w:bCs/>
                <w:color w:val="000000"/>
                <w:sz w:val="21"/>
                <w:szCs w:val="21"/>
              </w:rPr>
              <w:t>.</w:t>
            </w:r>
          </w:p>
          <w:p w:rsidR="00AB5AF0" w:rsidRPr="00D23ED9" w:rsidRDefault="00AB5AF0" w:rsidP="00AB5AF0">
            <w:pPr>
              <w:ind w:left="48"/>
              <w:jc w:val="both"/>
              <w:rPr>
                <w:rFonts w:ascii="Verdana" w:hAnsi="Verdana" w:cs="Calibri"/>
                <w:bCs/>
                <w:color w:val="000000"/>
                <w:sz w:val="21"/>
                <w:szCs w:val="21"/>
              </w:rPr>
            </w:pPr>
          </w:p>
        </w:tc>
        <w:tc>
          <w:tcPr>
            <w:tcW w:w="4094" w:type="dxa"/>
          </w:tcPr>
          <w:p w:rsidR="00AB5AF0" w:rsidRPr="00D23ED9" w:rsidRDefault="00AB5AF0" w:rsidP="00AB5AF0">
            <w:pPr>
              <w:ind w:left="48"/>
              <w:jc w:val="right"/>
              <w:rPr>
                <w:rFonts w:ascii="Verdana" w:hAnsi="Verdana" w:cs="Calibri"/>
                <w:bCs/>
                <w:color w:val="000000"/>
                <w:sz w:val="21"/>
                <w:szCs w:val="21"/>
              </w:rPr>
            </w:pPr>
            <w:r w:rsidRPr="00D23ED9">
              <w:rPr>
                <w:rFonts w:ascii="Verdana" w:hAnsi="Verdana" w:cs="Calibri"/>
                <w:bCs/>
                <w:color w:val="000000"/>
                <w:sz w:val="21"/>
                <w:szCs w:val="21"/>
              </w:rPr>
              <w:t>1 de enero de 2022</w:t>
            </w:r>
          </w:p>
          <w:p w:rsidR="00AB5AF0" w:rsidRDefault="00AB5AF0" w:rsidP="00AB5AF0">
            <w:pPr>
              <w:jc w:val="right"/>
              <w:rPr>
                <w:rFonts w:ascii="Verdana" w:hAnsi="Verdana" w:cs="Calibri"/>
                <w:sz w:val="21"/>
                <w:szCs w:val="21"/>
              </w:rPr>
            </w:pPr>
          </w:p>
          <w:p w:rsidR="00AB5AF0" w:rsidRPr="00D23ED9" w:rsidRDefault="00AB5AF0" w:rsidP="00AB5AF0">
            <w:pPr>
              <w:jc w:val="right"/>
              <w:rPr>
                <w:rFonts w:ascii="Verdana" w:hAnsi="Verdana" w:cs="Calibri"/>
                <w:bCs/>
                <w:color w:val="000000"/>
                <w:sz w:val="21"/>
                <w:szCs w:val="21"/>
              </w:rPr>
            </w:pPr>
          </w:p>
        </w:tc>
      </w:tr>
      <w:tr w:rsidR="00AB5AF0" w:rsidTr="00AB5AF0">
        <w:trPr>
          <w:trHeight w:val="1371"/>
        </w:trPr>
        <w:tc>
          <w:tcPr>
            <w:tcW w:w="4355" w:type="dxa"/>
          </w:tcPr>
          <w:p w:rsidR="00AB5AF0" w:rsidRDefault="00AB5AF0" w:rsidP="00AB5AF0">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 NIC 1 Presentación de Estados Financieros en lo</w:t>
            </w:r>
            <w:r>
              <w:rPr>
                <w:rFonts w:ascii="Verdana" w:hAnsi="Verdana" w:cs="Calibri"/>
                <w:bCs/>
                <w:color w:val="000000"/>
                <w:sz w:val="21"/>
                <w:szCs w:val="21"/>
              </w:rPr>
              <w:t xml:space="preserve"> </w:t>
            </w:r>
            <w:r w:rsidRPr="00D23ED9">
              <w:rPr>
                <w:rFonts w:ascii="Verdana" w:hAnsi="Verdana" w:cs="Calibri"/>
                <w:bCs/>
                <w:color w:val="000000"/>
                <w:sz w:val="21"/>
                <w:szCs w:val="21"/>
              </w:rPr>
              <w:t>relacionado a la clasificación de pasivos como corrientes o no corrientes</w:t>
            </w:r>
            <w:r>
              <w:rPr>
                <w:rFonts w:ascii="Verdana" w:hAnsi="Verdana" w:cs="Calibri"/>
                <w:bCs/>
                <w:color w:val="000000"/>
                <w:sz w:val="21"/>
                <w:szCs w:val="21"/>
              </w:rPr>
              <w:t>.</w:t>
            </w:r>
          </w:p>
          <w:p w:rsidR="00AB5AF0" w:rsidRPr="00D23ED9" w:rsidRDefault="00AB5AF0" w:rsidP="00AB5AF0">
            <w:pPr>
              <w:ind w:left="48"/>
              <w:jc w:val="both"/>
              <w:rPr>
                <w:rFonts w:ascii="Verdana" w:hAnsi="Verdana" w:cs="Calibri"/>
                <w:bCs/>
                <w:color w:val="000000"/>
                <w:sz w:val="21"/>
                <w:szCs w:val="21"/>
              </w:rPr>
            </w:pPr>
          </w:p>
        </w:tc>
        <w:tc>
          <w:tcPr>
            <w:tcW w:w="4094" w:type="dxa"/>
          </w:tcPr>
          <w:p w:rsidR="00AB5AF0" w:rsidRPr="00D23ED9" w:rsidRDefault="00AB5AF0" w:rsidP="00AB5AF0">
            <w:pPr>
              <w:ind w:left="48"/>
              <w:jc w:val="right"/>
              <w:rPr>
                <w:rFonts w:ascii="Verdana" w:hAnsi="Verdana" w:cs="Calibri"/>
                <w:bCs/>
                <w:color w:val="000000"/>
                <w:sz w:val="21"/>
                <w:szCs w:val="21"/>
              </w:rPr>
            </w:pPr>
            <w:r w:rsidRPr="00D23ED9">
              <w:rPr>
                <w:rFonts w:ascii="Verdana" w:hAnsi="Verdana" w:cs="Calibri"/>
                <w:bCs/>
                <w:color w:val="000000"/>
                <w:sz w:val="21"/>
                <w:szCs w:val="21"/>
              </w:rPr>
              <w:t>1 de enero de 2023</w:t>
            </w:r>
          </w:p>
          <w:p w:rsidR="00AB5AF0" w:rsidRDefault="00AB5AF0" w:rsidP="00AB5AF0">
            <w:pPr>
              <w:jc w:val="right"/>
              <w:rPr>
                <w:rFonts w:ascii="Verdana" w:hAnsi="Verdana" w:cs="Calibri"/>
                <w:sz w:val="21"/>
                <w:szCs w:val="21"/>
              </w:rPr>
            </w:pPr>
          </w:p>
          <w:p w:rsidR="00AB5AF0" w:rsidRPr="00AB5AF0" w:rsidRDefault="00AB5AF0" w:rsidP="00AB5AF0">
            <w:pPr>
              <w:jc w:val="right"/>
              <w:rPr>
                <w:rFonts w:ascii="Verdana" w:hAnsi="Verdana" w:cs="Calibri"/>
                <w:sz w:val="21"/>
                <w:szCs w:val="21"/>
              </w:rPr>
            </w:pPr>
          </w:p>
          <w:p w:rsidR="00AB5AF0" w:rsidRPr="00D23ED9" w:rsidRDefault="00AB5AF0" w:rsidP="00AB5AF0">
            <w:pPr>
              <w:jc w:val="right"/>
              <w:rPr>
                <w:rFonts w:ascii="Verdana" w:hAnsi="Verdana" w:cs="Calibri"/>
                <w:bCs/>
                <w:color w:val="000000"/>
                <w:sz w:val="21"/>
                <w:szCs w:val="21"/>
              </w:rPr>
            </w:pPr>
          </w:p>
        </w:tc>
      </w:tr>
      <w:tr w:rsidR="00AB5AF0" w:rsidTr="00AB5AF0">
        <w:trPr>
          <w:trHeight w:val="1006"/>
        </w:trPr>
        <w:tc>
          <w:tcPr>
            <w:tcW w:w="4355" w:type="dxa"/>
          </w:tcPr>
          <w:p w:rsidR="00AB5AF0" w:rsidRPr="00D23ED9" w:rsidRDefault="00AB5AF0" w:rsidP="00AB5AF0">
            <w:pPr>
              <w:ind w:left="48"/>
              <w:jc w:val="both"/>
              <w:rPr>
                <w:rFonts w:ascii="Verdana" w:hAnsi="Verdana" w:cs="Calibri"/>
                <w:bCs/>
                <w:color w:val="000000"/>
                <w:sz w:val="21"/>
                <w:szCs w:val="21"/>
              </w:rPr>
            </w:pPr>
            <w:r w:rsidRPr="00D23ED9">
              <w:rPr>
                <w:rFonts w:ascii="Verdana" w:hAnsi="Verdana" w:cs="Calibri"/>
                <w:bCs/>
                <w:color w:val="000000"/>
                <w:sz w:val="21"/>
                <w:szCs w:val="21"/>
              </w:rPr>
              <w:t>NIIF 17 Contratos de Seguro</w:t>
            </w:r>
            <w:r>
              <w:rPr>
                <w:rFonts w:ascii="Verdana" w:hAnsi="Verdana" w:cs="Calibri"/>
                <w:bCs/>
                <w:color w:val="000000"/>
                <w:sz w:val="21"/>
                <w:szCs w:val="21"/>
              </w:rPr>
              <w:t>.</w:t>
            </w:r>
            <w:r w:rsidRPr="00D23ED9">
              <w:rPr>
                <w:rFonts w:ascii="Verdana" w:hAnsi="Verdana" w:cs="Calibri"/>
                <w:bCs/>
                <w:color w:val="000000"/>
                <w:sz w:val="21"/>
                <w:szCs w:val="21"/>
              </w:rPr>
              <w:t xml:space="preserve"> </w:t>
            </w:r>
          </w:p>
        </w:tc>
        <w:tc>
          <w:tcPr>
            <w:tcW w:w="4094" w:type="dxa"/>
          </w:tcPr>
          <w:p w:rsidR="00AB5AF0" w:rsidRPr="00D23ED9" w:rsidRDefault="00AB5AF0" w:rsidP="00AB5AF0">
            <w:pPr>
              <w:jc w:val="right"/>
              <w:rPr>
                <w:rFonts w:ascii="Verdana" w:hAnsi="Verdana" w:cs="Calibri"/>
                <w:bCs/>
                <w:color w:val="000000"/>
                <w:sz w:val="21"/>
                <w:szCs w:val="21"/>
              </w:rPr>
            </w:pPr>
            <w:r w:rsidRPr="00D23ED9">
              <w:rPr>
                <w:rFonts w:ascii="Verdana" w:hAnsi="Verdana" w:cs="Calibri"/>
                <w:bCs/>
                <w:color w:val="000000"/>
                <w:sz w:val="21"/>
                <w:szCs w:val="21"/>
              </w:rPr>
              <w:t>1 de enero de 2023</w:t>
            </w:r>
          </w:p>
        </w:tc>
      </w:tr>
    </w:tbl>
    <w:p w:rsidR="00A26ABB" w:rsidRDefault="00A26ABB" w:rsidP="00A26ABB">
      <w:pPr>
        <w:spacing w:after="0" w:line="240" w:lineRule="auto"/>
        <w:ind w:left="48"/>
        <w:jc w:val="both"/>
        <w:rPr>
          <w:rFonts w:ascii="Verdana" w:hAnsi="Verdana" w:cs="Calibri"/>
          <w:bCs/>
          <w:color w:val="000000"/>
          <w:sz w:val="21"/>
          <w:szCs w:val="21"/>
        </w:rPr>
      </w:pPr>
      <w:r>
        <w:rPr>
          <w:rFonts w:ascii="Verdana" w:hAnsi="Verdana" w:cs="Calibri"/>
          <w:bCs/>
          <w:color w:val="000000"/>
          <w:sz w:val="21"/>
          <w:szCs w:val="21"/>
        </w:rPr>
        <w:t>La Administración estima que, dadas sus operaciones, las mismas no tendrán ningún efecto significativo en la preparación de los estados financieros de la Compañía.</w:t>
      </w:r>
    </w:p>
    <w:p w:rsidR="00A26ABB" w:rsidRDefault="00A26ABB" w:rsidP="00A26ABB">
      <w:pPr>
        <w:spacing w:after="0" w:line="240" w:lineRule="auto"/>
        <w:ind w:left="48"/>
        <w:jc w:val="both"/>
        <w:rPr>
          <w:rFonts w:ascii="Verdana" w:hAnsi="Verdana" w:cs="Calibri"/>
          <w:bCs/>
          <w:color w:val="000000"/>
          <w:sz w:val="21"/>
          <w:szCs w:val="21"/>
        </w:rPr>
      </w:pPr>
    </w:p>
    <w:p w:rsidR="00C3746B" w:rsidRPr="00C3746B" w:rsidRDefault="00C3746B" w:rsidP="00C3746B">
      <w:pPr>
        <w:numPr>
          <w:ilvl w:val="0"/>
          <w:numId w:val="6"/>
        </w:numPr>
        <w:spacing w:after="0" w:line="240" w:lineRule="auto"/>
        <w:jc w:val="both"/>
        <w:rPr>
          <w:rFonts w:ascii="Verdana" w:eastAsia="Times New Roman" w:hAnsi="Verdana" w:cs="Calibri"/>
          <w:color w:val="000000"/>
          <w:sz w:val="21"/>
          <w:szCs w:val="21"/>
          <w:lang w:eastAsia="es-ES"/>
        </w:rPr>
      </w:pPr>
      <w:r w:rsidRPr="00C3746B">
        <w:rPr>
          <w:rFonts w:ascii="Verdana" w:eastAsia="Times New Roman" w:hAnsi="Verdana" w:cs="Calibri"/>
          <w:b/>
          <w:color w:val="000000"/>
          <w:sz w:val="21"/>
          <w:szCs w:val="21"/>
          <w:lang w:eastAsia="es-ES"/>
        </w:rPr>
        <w:t>INFORMACION RESPECTO DE LA INCERTIDUMBRE EN JUICIOS Y ESTIMACIONES</w:t>
      </w:r>
    </w:p>
    <w:p w:rsidR="00C3746B" w:rsidRPr="00C3746B" w:rsidRDefault="00C3746B" w:rsidP="00C3746B">
      <w:pPr>
        <w:spacing w:after="0" w:line="240" w:lineRule="auto"/>
        <w:ind w:left="360"/>
        <w:jc w:val="both"/>
        <w:rPr>
          <w:rFonts w:ascii="Verdana" w:eastAsia="Times New Roman" w:hAnsi="Verdana" w:cs="Calibri"/>
          <w:color w:val="000000"/>
          <w:sz w:val="21"/>
          <w:szCs w:val="21"/>
          <w:lang w:eastAsia="es-ES"/>
        </w:rPr>
      </w:pPr>
    </w:p>
    <w:p w:rsidR="00C3746B" w:rsidRPr="00C3746B" w:rsidRDefault="00C3746B" w:rsidP="00C3746B">
      <w:pPr>
        <w:spacing w:after="0" w:line="240" w:lineRule="auto"/>
        <w:ind w:left="360"/>
        <w:jc w:val="both"/>
        <w:rPr>
          <w:rFonts w:ascii="Verdana" w:eastAsia="Times New Roman" w:hAnsi="Verdana" w:cs="Calibri"/>
          <w:sz w:val="21"/>
          <w:szCs w:val="21"/>
          <w:lang w:val="es-ES_tradnl" w:eastAsia="es-ES"/>
        </w:rPr>
      </w:pPr>
      <w:r w:rsidRPr="00C3746B">
        <w:rPr>
          <w:rFonts w:ascii="Verdana" w:eastAsia="Times New Roman" w:hAnsi="Verdana" w:cs="Calibri"/>
          <w:sz w:val="21"/>
          <w:szCs w:val="21"/>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rsidR="00C3746B" w:rsidRPr="00C3746B" w:rsidRDefault="00C3746B" w:rsidP="00C3746B">
      <w:pPr>
        <w:spacing w:after="0" w:line="240" w:lineRule="auto"/>
        <w:ind w:left="720"/>
        <w:jc w:val="both"/>
        <w:rPr>
          <w:rFonts w:ascii="Verdana" w:eastAsia="Times New Roman" w:hAnsi="Verdana" w:cs="Calibri"/>
          <w:color w:val="000000"/>
          <w:sz w:val="21"/>
          <w:szCs w:val="21"/>
          <w:lang w:val="es-ES_tradnl" w:eastAsia="es-ES"/>
        </w:rPr>
      </w:pPr>
    </w:p>
    <w:p w:rsidR="00C3746B" w:rsidRPr="00C3746B" w:rsidRDefault="00C3746B" w:rsidP="00C3746B">
      <w:pPr>
        <w:spacing w:after="0" w:line="240" w:lineRule="auto"/>
        <w:ind w:left="360"/>
        <w:jc w:val="both"/>
        <w:rPr>
          <w:rFonts w:ascii="Verdana" w:eastAsia="Times New Roman" w:hAnsi="Verdana" w:cs="Calibri"/>
          <w:bCs/>
          <w:iCs/>
          <w:color w:val="000000"/>
          <w:sz w:val="21"/>
          <w:szCs w:val="21"/>
          <w:lang w:val="es-ES_tradnl" w:eastAsia="es-ES"/>
        </w:rPr>
      </w:pPr>
      <w:r w:rsidRPr="00C3746B">
        <w:rPr>
          <w:rFonts w:ascii="Verdana" w:eastAsia="Times New Roman" w:hAnsi="Verdana" w:cs="Calibri"/>
          <w:b/>
          <w:i/>
          <w:color w:val="000000"/>
          <w:sz w:val="21"/>
          <w:szCs w:val="21"/>
          <w:lang w:val="es-ES_tradnl" w:eastAsia="es-ES"/>
        </w:rPr>
        <w:t xml:space="preserve">a) Incertidumbres: </w:t>
      </w:r>
      <w:r w:rsidRPr="00C3746B">
        <w:rPr>
          <w:rFonts w:ascii="Verdana" w:eastAsia="Times New Roman" w:hAnsi="Verdana" w:cs="Calibri"/>
          <w:bCs/>
          <w:iCs/>
          <w:color w:val="000000"/>
          <w:sz w:val="21"/>
          <w:szCs w:val="21"/>
          <w:lang w:val="es-ES_tradnl" w:eastAsia="es-ES"/>
        </w:rPr>
        <w:t>Las principales incertidumbres tienen relación con:</w:t>
      </w:r>
    </w:p>
    <w:p w:rsidR="00C3746B" w:rsidRPr="00C3746B" w:rsidRDefault="00C3746B" w:rsidP="00C3746B">
      <w:pPr>
        <w:spacing w:after="0" w:line="240" w:lineRule="auto"/>
        <w:ind w:left="360"/>
        <w:jc w:val="both"/>
        <w:rPr>
          <w:rFonts w:ascii="Verdana" w:eastAsia="Times New Roman" w:hAnsi="Verdana" w:cs="Calibri"/>
          <w:b/>
          <w:i/>
          <w:color w:val="000000"/>
          <w:sz w:val="21"/>
          <w:szCs w:val="21"/>
          <w:lang w:val="es-ES_tradnl" w:eastAsia="es-ES"/>
        </w:rPr>
      </w:pPr>
    </w:p>
    <w:p w:rsidR="00C3746B" w:rsidRDefault="00C3746B" w:rsidP="00C3746B">
      <w:pPr>
        <w:spacing w:after="0" w:line="240" w:lineRule="auto"/>
        <w:ind w:left="360"/>
        <w:jc w:val="both"/>
        <w:rPr>
          <w:rFonts w:ascii="Verdana" w:eastAsia="Times New Roman" w:hAnsi="Verdana" w:cs="Calibri"/>
          <w:bCs/>
          <w:iCs/>
          <w:color w:val="000000"/>
          <w:sz w:val="21"/>
          <w:szCs w:val="21"/>
          <w:lang w:val="es-ES_tradnl" w:eastAsia="es-ES"/>
        </w:rPr>
      </w:pPr>
      <w:r w:rsidRPr="00C3746B">
        <w:rPr>
          <w:rFonts w:ascii="Verdana" w:eastAsia="Times New Roman" w:hAnsi="Verdana" w:cs="Calibri"/>
          <w:bCs/>
          <w:i/>
          <w:color w:val="000000"/>
          <w:sz w:val="21"/>
          <w:szCs w:val="21"/>
          <w:u w:val="single"/>
          <w:shd w:val="clear" w:color="auto" w:fill="FFFFFF"/>
          <w:lang w:val="es-ES_tradnl" w:eastAsia="es-ES"/>
        </w:rPr>
        <w:t>Estimación de los impactos relacionados con la pandemia global de COVID-19</w:t>
      </w:r>
      <w:r w:rsidRPr="00C3746B">
        <w:rPr>
          <w:rFonts w:ascii="Verdana" w:eastAsia="Times New Roman" w:hAnsi="Verdana" w:cs="Calibri"/>
          <w:bCs/>
          <w:i/>
          <w:color w:val="000000"/>
          <w:sz w:val="21"/>
          <w:szCs w:val="21"/>
          <w:shd w:val="clear" w:color="auto" w:fill="FFFFFF"/>
          <w:lang w:val="es-ES_tradnl" w:eastAsia="es-ES"/>
        </w:rPr>
        <w:t xml:space="preserve"> –</w:t>
      </w:r>
      <w:r w:rsidRPr="00C3746B">
        <w:rPr>
          <w:rFonts w:ascii="Verdana" w:eastAsia="Times New Roman" w:hAnsi="Verdana" w:cs="Calibri"/>
          <w:bCs/>
          <w:iCs/>
          <w:color w:val="000000"/>
          <w:sz w:val="21"/>
          <w:szCs w:val="21"/>
          <w:shd w:val="clear" w:color="auto" w:fill="FFFFFF"/>
          <w:lang w:val="es-ES_tradnl" w:eastAsia="es-ES"/>
        </w:rPr>
        <w:t xml:space="preserve"> La Compañía ha considerado los posibles efectos que pueden resultar del COVID-</w:t>
      </w:r>
      <w:r w:rsidRPr="00C3746B">
        <w:rPr>
          <w:rFonts w:ascii="Verdana" w:eastAsia="Times New Roman" w:hAnsi="Verdana" w:cs="Calibri"/>
          <w:bCs/>
          <w:iCs/>
          <w:color w:val="000000"/>
          <w:sz w:val="21"/>
          <w:szCs w:val="21"/>
          <w:lang w:val="es-ES_tradnl" w:eastAsia="es-ES"/>
        </w:rPr>
        <w:t>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puede eventualmente diferir de los estimados a la fecha de aprobación de estos.</w:t>
      </w:r>
    </w:p>
    <w:p w:rsidR="00F523E1" w:rsidRDefault="00F523E1" w:rsidP="00C3746B">
      <w:pPr>
        <w:spacing w:after="0" w:line="240" w:lineRule="auto"/>
        <w:ind w:left="360"/>
        <w:jc w:val="both"/>
        <w:rPr>
          <w:rFonts w:ascii="Verdana" w:eastAsia="Times New Roman" w:hAnsi="Verdana" w:cs="Calibri"/>
          <w:bCs/>
          <w:iCs/>
          <w:color w:val="000000"/>
          <w:sz w:val="21"/>
          <w:szCs w:val="21"/>
          <w:lang w:val="es-ES_tradnl" w:eastAsia="es-ES"/>
        </w:rPr>
      </w:pPr>
    </w:p>
    <w:p w:rsidR="00F523E1" w:rsidRDefault="00F523E1" w:rsidP="00F523E1">
      <w:pPr>
        <w:spacing w:after="0" w:line="240" w:lineRule="auto"/>
        <w:ind w:left="360"/>
        <w:jc w:val="both"/>
        <w:rPr>
          <w:rFonts w:ascii="Verdana" w:hAnsi="Verdana" w:cs="Calibri"/>
          <w:color w:val="000000"/>
          <w:sz w:val="21"/>
          <w:szCs w:val="21"/>
          <w:lang w:val="es-ES_tradnl"/>
        </w:rPr>
      </w:pPr>
      <w:r>
        <w:rPr>
          <w:rFonts w:ascii="Verdana" w:hAnsi="Verdana" w:cs="Calibri"/>
          <w:b/>
          <w:i/>
          <w:color w:val="000000"/>
          <w:sz w:val="21"/>
          <w:szCs w:val="21"/>
          <w:lang w:val="es-ES_tradnl"/>
        </w:rPr>
        <w:t>b) Juicios en la Aplicación de las Políticas Contables</w:t>
      </w:r>
      <w:r w:rsidRPr="00F523E1">
        <w:rPr>
          <w:rFonts w:ascii="Verdana" w:hAnsi="Verdana" w:cs="Calibri"/>
          <w:color w:val="000000"/>
          <w:sz w:val="21"/>
          <w:szCs w:val="21"/>
          <w:lang w:val="es-ES_tradnl"/>
        </w:rPr>
        <w:t>: La preparación de los presentes estados financieros en conformidad con las NIIF</w:t>
      </w:r>
      <w:r>
        <w:rPr>
          <w:rFonts w:ascii="Verdana" w:hAnsi="Verdana" w:cs="Calibri"/>
          <w:color w:val="000000"/>
          <w:sz w:val="21"/>
          <w:szCs w:val="21"/>
          <w:lang w:val="es-ES_tradnl"/>
        </w:rPr>
        <w:t xml:space="preserve"> requiere que l</w:t>
      </w:r>
      <w:r w:rsidRPr="00F523E1">
        <w:rPr>
          <w:rFonts w:ascii="Verdana" w:hAnsi="Verdana" w:cs="Calibri"/>
          <w:color w:val="000000"/>
          <w:sz w:val="21"/>
          <w:szCs w:val="21"/>
          <w:lang w:val="es-ES_tradnl"/>
        </w:rPr>
        <w:t>a Administración realice ciertas estimaciones y establezca algunos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supuestos inherentes a la actividad económica de la entidad, con el propósito de</w:t>
      </w:r>
      <w:r>
        <w:rPr>
          <w:rFonts w:ascii="Verdana" w:hAnsi="Verdana" w:cs="Calibri"/>
          <w:color w:val="000000"/>
          <w:sz w:val="21"/>
          <w:szCs w:val="21"/>
          <w:lang w:val="es-ES_tradnl"/>
        </w:rPr>
        <w:t xml:space="preserve"> determinar la valuación y presentación de algunas </w:t>
      </w:r>
      <w:r w:rsidRPr="00F523E1">
        <w:rPr>
          <w:rFonts w:ascii="Verdana" w:hAnsi="Verdana" w:cs="Calibri"/>
          <w:color w:val="000000"/>
          <w:sz w:val="21"/>
          <w:szCs w:val="21"/>
          <w:lang w:val="es-ES_tradnl"/>
        </w:rPr>
        <w:t>partidas que forman parte de los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estados financieros.</w:t>
      </w:r>
      <w:r>
        <w:rPr>
          <w:rFonts w:ascii="Verdana" w:hAnsi="Verdana" w:cs="Calibri"/>
          <w:color w:val="000000"/>
          <w:sz w:val="21"/>
          <w:szCs w:val="21"/>
          <w:lang w:val="es-ES_tradnl"/>
        </w:rPr>
        <w:t xml:space="preserve"> En o</w:t>
      </w:r>
      <w:r w:rsidRPr="00F523E1">
        <w:rPr>
          <w:rFonts w:ascii="Verdana" w:hAnsi="Verdana" w:cs="Calibri"/>
          <w:color w:val="000000"/>
          <w:sz w:val="21"/>
          <w:szCs w:val="21"/>
          <w:lang w:val="es-ES_tradnl"/>
        </w:rPr>
        <w:t>pinión de la Administración, tales estimaciones y supuestos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estuvieron basados en la mejor utilización de la in</w:t>
      </w:r>
      <w:r>
        <w:rPr>
          <w:rFonts w:ascii="Verdana" w:hAnsi="Verdana" w:cs="Calibri"/>
          <w:color w:val="000000"/>
          <w:sz w:val="21"/>
          <w:szCs w:val="21"/>
          <w:lang w:val="es-ES_tradnl"/>
        </w:rPr>
        <w:t>formación disponible al momento,</w:t>
      </w:r>
      <w:r w:rsidRPr="00F523E1">
        <w:rPr>
          <w:rFonts w:ascii="Verdana" w:hAnsi="Verdana" w:cs="Calibri"/>
          <w:color w:val="000000"/>
          <w:sz w:val="21"/>
          <w:szCs w:val="21"/>
          <w:lang w:val="es-ES_tradnl"/>
        </w:rPr>
        <w:t xml:space="preserve"> los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cuales podrían llegar a</w:t>
      </w:r>
      <w:r>
        <w:rPr>
          <w:rFonts w:ascii="Verdana" w:hAnsi="Verdana" w:cs="Calibri"/>
          <w:color w:val="000000"/>
          <w:sz w:val="21"/>
          <w:szCs w:val="21"/>
          <w:lang w:val="es-ES_tradnl"/>
        </w:rPr>
        <w:t xml:space="preserve"> diferir de sus efectos finales.</w:t>
      </w:r>
    </w:p>
    <w:p w:rsidR="00F523E1" w:rsidRDefault="00F523E1" w:rsidP="00F523E1">
      <w:pPr>
        <w:spacing w:after="0" w:line="240" w:lineRule="auto"/>
        <w:ind w:left="360"/>
        <w:jc w:val="both"/>
        <w:rPr>
          <w:rFonts w:ascii="Verdana" w:hAnsi="Verdana" w:cs="Calibri"/>
          <w:color w:val="000000"/>
          <w:sz w:val="21"/>
          <w:szCs w:val="21"/>
          <w:lang w:val="es-ES_tradnl"/>
        </w:rPr>
      </w:pPr>
    </w:p>
    <w:p w:rsidR="00F523E1" w:rsidRDefault="00F523E1" w:rsidP="00F523E1">
      <w:pPr>
        <w:spacing w:after="0" w:line="240" w:lineRule="auto"/>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A continuación, s</w:t>
      </w:r>
      <w:r w:rsidRPr="00F523E1">
        <w:rPr>
          <w:rFonts w:ascii="Verdana" w:hAnsi="Verdana" w:cs="Calibri"/>
          <w:color w:val="000000"/>
          <w:sz w:val="21"/>
          <w:szCs w:val="21"/>
          <w:lang w:val="es-ES_tradnl"/>
        </w:rPr>
        <w:t>e presentan las estimaciones y juicios contables críticos que la</w:t>
      </w:r>
      <w:r>
        <w:rPr>
          <w:rFonts w:ascii="Verdana" w:hAnsi="Verdana" w:cs="Calibri"/>
          <w:color w:val="000000"/>
          <w:sz w:val="21"/>
          <w:szCs w:val="21"/>
          <w:lang w:val="es-ES_tradnl"/>
        </w:rPr>
        <w:t xml:space="preserve"> Administración de la Compa</w:t>
      </w:r>
      <w:r w:rsidRPr="00F523E1">
        <w:rPr>
          <w:rFonts w:ascii="Verdana" w:hAnsi="Verdana" w:cs="Calibri"/>
          <w:color w:val="000000"/>
          <w:sz w:val="21"/>
          <w:szCs w:val="21"/>
          <w:lang w:val="es-ES_tradnl"/>
        </w:rPr>
        <w:t>ñía ha utilizado en el proceso de aplicación de los criterios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contables:</w:t>
      </w:r>
    </w:p>
    <w:p w:rsidR="00F523E1" w:rsidRDefault="00F523E1" w:rsidP="00F523E1">
      <w:pPr>
        <w:spacing w:after="0" w:line="240" w:lineRule="auto"/>
        <w:ind w:left="360"/>
        <w:jc w:val="both"/>
        <w:rPr>
          <w:rFonts w:ascii="Verdana" w:hAnsi="Verdana" w:cs="Calibri"/>
          <w:color w:val="000000"/>
          <w:sz w:val="21"/>
          <w:szCs w:val="21"/>
          <w:lang w:val="es-ES_tradnl"/>
        </w:rPr>
      </w:pPr>
    </w:p>
    <w:p w:rsidR="00F523E1" w:rsidRPr="00F523E1" w:rsidRDefault="00F523E1" w:rsidP="00A41FE0">
      <w:pPr>
        <w:spacing w:after="0" w:line="240" w:lineRule="auto"/>
        <w:ind w:left="360"/>
        <w:jc w:val="both"/>
        <w:rPr>
          <w:rFonts w:ascii="Verdana" w:hAnsi="Verdana" w:cs="Calibri"/>
          <w:color w:val="000000"/>
          <w:sz w:val="21"/>
          <w:szCs w:val="21"/>
          <w:lang w:val="es-ES_tradnl"/>
        </w:rPr>
      </w:pPr>
      <w:r w:rsidRPr="00F523E1">
        <w:rPr>
          <w:rFonts w:ascii="Verdana" w:hAnsi="Verdana" w:cs="Calibri"/>
          <w:b/>
          <w:color w:val="000000"/>
          <w:sz w:val="21"/>
          <w:szCs w:val="21"/>
          <w:lang w:val="es-ES_tradnl"/>
        </w:rPr>
        <w:t>Deterioro de activos</w:t>
      </w:r>
      <w:r w:rsidRPr="00F523E1">
        <w:rPr>
          <w:rFonts w:ascii="Verdana" w:hAnsi="Verdana" w:cs="Calibri"/>
          <w:color w:val="000000"/>
          <w:sz w:val="21"/>
          <w:szCs w:val="21"/>
          <w:lang w:val="es-ES_tradnl"/>
        </w:rPr>
        <w:t xml:space="preserve"> - A la </w:t>
      </w:r>
      <w:r>
        <w:rPr>
          <w:rFonts w:ascii="Verdana" w:hAnsi="Verdana" w:cs="Calibri"/>
          <w:color w:val="000000"/>
          <w:sz w:val="21"/>
          <w:szCs w:val="21"/>
          <w:lang w:val="es-ES_tradnl"/>
        </w:rPr>
        <w:t>fecha de cierre de cada período,</w:t>
      </w:r>
      <w:r w:rsidRPr="00F523E1">
        <w:rPr>
          <w:rFonts w:ascii="Verdana" w:hAnsi="Verdana" w:cs="Calibri"/>
          <w:color w:val="000000"/>
          <w:sz w:val="21"/>
          <w:szCs w:val="21"/>
          <w:lang w:val="es-ES_tradnl"/>
        </w:rPr>
        <w:t xml:space="preserve"> o en aquella fecha</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que se considere necesario, se analiza el valor de los activos para determinar si</w:t>
      </w:r>
      <w:r>
        <w:rPr>
          <w:rFonts w:ascii="Verdana" w:hAnsi="Verdana" w:cs="Calibri"/>
          <w:color w:val="000000"/>
          <w:sz w:val="21"/>
          <w:szCs w:val="21"/>
          <w:lang w:val="es-ES_tradnl"/>
        </w:rPr>
        <w:t xml:space="preserve"> existe algún indicio de que dich</w:t>
      </w:r>
      <w:r w:rsidRPr="00F523E1">
        <w:rPr>
          <w:rFonts w:ascii="Verdana" w:hAnsi="Verdana" w:cs="Calibri"/>
          <w:color w:val="000000"/>
          <w:sz w:val="21"/>
          <w:szCs w:val="21"/>
          <w:lang w:val="es-ES_tradnl"/>
        </w:rPr>
        <w:t>os activos hubieran sufrido una pérdida por</w:t>
      </w:r>
      <w:r>
        <w:rPr>
          <w:rFonts w:ascii="Verdana" w:hAnsi="Verdana" w:cs="Calibri"/>
          <w:color w:val="000000"/>
          <w:sz w:val="21"/>
          <w:szCs w:val="21"/>
          <w:lang w:val="es-ES_tradnl"/>
        </w:rPr>
        <w:t xml:space="preserve"> deterioro. En caso de que exista </w:t>
      </w:r>
      <w:r w:rsidRPr="00F523E1">
        <w:rPr>
          <w:rFonts w:ascii="Verdana" w:hAnsi="Verdana" w:cs="Calibri"/>
          <w:color w:val="000000"/>
          <w:sz w:val="21"/>
          <w:szCs w:val="21"/>
          <w:lang w:val="es-ES_tradnl"/>
        </w:rPr>
        <w:t>algún indicio se realiza una estimación del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impo</w:t>
      </w:r>
      <w:r w:rsidR="00A41FE0">
        <w:rPr>
          <w:rFonts w:ascii="Verdana" w:hAnsi="Verdana" w:cs="Calibri"/>
          <w:color w:val="000000"/>
          <w:sz w:val="21"/>
          <w:szCs w:val="21"/>
          <w:lang w:val="es-ES_tradnl"/>
        </w:rPr>
        <w:t>rte recuperable de dicho activo.</w:t>
      </w:r>
      <w:r w:rsidRPr="00F523E1">
        <w:rPr>
          <w:rFonts w:ascii="Verdana" w:hAnsi="Verdana" w:cs="Calibri"/>
          <w:color w:val="000000"/>
          <w:sz w:val="21"/>
          <w:szCs w:val="21"/>
          <w:lang w:val="es-ES_tradnl"/>
        </w:rPr>
        <w:t xml:space="preserve"> Si se trata de activos identificables que no</w:t>
      </w:r>
      <w:r w:rsidR="00A41FE0">
        <w:rPr>
          <w:rFonts w:ascii="Verdana" w:hAnsi="Verdana" w:cs="Calibri"/>
          <w:color w:val="000000"/>
          <w:sz w:val="21"/>
          <w:szCs w:val="21"/>
          <w:lang w:val="es-ES_tradnl"/>
        </w:rPr>
        <w:t xml:space="preserve"> generan flujos de efectivo de forma independiente, se estima l</w:t>
      </w:r>
      <w:r w:rsidRPr="00F523E1">
        <w:rPr>
          <w:rFonts w:ascii="Verdana" w:hAnsi="Verdana" w:cs="Calibri"/>
          <w:color w:val="000000"/>
          <w:sz w:val="21"/>
          <w:szCs w:val="21"/>
          <w:lang w:val="es-ES_tradnl"/>
        </w:rPr>
        <w:t>a recuperabilidad</w:t>
      </w:r>
      <w:r w:rsidR="00A41FE0">
        <w:rPr>
          <w:rFonts w:ascii="Verdana" w:hAnsi="Verdana" w:cs="Calibri"/>
          <w:color w:val="000000"/>
          <w:sz w:val="21"/>
          <w:szCs w:val="21"/>
          <w:lang w:val="es-ES_tradnl"/>
        </w:rPr>
        <w:t xml:space="preserve"> de la unidad generad</w:t>
      </w:r>
      <w:r w:rsidRPr="00F523E1">
        <w:rPr>
          <w:rFonts w:ascii="Verdana" w:hAnsi="Verdana" w:cs="Calibri"/>
          <w:color w:val="000000"/>
          <w:sz w:val="21"/>
          <w:szCs w:val="21"/>
          <w:lang w:val="es-ES_tradnl"/>
        </w:rPr>
        <w:t>ora de efectivo a la que pertenece el activo.</w:t>
      </w:r>
    </w:p>
    <w:p w:rsidR="00A41FE0" w:rsidRDefault="00A41FE0" w:rsidP="00F523E1">
      <w:pPr>
        <w:spacing w:after="0" w:line="240" w:lineRule="auto"/>
        <w:ind w:left="360"/>
        <w:jc w:val="both"/>
        <w:rPr>
          <w:rFonts w:ascii="Verdana" w:hAnsi="Verdana" w:cs="Calibri"/>
          <w:color w:val="000000"/>
          <w:sz w:val="21"/>
          <w:szCs w:val="21"/>
          <w:lang w:val="es-ES_tradnl"/>
        </w:rPr>
      </w:pPr>
    </w:p>
    <w:p w:rsidR="00F523E1" w:rsidRDefault="00F523E1" w:rsidP="00A41FE0">
      <w:pPr>
        <w:spacing w:after="0" w:line="240" w:lineRule="auto"/>
        <w:ind w:left="360"/>
        <w:jc w:val="both"/>
        <w:rPr>
          <w:rFonts w:ascii="Verdana" w:hAnsi="Verdana" w:cs="Calibri"/>
          <w:color w:val="000000"/>
          <w:sz w:val="21"/>
          <w:szCs w:val="21"/>
          <w:lang w:val="es-ES_tradnl"/>
        </w:rPr>
      </w:pPr>
      <w:r w:rsidRPr="00F523E1">
        <w:rPr>
          <w:rFonts w:ascii="Verdana" w:hAnsi="Verdana" w:cs="Calibri"/>
          <w:color w:val="000000"/>
          <w:sz w:val="21"/>
          <w:szCs w:val="21"/>
          <w:lang w:val="es-ES_tradnl"/>
        </w:rPr>
        <w:t>Las pérdidas por deterioro reconocidas en un activo en períodos anteriores son</w:t>
      </w:r>
      <w:r w:rsidR="00A41FE0">
        <w:rPr>
          <w:rFonts w:ascii="Verdana" w:hAnsi="Verdana" w:cs="Calibri"/>
          <w:color w:val="000000"/>
          <w:sz w:val="21"/>
          <w:szCs w:val="21"/>
          <w:lang w:val="es-ES_tradnl"/>
        </w:rPr>
        <w:t xml:space="preserve"> rever</w:t>
      </w:r>
      <w:r w:rsidRPr="00F523E1">
        <w:rPr>
          <w:rFonts w:ascii="Verdana" w:hAnsi="Verdana" w:cs="Calibri"/>
          <w:color w:val="000000"/>
          <w:sz w:val="21"/>
          <w:szCs w:val="21"/>
          <w:lang w:val="es-ES_tradnl"/>
        </w:rPr>
        <w:t>tidas cuando se produce un cambio en las estimaciones sobre su importe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recuperable incrementando el valor del activo con abono a resultados con 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límite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de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valor</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en</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libros</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que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activo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hubiera</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tenido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de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no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haberse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reconocido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la</w:t>
      </w:r>
      <w:r w:rsidR="00A41FE0">
        <w:rPr>
          <w:rFonts w:ascii="Verdana" w:hAnsi="Verdana" w:cs="Calibri"/>
          <w:color w:val="000000"/>
          <w:sz w:val="21"/>
          <w:szCs w:val="21"/>
          <w:lang w:val="es-ES_tradnl"/>
        </w:rPr>
        <w:t xml:space="preserve"> pérdida por deterioro.</w:t>
      </w:r>
    </w:p>
    <w:p w:rsidR="00B71D2E" w:rsidRDefault="00B71D2E" w:rsidP="00A41FE0">
      <w:pPr>
        <w:spacing w:after="0" w:line="240" w:lineRule="auto"/>
        <w:ind w:left="360"/>
        <w:jc w:val="both"/>
        <w:rPr>
          <w:rFonts w:ascii="Verdana" w:hAnsi="Verdana" w:cs="Calibri"/>
          <w:color w:val="000000"/>
          <w:sz w:val="21"/>
          <w:szCs w:val="21"/>
          <w:lang w:val="es-ES_tradnl"/>
        </w:rPr>
      </w:pPr>
    </w:p>
    <w:p w:rsidR="00B71D2E" w:rsidRDefault="00B71D2E" w:rsidP="00B71D2E">
      <w:pPr>
        <w:spacing w:after="0" w:line="240" w:lineRule="auto"/>
        <w:ind w:left="360"/>
        <w:jc w:val="both"/>
        <w:rPr>
          <w:rFonts w:ascii="Verdana" w:hAnsi="Verdana" w:cs="Calibri"/>
          <w:color w:val="000000"/>
          <w:sz w:val="21"/>
          <w:szCs w:val="21"/>
          <w:lang w:val="es-ES_tradnl"/>
        </w:rPr>
      </w:pPr>
      <w:r w:rsidRPr="00B71D2E">
        <w:rPr>
          <w:rFonts w:ascii="Verdana" w:hAnsi="Verdana" w:cs="Calibri"/>
          <w:b/>
          <w:color w:val="000000"/>
          <w:sz w:val="21"/>
          <w:szCs w:val="21"/>
          <w:lang w:val="es-ES_tradnl"/>
        </w:rPr>
        <w:t>Provisiones para obligaciones por beneficios definidos</w:t>
      </w:r>
      <w:r w:rsidRPr="00B71D2E">
        <w:rPr>
          <w:rFonts w:ascii="Verdana" w:hAnsi="Verdana" w:cs="Calibri"/>
          <w:color w:val="000000"/>
          <w:sz w:val="21"/>
          <w:szCs w:val="21"/>
          <w:lang w:val="es-ES_tradnl"/>
        </w:rPr>
        <w:t xml:space="preserve"> - El valor presente</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de l</w:t>
      </w:r>
      <w:r>
        <w:rPr>
          <w:rFonts w:ascii="Verdana" w:hAnsi="Verdana" w:cs="Calibri"/>
          <w:color w:val="000000"/>
          <w:sz w:val="21"/>
          <w:szCs w:val="21"/>
          <w:lang w:val="es-ES_tradnl"/>
        </w:rPr>
        <w:t>as provisiones para obligaciones</w:t>
      </w:r>
      <w:r w:rsidRPr="00B71D2E">
        <w:rPr>
          <w:rFonts w:ascii="Verdana" w:hAnsi="Verdana" w:cs="Calibri"/>
          <w:color w:val="000000"/>
          <w:sz w:val="21"/>
          <w:szCs w:val="21"/>
          <w:lang w:val="es-ES_tradnl"/>
        </w:rPr>
        <w:t xml:space="preserve"> por beneficios definidos depende de varios</w:t>
      </w:r>
      <w:r>
        <w:rPr>
          <w:rFonts w:ascii="Verdana" w:hAnsi="Verdana" w:cs="Calibri"/>
          <w:color w:val="000000"/>
          <w:sz w:val="21"/>
          <w:szCs w:val="21"/>
          <w:lang w:val="es-ES_tradnl"/>
        </w:rPr>
        <w:t xml:space="preserve"> factores que son determinad</w:t>
      </w:r>
      <w:r w:rsidRPr="00B71D2E">
        <w:rPr>
          <w:rFonts w:ascii="Verdana" w:hAnsi="Verdana" w:cs="Calibri"/>
          <w:color w:val="000000"/>
          <w:sz w:val="21"/>
          <w:szCs w:val="21"/>
          <w:lang w:val="es-ES_tradnl"/>
        </w:rPr>
        <w:t>os en función de un cálculo actuarial basados en</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varios supuestos. Estos supuestos utilizados para determinar el valor presente</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de estas obligaciones</w:t>
      </w:r>
      <w:r>
        <w:rPr>
          <w:rFonts w:ascii="Verdana" w:hAnsi="Verdana" w:cs="Calibri"/>
          <w:color w:val="000000"/>
          <w:sz w:val="21"/>
          <w:szCs w:val="21"/>
          <w:lang w:val="es-ES_tradnl"/>
        </w:rPr>
        <w:t xml:space="preserve"> incluyen una tasa de descuento</w:t>
      </w:r>
      <w:r w:rsidRPr="00B71D2E">
        <w:rPr>
          <w:rFonts w:ascii="Verdana" w:hAnsi="Verdana" w:cs="Calibri"/>
          <w:color w:val="000000"/>
          <w:sz w:val="21"/>
          <w:szCs w:val="21"/>
          <w:lang w:val="es-ES_tradnl"/>
        </w:rPr>
        <w:t xml:space="preserve"> cualquier cambio en los</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 xml:space="preserve">supuestos impacta en el valor en libros de las </w:t>
      </w:r>
      <w:r>
        <w:rPr>
          <w:rFonts w:ascii="Verdana" w:hAnsi="Verdana" w:cs="Calibri"/>
          <w:color w:val="000000"/>
          <w:sz w:val="21"/>
          <w:szCs w:val="21"/>
          <w:lang w:val="es-ES_tradnl"/>
        </w:rPr>
        <w:t>provisiones de estos beneficios.</w:t>
      </w:r>
    </w:p>
    <w:p w:rsidR="00B71D2E" w:rsidRDefault="00B71D2E" w:rsidP="00B71D2E">
      <w:pPr>
        <w:spacing w:after="0" w:line="240" w:lineRule="auto"/>
        <w:ind w:left="360"/>
        <w:jc w:val="both"/>
        <w:rPr>
          <w:rFonts w:ascii="Verdana" w:hAnsi="Verdana" w:cs="Calibri"/>
          <w:color w:val="000000"/>
          <w:sz w:val="21"/>
          <w:szCs w:val="21"/>
          <w:lang w:val="es-ES_tradnl"/>
        </w:rPr>
      </w:pPr>
    </w:p>
    <w:p w:rsidR="00B71D2E" w:rsidRDefault="00B71D2E" w:rsidP="00B71D2E">
      <w:pPr>
        <w:spacing w:after="0" w:line="240" w:lineRule="auto"/>
        <w:ind w:left="360"/>
        <w:jc w:val="both"/>
        <w:rPr>
          <w:rFonts w:ascii="Verdana" w:hAnsi="Verdana" w:cs="Calibri"/>
          <w:color w:val="000000"/>
          <w:sz w:val="21"/>
          <w:szCs w:val="21"/>
          <w:lang w:val="es-ES_tradnl"/>
        </w:rPr>
      </w:pPr>
      <w:r w:rsidRPr="00B71D2E">
        <w:rPr>
          <w:rFonts w:ascii="Verdana" w:hAnsi="Verdana" w:cs="Calibri"/>
          <w:color w:val="000000"/>
          <w:sz w:val="21"/>
          <w:szCs w:val="21"/>
          <w:lang w:val="es-ES_tradnl"/>
        </w:rPr>
        <w:t>El actuario contratado por la compañía para realizar el cálculo actuarial' utiliza la</w:t>
      </w:r>
      <w:r>
        <w:rPr>
          <w:rFonts w:ascii="Verdana" w:hAnsi="Verdana" w:cs="Calibri"/>
          <w:color w:val="000000"/>
          <w:sz w:val="21"/>
          <w:szCs w:val="21"/>
          <w:lang w:val="es-ES_tradnl"/>
        </w:rPr>
        <w:t xml:space="preserve"> tasa de descuento, la tasa de m</w:t>
      </w:r>
      <w:r w:rsidRPr="00B71D2E">
        <w:rPr>
          <w:rFonts w:ascii="Verdana" w:hAnsi="Verdana" w:cs="Calibri"/>
          <w:color w:val="000000"/>
          <w:sz w:val="21"/>
          <w:szCs w:val="21"/>
          <w:lang w:val="es-ES_tradnl"/>
        </w:rPr>
        <w:t>ortalidad y de rotación al final de cada año</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re</w:t>
      </w:r>
      <w:r>
        <w:rPr>
          <w:rFonts w:ascii="Verdana" w:hAnsi="Verdana" w:cs="Calibri"/>
          <w:color w:val="000000"/>
          <w:sz w:val="21"/>
          <w:szCs w:val="21"/>
          <w:lang w:val="es-ES_tradnl"/>
        </w:rPr>
        <w:t>portados por la administración de la Compañía.</w:t>
      </w:r>
      <w:r w:rsidRPr="00B71D2E">
        <w:rPr>
          <w:rFonts w:ascii="Verdana" w:hAnsi="Verdana" w:cs="Calibri"/>
          <w:color w:val="000000"/>
          <w:sz w:val="21"/>
          <w:szCs w:val="21"/>
          <w:lang w:val="es-ES_tradnl"/>
        </w:rPr>
        <w:t xml:space="preserve"> La tasa de descuento es la tasa</w:t>
      </w:r>
      <w:r>
        <w:rPr>
          <w:rFonts w:ascii="Verdana" w:hAnsi="Verdana" w:cs="Calibri"/>
          <w:color w:val="000000"/>
          <w:sz w:val="21"/>
          <w:szCs w:val="21"/>
          <w:lang w:val="es-ES_tradnl"/>
        </w:rPr>
        <w:t xml:space="preserve"> de interés que debe ser utilizada para dete</w:t>
      </w:r>
      <w:r w:rsidRPr="00B71D2E">
        <w:rPr>
          <w:rFonts w:ascii="Verdana" w:hAnsi="Verdana" w:cs="Calibri"/>
          <w:color w:val="000000"/>
          <w:sz w:val="21"/>
          <w:szCs w:val="21"/>
          <w:lang w:val="es-ES_tradnl"/>
        </w:rPr>
        <w:t>rminar el valor presente de los flujos</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futuros de efectivo estimados que se espera van a ser requeridos para cumplir</w:t>
      </w:r>
      <w:r>
        <w:rPr>
          <w:rFonts w:ascii="Verdana" w:hAnsi="Verdana" w:cs="Calibri"/>
          <w:color w:val="000000"/>
          <w:sz w:val="21"/>
          <w:szCs w:val="21"/>
          <w:lang w:val="es-ES_tradnl"/>
        </w:rPr>
        <w:t xml:space="preserve"> con la obligación </w:t>
      </w:r>
      <w:r w:rsidRPr="00B71D2E">
        <w:rPr>
          <w:rFonts w:ascii="Verdana" w:hAnsi="Verdana" w:cs="Calibri"/>
          <w:color w:val="000000"/>
          <w:sz w:val="21"/>
          <w:szCs w:val="21"/>
          <w:lang w:val="es-ES_tradnl"/>
        </w:rPr>
        <w:t>de estos beneficios, la cual se determina utilizando como</w:t>
      </w:r>
      <w:r>
        <w:rPr>
          <w:rFonts w:ascii="Verdana" w:hAnsi="Verdana" w:cs="Calibri"/>
          <w:color w:val="000000"/>
          <w:sz w:val="21"/>
          <w:szCs w:val="21"/>
          <w:lang w:val="es-ES_tradnl"/>
        </w:rPr>
        <w:t xml:space="preserve"> referencia los rendimientos del mer</w:t>
      </w:r>
      <w:r w:rsidRPr="00B71D2E">
        <w:rPr>
          <w:rFonts w:ascii="Verdana" w:hAnsi="Verdana" w:cs="Calibri"/>
          <w:color w:val="000000"/>
          <w:sz w:val="21"/>
          <w:szCs w:val="21"/>
          <w:lang w:val="es-ES_tradnl"/>
        </w:rPr>
        <w:t>cado, al cierre del año, correspondiente a</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 xml:space="preserve">bonos corporativos de alta </w:t>
      </w:r>
      <w:r w:rsidR="00272EA4">
        <w:rPr>
          <w:rFonts w:ascii="Verdana" w:hAnsi="Verdana" w:cs="Calibri"/>
          <w:color w:val="000000"/>
          <w:sz w:val="21"/>
          <w:szCs w:val="21"/>
          <w:lang w:val="es-ES_tradnl"/>
        </w:rPr>
        <w:t>calidad del mercado ecuatoriano.</w:t>
      </w:r>
    </w:p>
    <w:p w:rsidR="005C4FBB" w:rsidRDefault="005C4FBB" w:rsidP="00B71D2E">
      <w:pPr>
        <w:spacing w:after="0" w:line="240" w:lineRule="auto"/>
        <w:ind w:left="360"/>
        <w:jc w:val="both"/>
        <w:rPr>
          <w:rFonts w:ascii="Verdana" w:hAnsi="Verdana" w:cs="Calibri"/>
          <w:color w:val="000000"/>
          <w:sz w:val="21"/>
          <w:szCs w:val="21"/>
          <w:lang w:val="es-ES_tradnl"/>
        </w:rPr>
      </w:pPr>
    </w:p>
    <w:p w:rsidR="005C4FBB" w:rsidRDefault="005C4FBB" w:rsidP="005C4FBB">
      <w:pPr>
        <w:spacing w:after="0" w:line="240" w:lineRule="auto"/>
        <w:ind w:left="360"/>
        <w:jc w:val="both"/>
        <w:rPr>
          <w:rFonts w:ascii="Verdana" w:hAnsi="Verdana" w:cs="Calibri"/>
          <w:color w:val="000000"/>
          <w:sz w:val="21"/>
          <w:szCs w:val="21"/>
          <w:lang w:val="es-ES_tradnl"/>
        </w:rPr>
      </w:pPr>
      <w:r w:rsidRPr="005C4FBB">
        <w:rPr>
          <w:rFonts w:ascii="Verdana" w:hAnsi="Verdana" w:cs="Calibri"/>
          <w:b/>
          <w:color w:val="000000"/>
          <w:sz w:val="21"/>
          <w:szCs w:val="21"/>
          <w:lang w:val="es-ES_tradnl"/>
        </w:rPr>
        <w:t>Valuación de los instrumentos financieros</w:t>
      </w:r>
      <w:r w:rsidRPr="005C4FBB">
        <w:rPr>
          <w:rFonts w:ascii="Verdana" w:hAnsi="Verdana" w:cs="Calibri"/>
          <w:color w:val="000000"/>
          <w:sz w:val="21"/>
          <w:szCs w:val="21"/>
          <w:lang w:val="es-ES_tradnl"/>
        </w:rPr>
        <w:t xml:space="preserve"> - La Compañía utiliza las técnicas</w:t>
      </w:r>
      <w:r>
        <w:rPr>
          <w:rFonts w:ascii="Verdana" w:hAnsi="Verdana" w:cs="Calibri"/>
          <w:color w:val="000000"/>
          <w:sz w:val="21"/>
          <w:szCs w:val="21"/>
          <w:lang w:val="es-ES_tradnl"/>
        </w:rPr>
        <w:t xml:space="preserve"> de valuación para la medición del </w:t>
      </w:r>
      <w:r w:rsidRPr="005C4FBB">
        <w:rPr>
          <w:rFonts w:ascii="Verdana" w:hAnsi="Verdana" w:cs="Calibri"/>
          <w:color w:val="000000"/>
          <w:sz w:val="21"/>
          <w:szCs w:val="21"/>
          <w:lang w:val="es-ES_tradnl"/>
        </w:rPr>
        <w:t>valor razonable de sus activos financieros y</w:t>
      </w:r>
      <w:r>
        <w:rPr>
          <w:rFonts w:ascii="Verdana" w:hAnsi="Verdana" w:cs="Calibri"/>
          <w:color w:val="000000"/>
          <w:sz w:val="21"/>
          <w:szCs w:val="21"/>
          <w:lang w:val="es-ES_tradnl"/>
        </w:rPr>
        <w:t xml:space="preserve"> pasivos financieros que se basa</w:t>
      </w:r>
      <w:r w:rsidRPr="005C4FBB">
        <w:rPr>
          <w:rFonts w:ascii="Verdana" w:hAnsi="Verdana" w:cs="Calibri"/>
          <w:color w:val="000000"/>
          <w:sz w:val="21"/>
          <w:szCs w:val="21"/>
          <w:lang w:val="es-ES_tradnl"/>
        </w:rPr>
        <w:t>n, en la medida de lo posible, en datos</w:t>
      </w:r>
      <w:r>
        <w:rPr>
          <w:rFonts w:ascii="Verdana" w:hAnsi="Verdana" w:cs="Calibri"/>
          <w:color w:val="000000"/>
          <w:sz w:val="21"/>
          <w:szCs w:val="21"/>
          <w:lang w:val="es-ES_tradnl"/>
        </w:rPr>
        <w:t xml:space="preserve"> observables del mercado. La Compañía</w:t>
      </w:r>
      <w:r w:rsidRPr="005C4FBB">
        <w:rPr>
          <w:rFonts w:ascii="Verdana" w:hAnsi="Verdana" w:cs="Calibri"/>
          <w:color w:val="000000"/>
          <w:sz w:val="21"/>
          <w:szCs w:val="21"/>
          <w:lang w:val="es-ES_tradnl"/>
        </w:rPr>
        <w:t xml:space="preserve"> utilizó dichas técnicas de Valuación para</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acciones no cotizadas (al valor razonable con cambio en otro resultado integral) y</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algunos otros activos y pasivos financieros</w:t>
      </w:r>
      <w:r>
        <w:rPr>
          <w:rFonts w:ascii="Verdana" w:hAnsi="Verdana" w:cs="Calibri"/>
          <w:color w:val="000000"/>
          <w:sz w:val="21"/>
          <w:szCs w:val="21"/>
          <w:lang w:val="es-ES_tradnl"/>
        </w:rPr>
        <w:t>.</w:t>
      </w:r>
    </w:p>
    <w:p w:rsidR="005C4FBB" w:rsidRDefault="005C4FBB" w:rsidP="005C4FBB">
      <w:pPr>
        <w:spacing w:after="0" w:line="240" w:lineRule="auto"/>
        <w:ind w:left="360"/>
        <w:jc w:val="both"/>
        <w:rPr>
          <w:rFonts w:ascii="Verdana" w:hAnsi="Verdana" w:cs="Calibri"/>
          <w:color w:val="000000"/>
          <w:sz w:val="21"/>
          <w:szCs w:val="21"/>
          <w:lang w:val="es-ES_tradnl"/>
        </w:rPr>
      </w:pPr>
    </w:p>
    <w:p w:rsidR="005C4FBB" w:rsidRPr="005C4FBB" w:rsidRDefault="005C4FBB" w:rsidP="005C4FBB">
      <w:pPr>
        <w:spacing w:after="0" w:line="240" w:lineRule="auto"/>
        <w:ind w:left="360"/>
        <w:jc w:val="both"/>
        <w:rPr>
          <w:rFonts w:ascii="Verdana" w:hAnsi="Verdana" w:cs="Calibri"/>
          <w:b/>
          <w:color w:val="000000"/>
          <w:sz w:val="21"/>
          <w:szCs w:val="21"/>
          <w:lang w:val="es-ES_tradnl"/>
        </w:rPr>
      </w:pPr>
      <w:r w:rsidRPr="005C4FBB">
        <w:rPr>
          <w:rFonts w:ascii="Verdana" w:hAnsi="Verdana" w:cs="Calibri"/>
          <w:b/>
          <w:color w:val="000000"/>
          <w:sz w:val="21"/>
          <w:szCs w:val="21"/>
          <w:lang w:val="es-ES_tradnl"/>
        </w:rPr>
        <w:t>Tasa de descuento utilizada para determinar el valor en libros de la obligación por beneficios definidos de la Compañía</w:t>
      </w:r>
    </w:p>
    <w:p w:rsidR="005C4FBB" w:rsidRPr="005C4FBB" w:rsidRDefault="005C4FBB" w:rsidP="005C4FBB">
      <w:pPr>
        <w:spacing w:after="0" w:line="240" w:lineRule="auto"/>
        <w:ind w:left="360"/>
        <w:jc w:val="both"/>
        <w:rPr>
          <w:rFonts w:ascii="Verdana" w:hAnsi="Verdana" w:cs="Calibri"/>
          <w:b/>
          <w:color w:val="000000"/>
          <w:sz w:val="21"/>
          <w:szCs w:val="21"/>
          <w:lang w:val="es-ES_tradnl"/>
        </w:rPr>
      </w:pPr>
    </w:p>
    <w:p w:rsidR="005C4FBB" w:rsidRDefault="005C4FBB" w:rsidP="005C4FBB">
      <w:pPr>
        <w:spacing w:after="0" w:line="240" w:lineRule="auto"/>
        <w:ind w:left="360"/>
        <w:jc w:val="both"/>
        <w:rPr>
          <w:rFonts w:ascii="Verdana" w:hAnsi="Verdana" w:cs="Calibri"/>
          <w:color w:val="000000"/>
          <w:sz w:val="21"/>
          <w:szCs w:val="21"/>
          <w:lang w:val="es-ES_tradnl"/>
        </w:rPr>
      </w:pPr>
      <w:r w:rsidRPr="005C4FBB">
        <w:rPr>
          <w:rFonts w:ascii="Verdana" w:hAnsi="Verdana" w:cs="Calibri"/>
          <w:color w:val="000000"/>
          <w:sz w:val="21"/>
          <w:szCs w:val="21"/>
          <w:lang w:val="es-ES_tradnl"/>
        </w:rPr>
        <w:t>Las obligaciones por prestaciones definidas de la Compañía se descuentan a una</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tasa establecida utilizando como referencia los rendimientos del mercado, al</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cierre del año, correspondiente a bonos corporativos de alta calidad del mercado</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ecuatoriano, Se requiere un juicio significativo al establecer los criterios para</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bonos a ser incluidos en la población de la que se deriva la curva de rendimiento.</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Los criterios más importantes considerados para la selección de los bonos</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incluyen el tamaño de la emisión de los bonos corporativos, calificación de los</w:t>
      </w:r>
      <w:r>
        <w:rPr>
          <w:rFonts w:ascii="Verdana" w:hAnsi="Verdana" w:cs="Calibri"/>
          <w:color w:val="000000"/>
          <w:sz w:val="21"/>
          <w:szCs w:val="21"/>
          <w:lang w:val="es-ES_tradnl"/>
        </w:rPr>
        <w:t xml:space="preserve"> </w:t>
      </w:r>
      <w:r w:rsidRPr="005C4FBB">
        <w:rPr>
          <w:rFonts w:ascii="Verdana" w:hAnsi="Verdana" w:cs="Calibri"/>
          <w:color w:val="000000"/>
          <w:sz w:val="21"/>
          <w:szCs w:val="21"/>
          <w:lang w:val="es-ES_tradnl"/>
        </w:rPr>
        <w:t>bonos y la identificación de los valores atípicos que se excluyen.</w:t>
      </w:r>
    </w:p>
    <w:p w:rsidR="005C4FBB" w:rsidRDefault="005C4FBB" w:rsidP="005C4FBB">
      <w:pPr>
        <w:spacing w:after="0" w:line="240" w:lineRule="auto"/>
        <w:ind w:left="360"/>
        <w:jc w:val="both"/>
        <w:rPr>
          <w:rFonts w:ascii="Verdana" w:hAnsi="Verdana" w:cs="Calibri"/>
          <w:color w:val="000000"/>
          <w:sz w:val="21"/>
          <w:szCs w:val="21"/>
          <w:lang w:val="es-ES_tradnl"/>
        </w:rPr>
      </w:pPr>
    </w:p>
    <w:p w:rsidR="00F402C3" w:rsidRDefault="00F402C3" w:rsidP="00F402C3">
      <w:pPr>
        <w:numPr>
          <w:ilvl w:val="0"/>
          <w:numId w:val="6"/>
        </w:numPr>
        <w:spacing w:after="0" w:line="240" w:lineRule="auto"/>
        <w:jc w:val="both"/>
        <w:rPr>
          <w:rFonts w:ascii="Verdana" w:hAnsi="Verdana" w:cs="Calibri"/>
          <w:color w:val="000000"/>
          <w:sz w:val="21"/>
          <w:szCs w:val="21"/>
          <w:lang w:val="es-ES_tradnl"/>
        </w:rPr>
      </w:pPr>
      <w:r>
        <w:rPr>
          <w:rFonts w:ascii="Verdana" w:hAnsi="Verdana" w:cs="Calibri"/>
          <w:b/>
          <w:color w:val="000000"/>
          <w:sz w:val="21"/>
          <w:szCs w:val="21"/>
        </w:rPr>
        <w:t>EFECTIVO Y EQUIVALENTES DE EFECTIVO</w:t>
      </w:r>
    </w:p>
    <w:p w:rsidR="00F402C3" w:rsidRDefault="0032262E" w:rsidP="00F402C3">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sidR="00F402C3">
        <w:rPr>
          <w:rFonts w:ascii="Verdana" w:hAnsi="Verdana" w:cs="Arial"/>
          <w:bCs/>
          <w:color w:val="000000"/>
          <w:sz w:val="21"/>
          <w:szCs w:val="21"/>
          <w:u w:val="single"/>
        </w:rPr>
        <w:t>2021</w:t>
      </w:r>
      <w:r w:rsidR="00F402C3">
        <w:rPr>
          <w:rFonts w:ascii="Verdana" w:hAnsi="Verdana" w:cs="Arial"/>
          <w:bCs/>
          <w:color w:val="000000"/>
          <w:sz w:val="21"/>
          <w:szCs w:val="21"/>
        </w:rPr>
        <w:tab/>
      </w:r>
      <w:r>
        <w:rPr>
          <w:rFonts w:ascii="Verdana" w:hAnsi="Verdana" w:cs="Arial"/>
          <w:bCs/>
          <w:color w:val="000000"/>
          <w:sz w:val="21"/>
          <w:szCs w:val="21"/>
        </w:rPr>
        <w:t xml:space="preserve">          </w:t>
      </w:r>
      <w:r w:rsidR="00F402C3">
        <w:rPr>
          <w:rFonts w:ascii="Verdana" w:hAnsi="Verdana" w:cs="Arial"/>
          <w:bCs/>
          <w:color w:val="000000"/>
          <w:sz w:val="21"/>
          <w:szCs w:val="21"/>
          <w:u w:val="single"/>
        </w:rPr>
        <w:t>2020</w:t>
      </w:r>
    </w:p>
    <w:p w:rsidR="00F402C3"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ab/>
        <w:t xml:space="preserve"> </w:t>
      </w:r>
      <w:r>
        <w:rPr>
          <w:rFonts w:ascii="Verdana" w:hAnsi="Verdana" w:cs="Arial"/>
          <w:color w:val="000000"/>
          <w:sz w:val="21"/>
          <w:szCs w:val="21"/>
        </w:rPr>
        <w:tab/>
      </w:r>
      <w:r>
        <w:rPr>
          <w:rFonts w:ascii="Verdana" w:hAnsi="Verdana" w:cs="Arial"/>
          <w:color w:val="000000"/>
          <w:sz w:val="21"/>
          <w:szCs w:val="21"/>
        </w:rPr>
        <w:tab/>
      </w:r>
      <w:r>
        <w:rPr>
          <w:rFonts w:ascii="Verdana" w:hAnsi="Verdana" w:cs="Arial"/>
          <w:color w:val="000000"/>
          <w:sz w:val="21"/>
          <w:szCs w:val="21"/>
        </w:rPr>
        <w:tab/>
      </w:r>
      <w:r>
        <w:rPr>
          <w:rFonts w:ascii="Verdana" w:hAnsi="Verdana" w:cs="Arial"/>
          <w:color w:val="000000"/>
          <w:sz w:val="21"/>
          <w:szCs w:val="21"/>
        </w:rPr>
        <w:tab/>
      </w:r>
      <w:r>
        <w:rPr>
          <w:rFonts w:ascii="Verdana" w:hAnsi="Verdana" w:cs="Arial"/>
          <w:color w:val="000000"/>
          <w:sz w:val="21"/>
          <w:szCs w:val="21"/>
        </w:rPr>
        <w:tab/>
      </w:r>
    </w:p>
    <w:tbl>
      <w:tblPr>
        <w:tblpPr w:leftFromText="141" w:rightFromText="141" w:vertAnchor="text" w:tblpX="5848" w:tblpY="88"/>
        <w:tblW w:w="0" w:type="auto"/>
        <w:tblBorders>
          <w:bottom w:val="double" w:sz="4" w:space="0" w:color="auto"/>
        </w:tblBorders>
        <w:tblCellMar>
          <w:left w:w="70" w:type="dxa"/>
          <w:right w:w="70" w:type="dxa"/>
        </w:tblCellMar>
        <w:tblLook w:val="0000" w:firstRow="0" w:lastRow="0" w:firstColumn="0" w:lastColumn="0" w:noHBand="0" w:noVBand="0"/>
      </w:tblPr>
      <w:tblGrid>
        <w:gridCol w:w="1180"/>
        <w:gridCol w:w="1336"/>
      </w:tblGrid>
      <w:tr w:rsidR="0032262E" w:rsidTr="0032262E">
        <w:trPr>
          <w:trHeight w:val="263"/>
        </w:trPr>
        <w:tc>
          <w:tcPr>
            <w:tcW w:w="1180" w:type="dxa"/>
          </w:tcPr>
          <w:p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p>
        </w:tc>
        <w:tc>
          <w:tcPr>
            <w:tcW w:w="1336" w:type="dxa"/>
          </w:tcPr>
          <w:p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774,954</w:t>
            </w:r>
          </w:p>
        </w:tc>
      </w:tr>
      <w:tr w:rsidR="0032262E" w:rsidTr="0032262E">
        <w:trPr>
          <w:trHeight w:val="486"/>
        </w:trPr>
        <w:tc>
          <w:tcPr>
            <w:tcW w:w="1180" w:type="dxa"/>
            <w:tcBorders>
              <w:bottom w:val="single" w:sz="4" w:space="0" w:color="auto"/>
            </w:tcBorders>
          </w:tcPr>
          <w:p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p>
        </w:tc>
        <w:tc>
          <w:tcPr>
            <w:tcW w:w="1336" w:type="dxa"/>
            <w:tcBorders>
              <w:bottom w:val="single" w:sz="4" w:space="0" w:color="auto"/>
            </w:tcBorders>
          </w:tcPr>
          <w:p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2,310</w:t>
            </w:r>
          </w:p>
          <w:p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p>
        </w:tc>
      </w:tr>
      <w:tr w:rsidR="0032262E" w:rsidTr="0032262E">
        <w:trPr>
          <w:trHeight w:val="694"/>
        </w:trPr>
        <w:tc>
          <w:tcPr>
            <w:tcW w:w="1180" w:type="dxa"/>
            <w:tcBorders>
              <w:top w:val="single" w:sz="4" w:space="0" w:color="auto"/>
              <w:bottom w:val="double" w:sz="4" w:space="0" w:color="auto"/>
            </w:tcBorders>
          </w:tcPr>
          <w:p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p>
        </w:tc>
        <w:tc>
          <w:tcPr>
            <w:tcW w:w="1336" w:type="dxa"/>
            <w:tcBorders>
              <w:top w:val="single" w:sz="4" w:space="0" w:color="auto"/>
              <w:bottom w:val="double" w:sz="4" w:space="0" w:color="auto"/>
            </w:tcBorders>
          </w:tcPr>
          <w:p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777,264</w:t>
            </w:r>
          </w:p>
        </w:tc>
      </w:tr>
    </w:tbl>
    <w:p w:rsidR="00F402C3" w:rsidRDefault="0032262E" w:rsidP="00F402C3">
      <w:pPr>
        <w:pStyle w:val="BodyText22"/>
        <w:tabs>
          <w:tab w:val="left" w:pos="6305"/>
          <w:tab w:val="right" w:pos="7513"/>
          <w:tab w:val="right" w:pos="7560"/>
          <w:tab w:val="left" w:pos="7740"/>
          <w:tab w:val="right" w:pos="8930"/>
          <w:tab w:val="right" w:pos="8987"/>
        </w:tabs>
        <w:rPr>
          <w:rFonts w:ascii="Verdana" w:hAnsi="Verdana" w:cs="Arial"/>
          <w:color w:val="000000"/>
          <w:sz w:val="21"/>
          <w:szCs w:val="21"/>
        </w:rPr>
      </w:pPr>
      <w:r>
        <w:rPr>
          <w:rFonts w:ascii="Verdana" w:hAnsi="Verdana" w:cs="Arial"/>
          <w:color w:val="000000"/>
          <w:sz w:val="21"/>
          <w:szCs w:val="21"/>
        </w:rPr>
        <w:t>Bancos</w:t>
      </w:r>
      <w:r>
        <w:rPr>
          <w:rFonts w:ascii="Verdana" w:hAnsi="Verdana" w:cs="Arial"/>
          <w:color w:val="000000"/>
          <w:sz w:val="21"/>
          <w:szCs w:val="21"/>
        </w:rPr>
        <w:tab/>
        <w:t xml:space="preserve">       </w:t>
      </w:r>
      <w:r>
        <w:rPr>
          <w:rFonts w:ascii="Verdana" w:hAnsi="Verdana" w:cs="Arial"/>
          <w:color w:val="000000"/>
          <w:sz w:val="21"/>
          <w:szCs w:val="21"/>
        </w:rPr>
        <w:tab/>
      </w:r>
      <w:r>
        <w:rPr>
          <w:rFonts w:ascii="Verdana" w:hAnsi="Verdana" w:cs="Arial"/>
          <w:color w:val="000000"/>
          <w:sz w:val="21"/>
          <w:szCs w:val="21"/>
        </w:rPr>
        <w:tab/>
      </w:r>
      <w:r>
        <w:rPr>
          <w:rFonts w:ascii="Verdana" w:hAnsi="Verdana" w:cs="Arial"/>
          <w:color w:val="000000"/>
          <w:sz w:val="21"/>
          <w:szCs w:val="21"/>
        </w:rPr>
        <w:tab/>
        <w:t xml:space="preserve">     </w:t>
      </w:r>
    </w:p>
    <w:p w:rsidR="00F402C3" w:rsidRDefault="00F402C3" w:rsidP="00F402C3">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 xml:space="preserve">        Caja</w:t>
      </w:r>
      <w:r>
        <w:rPr>
          <w:rFonts w:ascii="Verdana" w:hAnsi="Verdana" w:cs="Arial"/>
          <w:color w:val="000000"/>
          <w:sz w:val="21"/>
          <w:szCs w:val="21"/>
        </w:rPr>
        <w:tab/>
        <w:t xml:space="preserve">     </w:t>
      </w:r>
      <w:r>
        <w:rPr>
          <w:rFonts w:ascii="Verdana" w:hAnsi="Verdana" w:cs="Arial"/>
          <w:color w:val="000000"/>
          <w:sz w:val="21"/>
          <w:szCs w:val="21"/>
          <w:u w:val="single"/>
        </w:rPr>
        <w:t xml:space="preserve">     </w:t>
      </w:r>
      <w:r w:rsidR="0032262E">
        <w:rPr>
          <w:rFonts w:ascii="Verdana" w:hAnsi="Verdana" w:cs="Arial"/>
          <w:color w:val="000000"/>
          <w:sz w:val="21"/>
          <w:szCs w:val="21"/>
          <w:u w:val="single"/>
        </w:rPr>
        <w:t xml:space="preserve">     </w:t>
      </w:r>
      <w:r>
        <w:rPr>
          <w:rFonts w:ascii="Verdana" w:hAnsi="Verdana" w:cs="Arial"/>
          <w:color w:val="000000"/>
          <w:sz w:val="21"/>
          <w:szCs w:val="21"/>
        </w:rPr>
        <w:t xml:space="preserve">  </w:t>
      </w:r>
    </w:p>
    <w:p w:rsidR="00F402C3" w:rsidRDefault="00F402C3" w:rsidP="00F402C3">
      <w:pPr>
        <w:pStyle w:val="BodyText22"/>
        <w:tabs>
          <w:tab w:val="left" w:pos="6305"/>
          <w:tab w:val="right" w:pos="7513"/>
          <w:tab w:val="right" w:pos="7560"/>
          <w:tab w:val="left" w:pos="7740"/>
          <w:tab w:val="right" w:pos="8930"/>
          <w:tab w:val="right" w:pos="8987"/>
        </w:tabs>
        <w:rPr>
          <w:rFonts w:ascii="Verdana" w:hAnsi="Verdana" w:cs="Arial"/>
          <w:color w:val="000000"/>
          <w:sz w:val="21"/>
          <w:szCs w:val="21"/>
        </w:rPr>
      </w:pPr>
    </w:p>
    <w:p w:rsidR="00F402C3" w:rsidRDefault="00F402C3" w:rsidP="00F402C3">
      <w:pPr>
        <w:pStyle w:val="BodyText22"/>
        <w:tabs>
          <w:tab w:val="left" w:pos="6305"/>
          <w:tab w:val="right" w:pos="7513"/>
          <w:tab w:val="right" w:pos="7560"/>
          <w:tab w:val="left" w:pos="7740"/>
          <w:tab w:val="right" w:pos="8930"/>
          <w:tab w:val="right" w:pos="8987"/>
        </w:tabs>
        <w:rPr>
          <w:rFonts w:ascii="Verdana" w:hAnsi="Verdana" w:cs="Arial"/>
          <w:color w:val="000000"/>
          <w:sz w:val="21"/>
          <w:szCs w:val="21"/>
        </w:rPr>
      </w:pPr>
      <w:r>
        <w:rPr>
          <w:rFonts w:ascii="Verdana" w:hAnsi="Verdana" w:cs="Arial"/>
          <w:color w:val="000000"/>
          <w:sz w:val="21"/>
          <w:szCs w:val="21"/>
        </w:rPr>
        <w:t>Total</w:t>
      </w:r>
      <w:r>
        <w:rPr>
          <w:rFonts w:ascii="Verdana" w:hAnsi="Verdana" w:cs="Arial"/>
          <w:color w:val="000000"/>
          <w:sz w:val="21"/>
          <w:szCs w:val="21"/>
        </w:rPr>
        <w:tab/>
        <w:t xml:space="preserve">     </w:t>
      </w:r>
      <w:r>
        <w:rPr>
          <w:rFonts w:ascii="Verdana" w:hAnsi="Verdana" w:cs="Arial"/>
          <w:color w:val="000000"/>
          <w:sz w:val="21"/>
          <w:szCs w:val="21"/>
        </w:rPr>
        <w:tab/>
      </w:r>
    </w:p>
    <w:p w:rsidR="00F402C3" w:rsidRDefault="00F402C3" w:rsidP="00F402C3">
      <w:pPr>
        <w:ind w:left="426"/>
        <w:jc w:val="both"/>
        <w:rPr>
          <w:rFonts w:ascii="Verdana" w:hAnsi="Verdana" w:cs="Calibri"/>
          <w:bCs/>
          <w:color w:val="000000"/>
          <w:sz w:val="21"/>
          <w:szCs w:val="21"/>
        </w:rPr>
      </w:pPr>
    </w:p>
    <w:p w:rsidR="005C4FBB" w:rsidRPr="00C3746B" w:rsidRDefault="005C4FBB" w:rsidP="005C4FBB">
      <w:pPr>
        <w:spacing w:after="0" w:line="240" w:lineRule="auto"/>
        <w:ind w:left="360"/>
        <w:jc w:val="both"/>
        <w:rPr>
          <w:rFonts w:ascii="Verdana" w:hAnsi="Verdana" w:cs="Calibri"/>
          <w:color w:val="000000"/>
          <w:sz w:val="21"/>
          <w:szCs w:val="21"/>
          <w:lang w:val="es-ES_tradnl"/>
        </w:rPr>
      </w:pPr>
    </w:p>
    <w:p w:rsidR="00760095" w:rsidRDefault="00760095" w:rsidP="00760095">
      <w:pPr>
        <w:jc w:val="both"/>
        <w:rPr>
          <w:rFonts w:ascii="Verdana" w:hAnsi="Verdana" w:cs="Calibri"/>
          <w:b/>
          <w:color w:val="000000"/>
          <w:sz w:val="21"/>
          <w:szCs w:val="21"/>
        </w:rPr>
      </w:pPr>
    </w:p>
    <w:p w:rsidR="00760095" w:rsidRDefault="00760095" w:rsidP="00760095">
      <w:pPr>
        <w:jc w:val="both"/>
        <w:rPr>
          <w:rFonts w:ascii="Verdana" w:hAnsi="Verdana" w:cs="Calibri"/>
          <w:b/>
          <w:color w:val="000000"/>
          <w:sz w:val="21"/>
          <w:szCs w:val="21"/>
        </w:rPr>
      </w:pPr>
    </w:p>
    <w:p w:rsidR="00760095" w:rsidRDefault="00760095" w:rsidP="00760095">
      <w:pPr>
        <w:jc w:val="both"/>
        <w:rPr>
          <w:rFonts w:ascii="Verdana" w:hAnsi="Verdana" w:cs="Calibri"/>
          <w:b/>
          <w:color w:val="000000"/>
          <w:sz w:val="21"/>
          <w:szCs w:val="21"/>
        </w:rPr>
      </w:pPr>
    </w:p>
    <w:p w:rsidR="00760095" w:rsidRDefault="00760095" w:rsidP="00760095">
      <w:pPr>
        <w:jc w:val="both"/>
        <w:rPr>
          <w:rFonts w:ascii="Verdana" w:hAnsi="Verdana" w:cs="Calibri"/>
          <w:b/>
          <w:color w:val="000000"/>
          <w:sz w:val="21"/>
          <w:szCs w:val="21"/>
        </w:rPr>
      </w:pPr>
    </w:p>
    <w:p w:rsidR="00760095" w:rsidRDefault="00760095" w:rsidP="00760095">
      <w:pPr>
        <w:jc w:val="both"/>
        <w:rPr>
          <w:rFonts w:ascii="Verdana" w:hAnsi="Verdana" w:cs="Calibri"/>
          <w:b/>
          <w:color w:val="000000"/>
          <w:sz w:val="21"/>
          <w:szCs w:val="21"/>
        </w:rPr>
      </w:pPr>
    </w:p>
    <w:p w:rsidR="00760095" w:rsidRDefault="00760095" w:rsidP="00760095">
      <w:pPr>
        <w:jc w:val="both"/>
        <w:rPr>
          <w:rFonts w:ascii="Verdana" w:hAnsi="Verdana" w:cs="Calibri"/>
          <w:b/>
          <w:color w:val="000000"/>
          <w:sz w:val="21"/>
          <w:szCs w:val="21"/>
        </w:rPr>
      </w:pPr>
    </w:p>
    <w:p w:rsidR="00760095" w:rsidRDefault="00760095" w:rsidP="00760095">
      <w:pPr>
        <w:jc w:val="both"/>
        <w:rPr>
          <w:rFonts w:ascii="Verdana" w:hAnsi="Verdana" w:cs="Calibri"/>
          <w:b/>
          <w:color w:val="000000"/>
          <w:sz w:val="21"/>
          <w:szCs w:val="21"/>
        </w:rPr>
      </w:pPr>
      <w:r>
        <w:rPr>
          <w:rFonts w:ascii="Verdana" w:hAnsi="Verdana" w:cs="Calibri"/>
          <w:b/>
          <w:color w:val="000000"/>
          <w:sz w:val="21"/>
          <w:szCs w:val="21"/>
        </w:rPr>
        <w:t>7.   CUENTAS POR COBRAR</w:t>
      </w:r>
    </w:p>
    <w:p w:rsidR="00760095" w:rsidRDefault="00B601AE" w:rsidP="00760095">
      <w:pPr>
        <w:tabs>
          <w:tab w:val="center" w:pos="6960"/>
          <w:tab w:val="center" w:pos="8400"/>
        </w:tabs>
        <w:jc w:val="both"/>
        <w:rPr>
          <w:rFonts w:ascii="Verdana" w:hAnsi="Verdana" w:cs="Arial"/>
          <w:bCs/>
          <w:color w:val="000000"/>
          <w:sz w:val="21"/>
          <w:szCs w:val="21"/>
          <w:u w:val="single"/>
          <w:lang w:val="es-ES"/>
        </w:rPr>
      </w:pPr>
      <w:bookmarkStart w:id="13" w:name="_Hlk32248124"/>
      <w:r>
        <w:rPr>
          <w:rFonts w:ascii="Verdana" w:hAnsi="Verdana" w:cs="Arial"/>
          <w:bCs/>
          <w:color w:val="000000"/>
          <w:sz w:val="21"/>
          <w:szCs w:val="21"/>
        </w:rPr>
        <w:t xml:space="preserve">                                                                               </w:t>
      </w:r>
      <w:r w:rsidR="00760095">
        <w:rPr>
          <w:rFonts w:ascii="Verdana" w:hAnsi="Verdana" w:cs="Arial"/>
          <w:bCs/>
          <w:color w:val="000000"/>
          <w:sz w:val="21"/>
          <w:szCs w:val="21"/>
          <w:u w:val="single"/>
        </w:rPr>
        <w:t>2021</w:t>
      </w:r>
      <w:r w:rsidR="00760095">
        <w:rPr>
          <w:rFonts w:ascii="Verdana" w:hAnsi="Verdana" w:cs="Arial"/>
          <w:bCs/>
          <w:color w:val="000000"/>
          <w:sz w:val="21"/>
          <w:szCs w:val="21"/>
        </w:rPr>
        <w:tab/>
      </w:r>
      <w:r>
        <w:rPr>
          <w:rFonts w:ascii="Verdana" w:hAnsi="Verdana" w:cs="Arial"/>
          <w:bCs/>
          <w:color w:val="000000"/>
          <w:sz w:val="21"/>
          <w:szCs w:val="21"/>
        </w:rPr>
        <w:t xml:space="preserve">                  </w:t>
      </w:r>
      <w:r w:rsidR="00760095">
        <w:rPr>
          <w:rFonts w:ascii="Verdana" w:hAnsi="Verdana" w:cs="Arial"/>
          <w:bCs/>
          <w:color w:val="000000"/>
          <w:sz w:val="21"/>
          <w:szCs w:val="21"/>
          <w:u w:val="single"/>
        </w:rPr>
        <w:t>2020</w:t>
      </w:r>
    </w:p>
    <w:p w:rsidR="00760095" w:rsidRDefault="00760095" w:rsidP="00760095">
      <w:pPr>
        <w:tabs>
          <w:tab w:val="center" w:pos="6960"/>
          <w:tab w:val="center" w:pos="8400"/>
        </w:tabs>
        <w:jc w:val="both"/>
        <w:rPr>
          <w:rFonts w:ascii="Verdana" w:hAnsi="Verdana" w:cs="Arial"/>
          <w:b/>
          <w:color w:val="000000"/>
          <w:sz w:val="21"/>
          <w:szCs w:val="21"/>
        </w:rPr>
      </w:pPr>
    </w:p>
    <w:tbl>
      <w:tblPr>
        <w:tblW w:w="8335" w:type="dxa"/>
        <w:tblInd w:w="382" w:type="dxa"/>
        <w:tblLayout w:type="fixed"/>
        <w:tblCellMar>
          <w:left w:w="70" w:type="dxa"/>
          <w:right w:w="70" w:type="dxa"/>
        </w:tblCellMar>
        <w:tblLook w:val="0000" w:firstRow="0" w:lastRow="0" w:firstColumn="0" w:lastColumn="0" w:noHBand="0" w:noVBand="0"/>
      </w:tblPr>
      <w:tblGrid>
        <w:gridCol w:w="5106"/>
        <w:gridCol w:w="1812"/>
        <w:gridCol w:w="1417"/>
      </w:tblGrid>
      <w:tr w:rsidR="00760095" w:rsidTr="00ED6D58">
        <w:trPr>
          <w:trHeight w:val="1379"/>
        </w:trPr>
        <w:tc>
          <w:tcPr>
            <w:tcW w:w="5106" w:type="dxa"/>
          </w:tcPr>
          <w:p w:rsidR="00760095" w:rsidRPr="00966BFD" w:rsidRDefault="00760095"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u w:val="single"/>
              </w:rPr>
            </w:pPr>
            <w:r w:rsidRPr="00966BFD">
              <w:rPr>
                <w:rFonts w:ascii="Verdana" w:hAnsi="Verdana" w:cs="Arial"/>
                <w:color w:val="000000"/>
                <w:sz w:val="21"/>
                <w:szCs w:val="21"/>
                <w:u w:val="single"/>
              </w:rPr>
              <w:t>Comerciales</w:t>
            </w:r>
            <w:r w:rsidR="00966BFD" w:rsidRPr="00966BFD">
              <w:rPr>
                <w:rFonts w:ascii="Verdana" w:hAnsi="Verdana" w:cs="Arial"/>
                <w:color w:val="000000"/>
                <w:sz w:val="21"/>
                <w:szCs w:val="21"/>
                <w:u w:val="single"/>
              </w:rPr>
              <w:t>:</w:t>
            </w:r>
          </w:p>
          <w:p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Clientes</w:t>
            </w:r>
          </w:p>
          <w:p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Deterioro de cheques</w:t>
            </w:r>
          </w:p>
          <w:p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Deterioro de cuentas por cobrar</w:t>
            </w:r>
          </w:p>
          <w:p w:rsidR="00966BFD" w:rsidRDefault="00966BFD" w:rsidP="00966BFD">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Subtotal</w:t>
            </w:r>
          </w:p>
        </w:tc>
        <w:tc>
          <w:tcPr>
            <w:tcW w:w="1812" w:type="dxa"/>
          </w:tcPr>
          <w:p w:rsidR="00760095" w:rsidRDefault="00760095" w:rsidP="00760095">
            <w:pPr>
              <w:pStyle w:val="BodyText22"/>
              <w:tabs>
                <w:tab w:val="left" w:pos="6305"/>
                <w:tab w:val="right" w:pos="7513"/>
                <w:tab w:val="right" w:pos="7560"/>
                <w:tab w:val="left" w:pos="7740"/>
                <w:tab w:val="right" w:pos="8930"/>
                <w:tab w:val="right" w:pos="8987"/>
              </w:tabs>
              <w:ind w:left="1990"/>
              <w:rPr>
                <w:rFonts w:ascii="Verdana" w:hAnsi="Verdana" w:cs="Arial"/>
                <w:color w:val="000000"/>
                <w:sz w:val="21"/>
                <w:szCs w:val="21"/>
              </w:rPr>
            </w:pPr>
          </w:p>
          <w:p w:rsidR="00760095" w:rsidRDefault="00760095" w:rsidP="00760095">
            <w:pPr>
              <w:pStyle w:val="BodyText22"/>
              <w:tabs>
                <w:tab w:val="left" w:pos="6305"/>
                <w:tab w:val="right" w:pos="7513"/>
                <w:tab w:val="right" w:pos="7560"/>
                <w:tab w:val="left" w:pos="7740"/>
                <w:tab w:val="right" w:pos="8930"/>
                <w:tab w:val="right" w:pos="8987"/>
              </w:tabs>
              <w:ind w:left="1209"/>
              <w:rPr>
                <w:rFonts w:ascii="Verdana" w:hAnsi="Verdana" w:cs="Arial"/>
                <w:color w:val="000000"/>
                <w:sz w:val="21"/>
                <w:szCs w:val="21"/>
              </w:rPr>
            </w:pPr>
          </w:p>
          <w:p w:rsidR="00760095" w:rsidRDefault="00760095" w:rsidP="00760095">
            <w:pPr>
              <w:pStyle w:val="BodyText22"/>
              <w:tabs>
                <w:tab w:val="left" w:pos="6305"/>
                <w:tab w:val="right" w:pos="7513"/>
                <w:tab w:val="right" w:pos="7560"/>
                <w:tab w:val="left" w:pos="7740"/>
                <w:tab w:val="right" w:pos="8930"/>
                <w:tab w:val="right" w:pos="8987"/>
              </w:tabs>
              <w:ind w:left="954"/>
              <w:rPr>
                <w:rFonts w:ascii="Verdana" w:hAnsi="Verdana" w:cs="Arial"/>
                <w:color w:val="000000"/>
                <w:sz w:val="21"/>
                <w:szCs w:val="21"/>
              </w:rPr>
            </w:pPr>
          </w:p>
          <w:p w:rsidR="00760095" w:rsidRDefault="00760095">
            <w:pPr>
              <w:rPr>
                <w:rFonts w:ascii="Verdana" w:hAnsi="Verdana" w:cs="Arial"/>
                <w:color w:val="000000"/>
                <w:sz w:val="21"/>
                <w:szCs w:val="21"/>
              </w:rPr>
            </w:pPr>
          </w:p>
          <w:p w:rsidR="00760095" w:rsidRDefault="00760095" w:rsidP="00760095">
            <w:pPr>
              <w:spacing w:after="0" w:line="240" w:lineRule="auto"/>
              <w:jc w:val="both"/>
              <w:rPr>
                <w:rFonts w:ascii="Verdana" w:hAnsi="Verdana" w:cs="Arial"/>
                <w:color w:val="000000"/>
                <w:sz w:val="21"/>
                <w:szCs w:val="21"/>
              </w:rPr>
            </w:pPr>
          </w:p>
        </w:tc>
        <w:tc>
          <w:tcPr>
            <w:tcW w:w="1417" w:type="dxa"/>
          </w:tcPr>
          <w:p w:rsidR="00760095" w:rsidRDefault="00760095" w:rsidP="00966BFD">
            <w:pPr>
              <w:spacing w:after="0" w:line="240" w:lineRule="auto"/>
              <w:jc w:val="right"/>
              <w:rPr>
                <w:rFonts w:ascii="Verdana" w:hAnsi="Verdana" w:cs="Arial"/>
                <w:color w:val="000000"/>
                <w:sz w:val="21"/>
                <w:szCs w:val="21"/>
              </w:rPr>
            </w:pPr>
          </w:p>
          <w:p w:rsidR="00966BFD" w:rsidRDefault="00966BFD" w:rsidP="00966BFD">
            <w:pPr>
              <w:spacing w:after="0" w:line="240" w:lineRule="auto"/>
              <w:jc w:val="right"/>
              <w:rPr>
                <w:rFonts w:ascii="Verdana" w:hAnsi="Verdana" w:cs="Arial"/>
                <w:color w:val="000000"/>
                <w:sz w:val="21"/>
                <w:szCs w:val="21"/>
              </w:rPr>
            </w:pPr>
            <w:r>
              <w:rPr>
                <w:rFonts w:ascii="Verdana" w:hAnsi="Verdana" w:cs="Arial"/>
                <w:color w:val="000000"/>
                <w:sz w:val="21"/>
                <w:szCs w:val="21"/>
              </w:rPr>
              <w:t>4,254,238</w:t>
            </w:r>
          </w:p>
          <w:p w:rsidR="00966BFD" w:rsidRDefault="00966BFD" w:rsidP="00966BFD">
            <w:pPr>
              <w:spacing w:after="0" w:line="240" w:lineRule="auto"/>
              <w:jc w:val="right"/>
              <w:rPr>
                <w:rFonts w:ascii="Verdana" w:hAnsi="Verdana" w:cs="Arial"/>
                <w:color w:val="000000"/>
                <w:sz w:val="21"/>
                <w:szCs w:val="21"/>
              </w:rPr>
            </w:pPr>
            <w:r>
              <w:rPr>
                <w:rFonts w:ascii="Verdana" w:hAnsi="Verdana" w:cs="Arial"/>
                <w:color w:val="000000"/>
                <w:sz w:val="21"/>
                <w:szCs w:val="21"/>
              </w:rPr>
              <w:t>211,349</w:t>
            </w:r>
          </w:p>
          <w:p w:rsidR="00966BFD" w:rsidRDefault="00966BFD" w:rsidP="00966BFD">
            <w:pPr>
              <w:spacing w:after="0" w:line="240" w:lineRule="auto"/>
              <w:jc w:val="right"/>
              <w:rPr>
                <w:rFonts w:ascii="Verdana" w:hAnsi="Verdana" w:cs="Arial"/>
                <w:color w:val="000000"/>
                <w:sz w:val="21"/>
                <w:szCs w:val="21"/>
                <w:u w:val="single"/>
              </w:rPr>
            </w:pPr>
            <w:r w:rsidRPr="00966BFD">
              <w:rPr>
                <w:rFonts w:ascii="Verdana" w:hAnsi="Verdana" w:cs="Arial"/>
                <w:color w:val="000000"/>
                <w:sz w:val="21"/>
                <w:szCs w:val="21"/>
                <w:u w:val="single"/>
              </w:rPr>
              <w:t>(198,742)</w:t>
            </w:r>
          </w:p>
          <w:p w:rsidR="00966BFD" w:rsidRPr="00966BFD" w:rsidRDefault="00966BFD" w:rsidP="00966BF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4,266,845</w:t>
            </w:r>
          </w:p>
        </w:tc>
      </w:tr>
      <w:tr w:rsidR="00760095" w:rsidTr="00ED6D58">
        <w:trPr>
          <w:trHeight w:val="1787"/>
        </w:trPr>
        <w:tc>
          <w:tcPr>
            <w:tcW w:w="5106" w:type="dxa"/>
          </w:tcPr>
          <w:p w:rsidR="00966BFD" w:rsidRP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u w:val="single"/>
              </w:rPr>
            </w:pPr>
            <w:r w:rsidRPr="00966BFD">
              <w:rPr>
                <w:rFonts w:ascii="Verdana" w:hAnsi="Verdana" w:cs="Arial"/>
                <w:color w:val="000000"/>
                <w:sz w:val="21"/>
                <w:szCs w:val="21"/>
                <w:u w:val="single"/>
              </w:rPr>
              <w:t>Otras cuentas por cobrar</w:t>
            </w:r>
          </w:p>
          <w:p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Compañía relacionada</w:t>
            </w:r>
          </w:p>
          <w:p w:rsidR="00760095" w:rsidRDefault="00760095"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Anticipos a proveedores</w:t>
            </w:r>
          </w:p>
          <w:p w:rsidR="00760095" w:rsidRDefault="00966BFD" w:rsidP="00760095">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 xml:space="preserve">   Empleados</w:t>
            </w:r>
          </w:p>
          <w:p w:rsidR="00760095"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Otros</w:t>
            </w:r>
          </w:p>
          <w:p w:rsidR="00966BFD" w:rsidRDefault="00966BFD" w:rsidP="00966BFD">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Subtotal</w:t>
            </w:r>
          </w:p>
          <w:p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p>
          <w:p w:rsidR="00760095" w:rsidRPr="00CB0BFE" w:rsidRDefault="00760095" w:rsidP="00CB0BFE">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Total</w:t>
            </w:r>
          </w:p>
        </w:tc>
        <w:tc>
          <w:tcPr>
            <w:tcW w:w="1812" w:type="dxa"/>
          </w:tcPr>
          <w:p w:rsidR="00760095" w:rsidRDefault="00760095" w:rsidP="00760095">
            <w:pPr>
              <w:spacing w:after="0" w:line="240" w:lineRule="auto"/>
              <w:jc w:val="both"/>
              <w:rPr>
                <w:rFonts w:ascii="Verdana" w:hAnsi="Verdana" w:cs="Arial"/>
                <w:color w:val="000000"/>
                <w:sz w:val="21"/>
                <w:szCs w:val="21"/>
              </w:rPr>
            </w:pPr>
          </w:p>
        </w:tc>
        <w:tc>
          <w:tcPr>
            <w:tcW w:w="1417" w:type="dxa"/>
          </w:tcPr>
          <w:p w:rsidR="00760095" w:rsidRDefault="00760095" w:rsidP="00966BFD">
            <w:pPr>
              <w:pStyle w:val="BodyText22"/>
              <w:tabs>
                <w:tab w:val="left" w:pos="6305"/>
                <w:tab w:val="right" w:pos="7513"/>
                <w:tab w:val="right" w:pos="7560"/>
                <w:tab w:val="left" w:pos="7740"/>
                <w:tab w:val="right" w:pos="8930"/>
                <w:tab w:val="right" w:pos="8987"/>
              </w:tabs>
              <w:ind w:left="0"/>
              <w:jc w:val="right"/>
              <w:rPr>
                <w:rFonts w:ascii="Verdana" w:hAnsi="Verdana" w:cs="Arial"/>
                <w:color w:val="000000"/>
                <w:sz w:val="21"/>
                <w:szCs w:val="21"/>
              </w:rPr>
            </w:pPr>
          </w:p>
          <w:p w:rsidR="00966BFD" w:rsidRDefault="00966BFD" w:rsidP="00CB0BFE">
            <w:pPr>
              <w:pStyle w:val="BodyText22"/>
              <w:tabs>
                <w:tab w:val="left" w:pos="6305"/>
                <w:tab w:val="right" w:pos="7513"/>
                <w:tab w:val="right" w:pos="7560"/>
                <w:tab w:val="left" w:pos="7740"/>
                <w:tab w:val="right" w:pos="8930"/>
                <w:tab w:val="right" w:pos="8987"/>
              </w:tabs>
              <w:ind w:left="0"/>
              <w:jc w:val="right"/>
              <w:rPr>
                <w:rFonts w:ascii="Verdana" w:hAnsi="Verdana" w:cs="Arial"/>
                <w:color w:val="000000"/>
                <w:sz w:val="21"/>
                <w:szCs w:val="21"/>
              </w:rPr>
            </w:pPr>
            <w:r>
              <w:rPr>
                <w:rFonts w:ascii="Verdana" w:hAnsi="Verdana" w:cs="Arial"/>
                <w:color w:val="000000"/>
                <w:sz w:val="21"/>
                <w:szCs w:val="21"/>
              </w:rPr>
              <w:t>155,431</w:t>
            </w:r>
          </w:p>
          <w:p w:rsidR="00966BFD" w:rsidRDefault="00966BFD" w:rsidP="00CB0BFE">
            <w:pPr>
              <w:pStyle w:val="BodyText22"/>
              <w:tabs>
                <w:tab w:val="left" w:pos="6305"/>
                <w:tab w:val="right" w:pos="7513"/>
                <w:tab w:val="right" w:pos="7560"/>
                <w:tab w:val="left" w:pos="7740"/>
                <w:tab w:val="right" w:pos="8930"/>
                <w:tab w:val="right" w:pos="8987"/>
              </w:tabs>
              <w:ind w:left="0"/>
              <w:jc w:val="right"/>
              <w:rPr>
                <w:rFonts w:ascii="Verdana" w:hAnsi="Verdana" w:cs="Arial"/>
                <w:color w:val="000000"/>
                <w:sz w:val="21"/>
                <w:szCs w:val="21"/>
              </w:rPr>
            </w:pPr>
            <w:r>
              <w:rPr>
                <w:rFonts w:ascii="Verdana" w:hAnsi="Verdana" w:cs="Arial"/>
                <w:color w:val="000000"/>
                <w:sz w:val="21"/>
                <w:szCs w:val="21"/>
              </w:rPr>
              <w:t>74,712</w:t>
            </w:r>
          </w:p>
          <w:p w:rsidR="00760095" w:rsidRDefault="00CB0BFE" w:rsidP="00CB0BFE">
            <w:pPr>
              <w:spacing w:after="0"/>
              <w:jc w:val="right"/>
              <w:rPr>
                <w:rFonts w:ascii="Verdana" w:hAnsi="Verdana" w:cs="Arial"/>
                <w:color w:val="000000"/>
                <w:sz w:val="21"/>
                <w:szCs w:val="21"/>
              </w:rPr>
            </w:pPr>
            <w:r>
              <w:rPr>
                <w:rFonts w:ascii="Verdana" w:hAnsi="Verdana" w:cs="Arial"/>
                <w:color w:val="000000"/>
                <w:sz w:val="21"/>
                <w:szCs w:val="21"/>
              </w:rPr>
              <w:t>23,323</w:t>
            </w:r>
          </w:p>
          <w:p w:rsidR="00CB0BFE" w:rsidRDefault="00CB0BFE" w:rsidP="00CB0BFE">
            <w:pPr>
              <w:spacing w:after="0"/>
              <w:jc w:val="right"/>
              <w:rPr>
                <w:rFonts w:ascii="Verdana" w:hAnsi="Verdana" w:cs="Arial"/>
                <w:color w:val="000000"/>
                <w:sz w:val="21"/>
                <w:szCs w:val="21"/>
                <w:u w:val="single"/>
              </w:rPr>
            </w:pPr>
            <w:r w:rsidRPr="00CB0BFE">
              <w:rPr>
                <w:rFonts w:ascii="Verdana" w:hAnsi="Verdana" w:cs="Arial"/>
                <w:color w:val="000000"/>
                <w:sz w:val="21"/>
                <w:szCs w:val="21"/>
                <w:u w:val="single"/>
              </w:rPr>
              <w:t>168,575</w:t>
            </w:r>
          </w:p>
          <w:p w:rsidR="00CB0BFE" w:rsidRPr="00CB0BFE" w:rsidRDefault="00CB0BFE" w:rsidP="00CB0BFE">
            <w:pPr>
              <w:spacing w:after="0"/>
              <w:jc w:val="right"/>
              <w:rPr>
                <w:rFonts w:ascii="Verdana" w:hAnsi="Verdana" w:cs="Arial"/>
                <w:color w:val="000000"/>
                <w:sz w:val="21"/>
                <w:szCs w:val="21"/>
                <w:u w:val="single"/>
              </w:rPr>
            </w:pPr>
            <w:r>
              <w:rPr>
                <w:rFonts w:ascii="Verdana" w:hAnsi="Verdana" w:cs="Arial"/>
                <w:color w:val="000000"/>
                <w:sz w:val="21"/>
                <w:szCs w:val="21"/>
                <w:u w:val="single"/>
              </w:rPr>
              <w:t>422,041</w:t>
            </w:r>
          </w:p>
          <w:p w:rsidR="00CB0BFE" w:rsidRDefault="00CB0BFE" w:rsidP="00CB0BFE">
            <w:pPr>
              <w:spacing w:after="0"/>
              <w:jc w:val="right"/>
              <w:rPr>
                <w:rFonts w:ascii="Verdana" w:hAnsi="Verdana" w:cs="Arial"/>
                <w:color w:val="000000"/>
                <w:sz w:val="21"/>
                <w:szCs w:val="21"/>
              </w:rPr>
            </w:pPr>
          </w:p>
          <w:p w:rsidR="00760095" w:rsidRPr="00CB0BFE" w:rsidRDefault="00CB0BFE" w:rsidP="00CB0BFE">
            <w:pPr>
              <w:jc w:val="right"/>
              <w:rPr>
                <w:rFonts w:ascii="Verdana" w:hAnsi="Verdana" w:cs="Arial"/>
                <w:color w:val="000000"/>
                <w:sz w:val="21"/>
                <w:szCs w:val="21"/>
                <w:u w:val="double"/>
              </w:rPr>
            </w:pPr>
            <w:r w:rsidRPr="00CB0BFE">
              <w:rPr>
                <w:rFonts w:ascii="Verdana" w:hAnsi="Verdana" w:cs="Arial"/>
                <w:color w:val="000000"/>
                <w:sz w:val="21"/>
                <w:szCs w:val="21"/>
                <w:u w:val="double"/>
              </w:rPr>
              <w:t>4,688,886</w:t>
            </w:r>
          </w:p>
        </w:tc>
      </w:tr>
    </w:tbl>
    <w:p w:rsidR="004F3434" w:rsidRDefault="00760095" w:rsidP="004F3434">
      <w:pPr>
        <w:autoSpaceDE w:val="0"/>
        <w:autoSpaceDN w:val="0"/>
        <w:adjustRightInd w:val="0"/>
        <w:spacing w:after="0" w:line="240" w:lineRule="auto"/>
        <w:ind w:left="709" w:hanging="709"/>
        <w:jc w:val="both"/>
        <w:rPr>
          <w:rFonts w:ascii="Verdana" w:hAnsi="Verdana" w:cs="Calibri"/>
          <w:b/>
          <w:bCs/>
          <w:color w:val="000000"/>
          <w:sz w:val="21"/>
          <w:szCs w:val="21"/>
        </w:rPr>
      </w:pPr>
      <w:r>
        <w:rPr>
          <w:rFonts w:ascii="Verdana" w:hAnsi="Verdana" w:cs="Arial"/>
          <w:color w:val="000000"/>
          <w:sz w:val="21"/>
          <w:szCs w:val="21"/>
        </w:rPr>
        <w:t xml:space="preserve">     </w:t>
      </w:r>
      <w:bookmarkEnd w:id="13"/>
    </w:p>
    <w:p w:rsidR="00F21BC4" w:rsidRDefault="00F21BC4" w:rsidP="00730D14">
      <w:pPr>
        <w:autoSpaceDE w:val="0"/>
        <w:autoSpaceDN w:val="0"/>
        <w:adjustRightInd w:val="0"/>
        <w:spacing w:after="0" w:line="240" w:lineRule="auto"/>
        <w:ind w:left="720"/>
        <w:jc w:val="both"/>
        <w:rPr>
          <w:rFonts w:ascii="Verdana" w:hAnsi="Verdana" w:cs="Calibri"/>
          <w:color w:val="000000"/>
          <w:sz w:val="21"/>
          <w:szCs w:val="21"/>
        </w:rPr>
      </w:pPr>
    </w:p>
    <w:p w:rsidR="0055018A" w:rsidRDefault="00B601AE" w:rsidP="00ED6D58">
      <w:pPr>
        <w:autoSpaceDE w:val="0"/>
        <w:autoSpaceDN w:val="0"/>
        <w:adjustRightInd w:val="0"/>
        <w:spacing w:after="0" w:line="240" w:lineRule="auto"/>
        <w:jc w:val="both"/>
        <w:rPr>
          <w:rFonts w:ascii="Verdana" w:hAnsi="Verdana" w:cs="Arial"/>
          <w:bCs/>
          <w:color w:val="000000"/>
          <w:sz w:val="21"/>
          <w:szCs w:val="21"/>
        </w:rPr>
      </w:pPr>
      <w:r>
        <w:rPr>
          <w:rFonts w:ascii="Verdana" w:hAnsi="Verdana" w:cs="Arial"/>
          <w:bCs/>
          <w:color w:val="000000"/>
          <w:sz w:val="21"/>
          <w:szCs w:val="21"/>
        </w:rPr>
        <w:t>Al 31 de diciembre del 2021 y 2020</w:t>
      </w:r>
      <w:r w:rsidR="00ED6D58">
        <w:rPr>
          <w:rFonts w:ascii="Verdana" w:hAnsi="Verdana" w:cs="Arial"/>
          <w:bCs/>
          <w:color w:val="000000"/>
          <w:sz w:val="21"/>
          <w:szCs w:val="21"/>
        </w:rPr>
        <w:t xml:space="preserve">, clientes incluye créditos otorgados </w:t>
      </w:r>
      <w:r w:rsidR="00ED6D58" w:rsidRPr="00ED6D58">
        <w:rPr>
          <w:rFonts w:ascii="Verdana" w:hAnsi="Verdana" w:cs="Arial"/>
          <w:bCs/>
          <w:color w:val="000000"/>
          <w:sz w:val="21"/>
          <w:szCs w:val="21"/>
        </w:rPr>
        <w:t>hasta 90 días.</w:t>
      </w:r>
    </w:p>
    <w:p w:rsidR="00ED6D58" w:rsidRDefault="00ED6D58" w:rsidP="00ED6D58">
      <w:pPr>
        <w:autoSpaceDE w:val="0"/>
        <w:autoSpaceDN w:val="0"/>
        <w:adjustRightInd w:val="0"/>
        <w:spacing w:after="0" w:line="240" w:lineRule="auto"/>
        <w:jc w:val="both"/>
        <w:rPr>
          <w:rFonts w:ascii="Verdana" w:hAnsi="Verdana" w:cs="Arial"/>
          <w:bCs/>
          <w:color w:val="000000"/>
          <w:sz w:val="21"/>
          <w:szCs w:val="21"/>
        </w:rPr>
      </w:pPr>
    </w:p>
    <w:p w:rsidR="00ED6D58" w:rsidRDefault="00ED6D58" w:rsidP="00F31FAD">
      <w:pPr>
        <w:tabs>
          <w:tab w:val="left" w:pos="6305"/>
          <w:tab w:val="right" w:pos="7513"/>
          <w:tab w:val="right" w:pos="7558"/>
          <w:tab w:val="left" w:pos="7740"/>
          <w:tab w:val="right" w:pos="8930"/>
          <w:tab w:val="right" w:pos="8987"/>
        </w:tabs>
        <w:spacing w:after="0"/>
        <w:rPr>
          <w:rFonts w:ascii="Verdana" w:hAnsi="Verdana" w:cs="Arial"/>
          <w:b/>
          <w:bCs/>
          <w:color w:val="000000"/>
          <w:sz w:val="21"/>
          <w:szCs w:val="21"/>
        </w:rPr>
      </w:pPr>
      <w:r>
        <w:rPr>
          <w:rFonts w:ascii="Verdana" w:hAnsi="Verdana" w:cs="Arial"/>
          <w:b/>
          <w:bCs/>
          <w:color w:val="000000"/>
          <w:sz w:val="21"/>
          <w:szCs w:val="21"/>
        </w:rPr>
        <w:t>8.    ACTIVO</w:t>
      </w:r>
      <w:r w:rsidR="00F31FAD">
        <w:rPr>
          <w:rFonts w:ascii="Verdana" w:hAnsi="Verdana" w:cs="Arial"/>
          <w:b/>
          <w:bCs/>
          <w:color w:val="000000"/>
          <w:sz w:val="21"/>
          <w:szCs w:val="21"/>
        </w:rPr>
        <w:t xml:space="preserve"> Y PASIVOS</w:t>
      </w:r>
      <w:r>
        <w:rPr>
          <w:rFonts w:ascii="Verdana" w:hAnsi="Verdana" w:cs="Arial"/>
          <w:b/>
          <w:bCs/>
          <w:color w:val="000000"/>
          <w:sz w:val="21"/>
          <w:szCs w:val="21"/>
        </w:rPr>
        <w:t xml:space="preserve"> POR IMPUESTOS CORRIENTES</w:t>
      </w:r>
    </w:p>
    <w:p w:rsidR="00ED6D58" w:rsidRDefault="00ED6D58" w:rsidP="00ED6D58">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ED6D58" w:rsidRDefault="00ED6D58" w:rsidP="00ED6D58">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ED6D58" w:rsidTr="00F31FAD">
        <w:trPr>
          <w:trHeight w:val="1379"/>
        </w:trPr>
        <w:tc>
          <w:tcPr>
            <w:tcW w:w="5109" w:type="dxa"/>
            <w:hideMark/>
          </w:tcPr>
          <w:p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u w:val="single"/>
              </w:rPr>
            </w:pPr>
            <w:r>
              <w:rPr>
                <w:rFonts w:ascii="Verdana" w:hAnsi="Verdana" w:cs="Arial"/>
                <w:color w:val="000000"/>
                <w:sz w:val="21"/>
                <w:szCs w:val="21"/>
                <w:u w:val="single"/>
              </w:rPr>
              <w:t>Activos por impuestos corrientes</w:t>
            </w:r>
            <w:r w:rsidR="00ED6D58">
              <w:rPr>
                <w:rFonts w:ascii="Verdana" w:hAnsi="Verdana" w:cs="Arial"/>
                <w:color w:val="000000"/>
                <w:sz w:val="21"/>
                <w:szCs w:val="21"/>
                <w:u w:val="single"/>
              </w:rPr>
              <w:t>:</w:t>
            </w:r>
          </w:p>
          <w:p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ISD</w:t>
            </w:r>
          </w:p>
          <w:p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Crédito tributario Impuesto a la renta</w:t>
            </w:r>
          </w:p>
          <w:p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Crédito tributario IVA</w:t>
            </w:r>
          </w:p>
          <w:p w:rsidR="00ED6D58" w:rsidRDefault="00ED6D58">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rPr>
            </w:pPr>
          </w:p>
          <w:p w:rsidR="00F31FAD" w:rsidRDefault="00F31FAD">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rPr>
            </w:pPr>
            <w:r>
              <w:rPr>
                <w:rFonts w:ascii="Verdana" w:hAnsi="Verdana" w:cs="Arial"/>
                <w:color w:val="000000"/>
                <w:sz w:val="21"/>
                <w:szCs w:val="21"/>
              </w:rPr>
              <w:t>Total</w:t>
            </w:r>
          </w:p>
        </w:tc>
        <w:tc>
          <w:tcPr>
            <w:tcW w:w="1813" w:type="dxa"/>
          </w:tcPr>
          <w:p w:rsidR="00ED6D58" w:rsidRDefault="00ED6D58">
            <w:pPr>
              <w:pStyle w:val="BodyText22"/>
              <w:tabs>
                <w:tab w:val="left" w:pos="6305"/>
                <w:tab w:val="right" w:pos="7513"/>
                <w:tab w:val="right" w:pos="7560"/>
                <w:tab w:val="left" w:pos="7740"/>
                <w:tab w:val="right" w:pos="8930"/>
                <w:tab w:val="right" w:pos="8987"/>
              </w:tabs>
              <w:spacing w:line="256" w:lineRule="auto"/>
              <w:ind w:left="1990"/>
              <w:rPr>
                <w:rFonts w:ascii="Verdana" w:hAnsi="Verdana" w:cs="Arial"/>
                <w:color w:val="000000"/>
                <w:sz w:val="21"/>
                <w:szCs w:val="21"/>
              </w:rPr>
            </w:pPr>
          </w:p>
          <w:p w:rsidR="00ED6D58" w:rsidRDefault="00ED6D58">
            <w:pPr>
              <w:pStyle w:val="BodyText22"/>
              <w:tabs>
                <w:tab w:val="left" w:pos="6305"/>
                <w:tab w:val="right" w:pos="7513"/>
                <w:tab w:val="right" w:pos="7560"/>
                <w:tab w:val="left" w:pos="7740"/>
                <w:tab w:val="right" w:pos="8930"/>
                <w:tab w:val="right" w:pos="8987"/>
              </w:tabs>
              <w:spacing w:line="256" w:lineRule="auto"/>
              <w:ind w:left="1209"/>
              <w:rPr>
                <w:rFonts w:ascii="Verdana" w:hAnsi="Verdana" w:cs="Arial"/>
                <w:color w:val="000000"/>
                <w:sz w:val="21"/>
                <w:szCs w:val="21"/>
              </w:rPr>
            </w:pPr>
          </w:p>
          <w:p w:rsidR="00ED6D58" w:rsidRDefault="00ED6D58">
            <w:pPr>
              <w:pStyle w:val="BodyText22"/>
              <w:tabs>
                <w:tab w:val="left" w:pos="6305"/>
                <w:tab w:val="right" w:pos="7513"/>
                <w:tab w:val="right" w:pos="7560"/>
                <w:tab w:val="left" w:pos="7740"/>
                <w:tab w:val="right" w:pos="8930"/>
                <w:tab w:val="right" w:pos="8987"/>
              </w:tabs>
              <w:spacing w:line="256" w:lineRule="auto"/>
              <w:ind w:left="954"/>
              <w:rPr>
                <w:rFonts w:ascii="Verdana" w:hAnsi="Verdana" w:cs="Arial"/>
                <w:color w:val="000000"/>
                <w:sz w:val="21"/>
                <w:szCs w:val="21"/>
              </w:rPr>
            </w:pPr>
          </w:p>
          <w:p w:rsidR="00ED6D58" w:rsidRDefault="00ED6D58">
            <w:pPr>
              <w:rPr>
                <w:rFonts w:ascii="Verdana" w:hAnsi="Verdana" w:cs="Arial"/>
                <w:color w:val="000000"/>
                <w:sz w:val="21"/>
                <w:szCs w:val="21"/>
              </w:rPr>
            </w:pPr>
          </w:p>
          <w:p w:rsidR="00ED6D58" w:rsidRDefault="00ED6D58">
            <w:pPr>
              <w:spacing w:after="0" w:line="240" w:lineRule="auto"/>
              <w:jc w:val="both"/>
              <w:rPr>
                <w:rFonts w:ascii="Verdana" w:hAnsi="Verdana" w:cs="Arial"/>
                <w:color w:val="000000"/>
                <w:sz w:val="21"/>
                <w:szCs w:val="21"/>
              </w:rPr>
            </w:pPr>
          </w:p>
        </w:tc>
        <w:tc>
          <w:tcPr>
            <w:tcW w:w="1418" w:type="dxa"/>
          </w:tcPr>
          <w:p w:rsidR="00ED6D58" w:rsidRDefault="00ED6D58">
            <w:pPr>
              <w:spacing w:after="0" w:line="240" w:lineRule="auto"/>
              <w:jc w:val="right"/>
              <w:rPr>
                <w:rFonts w:ascii="Verdana" w:hAnsi="Verdana" w:cs="Arial"/>
                <w:color w:val="000000"/>
                <w:sz w:val="21"/>
                <w:szCs w:val="21"/>
              </w:rPr>
            </w:pPr>
          </w:p>
          <w:p w:rsidR="00ED6D58" w:rsidRDefault="00F31FAD">
            <w:pPr>
              <w:spacing w:after="0" w:line="240" w:lineRule="auto"/>
              <w:jc w:val="right"/>
              <w:rPr>
                <w:rFonts w:ascii="Verdana" w:hAnsi="Verdana" w:cs="Arial"/>
                <w:color w:val="000000"/>
                <w:sz w:val="21"/>
                <w:szCs w:val="21"/>
              </w:rPr>
            </w:pPr>
            <w:r>
              <w:rPr>
                <w:rFonts w:ascii="Verdana" w:hAnsi="Verdana" w:cs="Arial"/>
                <w:color w:val="000000"/>
                <w:sz w:val="21"/>
                <w:szCs w:val="21"/>
              </w:rPr>
              <w:t>32,943</w:t>
            </w:r>
          </w:p>
          <w:p w:rsidR="00ED6D58" w:rsidRDefault="00F31FAD">
            <w:pPr>
              <w:spacing w:after="0" w:line="240" w:lineRule="auto"/>
              <w:jc w:val="right"/>
              <w:rPr>
                <w:rFonts w:ascii="Verdana" w:hAnsi="Verdana" w:cs="Arial"/>
                <w:color w:val="000000"/>
                <w:sz w:val="21"/>
                <w:szCs w:val="21"/>
              </w:rPr>
            </w:pPr>
            <w:r>
              <w:rPr>
                <w:rFonts w:ascii="Verdana" w:hAnsi="Verdana" w:cs="Arial"/>
                <w:color w:val="000000"/>
                <w:sz w:val="21"/>
                <w:szCs w:val="21"/>
              </w:rPr>
              <w:t>16,503</w:t>
            </w:r>
          </w:p>
          <w:p w:rsidR="00ED6D58" w:rsidRDefault="00F31FA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0</w:t>
            </w:r>
          </w:p>
          <w:p w:rsidR="00ED6D58" w:rsidRDefault="00ED6D58">
            <w:pPr>
              <w:spacing w:after="0" w:line="240" w:lineRule="auto"/>
              <w:jc w:val="right"/>
              <w:rPr>
                <w:rFonts w:ascii="Verdana" w:hAnsi="Verdana" w:cs="Arial"/>
                <w:color w:val="000000"/>
                <w:sz w:val="21"/>
                <w:szCs w:val="21"/>
                <w:u w:val="single"/>
              </w:rPr>
            </w:pPr>
          </w:p>
          <w:p w:rsidR="00F31FAD" w:rsidRDefault="00F31FA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49,446</w:t>
            </w:r>
          </w:p>
        </w:tc>
      </w:tr>
      <w:tr w:rsidR="00ED6D58" w:rsidTr="00F31FAD">
        <w:trPr>
          <w:trHeight w:val="769"/>
        </w:trPr>
        <w:tc>
          <w:tcPr>
            <w:tcW w:w="5109" w:type="dxa"/>
          </w:tcPr>
          <w:p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u w:val="single"/>
              </w:rPr>
            </w:pPr>
            <w:r>
              <w:rPr>
                <w:rFonts w:ascii="Verdana" w:hAnsi="Verdana" w:cs="Arial"/>
                <w:color w:val="000000"/>
                <w:sz w:val="21"/>
                <w:szCs w:val="21"/>
                <w:u w:val="single"/>
              </w:rPr>
              <w:t>Pasivo por impuestos corrientes</w:t>
            </w:r>
          </w:p>
          <w:p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Otros</w:t>
            </w:r>
          </w:p>
          <w:p w:rsidR="00ED6D58" w:rsidRDefault="00ED6D58" w:rsidP="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p>
        </w:tc>
        <w:tc>
          <w:tcPr>
            <w:tcW w:w="1813" w:type="dxa"/>
          </w:tcPr>
          <w:p w:rsidR="00ED6D58" w:rsidRDefault="00ED6D58">
            <w:pPr>
              <w:spacing w:after="0" w:line="240" w:lineRule="auto"/>
              <w:jc w:val="both"/>
              <w:rPr>
                <w:rFonts w:ascii="Verdana" w:hAnsi="Verdana" w:cs="Arial"/>
                <w:color w:val="000000"/>
                <w:sz w:val="21"/>
                <w:szCs w:val="21"/>
              </w:rPr>
            </w:pPr>
          </w:p>
        </w:tc>
        <w:tc>
          <w:tcPr>
            <w:tcW w:w="1418" w:type="dxa"/>
          </w:tcPr>
          <w:p w:rsidR="00ED6D58" w:rsidRDefault="00ED6D58">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rPr>
            </w:pPr>
          </w:p>
          <w:p w:rsidR="00ED6D58" w:rsidRPr="00F31FAD" w:rsidRDefault="00F31FAD" w:rsidP="00F31FAD">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75,784</w:t>
            </w:r>
          </w:p>
        </w:tc>
      </w:tr>
    </w:tbl>
    <w:p w:rsidR="00F31FAD" w:rsidRDefault="00F31FAD" w:rsidP="00F31FAD">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r w:rsidRPr="00F31FAD">
        <w:rPr>
          <w:rFonts w:ascii="Verdana" w:hAnsi="Verdana" w:cs="Arial"/>
          <w:b/>
          <w:bCs/>
          <w:color w:val="000000"/>
          <w:sz w:val="21"/>
          <w:szCs w:val="21"/>
        </w:rPr>
        <w:t xml:space="preserve">Conciliación tributaria - contable del impuesto a la renta corriente </w:t>
      </w:r>
      <w:r>
        <w:rPr>
          <w:rFonts w:ascii="Verdana" w:hAnsi="Verdana" w:cs="Arial"/>
          <w:b/>
          <w:bCs/>
          <w:color w:val="000000"/>
          <w:sz w:val="21"/>
          <w:szCs w:val="21"/>
        </w:rPr>
        <w:t>–</w:t>
      </w:r>
      <w:r w:rsidRPr="00F31FAD">
        <w:rPr>
          <w:rFonts w:ascii="Verdana" w:hAnsi="Verdana" w:cs="Arial"/>
          <w:b/>
          <w:bCs/>
          <w:color w:val="000000"/>
          <w:sz w:val="21"/>
          <w:szCs w:val="21"/>
        </w:rPr>
        <w:t xml:space="preserve"> </w:t>
      </w:r>
      <w:r>
        <w:rPr>
          <w:rFonts w:ascii="Verdana" w:hAnsi="Verdana" w:cs="Arial"/>
          <w:bCs/>
          <w:color w:val="000000"/>
          <w:sz w:val="21"/>
          <w:szCs w:val="21"/>
        </w:rPr>
        <w:t xml:space="preserve">Una </w:t>
      </w:r>
      <w:r w:rsidRPr="00F31FAD">
        <w:rPr>
          <w:rFonts w:ascii="Verdana" w:hAnsi="Verdana" w:cs="Arial"/>
          <w:bCs/>
          <w:color w:val="000000"/>
          <w:sz w:val="21"/>
          <w:szCs w:val="21"/>
        </w:rPr>
        <w:t>reconciliación entre la utilidad según estados financi</w:t>
      </w:r>
      <w:r>
        <w:rPr>
          <w:rFonts w:ascii="Verdana" w:hAnsi="Verdana" w:cs="Arial"/>
          <w:bCs/>
          <w:color w:val="000000"/>
          <w:sz w:val="21"/>
          <w:szCs w:val="21"/>
        </w:rPr>
        <w:t xml:space="preserve">eros y el resultado tributario, </w:t>
      </w:r>
      <w:r w:rsidRPr="00F31FAD">
        <w:rPr>
          <w:rFonts w:ascii="Verdana" w:hAnsi="Verdana" w:cs="Arial"/>
          <w:bCs/>
          <w:color w:val="000000"/>
          <w:sz w:val="21"/>
          <w:szCs w:val="21"/>
        </w:rPr>
        <w:t>a fin de determinar el impuesto a la renta corriente, es como sigue:</w:t>
      </w:r>
    </w:p>
    <w:p w:rsidR="00ED6D58" w:rsidRPr="00F31FAD" w:rsidRDefault="00F31FAD" w:rsidP="00F31FAD">
      <w:pPr>
        <w:rPr>
          <w:rFonts w:ascii="Verdana" w:hAnsi="Verdana" w:cs="Arial"/>
          <w:bCs/>
          <w:color w:val="000000"/>
          <w:sz w:val="21"/>
          <w:szCs w:val="21"/>
        </w:rPr>
      </w:pPr>
      <w:r>
        <w:rPr>
          <w:rFonts w:ascii="Verdana" w:hAnsi="Verdana" w:cs="Arial"/>
          <w:bCs/>
          <w:color w:val="000000"/>
          <w:sz w:val="21"/>
          <w:szCs w:val="21"/>
        </w:rPr>
        <w:br w:type="page"/>
      </w:r>
      <w:r w:rsidR="00ED6D58">
        <w:rPr>
          <w:rFonts w:ascii="Verdana" w:hAnsi="Verdana" w:cs="Arial"/>
          <w:bCs/>
          <w:color w:val="000000"/>
          <w:sz w:val="21"/>
          <w:szCs w:val="21"/>
        </w:rPr>
        <w:tab/>
      </w:r>
      <w:r w:rsidR="00ED6D58">
        <w:rPr>
          <w:rFonts w:ascii="Verdana" w:hAnsi="Verdana" w:cs="Arial"/>
          <w:color w:val="000000"/>
          <w:sz w:val="21"/>
          <w:szCs w:val="21"/>
        </w:rPr>
        <w:t xml:space="preserve"> </w:t>
      </w:r>
    </w:p>
    <w:p w:rsidR="00F31FAD" w:rsidRDefault="00F31FAD" w:rsidP="00F31FAD">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F31FAD" w:rsidRDefault="00F31FAD" w:rsidP="00F31FAD">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F31FAD" w:rsidTr="0025311F">
        <w:trPr>
          <w:trHeight w:val="1379"/>
        </w:trPr>
        <w:tc>
          <w:tcPr>
            <w:tcW w:w="5109" w:type="dxa"/>
            <w:hideMark/>
          </w:tcPr>
          <w:p w:rsidR="00F31FAD" w:rsidRPr="00246F58"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Utilidad antes de impuesto a la renta</w:t>
            </w:r>
          </w:p>
          <w:p w:rsidR="00F31FAD"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p>
          <w:p w:rsidR="00F31FAD" w:rsidRPr="00246F58"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u w:val="single"/>
              </w:rPr>
            </w:pPr>
            <w:r w:rsidRPr="00246F58">
              <w:rPr>
                <w:rFonts w:ascii="Verdana" w:hAnsi="Verdana" w:cs="Arial"/>
                <w:color w:val="000000"/>
                <w:sz w:val="21"/>
                <w:szCs w:val="21"/>
                <w:u w:val="single"/>
              </w:rPr>
              <w:t>Partida conciliatoria:</w:t>
            </w:r>
          </w:p>
          <w:p w:rsidR="00F31FAD"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 Gastos no deducibles</w:t>
            </w:r>
          </w:p>
          <w:p w:rsidR="00246F58"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 Deducibles adicionales</w:t>
            </w:r>
          </w:p>
          <w:p w:rsidR="00246F58" w:rsidRPr="00246F58"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lang w:val="es-EC"/>
              </w:rPr>
            </w:pPr>
            <w:r w:rsidRPr="00246F58">
              <w:rPr>
                <w:rFonts w:ascii="Verdana" w:hAnsi="Verdana" w:cs="Arial"/>
                <w:color w:val="000000"/>
                <w:sz w:val="21"/>
                <w:szCs w:val="21"/>
                <w:lang w:val="es-EC"/>
              </w:rPr>
              <w:t>(+) Generación: VNR Inventarios</w:t>
            </w:r>
          </w:p>
          <w:p w:rsidR="00F31FAD" w:rsidRDefault="00246F58">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lang w:val="es-EC"/>
              </w:rPr>
            </w:pPr>
            <w:r w:rsidRPr="00246F58">
              <w:rPr>
                <w:rFonts w:ascii="Verdana" w:hAnsi="Verdana" w:cs="Arial"/>
                <w:color w:val="000000"/>
                <w:sz w:val="21"/>
                <w:szCs w:val="21"/>
                <w:lang w:val="es-EC"/>
              </w:rPr>
              <w:t xml:space="preserve">    (+) Generación: P</w:t>
            </w:r>
            <w:r>
              <w:rPr>
                <w:rFonts w:ascii="Verdana" w:hAnsi="Verdana" w:cs="Arial"/>
                <w:color w:val="000000"/>
                <w:sz w:val="21"/>
                <w:szCs w:val="21"/>
                <w:lang w:val="es-EC"/>
              </w:rPr>
              <w:t>rovisiones de Jubilación Patronal y Desahucio</w:t>
            </w:r>
          </w:p>
          <w:p w:rsidR="00246F58" w:rsidRPr="00246F58" w:rsidRDefault="00246F58">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lang w:val="es-EC"/>
              </w:rPr>
            </w:pPr>
          </w:p>
        </w:tc>
        <w:tc>
          <w:tcPr>
            <w:tcW w:w="1813" w:type="dxa"/>
          </w:tcPr>
          <w:p w:rsidR="00F31FAD" w:rsidRPr="00246F58" w:rsidRDefault="00F31FAD">
            <w:pPr>
              <w:pStyle w:val="BodyText22"/>
              <w:tabs>
                <w:tab w:val="left" w:pos="6305"/>
                <w:tab w:val="right" w:pos="7513"/>
                <w:tab w:val="right" w:pos="7560"/>
                <w:tab w:val="left" w:pos="7740"/>
                <w:tab w:val="right" w:pos="8930"/>
                <w:tab w:val="right" w:pos="8987"/>
              </w:tabs>
              <w:spacing w:line="256" w:lineRule="auto"/>
              <w:ind w:left="1990"/>
              <w:rPr>
                <w:rFonts w:ascii="Verdana" w:hAnsi="Verdana" w:cs="Arial"/>
                <w:color w:val="000000"/>
                <w:sz w:val="21"/>
                <w:szCs w:val="21"/>
                <w:lang w:val="es-EC"/>
              </w:rPr>
            </w:pPr>
          </w:p>
          <w:p w:rsidR="00F31FAD" w:rsidRPr="00246F58" w:rsidRDefault="00F31FAD">
            <w:pPr>
              <w:pStyle w:val="BodyText22"/>
              <w:tabs>
                <w:tab w:val="left" w:pos="6305"/>
                <w:tab w:val="right" w:pos="7513"/>
                <w:tab w:val="right" w:pos="7560"/>
                <w:tab w:val="left" w:pos="7740"/>
                <w:tab w:val="right" w:pos="8930"/>
                <w:tab w:val="right" w:pos="8987"/>
              </w:tabs>
              <w:spacing w:line="256" w:lineRule="auto"/>
              <w:ind w:left="1209"/>
              <w:rPr>
                <w:rFonts w:ascii="Verdana" w:hAnsi="Verdana" w:cs="Arial"/>
                <w:color w:val="000000"/>
                <w:sz w:val="21"/>
                <w:szCs w:val="21"/>
                <w:lang w:val="es-EC"/>
              </w:rPr>
            </w:pPr>
          </w:p>
          <w:p w:rsidR="00F31FAD" w:rsidRPr="00246F58" w:rsidRDefault="00F31FAD">
            <w:pPr>
              <w:pStyle w:val="BodyText22"/>
              <w:tabs>
                <w:tab w:val="left" w:pos="6305"/>
                <w:tab w:val="right" w:pos="7513"/>
                <w:tab w:val="right" w:pos="7560"/>
                <w:tab w:val="left" w:pos="7740"/>
                <w:tab w:val="right" w:pos="8930"/>
                <w:tab w:val="right" w:pos="8987"/>
              </w:tabs>
              <w:spacing w:line="256" w:lineRule="auto"/>
              <w:ind w:left="954"/>
              <w:rPr>
                <w:rFonts w:ascii="Verdana" w:hAnsi="Verdana" w:cs="Arial"/>
                <w:color w:val="000000"/>
                <w:sz w:val="21"/>
                <w:szCs w:val="21"/>
                <w:lang w:val="es-EC"/>
              </w:rPr>
            </w:pPr>
          </w:p>
          <w:p w:rsidR="00F31FAD" w:rsidRPr="00246F58" w:rsidRDefault="00F31FAD">
            <w:pPr>
              <w:rPr>
                <w:rFonts w:ascii="Verdana" w:hAnsi="Verdana" w:cs="Arial"/>
                <w:color w:val="000000"/>
                <w:sz w:val="21"/>
                <w:szCs w:val="21"/>
              </w:rPr>
            </w:pPr>
          </w:p>
          <w:p w:rsidR="00F31FAD" w:rsidRPr="00246F58" w:rsidRDefault="00F31FAD">
            <w:pPr>
              <w:spacing w:after="0" w:line="240" w:lineRule="auto"/>
              <w:jc w:val="both"/>
              <w:rPr>
                <w:rFonts w:ascii="Verdana" w:hAnsi="Verdana" w:cs="Arial"/>
                <w:color w:val="000000"/>
                <w:sz w:val="21"/>
                <w:szCs w:val="21"/>
              </w:rPr>
            </w:pPr>
          </w:p>
        </w:tc>
        <w:tc>
          <w:tcPr>
            <w:tcW w:w="1418" w:type="dxa"/>
          </w:tcPr>
          <w:p w:rsidR="00F31FAD" w:rsidRDefault="00246F58">
            <w:pPr>
              <w:spacing w:after="0" w:line="240" w:lineRule="auto"/>
              <w:jc w:val="right"/>
              <w:rPr>
                <w:rFonts w:ascii="Verdana" w:hAnsi="Verdana" w:cs="Arial"/>
                <w:color w:val="000000"/>
                <w:sz w:val="21"/>
                <w:szCs w:val="21"/>
              </w:rPr>
            </w:pPr>
            <w:r>
              <w:rPr>
                <w:rFonts w:ascii="Verdana" w:hAnsi="Verdana" w:cs="Arial"/>
                <w:color w:val="000000"/>
                <w:sz w:val="21"/>
                <w:szCs w:val="21"/>
              </w:rPr>
              <w:t>1,258,784</w:t>
            </w:r>
          </w:p>
          <w:p w:rsidR="00F31FAD" w:rsidRDefault="00F31FAD">
            <w:pPr>
              <w:spacing w:after="0" w:line="240" w:lineRule="auto"/>
              <w:jc w:val="right"/>
              <w:rPr>
                <w:rFonts w:ascii="Verdana" w:hAnsi="Verdana" w:cs="Arial"/>
                <w:color w:val="000000"/>
                <w:sz w:val="21"/>
                <w:szCs w:val="21"/>
              </w:rPr>
            </w:pPr>
          </w:p>
          <w:p w:rsidR="00F31FAD" w:rsidRDefault="00F31FAD">
            <w:pPr>
              <w:spacing w:after="0" w:line="240" w:lineRule="auto"/>
              <w:jc w:val="right"/>
              <w:rPr>
                <w:rFonts w:ascii="Verdana" w:hAnsi="Verdana" w:cs="Arial"/>
                <w:color w:val="000000"/>
                <w:sz w:val="21"/>
                <w:szCs w:val="21"/>
              </w:rPr>
            </w:pPr>
          </w:p>
          <w:p w:rsidR="00F31FAD" w:rsidRPr="00246F58" w:rsidRDefault="00246F58">
            <w:pPr>
              <w:spacing w:after="0" w:line="240" w:lineRule="auto"/>
              <w:jc w:val="right"/>
              <w:rPr>
                <w:rFonts w:ascii="Verdana" w:hAnsi="Verdana" w:cs="Arial"/>
                <w:color w:val="000000"/>
                <w:sz w:val="21"/>
                <w:szCs w:val="21"/>
              </w:rPr>
            </w:pPr>
            <w:r w:rsidRPr="00246F58">
              <w:rPr>
                <w:rFonts w:ascii="Verdana" w:hAnsi="Verdana" w:cs="Arial"/>
                <w:color w:val="000000"/>
                <w:sz w:val="21"/>
                <w:szCs w:val="21"/>
              </w:rPr>
              <w:t>68,980</w:t>
            </w:r>
          </w:p>
          <w:p w:rsidR="00F31FAD" w:rsidRDefault="00246F58">
            <w:pPr>
              <w:spacing w:after="0" w:line="240" w:lineRule="auto"/>
              <w:jc w:val="right"/>
              <w:rPr>
                <w:rFonts w:ascii="Verdana" w:hAnsi="Verdana" w:cs="Arial"/>
                <w:color w:val="000000"/>
                <w:sz w:val="21"/>
                <w:szCs w:val="21"/>
              </w:rPr>
            </w:pPr>
            <w:r w:rsidRPr="00246F58">
              <w:rPr>
                <w:rFonts w:ascii="Verdana" w:hAnsi="Verdana" w:cs="Arial"/>
                <w:color w:val="000000"/>
                <w:sz w:val="21"/>
                <w:szCs w:val="21"/>
              </w:rPr>
              <w:t>(38,797)</w:t>
            </w:r>
          </w:p>
          <w:p w:rsidR="00246F58" w:rsidRDefault="00246F58">
            <w:pPr>
              <w:spacing w:after="0" w:line="240" w:lineRule="auto"/>
              <w:jc w:val="right"/>
              <w:rPr>
                <w:rFonts w:ascii="Verdana" w:hAnsi="Verdana" w:cs="Arial"/>
                <w:color w:val="000000"/>
                <w:sz w:val="21"/>
                <w:szCs w:val="21"/>
              </w:rPr>
            </w:pPr>
          </w:p>
          <w:p w:rsidR="00246F58" w:rsidRPr="00246F58" w:rsidRDefault="00246F58">
            <w:pPr>
              <w:spacing w:after="0" w:line="240" w:lineRule="auto"/>
              <w:jc w:val="right"/>
              <w:rPr>
                <w:rFonts w:ascii="Verdana" w:hAnsi="Verdana" w:cs="Arial"/>
                <w:color w:val="000000"/>
                <w:sz w:val="21"/>
                <w:szCs w:val="21"/>
                <w:u w:val="single"/>
              </w:rPr>
            </w:pPr>
            <w:r w:rsidRPr="00246F58">
              <w:rPr>
                <w:rFonts w:ascii="Verdana" w:hAnsi="Verdana" w:cs="Arial"/>
                <w:color w:val="000000"/>
                <w:sz w:val="21"/>
                <w:szCs w:val="21"/>
                <w:u w:val="single"/>
              </w:rPr>
              <w:t>37,599</w:t>
            </w:r>
          </w:p>
        </w:tc>
      </w:tr>
      <w:tr w:rsidR="00F31FAD" w:rsidTr="0025311F">
        <w:trPr>
          <w:trHeight w:val="1045"/>
        </w:trPr>
        <w:tc>
          <w:tcPr>
            <w:tcW w:w="5109" w:type="dxa"/>
          </w:tcPr>
          <w:p w:rsidR="00F31FAD"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u w:val="single"/>
              </w:rPr>
            </w:pPr>
            <w:r>
              <w:rPr>
                <w:rFonts w:ascii="Verdana" w:hAnsi="Verdana" w:cs="Arial"/>
                <w:color w:val="000000"/>
                <w:sz w:val="21"/>
                <w:szCs w:val="21"/>
                <w:u w:val="single"/>
              </w:rPr>
              <w:t>Utilidad gravable</w:t>
            </w:r>
          </w:p>
          <w:p w:rsidR="00F31FAD"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p>
          <w:p w:rsidR="00F31FAD"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Impuesto a la renta causado</w:t>
            </w:r>
          </w:p>
          <w:p w:rsidR="00246F58" w:rsidRDefault="00F31FAD" w:rsidP="00246F58">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rPr>
            </w:pPr>
            <w:r>
              <w:rPr>
                <w:rFonts w:ascii="Verdana" w:hAnsi="Verdana" w:cs="Arial"/>
                <w:color w:val="000000"/>
                <w:sz w:val="21"/>
                <w:szCs w:val="21"/>
              </w:rPr>
              <w:t xml:space="preserve"> </w:t>
            </w:r>
          </w:p>
          <w:p w:rsidR="00F31FAD"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p>
        </w:tc>
        <w:tc>
          <w:tcPr>
            <w:tcW w:w="1813" w:type="dxa"/>
          </w:tcPr>
          <w:p w:rsidR="00F31FAD" w:rsidRDefault="00F31FAD">
            <w:pPr>
              <w:spacing w:after="0" w:line="240" w:lineRule="auto"/>
              <w:jc w:val="both"/>
              <w:rPr>
                <w:rFonts w:ascii="Verdana" w:hAnsi="Verdana" w:cs="Arial"/>
                <w:color w:val="000000"/>
                <w:sz w:val="21"/>
                <w:szCs w:val="21"/>
              </w:rPr>
            </w:pPr>
          </w:p>
        </w:tc>
        <w:tc>
          <w:tcPr>
            <w:tcW w:w="1418" w:type="dxa"/>
          </w:tcPr>
          <w:p w:rsidR="00F31FAD" w:rsidRPr="00FD697F" w:rsidRDefault="00FD697F">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FD697F">
              <w:rPr>
                <w:rFonts w:ascii="Verdana" w:hAnsi="Verdana" w:cs="Arial"/>
                <w:color w:val="000000"/>
                <w:sz w:val="21"/>
                <w:szCs w:val="21"/>
                <w:u w:val="single"/>
              </w:rPr>
              <w:t>1,326,566</w:t>
            </w:r>
          </w:p>
          <w:p w:rsidR="00FD697F" w:rsidRDefault="00FD697F">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rPr>
            </w:pPr>
          </w:p>
          <w:p w:rsidR="00FD697F" w:rsidRPr="00FD697F" w:rsidRDefault="00FD697F">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FD697F">
              <w:rPr>
                <w:rFonts w:ascii="Verdana" w:hAnsi="Verdana" w:cs="Arial"/>
                <w:color w:val="000000"/>
                <w:sz w:val="21"/>
                <w:szCs w:val="21"/>
                <w:u w:val="single"/>
              </w:rPr>
              <w:t>331,641</w:t>
            </w:r>
          </w:p>
          <w:p w:rsidR="00F31FAD" w:rsidRPr="00246F58" w:rsidRDefault="00F31FAD" w:rsidP="00246F58">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rPr>
            </w:pPr>
          </w:p>
        </w:tc>
      </w:tr>
    </w:tbl>
    <w:p w:rsidR="00ED6D58" w:rsidRDefault="0025311F" w:rsidP="00ED6D58">
      <w:pPr>
        <w:autoSpaceDE w:val="0"/>
        <w:autoSpaceDN w:val="0"/>
        <w:adjustRightInd w:val="0"/>
        <w:spacing w:after="0" w:line="240" w:lineRule="auto"/>
        <w:jc w:val="both"/>
        <w:rPr>
          <w:rFonts w:ascii="Verdana" w:hAnsi="Verdana" w:cs="Arial"/>
          <w:b/>
          <w:bCs/>
          <w:color w:val="000000"/>
          <w:sz w:val="21"/>
          <w:szCs w:val="21"/>
        </w:rPr>
      </w:pPr>
      <w:r w:rsidRPr="0025311F">
        <w:rPr>
          <w:rFonts w:ascii="Verdana" w:hAnsi="Verdana" w:cs="Arial"/>
          <w:b/>
          <w:bCs/>
          <w:color w:val="000000"/>
          <w:sz w:val="21"/>
          <w:szCs w:val="21"/>
        </w:rPr>
        <w:t>Movimiento de crédito tributario</w:t>
      </w:r>
    </w:p>
    <w:p w:rsidR="0025311F" w:rsidRDefault="0025311F" w:rsidP="00ED6D58">
      <w:pPr>
        <w:autoSpaceDE w:val="0"/>
        <w:autoSpaceDN w:val="0"/>
        <w:adjustRightInd w:val="0"/>
        <w:spacing w:after="0" w:line="240" w:lineRule="auto"/>
        <w:jc w:val="both"/>
        <w:rPr>
          <w:rFonts w:ascii="Verdana" w:hAnsi="Verdana" w:cs="Arial"/>
          <w:b/>
          <w:bCs/>
          <w:color w:val="000000"/>
          <w:sz w:val="21"/>
          <w:szCs w:val="21"/>
        </w:rPr>
      </w:pPr>
    </w:p>
    <w:p w:rsidR="0025311F" w:rsidRDefault="0025311F" w:rsidP="0025311F">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25311F" w:rsidRDefault="0025311F" w:rsidP="0025311F">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25311F" w:rsidTr="001D3ABF">
        <w:trPr>
          <w:trHeight w:val="1379"/>
        </w:trPr>
        <w:tc>
          <w:tcPr>
            <w:tcW w:w="5109" w:type="dxa"/>
          </w:tcPr>
          <w:p w:rsidR="0025311F" w:rsidRDefault="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Saldo al comienzo del año</w:t>
            </w:r>
          </w:p>
          <w:p w:rsidR="0025311F" w:rsidRDefault="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p>
          <w:p w:rsidR="0025311F" w:rsidRPr="0025311F" w:rsidRDefault="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Provisión del año</w:t>
            </w:r>
          </w:p>
          <w:p w:rsidR="0025311F" w:rsidRDefault="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Anticipos del Impuesto a la renta</w:t>
            </w:r>
          </w:p>
          <w:p w:rsidR="0025311F" w:rsidRPr="0025311F" w:rsidRDefault="0025311F" w:rsidP="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Retenciones clientes del año</w:t>
            </w:r>
            <w:r>
              <w:rPr>
                <w:rFonts w:ascii="Verdana" w:hAnsi="Verdana" w:cs="Arial"/>
                <w:color w:val="000000"/>
                <w:sz w:val="21"/>
                <w:szCs w:val="21"/>
                <w:lang w:val="es-EC"/>
              </w:rPr>
              <w:t xml:space="preserve"> </w:t>
            </w:r>
          </w:p>
        </w:tc>
        <w:tc>
          <w:tcPr>
            <w:tcW w:w="1813" w:type="dxa"/>
          </w:tcPr>
          <w:p w:rsidR="0025311F" w:rsidRDefault="0025311F">
            <w:pPr>
              <w:pStyle w:val="BodyText22"/>
              <w:tabs>
                <w:tab w:val="left" w:pos="6305"/>
                <w:tab w:val="right" w:pos="7513"/>
                <w:tab w:val="right" w:pos="7560"/>
                <w:tab w:val="left" w:pos="7740"/>
                <w:tab w:val="right" w:pos="8930"/>
                <w:tab w:val="right" w:pos="8987"/>
              </w:tabs>
              <w:spacing w:line="254" w:lineRule="auto"/>
              <w:ind w:left="1990"/>
              <w:rPr>
                <w:rFonts w:ascii="Verdana" w:hAnsi="Verdana" w:cs="Arial"/>
                <w:color w:val="000000"/>
                <w:sz w:val="21"/>
                <w:szCs w:val="21"/>
                <w:lang w:val="es-EC"/>
              </w:rPr>
            </w:pPr>
          </w:p>
          <w:p w:rsidR="0025311F" w:rsidRDefault="0025311F">
            <w:pPr>
              <w:pStyle w:val="BodyText22"/>
              <w:tabs>
                <w:tab w:val="left" w:pos="6305"/>
                <w:tab w:val="right" w:pos="7513"/>
                <w:tab w:val="right" w:pos="7560"/>
                <w:tab w:val="left" w:pos="7740"/>
                <w:tab w:val="right" w:pos="8930"/>
                <w:tab w:val="right" w:pos="8987"/>
              </w:tabs>
              <w:spacing w:line="254" w:lineRule="auto"/>
              <w:ind w:left="1209"/>
              <w:rPr>
                <w:rFonts w:ascii="Verdana" w:hAnsi="Verdana" w:cs="Arial"/>
                <w:color w:val="000000"/>
                <w:sz w:val="21"/>
                <w:szCs w:val="21"/>
                <w:lang w:val="es-EC"/>
              </w:rPr>
            </w:pPr>
          </w:p>
          <w:p w:rsidR="0025311F" w:rsidRDefault="0025311F">
            <w:pPr>
              <w:pStyle w:val="BodyText22"/>
              <w:tabs>
                <w:tab w:val="left" w:pos="6305"/>
                <w:tab w:val="right" w:pos="7513"/>
                <w:tab w:val="right" w:pos="7560"/>
                <w:tab w:val="left" w:pos="7740"/>
                <w:tab w:val="right" w:pos="8930"/>
                <w:tab w:val="right" w:pos="8987"/>
              </w:tabs>
              <w:spacing w:line="254" w:lineRule="auto"/>
              <w:ind w:left="954"/>
              <w:rPr>
                <w:rFonts w:ascii="Verdana" w:hAnsi="Verdana" w:cs="Arial"/>
                <w:color w:val="000000"/>
                <w:sz w:val="21"/>
                <w:szCs w:val="21"/>
                <w:lang w:val="es-EC"/>
              </w:rPr>
            </w:pPr>
          </w:p>
          <w:p w:rsidR="0025311F" w:rsidRDefault="0025311F">
            <w:pPr>
              <w:rPr>
                <w:rFonts w:ascii="Verdana" w:hAnsi="Verdana" w:cs="Arial"/>
                <w:color w:val="000000"/>
                <w:sz w:val="21"/>
                <w:szCs w:val="21"/>
              </w:rPr>
            </w:pPr>
          </w:p>
          <w:p w:rsidR="0025311F" w:rsidRDefault="0025311F">
            <w:pPr>
              <w:spacing w:after="0" w:line="240" w:lineRule="auto"/>
              <w:jc w:val="both"/>
              <w:rPr>
                <w:rFonts w:ascii="Verdana" w:hAnsi="Verdana" w:cs="Arial"/>
                <w:color w:val="000000"/>
                <w:sz w:val="21"/>
                <w:szCs w:val="21"/>
              </w:rPr>
            </w:pPr>
          </w:p>
        </w:tc>
        <w:tc>
          <w:tcPr>
            <w:tcW w:w="1418" w:type="dxa"/>
          </w:tcPr>
          <w:p w:rsidR="0025311F" w:rsidRDefault="0025311F">
            <w:pPr>
              <w:spacing w:after="0" w:line="240" w:lineRule="auto"/>
              <w:jc w:val="right"/>
              <w:rPr>
                <w:rFonts w:ascii="Verdana" w:hAnsi="Verdana" w:cs="Arial"/>
                <w:color w:val="000000"/>
                <w:sz w:val="21"/>
                <w:szCs w:val="21"/>
              </w:rPr>
            </w:pPr>
            <w:r>
              <w:rPr>
                <w:rFonts w:ascii="Verdana" w:hAnsi="Verdana" w:cs="Arial"/>
                <w:color w:val="000000"/>
                <w:sz w:val="21"/>
                <w:szCs w:val="21"/>
              </w:rPr>
              <w:t>(25,860)</w:t>
            </w:r>
          </w:p>
          <w:p w:rsidR="0025311F" w:rsidRDefault="0025311F">
            <w:pPr>
              <w:spacing w:after="0" w:line="240" w:lineRule="auto"/>
              <w:jc w:val="right"/>
              <w:rPr>
                <w:rFonts w:ascii="Verdana" w:hAnsi="Verdana" w:cs="Arial"/>
                <w:color w:val="000000"/>
                <w:sz w:val="21"/>
                <w:szCs w:val="21"/>
              </w:rPr>
            </w:pPr>
          </w:p>
          <w:p w:rsidR="0025311F" w:rsidRDefault="0025311F">
            <w:pPr>
              <w:spacing w:after="0" w:line="240" w:lineRule="auto"/>
              <w:jc w:val="right"/>
              <w:rPr>
                <w:rFonts w:ascii="Verdana" w:hAnsi="Verdana" w:cs="Arial"/>
                <w:color w:val="000000"/>
                <w:sz w:val="21"/>
                <w:szCs w:val="21"/>
              </w:rPr>
            </w:pPr>
            <w:r>
              <w:rPr>
                <w:rFonts w:ascii="Verdana" w:hAnsi="Verdana" w:cs="Arial"/>
                <w:color w:val="000000"/>
                <w:sz w:val="21"/>
                <w:szCs w:val="21"/>
              </w:rPr>
              <w:t>331,641</w:t>
            </w:r>
          </w:p>
          <w:p w:rsidR="0025311F" w:rsidRDefault="0025311F">
            <w:pPr>
              <w:spacing w:after="0" w:line="240" w:lineRule="auto"/>
              <w:jc w:val="right"/>
              <w:rPr>
                <w:rFonts w:ascii="Verdana" w:hAnsi="Verdana" w:cs="Arial"/>
                <w:color w:val="000000"/>
                <w:sz w:val="21"/>
                <w:szCs w:val="21"/>
              </w:rPr>
            </w:pPr>
            <w:r>
              <w:rPr>
                <w:rFonts w:ascii="Verdana" w:hAnsi="Verdana" w:cs="Arial"/>
                <w:color w:val="000000"/>
                <w:sz w:val="21"/>
                <w:szCs w:val="21"/>
              </w:rPr>
              <w:t>(7,079)</w:t>
            </w:r>
          </w:p>
          <w:p w:rsidR="0025311F" w:rsidRPr="001D3ABF" w:rsidRDefault="0025311F">
            <w:pPr>
              <w:spacing w:after="0" w:line="240" w:lineRule="auto"/>
              <w:jc w:val="right"/>
              <w:rPr>
                <w:rFonts w:ascii="Verdana" w:hAnsi="Verdana" w:cs="Arial"/>
                <w:color w:val="000000"/>
                <w:sz w:val="21"/>
                <w:szCs w:val="21"/>
                <w:u w:val="single"/>
              </w:rPr>
            </w:pPr>
            <w:r w:rsidRPr="001D3ABF">
              <w:rPr>
                <w:rFonts w:ascii="Verdana" w:hAnsi="Verdana" w:cs="Arial"/>
                <w:color w:val="000000"/>
                <w:sz w:val="21"/>
                <w:szCs w:val="21"/>
                <w:u w:val="single"/>
              </w:rPr>
              <w:t>(</w:t>
            </w:r>
            <w:r w:rsidR="001D3ABF" w:rsidRPr="001D3ABF">
              <w:rPr>
                <w:rFonts w:ascii="Verdana" w:hAnsi="Verdana" w:cs="Arial"/>
                <w:color w:val="000000"/>
                <w:sz w:val="21"/>
                <w:szCs w:val="21"/>
                <w:u w:val="single"/>
              </w:rPr>
              <w:t>315,205)</w:t>
            </w:r>
          </w:p>
          <w:p w:rsidR="0025311F" w:rsidRDefault="0025311F">
            <w:pPr>
              <w:spacing w:after="0" w:line="240" w:lineRule="auto"/>
              <w:jc w:val="right"/>
              <w:rPr>
                <w:rFonts w:ascii="Verdana" w:hAnsi="Verdana" w:cs="Arial"/>
                <w:color w:val="000000"/>
                <w:sz w:val="21"/>
                <w:szCs w:val="21"/>
              </w:rPr>
            </w:pPr>
          </w:p>
          <w:p w:rsidR="0025311F" w:rsidRDefault="0025311F">
            <w:pPr>
              <w:spacing w:after="0" w:line="240" w:lineRule="auto"/>
              <w:jc w:val="right"/>
              <w:rPr>
                <w:rFonts w:ascii="Verdana" w:hAnsi="Verdana" w:cs="Arial"/>
                <w:color w:val="000000"/>
                <w:sz w:val="21"/>
                <w:szCs w:val="21"/>
                <w:u w:val="single"/>
              </w:rPr>
            </w:pPr>
          </w:p>
        </w:tc>
      </w:tr>
      <w:tr w:rsidR="0025311F" w:rsidTr="001D3ABF">
        <w:trPr>
          <w:trHeight w:val="486"/>
        </w:trPr>
        <w:tc>
          <w:tcPr>
            <w:tcW w:w="5109" w:type="dxa"/>
          </w:tcPr>
          <w:p w:rsidR="0025311F" w:rsidRPr="0025311F" w:rsidRDefault="0025311F" w:rsidP="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Crédito tributario</w:t>
            </w:r>
          </w:p>
        </w:tc>
        <w:tc>
          <w:tcPr>
            <w:tcW w:w="1813" w:type="dxa"/>
          </w:tcPr>
          <w:p w:rsidR="0025311F" w:rsidRDefault="0025311F">
            <w:pPr>
              <w:spacing w:after="0" w:line="240" w:lineRule="auto"/>
              <w:jc w:val="both"/>
              <w:rPr>
                <w:rFonts w:ascii="Verdana" w:hAnsi="Verdana" w:cs="Arial"/>
                <w:color w:val="000000"/>
                <w:sz w:val="21"/>
                <w:szCs w:val="21"/>
              </w:rPr>
            </w:pPr>
          </w:p>
        </w:tc>
        <w:tc>
          <w:tcPr>
            <w:tcW w:w="1418" w:type="dxa"/>
          </w:tcPr>
          <w:p w:rsidR="0025311F" w:rsidRDefault="0025311F" w:rsidP="0025311F">
            <w:pPr>
              <w:pStyle w:val="BodyText22"/>
              <w:tabs>
                <w:tab w:val="clear" w:pos="7655"/>
                <w:tab w:val="left" w:pos="1267"/>
                <w:tab w:val="right" w:pos="7560"/>
                <w:tab w:val="left" w:pos="7740"/>
                <w:tab w:val="right" w:pos="8930"/>
                <w:tab w:val="right" w:pos="8987"/>
              </w:tabs>
              <w:ind w:left="0"/>
              <w:jc w:val="right"/>
              <w:rPr>
                <w:rFonts w:ascii="Verdana" w:hAnsi="Verdana" w:cs="Arial"/>
                <w:color w:val="000000"/>
                <w:sz w:val="21"/>
                <w:szCs w:val="21"/>
              </w:rPr>
            </w:pPr>
            <w:r>
              <w:rPr>
                <w:rFonts w:ascii="Verdana" w:hAnsi="Verdana" w:cs="Arial"/>
                <w:color w:val="000000"/>
                <w:sz w:val="21"/>
                <w:szCs w:val="21"/>
              </w:rPr>
              <w:tab/>
              <w:t>(16,503)</w:t>
            </w:r>
          </w:p>
        </w:tc>
      </w:tr>
    </w:tbl>
    <w:p w:rsidR="00BB0A86" w:rsidRDefault="00BB0A86" w:rsidP="00BB0A86">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9.     INVENTARIOS</w:t>
      </w:r>
    </w:p>
    <w:p w:rsidR="0025311F" w:rsidRPr="0025311F" w:rsidRDefault="0025311F" w:rsidP="00ED6D58">
      <w:pPr>
        <w:autoSpaceDE w:val="0"/>
        <w:autoSpaceDN w:val="0"/>
        <w:adjustRightInd w:val="0"/>
        <w:spacing w:after="0" w:line="240" w:lineRule="auto"/>
        <w:jc w:val="both"/>
        <w:rPr>
          <w:rFonts w:ascii="Verdana" w:hAnsi="Verdana" w:cs="Arial"/>
          <w:bCs/>
          <w:color w:val="000000"/>
          <w:sz w:val="21"/>
          <w:szCs w:val="21"/>
        </w:rPr>
      </w:pPr>
    </w:p>
    <w:p w:rsidR="009F0AD2" w:rsidRDefault="009F0AD2" w:rsidP="009F0AD2">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9F0AD2" w:rsidRDefault="009F0AD2" w:rsidP="009F0AD2">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9F0AD2" w:rsidTr="00EA265D">
        <w:trPr>
          <w:trHeight w:val="1379"/>
        </w:trPr>
        <w:tc>
          <w:tcPr>
            <w:tcW w:w="5109" w:type="dxa"/>
          </w:tcPr>
          <w:p w:rsidR="009F0AD2" w:rsidRDefault="00EA265D" w:rsidP="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Inventario bobinas</w:t>
            </w:r>
          </w:p>
          <w:p w:rsidR="009F0AD2"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En tránsito (1)</w:t>
            </w:r>
          </w:p>
          <w:p w:rsidR="009F0AD2"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Productos terminados</w:t>
            </w:r>
          </w:p>
          <w:p w:rsidR="00EA265D"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Materia prima</w:t>
            </w:r>
          </w:p>
          <w:p w:rsidR="009F0AD2"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Otros</w:t>
            </w:r>
            <w:r w:rsidR="009F0AD2">
              <w:rPr>
                <w:rFonts w:ascii="Verdana" w:hAnsi="Verdana" w:cs="Arial"/>
                <w:color w:val="000000"/>
                <w:sz w:val="21"/>
                <w:szCs w:val="21"/>
                <w:lang w:val="es-EC"/>
              </w:rPr>
              <w:t xml:space="preserve"> </w:t>
            </w:r>
          </w:p>
        </w:tc>
        <w:tc>
          <w:tcPr>
            <w:tcW w:w="1813" w:type="dxa"/>
          </w:tcPr>
          <w:p w:rsidR="009F0AD2" w:rsidRDefault="009F0AD2">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9F0AD2" w:rsidRDefault="009F0AD2">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9F0AD2" w:rsidRDefault="009F0AD2">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9F0AD2" w:rsidRDefault="009F0AD2">
            <w:pPr>
              <w:rPr>
                <w:rFonts w:ascii="Verdana" w:hAnsi="Verdana" w:cs="Arial"/>
                <w:color w:val="000000"/>
                <w:sz w:val="21"/>
                <w:szCs w:val="21"/>
              </w:rPr>
            </w:pPr>
          </w:p>
          <w:p w:rsidR="009F0AD2" w:rsidRDefault="009F0AD2">
            <w:pPr>
              <w:spacing w:after="0" w:line="240" w:lineRule="auto"/>
              <w:jc w:val="both"/>
              <w:rPr>
                <w:rFonts w:ascii="Verdana" w:hAnsi="Verdana" w:cs="Arial"/>
                <w:color w:val="000000"/>
                <w:sz w:val="21"/>
                <w:szCs w:val="21"/>
              </w:rPr>
            </w:pPr>
          </w:p>
        </w:tc>
        <w:tc>
          <w:tcPr>
            <w:tcW w:w="1418" w:type="dxa"/>
          </w:tcPr>
          <w:p w:rsidR="009F0AD2" w:rsidRDefault="00EA265D" w:rsidP="00EA265D">
            <w:pPr>
              <w:spacing w:after="0" w:line="240" w:lineRule="auto"/>
              <w:jc w:val="right"/>
              <w:rPr>
                <w:rFonts w:ascii="Verdana" w:hAnsi="Verdana" w:cs="Arial"/>
                <w:color w:val="000000"/>
                <w:sz w:val="21"/>
                <w:szCs w:val="21"/>
              </w:rPr>
            </w:pPr>
            <w:r>
              <w:rPr>
                <w:rFonts w:ascii="Verdana" w:hAnsi="Verdana" w:cs="Arial"/>
                <w:color w:val="000000"/>
                <w:sz w:val="21"/>
                <w:szCs w:val="21"/>
              </w:rPr>
              <w:t>4,042,314</w:t>
            </w:r>
          </w:p>
          <w:p w:rsidR="009F0AD2" w:rsidRDefault="00EA265D">
            <w:pPr>
              <w:spacing w:after="0" w:line="240" w:lineRule="auto"/>
              <w:jc w:val="right"/>
              <w:rPr>
                <w:rFonts w:ascii="Verdana" w:hAnsi="Verdana" w:cs="Arial"/>
                <w:color w:val="000000"/>
                <w:sz w:val="21"/>
                <w:szCs w:val="21"/>
              </w:rPr>
            </w:pPr>
            <w:r>
              <w:rPr>
                <w:rFonts w:ascii="Verdana" w:hAnsi="Verdana" w:cs="Arial"/>
                <w:color w:val="000000"/>
                <w:sz w:val="21"/>
                <w:szCs w:val="21"/>
              </w:rPr>
              <w:t>959,305</w:t>
            </w:r>
          </w:p>
          <w:p w:rsidR="009F0AD2" w:rsidRDefault="00EA265D">
            <w:pPr>
              <w:spacing w:after="0" w:line="240" w:lineRule="auto"/>
              <w:jc w:val="right"/>
              <w:rPr>
                <w:rFonts w:ascii="Verdana" w:hAnsi="Verdana" w:cs="Arial"/>
                <w:color w:val="000000"/>
                <w:sz w:val="21"/>
                <w:szCs w:val="21"/>
              </w:rPr>
            </w:pPr>
            <w:r>
              <w:rPr>
                <w:rFonts w:ascii="Verdana" w:hAnsi="Verdana" w:cs="Arial"/>
                <w:color w:val="000000"/>
                <w:sz w:val="21"/>
                <w:szCs w:val="21"/>
              </w:rPr>
              <w:t>616,156</w:t>
            </w:r>
          </w:p>
          <w:p w:rsidR="009F0AD2" w:rsidRPr="00EA265D" w:rsidRDefault="00EA265D">
            <w:pPr>
              <w:spacing w:after="0" w:line="240" w:lineRule="auto"/>
              <w:jc w:val="right"/>
              <w:rPr>
                <w:rFonts w:ascii="Verdana" w:hAnsi="Verdana" w:cs="Arial"/>
                <w:color w:val="000000"/>
                <w:sz w:val="21"/>
                <w:szCs w:val="21"/>
              </w:rPr>
            </w:pPr>
            <w:r w:rsidRPr="00EA265D">
              <w:rPr>
                <w:rFonts w:ascii="Verdana" w:hAnsi="Verdana" w:cs="Arial"/>
                <w:color w:val="000000"/>
                <w:sz w:val="21"/>
                <w:szCs w:val="21"/>
              </w:rPr>
              <w:t>358,986</w:t>
            </w:r>
          </w:p>
          <w:p w:rsidR="009F0AD2" w:rsidRPr="00EA265D" w:rsidRDefault="00EA265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486,944</w:t>
            </w:r>
          </w:p>
          <w:p w:rsidR="009F0AD2" w:rsidRDefault="009F0AD2">
            <w:pPr>
              <w:spacing w:after="0" w:line="240" w:lineRule="auto"/>
              <w:jc w:val="right"/>
              <w:rPr>
                <w:rFonts w:ascii="Verdana" w:hAnsi="Verdana" w:cs="Arial"/>
                <w:color w:val="000000"/>
                <w:sz w:val="21"/>
                <w:szCs w:val="21"/>
                <w:u w:val="single"/>
              </w:rPr>
            </w:pPr>
          </w:p>
        </w:tc>
      </w:tr>
      <w:tr w:rsidR="009F0AD2" w:rsidTr="00EA265D">
        <w:trPr>
          <w:trHeight w:val="486"/>
        </w:trPr>
        <w:tc>
          <w:tcPr>
            <w:tcW w:w="5109" w:type="dxa"/>
            <w:hideMark/>
          </w:tcPr>
          <w:p w:rsidR="009F0AD2"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9F0AD2" w:rsidRDefault="009F0AD2">
            <w:pPr>
              <w:spacing w:after="0" w:line="240" w:lineRule="auto"/>
              <w:jc w:val="both"/>
              <w:rPr>
                <w:rFonts w:ascii="Verdana" w:hAnsi="Verdana" w:cs="Arial"/>
                <w:color w:val="000000"/>
                <w:sz w:val="21"/>
                <w:szCs w:val="21"/>
              </w:rPr>
            </w:pPr>
          </w:p>
        </w:tc>
        <w:tc>
          <w:tcPr>
            <w:tcW w:w="1418" w:type="dxa"/>
            <w:hideMark/>
          </w:tcPr>
          <w:p w:rsidR="009F0AD2" w:rsidRDefault="009F0AD2">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ab/>
            </w:r>
            <w:r w:rsidR="00EA265D">
              <w:rPr>
                <w:rFonts w:ascii="Verdana" w:hAnsi="Verdana" w:cs="Arial"/>
                <w:color w:val="000000"/>
                <w:sz w:val="21"/>
                <w:szCs w:val="21"/>
              </w:rPr>
              <w:t>6,463,705</w:t>
            </w:r>
          </w:p>
        </w:tc>
      </w:tr>
    </w:tbl>
    <w:p w:rsidR="00EA265D" w:rsidRDefault="00EA265D" w:rsidP="00EA265D">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p>
    <w:p w:rsidR="00EA265D" w:rsidRDefault="00EA265D" w:rsidP="00EA265D">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10.   PROPIEDADES Y EQUIPOS, NETO</w:t>
      </w:r>
    </w:p>
    <w:p w:rsidR="00EA265D" w:rsidRDefault="00EA265D">
      <w:pPr>
        <w:rPr>
          <w:rFonts w:ascii="Verdana" w:hAnsi="Verdana" w:cs="Calibri"/>
          <w:sz w:val="21"/>
          <w:szCs w:val="21"/>
        </w:rPr>
      </w:pPr>
      <w:r>
        <w:rPr>
          <w:rFonts w:ascii="Verdana" w:hAnsi="Verdana" w:cs="Calibri"/>
          <w:sz w:val="21"/>
          <w:szCs w:val="21"/>
        </w:rPr>
        <w:br w:type="page"/>
      </w:r>
    </w:p>
    <w:p w:rsidR="00EA265D" w:rsidRDefault="00EA265D" w:rsidP="00EA265D">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EA265D" w:rsidRDefault="00EA265D" w:rsidP="00EA265D">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667"/>
        <w:gridCol w:w="1564"/>
      </w:tblGrid>
      <w:tr w:rsidR="00EA265D" w:rsidTr="00CE1DE5">
        <w:trPr>
          <w:trHeight w:val="1104"/>
        </w:trPr>
        <w:tc>
          <w:tcPr>
            <w:tcW w:w="5109" w:type="dxa"/>
          </w:tcPr>
          <w:p w:rsidR="00EA265D"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Costo</w:t>
            </w:r>
          </w:p>
          <w:p w:rsidR="00EA265D" w:rsidRDefault="00EA265D" w:rsidP="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Depreciación acumulada</w:t>
            </w:r>
          </w:p>
          <w:p w:rsidR="00484E19" w:rsidRDefault="00484E19" w:rsidP="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484E19" w:rsidRDefault="00484E19" w:rsidP="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667" w:type="dxa"/>
          </w:tcPr>
          <w:p w:rsidR="00EA265D" w:rsidRDefault="00EA265D">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EA265D" w:rsidRDefault="00EA265D">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EA265D" w:rsidRDefault="00EA265D">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EA265D" w:rsidRDefault="00EA265D">
            <w:pPr>
              <w:rPr>
                <w:rFonts w:ascii="Verdana" w:hAnsi="Verdana" w:cs="Arial"/>
                <w:color w:val="000000"/>
                <w:sz w:val="21"/>
                <w:szCs w:val="21"/>
              </w:rPr>
            </w:pPr>
          </w:p>
          <w:p w:rsidR="00EA265D" w:rsidRDefault="00EA265D">
            <w:pPr>
              <w:spacing w:after="0" w:line="240" w:lineRule="auto"/>
              <w:jc w:val="both"/>
              <w:rPr>
                <w:rFonts w:ascii="Verdana" w:hAnsi="Verdana" w:cs="Arial"/>
                <w:color w:val="000000"/>
                <w:sz w:val="21"/>
                <w:szCs w:val="21"/>
              </w:rPr>
            </w:pPr>
          </w:p>
        </w:tc>
        <w:tc>
          <w:tcPr>
            <w:tcW w:w="1564" w:type="dxa"/>
          </w:tcPr>
          <w:p w:rsidR="00EA265D" w:rsidRDefault="00484E19">
            <w:pPr>
              <w:spacing w:after="0" w:line="240" w:lineRule="auto"/>
              <w:jc w:val="right"/>
              <w:rPr>
                <w:rFonts w:ascii="Verdana" w:hAnsi="Verdana" w:cs="Arial"/>
                <w:color w:val="000000"/>
                <w:sz w:val="21"/>
                <w:szCs w:val="21"/>
              </w:rPr>
            </w:pPr>
            <w:r>
              <w:rPr>
                <w:rFonts w:ascii="Verdana" w:hAnsi="Verdana" w:cs="Arial"/>
                <w:color w:val="000000"/>
                <w:sz w:val="21"/>
                <w:szCs w:val="21"/>
              </w:rPr>
              <w:t>11,324,535</w:t>
            </w:r>
          </w:p>
          <w:p w:rsidR="00EA265D" w:rsidRPr="00484E19" w:rsidRDefault="00484E19">
            <w:pPr>
              <w:spacing w:after="0" w:line="240" w:lineRule="auto"/>
              <w:jc w:val="right"/>
              <w:rPr>
                <w:rFonts w:ascii="Verdana" w:hAnsi="Verdana" w:cs="Arial"/>
                <w:color w:val="000000"/>
                <w:sz w:val="21"/>
                <w:szCs w:val="21"/>
                <w:u w:val="single"/>
              </w:rPr>
            </w:pPr>
            <w:r w:rsidRPr="00484E19">
              <w:rPr>
                <w:rFonts w:ascii="Verdana" w:hAnsi="Verdana" w:cs="Arial"/>
                <w:color w:val="000000"/>
                <w:sz w:val="21"/>
                <w:szCs w:val="21"/>
                <w:u w:val="single"/>
              </w:rPr>
              <w:t>(4,638,411)</w:t>
            </w:r>
          </w:p>
          <w:p w:rsidR="00484E19" w:rsidRDefault="00484E19">
            <w:pPr>
              <w:spacing w:after="0" w:line="240" w:lineRule="auto"/>
              <w:jc w:val="right"/>
              <w:rPr>
                <w:rFonts w:ascii="Verdana" w:hAnsi="Verdana" w:cs="Arial"/>
                <w:color w:val="000000"/>
                <w:sz w:val="21"/>
                <w:szCs w:val="21"/>
              </w:rPr>
            </w:pPr>
          </w:p>
          <w:p w:rsidR="00484E19" w:rsidRPr="00484E19" w:rsidRDefault="00484E19">
            <w:pPr>
              <w:spacing w:after="0" w:line="240" w:lineRule="auto"/>
              <w:jc w:val="right"/>
              <w:rPr>
                <w:rFonts w:ascii="Verdana" w:hAnsi="Verdana" w:cs="Arial"/>
                <w:color w:val="000000"/>
                <w:sz w:val="21"/>
                <w:szCs w:val="21"/>
                <w:u w:val="single"/>
              </w:rPr>
            </w:pPr>
            <w:r w:rsidRPr="00484E19">
              <w:rPr>
                <w:rFonts w:ascii="Verdana" w:hAnsi="Verdana" w:cs="Arial"/>
                <w:color w:val="000000"/>
                <w:sz w:val="21"/>
                <w:szCs w:val="21"/>
                <w:u w:val="single"/>
              </w:rPr>
              <w:t>6,686,124</w:t>
            </w:r>
          </w:p>
          <w:p w:rsidR="00EA265D" w:rsidRPr="00EA265D" w:rsidRDefault="00EA265D" w:rsidP="00EA265D">
            <w:pPr>
              <w:spacing w:after="0" w:line="240" w:lineRule="auto"/>
              <w:jc w:val="right"/>
              <w:rPr>
                <w:rFonts w:ascii="Verdana" w:hAnsi="Verdana" w:cs="Arial"/>
                <w:color w:val="000000"/>
                <w:sz w:val="21"/>
                <w:szCs w:val="21"/>
              </w:rPr>
            </w:pPr>
          </w:p>
        </w:tc>
      </w:tr>
      <w:tr w:rsidR="00EA265D" w:rsidTr="00CE1DE5">
        <w:trPr>
          <w:trHeight w:val="486"/>
        </w:trPr>
        <w:tc>
          <w:tcPr>
            <w:tcW w:w="5109" w:type="dxa"/>
            <w:hideMark/>
          </w:tcPr>
          <w:p w:rsidR="00EA265D"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rPr>
            </w:pPr>
            <w:r w:rsidRPr="00484E19">
              <w:rPr>
                <w:rFonts w:ascii="Verdana" w:hAnsi="Verdana" w:cs="Arial"/>
                <w:b/>
                <w:color w:val="000000"/>
                <w:sz w:val="21"/>
                <w:szCs w:val="21"/>
                <w:u w:val="single"/>
              </w:rPr>
              <w:t>Clasificación</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Terreno</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Edificio</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Maquinarias y equipos</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Construcción en curso</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Vehículos</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Muebles y enseres</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Equipos de computación</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Equipos de seguridad</w:t>
            </w:r>
          </w:p>
          <w:p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484E19" w:rsidRP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667" w:type="dxa"/>
          </w:tcPr>
          <w:p w:rsidR="00EA265D" w:rsidRDefault="00EA265D">
            <w:pPr>
              <w:spacing w:after="0" w:line="240" w:lineRule="auto"/>
              <w:jc w:val="both"/>
              <w:rPr>
                <w:rFonts w:ascii="Verdana" w:hAnsi="Verdana" w:cs="Arial"/>
                <w:color w:val="000000"/>
                <w:sz w:val="21"/>
                <w:szCs w:val="21"/>
              </w:rPr>
            </w:pPr>
          </w:p>
        </w:tc>
        <w:tc>
          <w:tcPr>
            <w:tcW w:w="1564" w:type="dxa"/>
            <w:hideMark/>
          </w:tcPr>
          <w:p w:rsidR="00EA265D" w:rsidRDefault="00EA265D">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ab/>
            </w:r>
          </w:p>
          <w:p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1,898,140</w:t>
            </w:r>
          </w:p>
          <w:p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461,156</w:t>
            </w:r>
          </w:p>
          <w:p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7,621,903</w:t>
            </w:r>
          </w:p>
          <w:p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484,133</w:t>
            </w:r>
          </w:p>
          <w:p w:rsidR="00484E19"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502,984</w:t>
            </w:r>
          </w:p>
          <w:p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198,799</w:t>
            </w:r>
          </w:p>
          <w:p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141,445</w:t>
            </w:r>
          </w:p>
          <w:p w:rsidR="00CE1DE5" w:rsidRP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CE1DE5">
              <w:rPr>
                <w:rFonts w:ascii="Verdana" w:hAnsi="Verdana" w:cs="Arial"/>
                <w:color w:val="000000"/>
                <w:sz w:val="21"/>
                <w:szCs w:val="21"/>
                <w:u w:val="single"/>
              </w:rPr>
              <w:t>15,975</w:t>
            </w:r>
          </w:p>
          <w:p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p>
          <w:p w:rsidR="00CE1DE5" w:rsidRP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CE1DE5">
              <w:rPr>
                <w:rFonts w:ascii="Verdana" w:hAnsi="Verdana" w:cs="Arial"/>
                <w:color w:val="000000"/>
                <w:sz w:val="21"/>
                <w:szCs w:val="21"/>
                <w:u w:val="single"/>
              </w:rPr>
              <w:t>11,324,535</w:t>
            </w:r>
          </w:p>
        </w:tc>
      </w:tr>
    </w:tbl>
    <w:p w:rsidR="0055018A" w:rsidRDefault="0055018A" w:rsidP="00D2477B">
      <w:pPr>
        <w:spacing w:after="0" w:line="240" w:lineRule="auto"/>
        <w:ind w:left="709"/>
        <w:jc w:val="both"/>
        <w:rPr>
          <w:rFonts w:ascii="Verdana" w:hAnsi="Verdana" w:cs="Calibri"/>
          <w:sz w:val="21"/>
          <w:szCs w:val="21"/>
        </w:rPr>
      </w:pPr>
    </w:p>
    <w:p w:rsidR="00285DAA" w:rsidRPr="00285DAA" w:rsidRDefault="00285DAA" w:rsidP="00285DAA">
      <w:pPr>
        <w:spacing w:after="0" w:line="240" w:lineRule="auto"/>
        <w:ind w:left="1417" w:hanging="709"/>
        <w:jc w:val="both"/>
        <w:rPr>
          <w:rFonts w:ascii="Verdana" w:hAnsi="Verdana" w:cs="Calibri"/>
          <w:sz w:val="21"/>
          <w:szCs w:val="21"/>
        </w:rPr>
      </w:pPr>
    </w:p>
    <w:p w:rsidR="003548DA" w:rsidRDefault="003548DA" w:rsidP="003548DA">
      <w:pPr>
        <w:tabs>
          <w:tab w:val="num" w:pos="567"/>
        </w:tabs>
        <w:jc w:val="both"/>
        <w:rPr>
          <w:rFonts w:ascii="Verdana" w:hAnsi="Verdana" w:cs="Arial"/>
          <w:b/>
          <w:color w:val="000000"/>
          <w:sz w:val="21"/>
          <w:szCs w:val="21"/>
        </w:rPr>
      </w:pPr>
      <w:r>
        <w:rPr>
          <w:rFonts w:ascii="Verdana" w:hAnsi="Verdana" w:cs="Arial"/>
          <w:b/>
          <w:color w:val="000000"/>
          <w:sz w:val="21"/>
          <w:szCs w:val="21"/>
        </w:rPr>
        <w:t>11.</w:t>
      </w:r>
      <w:r>
        <w:rPr>
          <w:rFonts w:ascii="Verdana" w:hAnsi="Verdana" w:cs="Arial"/>
          <w:b/>
          <w:color w:val="000000"/>
          <w:sz w:val="21"/>
          <w:szCs w:val="21"/>
        </w:rPr>
        <w:tab/>
        <w:t>CUENTAS POR PAGAR A TERCEROS</w:t>
      </w:r>
    </w:p>
    <w:p w:rsidR="003548DA" w:rsidRDefault="003548DA" w:rsidP="003548DA">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3548DA" w:rsidRDefault="003548DA" w:rsidP="003548DA">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3548DA" w:rsidTr="00864F87">
        <w:trPr>
          <w:trHeight w:val="1379"/>
        </w:trPr>
        <w:tc>
          <w:tcPr>
            <w:tcW w:w="5109" w:type="dxa"/>
          </w:tcPr>
          <w:p w:rsidR="003548DA" w:rsidRPr="00246DDA" w:rsidRDefault="00246DDA" w:rsidP="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u w:val="single"/>
              </w:rPr>
            </w:pPr>
            <w:r w:rsidRPr="00246DDA">
              <w:rPr>
                <w:rFonts w:ascii="Verdana" w:hAnsi="Verdana" w:cs="Arial"/>
                <w:color w:val="000000"/>
                <w:sz w:val="21"/>
                <w:szCs w:val="21"/>
                <w:u w:val="single"/>
              </w:rPr>
              <w:t>Comerciales</w:t>
            </w:r>
          </w:p>
          <w:p w:rsidR="00246DDA" w:rsidRDefault="00246DDA" w:rsidP="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Proveedores</w:t>
            </w:r>
          </w:p>
          <w:p w:rsidR="003548DA" w:rsidRDefault="003548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3548DA" w:rsidRP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u w:val="single"/>
              </w:rPr>
            </w:pPr>
            <w:r w:rsidRPr="00246DDA">
              <w:rPr>
                <w:rFonts w:ascii="Verdana" w:hAnsi="Verdana" w:cs="Arial"/>
                <w:color w:val="000000"/>
                <w:sz w:val="21"/>
                <w:szCs w:val="21"/>
                <w:u w:val="single"/>
              </w:rPr>
              <w:t>Otras cuentas por pagar</w:t>
            </w:r>
          </w:p>
          <w:p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Compañía relacionada</w:t>
            </w:r>
          </w:p>
          <w:p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Accionista</w:t>
            </w:r>
          </w:p>
          <w:p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 xml:space="preserve">Otras </w:t>
            </w:r>
          </w:p>
          <w:p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Subtotal</w:t>
            </w:r>
          </w:p>
          <w:p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3548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r w:rsidR="003548DA">
              <w:rPr>
                <w:rFonts w:ascii="Verdana" w:hAnsi="Verdana" w:cs="Arial"/>
                <w:color w:val="000000"/>
                <w:sz w:val="21"/>
                <w:szCs w:val="21"/>
                <w:lang w:val="es-EC"/>
              </w:rPr>
              <w:t xml:space="preserve"> </w:t>
            </w:r>
          </w:p>
        </w:tc>
        <w:tc>
          <w:tcPr>
            <w:tcW w:w="1813" w:type="dxa"/>
          </w:tcPr>
          <w:p w:rsidR="003548DA" w:rsidRDefault="003548DA">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3548DA" w:rsidRDefault="003548DA">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3548DA" w:rsidRDefault="003548DA">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3548DA" w:rsidRDefault="003548DA">
            <w:pPr>
              <w:rPr>
                <w:rFonts w:ascii="Verdana" w:hAnsi="Verdana" w:cs="Arial"/>
                <w:color w:val="000000"/>
                <w:sz w:val="21"/>
                <w:szCs w:val="21"/>
              </w:rPr>
            </w:pPr>
          </w:p>
          <w:p w:rsidR="003548DA" w:rsidRDefault="003548DA">
            <w:pPr>
              <w:spacing w:after="0" w:line="240" w:lineRule="auto"/>
              <w:jc w:val="both"/>
              <w:rPr>
                <w:rFonts w:ascii="Verdana" w:hAnsi="Verdana" w:cs="Arial"/>
                <w:color w:val="000000"/>
                <w:sz w:val="21"/>
                <w:szCs w:val="21"/>
              </w:rPr>
            </w:pPr>
          </w:p>
        </w:tc>
        <w:tc>
          <w:tcPr>
            <w:tcW w:w="1418" w:type="dxa"/>
          </w:tcPr>
          <w:p w:rsidR="003548DA" w:rsidRDefault="003548DA">
            <w:pPr>
              <w:spacing w:after="0" w:line="240" w:lineRule="auto"/>
              <w:jc w:val="right"/>
              <w:rPr>
                <w:rFonts w:ascii="Verdana" w:hAnsi="Verdana" w:cs="Arial"/>
                <w:color w:val="000000"/>
                <w:sz w:val="21"/>
                <w:szCs w:val="21"/>
              </w:rPr>
            </w:pPr>
          </w:p>
          <w:p w:rsidR="003548DA" w:rsidRPr="00864F87" w:rsidRDefault="00864F87">
            <w:pPr>
              <w:spacing w:after="0" w:line="240" w:lineRule="auto"/>
              <w:jc w:val="right"/>
              <w:rPr>
                <w:rFonts w:ascii="Verdana" w:hAnsi="Verdana" w:cs="Arial"/>
                <w:color w:val="000000"/>
                <w:sz w:val="21"/>
                <w:szCs w:val="21"/>
                <w:u w:val="single"/>
              </w:rPr>
            </w:pPr>
            <w:r w:rsidRPr="00864F87">
              <w:rPr>
                <w:rFonts w:ascii="Verdana" w:hAnsi="Verdana" w:cs="Arial"/>
                <w:color w:val="000000"/>
                <w:sz w:val="21"/>
                <w:szCs w:val="21"/>
                <w:u w:val="single"/>
              </w:rPr>
              <w:t>3,911,661</w:t>
            </w:r>
          </w:p>
          <w:p w:rsidR="003548DA" w:rsidRDefault="003548DA">
            <w:pPr>
              <w:spacing w:after="0" w:line="240" w:lineRule="auto"/>
              <w:jc w:val="right"/>
              <w:rPr>
                <w:rFonts w:ascii="Verdana" w:hAnsi="Verdana" w:cs="Arial"/>
                <w:color w:val="000000"/>
                <w:sz w:val="21"/>
                <w:szCs w:val="21"/>
              </w:rPr>
            </w:pPr>
          </w:p>
          <w:p w:rsidR="003548DA" w:rsidRDefault="003548DA">
            <w:pPr>
              <w:spacing w:after="0" w:line="240" w:lineRule="auto"/>
              <w:jc w:val="right"/>
              <w:rPr>
                <w:rFonts w:ascii="Verdana" w:hAnsi="Verdana" w:cs="Arial"/>
                <w:color w:val="000000"/>
                <w:sz w:val="21"/>
                <w:szCs w:val="21"/>
              </w:rPr>
            </w:pPr>
          </w:p>
          <w:p w:rsidR="003548DA" w:rsidRDefault="00864F87">
            <w:pPr>
              <w:spacing w:after="0" w:line="240" w:lineRule="auto"/>
              <w:jc w:val="right"/>
              <w:rPr>
                <w:rFonts w:ascii="Verdana" w:hAnsi="Verdana" w:cs="Arial"/>
                <w:color w:val="000000"/>
                <w:sz w:val="21"/>
                <w:szCs w:val="21"/>
              </w:rPr>
            </w:pPr>
            <w:r>
              <w:rPr>
                <w:rFonts w:ascii="Verdana" w:hAnsi="Verdana" w:cs="Arial"/>
                <w:color w:val="000000"/>
                <w:sz w:val="21"/>
                <w:szCs w:val="21"/>
              </w:rPr>
              <w:t>6,880</w:t>
            </w:r>
          </w:p>
          <w:p w:rsidR="00864F87" w:rsidRDefault="00864F87">
            <w:pPr>
              <w:spacing w:after="0" w:line="240" w:lineRule="auto"/>
              <w:jc w:val="right"/>
              <w:rPr>
                <w:rFonts w:ascii="Verdana" w:hAnsi="Verdana" w:cs="Arial"/>
                <w:color w:val="000000"/>
                <w:sz w:val="21"/>
                <w:szCs w:val="21"/>
              </w:rPr>
            </w:pPr>
            <w:r>
              <w:rPr>
                <w:rFonts w:ascii="Verdana" w:hAnsi="Verdana" w:cs="Arial"/>
                <w:color w:val="000000"/>
                <w:sz w:val="21"/>
                <w:szCs w:val="21"/>
              </w:rPr>
              <w:t>306,510</w:t>
            </w:r>
          </w:p>
          <w:p w:rsidR="00864F87" w:rsidRPr="00864F87" w:rsidRDefault="00864F87">
            <w:pPr>
              <w:spacing w:after="0" w:line="240" w:lineRule="auto"/>
              <w:jc w:val="right"/>
              <w:rPr>
                <w:rFonts w:ascii="Verdana" w:hAnsi="Verdana" w:cs="Arial"/>
                <w:color w:val="000000"/>
                <w:sz w:val="21"/>
                <w:szCs w:val="21"/>
                <w:u w:val="single"/>
              </w:rPr>
            </w:pPr>
            <w:r w:rsidRPr="00864F87">
              <w:rPr>
                <w:rFonts w:ascii="Verdana" w:hAnsi="Verdana" w:cs="Arial"/>
                <w:color w:val="000000"/>
                <w:sz w:val="21"/>
                <w:szCs w:val="21"/>
                <w:u w:val="single"/>
              </w:rPr>
              <w:t>3,279,855</w:t>
            </w:r>
          </w:p>
          <w:p w:rsidR="003548DA" w:rsidRDefault="00864F87">
            <w:pPr>
              <w:spacing w:after="0" w:line="240" w:lineRule="auto"/>
              <w:jc w:val="right"/>
              <w:rPr>
                <w:rFonts w:ascii="Verdana" w:hAnsi="Verdana" w:cs="Arial"/>
                <w:color w:val="000000"/>
                <w:sz w:val="21"/>
                <w:szCs w:val="21"/>
                <w:u w:val="single"/>
              </w:rPr>
            </w:pPr>
            <w:r w:rsidRPr="00864F87">
              <w:rPr>
                <w:rFonts w:ascii="Verdana" w:hAnsi="Verdana" w:cs="Arial"/>
                <w:color w:val="000000"/>
                <w:sz w:val="21"/>
                <w:szCs w:val="21"/>
                <w:u w:val="single"/>
              </w:rPr>
              <w:t>3,593,245</w:t>
            </w:r>
          </w:p>
          <w:p w:rsidR="00864F87" w:rsidRDefault="00864F87" w:rsidP="00864F87">
            <w:pPr>
              <w:spacing w:after="0" w:line="240" w:lineRule="auto"/>
              <w:rPr>
                <w:rFonts w:ascii="Verdana" w:hAnsi="Verdana" w:cs="Arial"/>
                <w:color w:val="000000"/>
                <w:sz w:val="21"/>
                <w:szCs w:val="21"/>
                <w:u w:val="single"/>
              </w:rPr>
            </w:pPr>
          </w:p>
          <w:p w:rsidR="003548DA" w:rsidRDefault="00864F87">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7,504,906</w:t>
            </w:r>
          </w:p>
        </w:tc>
      </w:tr>
      <w:tr w:rsidR="003548DA" w:rsidTr="00864F87">
        <w:trPr>
          <w:trHeight w:val="486"/>
        </w:trPr>
        <w:tc>
          <w:tcPr>
            <w:tcW w:w="5109" w:type="dxa"/>
            <w:hideMark/>
          </w:tcPr>
          <w:p w:rsidR="003548DA" w:rsidRPr="00246DDA" w:rsidRDefault="003548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rPr>
            </w:pPr>
            <w:r w:rsidRPr="00246DDA">
              <w:rPr>
                <w:rFonts w:ascii="Verdana" w:hAnsi="Verdana" w:cs="Arial"/>
                <w:b/>
                <w:color w:val="000000"/>
                <w:sz w:val="21"/>
                <w:szCs w:val="21"/>
                <w:u w:val="single"/>
              </w:rPr>
              <w:t>C</w:t>
            </w:r>
            <w:r w:rsidR="00246DDA" w:rsidRPr="00246DDA">
              <w:rPr>
                <w:rFonts w:ascii="Verdana" w:hAnsi="Verdana" w:cs="Arial"/>
                <w:b/>
                <w:color w:val="000000"/>
                <w:sz w:val="21"/>
                <w:szCs w:val="21"/>
                <w:u w:val="single"/>
              </w:rPr>
              <w:t>lasificación</w:t>
            </w:r>
          </w:p>
          <w:p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Corriente</w:t>
            </w:r>
          </w:p>
          <w:p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No corriente</w:t>
            </w:r>
          </w:p>
          <w:p w:rsidR="00864F87" w:rsidRDefault="00864F87">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864F87" w:rsidRDefault="00864F87">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3548DA" w:rsidRDefault="003548DA">
            <w:pPr>
              <w:spacing w:after="0" w:line="240" w:lineRule="auto"/>
              <w:jc w:val="both"/>
              <w:rPr>
                <w:rFonts w:ascii="Verdana" w:hAnsi="Verdana" w:cs="Arial"/>
                <w:color w:val="000000"/>
                <w:sz w:val="21"/>
                <w:szCs w:val="21"/>
              </w:rPr>
            </w:pPr>
          </w:p>
        </w:tc>
        <w:tc>
          <w:tcPr>
            <w:tcW w:w="1418" w:type="dxa"/>
            <w:hideMark/>
          </w:tcPr>
          <w:p w:rsidR="003548DA" w:rsidRDefault="003548DA">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ab/>
            </w:r>
          </w:p>
          <w:p w:rsidR="00864F87" w:rsidRDefault="00864F87">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7,198,396</w:t>
            </w:r>
          </w:p>
          <w:p w:rsidR="00864F87" w:rsidRPr="00864F87" w:rsidRDefault="00864F87">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864F87">
              <w:rPr>
                <w:rFonts w:ascii="Verdana" w:hAnsi="Verdana" w:cs="Arial"/>
                <w:color w:val="000000"/>
                <w:sz w:val="21"/>
                <w:szCs w:val="21"/>
                <w:u w:val="single"/>
              </w:rPr>
              <w:t>306,510</w:t>
            </w:r>
          </w:p>
          <w:p w:rsidR="00864F87" w:rsidRDefault="00864F87">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p>
          <w:p w:rsidR="00864F87" w:rsidRPr="00864F87" w:rsidRDefault="00864F87">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864F87">
              <w:rPr>
                <w:rFonts w:ascii="Verdana" w:hAnsi="Verdana" w:cs="Arial"/>
                <w:color w:val="000000"/>
                <w:sz w:val="21"/>
                <w:szCs w:val="21"/>
                <w:u w:val="single"/>
              </w:rPr>
              <w:t>7,504,906</w:t>
            </w:r>
          </w:p>
        </w:tc>
      </w:tr>
    </w:tbl>
    <w:p w:rsidR="004A5B80" w:rsidRPr="00285DAA" w:rsidRDefault="004A5B80" w:rsidP="004A5B80">
      <w:pPr>
        <w:autoSpaceDE w:val="0"/>
        <w:autoSpaceDN w:val="0"/>
        <w:adjustRightInd w:val="0"/>
        <w:spacing w:after="0" w:line="240" w:lineRule="auto"/>
        <w:ind w:left="567"/>
        <w:jc w:val="both"/>
        <w:rPr>
          <w:rFonts w:ascii="Verdana" w:hAnsi="Verdana" w:cs="Arial"/>
          <w:sz w:val="21"/>
          <w:szCs w:val="21"/>
          <w:lang w:eastAsia="es-EC"/>
        </w:rPr>
      </w:pPr>
    </w:p>
    <w:p w:rsidR="004A5B80" w:rsidRDefault="002D4EA2" w:rsidP="002D4EA2">
      <w:pPr>
        <w:spacing w:after="0" w:line="240" w:lineRule="auto"/>
        <w:jc w:val="both"/>
        <w:rPr>
          <w:rFonts w:ascii="Verdana" w:hAnsi="Verdana" w:cs="Arial"/>
          <w:b/>
          <w:color w:val="000000"/>
          <w:sz w:val="21"/>
          <w:szCs w:val="21"/>
        </w:rPr>
      </w:pPr>
      <w:r>
        <w:rPr>
          <w:rFonts w:ascii="Verdana" w:hAnsi="Verdana" w:cs="Arial"/>
          <w:b/>
          <w:color w:val="000000"/>
          <w:sz w:val="21"/>
          <w:szCs w:val="21"/>
        </w:rPr>
        <w:t xml:space="preserve">12. </w:t>
      </w:r>
      <w:r>
        <w:rPr>
          <w:rFonts w:ascii="Verdana" w:hAnsi="Verdana" w:cs="Arial"/>
          <w:b/>
          <w:color w:val="000000"/>
          <w:sz w:val="21"/>
          <w:szCs w:val="21"/>
        </w:rPr>
        <w:tab/>
        <w:t>OTRAS OBLIGACIONES CORRIENTES</w:t>
      </w:r>
    </w:p>
    <w:p w:rsidR="002D4EA2" w:rsidRDefault="002D4EA2" w:rsidP="002D4EA2">
      <w:pPr>
        <w:spacing w:after="0" w:line="240" w:lineRule="auto"/>
        <w:jc w:val="both"/>
        <w:rPr>
          <w:rFonts w:ascii="Verdana" w:hAnsi="Verdana" w:cs="Arial"/>
          <w:b/>
          <w:color w:val="000000"/>
          <w:sz w:val="21"/>
          <w:szCs w:val="21"/>
        </w:rPr>
      </w:pPr>
    </w:p>
    <w:p w:rsidR="002D4EA2" w:rsidRDefault="002D4EA2">
      <w:pPr>
        <w:rPr>
          <w:rFonts w:ascii="Verdana" w:hAnsi="Verdana" w:cs="Calibri"/>
          <w:color w:val="000000"/>
          <w:sz w:val="21"/>
          <w:szCs w:val="21"/>
        </w:rPr>
      </w:pPr>
      <w:r>
        <w:rPr>
          <w:rFonts w:ascii="Verdana" w:hAnsi="Verdana" w:cs="Calibri"/>
          <w:color w:val="000000"/>
          <w:sz w:val="21"/>
          <w:szCs w:val="21"/>
        </w:rPr>
        <w:br w:type="page"/>
      </w:r>
    </w:p>
    <w:p w:rsidR="002D4EA2" w:rsidRDefault="002D4EA2" w:rsidP="002D4EA2">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2D4EA2" w:rsidRDefault="002D4EA2" w:rsidP="002D4EA2">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2D4EA2" w:rsidTr="002D4EA2">
        <w:trPr>
          <w:trHeight w:val="1379"/>
        </w:trPr>
        <w:tc>
          <w:tcPr>
            <w:tcW w:w="5109" w:type="dxa"/>
          </w:tcPr>
          <w:p w:rsidR="002D4EA2" w:rsidRDefault="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Participación de trabajadores</w:t>
            </w:r>
          </w:p>
          <w:p w:rsidR="002D4EA2" w:rsidRDefault="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Beneficios sociales</w:t>
            </w:r>
          </w:p>
          <w:p w:rsidR="002D4EA2" w:rsidRDefault="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IESS por pagar</w:t>
            </w:r>
          </w:p>
          <w:p w:rsidR="002D4EA2" w:rsidRDefault="002D4EA2" w:rsidP="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Otras</w:t>
            </w:r>
            <w:r>
              <w:rPr>
                <w:rFonts w:ascii="Verdana" w:hAnsi="Verdana" w:cs="Arial"/>
                <w:color w:val="000000"/>
                <w:sz w:val="21"/>
                <w:szCs w:val="21"/>
                <w:lang w:val="es-EC"/>
              </w:rPr>
              <w:t xml:space="preserve"> </w:t>
            </w:r>
          </w:p>
        </w:tc>
        <w:tc>
          <w:tcPr>
            <w:tcW w:w="1813" w:type="dxa"/>
          </w:tcPr>
          <w:p w:rsidR="002D4EA2" w:rsidRDefault="002D4EA2">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2D4EA2" w:rsidRDefault="002D4EA2">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2D4EA2" w:rsidRDefault="002D4EA2">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2D4EA2" w:rsidRDefault="002D4EA2">
            <w:pPr>
              <w:rPr>
                <w:rFonts w:ascii="Verdana" w:hAnsi="Verdana" w:cs="Arial"/>
                <w:color w:val="000000"/>
                <w:sz w:val="21"/>
                <w:szCs w:val="21"/>
              </w:rPr>
            </w:pPr>
          </w:p>
          <w:p w:rsidR="002D4EA2" w:rsidRDefault="002D4EA2">
            <w:pPr>
              <w:spacing w:after="0" w:line="240" w:lineRule="auto"/>
              <w:jc w:val="both"/>
              <w:rPr>
                <w:rFonts w:ascii="Verdana" w:hAnsi="Verdana" w:cs="Arial"/>
                <w:color w:val="000000"/>
                <w:sz w:val="21"/>
                <w:szCs w:val="21"/>
              </w:rPr>
            </w:pPr>
          </w:p>
        </w:tc>
        <w:tc>
          <w:tcPr>
            <w:tcW w:w="1418" w:type="dxa"/>
          </w:tcPr>
          <w:p w:rsidR="002D4EA2" w:rsidRDefault="002D4EA2">
            <w:pPr>
              <w:spacing w:after="0" w:line="240" w:lineRule="auto"/>
              <w:jc w:val="right"/>
              <w:rPr>
                <w:rFonts w:ascii="Verdana" w:hAnsi="Verdana" w:cs="Arial"/>
                <w:color w:val="000000"/>
                <w:sz w:val="21"/>
                <w:szCs w:val="21"/>
              </w:rPr>
            </w:pPr>
            <w:r>
              <w:rPr>
                <w:rFonts w:ascii="Verdana" w:hAnsi="Verdana" w:cs="Arial"/>
                <w:color w:val="000000"/>
                <w:sz w:val="21"/>
                <w:szCs w:val="21"/>
              </w:rPr>
              <w:t>222,138</w:t>
            </w:r>
          </w:p>
          <w:p w:rsidR="002D4EA2" w:rsidRDefault="002D4EA2">
            <w:pPr>
              <w:spacing w:after="0" w:line="240" w:lineRule="auto"/>
              <w:jc w:val="right"/>
              <w:rPr>
                <w:rFonts w:ascii="Verdana" w:hAnsi="Verdana" w:cs="Arial"/>
                <w:color w:val="000000"/>
                <w:sz w:val="21"/>
                <w:szCs w:val="21"/>
              </w:rPr>
            </w:pPr>
            <w:r>
              <w:rPr>
                <w:rFonts w:ascii="Verdana" w:hAnsi="Verdana" w:cs="Arial"/>
                <w:color w:val="000000"/>
                <w:sz w:val="21"/>
                <w:szCs w:val="21"/>
              </w:rPr>
              <w:t>260,501</w:t>
            </w:r>
          </w:p>
          <w:p w:rsidR="002D4EA2" w:rsidRDefault="002D4EA2">
            <w:pPr>
              <w:spacing w:after="0" w:line="240" w:lineRule="auto"/>
              <w:jc w:val="right"/>
              <w:rPr>
                <w:rFonts w:ascii="Verdana" w:hAnsi="Verdana" w:cs="Arial"/>
                <w:color w:val="000000"/>
                <w:sz w:val="21"/>
                <w:szCs w:val="21"/>
              </w:rPr>
            </w:pPr>
            <w:r>
              <w:rPr>
                <w:rFonts w:ascii="Verdana" w:hAnsi="Verdana" w:cs="Arial"/>
                <w:color w:val="000000"/>
                <w:sz w:val="21"/>
                <w:szCs w:val="21"/>
              </w:rPr>
              <w:t>38,653</w:t>
            </w:r>
          </w:p>
          <w:p w:rsidR="002D4EA2" w:rsidRPr="002D4EA2" w:rsidRDefault="002D4EA2" w:rsidP="002D4EA2">
            <w:pPr>
              <w:spacing w:after="0" w:line="240" w:lineRule="auto"/>
              <w:jc w:val="right"/>
              <w:rPr>
                <w:rFonts w:ascii="Verdana" w:hAnsi="Verdana" w:cs="Arial"/>
                <w:color w:val="000000"/>
                <w:sz w:val="21"/>
                <w:szCs w:val="21"/>
                <w:u w:val="single"/>
              </w:rPr>
            </w:pPr>
            <w:r w:rsidRPr="002D4EA2">
              <w:rPr>
                <w:rFonts w:ascii="Verdana" w:hAnsi="Verdana" w:cs="Arial"/>
                <w:color w:val="000000"/>
                <w:sz w:val="21"/>
                <w:szCs w:val="21"/>
                <w:u w:val="single"/>
              </w:rPr>
              <w:t>10,812</w:t>
            </w:r>
          </w:p>
          <w:p w:rsidR="002D4EA2" w:rsidRDefault="002D4EA2">
            <w:pPr>
              <w:spacing w:after="0" w:line="240" w:lineRule="auto"/>
              <w:jc w:val="right"/>
              <w:rPr>
                <w:rFonts w:ascii="Verdana" w:hAnsi="Verdana" w:cs="Arial"/>
                <w:color w:val="000000"/>
                <w:sz w:val="21"/>
                <w:szCs w:val="21"/>
              </w:rPr>
            </w:pPr>
          </w:p>
          <w:p w:rsidR="002D4EA2" w:rsidRDefault="002D4EA2">
            <w:pPr>
              <w:spacing w:after="0" w:line="240" w:lineRule="auto"/>
              <w:jc w:val="right"/>
              <w:rPr>
                <w:rFonts w:ascii="Verdana" w:hAnsi="Verdana" w:cs="Arial"/>
                <w:color w:val="000000"/>
                <w:sz w:val="21"/>
                <w:szCs w:val="21"/>
                <w:u w:val="single"/>
              </w:rPr>
            </w:pPr>
          </w:p>
        </w:tc>
      </w:tr>
      <w:tr w:rsidR="002D4EA2" w:rsidTr="002D4EA2">
        <w:trPr>
          <w:trHeight w:val="486"/>
        </w:trPr>
        <w:tc>
          <w:tcPr>
            <w:tcW w:w="5109" w:type="dxa"/>
            <w:hideMark/>
          </w:tcPr>
          <w:p w:rsidR="002D4EA2" w:rsidRDefault="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2D4EA2" w:rsidRDefault="002D4EA2">
            <w:pPr>
              <w:spacing w:after="0" w:line="240" w:lineRule="auto"/>
              <w:jc w:val="both"/>
              <w:rPr>
                <w:rFonts w:ascii="Verdana" w:hAnsi="Verdana" w:cs="Arial"/>
                <w:color w:val="000000"/>
                <w:sz w:val="21"/>
                <w:szCs w:val="21"/>
              </w:rPr>
            </w:pPr>
          </w:p>
        </w:tc>
        <w:tc>
          <w:tcPr>
            <w:tcW w:w="1418" w:type="dxa"/>
            <w:hideMark/>
          </w:tcPr>
          <w:p w:rsidR="002D4EA2" w:rsidRPr="002D4EA2" w:rsidRDefault="002D4EA2">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Pr>
                <w:rFonts w:ascii="Verdana" w:hAnsi="Verdana" w:cs="Arial"/>
                <w:color w:val="000000"/>
                <w:sz w:val="21"/>
                <w:szCs w:val="21"/>
              </w:rPr>
              <w:tab/>
            </w:r>
            <w:r w:rsidRPr="002D4EA2">
              <w:rPr>
                <w:rFonts w:ascii="Verdana" w:hAnsi="Verdana" w:cs="Arial"/>
                <w:color w:val="000000"/>
                <w:sz w:val="21"/>
                <w:szCs w:val="21"/>
                <w:u w:val="single"/>
              </w:rPr>
              <w:t>532,104</w:t>
            </w:r>
          </w:p>
        </w:tc>
      </w:tr>
    </w:tbl>
    <w:p w:rsidR="002D4EA2" w:rsidRDefault="002D4EA2" w:rsidP="002D4EA2">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13. </w:t>
      </w:r>
      <w:r>
        <w:rPr>
          <w:rFonts w:ascii="Verdana" w:hAnsi="Verdana" w:cs="Arial"/>
          <w:b/>
          <w:color w:val="000000"/>
          <w:sz w:val="21"/>
          <w:szCs w:val="21"/>
        </w:rPr>
        <w:tab/>
        <w:t>JUBILACION PATRONAL Y DESAHUCIO</w:t>
      </w:r>
    </w:p>
    <w:p w:rsidR="002D4EA2" w:rsidRDefault="002D4EA2" w:rsidP="002D4EA2">
      <w:pPr>
        <w:tabs>
          <w:tab w:val="num" w:pos="567"/>
        </w:tabs>
        <w:spacing w:after="0" w:line="240" w:lineRule="auto"/>
        <w:ind w:left="567"/>
        <w:jc w:val="both"/>
        <w:rPr>
          <w:rFonts w:ascii="Verdana" w:hAnsi="Verdana" w:cs="Arial"/>
          <w:bCs/>
          <w:color w:val="000000"/>
          <w:sz w:val="21"/>
          <w:szCs w:val="21"/>
        </w:rPr>
      </w:pPr>
      <w:r>
        <w:rPr>
          <w:rFonts w:ascii="Verdana" w:hAnsi="Verdana" w:cs="Arial"/>
          <w:bCs/>
          <w:color w:val="000000"/>
          <w:sz w:val="21"/>
          <w:szCs w:val="21"/>
        </w:rPr>
        <w:t>Representan obligaciones a largo plazo por beneficios definidos a empleados, de acuerdo con la normativa legal vigente y los saldos al 31 de diciembre del 2021 y 2020 coinciden con los estudios actuariales realizados a tales fechas:</w:t>
      </w:r>
    </w:p>
    <w:p w:rsidR="00320BEE" w:rsidRDefault="00320BEE" w:rsidP="002D4EA2">
      <w:pPr>
        <w:tabs>
          <w:tab w:val="num" w:pos="567"/>
        </w:tabs>
        <w:spacing w:after="0" w:line="240" w:lineRule="auto"/>
        <w:ind w:left="567"/>
        <w:jc w:val="both"/>
        <w:rPr>
          <w:rFonts w:ascii="Verdana" w:hAnsi="Verdana" w:cs="Arial"/>
          <w:bCs/>
          <w:color w:val="000000"/>
          <w:sz w:val="21"/>
          <w:szCs w:val="21"/>
        </w:rPr>
      </w:pPr>
    </w:p>
    <w:p w:rsidR="00320BEE" w:rsidRDefault="00320BEE" w:rsidP="00320BEE">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320BEE" w:rsidRDefault="00320BEE" w:rsidP="00320BEE">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320BEE" w:rsidTr="005D5D8A">
        <w:trPr>
          <w:trHeight w:val="985"/>
        </w:trPr>
        <w:tc>
          <w:tcPr>
            <w:tcW w:w="5109" w:type="dxa"/>
          </w:tcPr>
          <w:p w:rsidR="00320BEE" w:rsidRDefault="00320BEE" w:rsidP="00320BE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Jubilación patronal</w:t>
            </w:r>
          </w:p>
          <w:p w:rsidR="00320BEE" w:rsidRDefault="00320BEE" w:rsidP="00320BE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 xml:space="preserve"> </w:t>
            </w:r>
            <w:r w:rsidR="005D5D8A">
              <w:rPr>
                <w:rFonts w:ascii="Verdana" w:hAnsi="Verdana" w:cs="Arial"/>
                <w:color w:val="000000"/>
                <w:sz w:val="21"/>
                <w:szCs w:val="21"/>
                <w:lang w:val="es-EC"/>
              </w:rPr>
              <w:t>Bonificación por desahucio</w:t>
            </w:r>
          </w:p>
        </w:tc>
        <w:tc>
          <w:tcPr>
            <w:tcW w:w="1813" w:type="dxa"/>
          </w:tcPr>
          <w:p w:rsidR="00320BEE" w:rsidRDefault="00320BEE">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320BEE" w:rsidRDefault="00320BEE">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320BEE" w:rsidRDefault="00320BEE">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320BEE" w:rsidRDefault="00320BEE">
            <w:pPr>
              <w:rPr>
                <w:rFonts w:ascii="Verdana" w:hAnsi="Verdana" w:cs="Arial"/>
                <w:color w:val="000000"/>
                <w:sz w:val="21"/>
                <w:szCs w:val="21"/>
              </w:rPr>
            </w:pPr>
          </w:p>
          <w:p w:rsidR="00320BEE" w:rsidRDefault="00320BEE">
            <w:pPr>
              <w:spacing w:after="0" w:line="240" w:lineRule="auto"/>
              <w:jc w:val="both"/>
              <w:rPr>
                <w:rFonts w:ascii="Verdana" w:hAnsi="Verdana" w:cs="Arial"/>
                <w:color w:val="000000"/>
                <w:sz w:val="21"/>
                <w:szCs w:val="21"/>
              </w:rPr>
            </w:pPr>
          </w:p>
        </w:tc>
        <w:tc>
          <w:tcPr>
            <w:tcW w:w="1418" w:type="dxa"/>
          </w:tcPr>
          <w:p w:rsidR="00320BEE" w:rsidRDefault="005D5D8A" w:rsidP="005D5D8A">
            <w:pPr>
              <w:spacing w:after="0" w:line="240" w:lineRule="auto"/>
              <w:jc w:val="right"/>
              <w:rPr>
                <w:rFonts w:ascii="Verdana" w:hAnsi="Verdana" w:cs="Arial"/>
                <w:color w:val="000000"/>
                <w:sz w:val="21"/>
                <w:szCs w:val="21"/>
              </w:rPr>
            </w:pPr>
            <w:r>
              <w:rPr>
                <w:rFonts w:ascii="Verdana" w:hAnsi="Verdana" w:cs="Arial"/>
                <w:color w:val="000000"/>
                <w:sz w:val="21"/>
                <w:szCs w:val="21"/>
              </w:rPr>
              <w:t>335,648</w:t>
            </w:r>
          </w:p>
          <w:p w:rsidR="005D5D8A" w:rsidRPr="005D5D8A" w:rsidRDefault="005D5D8A" w:rsidP="005D5D8A">
            <w:pPr>
              <w:spacing w:after="0" w:line="240" w:lineRule="auto"/>
              <w:jc w:val="right"/>
              <w:rPr>
                <w:rFonts w:ascii="Verdana" w:hAnsi="Verdana" w:cs="Arial"/>
                <w:color w:val="000000"/>
                <w:sz w:val="21"/>
                <w:szCs w:val="21"/>
                <w:u w:val="single"/>
              </w:rPr>
            </w:pPr>
            <w:r w:rsidRPr="005D5D8A">
              <w:rPr>
                <w:rFonts w:ascii="Verdana" w:hAnsi="Verdana" w:cs="Arial"/>
                <w:color w:val="000000"/>
                <w:sz w:val="21"/>
                <w:szCs w:val="21"/>
                <w:u w:val="single"/>
              </w:rPr>
              <w:t>109,892</w:t>
            </w:r>
          </w:p>
          <w:p w:rsidR="00320BEE" w:rsidRDefault="00320BEE">
            <w:pPr>
              <w:spacing w:after="0" w:line="240" w:lineRule="auto"/>
              <w:jc w:val="right"/>
              <w:rPr>
                <w:rFonts w:ascii="Verdana" w:hAnsi="Verdana" w:cs="Arial"/>
                <w:color w:val="000000"/>
                <w:sz w:val="21"/>
                <w:szCs w:val="21"/>
              </w:rPr>
            </w:pPr>
          </w:p>
          <w:p w:rsidR="00320BEE" w:rsidRDefault="00320BEE">
            <w:pPr>
              <w:spacing w:after="0" w:line="240" w:lineRule="auto"/>
              <w:jc w:val="right"/>
              <w:rPr>
                <w:rFonts w:ascii="Verdana" w:hAnsi="Verdana" w:cs="Arial"/>
                <w:color w:val="000000"/>
                <w:sz w:val="21"/>
                <w:szCs w:val="21"/>
                <w:u w:val="single"/>
              </w:rPr>
            </w:pPr>
          </w:p>
        </w:tc>
      </w:tr>
      <w:tr w:rsidR="00320BEE" w:rsidTr="005D5D8A">
        <w:trPr>
          <w:trHeight w:val="486"/>
        </w:trPr>
        <w:tc>
          <w:tcPr>
            <w:tcW w:w="5109" w:type="dxa"/>
            <w:hideMark/>
          </w:tcPr>
          <w:p w:rsidR="00320BEE" w:rsidRDefault="005D5D8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320BEE" w:rsidRDefault="00320BEE">
            <w:pPr>
              <w:spacing w:after="0" w:line="240" w:lineRule="auto"/>
              <w:jc w:val="both"/>
              <w:rPr>
                <w:rFonts w:ascii="Verdana" w:hAnsi="Verdana" w:cs="Arial"/>
                <w:color w:val="000000"/>
                <w:sz w:val="21"/>
                <w:szCs w:val="21"/>
              </w:rPr>
            </w:pPr>
          </w:p>
        </w:tc>
        <w:tc>
          <w:tcPr>
            <w:tcW w:w="1418" w:type="dxa"/>
            <w:hideMark/>
          </w:tcPr>
          <w:p w:rsidR="00320BEE" w:rsidRPr="005D5D8A" w:rsidRDefault="005D5D8A">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5D5D8A">
              <w:rPr>
                <w:rFonts w:ascii="Verdana" w:hAnsi="Verdana" w:cs="Arial"/>
                <w:color w:val="000000"/>
                <w:sz w:val="21"/>
                <w:szCs w:val="21"/>
                <w:u w:val="single"/>
              </w:rPr>
              <w:t>445,540</w:t>
            </w:r>
          </w:p>
        </w:tc>
      </w:tr>
    </w:tbl>
    <w:p w:rsidR="00320BEE" w:rsidRDefault="00320BEE" w:rsidP="002D4EA2">
      <w:pPr>
        <w:tabs>
          <w:tab w:val="num" w:pos="567"/>
        </w:tabs>
        <w:spacing w:after="0" w:line="240" w:lineRule="auto"/>
        <w:ind w:left="567"/>
        <w:jc w:val="both"/>
        <w:rPr>
          <w:rFonts w:ascii="Verdana" w:hAnsi="Verdana" w:cs="Arial"/>
          <w:bCs/>
          <w:color w:val="000000"/>
          <w:sz w:val="21"/>
          <w:szCs w:val="21"/>
        </w:rPr>
      </w:pPr>
    </w:p>
    <w:p w:rsidR="005D5D8A" w:rsidRDefault="00FB7C99" w:rsidP="00FB7C99">
      <w:pPr>
        <w:spacing w:after="0" w:line="240" w:lineRule="auto"/>
        <w:ind w:left="708"/>
        <w:jc w:val="both"/>
        <w:rPr>
          <w:rFonts w:ascii="Verdana" w:hAnsi="Verdana" w:cs="Calibri"/>
          <w:color w:val="000000"/>
          <w:sz w:val="21"/>
          <w:szCs w:val="21"/>
        </w:rPr>
      </w:pPr>
      <w:r w:rsidRPr="00FB7C99">
        <w:rPr>
          <w:rFonts w:ascii="Verdana" w:hAnsi="Verdana" w:cs="Calibri"/>
          <w:b/>
          <w:color w:val="000000"/>
          <w:sz w:val="21"/>
          <w:szCs w:val="21"/>
        </w:rPr>
        <w:t>Jubilación patronal</w:t>
      </w:r>
      <w:r>
        <w:rPr>
          <w:rFonts w:ascii="Verdana" w:hAnsi="Verdana" w:cs="Calibri"/>
          <w:color w:val="000000"/>
          <w:sz w:val="21"/>
          <w:szCs w:val="21"/>
        </w:rPr>
        <w:t>.</w:t>
      </w:r>
      <w:r w:rsidR="005D5D8A" w:rsidRPr="005D5D8A">
        <w:rPr>
          <w:rFonts w:ascii="Verdana" w:hAnsi="Verdana" w:cs="Calibri"/>
          <w:color w:val="000000"/>
          <w:sz w:val="21"/>
          <w:szCs w:val="21"/>
        </w:rPr>
        <w:t xml:space="preserve"> - De acuerdo c</w:t>
      </w:r>
      <w:r w:rsidR="005D5D8A">
        <w:rPr>
          <w:rFonts w:ascii="Verdana" w:hAnsi="Verdana" w:cs="Calibri"/>
          <w:color w:val="000000"/>
          <w:sz w:val="21"/>
          <w:szCs w:val="21"/>
        </w:rPr>
        <w:t xml:space="preserve">on disposiciones del Código del </w:t>
      </w:r>
      <w:r w:rsidR="005D5D8A" w:rsidRPr="005D5D8A">
        <w:rPr>
          <w:rFonts w:ascii="Verdana" w:hAnsi="Verdana" w:cs="Calibri"/>
          <w:color w:val="000000"/>
          <w:sz w:val="21"/>
          <w:szCs w:val="21"/>
        </w:rPr>
        <w:t>Trabajo, los</w:t>
      </w:r>
      <w:r>
        <w:rPr>
          <w:rFonts w:ascii="Verdana" w:hAnsi="Verdana" w:cs="Calibri"/>
          <w:color w:val="000000"/>
          <w:sz w:val="21"/>
          <w:szCs w:val="21"/>
        </w:rPr>
        <w:t xml:space="preserve"> </w:t>
      </w:r>
      <w:r w:rsidR="005D5D8A" w:rsidRPr="005D5D8A">
        <w:rPr>
          <w:rFonts w:ascii="Verdana" w:hAnsi="Verdana" w:cs="Calibri"/>
          <w:color w:val="000000"/>
          <w:sz w:val="21"/>
          <w:szCs w:val="21"/>
        </w:rPr>
        <w:t>trabajadores que por veinte años o más hubieren prestado sus servicios en forma</w:t>
      </w:r>
      <w:r>
        <w:rPr>
          <w:rFonts w:ascii="Verdana" w:hAnsi="Verdana" w:cs="Calibri"/>
          <w:color w:val="000000"/>
          <w:sz w:val="21"/>
          <w:szCs w:val="21"/>
        </w:rPr>
        <w:t xml:space="preserve"> </w:t>
      </w:r>
      <w:r w:rsidR="005D5D8A" w:rsidRPr="005D5D8A">
        <w:rPr>
          <w:rFonts w:ascii="Verdana" w:hAnsi="Verdana" w:cs="Calibri"/>
          <w:color w:val="000000"/>
          <w:sz w:val="21"/>
          <w:szCs w:val="21"/>
        </w:rPr>
        <w:t>continuada o ininterrumpida, tendrán derecho a ser jubilados por sus empleadores sin</w:t>
      </w:r>
      <w:r>
        <w:rPr>
          <w:rFonts w:ascii="Verdana" w:hAnsi="Verdana" w:cs="Calibri"/>
          <w:color w:val="000000"/>
          <w:sz w:val="21"/>
          <w:szCs w:val="21"/>
        </w:rPr>
        <w:t xml:space="preserve"> </w:t>
      </w:r>
      <w:r w:rsidRPr="005D5D8A">
        <w:rPr>
          <w:rFonts w:ascii="Verdana" w:hAnsi="Verdana" w:cs="Calibri"/>
          <w:color w:val="000000"/>
          <w:sz w:val="21"/>
          <w:szCs w:val="21"/>
        </w:rPr>
        <w:t>prejuicio</w:t>
      </w:r>
      <w:r w:rsidR="005D5D8A" w:rsidRPr="005D5D8A">
        <w:rPr>
          <w:rFonts w:ascii="Verdana" w:hAnsi="Verdana" w:cs="Calibri"/>
          <w:color w:val="000000"/>
          <w:sz w:val="21"/>
          <w:szCs w:val="21"/>
        </w:rPr>
        <w:t xml:space="preserve"> de la jubilación que les corresponde en su condición de afiliados al IESS.</w:t>
      </w:r>
    </w:p>
    <w:p w:rsidR="00FB7C99" w:rsidRPr="005D5D8A" w:rsidRDefault="00FB7C99" w:rsidP="00FB7C99">
      <w:pPr>
        <w:spacing w:after="0" w:line="240" w:lineRule="auto"/>
        <w:ind w:left="708"/>
        <w:jc w:val="both"/>
        <w:rPr>
          <w:rFonts w:ascii="Verdana" w:hAnsi="Verdana" w:cs="Calibri"/>
          <w:color w:val="000000"/>
          <w:sz w:val="21"/>
          <w:szCs w:val="21"/>
        </w:rPr>
      </w:pPr>
    </w:p>
    <w:p w:rsidR="005D5D8A" w:rsidRPr="005D5D8A" w:rsidRDefault="00FB7C99" w:rsidP="00FB7C99">
      <w:pPr>
        <w:spacing w:after="0" w:line="240" w:lineRule="auto"/>
        <w:ind w:left="708"/>
        <w:jc w:val="both"/>
        <w:rPr>
          <w:rFonts w:ascii="Verdana" w:hAnsi="Verdana" w:cs="Calibri"/>
          <w:color w:val="000000"/>
          <w:sz w:val="21"/>
          <w:szCs w:val="21"/>
        </w:rPr>
      </w:pPr>
      <w:r w:rsidRPr="00FB7C99">
        <w:rPr>
          <w:rFonts w:ascii="Verdana" w:hAnsi="Verdana" w:cs="Calibri"/>
          <w:b/>
          <w:color w:val="000000"/>
          <w:sz w:val="21"/>
          <w:szCs w:val="21"/>
        </w:rPr>
        <w:t>Bonificación p</w:t>
      </w:r>
      <w:r w:rsidR="005D5D8A" w:rsidRPr="00FB7C99">
        <w:rPr>
          <w:rFonts w:ascii="Verdana" w:hAnsi="Verdana" w:cs="Calibri"/>
          <w:b/>
          <w:color w:val="000000"/>
          <w:sz w:val="21"/>
          <w:szCs w:val="21"/>
        </w:rPr>
        <w:t>or desahucio.</w:t>
      </w:r>
      <w:r w:rsidR="005D5D8A" w:rsidRPr="005D5D8A">
        <w:rPr>
          <w:rFonts w:ascii="Verdana" w:hAnsi="Verdana" w:cs="Calibri"/>
          <w:color w:val="000000"/>
          <w:sz w:val="21"/>
          <w:szCs w:val="21"/>
        </w:rPr>
        <w:t xml:space="preserve"> - De acuerdo con disposiciones del Código de Trabajo, en</w:t>
      </w:r>
      <w:r>
        <w:rPr>
          <w:rFonts w:ascii="Verdana" w:hAnsi="Verdana" w:cs="Calibri"/>
          <w:color w:val="000000"/>
          <w:sz w:val="21"/>
          <w:szCs w:val="21"/>
        </w:rPr>
        <w:t xml:space="preserve"> </w:t>
      </w:r>
      <w:r w:rsidR="005D5D8A" w:rsidRPr="005D5D8A">
        <w:rPr>
          <w:rFonts w:ascii="Verdana" w:hAnsi="Verdana" w:cs="Calibri"/>
          <w:color w:val="000000"/>
          <w:sz w:val="21"/>
          <w:szCs w:val="21"/>
        </w:rPr>
        <w:t>los casos de terminación de la relación laboral por desahucio solicitado por el empleador</w:t>
      </w:r>
      <w:r>
        <w:rPr>
          <w:rFonts w:ascii="Verdana" w:hAnsi="Verdana" w:cs="Calibri"/>
          <w:color w:val="000000"/>
          <w:sz w:val="21"/>
          <w:szCs w:val="21"/>
        </w:rPr>
        <w:t xml:space="preserve"> </w:t>
      </w:r>
      <w:r w:rsidR="005D5D8A" w:rsidRPr="005D5D8A">
        <w:rPr>
          <w:rFonts w:ascii="Verdana" w:hAnsi="Verdana" w:cs="Calibri"/>
          <w:color w:val="000000"/>
          <w:sz w:val="21"/>
          <w:szCs w:val="21"/>
        </w:rPr>
        <w:t>o por el trabajador, la Compañía entregará el 25o/o de la última remuneración mensual</w:t>
      </w:r>
      <w:r>
        <w:rPr>
          <w:rFonts w:ascii="Verdana" w:hAnsi="Verdana" w:cs="Calibri"/>
          <w:color w:val="000000"/>
          <w:sz w:val="21"/>
          <w:szCs w:val="21"/>
        </w:rPr>
        <w:t xml:space="preserve"> </w:t>
      </w:r>
      <w:r w:rsidR="005D5D8A" w:rsidRPr="005D5D8A">
        <w:rPr>
          <w:rFonts w:ascii="Verdana" w:hAnsi="Verdana" w:cs="Calibri"/>
          <w:color w:val="000000"/>
          <w:sz w:val="21"/>
          <w:szCs w:val="21"/>
        </w:rPr>
        <w:t>por c</w:t>
      </w:r>
      <w:r>
        <w:rPr>
          <w:rFonts w:ascii="Verdana" w:hAnsi="Verdana" w:cs="Calibri"/>
          <w:color w:val="000000"/>
          <w:sz w:val="21"/>
          <w:szCs w:val="21"/>
        </w:rPr>
        <w:t>ada uno de los años de servicio.</w:t>
      </w:r>
    </w:p>
    <w:p w:rsidR="00FB7C99" w:rsidRDefault="00FB7C99" w:rsidP="00FB7C99">
      <w:pPr>
        <w:spacing w:after="0" w:line="240" w:lineRule="auto"/>
        <w:ind w:left="708"/>
        <w:jc w:val="both"/>
        <w:rPr>
          <w:rFonts w:ascii="Verdana" w:hAnsi="Verdana" w:cs="Calibri"/>
          <w:color w:val="000000"/>
          <w:sz w:val="21"/>
          <w:szCs w:val="21"/>
        </w:rPr>
      </w:pPr>
    </w:p>
    <w:p w:rsidR="005D5D8A" w:rsidRPr="005D5D8A" w:rsidRDefault="005D5D8A" w:rsidP="00FB7C99">
      <w:pPr>
        <w:spacing w:after="0" w:line="240" w:lineRule="auto"/>
        <w:ind w:left="708"/>
        <w:jc w:val="both"/>
        <w:rPr>
          <w:rFonts w:ascii="Verdana" w:hAnsi="Verdana" w:cs="Calibri"/>
          <w:color w:val="000000"/>
          <w:sz w:val="21"/>
          <w:szCs w:val="21"/>
        </w:rPr>
      </w:pPr>
      <w:r w:rsidRPr="005D5D8A">
        <w:rPr>
          <w:rFonts w:ascii="Verdana" w:hAnsi="Verdana" w:cs="Calibri"/>
          <w:color w:val="000000"/>
          <w:sz w:val="21"/>
          <w:szCs w:val="21"/>
        </w:rPr>
        <w:t>Los cálculos actuariales del valor presente de la obligación devengada por concepto de</w:t>
      </w:r>
      <w:r w:rsidR="00FB7C99">
        <w:rPr>
          <w:rFonts w:ascii="Verdana" w:hAnsi="Verdana" w:cs="Calibri"/>
          <w:color w:val="000000"/>
          <w:sz w:val="21"/>
          <w:szCs w:val="21"/>
        </w:rPr>
        <w:t xml:space="preserve"> </w:t>
      </w:r>
      <w:r w:rsidRPr="005D5D8A">
        <w:rPr>
          <w:rFonts w:ascii="Verdana" w:hAnsi="Verdana" w:cs="Calibri"/>
          <w:color w:val="000000"/>
          <w:sz w:val="21"/>
          <w:szCs w:val="21"/>
        </w:rPr>
        <w:t>beneficios definidos fueron realiz</w:t>
      </w:r>
      <w:r w:rsidR="00FB7C99">
        <w:rPr>
          <w:rFonts w:ascii="Verdana" w:hAnsi="Verdana" w:cs="Calibri"/>
          <w:color w:val="000000"/>
          <w:sz w:val="21"/>
          <w:szCs w:val="21"/>
        </w:rPr>
        <w:t>ados el 31 de diciembre del 2O21</w:t>
      </w:r>
      <w:r w:rsidRPr="005D5D8A">
        <w:rPr>
          <w:rFonts w:ascii="Verdana" w:hAnsi="Verdana" w:cs="Calibri"/>
          <w:color w:val="000000"/>
          <w:sz w:val="21"/>
          <w:szCs w:val="21"/>
        </w:rPr>
        <w:t xml:space="preserve"> por un actuario</w:t>
      </w:r>
      <w:r w:rsidR="00FB7C99">
        <w:rPr>
          <w:rFonts w:ascii="Verdana" w:hAnsi="Verdana" w:cs="Calibri"/>
          <w:color w:val="000000"/>
          <w:sz w:val="21"/>
          <w:szCs w:val="21"/>
        </w:rPr>
        <w:t xml:space="preserve"> </w:t>
      </w:r>
      <w:r w:rsidRPr="005D5D8A">
        <w:rPr>
          <w:rFonts w:ascii="Verdana" w:hAnsi="Verdana" w:cs="Calibri"/>
          <w:color w:val="000000"/>
          <w:sz w:val="21"/>
          <w:szCs w:val="21"/>
        </w:rPr>
        <w:t>independiente. El valor presente de las obligaciones por concepto de beneficios definidos</w:t>
      </w:r>
      <w:r w:rsidR="00FB7C99">
        <w:rPr>
          <w:rFonts w:ascii="Verdana" w:hAnsi="Verdana" w:cs="Calibri"/>
          <w:color w:val="000000"/>
          <w:sz w:val="21"/>
          <w:szCs w:val="21"/>
        </w:rPr>
        <w:t xml:space="preserve"> </w:t>
      </w:r>
      <w:r w:rsidRPr="005D5D8A">
        <w:rPr>
          <w:rFonts w:ascii="Verdana" w:hAnsi="Verdana" w:cs="Calibri"/>
          <w:color w:val="000000"/>
          <w:sz w:val="21"/>
          <w:szCs w:val="21"/>
        </w:rPr>
        <w:t>y los costos del servicio actual y el costo del servicio anterior fueron calculados utilizando</w:t>
      </w:r>
      <w:r w:rsidR="00FB7C99">
        <w:rPr>
          <w:rFonts w:ascii="Verdana" w:hAnsi="Verdana" w:cs="Calibri"/>
          <w:color w:val="000000"/>
          <w:sz w:val="21"/>
          <w:szCs w:val="21"/>
        </w:rPr>
        <w:t xml:space="preserve"> </w:t>
      </w:r>
      <w:r w:rsidRPr="005D5D8A">
        <w:rPr>
          <w:rFonts w:ascii="Verdana" w:hAnsi="Verdana" w:cs="Calibri"/>
          <w:color w:val="000000"/>
          <w:sz w:val="21"/>
          <w:szCs w:val="21"/>
        </w:rPr>
        <w:t>el método de la unidad de crédito proyectada. Bajo este método los beneficios definidos</w:t>
      </w:r>
      <w:r w:rsidR="00FB7C99">
        <w:rPr>
          <w:rFonts w:ascii="Verdana" w:hAnsi="Verdana" w:cs="Calibri"/>
          <w:color w:val="000000"/>
          <w:sz w:val="21"/>
          <w:szCs w:val="21"/>
        </w:rPr>
        <w:t xml:space="preserve"> </w:t>
      </w:r>
      <w:r w:rsidRPr="005D5D8A">
        <w:rPr>
          <w:rFonts w:ascii="Verdana" w:hAnsi="Verdana" w:cs="Calibri"/>
          <w:color w:val="000000"/>
          <w:sz w:val="21"/>
          <w:szCs w:val="21"/>
        </w:rPr>
        <w:t>deben ser atribuidos al período de servicio del empleado y basados en la fórmula del</w:t>
      </w:r>
      <w:r w:rsidR="00FB7C99">
        <w:rPr>
          <w:rFonts w:ascii="Verdana" w:hAnsi="Verdana" w:cs="Calibri"/>
          <w:color w:val="000000"/>
          <w:sz w:val="21"/>
          <w:szCs w:val="21"/>
        </w:rPr>
        <w:t xml:space="preserve"> </w:t>
      </w:r>
      <w:r w:rsidRPr="005D5D8A">
        <w:rPr>
          <w:rFonts w:ascii="Verdana" w:hAnsi="Verdana" w:cs="Calibri"/>
          <w:color w:val="000000"/>
          <w:sz w:val="21"/>
          <w:szCs w:val="21"/>
        </w:rPr>
        <w:t>plan, de tal suerte que se atribuye la misma cantidad de beneficio a cada año de</w:t>
      </w:r>
      <w:r w:rsidR="00FB7C99">
        <w:rPr>
          <w:rFonts w:ascii="Verdana" w:hAnsi="Verdana" w:cs="Calibri"/>
          <w:color w:val="000000"/>
          <w:sz w:val="21"/>
          <w:szCs w:val="21"/>
        </w:rPr>
        <w:t xml:space="preserve"> </w:t>
      </w:r>
      <w:r w:rsidRPr="005D5D8A">
        <w:rPr>
          <w:rFonts w:ascii="Verdana" w:hAnsi="Verdana" w:cs="Calibri"/>
          <w:color w:val="000000"/>
          <w:sz w:val="21"/>
          <w:szCs w:val="21"/>
        </w:rPr>
        <w:t>servicio, considerando el uso de hipótesis actuariales para calcular el valor presente de</w:t>
      </w:r>
      <w:r w:rsidR="00FB7C99">
        <w:rPr>
          <w:rFonts w:ascii="Verdana" w:hAnsi="Verdana" w:cs="Calibri"/>
          <w:color w:val="000000"/>
          <w:sz w:val="21"/>
          <w:szCs w:val="21"/>
        </w:rPr>
        <w:t xml:space="preserve"> </w:t>
      </w:r>
      <w:r w:rsidRPr="005D5D8A">
        <w:rPr>
          <w:rFonts w:ascii="Verdana" w:hAnsi="Verdana" w:cs="Calibri"/>
          <w:color w:val="000000"/>
          <w:sz w:val="21"/>
          <w:szCs w:val="21"/>
        </w:rPr>
        <w:t>dichos beneficios. Estas hipótesis reflejan el valor de dinero a través del tiempo, el</w:t>
      </w:r>
      <w:r w:rsidR="00FB7C99">
        <w:rPr>
          <w:rFonts w:ascii="Verdana" w:hAnsi="Verdana" w:cs="Calibri"/>
          <w:color w:val="000000"/>
          <w:sz w:val="21"/>
          <w:szCs w:val="21"/>
        </w:rPr>
        <w:t xml:space="preserve"> </w:t>
      </w:r>
      <w:r w:rsidRPr="005D5D8A">
        <w:rPr>
          <w:rFonts w:ascii="Verdana" w:hAnsi="Verdana" w:cs="Calibri"/>
          <w:color w:val="000000"/>
          <w:sz w:val="21"/>
          <w:szCs w:val="21"/>
        </w:rPr>
        <w:t>incremento salarial y las probabilidades de pago de estos beneficios.</w:t>
      </w:r>
    </w:p>
    <w:p w:rsidR="002D4EA2" w:rsidRDefault="005D5D8A" w:rsidP="00FB7C99">
      <w:pPr>
        <w:spacing w:after="0" w:line="240" w:lineRule="auto"/>
        <w:ind w:left="708"/>
        <w:jc w:val="both"/>
        <w:rPr>
          <w:rFonts w:ascii="Verdana" w:hAnsi="Verdana" w:cs="Calibri"/>
          <w:color w:val="000000"/>
          <w:sz w:val="21"/>
          <w:szCs w:val="21"/>
        </w:rPr>
      </w:pPr>
      <w:r w:rsidRPr="005D5D8A">
        <w:rPr>
          <w:rFonts w:ascii="Verdana" w:hAnsi="Verdana" w:cs="Calibri"/>
          <w:color w:val="000000"/>
          <w:sz w:val="21"/>
          <w:szCs w:val="21"/>
        </w:rPr>
        <w:t>Las ganancias y pérdidas actuariales que surjan de los ajustes por la experiencia y</w:t>
      </w:r>
      <w:r w:rsidR="00FB7C99">
        <w:rPr>
          <w:rFonts w:ascii="Verdana" w:hAnsi="Verdana" w:cs="Calibri"/>
          <w:color w:val="000000"/>
          <w:sz w:val="21"/>
          <w:szCs w:val="21"/>
        </w:rPr>
        <w:t xml:space="preserve"> </w:t>
      </w:r>
      <w:r w:rsidRPr="005D5D8A">
        <w:rPr>
          <w:rFonts w:ascii="Verdana" w:hAnsi="Verdana" w:cs="Calibri"/>
          <w:color w:val="000000"/>
          <w:sz w:val="21"/>
          <w:szCs w:val="21"/>
        </w:rPr>
        <w:t>cambios en los supuestos actuariales se cargan o abonan a resultados integrales durante</w:t>
      </w:r>
      <w:r w:rsidR="00FB7C99">
        <w:rPr>
          <w:rFonts w:ascii="Verdana" w:hAnsi="Verdana" w:cs="Calibri"/>
          <w:color w:val="000000"/>
          <w:sz w:val="21"/>
          <w:szCs w:val="21"/>
        </w:rPr>
        <w:t xml:space="preserve"> </w:t>
      </w:r>
      <w:r w:rsidRPr="005D5D8A">
        <w:rPr>
          <w:rFonts w:ascii="Verdana" w:hAnsi="Verdana" w:cs="Calibri"/>
          <w:color w:val="000000"/>
          <w:sz w:val="21"/>
          <w:szCs w:val="21"/>
        </w:rPr>
        <w:t>el remanente de vida laboral promedio esperado de los empleados correspondientes, con</w:t>
      </w:r>
      <w:r w:rsidR="00FB7C99">
        <w:rPr>
          <w:rFonts w:ascii="Verdana" w:hAnsi="Verdana" w:cs="Calibri"/>
          <w:color w:val="000000"/>
          <w:sz w:val="21"/>
          <w:szCs w:val="21"/>
        </w:rPr>
        <w:t xml:space="preserve"> </w:t>
      </w:r>
      <w:r w:rsidRPr="005D5D8A">
        <w:rPr>
          <w:rFonts w:ascii="Verdana" w:hAnsi="Verdana" w:cs="Calibri"/>
          <w:color w:val="000000"/>
          <w:sz w:val="21"/>
          <w:szCs w:val="21"/>
        </w:rPr>
        <w:t>base en el enfoque de la banda de fluctuación.</w:t>
      </w:r>
    </w:p>
    <w:p w:rsidR="00FB7C99" w:rsidRDefault="00FB7C99" w:rsidP="00FB7C99">
      <w:pPr>
        <w:spacing w:after="0" w:line="240" w:lineRule="auto"/>
        <w:ind w:left="708"/>
        <w:jc w:val="both"/>
        <w:rPr>
          <w:rFonts w:ascii="Verdana" w:hAnsi="Verdana" w:cs="Calibri"/>
          <w:color w:val="000000"/>
          <w:sz w:val="21"/>
          <w:szCs w:val="21"/>
        </w:rPr>
      </w:pPr>
    </w:p>
    <w:p w:rsidR="00AB7A4D" w:rsidRDefault="00AB7A4D" w:rsidP="00AB7A4D">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14. </w:t>
      </w:r>
      <w:r>
        <w:rPr>
          <w:rFonts w:ascii="Verdana" w:hAnsi="Verdana" w:cs="Arial"/>
          <w:b/>
          <w:color w:val="000000"/>
          <w:sz w:val="21"/>
          <w:szCs w:val="21"/>
        </w:rPr>
        <w:tab/>
        <w:t>PATRIMONIO</w:t>
      </w:r>
    </w:p>
    <w:p w:rsidR="00AB7A4D" w:rsidRDefault="00AB7A4D" w:rsidP="00AB7A4D">
      <w:pPr>
        <w:tabs>
          <w:tab w:val="num" w:pos="567"/>
        </w:tabs>
        <w:ind w:left="1134" w:hanging="567"/>
        <w:jc w:val="both"/>
        <w:rPr>
          <w:rFonts w:ascii="Verdana" w:hAnsi="Verdana" w:cs="Arial"/>
          <w:b/>
          <w:color w:val="000000"/>
          <w:sz w:val="21"/>
          <w:szCs w:val="21"/>
        </w:rPr>
      </w:pPr>
      <w:r>
        <w:rPr>
          <w:rFonts w:ascii="Verdana" w:hAnsi="Verdana" w:cs="Arial"/>
          <w:b/>
          <w:color w:val="000000"/>
          <w:sz w:val="21"/>
          <w:szCs w:val="21"/>
        </w:rPr>
        <w:t>14.1 Capital Social</w:t>
      </w:r>
    </w:p>
    <w:p w:rsidR="00AB7A4D" w:rsidRDefault="004C5361" w:rsidP="004C5361">
      <w:pPr>
        <w:tabs>
          <w:tab w:val="num" w:pos="567"/>
        </w:tabs>
        <w:ind w:left="1134"/>
        <w:jc w:val="both"/>
        <w:rPr>
          <w:rFonts w:ascii="Verdana" w:hAnsi="Verdana" w:cs="Arial"/>
          <w:color w:val="000000"/>
          <w:sz w:val="21"/>
          <w:szCs w:val="21"/>
        </w:rPr>
      </w:pPr>
      <w:r>
        <w:rPr>
          <w:rFonts w:ascii="Verdana" w:hAnsi="Verdana" w:cs="Arial"/>
          <w:color w:val="000000"/>
          <w:sz w:val="21"/>
          <w:szCs w:val="21"/>
        </w:rPr>
        <w:t>Al 31 de diciembre del 2O21</w:t>
      </w:r>
      <w:r w:rsidR="00AB7A4D" w:rsidRPr="00AB7A4D">
        <w:rPr>
          <w:rFonts w:ascii="Verdana" w:hAnsi="Verdana" w:cs="Arial"/>
          <w:color w:val="000000"/>
          <w:sz w:val="21"/>
          <w:szCs w:val="21"/>
        </w:rPr>
        <w:t>, el capital suscrito y pagado</w:t>
      </w:r>
      <w:r>
        <w:rPr>
          <w:rFonts w:ascii="Verdana" w:hAnsi="Verdana" w:cs="Arial"/>
          <w:color w:val="000000"/>
          <w:sz w:val="21"/>
          <w:szCs w:val="21"/>
        </w:rPr>
        <w:t xml:space="preserve"> representa </w:t>
      </w:r>
      <w:r w:rsidR="00AB7A4D" w:rsidRPr="00AB7A4D">
        <w:rPr>
          <w:rFonts w:ascii="Verdana" w:hAnsi="Verdana" w:cs="Arial"/>
          <w:color w:val="000000"/>
          <w:sz w:val="21"/>
          <w:szCs w:val="21"/>
        </w:rPr>
        <w:t>1,608,300 acciones de valor nominal unitario de US$1" Un detalle de</w:t>
      </w:r>
      <w:r>
        <w:rPr>
          <w:rFonts w:ascii="Verdana" w:hAnsi="Verdana" w:cs="Arial"/>
          <w:color w:val="000000"/>
          <w:sz w:val="21"/>
          <w:szCs w:val="21"/>
        </w:rPr>
        <w:t xml:space="preserve"> </w:t>
      </w:r>
      <w:r w:rsidR="00AB7A4D" w:rsidRPr="00AB7A4D">
        <w:rPr>
          <w:rFonts w:ascii="Verdana" w:hAnsi="Verdana" w:cs="Arial"/>
          <w:color w:val="000000"/>
          <w:sz w:val="21"/>
          <w:szCs w:val="21"/>
        </w:rPr>
        <w:t xml:space="preserve">la estructura del capital social de la compañía es como se describe </w:t>
      </w:r>
      <w:r w:rsidRPr="00AB7A4D">
        <w:rPr>
          <w:rFonts w:ascii="Verdana" w:hAnsi="Verdana" w:cs="Arial"/>
          <w:color w:val="000000"/>
          <w:sz w:val="21"/>
          <w:szCs w:val="21"/>
        </w:rPr>
        <w:t>a continuación</w:t>
      </w:r>
      <w:r w:rsidR="00AB7A4D" w:rsidRPr="00AB7A4D">
        <w:rPr>
          <w:rFonts w:ascii="Verdana" w:hAnsi="Verdana" w:cs="Arial"/>
          <w:color w:val="000000"/>
          <w:sz w:val="21"/>
          <w:szCs w:val="21"/>
        </w:rPr>
        <w:t>:</w:t>
      </w:r>
    </w:p>
    <w:p w:rsidR="004C5361" w:rsidRDefault="004C5361" w:rsidP="004C5361">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4C5361" w:rsidRDefault="004C5361" w:rsidP="004C5361">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4C5361" w:rsidTr="00AF64B8">
        <w:trPr>
          <w:trHeight w:val="985"/>
        </w:trPr>
        <w:tc>
          <w:tcPr>
            <w:tcW w:w="5109" w:type="dxa"/>
            <w:hideMark/>
          </w:tcPr>
          <w:p w:rsidR="004C5361" w:rsidRDefault="004C5361">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Orbea Arellano José Xavier</w:t>
            </w:r>
          </w:p>
          <w:p w:rsidR="004C5361"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Orbea Arellano Raúl David</w:t>
            </w:r>
          </w:p>
          <w:p w:rsidR="00AF64B8"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Orbea Vaca José Walter</w:t>
            </w:r>
          </w:p>
        </w:tc>
        <w:tc>
          <w:tcPr>
            <w:tcW w:w="1813" w:type="dxa"/>
          </w:tcPr>
          <w:p w:rsidR="004C5361" w:rsidRDefault="004C5361">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4C5361" w:rsidRDefault="004C5361">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4C5361" w:rsidRDefault="004C5361">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4C5361" w:rsidRDefault="004C5361">
            <w:pPr>
              <w:rPr>
                <w:rFonts w:ascii="Verdana" w:hAnsi="Verdana" w:cs="Arial"/>
                <w:color w:val="000000"/>
                <w:sz w:val="21"/>
                <w:szCs w:val="21"/>
              </w:rPr>
            </w:pPr>
          </w:p>
          <w:p w:rsidR="004C5361" w:rsidRDefault="004C5361">
            <w:pPr>
              <w:spacing w:after="0" w:line="240" w:lineRule="auto"/>
              <w:jc w:val="both"/>
              <w:rPr>
                <w:rFonts w:ascii="Verdana" w:hAnsi="Verdana" w:cs="Arial"/>
                <w:color w:val="000000"/>
                <w:sz w:val="21"/>
                <w:szCs w:val="21"/>
              </w:rPr>
            </w:pPr>
          </w:p>
        </w:tc>
        <w:tc>
          <w:tcPr>
            <w:tcW w:w="1418" w:type="dxa"/>
          </w:tcPr>
          <w:p w:rsidR="004C5361" w:rsidRDefault="00AF64B8">
            <w:pPr>
              <w:spacing w:after="0" w:line="240" w:lineRule="auto"/>
              <w:jc w:val="right"/>
              <w:rPr>
                <w:rFonts w:ascii="Verdana" w:hAnsi="Verdana" w:cs="Arial"/>
                <w:color w:val="000000"/>
                <w:sz w:val="21"/>
                <w:szCs w:val="21"/>
              </w:rPr>
            </w:pPr>
            <w:r>
              <w:rPr>
                <w:rFonts w:ascii="Verdana" w:hAnsi="Verdana" w:cs="Arial"/>
                <w:color w:val="000000"/>
                <w:sz w:val="21"/>
                <w:szCs w:val="21"/>
              </w:rPr>
              <w:t>643,320</w:t>
            </w:r>
          </w:p>
          <w:p w:rsidR="004C5361" w:rsidRPr="00AF64B8" w:rsidRDefault="00AF64B8">
            <w:pPr>
              <w:spacing w:after="0" w:line="240" w:lineRule="auto"/>
              <w:jc w:val="right"/>
              <w:rPr>
                <w:rFonts w:ascii="Verdana" w:hAnsi="Verdana" w:cs="Arial"/>
                <w:color w:val="000000"/>
                <w:sz w:val="21"/>
                <w:szCs w:val="21"/>
              </w:rPr>
            </w:pPr>
            <w:r w:rsidRPr="00AF64B8">
              <w:rPr>
                <w:rFonts w:ascii="Verdana" w:hAnsi="Verdana" w:cs="Arial"/>
                <w:color w:val="000000"/>
                <w:sz w:val="21"/>
                <w:szCs w:val="21"/>
              </w:rPr>
              <w:t>643,320</w:t>
            </w:r>
          </w:p>
          <w:p w:rsidR="00AF64B8" w:rsidRDefault="00AF64B8">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321,660</w:t>
            </w:r>
          </w:p>
          <w:p w:rsidR="004C5361" w:rsidRDefault="004C5361">
            <w:pPr>
              <w:spacing w:after="0" w:line="240" w:lineRule="auto"/>
              <w:jc w:val="right"/>
              <w:rPr>
                <w:rFonts w:ascii="Verdana" w:hAnsi="Verdana" w:cs="Arial"/>
                <w:color w:val="000000"/>
                <w:sz w:val="21"/>
                <w:szCs w:val="21"/>
              </w:rPr>
            </w:pPr>
          </w:p>
          <w:p w:rsidR="004C5361" w:rsidRDefault="004C5361">
            <w:pPr>
              <w:spacing w:after="0" w:line="240" w:lineRule="auto"/>
              <w:jc w:val="right"/>
              <w:rPr>
                <w:rFonts w:ascii="Verdana" w:hAnsi="Verdana" w:cs="Arial"/>
                <w:color w:val="000000"/>
                <w:sz w:val="21"/>
                <w:szCs w:val="21"/>
                <w:u w:val="single"/>
              </w:rPr>
            </w:pPr>
          </w:p>
        </w:tc>
      </w:tr>
      <w:tr w:rsidR="004C5361" w:rsidTr="00AF64B8">
        <w:trPr>
          <w:trHeight w:val="486"/>
        </w:trPr>
        <w:tc>
          <w:tcPr>
            <w:tcW w:w="5109" w:type="dxa"/>
            <w:hideMark/>
          </w:tcPr>
          <w:p w:rsidR="004C5361" w:rsidRDefault="004C5361">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4C5361" w:rsidRDefault="004C5361">
            <w:pPr>
              <w:spacing w:after="0" w:line="240" w:lineRule="auto"/>
              <w:jc w:val="both"/>
              <w:rPr>
                <w:rFonts w:ascii="Verdana" w:hAnsi="Verdana" w:cs="Arial"/>
                <w:color w:val="000000"/>
                <w:sz w:val="21"/>
                <w:szCs w:val="21"/>
              </w:rPr>
            </w:pPr>
          </w:p>
        </w:tc>
        <w:tc>
          <w:tcPr>
            <w:tcW w:w="1418" w:type="dxa"/>
            <w:hideMark/>
          </w:tcPr>
          <w:p w:rsidR="004C5361" w:rsidRDefault="00AF64B8">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1,608,300</w:t>
            </w:r>
          </w:p>
        </w:tc>
      </w:tr>
    </w:tbl>
    <w:p w:rsidR="00AF64B8" w:rsidRDefault="00AF64B8" w:rsidP="00AF64B8">
      <w:pPr>
        <w:tabs>
          <w:tab w:val="num" w:pos="567"/>
        </w:tabs>
        <w:ind w:left="1134" w:hanging="567"/>
        <w:jc w:val="both"/>
        <w:rPr>
          <w:rFonts w:ascii="Verdana" w:hAnsi="Verdana" w:cs="Arial"/>
          <w:color w:val="000000"/>
          <w:sz w:val="21"/>
          <w:szCs w:val="21"/>
        </w:rPr>
      </w:pPr>
      <w:r>
        <w:rPr>
          <w:rFonts w:ascii="Verdana" w:hAnsi="Verdana" w:cs="Arial"/>
          <w:b/>
          <w:color w:val="000000"/>
          <w:sz w:val="21"/>
          <w:szCs w:val="21"/>
        </w:rPr>
        <w:t>14.2 Reservas –</w:t>
      </w:r>
      <w:r>
        <w:rPr>
          <w:rFonts w:ascii="Verdana" w:hAnsi="Verdana" w:cs="Arial"/>
          <w:color w:val="000000"/>
          <w:sz w:val="21"/>
          <w:szCs w:val="21"/>
        </w:rPr>
        <w:t xml:space="preserve"> Al 31 de diciembre del 2021 corresponde a lo siguiente:</w:t>
      </w:r>
    </w:p>
    <w:p w:rsidR="00AF64B8" w:rsidRDefault="00AF64B8" w:rsidP="00AF64B8">
      <w:pPr>
        <w:tabs>
          <w:tab w:val="num" w:pos="567"/>
        </w:tabs>
        <w:ind w:left="1134" w:hanging="567"/>
        <w:jc w:val="both"/>
        <w:rPr>
          <w:rFonts w:ascii="Verdana" w:hAnsi="Verdana" w:cs="Arial"/>
          <w:color w:val="000000"/>
          <w:sz w:val="21"/>
          <w:szCs w:val="21"/>
        </w:rPr>
      </w:pPr>
    </w:p>
    <w:p w:rsidR="00AF64B8" w:rsidRDefault="00AF64B8" w:rsidP="00AF64B8">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AF64B8" w:rsidRDefault="00AF64B8" w:rsidP="00AF64B8">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AF64B8" w:rsidTr="00AF64B8">
        <w:trPr>
          <w:trHeight w:val="985"/>
        </w:trPr>
        <w:tc>
          <w:tcPr>
            <w:tcW w:w="5109" w:type="dxa"/>
            <w:hideMark/>
          </w:tcPr>
          <w:p w:rsidR="00AF64B8"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Reserva legal</w:t>
            </w:r>
          </w:p>
          <w:p w:rsidR="00AF64B8"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Reserva facultativa y estutaria</w:t>
            </w:r>
          </w:p>
        </w:tc>
        <w:tc>
          <w:tcPr>
            <w:tcW w:w="1813" w:type="dxa"/>
          </w:tcPr>
          <w:p w:rsidR="00AF64B8" w:rsidRDefault="00AF64B8">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AF64B8" w:rsidRDefault="00AF64B8">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AF64B8" w:rsidRDefault="00AF64B8">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AF64B8" w:rsidRDefault="00AF64B8">
            <w:pPr>
              <w:rPr>
                <w:rFonts w:ascii="Verdana" w:hAnsi="Verdana" w:cs="Arial"/>
                <w:color w:val="000000"/>
                <w:sz w:val="21"/>
                <w:szCs w:val="21"/>
              </w:rPr>
            </w:pPr>
          </w:p>
          <w:p w:rsidR="00AF64B8" w:rsidRDefault="00AF64B8">
            <w:pPr>
              <w:spacing w:after="0" w:line="240" w:lineRule="auto"/>
              <w:jc w:val="both"/>
              <w:rPr>
                <w:rFonts w:ascii="Verdana" w:hAnsi="Verdana" w:cs="Arial"/>
                <w:color w:val="000000"/>
                <w:sz w:val="21"/>
                <w:szCs w:val="21"/>
              </w:rPr>
            </w:pPr>
          </w:p>
        </w:tc>
        <w:tc>
          <w:tcPr>
            <w:tcW w:w="1418" w:type="dxa"/>
          </w:tcPr>
          <w:p w:rsidR="00AF64B8" w:rsidRDefault="00AF64B8">
            <w:pPr>
              <w:spacing w:after="0" w:line="240" w:lineRule="auto"/>
              <w:jc w:val="right"/>
              <w:rPr>
                <w:rFonts w:ascii="Verdana" w:hAnsi="Verdana" w:cs="Arial"/>
                <w:color w:val="000000"/>
                <w:sz w:val="21"/>
                <w:szCs w:val="21"/>
              </w:rPr>
            </w:pPr>
            <w:r>
              <w:rPr>
                <w:rFonts w:ascii="Verdana" w:hAnsi="Verdana" w:cs="Arial"/>
                <w:color w:val="000000"/>
                <w:sz w:val="21"/>
                <w:szCs w:val="21"/>
              </w:rPr>
              <w:t>619,401</w:t>
            </w:r>
          </w:p>
          <w:p w:rsidR="00AF64B8" w:rsidRDefault="00AF64B8">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6,999</w:t>
            </w:r>
          </w:p>
          <w:p w:rsidR="00AF64B8" w:rsidRDefault="00AF64B8">
            <w:pPr>
              <w:spacing w:after="0" w:line="240" w:lineRule="auto"/>
              <w:jc w:val="right"/>
              <w:rPr>
                <w:rFonts w:ascii="Verdana" w:hAnsi="Verdana" w:cs="Arial"/>
                <w:color w:val="000000"/>
                <w:sz w:val="21"/>
                <w:szCs w:val="21"/>
              </w:rPr>
            </w:pPr>
          </w:p>
          <w:p w:rsidR="00AF64B8" w:rsidRDefault="00AF64B8">
            <w:pPr>
              <w:spacing w:after="0" w:line="240" w:lineRule="auto"/>
              <w:jc w:val="right"/>
              <w:rPr>
                <w:rFonts w:ascii="Verdana" w:hAnsi="Verdana" w:cs="Arial"/>
                <w:color w:val="000000"/>
                <w:sz w:val="21"/>
                <w:szCs w:val="21"/>
                <w:u w:val="single"/>
              </w:rPr>
            </w:pPr>
          </w:p>
        </w:tc>
      </w:tr>
      <w:tr w:rsidR="00AF64B8" w:rsidTr="00AF64B8">
        <w:trPr>
          <w:trHeight w:val="486"/>
        </w:trPr>
        <w:tc>
          <w:tcPr>
            <w:tcW w:w="5109" w:type="dxa"/>
            <w:hideMark/>
          </w:tcPr>
          <w:p w:rsidR="00AF64B8"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AF64B8" w:rsidRDefault="00AF64B8">
            <w:pPr>
              <w:spacing w:after="0" w:line="240" w:lineRule="auto"/>
              <w:jc w:val="both"/>
              <w:rPr>
                <w:rFonts w:ascii="Verdana" w:hAnsi="Verdana" w:cs="Arial"/>
                <w:color w:val="000000"/>
                <w:sz w:val="21"/>
                <w:szCs w:val="21"/>
              </w:rPr>
            </w:pPr>
          </w:p>
        </w:tc>
        <w:tc>
          <w:tcPr>
            <w:tcW w:w="1418" w:type="dxa"/>
            <w:hideMark/>
          </w:tcPr>
          <w:p w:rsidR="00AF64B8" w:rsidRDefault="00AF64B8">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626,400</w:t>
            </w:r>
          </w:p>
        </w:tc>
      </w:tr>
    </w:tbl>
    <w:p w:rsidR="00787A59" w:rsidRDefault="00787A59" w:rsidP="007E1895">
      <w:pPr>
        <w:tabs>
          <w:tab w:val="num" w:pos="567"/>
        </w:tabs>
        <w:spacing w:after="0"/>
        <w:ind w:left="567"/>
        <w:jc w:val="both"/>
        <w:rPr>
          <w:rFonts w:ascii="Verdana" w:hAnsi="Verdana" w:cs="Arial"/>
          <w:color w:val="000000"/>
          <w:sz w:val="21"/>
          <w:szCs w:val="21"/>
        </w:rPr>
      </w:pPr>
      <w:r>
        <w:rPr>
          <w:rFonts w:ascii="Verdana" w:hAnsi="Verdana" w:cs="Arial"/>
          <w:b/>
          <w:color w:val="000000"/>
          <w:sz w:val="21"/>
          <w:szCs w:val="21"/>
        </w:rPr>
        <w:t xml:space="preserve">14.3 Resultados acumulados - </w:t>
      </w:r>
      <w:r>
        <w:rPr>
          <w:rFonts w:ascii="Verdana" w:hAnsi="Verdana" w:cs="Arial"/>
          <w:color w:val="000000"/>
          <w:sz w:val="21"/>
          <w:szCs w:val="21"/>
        </w:rPr>
        <w:t xml:space="preserve">Corresponde a las ganancias de </w:t>
      </w:r>
      <w:r w:rsidRPr="00787A59">
        <w:rPr>
          <w:rFonts w:ascii="Verdana" w:hAnsi="Verdana" w:cs="Arial"/>
          <w:color w:val="000000"/>
          <w:sz w:val="21"/>
          <w:szCs w:val="21"/>
        </w:rPr>
        <w:t>ejercicios</w:t>
      </w:r>
      <w:r>
        <w:rPr>
          <w:rFonts w:ascii="Verdana" w:hAnsi="Verdana" w:cs="Arial"/>
          <w:color w:val="000000"/>
          <w:sz w:val="21"/>
          <w:szCs w:val="21"/>
        </w:rPr>
        <w:t xml:space="preserve"> </w:t>
      </w:r>
      <w:r w:rsidRPr="00787A59">
        <w:rPr>
          <w:rFonts w:ascii="Verdana" w:hAnsi="Verdana" w:cs="Arial"/>
          <w:color w:val="000000"/>
          <w:sz w:val="21"/>
          <w:szCs w:val="21"/>
        </w:rPr>
        <w:t>anteriores, están a disposición de los accionistas y pueden ser utilizado para la</w:t>
      </w:r>
      <w:r>
        <w:rPr>
          <w:rFonts w:ascii="Verdana" w:hAnsi="Verdana" w:cs="Arial"/>
          <w:color w:val="000000"/>
          <w:sz w:val="21"/>
          <w:szCs w:val="21"/>
        </w:rPr>
        <w:t xml:space="preserve"> </w:t>
      </w:r>
      <w:r w:rsidRPr="00787A59">
        <w:rPr>
          <w:rFonts w:ascii="Verdana" w:hAnsi="Verdana" w:cs="Arial"/>
          <w:color w:val="000000"/>
          <w:sz w:val="21"/>
          <w:szCs w:val="21"/>
        </w:rPr>
        <w:t xml:space="preserve">distribución de dividendos. </w:t>
      </w:r>
    </w:p>
    <w:p w:rsidR="00787A59" w:rsidRDefault="00787A59">
      <w:pPr>
        <w:rPr>
          <w:rFonts w:ascii="Verdana" w:hAnsi="Verdana" w:cs="Arial"/>
          <w:color w:val="000000"/>
          <w:sz w:val="21"/>
          <w:szCs w:val="21"/>
        </w:rPr>
      </w:pPr>
      <w:r>
        <w:rPr>
          <w:rFonts w:ascii="Verdana" w:hAnsi="Verdana" w:cs="Arial"/>
          <w:color w:val="000000"/>
          <w:sz w:val="21"/>
          <w:szCs w:val="21"/>
        </w:rPr>
        <w:br w:type="page"/>
      </w:r>
    </w:p>
    <w:p w:rsidR="00787A59" w:rsidRDefault="00787A59" w:rsidP="00787A59">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787A59" w:rsidRDefault="00787A59" w:rsidP="00787A59">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787A59" w:rsidTr="007E1895">
        <w:trPr>
          <w:trHeight w:val="985"/>
        </w:trPr>
        <w:tc>
          <w:tcPr>
            <w:tcW w:w="5109" w:type="dxa"/>
            <w:hideMark/>
          </w:tcPr>
          <w:p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Resultados distribuibles</w:t>
            </w:r>
          </w:p>
          <w:p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Reserva según PCGA anteriores:</w:t>
            </w:r>
          </w:p>
          <w:p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 xml:space="preserve"> Reserva por revaluación de propiedades</w:t>
            </w:r>
          </w:p>
          <w:p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Adopción por primera vez de las NIIF</w:t>
            </w:r>
          </w:p>
          <w:p w:rsidR="007E1895" w:rsidRDefault="007E1895">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7E1895" w:rsidRDefault="007E1895">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ORI</w:t>
            </w:r>
          </w:p>
          <w:p w:rsidR="007E1895" w:rsidRDefault="007E1895">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7E1895" w:rsidRDefault="007E1895">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Otros</w:t>
            </w:r>
          </w:p>
        </w:tc>
        <w:tc>
          <w:tcPr>
            <w:tcW w:w="1813" w:type="dxa"/>
          </w:tcPr>
          <w:p w:rsidR="00787A59" w:rsidRDefault="00787A59">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787A59" w:rsidRDefault="00787A59">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787A59" w:rsidRDefault="00787A59">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787A59" w:rsidRDefault="00787A59">
            <w:pPr>
              <w:rPr>
                <w:rFonts w:ascii="Verdana" w:hAnsi="Verdana" w:cs="Arial"/>
                <w:color w:val="000000"/>
                <w:sz w:val="21"/>
                <w:szCs w:val="21"/>
              </w:rPr>
            </w:pPr>
          </w:p>
          <w:p w:rsidR="00787A59" w:rsidRDefault="00787A59">
            <w:pPr>
              <w:spacing w:after="0" w:line="240" w:lineRule="auto"/>
              <w:jc w:val="both"/>
              <w:rPr>
                <w:rFonts w:ascii="Verdana" w:hAnsi="Verdana" w:cs="Arial"/>
                <w:color w:val="000000"/>
                <w:sz w:val="21"/>
                <w:szCs w:val="21"/>
              </w:rPr>
            </w:pPr>
          </w:p>
        </w:tc>
        <w:tc>
          <w:tcPr>
            <w:tcW w:w="1418" w:type="dxa"/>
          </w:tcPr>
          <w:p w:rsidR="00787A59" w:rsidRPr="007E1895" w:rsidRDefault="007E1895" w:rsidP="007E1895">
            <w:pPr>
              <w:spacing w:after="0" w:line="240" w:lineRule="auto"/>
              <w:jc w:val="right"/>
              <w:rPr>
                <w:rFonts w:ascii="Verdana" w:hAnsi="Verdana" w:cs="Arial"/>
                <w:color w:val="000000"/>
                <w:sz w:val="21"/>
                <w:szCs w:val="21"/>
              </w:rPr>
            </w:pPr>
            <w:r>
              <w:rPr>
                <w:rFonts w:ascii="Verdana" w:hAnsi="Verdana" w:cs="Arial"/>
                <w:color w:val="000000"/>
                <w:sz w:val="21"/>
                <w:szCs w:val="21"/>
              </w:rPr>
              <w:t>7,056,005</w:t>
            </w:r>
          </w:p>
          <w:p w:rsidR="00787A59" w:rsidRDefault="00787A59">
            <w:pPr>
              <w:spacing w:after="0" w:line="240" w:lineRule="auto"/>
              <w:jc w:val="right"/>
              <w:rPr>
                <w:rFonts w:ascii="Verdana" w:hAnsi="Verdana" w:cs="Arial"/>
                <w:color w:val="000000"/>
                <w:sz w:val="21"/>
                <w:szCs w:val="21"/>
              </w:rPr>
            </w:pPr>
          </w:p>
          <w:p w:rsidR="007E1895" w:rsidRDefault="007E1895">
            <w:pPr>
              <w:spacing w:after="0" w:line="240" w:lineRule="auto"/>
              <w:jc w:val="right"/>
              <w:rPr>
                <w:rFonts w:ascii="Verdana" w:hAnsi="Verdana" w:cs="Arial"/>
                <w:color w:val="000000"/>
                <w:sz w:val="21"/>
                <w:szCs w:val="21"/>
              </w:rPr>
            </w:pPr>
          </w:p>
          <w:p w:rsidR="00787A59" w:rsidRDefault="007E1895">
            <w:pPr>
              <w:spacing w:after="0" w:line="240" w:lineRule="auto"/>
              <w:jc w:val="right"/>
              <w:rPr>
                <w:rFonts w:ascii="Verdana" w:hAnsi="Verdana" w:cs="Arial"/>
                <w:color w:val="000000"/>
                <w:sz w:val="21"/>
                <w:szCs w:val="21"/>
              </w:rPr>
            </w:pPr>
            <w:r w:rsidRPr="007E1895">
              <w:rPr>
                <w:rFonts w:ascii="Verdana" w:hAnsi="Verdana" w:cs="Arial"/>
                <w:color w:val="000000"/>
                <w:sz w:val="21"/>
                <w:szCs w:val="21"/>
              </w:rPr>
              <w:t>27,786</w:t>
            </w:r>
          </w:p>
          <w:p w:rsidR="007E1895" w:rsidRDefault="007E1895">
            <w:pPr>
              <w:spacing w:after="0" w:line="240" w:lineRule="auto"/>
              <w:jc w:val="right"/>
              <w:rPr>
                <w:rFonts w:ascii="Verdana" w:hAnsi="Verdana" w:cs="Arial"/>
                <w:color w:val="000000"/>
                <w:sz w:val="21"/>
                <w:szCs w:val="21"/>
              </w:rPr>
            </w:pPr>
          </w:p>
          <w:p w:rsidR="007E1895" w:rsidRDefault="007E1895">
            <w:pPr>
              <w:spacing w:after="0" w:line="240" w:lineRule="auto"/>
              <w:jc w:val="right"/>
              <w:rPr>
                <w:rFonts w:ascii="Verdana" w:hAnsi="Verdana" w:cs="Arial"/>
                <w:color w:val="000000"/>
                <w:sz w:val="21"/>
                <w:szCs w:val="21"/>
              </w:rPr>
            </w:pPr>
            <w:r>
              <w:rPr>
                <w:rFonts w:ascii="Verdana" w:hAnsi="Verdana" w:cs="Arial"/>
                <w:color w:val="000000"/>
                <w:sz w:val="21"/>
                <w:szCs w:val="21"/>
              </w:rPr>
              <w:t>971,339</w:t>
            </w:r>
          </w:p>
          <w:p w:rsidR="007E1895" w:rsidRDefault="007E1895">
            <w:pPr>
              <w:spacing w:after="0" w:line="240" w:lineRule="auto"/>
              <w:jc w:val="right"/>
              <w:rPr>
                <w:rFonts w:ascii="Verdana" w:hAnsi="Verdana" w:cs="Arial"/>
                <w:color w:val="000000"/>
                <w:sz w:val="21"/>
                <w:szCs w:val="21"/>
              </w:rPr>
            </w:pPr>
          </w:p>
          <w:p w:rsidR="007E1895" w:rsidRDefault="007E1895">
            <w:pPr>
              <w:spacing w:after="0" w:line="240" w:lineRule="auto"/>
              <w:jc w:val="right"/>
              <w:rPr>
                <w:rFonts w:ascii="Verdana" w:hAnsi="Verdana" w:cs="Arial"/>
                <w:color w:val="000000"/>
                <w:sz w:val="21"/>
                <w:szCs w:val="21"/>
              </w:rPr>
            </w:pPr>
            <w:r>
              <w:rPr>
                <w:rFonts w:ascii="Verdana" w:hAnsi="Verdana" w:cs="Arial"/>
                <w:color w:val="000000"/>
                <w:sz w:val="21"/>
                <w:szCs w:val="21"/>
              </w:rPr>
              <w:t>64,643</w:t>
            </w:r>
          </w:p>
          <w:p w:rsidR="007E1895" w:rsidRDefault="007E1895">
            <w:pPr>
              <w:spacing w:after="0" w:line="240" w:lineRule="auto"/>
              <w:jc w:val="right"/>
              <w:rPr>
                <w:rFonts w:ascii="Verdana" w:hAnsi="Verdana" w:cs="Arial"/>
                <w:color w:val="000000"/>
                <w:sz w:val="21"/>
                <w:szCs w:val="21"/>
              </w:rPr>
            </w:pPr>
          </w:p>
          <w:p w:rsidR="007E1895" w:rsidRPr="007E1895" w:rsidRDefault="007E1895">
            <w:pPr>
              <w:spacing w:after="0" w:line="240" w:lineRule="auto"/>
              <w:jc w:val="right"/>
              <w:rPr>
                <w:rFonts w:ascii="Verdana" w:hAnsi="Verdana" w:cs="Arial"/>
                <w:color w:val="000000"/>
                <w:sz w:val="21"/>
                <w:szCs w:val="21"/>
                <w:u w:val="single"/>
              </w:rPr>
            </w:pPr>
            <w:r w:rsidRPr="007E1895">
              <w:rPr>
                <w:rFonts w:ascii="Verdana" w:hAnsi="Verdana" w:cs="Arial"/>
                <w:color w:val="000000"/>
                <w:sz w:val="21"/>
                <w:szCs w:val="21"/>
                <w:u w:val="single"/>
              </w:rPr>
              <w:t>(284,905)</w:t>
            </w:r>
          </w:p>
        </w:tc>
      </w:tr>
      <w:tr w:rsidR="00787A59" w:rsidTr="007E1895">
        <w:trPr>
          <w:trHeight w:val="486"/>
        </w:trPr>
        <w:tc>
          <w:tcPr>
            <w:tcW w:w="5109" w:type="dxa"/>
            <w:hideMark/>
          </w:tcPr>
          <w:p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787A59" w:rsidRDefault="00787A59">
            <w:pPr>
              <w:spacing w:after="0" w:line="240" w:lineRule="auto"/>
              <w:jc w:val="both"/>
              <w:rPr>
                <w:rFonts w:ascii="Verdana" w:hAnsi="Verdana" w:cs="Arial"/>
                <w:color w:val="000000"/>
                <w:sz w:val="21"/>
                <w:szCs w:val="21"/>
              </w:rPr>
            </w:pPr>
          </w:p>
        </w:tc>
        <w:tc>
          <w:tcPr>
            <w:tcW w:w="1418" w:type="dxa"/>
            <w:hideMark/>
          </w:tcPr>
          <w:p w:rsidR="00787A59" w:rsidRDefault="007E1895">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7,834,868</w:t>
            </w:r>
          </w:p>
        </w:tc>
      </w:tr>
    </w:tbl>
    <w:p w:rsidR="00787A59" w:rsidRPr="00787A59" w:rsidRDefault="004562CA" w:rsidP="004562CA">
      <w:pPr>
        <w:tabs>
          <w:tab w:val="num" w:pos="567"/>
        </w:tabs>
        <w:spacing w:after="0" w:line="240" w:lineRule="auto"/>
        <w:ind w:left="567"/>
        <w:jc w:val="both"/>
        <w:rPr>
          <w:rFonts w:ascii="Verdana" w:hAnsi="Verdana" w:cs="Arial"/>
          <w:color w:val="000000"/>
          <w:sz w:val="21"/>
          <w:szCs w:val="21"/>
        </w:rPr>
      </w:pPr>
      <w:r w:rsidRPr="004562CA">
        <w:rPr>
          <w:rFonts w:ascii="Verdana" w:hAnsi="Verdana" w:cs="Arial"/>
          <w:b/>
          <w:color w:val="000000"/>
          <w:sz w:val="21"/>
          <w:szCs w:val="21"/>
        </w:rPr>
        <w:t>Reservas según PCGA anteriores</w:t>
      </w:r>
      <w:r>
        <w:rPr>
          <w:rFonts w:ascii="Verdana" w:hAnsi="Verdana" w:cs="Arial"/>
          <w:color w:val="000000"/>
          <w:sz w:val="21"/>
          <w:szCs w:val="21"/>
        </w:rPr>
        <w:t xml:space="preserve"> - Los saldos acreedores de las </w:t>
      </w:r>
      <w:r w:rsidRPr="004562CA">
        <w:rPr>
          <w:rFonts w:ascii="Verdana" w:hAnsi="Verdana" w:cs="Arial"/>
          <w:color w:val="000000"/>
          <w:sz w:val="21"/>
          <w:szCs w:val="21"/>
        </w:rPr>
        <w:t>reservas de</w:t>
      </w:r>
      <w:r>
        <w:rPr>
          <w:rFonts w:ascii="Verdana" w:hAnsi="Verdana" w:cs="Arial"/>
          <w:color w:val="000000"/>
          <w:sz w:val="21"/>
          <w:szCs w:val="21"/>
        </w:rPr>
        <w:t xml:space="preserve"> </w:t>
      </w:r>
      <w:r w:rsidRPr="004562CA">
        <w:rPr>
          <w:rFonts w:ascii="Verdana" w:hAnsi="Verdana" w:cs="Arial"/>
          <w:color w:val="000000"/>
          <w:sz w:val="21"/>
          <w:szCs w:val="21"/>
        </w:rPr>
        <w:t>capital y por revaluación de propiedades, podrán ser utilizados para compensar</w:t>
      </w:r>
      <w:r>
        <w:rPr>
          <w:rFonts w:ascii="Verdana" w:hAnsi="Verdana" w:cs="Arial"/>
          <w:color w:val="000000"/>
          <w:sz w:val="21"/>
          <w:szCs w:val="21"/>
        </w:rPr>
        <w:t xml:space="preserve"> </w:t>
      </w:r>
      <w:r w:rsidRPr="004562CA">
        <w:rPr>
          <w:rFonts w:ascii="Verdana" w:hAnsi="Verdana" w:cs="Arial"/>
          <w:color w:val="000000"/>
          <w:sz w:val="21"/>
          <w:szCs w:val="21"/>
        </w:rPr>
        <w:t>las pérdidas acumuladas y el excedente, si hubiere, podrá ser capitalizado. Los</w:t>
      </w:r>
      <w:r>
        <w:rPr>
          <w:rFonts w:ascii="Verdana" w:hAnsi="Verdana" w:cs="Arial"/>
          <w:color w:val="000000"/>
          <w:sz w:val="21"/>
          <w:szCs w:val="21"/>
        </w:rPr>
        <w:t xml:space="preserve"> </w:t>
      </w:r>
      <w:r w:rsidRPr="004562CA">
        <w:rPr>
          <w:rFonts w:ascii="Verdana" w:hAnsi="Verdana" w:cs="Arial"/>
          <w:color w:val="000000"/>
          <w:sz w:val="21"/>
          <w:szCs w:val="21"/>
        </w:rPr>
        <w:t>saldos de estas cuentas podrán ser devueltos en el caso de liquidación de la</w:t>
      </w:r>
      <w:r>
        <w:rPr>
          <w:rFonts w:ascii="Verdana" w:hAnsi="Verdana" w:cs="Arial"/>
          <w:color w:val="000000"/>
          <w:sz w:val="21"/>
          <w:szCs w:val="21"/>
        </w:rPr>
        <w:t xml:space="preserve"> </w:t>
      </w:r>
      <w:r w:rsidRPr="004562CA">
        <w:rPr>
          <w:rFonts w:ascii="Verdana" w:hAnsi="Verdana" w:cs="Arial"/>
          <w:color w:val="000000"/>
          <w:sz w:val="21"/>
          <w:szCs w:val="21"/>
        </w:rPr>
        <w:t>Compañía.</w:t>
      </w:r>
    </w:p>
    <w:p w:rsidR="00AF64B8" w:rsidRDefault="00AF64B8" w:rsidP="00AF64B8">
      <w:pPr>
        <w:tabs>
          <w:tab w:val="num" w:pos="567"/>
        </w:tabs>
        <w:ind w:left="1134" w:hanging="567"/>
        <w:jc w:val="both"/>
        <w:rPr>
          <w:rFonts w:ascii="Verdana" w:hAnsi="Verdana" w:cs="Arial"/>
          <w:color w:val="000000"/>
          <w:sz w:val="21"/>
          <w:szCs w:val="21"/>
        </w:rPr>
      </w:pPr>
    </w:p>
    <w:p w:rsidR="004562CA" w:rsidRDefault="004562CA" w:rsidP="004562CA">
      <w:pPr>
        <w:tabs>
          <w:tab w:val="num" w:pos="567"/>
        </w:tabs>
        <w:spacing w:after="0" w:line="240" w:lineRule="auto"/>
        <w:ind w:left="567"/>
        <w:jc w:val="both"/>
        <w:rPr>
          <w:rFonts w:ascii="Verdana" w:hAnsi="Verdana" w:cs="Arial"/>
          <w:color w:val="000000"/>
          <w:sz w:val="21"/>
          <w:szCs w:val="21"/>
        </w:rPr>
      </w:pPr>
      <w:r w:rsidRPr="004562CA">
        <w:rPr>
          <w:rFonts w:ascii="Verdana" w:hAnsi="Verdana" w:cs="Arial"/>
          <w:b/>
          <w:color w:val="000000"/>
          <w:sz w:val="21"/>
          <w:szCs w:val="21"/>
        </w:rPr>
        <w:t>Reserva por revaluación de propiedades.</w:t>
      </w:r>
      <w:r>
        <w:rPr>
          <w:rFonts w:ascii="Verdana" w:hAnsi="Verdana" w:cs="Arial"/>
          <w:b/>
          <w:color w:val="000000"/>
          <w:sz w:val="21"/>
          <w:szCs w:val="21"/>
        </w:rPr>
        <w:t xml:space="preserve"> </w:t>
      </w:r>
      <w:r w:rsidRPr="004562CA">
        <w:rPr>
          <w:rFonts w:ascii="Verdana" w:hAnsi="Verdana" w:cs="Arial"/>
          <w:color w:val="000000"/>
          <w:sz w:val="21"/>
          <w:szCs w:val="21"/>
        </w:rPr>
        <w:t xml:space="preserve">- Representa el efecto neto de </w:t>
      </w:r>
      <w:r>
        <w:rPr>
          <w:rFonts w:ascii="Verdana" w:hAnsi="Verdana" w:cs="Arial"/>
          <w:color w:val="000000"/>
          <w:sz w:val="21"/>
          <w:szCs w:val="21"/>
        </w:rPr>
        <w:t>los ajustes efectuados resultantes de la valuación a valores de mercado de ciertos rubros de</w:t>
      </w:r>
      <w:r w:rsidRPr="004562CA">
        <w:rPr>
          <w:rFonts w:ascii="Verdana" w:hAnsi="Verdana" w:cs="Arial"/>
          <w:color w:val="000000"/>
          <w:sz w:val="21"/>
          <w:szCs w:val="21"/>
        </w:rPr>
        <w:t xml:space="preserve"> propiedades y otros activos mantenidos para la venta. El saldo acreedor de esta cuenta no puede distribuirse como dividendo en efectivo, pero puede ser capitalizado total o parcialm</w:t>
      </w:r>
      <w:r>
        <w:rPr>
          <w:rFonts w:ascii="Verdana" w:hAnsi="Verdana" w:cs="Arial"/>
          <w:color w:val="000000"/>
          <w:sz w:val="21"/>
          <w:szCs w:val="21"/>
        </w:rPr>
        <w:t>ente o</w:t>
      </w:r>
      <w:r w:rsidRPr="004562CA">
        <w:rPr>
          <w:rFonts w:ascii="Verdana" w:hAnsi="Verdana" w:cs="Arial"/>
          <w:color w:val="000000"/>
          <w:sz w:val="21"/>
          <w:szCs w:val="21"/>
        </w:rPr>
        <w:t xml:space="preserve"> utilizarse para compensar pérdidas.</w:t>
      </w:r>
    </w:p>
    <w:p w:rsidR="004562CA" w:rsidRDefault="004562CA" w:rsidP="004562CA">
      <w:pPr>
        <w:tabs>
          <w:tab w:val="num" w:pos="567"/>
        </w:tabs>
        <w:spacing w:after="0" w:line="240" w:lineRule="auto"/>
        <w:ind w:left="567"/>
        <w:jc w:val="both"/>
        <w:rPr>
          <w:rFonts w:ascii="Verdana" w:hAnsi="Verdana" w:cs="Arial"/>
          <w:color w:val="000000"/>
          <w:sz w:val="21"/>
          <w:szCs w:val="21"/>
        </w:rPr>
      </w:pPr>
    </w:p>
    <w:p w:rsidR="004562CA" w:rsidRDefault="004562CA" w:rsidP="004562CA">
      <w:pPr>
        <w:tabs>
          <w:tab w:val="num" w:pos="567"/>
        </w:tabs>
        <w:spacing w:after="0" w:line="240" w:lineRule="auto"/>
        <w:ind w:left="567"/>
        <w:jc w:val="both"/>
        <w:rPr>
          <w:rFonts w:ascii="Verdana" w:hAnsi="Verdana" w:cs="Arial"/>
          <w:color w:val="000000"/>
          <w:sz w:val="21"/>
          <w:szCs w:val="21"/>
        </w:rPr>
      </w:pPr>
      <w:r w:rsidRPr="004562CA">
        <w:rPr>
          <w:rFonts w:ascii="Verdana" w:hAnsi="Verdana" w:cs="Arial"/>
          <w:b/>
          <w:color w:val="000000"/>
          <w:sz w:val="21"/>
          <w:szCs w:val="21"/>
        </w:rPr>
        <w:t>Resultados acumulados provenientes de la adop</w:t>
      </w:r>
      <w:r>
        <w:rPr>
          <w:rFonts w:ascii="Verdana" w:hAnsi="Verdana" w:cs="Arial"/>
          <w:b/>
          <w:color w:val="000000"/>
          <w:sz w:val="21"/>
          <w:szCs w:val="21"/>
        </w:rPr>
        <w:t>ción por primera vez de las NIIF</w:t>
      </w:r>
      <w:r w:rsidRPr="004562CA">
        <w:rPr>
          <w:rFonts w:ascii="Verdana" w:hAnsi="Verdana" w:cs="Arial"/>
          <w:color w:val="000000"/>
          <w:sz w:val="21"/>
          <w:szCs w:val="21"/>
        </w:rPr>
        <w:t>- Incluye los valores resultantes de los ajustes originados en la adopción por primera vez de las NII</w:t>
      </w:r>
      <w:r>
        <w:rPr>
          <w:rFonts w:ascii="Verdana" w:hAnsi="Verdana" w:cs="Arial"/>
          <w:color w:val="000000"/>
          <w:sz w:val="21"/>
          <w:szCs w:val="21"/>
        </w:rPr>
        <w:t>F. El saldo acreedor podrá ser</w:t>
      </w:r>
      <w:r w:rsidR="0081488C">
        <w:rPr>
          <w:rFonts w:ascii="Verdana" w:hAnsi="Verdana" w:cs="Arial"/>
          <w:color w:val="000000"/>
          <w:sz w:val="21"/>
          <w:szCs w:val="21"/>
        </w:rPr>
        <w:t xml:space="preserve"> </w:t>
      </w:r>
      <w:r w:rsidR="0081488C" w:rsidRPr="004562CA">
        <w:rPr>
          <w:rFonts w:ascii="Verdana" w:hAnsi="Verdana" w:cs="Arial"/>
          <w:color w:val="000000"/>
          <w:sz w:val="21"/>
          <w:szCs w:val="21"/>
        </w:rPr>
        <w:t>utilizado</w:t>
      </w:r>
      <w:r w:rsidRPr="004562CA">
        <w:rPr>
          <w:rFonts w:ascii="Verdana" w:hAnsi="Verdana" w:cs="Arial"/>
          <w:color w:val="000000"/>
          <w:sz w:val="21"/>
          <w:szCs w:val="21"/>
        </w:rPr>
        <w:t xml:space="preserve"> par</w:t>
      </w:r>
      <w:r>
        <w:rPr>
          <w:rFonts w:ascii="Verdana" w:hAnsi="Verdana" w:cs="Arial"/>
          <w:color w:val="000000"/>
          <w:sz w:val="21"/>
          <w:szCs w:val="21"/>
        </w:rPr>
        <w:t>a compensar pérdidas acumuladas.</w:t>
      </w:r>
      <w:r w:rsidR="0081488C">
        <w:rPr>
          <w:rFonts w:ascii="Verdana" w:hAnsi="Verdana" w:cs="Arial"/>
          <w:color w:val="000000"/>
          <w:sz w:val="21"/>
          <w:szCs w:val="21"/>
        </w:rPr>
        <w:t xml:space="preserve"> Este saldo no está disponible</w:t>
      </w:r>
      <w:r w:rsidRPr="004562CA">
        <w:rPr>
          <w:rFonts w:ascii="Verdana" w:hAnsi="Verdana" w:cs="Arial"/>
          <w:color w:val="000000"/>
          <w:sz w:val="21"/>
          <w:szCs w:val="21"/>
        </w:rPr>
        <w:t xml:space="preserve"> para el pago de dividendos y no podrá ser capitalizado. Los trabajadores no tendrán derecho a una participación sobre este saldo y podrá ser </w:t>
      </w:r>
      <w:r w:rsidR="0081488C" w:rsidRPr="004562CA">
        <w:rPr>
          <w:rFonts w:ascii="Verdana" w:hAnsi="Verdana" w:cs="Arial"/>
          <w:color w:val="000000"/>
          <w:sz w:val="21"/>
          <w:szCs w:val="21"/>
        </w:rPr>
        <w:t>devuelta</w:t>
      </w:r>
      <w:r w:rsidRPr="004562CA">
        <w:rPr>
          <w:rFonts w:ascii="Verdana" w:hAnsi="Verdana" w:cs="Arial"/>
          <w:color w:val="000000"/>
          <w:sz w:val="21"/>
          <w:szCs w:val="21"/>
        </w:rPr>
        <w:t xml:space="preserve"> e</w:t>
      </w:r>
      <w:r w:rsidR="0081488C">
        <w:rPr>
          <w:rFonts w:ascii="Verdana" w:hAnsi="Verdana" w:cs="Arial"/>
          <w:color w:val="000000"/>
          <w:sz w:val="21"/>
          <w:szCs w:val="21"/>
        </w:rPr>
        <w:t>n el caso d</w:t>
      </w:r>
      <w:r w:rsidRPr="004562CA">
        <w:rPr>
          <w:rFonts w:ascii="Verdana" w:hAnsi="Verdana" w:cs="Arial"/>
          <w:color w:val="000000"/>
          <w:sz w:val="21"/>
          <w:szCs w:val="21"/>
        </w:rPr>
        <w:t>e liquidación de la Compañía.</w:t>
      </w:r>
    </w:p>
    <w:p w:rsidR="0081488C" w:rsidRDefault="0081488C" w:rsidP="004562CA">
      <w:pPr>
        <w:tabs>
          <w:tab w:val="num" w:pos="567"/>
        </w:tabs>
        <w:spacing w:after="0" w:line="240" w:lineRule="auto"/>
        <w:ind w:left="567"/>
        <w:jc w:val="both"/>
        <w:rPr>
          <w:rFonts w:ascii="Verdana" w:hAnsi="Verdana" w:cs="Arial"/>
          <w:color w:val="000000"/>
          <w:sz w:val="21"/>
          <w:szCs w:val="21"/>
        </w:rPr>
      </w:pPr>
    </w:p>
    <w:p w:rsidR="0081488C" w:rsidRDefault="0081488C" w:rsidP="004562CA">
      <w:pPr>
        <w:tabs>
          <w:tab w:val="num" w:pos="567"/>
        </w:tabs>
        <w:spacing w:after="0" w:line="240" w:lineRule="auto"/>
        <w:ind w:left="567"/>
        <w:jc w:val="both"/>
        <w:rPr>
          <w:rFonts w:ascii="Verdana" w:hAnsi="Verdana" w:cs="Arial"/>
          <w:color w:val="000000"/>
          <w:sz w:val="21"/>
          <w:szCs w:val="21"/>
        </w:rPr>
      </w:pPr>
      <w:r w:rsidRPr="0081488C">
        <w:rPr>
          <w:rFonts w:ascii="Verdana" w:hAnsi="Verdana" w:cs="Arial"/>
          <w:b/>
          <w:color w:val="000000"/>
          <w:sz w:val="21"/>
          <w:szCs w:val="21"/>
        </w:rPr>
        <w:t>Otros resultados integrales</w:t>
      </w:r>
      <w:r w:rsidRPr="0081488C">
        <w:rPr>
          <w:rFonts w:ascii="Verdana" w:hAnsi="Verdana" w:cs="Arial"/>
          <w:color w:val="000000"/>
          <w:sz w:val="21"/>
          <w:szCs w:val="21"/>
        </w:rPr>
        <w:t xml:space="preserve"> - Representan las ganancias y/o pérdidas que surgen por las nuevas mediciones de obligaciones por beneficios definidos.</w:t>
      </w:r>
    </w:p>
    <w:p w:rsidR="0081488C" w:rsidRDefault="0081488C" w:rsidP="004562CA">
      <w:pPr>
        <w:tabs>
          <w:tab w:val="num" w:pos="567"/>
        </w:tabs>
        <w:spacing w:after="0" w:line="240" w:lineRule="auto"/>
        <w:ind w:left="567"/>
        <w:jc w:val="both"/>
        <w:rPr>
          <w:rFonts w:ascii="Verdana" w:hAnsi="Verdana" w:cs="Arial"/>
          <w:color w:val="000000"/>
          <w:sz w:val="21"/>
          <w:szCs w:val="21"/>
        </w:rPr>
      </w:pPr>
    </w:p>
    <w:p w:rsidR="00C7546A" w:rsidRDefault="00C7546A" w:rsidP="00C7546A">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15. </w:t>
      </w:r>
      <w:r>
        <w:rPr>
          <w:rFonts w:ascii="Verdana" w:hAnsi="Verdana" w:cs="Arial"/>
          <w:b/>
          <w:color w:val="000000"/>
          <w:sz w:val="21"/>
          <w:szCs w:val="21"/>
        </w:rPr>
        <w:tab/>
        <w:t>VENTAS NETAS</w:t>
      </w:r>
    </w:p>
    <w:p w:rsidR="00D27CBE" w:rsidRDefault="00D27CBE" w:rsidP="00D27CBE">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D27CBE" w:rsidRDefault="00D27CBE" w:rsidP="00D27CBE">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D27CBE" w:rsidTr="00D27CBE">
        <w:trPr>
          <w:trHeight w:val="985"/>
        </w:trPr>
        <w:tc>
          <w:tcPr>
            <w:tcW w:w="5109" w:type="dxa"/>
            <w:hideMark/>
          </w:tcPr>
          <w:p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Ventas cajas de camarón local, agendas, etc</w:t>
            </w:r>
          </w:p>
          <w:p w:rsidR="00D27CBE" w:rsidRDefault="00D27CBE" w:rsidP="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Ventas cajas de camarón de exportación</w:t>
            </w:r>
          </w:p>
          <w:p w:rsidR="00D27CBE" w:rsidRDefault="00D27CBE" w:rsidP="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Otros</w:t>
            </w:r>
          </w:p>
        </w:tc>
        <w:tc>
          <w:tcPr>
            <w:tcW w:w="1813" w:type="dxa"/>
          </w:tcPr>
          <w:p w:rsidR="00D27CBE" w:rsidRDefault="00D27CBE">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D27CBE" w:rsidRDefault="00D27CBE">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D27CBE" w:rsidRDefault="00D27CBE">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D27CBE" w:rsidRDefault="00D27CBE">
            <w:pPr>
              <w:rPr>
                <w:rFonts w:ascii="Verdana" w:hAnsi="Verdana" w:cs="Arial"/>
                <w:color w:val="000000"/>
                <w:sz w:val="21"/>
                <w:szCs w:val="21"/>
              </w:rPr>
            </w:pPr>
          </w:p>
          <w:p w:rsidR="00D27CBE" w:rsidRDefault="00D27CBE">
            <w:pPr>
              <w:spacing w:after="0" w:line="240" w:lineRule="auto"/>
              <w:jc w:val="both"/>
              <w:rPr>
                <w:rFonts w:ascii="Verdana" w:hAnsi="Verdana" w:cs="Arial"/>
                <w:color w:val="000000"/>
                <w:sz w:val="21"/>
                <w:szCs w:val="21"/>
              </w:rPr>
            </w:pPr>
          </w:p>
        </w:tc>
        <w:tc>
          <w:tcPr>
            <w:tcW w:w="1418" w:type="dxa"/>
          </w:tcPr>
          <w:p w:rsidR="00D27CBE" w:rsidRDefault="00D27CBE">
            <w:pPr>
              <w:spacing w:after="0" w:line="240" w:lineRule="auto"/>
              <w:jc w:val="right"/>
              <w:rPr>
                <w:rFonts w:ascii="Verdana" w:hAnsi="Verdana" w:cs="Arial"/>
                <w:color w:val="000000"/>
                <w:sz w:val="21"/>
                <w:szCs w:val="21"/>
              </w:rPr>
            </w:pPr>
            <w:r>
              <w:rPr>
                <w:rFonts w:ascii="Verdana" w:hAnsi="Verdana" w:cs="Arial"/>
                <w:color w:val="000000"/>
                <w:sz w:val="21"/>
                <w:szCs w:val="21"/>
              </w:rPr>
              <w:t>20,310,268</w:t>
            </w:r>
          </w:p>
          <w:p w:rsidR="00D27CBE" w:rsidRPr="00D27CBE" w:rsidRDefault="00D27CBE">
            <w:pPr>
              <w:spacing w:after="0" w:line="240" w:lineRule="auto"/>
              <w:jc w:val="right"/>
              <w:rPr>
                <w:rFonts w:ascii="Verdana" w:hAnsi="Verdana" w:cs="Arial"/>
                <w:color w:val="000000"/>
                <w:sz w:val="21"/>
                <w:szCs w:val="21"/>
              </w:rPr>
            </w:pPr>
            <w:r w:rsidRPr="00D27CBE">
              <w:rPr>
                <w:rFonts w:ascii="Verdana" w:hAnsi="Verdana" w:cs="Arial"/>
                <w:color w:val="000000"/>
                <w:sz w:val="21"/>
                <w:szCs w:val="21"/>
              </w:rPr>
              <w:t>2,049,016</w:t>
            </w:r>
          </w:p>
          <w:p w:rsidR="00D27CBE" w:rsidRPr="00D27CBE" w:rsidRDefault="00D27CBE">
            <w:pPr>
              <w:spacing w:after="0" w:line="240" w:lineRule="auto"/>
              <w:jc w:val="right"/>
              <w:rPr>
                <w:rFonts w:ascii="Verdana" w:hAnsi="Verdana" w:cs="Arial"/>
                <w:color w:val="000000"/>
                <w:sz w:val="21"/>
                <w:szCs w:val="21"/>
                <w:u w:val="single"/>
              </w:rPr>
            </w:pPr>
            <w:r w:rsidRPr="00D27CBE">
              <w:rPr>
                <w:rFonts w:ascii="Verdana" w:hAnsi="Verdana" w:cs="Arial"/>
                <w:color w:val="000000"/>
                <w:sz w:val="21"/>
                <w:szCs w:val="21"/>
                <w:u w:val="single"/>
              </w:rPr>
              <w:t>33,090</w:t>
            </w:r>
          </w:p>
          <w:p w:rsidR="00D27CBE" w:rsidRDefault="00D27CBE">
            <w:pPr>
              <w:spacing w:after="0" w:line="240" w:lineRule="auto"/>
              <w:jc w:val="right"/>
              <w:rPr>
                <w:rFonts w:ascii="Verdana" w:hAnsi="Verdana" w:cs="Arial"/>
                <w:color w:val="000000"/>
                <w:sz w:val="21"/>
                <w:szCs w:val="21"/>
                <w:u w:val="single"/>
              </w:rPr>
            </w:pPr>
          </w:p>
        </w:tc>
      </w:tr>
      <w:tr w:rsidR="00D27CBE" w:rsidTr="00D27CBE">
        <w:trPr>
          <w:trHeight w:val="486"/>
        </w:trPr>
        <w:tc>
          <w:tcPr>
            <w:tcW w:w="5109" w:type="dxa"/>
            <w:hideMark/>
          </w:tcPr>
          <w:p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D27CBE" w:rsidRDefault="00D27CBE">
            <w:pPr>
              <w:spacing w:after="0" w:line="240" w:lineRule="auto"/>
              <w:jc w:val="both"/>
              <w:rPr>
                <w:rFonts w:ascii="Verdana" w:hAnsi="Verdana" w:cs="Arial"/>
                <w:color w:val="000000"/>
                <w:sz w:val="21"/>
                <w:szCs w:val="21"/>
              </w:rPr>
            </w:pPr>
          </w:p>
        </w:tc>
        <w:tc>
          <w:tcPr>
            <w:tcW w:w="1418" w:type="dxa"/>
            <w:hideMark/>
          </w:tcPr>
          <w:p w:rsidR="00D27CBE" w:rsidRDefault="00D27CBE">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22,392,374</w:t>
            </w:r>
          </w:p>
        </w:tc>
      </w:tr>
    </w:tbl>
    <w:p w:rsidR="00C7546A" w:rsidRDefault="00D27CBE" w:rsidP="00C7546A">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16. </w:t>
      </w:r>
      <w:r>
        <w:rPr>
          <w:rFonts w:ascii="Verdana" w:hAnsi="Verdana" w:cs="Arial"/>
          <w:b/>
          <w:color w:val="000000"/>
          <w:sz w:val="21"/>
          <w:szCs w:val="21"/>
        </w:rPr>
        <w:tab/>
        <w:t>COSTO DE VENTAS</w:t>
      </w:r>
    </w:p>
    <w:p w:rsidR="00D27CBE" w:rsidRDefault="00D27CBE" w:rsidP="00D27CBE">
      <w:pPr>
        <w:tabs>
          <w:tab w:val="center" w:pos="6960"/>
          <w:tab w:val="center" w:pos="8400"/>
        </w:tabs>
        <w:jc w:val="both"/>
        <w:rPr>
          <w:rFonts w:ascii="Verdana" w:hAnsi="Verdana" w:cs="Arial"/>
          <w:bCs/>
          <w:color w:val="000000"/>
          <w:sz w:val="21"/>
          <w:szCs w:val="21"/>
        </w:rPr>
      </w:pPr>
      <w:r>
        <w:rPr>
          <w:rFonts w:ascii="Verdana" w:hAnsi="Verdana" w:cs="Arial"/>
          <w:bCs/>
          <w:color w:val="000000"/>
          <w:sz w:val="21"/>
          <w:szCs w:val="21"/>
        </w:rPr>
        <w:t xml:space="preserve">          </w:t>
      </w:r>
    </w:p>
    <w:p w:rsidR="00D27CBE" w:rsidRDefault="00D27CBE" w:rsidP="00D27CBE">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D27CBE" w:rsidRDefault="00D27CBE" w:rsidP="00D27CBE">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D27CBE" w:rsidTr="00E55907">
        <w:trPr>
          <w:trHeight w:val="985"/>
        </w:trPr>
        <w:tc>
          <w:tcPr>
            <w:tcW w:w="5109" w:type="dxa"/>
            <w:hideMark/>
          </w:tcPr>
          <w:p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Cajas de camarón local</w:t>
            </w:r>
          </w:p>
          <w:p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Cajas de camarón exportación</w:t>
            </w:r>
          </w:p>
          <w:p w:rsidR="00E55907" w:rsidRDefault="00E55907">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Congelados canastillas</w:t>
            </w:r>
          </w:p>
          <w:p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Otros</w:t>
            </w:r>
          </w:p>
        </w:tc>
        <w:tc>
          <w:tcPr>
            <w:tcW w:w="1813" w:type="dxa"/>
          </w:tcPr>
          <w:p w:rsidR="00D27CBE" w:rsidRDefault="00D27CBE">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D27CBE" w:rsidRDefault="00D27CBE">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D27CBE" w:rsidRDefault="00D27CBE">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D27CBE" w:rsidRDefault="00D27CBE">
            <w:pPr>
              <w:rPr>
                <w:rFonts w:ascii="Verdana" w:hAnsi="Verdana" w:cs="Arial"/>
                <w:color w:val="000000"/>
                <w:sz w:val="21"/>
                <w:szCs w:val="21"/>
              </w:rPr>
            </w:pPr>
          </w:p>
          <w:p w:rsidR="00D27CBE" w:rsidRDefault="00D27CBE">
            <w:pPr>
              <w:spacing w:after="0" w:line="240" w:lineRule="auto"/>
              <w:jc w:val="both"/>
              <w:rPr>
                <w:rFonts w:ascii="Verdana" w:hAnsi="Verdana" w:cs="Arial"/>
                <w:color w:val="000000"/>
                <w:sz w:val="21"/>
                <w:szCs w:val="21"/>
              </w:rPr>
            </w:pPr>
          </w:p>
        </w:tc>
        <w:tc>
          <w:tcPr>
            <w:tcW w:w="1418" w:type="dxa"/>
          </w:tcPr>
          <w:p w:rsidR="00D27CBE" w:rsidRPr="00E55907" w:rsidRDefault="00E55907">
            <w:pPr>
              <w:spacing w:after="0" w:line="240" w:lineRule="auto"/>
              <w:jc w:val="right"/>
              <w:rPr>
                <w:rFonts w:ascii="Verdana" w:hAnsi="Verdana" w:cs="Arial"/>
                <w:color w:val="000000"/>
                <w:sz w:val="21"/>
                <w:szCs w:val="21"/>
              </w:rPr>
            </w:pPr>
            <w:r w:rsidRPr="00E55907">
              <w:rPr>
                <w:rFonts w:ascii="Verdana" w:hAnsi="Verdana" w:cs="Arial"/>
                <w:color w:val="000000"/>
                <w:sz w:val="21"/>
                <w:szCs w:val="21"/>
              </w:rPr>
              <w:t>12,354,646</w:t>
            </w:r>
          </w:p>
          <w:p w:rsidR="00D27CBE" w:rsidRPr="00E55907" w:rsidRDefault="00E55907">
            <w:pPr>
              <w:spacing w:after="0" w:line="240" w:lineRule="auto"/>
              <w:jc w:val="right"/>
              <w:rPr>
                <w:rFonts w:ascii="Verdana" w:hAnsi="Verdana" w:cs="Arial"/>
                <w:color w:val="000000"/>
                <w:sz w:val="21"/>
                <w:szCs w:val="21"/>
              </w:rPr>
            </w:pPr>
            <w:r w:rsidRPr="00E55907">
              <w:rPr>
                <w:rFonts w:ascii="Verdana" w:hAnsi="Verdana" w:cs="Arial"/>
                <w:color w:val="000000"/>
                <w:sz w:val="21"/>
                <w:szCs w:val="21"/>
              </w:rPr>
              <w:t>1,001,106</w:t>
            </w:r>
          </w:p>
          <w:p w:rsidR="00E55907" w:rsidRPr="00E55907" w:rsidRDefault="00E55907">
            <w:pPr>
              <w:spacing w:after="0" w:line="240" w:lineRule="auto"/>
              <w:jc w:val="right"/>
              <w:rPr>
                <w:rFonts w:ascii="Verdana" w:hAnsi="Verdana" w:cs="Arial"/>
                <w:color w:val="000000"/>
                <w:sz w:val="21"/>
                <w:szCs w:val="21"/>
              </w:rPr>
            </w:pPr>
            <w:r w:rsidRPr="00E55907">
              <w:rPr>
                <w:rFonts w:ascii="Verdana" w:hAnsi="Verdana" w:cs="Arial"/>
                <w:color w:val="000000"/>
                <w:sz w:val="21"/>
                <w:szCs w:val="21"/>
              </w:rPr>
              <w:t>1,532,129</w:t>
            </w:r>
          </w:p>
          <w:p w:rsidR="00E55907" w:rsidRDefault="00E55907">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3,551,911</w:t>
            </w:r>
          </w:p>
          <w:p w:rsidR="00D27CBE" w:rsidRDefault="00D27CBE">
            <w:pPr>
              <w:spacing w:after="0" w:line="240" w:lineRule="auto"/>
              <w:jc w:val="right"/>
              <w:rPr>
                <w:rFonts w:ascii="Verdana" w:hAnsi="Verdana" w:cs="Arial"/>
                <w:color w:val="000000"/>
                <w:sz w:val="21"/>
                <w:szCs w:val="21"/>
              </w:rPr>
            </w:pPr>
          </w:p>
          <w:p w:rsidR="00D27CBE" w:rsidRDefault="00D27CBE">
            <w:pPr>
              <w:spacing w:after="0" w:line="240" w:lineRule="auto"/>
              <w:jc w:val="right"/>
              <w:rPr>
                <w:rFonts w:ascii="Verdana" w:hAnsi="Verdana" w:cs="Arial"/>
                <w:color w:val="000000"/>
                <w:sz w:val="21"/>
                <w:szCs w:val="21"/>
                <w:u w:val="single"/>
              </w:rPr>
            </w:pPr>
          </w:p>
        </w:tc>
      </w:tr>
      <w:tr w:rsidR="00D27CBE" w:rsidTr="00E55907">
        <w:trPr>
          <w:trHeight w:val="486"/>
        </w:trPr>
        <w:tc>
          <w:tcPr>
            <w:tcW w:w="5109" w:type="dxa"/>
            <w:hideMark/>
          </w:tcPr>
          <w:p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D27CBE" w:rsidRDefault="00D27CBE">
            <w:pPr>
              <w:spacing w:after="0" w:line="240" w:lineRule="auto"/>
              <w:jc w:val="both"/>
              <w:rPr>
                <w:rFonts w:ascii="Verdana" w:hAnsi="Verdana" w:cs="Arial"/>
                <w:color w:val="000000"/>
                <w:sz w:val="21"/>
                <w:szCs w:val="21"/>
              </w:rPr>
            </w:pPr>
          </w:p>
        </w:tc>
        <w:tc>
          <w:tcPr>
            <w:tcW w:w="1418" w:type="dxa"/>
            <w:hideMark/>
          </w:tcPr>
          <w:p w:rsidR="00D27CBE" w:rsidRDefault="00E55907">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18,439,792</w:t>
            </w:r>
          </w:p>
        </w:tc>
      </w:tr>
    </w:tbl>
    <w:p w:rsidR="0012575D" w:rsidRDefault="0012575D" w:rsidP="0012575D">
      <w:pPr>
        <w:tabs>
          <w:tab w:val="num" w:pos="567"/>
        </w:tabs>
        <w:jc w:val="both"/>
        <w:rPr>
          <w:rFonts w:ascii="Verdana" w:hAnsi="Verdana" w:cs="Arial"/>
          <w:color w:val="000000"/>
          <w:sz w:val="21"/>
          <w:szCs w:val="21"/>
        </w:rPr>
      </w:pPr>
    </w:p>
    <w:p w:rsidR="0012575D" w:rsidRDefault="0012575D" w:rsidP="0012575D">
      <w:pPr>
        <w:tabs>
          <w:tab w:val="num" w:pos="567"/>
        </w:tabs>
        <w:jc w:val="both"/>
        <w:rPr>
          <w:rFonts w:ascii="Verdana" w:hAnsi="Verdana" w:cs="Arial"/>
          <w:b/>
          <w:color w:val="000000"/>
          <w:sz w:val="21"/>
          <w:szCs w:val="21"/>
        </w:rPr>
      </w:pPr>
      <w:r>
        <w:rPr>
          <w:rFonts w:ascii="Verdana" w:hAnsi="Verdana" w:cs="Arial"/>
          <w:b/>
          <w:sz w:val="21"/>
          <w:szCs w:val="21"/>
        </w:rPr>
        <w:t xml:space="preserve">17. </w:t>
      </w:r>
      <w:r>
        <w:rPr>
          <w:rFonts w:ascii="Verdana" w:hAnsi="Verdana" w:cs="Arial"/>
          <w:b/>
          <w:sz w:val="21"/>
          <w:szCs w:val="21"/>
        </w:rPr>
        <w:tab/>
      </w:r>
      <w:r>
        <w:rPr>
          <w:rFonts w:ascii="Verdana" w:hAnsi="Verdana" w:cs="Arial"/>
          <w:b/>
          <w:color w:val="000000"/>
          <w:sz w:val="21"/>
          <w:szCs w:val="21"/>
        </w:rPr>
        <w:t>GASTOS DE ADMINISTRACION Y VENTAS</w:t>
      </w:r>
    </w:p>
    <w:p w:rsidR="0012575D" w:rsidRDefault="0012575D" w:rsidP="0012575D">
      <w:pPr>
        <w:tabs>
          <w:tab w:val="num" w:pos="567"/>
        </w:tabs>
        <w:jc w:val="both"/>
        <w:rPr>
          <w:rFonts w:ascii="Verdana" w:hAnsi="Verdana" w:cs="Arial"/>
          <w:color w:val="000000"/>
          <w:sz w:val="21"/>
          <w:szCs w:val="21"/>
        </w:rPr>
      </w:pPr>
    </w:p>
    <w:p w:rsidR="0012575D" w:rsidRDefault="0012575D" w:rsidP="0012575D">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12575D" w:rsidRDefault="0012575D" w:rsidP="0012575D">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12575D" w:rsidTr="006C3E51">
        <w:trPr>
          <w:trHeight w:val="985"/>
        </w:trPr>
        <w:tc>
          <w:tcPr>
            <w:tcW w:w="5109" w:type="dxa"/>
            <w:hideMark/>
          </w:tcPr>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Gastos Administrativos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Gastos de Ventas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Total</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Sueldos, salarios, beneficios sociales e indemnizaciones</w:t>
            </w:r>
          </w:p>
          <w:p w:rsidR="00682F8E" w:rsidRDefault="00682F8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Honorarios profesionales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Baja de inventarios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Arrendamientos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Impuestos, contribuciones y otros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Aportes a la seguridad social</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Depreciaciones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Servicios básicos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Mantenimientos y reparaciones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Gastos de gestión</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Suministros y materiales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Deterioros activos financieros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Promoción y publicidad</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Seguros y reaseguros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Gastos de viajes</w:t>
            </w:r>
          </w:p>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Otros</w:t>
            </w:r>
          </w:p>
          <w:p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tc>
        <w:tc>
          <w:tcPr>
            <w:tcW w:w="1813" w:type="dxa"/>
          </w:tcPr>
          <w:p w:rsidR="0012575D" w:rsidRDefault="0012575D">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12575D" w:rsidRDefault="0012575D">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12575D" w:rsidRDefault="0012575D">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12575D" w:rsidRDefault="0012575D">
            <w:pPr>
              <w:rPr>
                <w:rFonts w:ascii="Verdana" w:hAnsi="Verdana" w:cs="Arial"/>
                <w:color w:val="000000"/>
                <w:sz w:val="21"/>
                <w:szCs w:val="21"/>
              </w:rPr>
            </w:pPr>
          </w:p>
          <w:p w:rsidR="0012575D" w:rsidRDefault="0012575D">
            <w:pPr>
              <w:spacing w:after="0" w:line="240" w:lineRule="auto"/>
              <w:jc w:val="both"/>
              <w:rPr>
                <w:rFonts w:ascii="Verdana" w:hAnsi="Verdana" w:cs="Arial"/>
                <w:color w:val="000000"/>
                <w:sz w:val="21"/>
                <w:szCs w:val="21"/>
              </w:rPr>
            </w:pPr>
          </w:p>
        </w:tc>
        <w:tc>
          <w:tcPr>
            <w:tcW w:w="1418" w:type="dxa"/>
          </w:tcPr>
          <w:p w:rsidR="0012575D" w:rsidRDefault="001278BD">
            <w:pPr>
              <w:spacing w:after="0" w:line="240" w:lineRule="auto"/>
              <w:jc w:val="right"/>
              <w:rPr>
                <w:rFonts w:ascii="Verdana" w:hAnsi="Verdana" w:cs="Arial"/>
                <w:color w:val="000000"/>
                <w:sz w:val="21"/>
                <w:szCs w:val="21"/>
              </w:rPr>
            </w:pPr>
            <w:r>
              <w:rPr>
                <w:rFonts w:ascii="Verdana" w:hAnsi="Verdana" w:cs="Arial"/>
                <w:color w:val="000000"/>
                <w:sz w:val="21"/>
                <w:szCs w:val="21"/>
              </w:rPr>
              <w:t>1,827,739</w:t>
            </w:r>
          </w:p>
          <w:p w:rsidR="0012575D" w:rsidRDefault="001278B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570,923</w:t>
            </w:r>
          </w:p>
          <w:p w:rsidR="0012575D" w:rsidRDefault="0012575D">
            <w:pPr>
              <w:spacing w:after="0" w:line="240" w:lineRule="auto"/>
              <w:jc w:val="right"/>
              <w:rPr>
                <w:rFonts w:ascii="Verdana" w:hAnsi="Verdana" w:cs="Arial"/>
                <w:color w:val="000000"/>
                <w:sz w:val="21"/>
                <w:szCs w:val="21"/>
              </w:rPr>
            </w:pPr>
          </w:p>
          <w:p w:rsidR="0012575D" w:rsidRDefault="001278B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2,398,662</w:t>
            </w:r>
          </w:p>
          <w:p w:rsidR="001278BD" w:rsidRDefault="001278BD">
            <w:pPr>
              <w:spacing w:after="0" w:line="240" w:lineRule="auto"/>
              <w:jc w:val="right"/>
              <w:rPr>
                <w:rFonts w:ascii="Verdana" w:hAnsi="Verdana" w:cs="Arial"/>
                <w:color w:val="000000"/>
                <w:sz w:val="21"/>
                <w:szCs w:val="21"/>
                <w:u w:val="single"/>
              </w:rPr>
            </w:pPr>
          </w:p>
          <w:p w:rsidR="001278BD" w:rsidRDefault="001278BD">
            <w:pPr>
              <w:spacing w:after="0" w:line="240" w:lineRule="auto"/>
              <w:jc w:val="right"/>
              <w:rPr>
                <w:rFonts w:ascii="Verdana" w:hAnsi="Verdana" w:cs="Arial"/>
                <w:color w:val="000000"/>
                <w:sz w:val="21"/>
                <w:szCs w:val="21"/>
              </w:rPr>
            </w:pPr>
            <w:r>
              <w:rPr>
                <w:rFonts w:ascii="Verdana" w:hAnsi="Verdana" w:cs="Arial"/>
                <w:color w:val="000000"/>
                <w:sz w:val="21"/>
                <w:szCs w:val="21"/>
              </w:rPr>
              <w:t>662,224</w:t>
            </w:r>
          </w:p>
          <w:p w:rsidR="001278BD" w:rsidRDefault="001278BD">
            <w:pPr>
              <w:spacing w:after="0" w:line="240" w:lineRule="auto"/>
              <w:jc w:val="right"/>
              <w:rPr>
                <w:rFonts w:ascii="Verdana" w:hAnsi="Verdana" w:cs="Arial"/>
                <w:color w:val="000000"/>
                <w:sz w:val="21"/>
                <w:szCs w:val="21"/>
              </w:rPr>
            </w:pPr>
          </w:p>
          <w:p w:rsidR="00682F8E" w:rsidRDefault="00682F8E" w:rsidP="00682F8E">
            <w:pPr>
              <w:spacing w:after="0" w:line="240" w:lineRule="auto"/>
              <w:jc w:val="right"/>
              <w:rPr>
                <w:rFonts w:ascii="Verdana" w:hAnsi="Verdana" w:cs="Arial"/>
                <w:color w:val="000000"/>
                <w:sz w:val="21"/>
                <w:szCs w:val="21"/>
              </w:rPr>
            </w:pP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361,055</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231,688</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188,103</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176,149</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101,070</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58,256</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47,188</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38,636</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35,553</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25,303</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24,296</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12,817</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8,239</w:t>
            </w:r>
          </w:p>
          <w:p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3,313</w:t>
            </w:r>
          </w:p>
          <w:p w:rsidR="00682F8E" w:rsidRPr="00682F8E" w:rsidRDefault="00682F8E" w:rsidP="00682F8E">
            <w:pPr>
              <w:spacing w:after="0" w:line="240" w:lineRule="auto"/>
              <w:jc w:val="right"/>
              <w:rPr>
                <w:rFonts w:ascii="Verdana" w:hAnsi="Verdana" w:cs="Arial"/>
                <w:color w:val="000000"/>
                <w:sz w:val="21"/>
                <w:szCs w:val="21"/>
                <w:u w:val="single"/>
              </w:rPr>
            </w:pPr>
            <w:r w:rsidRPr="00682F8E">
              <w:rPr>
                <w:rFonts w:ascii="Verdana" w:hAnsi="Verdana" w:cs="Arial"/>
                <w:color w:val="000000"/>
                <w:sz w:val="21"/>
                <w:szCs w:val="21"/>
                <w:u w:val="single"/>
              </w:rPr>
              <w:t>424,772</w:t>
            </w:r>
          </w:p>
          <w:p w:rsidR="001278BD" w:rsidRPr="001278BD" w:rsidRDefault="001278BD">
            <w:pPr>
              <w:spacing w:after="0" w:line="240" w:lineRule="auto"/>
              <w:jc w:val="right"/>
              <w:rPr>
                <w:rFonts w:ascii="Verdana" w:hAnsi="Verdana" w:cs="Arial"/>
                <w:color w:val="000000"/>
                <w:sz w:val="21"/>
                <w:szCs w:val="21"/>
              </w:rPr>
            </w:pPr>
          </w:p>
        </w:tc>
      </w:tr>
      <w:tr w:rsidR="0012575D" w:rsidTr="006C3E51">
        <w:trPr>
          <w:trHeight w:val="486"/>
        </w:trPr>
        <w:tc>
          <w:tcPr>
            <w:tcW w:w="5109" w:type="dxa"/>
            <w:hideMark/>
          </w:tcPr>
          <w:p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12575D" w:rsidRDefault="0012575D">
            <w:pPr>
              <w:spacing w:after="0" w:line="240" w:lineRule="auto"/>
              <w:jc w:val="both"/>
              <w:rPr>
                <w:rFonts w:ascii="Verdana" w:hAnsi="Verdana" w:cs="Arial"/>
                <w:color w:val="000000"/>
                <w:sz w:val="21"/>
                <w:szCs w:val="21"/>
              </w:rPr>
            </w:pPr>
          </w:p>
        </w:tc>
        <w:tc>
          <w:tcPr>
            <w:tcW w:w="1418" w:type="dxa"/>
            <w:hideMark/>
          </w:tcPr>
          <w:p w:rsidR="0012575D" w:rsidRDefault="00682F8E">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2,398,662</w:t>
            </w:r>
          </w:p>
        </w:tc>
      </w:tr>
    </w:tbl>
    <w:p w:rsidR="006C3E51" w:rsidRDefault="006C3E51" w:rsidP="0012575D">
      <w:pPr>
        <w:tabs>
          <w:tab w:val="num" w:pos="567"/>
        </w:tabs>
        <w:jc w:val="both"/>
        <w:rPr>
          <w:rFonts w:ascii="Verdana" w:hAnsi="Verdana" w:cs="Arial"/>
          <w:color w:val="000000"/>
          <w:sz w:val="21"/>
          <w:szCs w:val="21"/>
        </w:rPr>
      </w:pPr>
    </w:p>
    <w:p w:rsidR="006C3E51" w:rsidRDefault="006C3E51">
      <w:pPr>
        <w:rPr>
          <w:rFonts w:ascii="Verdana" w:hAnsi="Verdana" w:cs="Arial"/>
          <w:color w:val="000000"/>
          <w:sz w:val="21"/>
          <w:szCs w:val="21"/>
        </w:rPr>
      </w:pPr>
      <w:r>
        <w:rPr>
          <w:rFonts w:ascii="Verdana" w:hAnsi="Verdana" w:cs="Arial"/>
          <w:color w:val="000000"/>
          <w:sz w:val="21"/>
          <w:szCs w:val="21"/>
        </w:rPr>
        <w:br w:type="page"/>
      </w:r>
    </w:p>
    <w:p w:rsidR="006C3E51" w:rsidRDefault="006C3E51" w:rsidP="006C3E51">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18.  </w:t>
      </w:r>
      <w:r>
        <w:rPr>
          <w:rFonts w:ascii="Verdana" w:hAnsi="Verdana" w:cs="Arial"/>
          <w:b/>
          <w:color w:val="000000"/>
          <w:sz w:val="21"/>
          <w:szCs w:val="21"/>
        </w:rPr>
        <w:tab/>
        <w:t>SALDOS Y TRANSACCIONES CON PARTES RELACIONADAS</w:t>
      </w:r>
    </w:p>
    <w:p w:rsidR="0012575D" w:rsidRDefault="0012575D" w:rsidP="0012575D">
      <w:pPr>
        <w:tabs>
          <w:tab w:val="num" w:pos="567"/>
        </w:tabs>
        <w:jc w:val="both"/>
        <w:rPr>
          <w:rFonts w:ascii="Verdana" w:hAnsi="Verdana" w:cs="Arial"/>
          <w:color w:val="000000"/>
          <w:sz w:val="21"/>
          <w:szCs w:val="21"/>
        </w:rPr>
      </w:pPr>
    </w:p>
    <w:p w:rsidR="006C3E51" w:rsidRDefault="006C3E51" w:rsidP="006C3E51">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6C3E51" w:rsidRDefault="006C3E51" w:rsidP="006C3E51">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6C3E51" w:rsidTr="00766210">
        <w:trPr>
          <w:trHeight w:val="985"/>
        </w:trPr>
        <w:tc>
          <w:tcPr>
            <w:tcW w:w="5109" w:type="dxa"/>
            <w:hideMark/>
          </w:tcPr>
          <w:p w:rsidR="006C3E51"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rPr>
            </w:pPr>
            <w:r>
              <w:rPr>
                <w:rFonts w:ascii="Verdana" w:hAnsi="Verdana" w:cs="Arial"/>
                <w:b/>
                <w:color w:val="000000"/>
                <w:sz w:val="21"/>
                <w:szCs w:val="21"/>
                <w:u w:val="single"/>
              </w:rPr>
              <w:t>Cuentas por cobrar:</w:t>
            </w:r>
          </w:p>
          <w:p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Sabella S.A.</w:t>
            </w:r>
          </w:p>
          <w:p w:rsidR="00766210" w:rsidRP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rsidR="006C3E51"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lang w:val="es-EC"/>
              </w:rPr>
            </w:pPr>
            <w:r>
              <w:rPr>
                <w:rFonts w:ascii="Verdana" w:hAnsi="Verdana" w:cs="Arial"/>
                <w:b/>
                <w:color w:val="000000"/>
                <w:sz w:val="21"/>
                <w:szCs w:val="21"/>
                <w:u w:val="single"/>
                <w:lang w:val="es-EC"/>
              </w:rPr>
              <w:t>Cuentas por pagar:</w:t>
            </w:r>
          </w:p>
          <w:p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Sabella S.A.</w:t>
            </w:r>
          </w:p>
          <w:p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lang w:val="es-EC"/>
              </w:rPr>
            </w:pPr>
            <w:r>
              <w:rPr>
                <w:rFonts w:ascii="Verdana" w:hAnsi="Verdana" w:cs="Arial"/>
                <w:b/>
                <w:color w:val="000000"/>
                <w:sz w:val="21"/>
                <w:szCs w:val="21"/>
                <w:u w:val="single"/>
                <w:lang w:val="es-EC"/>
              </w:rPr>
              <w:t>Gastos de arriendo:</w:t>
            </w:r>
          </w:p>
          <w:p w:rsidR="00766210" w:rsidRP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Sabella S.A.</w:t>
            </w:r>
          </w:p>
        </w:tc>
        <w:tc>
          <w:tcPr>
            <w:tcW w:w="1813" w:type="dxa"/>
          </w:tcPr>
          <w:p w:rsidR="006C3E51" w:rsidRDefault="006C3E51">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6C3E51" w:rsidRDefault="006C3E51">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6C3E51" w:rsidRDefault="006C3E51">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6C3E51" w:rsidRDefault="006C3E51">
            <w:pPr>
              <w:rPr>
                <w:rFonts w:ascii="Verdana" w:hAnsi="Verdana" w:cs="Arial"/>
                <w:color w:val="000000"/>
                <w:sz w:val="21"/>
                <w:szCs w:val="21"/>
              </w:rPr>
            </w:pPr>
          </w:p>
          <w:p w:rsidR="006C3E51" w:rsidRDefault="006C3E51">
            <w:pPr>
              <w:spacing w:after="0" w:line="240" w:lineRule="auto"/>
              <w:jc w:val="both"/>
              <w:rPr>
                <w:rFonts w:ascii="Verdana" w:hAnsi="Verdana" w:cs="Arial"/>
                <w:color w:val="000000"/>
                <w:sz w:val="21"/>
                <w:szCs w:val="21"/>
              </w:rPr>
            </w:pPr>
          </w:p>
        </w:tc>
        <w:tc>
          <w:tcPr>
            <w:tcW w:w="1418" w:type="dxa"/>
          </w:tcPr>
          <w:p w:rsidR="006C3E51" w:rsidRDefault="006C3E51">
            <w:pPr>
              <w:spacing w:after="0" w:line="240" w:lineRule="auto"/>
              <w:jc w:val="right"/>
              <w:rPr>
                <w:rFonts w:ascii="Verdana" w:hAnsi="Verdana" w:cs="Arial"/>
                <w:color w:val="000000"/>
                <w:sz w:val="21"/>
                <w:szCs w:val="21"/>
              </w:rPr>
            </w:pPr>
          </w:p>
          <w:p w:rsidR="006C3E51" w:rsidRDefault="00766210">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155,431</w:t>
            </w:r>
          </w:p>
          <w:p w:rsidR="006C3E51" w:rsidRDefault="006C3E51">
            <w:pPr>
              <w:spacing w:after="0" w:line="240" w:lineRule="auto"/>
              <w:jc w:val="right"/>
              <w:rPr>
                <w:rFonts w:ascii="Verdana" w:hAnsi="Verdana" w:cs="Arial"/>
                <w:color w:val="000000"/>
                <w:sz w:val="21"/>
                <w:szCs w:val="21"/>
              </w:rPr>
            </w:pPr>
          </w:p>
          <w:p w:rsidR="006C3E51" w:rsidRDefault="006C3E51">
            <w:pPr>
              <w:spacing w:after="0" w:line="240" w:lineRule="auto"/>
              <w:jc w:val="right"/>
              <w:rPr>
                <w:rFonts w:ascii="Verdana" w:hAnsi="Verdana" w:cs="Arial"/>
                <w:color w:val="000000"/>
                <w:sz w:val="21"/>
                <w:szCs w:val="21"/>
                <w:u w:val="single"/>
              </w:rPr>
            </w:pPr>
          </w:p>
          <w:p w:rsidR="00766210" w:rsidRDefault="00766210">
            <w:pPr>
              <w:spacing w:after="0" w:line="240" w:lineRule="auto"/>
              <w:jc w:val="right"/>
              <w:rPr>
                <w:rFonts w:ascii="Verdana" w:hAnsi="Verdana" w:cs="Arial"/>
                <w:color w:val="000000"/>
                <w:sz w:val="21"/>
                <w:szCs w:val="21"/>
                <w:u w:val="single"/>
              </w:rPr>
            </w:pPr>
            <w:r w:rsidRPr="00766210">
              <w:rPr>
                <w:rFonts w:ascii="Verdana" w:hAnsi="Verdana" w:cs="Arial"/>
                <w:color w:val="000000"/>
                <w:sz w:val="21"/>
                <w:szCs w:val="21"/>
                <w:u w:val="single"/>
              </w:rPr>
              <w:t>6,880</w:t>
            </w:r>
          </w:p>
          <w:p w:rsidR="00766210" w:rsidRDefault="00766210">
            <w:pPr>
              <w:spacing w:after="0" w:line="240" w:lineRule="auto"/>
              <w:jc w:val="right"/>
              <w:rPr>
                <w:rFonts w:ascii="Verdana" w:hAnsi="Verdana" w:cs="Arial"/>
                <w:color w:val="000000"/>
                <w:sz w:val="21"/>
                <w:szCs w:val="21"/>
                <w:u w:val="single"/>
              </w:rPr>
            </w:pPr>
          </w:p>
          <w:p w:rsidR="00766210" w:rsidRDefault="00766210">
            <w:pPr>
              <w:spacing w:after="0" w:line="240" w:lineRule="auto"/>
              <w:jc w:val="right"/>
              <w:rPr>
                <w:rFonts w:ascii="Verdana" w:hAnsi="Verdana" w:cs="Arial"/>
                <w:color w:val="000000"/>
                <w:sz w:val="21"/>
                <w:szCs w:val="21"/>
                <w:u w:val="single"/>
              </w:rPr>
            </w:pPr>
          </w:p>
          <w:p w:rsidR="00766210" w:rsidRPr="00766210" w:rsidRDefault="00766210">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180,000</w:t>
            </w:r>
          </w:p>
        </w:tc>
      </w:tr>
      <w:tr w:rsidR="006C3E51" w:rsidTr="00766210">
        <w:trPr>
          <w:trHeight w:val="486"/>
        </w:trPr>
        <w:tc>
          <w:tcPr>
            <w:tcW w:w="5109" w:type="dxa"/>
            <w:hideMark/>
          </w:tcPr>
          <w:p w:rsidR="006C3E51" w:rsidRDefault="006C3E51">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tc>
        <w:tc>
          <w:tcPr>
            <w:tcW w:w="1813" w:type="dxa"/>
          </w:tcPr>
          <w:p w:rsidR="006C3E51" w:rsidRDefault="006C3E51">
            <w:pPr>
              <w:spacing w:after="0" w:line="240" w:lineRule="auto"/>
              <w:jc w:val="both"/>
              <w:rPr>
                <w:rFonts w:ascii="Verdana" w:hAnsi="Verdana" w:cs="Arial"/>
                <w:color w:val="000000"/>
                <w:sz w:val="21"/>
                <w:szCs w:val="21"/>
              </w:rPr>
            </w:pPr>
          </w:p>
        </w:tc>
        <w:tc>
          <w:tcPr>
            <w:tcW w:w="1418" w:type="dxa"/>
            <w:hideMark/>
          </w:tcPr>
          <w:p w:rsidR="006C3E51" w:rsidRDefault="006C3E51">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p>
        </w:tc>
      </w:tr>
    </w:tbl>
    <w:p w:rsidR="006C3E51" w:rsidRDefault="006C3E51" w:rsidP="0012575D">
      <w:pPr>
        <w:tabs>
          <w:tab w:val="num" w:pos="567"/>
        </w:tabs>
        <w:jc w:val="both"/>
        <w:rPr>
          <w:rFonts w:ascii="Verdana" w:hAnsi="Verdana" w:cs="Arial"/>
          <w:color w:val="000000"/>
          <w:sz w:val="21"/>
          <w:szCs w:val="21"/>
        </w:rPr>
      </w:pPr>
    </w:p>
    <w:p w:rsidR="00766210" w:rsidRDefault="00766210" w:rsidP="00766210">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19.  </w:t>
      </w:r>
      <w:r>
        <w:rPr>
          <w:rFonts w:ascii="Verdana" w:hAnsi="Verdana" w:cs="Arial"/>
          <w:b/>
          <w:color w:val="000000"/>
          <w:sz w:val="21"/>
          <w:szCs w:val="21"/>
        </w:rPr>
        <w:tab/>
        <w:t>INSTRUMENTOS FINANCIEROS</w:t>
      </w:r>
    </w:p>
    <w:p w:rsidR="00D4747C" w:rsidRDefault="00766210" w:rsidP="00D4747C">
      <w:pPr>
        <w:tabs>
          <w:tab w:val="num" w:pos="567"/>
        </w:tabs>
        <w:spacing w:after="0" w:line="240" w:lineRule="auto"/>
        <w:ind w:left="567"/>
        <w:jc w:val="both"/>
        <w:rPr>
          <w:rFonts w:ascii="Verdana" w:hAnsi="Verdana" w:cs="Arial"/>
          <w:color w:val="000000"/>
          <w:sz w:val="21"/>
          <w:szCs w:val="21"/>
        </w:rPr>
      </w:pPr>
      <w:r w:rsidRPr="00D4747C">
        <w:rPr>
          <w:rFonts w:ascii="Verdana" w:hAnsi="Verdana" w:cs="Arial"/>
          <w:b/>
          <w:color w:val="000000"/>
          <w:sz w:val="21"/>
          <w:szCs w:val="21"/>
        </w:rPr>
        <w:t>Gestión de Riesgos Financieros.</w:t>
      </w:r>
      <w:r w:rsidRPr="00766210">
        <w:rPr>
          <w:rFonts w:ascii="Verdana" w:hAnsi="Verdana" w:cs="Arial"/>
          <w:color w:val="000000"/>
          <w:sz w:val="21"/>
          <w:szCs w:val="21"/>
        </w:rPr>
        <w:t xml:space="preserve"> - En el curso normal de sus negocios y</w:t>
      </w:r>
      <w:r w:rsidR="00D4747C">
        <w:rPr>
          <w:rFonts w:ascii="Verdana" w:hAnsi="Verdana" w:cs="Arial"/>
          <w:color w:val="000000"/>
          <w:sz w:val="21"/>
          <w:szCs w:val="21"/>
        </w:rPr>
        <w:t xml:space="preserve"> </w:t>
      </w:r>
      <w:r w:rsidRPr="00766210">
        <w:rPr>
          <w:rFonts w:ascii="Verdana" w:hAnsi="Verdana" w:cs="Arial"/>
          <w:color w:val="000000"/>
          <w:sz w:val="21"/>
          <w:szCs w:val="21"/>
        </w:rPr>
        <w:t xml:space="preserve">actividades de </w:t>
      </w:r>
      <w:r w:rsidR="00D4747C" w:rsidRPr="00766210">
        <w:rPr>
          <w:rFonts w:ascii="Verdana" w:hAnsi="Verdana" w:cs="Arial"/>
          <w:color w:val="000000"/>
          <w:sz w:val="21"/>
          <w:szCs w:val="21"/>
        </w:rPr>
        <w:t>financiamiento</w:t>
      </w:r>
      <w:r w:rsidRPr="00766210">
        <w:rPr>
          <w:rFonts w:ascii="Verdana" w:hAnsi="Verdana" w:cs="Arial"/>
          <w:color w:val="000000"/>
          <w:sz w:val="21"/>
          <w:szCs w:val="21"/>
        </w:rPr>
        <w:t>, la Compañía está expuesta a distintos riesgos de</w:t>
      </w:r>
      <w:r w:rsidR="00D4747C">
        <w:rPr>
          <w:rFonts w:ascii="Verdana" w:hAnsi="Verdana" w:cs="Arial"/>
          <w:color w:val="000000"/>
          <w:sz w:val="21"/>
          <w:szCs w:val="21"/>
        </w:rPr>
        <w:t xml:space="preserve"> </w:t>
      </w:r>
      <w:r w:rsidRPr="00766210">
        <w:rPr>
          <w:rFonts w:ascii="Verdana" w:hAnsi="Verdana" w:cs="Arial"/>
          <w:color w:val="000000"/>
          <w:sz w:val="21"/>
          <w:szCs w:val="21"/>
        </w:rPr>
        <w:t>naturaleza,</w:t>
      </w:r>
      <w:r w:rsidR="00D4747C">
        <w:rPr>
          <w:rFonts w:ascii="Verdana" w:hAnsi="Verdana" w:cs="Arial"/>
          <w:color w:val="000000"/>
          <w:sz w:val="21"/>
          <w:szCs w:val="21"/>
        </w:rPr>
        <w:t xml:space="preserve"> </w:t>
      </w:r>
      <w:r w:rsidRPr="00766210">
        <w:rPr>
          <w:rFonts w:ascii="Verdana" w:hAnsi="Verdana" w:cs="Arial"/>
          <w:color w:val="000000"/>
          <w:sz w:val="21"/>
          <w:szCs w:val="21"/>
        </w:rPr>
        <w:t>financiera que pueden afectar de manera más o menos significativa al</w:t>
      </w:r>
      <w:r w:rsidR="00D4747C">
        <w:rPr>
          <w:rFonts w:ascii="Verdana" w:hAnsi="Verdana" w:cs="Arial"/>
          <w:color w:val="000000"/>
          <w:sz w:val="21"/>
          <w:szCs w:val="21"/>
        </w:rPr>
        <w:t xml:space="preserve"> </w:t>
      </w:r>
      <w:r w:rsidRPr="00766210">
        <w:rPr>
          <w:rFonts w:ascii="Verdana" w:hAnsi="Verdana" w:cs="Arial"/>
          <w:color w:val="000000"/>
          <w:sz w:val="21"/>
          <w:szCs w:val="21"/>
        </w:rPr>
        <w:t>valor económico de sus flujos y activos y, en consecuencia, sus resultados.</w:t>
      </w:r>
      <w:r w:rsidR="00D4747C">
        <w:rPr>
          <w:rFonts w:ascii="Verdana" w:hAnsi="Verdana" w:cs="Arial"/>
          <w:color w:val="000000"/>
          <w:sz w:val="21"/>
          <w:szCs w:val="21"/>
        </w:rPr>
        <w:t xml:space="preserve"> </w:t>
      </w:r>
      <w:r w:rsidRPr="00766210">
        <w:rPr>
          <w:rFonts w:ascii="Verdana" w:hAnsi="Verdana" w:cs="Arial"/>
          <w:color w:val="000000"/>
          <w:sz w:val="21"/>
          <w:szCs w:val="21"/>
        </w:rPr>
        <w:t>La Compañía dispone de una organización y de sistemas de información,</w:t>
      </w:r>
      <w:r w:rsidR="00D4747C">
        <w:rPr>
          <w:rFonts w:ascii="Verdana" w:hAnsi="Verdana" w:cs="Arial"/>
          <w:color w:val="000000"/>
          <w:sz w:val="21"/>
          <w:szCs w:val="21"/>
        </w:rPr>
        <w:t xml:space="preserve"> </w:t>
      </w:r>
      <w:r w:rsidRPr="00766210">
        <w:rPr>
          <w:rFonts w:ascii="Verdana" w:hAnsi="Verdana" w:cs="Arial"/>
          <w:color w:val="000000"/>
          <w:sz w:val="21"/>
          <w:szCs w:val="21"/>
        </w:rPr>
        <w:t>administrados por la Gerencia, que permiten identificar dichos riesgos,</w:t>
      </w:r>
      <w:r w:rsidR="00D4747C">
        <w:rPr>
          <w:rFonts w:ascii="Verdana" w:hAnsi="Verdana" w:cs="Arial"/>
          <w:color w:val="000000"/>
          <w:sz w:val="21"/>
          <w:szCs w:val="21"/>
        </w:rPr>
        <w:t xml:space="preserve"> </w:t>
      </w:r>
      <w:r w:rsidRPr="00766210">
        <w:rPr>
          <w:rFonts w:ascii="Verdana" w:hAnsi="Verdana" w:cs="Arial"/>
          <w:color w:val="000000"/>
          <w:sz w:val="21"/>
          <w:szCs w:val="21"/>
        </w:rPr>
        <w:t>determinar su magnitud, proponer a la Administración medidas de mitigación,</w:t>
      </w:r>
      <w:r w:rsidR="00D4747C">
        <w:rPr>
          <w:rFonts w:ascii="Verdana" w:hAnsi="Verdana" w:cs="Arial"/>
          <w:color w:val="000000"/>
          <w:sz w:val="21"/>
          <w:szCs w:val="21"/>
        </w:rPr>
        <w:t xml:space="preserve"> </w:t>
      </w:r>
      <w:r w:rsidRPr="00766210">
        <w:rPr>
          <w:rFonts w:ascii="Verdana" w:hAnsi="Verdana" w:cs="Arial"/>
          <w:color w:val="000000"/>
          <w:sz w:val="21"/>
          <w:szCs w:val="21"/>
        </w:rPr>
        <w:t>ejecutar dichas medidas y controlar su efectividad.</w:t>
      </w:r>
    </w:p>
    <w:p w:rsidR="00D4747C" w:rsidRDefault="00D4747C" w:rsidP="00D4747C">
      <w:pPr>
        <w:tabs>
          <w:tab w:val="num" w:pos="567"/>
        </w:tabs>
        <w:spacing w:after="0" w:line="240" w:lineRule="auto"/>
        <w:ind w:left="567"/>
        <w:jc w:val="both"/>
        <w:rPr>
          <w:rFonts w:ascii="Verdana" w:hAnsi="Verdana" w:cs="Arial"/>
          <w:color w:val="000000"/>
          <w:sz w:val="21"/>
          <w:szCs w:val="21"/>
        </w:rPr>
      </w:pPr>
    </w:p>
    <w:p w:rsidR="00766210" w:rsidRPr="00766210" w:rsidRDefault="00766210" w:rsidP="00D4747C">
      <w:pPr>
        <w:tabs>
          <w:tab w:val="num" w:pos="567"/>
        </w:tabs>
        <w:spacing w:after="0" w:line="240" w:lineRule="auto"/>
        <w:ind w:left="567"/>
        <w:jc w:val="both"/>
        <w:rPr>
          <w:rFonts w:ascii="Verdana" w:hAnsi="Verdana" w:cs="Arial"/>
          <w:color w:val="000000"/>
          <w:sz w:val="21"/>
          <w:szCs w:val="21"/>
        </w:rPr>
      </w:pPr>
      <w:r w:rsidRPr="00766210">
        <w:rPr>
          <w:rFonts w:ascii="Verdana" w:hAnsi="Verdana" w:cs="Arial"/>
          <w:color w:val="000000"/>
          <w:sz w:val="21"/>
          <w:szCs w:val="21"/>
        </w:rPr>
        <w:t>A continuación, se presenta una definición de los riesgos que enfrenta la</w:t>
      </w:r>
    </w:p>
    <w:p w:rsidR="00766210" w:rsidRPr="00766210" w:rsidRDefault="00766210" w:rsidP="00D4747C">
      <w:pPr>
        <w:tabs>
          <w:tab w:val="num" w:pos="567"/>
        </w:tabs>
        <w:spacing w:after="0" w:line="240" w:lineRule="auto"/>
        <w:ind w:left="567"/>
        <w:jc w:val="both"/>
        <w:rPr>
          <w:rFonts w:ascii="Verdana" w:hAnsi="Verdana" w:cs="Arial"/>
          <w:color w:val="000000"/>
          <w:sz w:val="21"/>
          <w:szCs w:val="21"/>
        </w:rPr>
      </w:pPr>
      <w:r w:rsidRPr="00766210">
        <w:rPr>
          <w:rFonts w:ascii="Verdana" w:hAnsi="Verdana" w:cs="Arial"/>
          <w:color w:val="000000"/>
          <w:sz w:val="21"/>
          <w:szCs w:val="21"/>
        </w:rPr>
        <w:t>Compañía, una caracterización y cuantificación de éstos y una descripción de las</w:t>
      </w:r>
      <w:r w:rsidR="00D4747C">
        <w:rPr>
          <w:rFonts w:ascii="Verdana" w:hAnsi="Verdana" w:cs="Arial"/>
          <w:color w:val="000000"/>
          <w:sz w:val="21"/>
          <w:szCs w:val="21"/>
        </w:rPr>
        <w:t xml:space="preserve"> </w:t>
      </w:r>
      <w:r w:rsidRPr="00766210">
        <w:rPr>
          <w:rFonts w:ascii="Verdana" w:hAnsi="Verdana" w:cs="Arial"/>
          <w:color w:val="000000"/>
          <w:sz w:val="21"/>
          <w:szCs w:val="21"/>
        </w:rPr>
        <w:t>medidas de mitigación actualmente en uso por parte de la Compañía, si es el</w:t>
      </w:r>
      <w:r w:rsidR="00D4747C">
        <w:rPr>
          <w:rFonts w:ascii="Verdana" w:hAnsi="Verdana" w:cs="Arial"/>
          <w:color w:val="000000"/>
          <w:sz w:val="21"/>
          <w:szCs w:val="21"/>
        </w:rPr>
        <w:t xml:space="preserve"> caso</w:t>
      </w:r>
      <w:r w:rsidRPr="00766210">
        <w:rPr>
          <w:rFonts w:ascii="Verdana" w:hAnsi="Verdana" w:cs="Arial"/>
          <w:color w:val="000000"/>
          <w:sz w:val="21"/>
          <w:szCs w:val="21"/>
        </w:rPr>
        <w:t>.</w:t>
      </w:r>
    </w:p>
    <w:p w:rsidR="00D4747C" w:rsidRDefault="00D4747C" w:rsidP="00D4747C">
      <w:pPr>
        <w:tabs>
          <w:tab w:val="num" w:pos="567"/>
        </w:tabs>
        <w:spacing w:after="0" w:line="240" w:lineRule="auto"/>
        <w:ind w:left="567"/>
        <w:jc w:val="both"/>
        <w:rPr>
          <w:rFonts w:ascii="Verdana" w:hAnsi="Verdana" w:cs="Arial"/>
          <w:color w:val="000000"/>
          <w:sz w:val="21"/>
          <w:szCs w:val="21"/>
        </w:rPr>
      </w:pPr>
    </w:p>
    <w:p w:rsidR="00766210" w:rsidRPr="00766210" w:rsidRDefault="00766210" w:rsidP="00CF6B36">
      <w:pPr>
        <w:tabs>
          <w:tab w:val="num" w:pos="567"/>
        </w:tabs>
        <w:spacing w:after="0" w:line="240" w:lineRule="auto"/>
        <w:ind w:left="567"/>
        <w:jc w:val="both"/>
        <w:rPr>
          <w:rFonts w:ascii="Verdana" w:hAnsi="Verdana" w:cs="Arial"/>
          <w:color w:val="000000"/>
          <w:sz w:val="21"/>
          <w:szCs w:val="21"/>
        </w:rPr>
      </w:pPr>
      <w:r w:rsidRPr="00D4747C">
        <w:rPr>
          <w:rFonts w:ascii="Verdana" w:hAnsi="Verdana" w:cs="Arial"/>
          <w:b/>
          <w:color w:val="000000"/>
          <w:sz w:val="21"/>
          <w:szCs w:val="21"/>
        </w:rPr>
        <w:t>Riesgo de Crédito</w:t>
      </w:r>
      <w:r w:rsidRPr="00766210">
        <w:rPr>
          <w:rFonts w:ascii="Verdana" w:hAnsi="Verdana" w:cs="Arial"/>
          <w:color w:val="000000"/>
          <w:sz w:val="21"/>
          <w:szCs w:val="21"/>
        </w:rPr>
        <w:t xml:space="preserve"> - El riesgo de crédito se refiere al </w:t>
      </w:r>
      <w:r w:rsidR="00D4747C" w:rsidRPr="00766210">
        <w:rPr>
          <w:rFonts w:ascii="Verdana" w:hAnsi="Verdana" w:cs="Arial"/>
          <w:color w:val="000000"/>
          <w:sz w:val="21"/>
          <w:szCs w:val="21"/>
        </w:rPr>
        <w:t>riesgo</w:t>
      </w:r>
      <w:r w:rsidRPr="00766210">
        <w:rPr>
          <w:rFonts w:ascii="Verdana" w:hAnsi="Verdana" w:cs="Arial"/>
          <w:color w:val="000000"/>
          <w:sz w:val="21"/>
          <w:szCs w:val="21"/>
        </w:rPr>
        <w:t xml:space="preserve"> de que una</w:t>
      </w:r>
      <w:r w:rsidR="00CF6B36">
        <w:rPr>
          <w:rFonts w:ascii="Verdana" w:hAnsi="Verdana" w:cs="Arial"/>
          <w:color w:val="000000"/>
          <w:sz w:val="21"/>
          <w:szCs w:val="21"/>
        </w:rPr>
        <w:t xml:space="preserve"> </w:t>
      </w:r>
      <w:r w:rsidRPr="00766210">
        <w:rPr>
          <w:rFonts w:ascii="Verdana" w:hAnsi="Verdana" w:cs="Arial"/>
          <w:color w:val="000000"/>
          <w:sz w:val="21"/>
          <w:szCs w:val="21"/>
        </w:rPr>
        <w:t>de las partes incumpla con sus obligaciones contractuales resultando en</w:t>
      </w:r>
      <w:r w:rsidR="00CF6B36">
        <w:rPr>
          <w:rFonts w:ascii="Verdana" w:hAnsi="Verdana" w:cs="Arial"/>
          <w:color w:val="000000"/>
          <w:sz w:val="21"/>
          <w:szCs w:val="21"/>
        </w:rPr>
        <w:t xml:space="preserve"> </w:t>
      </w:r>
      <w:r w:rsidRPr="00766210">
        <w:rPr>
          <w:rFonts w:ascii="Verdana" w:hAnsi="Verdana" w:cs="Arial"/>
          <w:color w:val="000000"/>
          <w:sz w:val="21"/>
          <w:szCs w:val="21"/>
        </w:rPr>
        <w:t>una pérdida financiera para la compañía. La compañía ha adoptado una</w:t>
      </w:r>
      <w:r w:rsidR="00CF6B36">
        <w:rPr>
          <w:rFonts w:ascii="Verdana" w:hAnsi="Verdana" w:cs="Arial"/>
          <w:color w:val="000000"/>
          <w:sz w:val="21"/>
          <w:szCs w:val="21"/>
        </w:rPr>
        <w:t xml:space="preserve"> </w:t>
      </w:r>
      <w:r w:rsidRPr="00766210">
        <w:rPr>
          <w:rFonts w:ascii="Verdana" w:hAnsi="Verdana" w:cs="Arial"/>
          <w:color w:val="000000"/>
          <w:sz w:val="21"/>
          <w:szCs w:val="21"/>
        </w:rPr>
        <w:t>política de únicamente involucrarse con partes solventes y obtener</w:t>
      </w:r>
      <w:r w:rsidR="00CF6B36">
        <w:rPr>
          <w:rFonts w:ascii="Verdana" w:hAnsi="Verdana" w:cs="Arial"/>
          <w:color w:val="000000"/>
          <w:sz w:val="21"/>
          <w:szCs w:val="21"/>
        </w:rPr>
        <w:t xml:space="preserve"> </w:t>
      </w:r>
      <w:r w:rsidRPr="00766210">
        <w:rPr>
          <w:rFonts w:ascii="Verdana" w:hAnsi="Verdana" w:cs="Arial"/>
          <w:color w:val="000000"/>
          <w:sz w:val="21"/>
          <w:szCs w:val="21"/>
        </w:rPr>
        <w:t>suficientes colaterales, cuando sea apropiado, como forma de mitigar el</w:t>
      </w:r>
      <w:r w:rsidR="00CF6B36">
        <w:rPr>
          <w:rFonts w:ascii="Verdana" w:hAnsi="Verdana" w:cs="Arial"/>
          <w:color w:val="000000"/>
          <w:sz w:val="21"/>
          <w:szCs w:val="21"/>
        </w:rPr>
        <w:t xml:space="preserve"> </w:t>
      </w:r>
      <w:r w:rsidRPr="00766210">
        <w:rPr>
          <w:rFonts w:ascii="Verdana" w:hAnsi="Verdana" w:cs="Arial"/>
          <w:color w:val="000000"/>
          <w:sz w:val="21"/>
          <w:szCs w:val="21"/>
        </w:rPr>
        <w:t>riesgo de la pérdida financiera ocasionada por los incumplimientos.</w:t>
      </w:r>
    </w:p>
    <w:p w:rsidR="00CF6B36" w:rsidRDefault="00CF6B36" w:rsidP="00D4747C">
      <w:pPr>
        <w:tabs>
          <w:tab w:val="num" w:pos="567"/>
        </w:tabs>
        <w:spacing w:after="0" w:line="240" w:lineRule="auto"/>
        <w:ind w:left="567"/>
        <w:jc w:val="both"/>
        <w:rPr>
          <w:rFonts w:ascii="Verdana" w:hAnsi="Verdana" w:cs="Arial"/>
          <w:color w:val="000000"/>
          <w:sz w:val="21"/>
          <w:szCs w:val="21"/>
        </w:rPr>
      </w:pPr>
    </w:p>
    <w:p w:rsidR="00766210" w:rsidRDefault="00766210" w:rsidP="00E615ED">
      <w:pPr>
        <w:tabs>
          <w:tab w:val="num" w:pos="567"/>
        </w:tabs>
        <w:spacing w:after="0" w:line="240" w:lineRule="auto"/>
        <w:ind w:left="567"/>
        <w:jc w:val="both"/>
        <w:rPr>
          <w:rFonts w:ascii="Verdana" w:hAnsi="Verdana" w:cs="Arial"/>
          <w:color w:val="000000"/>
          <w:sz w:val="21"/>
          <w:szCs w:val="21"/>
        </w:rPr>
      </w:pPr>
      <w:r w:rsidRPr="00CF6B36">
        <w:rPr>
          <w:rFonts w:ascii="Verdana" w:hAnsi="Verdana" w:cs="Arial"/>
          <w:b/>
          <w:color w:val="000000"/>
          <w:sz w:val="21"/>
          <w:szCs w:val="21"/>
        </w:rPr>
        <w:t>Riesgo de Liquidez</w:t>
      </w:r>
      <w:r w:rsidRPr="00766210">
        <w:rPr>
          <w:rFonts w:ascii="Verdana" w:hAnsi="Verdana" w:cs="Arial"/>
          <w:color w:val="000000"/>
          <w:sz w:val="21"/>
          <w:szCs w:val="21"/>
        </w:rPr>
        <w:t xml:space="preserve"> - La Administración es la que tiene la</w:t>
      </w:r>
      <w:r w:rsidR="00CF6B36">
        <w:rPr>
          <w:rFonts w:ascii="Verdana" w:hAnsi="Verdana" w:cs="Arial"/>
          <w:color w:val="000000"/>
          <w:sz w:val="21"/>
          <w:szCs w:val="21"/>
        </w:rPr>
        <w:t xml:space="preserve"> </w:t>
      </w:r>
      <w:r w:rsidRPr="00766210">
        <w:rPr>
          <w:rFonts w:ascii="Verdana" w:hAnsi="Verdana" w:cs="Arial"/>
          <w:color w:val="000000"/>
          <w:sz w:val="21"/>
          <w:szCs w:val="21"/>
        </w:rPr>
        <w:t>responsabilidad final por la gestión de liquidez. La Administración ha</w:t>
      </w:r>
      <w:r w:rsidR="00E615ED">
        <w:rPr>
          <w:rFonts w:ascii="Verdana" w:hAnsi="Verdana" w:cs="Arial"/>
          <w:color w:val="000000"/>
          <w:sz w:val="21"/>
          <w:szCs w:val="21"/>
        </w:rPr>
        <w:t xml:space="preserve"> </w:t>
      </w:r>
      <w:r w:rsidRPr="00766210">
        <w:rPr>
          <w:rFonts w:ascii="Verdana" w:hAnsi="Verdana" w:cs="Arial"/>
          <w:color w:val="000000"/>
          <w:sz w:val="21"/>
          <w:szCs w:val="21"/>
        </w:rPr>
        <w:t>establecido un marco de trabajo apropiado para la gestión de liquidez de</w:t>
      </w:r>
      <w:r w:rsidR="00E615ED">
        <w:rPr>
          <w:rFonts w:ascii="Verdana" w:hAnsi="Verdana" w:cs="Arial"/>
          <w:color w:val="000000"/>
          <w:sz w:val="21"/>
          <w:szCs w:val="21"/>
        </w:rPr>
        <w:t xml:space="preserve"> </w:t>
      </w:r>
      <w:r w:rsidRPr="00766210">
        <w:rPr>
          <w:rFonts w:ascii="Verdana" w:hAnsi="Verdana" w:cs="Arial"/>
          <w:color w:val="000000"/>
          <w:sz w:val="21"/>
          <w:szCs w:val="21"/>
        </w:rPr>
        <w:t>manera que la gerencia pueda manejar los requerimientos de</w:t>
      </w:r>
      <w:r w:rsidR="00E615ED">
        <w:rPr>
          <w:rFonts w:ascii="Verdana" w:hAnsi="Verdana" w:cs="Arial"/>
          <w:color w:val="000000"/>
          <w:sz w:val="21"/>
          <w:szCs w:val="21"/>
        </w:rPr>
        <w:t xml:space="preserve"> </w:t>
      </w:r>
      <w:r w:rsidRPr="00766210">
        <w:rPr>
          <w:rFonts w:ascii="Verdana" w:hAnsi="Verdana" w:cs="Arial"/>
          <w:color w:val="000000"/>
          <w:sz w:val="21"/>
          <w:szCs w:val="21"/>
        </w:rPr>
        <w:t>financiamiento a corto, mediano y largo plazo, así como la gestión de</w:t>
      </w:r>
      <w:r w:rsidR="00E615ED">
        <w:rPr>
          <w:rFonts w:ascii="Verdana" w:hAnsi="Verdana" w:cs="Arial"/>
          <w:color w:val="000000"/>
          <w:sz w:val="21"/>
          <w:szCs w:val="21"/>
        </w:rPr>
        <w:t xml:space="preserve"> </w:t>
      </w:r>
      <w:r w:rsidRPr="00766210">
        <w:rPr>
          <w:rFonts w:ascii="Verdana" w:hAnsi="Verdana" w:cs="Arial"/>
          <w:color w:val="000000"/>
          <w:sz w:val="21"/>
          <w:szCs w:val="21"/>
        </w:rPr>
        <w:t>liquidez de la Compañía. L</w:t>
      </w:r>
      <w:r w:rsidR="00E615ED">
        <w:rPr>
          <w:rFonts w:ascii="Verdana" w:hAnsi="Verdana" w:cs="Arial"/>
          <w:color w:val="000000"/>
          <w:sz w:val="21"/>
          <w:szCs w:val="21"/>
        </w:rPr>
        <w:t>a Compañía maneja el riesgo de l</w:t>
      </w:r>
      <w:r w:rsidRPr="00766210">
        <w:rPr>
          <w:rFonts w:ascii="Verdana" w:hAnsi="Verdana" w:cs="Arial"/>
          <w:color w:val="000000"/>
          <w:sz w:val="21"/>
          <w:szCs w:val="21"/>
        </w:rPr>
        <w:t>iquidez</w:t>
      </w:r>
      <w:r w:rsidR="00E615ED">
        <w:rPr>
          <w:rFonts w:ascii="Verdana" w:hAnsi="Verdana" w:cs="Arial"/>
          <w:color w:val="000000"/>
          <w:sz w:val="21"/>
          <w:szCs w:val="21"/>
        </w:rPr>
        <w:t xml:space="preserve"> </w:t>
      </w:r>
      <w:r w:rsidRPr="00766210">
        <w:rPr>
          <w:rFonts w:ascii="Verdana" w:hAnsi="Verdana" w:cs="Arial"/>
          <w:color w:val="000000"/>
          <w:sz w:val="21"/>
          <w:szCs w:val="21"/>
        </w:rPr>
        <w:t>manteniendo reservas, facilidades financieras y de préstamo adecuadas,</w:t>
      </w:r>
      <w:r w:rsidR="00E615ED">
        <w:rPr>
          <w:rFonts w:ascii="Verdana" w:hAnsi="Verdana" w:cs="Arial"/>
          <w:color w:val="000000"/>
          <w:sz w:val="21"/>
          <w:szCs w:val="21"/>
        </w:rPr>
        <w:t xml:space="preserve"> </w:t>
      </w:r>
      <w:r w:rsidRPr="00766210">
        <w:rPr>
          <w:rFonts w:ascii="Verdana" w:hAnsi="Verdana" w:cs="Arial"/>
          <w:color w:val="000000"/>
          <w:sz w:val="21"/>
          <w:szCs w:val="21"/>
        </w:rPr>
        <w:t>monitoreando continuamente los flujos efectivos proyectados y reales y</w:t>
      </w:r>
      <w:r w:rsidR="00E615ED">
        <w:rPr>
          <w:rFonts w:ascii="Verdana" w:hAnsi="Verdana" w:cs="Arial"/>
          <w:color w:val="000000"/>
          <w:sz w:val="21"/>
          <w:szCs w:val="21"/>
        </w:rPr>
        <w:t xml:space="preserve"> </w:t>
      </w:r>
      <w:r w:rsidRPr="00766210">
        <w:rPr>
          <w:rFonts w:ascii="Verdana" w:hAnsi="Verdana" w:cs="Arial"/>
          <w:color w:val="000000"/>
          <w:sz w:val="21"/>
          <w:szCs w:val="21"/>
        </w:rPr>
        <w:t>conciliando los perfiles de vencimiento de los activos y pasivos</w:t>
      </w:r>
      <w:r w:rsidR="00E615ED">
        <w:rPr>
          <w:rFonts w:ascii="Verdana" w:hAnsi="Verdana" w:cs="Arial"/>
          <w:color w:val="000000"/>
          <w:sz w:val="21"/>
          <w:szCs w:val="21"/>
        </w:rPr>
        <w:t xml:space="preserve"> financieros.</w:t>
      </w:r>
    </w:p>
    <w:p w:rsidR="00E615ED" w:rsidRDefault="00E615ED" w:rsidP="00E615ED">
      <w:pPr>
        <w:tabs>
          <w:tab w:val="num" w:pos="567"/>
        </w:tabs>
        <w:spacing w:after="0" w:line="240" w:lineRule="auto"/>
        <w:ind w:left="567"/>
        <w:jc w:val="both"/>
        <w:rPr>
          <w:rFonts w:ascii="Verdana" w:hAnsi="Verdana" w:cs="Arial"/>
          <w:color w:val="000000"/>
          <w:sz w:val="21"/>
          <w:szCs w:val="21"/>
        </w:rPr>
      </w:pPr>
    </w:p>
    <w:p w:rsidR="00E615ED" w:rsidRDefault="00E615ED">
      <w:pPr>
        <w:rPr>
          <w:rFonts w:ascii="Verdana" w:hAnsi="Verdana" w:cs="Arial"/>
          <w:color w:val="000000"/>
          <w:sz w:val="21"/>
          <w:szCs w:val="21"/>
        </w:rPr>
      </w:pPr>
      <w:r>
        <w:rPr>
          <w:rFonts w:ascii="Verdana" w:hAnsi="Verdana" w:cs="Arial"/>
          <w:color w:val="000000"/>
          <w:sz w:val="21"/>
          <w:szCs w:val="21"/>
        </w:rPr>
        <w:br w:type="page"/>
      </w:r>
    </w:p>
    <w:p w:rsidR="00E615ED" w:rsidRDefault="00E615ED" w:rsidP="00E615ED">
      <w:pPr>
        <w:tabs>
          <w:tab w:val="num" w:pos="567"/>
        </w:tabs>
        <w:spacing w:after="0" w:line="240" w:lineRule="auto"/>
        <w:ind w:left="567"/>
        <w:jc w:val="both"/>
        <w:rPr>
          <w:rFonts w:ascii="Verdana" w:hAnsi="Verdana" w:cs="Arial"/>
          <w:color w:val="000000"/>
          <w:sz w:val="21"/>
          <w:szCs w:val="21"/>
        </w:rPr>
      </w:pPr>
      <w:r>
        <w:rPr>
          <w:rFonts w:ascii="Verdana" w:hAnsi="Verdana" w:cs="Arial"/>
          <w:b/>
          <w:color w:val="000000"/>
          <w:sz w:val="21"/>
          <w:szCs w:val="21"/>
        </w:rPr>
        <w:t xml:space="preserve">Categorías de Instrumentos Financieros - </w:t>
      </w:r>
      <w:r w:rsidRPr="00E615ED">
        <w:rPr>
          <w:rFonts w:ascii="Verdana" w:hAnsi="Verdana" w:cs="Arial"/>
          <w:color w:val="000000"/>
          <w:sz w:val="21"/>
          <w:szCs w:val="21"/>
        </w:rPr>
        <w:t>El detalle de los activos y pasivos</w:t>
      </w:r>
      <w:r>
        <w:rPr>
          <w:rFonts w:ascii="Verdana" w:hAnsi="Verdana" w:cs="Arial"/>
          <w:color w:val="000000"/>
          <w:sz w:val="21"/>
          <w:szCs w:val="21"/>
        </w:rPr>
        <w:t xml:space="preserve"> </w:t>
      </w:r>
      <w:r w:rsidRPr="00E615ED">
        <w:rPr>
          <w:rFonts w:ascii="Verdana" w:hAnsi="Verdana" w:cs="Arial"/>
          <w:color w:val="000000"/>
          <w:sz w:val="21"/>
          <w:szCs w:val="21"/>
        </w:rPr>
        <w:t>financieros medidos al costo amortizado por la Compañía son como sigue:</w:t>
      </w:r>
    </w:p>
    <w:p w:rsidR="00E615ED" w:rsidRDefault="00E615ED" w:rsidP="00E615ED">
      <w:pPr>
        <w:tabs>
          <w:tab w:val="num" w:pos="567"/>
        </w:tabs>
        <w:spacing w:after="0" w:line="240" w:lineRule="auto"/>
        <w:ind w:left="567"/>
        <w:jc w:val="both"/>
        <w:rPr>
          <w:rFonts w:ascii="Verdana" w:hAnsi="Verdana" w:cs="Arial"/>
          <w:color w:val="000000"/>
          <w:sz w:val="21"/>
          <w:szCs w:val="21"/>
        </w:rPr>
      </w:pPr>
    </w:p>
    <w:p w:rsidR="00E615ED" w:rsidRDefault="00E615ED" w:rsidP="00E615ED">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rsidR="00E615ED" w:rsidRDefault="00E615ED" w:rsidP="00E615ED">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E615ED" w:rsidTr="00516DD4">
        <w:trPr>
          <w:trHeight w:val="985"/>
        </w:trPr>
        <w:tc>
          <w:tcPr>
            <w:tcW w:w="5109" w:type="dxa"/>
            <w:hideMark/>
          </w:tcPr>
          <w:p w:rsidR="00E615ED" w:rsidRPr="00E615ED" w:rsidRDefault="00E615E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u w:val="single"/>
              </w:rPr>
            </w:pPr>
            <w:r>
              <w:rPr>
                <w:rFonts w:ascii="Verdana" w:hAnsi="Verdana" w:cs="Arial"/>
                <w:color w:val="000000"/>
                <w:sz w:val="21"/>
                <w:szCs w:val="21"/>
                <w:u w:val="single"/>
              </w:rPr>
              <w:t>Activos financieros:</w:t>
            </w:r>
          </w:p>
          <w:p w:rsidR="00E615ED" w:rsidRDefault="00E615E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 xml:space="preserve"> Efectivo y bancos</w:t>
            </w:r>
          </w:p>
          <w:p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lang w:val="es-EC"/>
              </w:rPr>
            </w:pPr>
            <w:r>
              <w:rPr>
                <w:rFonts w:ascii="Verdana" w:hAnsi="Verdana" w:cs="Arial"/>
                <w:color w:val="000000"/>
                <w:sz w:val="21"/>
                <w:szCs w:val="21"/>
                <w:lang w:val="es-EC"/>
              </w:rPr>
              <w:t xml:space="preserve"> Cuentas por cobrar</w:t>
            </w:r>
          </w:p>
          <w:p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lang w:val="es-EC"/>
              </w:rPr>
            </w:pPr>
          </w:p>
          <w:p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lang w:val="es-EC"/>
              </w:rPr>
              <w:t>Total</w:t>
            </w:r>
          </w:p>
        </w:tc>
        <w:tc>
          <w:tcPr>
            <w:tcW w:w="1813" w:type="dxa"/>
          </w:tcPr>
          <w:p w:rsidR="00E615ED" w:rsidRDefault="00E615ED">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rsidR="00E615ED" w:rsidRDefault="00E615ED">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rsidR="00E615ED" w:rsidRDefault="00E615ED">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rsidR="00E615ED" w:rsidRDefault="00E615ED">
            <w:pPr>
              <w:rPr>
                <w:rFonts w:ascii="Verdana" w:hAnsi="Verdana" w:cs="Arial"/>
                <w:color w:val="000000"/>
                <w:sz w:val="21"/>
                <w:szCs w:val="21"/>
              </w:rPr>
            </w:pPr>
          </w:p>
          <w:p w:rsidR="00E615ED" w:rsidRDefault="00E615ED">
            <w:pPr>
              <w:spacing w:after="0" w:line="240" w:lineRule="auto"/>
              <w:jc w:val="both"/>
              <w:rPr>
                <w:rFonts w:ascii="Verdana" w:hAnsi="Verdana" w:cs="Arial"/>
                <w:color w:val="000000"/>
                <w:sz w:val="21"/>
                <w:szCs w:val="21"/>
              </w:rPr>
            </w:pPr>
          </w:p>
        </w:tc>
        <w:tc>
          <w:tcPr>
            <w:tcW w:w="1418" w:type="dxa"/>
          </w:tcPr>
          <w:p w:rsidR="00E615ED" w:rsidRDefault="00E615ED">
            <w:pPr>
              <w:spacing w:after="0" w:line="240" w:lineRule="auto"/>
              <w:jc w:val="right"/>
              <w:rPr>
                <w:rFonts w:ascii="Verdana" w:hAnsi="Verdana" w:cs="Arial"/>
                <w:color w:val="000000"/>
                <w:sz w:val="21"/>
                <w:szCs w:val="21"/>
              </w:rPr>
            </w:pPr>
          </w:p>
          <w:p w:rsidR="00516DD4" w:rsidRDefault="00516DD4">
            <w:pPr>
              <w:spacing w:after="0" w:line="240" w:lineRule="auto"/>
              <w:jc w:val="right"/>
              <w:rPr>
                <w:rFonts w:ascii="Verdana" w:hAnsi="Verdana" w:cs="Arial"/>
                <w:color w:val="000000"/>
                <w:sz w:val="21"/>
                <w:szCs w:val="21"/>
              </w:rPr>
            </w:pPr>
            <w:r>
              <w:rPr>
                <w:rFonts w:ascii="Verdana" w:hAnsi="Verdana" w:cs="Arial"/>
                <w:color w:val="000000"/>
                <w:sz w:val="21"/>
                <w:szCs w:val="21"/>
              </w:rPr>
              <w:t>777,264</w:t>
            </w:r>
          </w:p>
          <w:p w:rsidR="00516DD4" w:rsidRDefault="00516DD4">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4,688,886</w:t>
            </w:r>
          </w:p>
          <w:p w:rsidR="00516DD4" w:rsidRDefault="00516DD4">
            <w:pPr>
              <w:spacing w:after="0" w:line="240" w:lineRule="auto"/>
              <w:jc w:val="right"/>
              <w:rPr>
                <w:rFonts w:ascii="Verdana" w:hAnsi="Verdana" w:cs="Arial"/>
                <w:color w:val="000000"/>
                <w:sz w:val="21"/>
                <w:szCs w:val="21"/>
                <w:u w:val="single"/>
              </w:rPr>
            </w:pPr>
          </w:p>
          <w:p w:rsidR="00516DD4" w:rsidRPr="00516DD4" w:rsidRDefault="00516DD4">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5,466,150</w:t>
            </w:r>
          </w:p>
          <w:p w:rsidR="00E615ED" w:rsidRDefault="00E615ED">
            <w:pPr>
              <w:spacing w:after="0" w:line="240" w:lineRule="auto"/>
              <w:jc w:val="right"/>
              <w:rPr>
                <w:rFonts w:ascii="Verdana" w:hAnsi="Verdana" w:cs="Arial"/>
                <w:color w:val="000000"/>
                <w:sz w:val="21"/>
                <w:szCs w:val="21"/>
              </w:rPr>
            </w:pPr>
          </w:p>
          <w:p w:rsidR="00E615ED" w:rsidRDefault="00E615ED">
            <w:pPr>
              <w:spacing w:after="0" w:line="240" w:lineRule="auto"/>
              <w:jc w:val="right"/>
              <w:rPr>
                <w:rFonts w:ascii="Verdana" w:hAnsi="Verdana" w:cs="Arial"/>
                <w:color w:val="000000"/>
                <w:sz w:val="21"/>
                <w:szCs w:val="21"/>
                <w:u w:val="single"/>
              </w:rPr>
            </w:pPr>
          </w:p>
        </w:tc>
      </w:tr>
      <w:tr w:rsidR="00E615ED" w:rsidTr="00516DD4">
        <w:trPr>
          <w:trHeight w:val="1564"/>
        </w:trPr>
        <w:tc>
          <w:tcPr>
            <w:tcW w:w="5109" w:type="dxa"/>
            <w:hideMark/>
          </w:tcPr>
          <w:p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u w:val="single"/>
              </w:rPr>
            </w:pPr>
            <w:r>
              <w:rPr>
                <w:rFonts w:ascii="Verdana" w:hAnsi="Verdana" w:cs="Arial"/>
                <w:color w:val="000000"/>
                <w:sz w:val="21"/>
                <w:szCs w:val="21"/>
                <w:u w:val="single"/>
              </w:rPr>
              <w:t>Pasivos Financieros:</w:t>
            </w:r>
          </w:p>
          <w:p w:rsidR="00E615ED" w:rsidRP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sidRPr="00E615ED">
              <w:rPr>
                <w:rFonts w:ascii="Verdana" w:hAnsi="Verdana" w:cs="Arial"/>
                <w:color w:val="000000"/>
                <w:sz w:val="21"/>
                <w:szCs w:val="21"/>
              </w:rPr>
              <w:t>Préstamo</w:t>
            </w:r>
          </w:p>
          <w:p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sidRPr="00E615ED">
              <w:rPr>
                <w:rFonts w:ascii="Verdana" w:hAnsi="Verdana" w:cs="Arial"/>
                <w:color w:val="000000"/>
                <w:sz w:val="21"/>
                <w:szCs w:val="21"/>
              </w:rPr>
              <w:t>Cuentas por pagar</w:t>
            </w:r>
          </w:p>
          <w:p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p>
          <w:p w:rsidR="00E615ED" w:rsidRPr="00516DD4"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Total</w:t>
            </w:r>
          </w:p>
        </w:tc>
        <w:tc>
          <w:tcPr>
            <w:tcW w:w="1813" w:type="dxa"/>
          </w:tcPr>
          <w:p w:rsidR="00E615ED" w:rsidRDefault="00E615ED">
            <w:pPr>
              <w:spacing w:after="0" w:line="240" w:lineRule="auto"/>
              <w:jc w:val="both"/>
              <w:rPr>
                <w:rFonts w:ascii="Verdana" w:hAnsi="Verdana" w:cs="Arial"/>
                <w:color w:val="000000"/>
                <w:sz w:val="21"/>
                <w:szCs w:val="21"/>
              </w:rPr>
            </w:pPr>
          </w:p>
        </w:tc>
        <w:tc>
          <w:tcPr>
            <w:tcW w:w="1418" w:type="dxa"/>
            <w:hideMark/>
          </w:tcPr>
          <w:p w:rsidR="00E615ED" w:rsidRDefault="00E615ED">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p>
          <w:p w:rsidR="00E615ED" w:rsidRDefault="00E615ED">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p>
          <w:p w:rsidR="00E615ED" w:rsidRDefault="00E615ED">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7,504</w:t>
            </w:r>
            <w:r w:rsidR="00516DD4">
              <w:rPr>
                <w:rFonts w:ascii="Verdana" w:hAnsi="Verdana" w:cs="Arial"/>
                <w:color w:val="000000"/>
                <w:sz w:val="21"/>
                <w:szCs w:val="21"/>
                <w:u w:val="single"/>
              </w:rPr>
              <w:t>,906</w:t>
            </w:r>
          </w:p>
          <w:p w:rsidR="00516DD4" w:rsidRDefault="00516DD4">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p>
          <w:p w:rsidR="00E615ED" w:rsidRPr="00516DD4" w:rsidRDefault="00516DD4" w:rsidP="00516DD4">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7,504,906</w:t>
            </w:r>
          </w:p>
        </w:tc>
      </w:tr>
    </w:tbl>
    <w:p w:rsidR="00E615ED" w:rsidRDefault="00516DD4" w:rsidP="00516DD4">
      <w:pPr>
        <w:tabs>
          <w:tab w:val="num" w:pos="567"/>
        </w:tabs>
        <w:spacing w:after="0" w:line="240" w:lineRule="auto"/>
        <w:ind w:left="567"/>
        <w:jc w:val="both"/>
        <w:rPr>
          <w:rFonts w:ascii="Verdana" w:hAnsi="Verdana" w:cs="Arial"/>
          <w:color w:val="000000"/>
          <w:sz w:val="21"/>
          <w:szCs w:val="21"/>
        </w:rPr>
      </w:pPr>
      <w:r w:rsidRPr="00516DD4">
        <w:rPr>
          <w:rFonts w:ascii="Verdana" w:hAnsi="Verdana" w:cs="Arial"/>
          <w:b/>
          <w:color w:val="000000"/>
          <w:sz w:val="21"/>
          <w:szCs w:val="21"/>
        </w:rPr>
        <w:t>Valor razonable de los instrumentos financieros.</w:t>
      </w:r>
      <w:r w:rsidRPr="00516DD4">
        <w:rPr>
          <w:rFonts w:ascii="Verdana" w:hAnsi="Verdana" w:cs="Arial"/>
          <w:color w:val="000000"/>
          <w:sz w:val="21"/>
          <w:szCs w:val="21"/>
        </w:rPr>
        <w:t xml:space="preserve"> - La Compañía considera</w:t>
      </w:r>
      <w:r>
        <w:rPr>
          <w:rFonts w:ascii="Verdana" w:hAnsi="Verdana" w:cs="Arial"/>
          <w:color w:val="000000"/>
          <w:sz w:val="21"/>
          <w:szCs w:val="21"/>
        </w:rPr>
        <w:t xml:space="preserve"> </w:t>
      </w:r>
      <w:r w:rsidRPr="00516DD4">
        <w:rPr>
          <w:rFonts w:ascii="Verdana" w:hAnsi="Verdana" w:cs="Arial"/>
          <w:color w:val="000000"/>
          <w:sz w:val="21"/>
          <w:szCs w:val="21"/>
        </w:rPr>
        <w:t>que los importes en libros de los activos y pasivos financieros reconocidos al</w:t>
      </w:r>
      <w:r>
        <w:rPr>
          <w:rFonts w:ascii="Verdana" w:hAnsi="Verdana" w:cs="Arial"/>
          <w:color w:val="000000"/>
          <w:sz w:val="21"/>
          <w:szCs w:val="21"/>
        </w:rPr>
        <w:t xml:space="preserve"> </w:t>
      </w:r>
      <w:r w:rsidRPr="00516DD4">
        <w:rPr>
          <w:rFonts w:ascii="Verdana" w:hAnsi="Verdana" w:cs="Arial"/>
          <w:color w:val="000000"/>
          <w:sz w:val="21"/>
          <w:szCs w:val="21"/>
        </w:rPr>
        <w:t>costo amortizado en los estados financieros se</w:t>
      </w:r>
      <w:r>
        <w:rPr>
          <w:rFonts w:ascii="Verdana" w:hAnsi="Verdana" w:cs="Arial"/>
          <w:color w:val="000000"/>
          <w:sz w:val="21"/>
          <w:szCs w:val="21"/>
        </w:rPr>
        <w:t xml:space="preserve"> aproximan a su valor razonable.</w:t>
      </w:r>
    </w:p>
    <w:p w:rsidR="00516DD4" w:rsidRDefault="00516DD4" w:rsidP="00516DD4">
      <w:pPr>
        <w:tabs>
          <w:tab w:val="num" w:pos="567"/>
        </w:tabs>
        <w:spacing w:after="0" w:line="240" w:lineRule="auto"/>
        <w:ind w:left="567"/>
        <w:jc w:val="both"/>
        <w:rPr>
          <w:rFonts w:ascii="Verdana" w:hAnsi="Verdana" w:cs="Arial"/>
          <w:color w:val="000000"/>
          <w:sz w:val="21"/>
          <w:szCs w:val="21"/>
        </w:rPr>
      </w:pPr>
    </w:p>
    <w:p w:rsidR="00516DD4" w:rsidRPr="00516DD4" w:rsidRDefault="00516DD4" w:rsidP="00516DD4">
      <w:pPr>
        <w:tabs>
          <w:tab w:val="left" w:pos="567"/>
          <w:tab w:val="left" w:pos="7655"/>
        </w:tabs>
        <w:ind w:left="567" w:hanging="567"/>
        <w:jc w:val="both"/>
        <w:rPr>
          <w:rFonts w:ascii="Verdana" w:hAnsi="Verdana" w:cs="Arial"/>
          <w:color w:val="000000"/>
          <w:sz w:val="21"/>
          <w:szCs w:val="21"/>
        </w:rPr>
      </w:pPr>
      <w:r>
        <w:rPr>
          <w:rFonts w:ascii="Verdana" w:hAnsi="Verdana" w:cs="Arial"/>
          <w:b/>
          <w:color w:val="000000"/>
          <w:sz w:val="21"/>
          <w:szCs w:val="21"/>
        </w:rPr>
        <w:t>20.</w:t>
      </w:r>
      <w:r>
        <w:rPr>
          <w:rFonts w:ascii="Verdana" w:hAnsi="Verdana" w:cs="Arial"/>
          <w:b/>
          <w:color w:val="000000"/>
          <w:sz w:val="21"/>
          <w:szCs w:val="21"/>
        </w:rPr>
        <w:tab/>
        <w:t>REFORMAS TRIBUTARIAS</w:t>
      </w:r>
    </w:p>
    <w:p w:rsidR="00516DD4" w:rsidRDefault="00516DD4" w:rsidP="00516DD4">
      <w:pPr>
        <w:ind w:left="567"/>
        <w:jc w:val="both"/>
        <w:rPr>
          <w:rFonts w:ascii="Verdana" w:hAnsi="Verdana"/>
          <w:color w:val="000000"/>
          <w:sz w:val="21"/>
          <w:szCs w:val="21"/>
          <w:lang w:eastAsia="es-EC"/>
        </w:rPr>
      </w:pPr>
      <w:r>
        <w:rPr>
          <w:rFonts w:ascii="Verdana" w:hAnsi="Verdana"/>
          <w:color w:val="000000"/>
          <w:sz w:val="21"/>
          <w:szCs w:val="21"/>
          <w:lang w:eastAsia="es-EC"/>
        </w:rPr>
        <w:t>Con fecha 31 de diciembre del 2021 se publicó en el Registro Oficial la Ley de Simplicidad y Progresividad Tributaria, cuyos principales aspectos son:</w:t>
      </w:r>
    </w:p>
    <w:p w:rsidR="00516DD4" w:rsidRDefault="00516DD4" w:rsidP="00516DD4">
      <w:pPr>
        <w:ind w:left="567"/>
        <w:jc w:val="both"/>
        <w:rPr>
          <w:rFonts w:ascii="Verdana" w:hAnsi="Verdana"/>
          <w:color w:val="000000"/>
          <w:sz w:val="21"/>
          <w:szCs w:val="21"/>
          <w:lang w:eastAsia="es-EC"/>
        </w:rPr>
      </w:pPr>
    </w:p>
    <w:p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una contribución única y temporal, durante tres años, equivalente al 0.10% hasta el 0.20% sobre los ingresos iguales o superiores a US$1 millón, según su declaración de impuesto a la renta del año 2018, de todas las entidades económicas del sector privado. Esta contribución se pagará en marzo de cada año.</w:t>
      </w:r>
    </w:p>
    <w:p w:rsidR="00516DD4" w:rsidRDefault="00516DD4" w:rsidP="00516DD4">
      <w:pPr>
        <w:pStyle w:val="Prrafodelista"/>
        <w:rPr>
          <w:rFonts w:ascii="Verdana" w:hAnsi="Verdana"/>
          <w:color w:val="000000"/>
          <w:sz w:val="21"/>
          <w:szCs w:val="21"/>
          <w:lang w:eastAsia="es-EC"/>
        </w:rPr>
      </w:pPr>
    </w:p>
    <w:p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Se grava con IVA, a partir del segundo semestre del 2020, los servicios digitales locales e importados. También se grava con 10% de Impuesto a los Consumos Especiales los servicios pospago de telefonía celular para personas naturales.</w:t>
      </w:r>
    </w:p>
    <w:p w:rsidR="00516DD4" w:rsidRDefault="00516DD4" w:rsidP="00516DD4">
      <w:pPr>
        <w:pStyle w:val="Prrafodelista"/>
        <w:rPr>
          <w:rFonts w:ascii="Verdana" w:hAnsi="Verdana"/>
          <w:color w:val="000000"/>
          <w:sz w:val="21"/>
          <w:szCs w:val="21"/>
          <w:lang w:eastAsia="es-EC"/>
        </w:rPr>
      </w:pPr>
    </w:p>
    <w:p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Elimina la obligatoriedad de pagar anticipos del impuesto a la renta corporativo.</w:t>
      </w:r>
    </w:p>
    <w:p w:rsidR="00516DD4" w:rsidRDefault="00516DD4" w:rsidP="00516DD4">
      <w:pPr>
        <w:pStyle w:val="Prrafodelista"/>
        <w:rPr>
          <w:rFonts w:ascii="Verdana" w:hAnsi="Verdana"/>
          <w:color w:val="000000"/>
          <w:sz w:val="21"/>
          <w:szCs w:val="21"/>
          <w:lang w:eastAsia="es-EC"/>
        </w:rPr>
      </w:pPr>
    </w:p>
    <w:p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Limita al 20% de la utilidad anual más 15% de participación a trabajadores más intereses, depreciaciones y amortizaciones, el gasto total anual que pueden deducirse las sociedades, por concepto de préstamos con partes relacionadas. Esta disposición aplica para el año 2019.</w:t>
      </w:r>
    </w:p>
    <w:p w:rsidR="00516DD4" w:rsidRDefault="00516DD4" w:rsidP="00516DD4">
      <w:pPr>
        <w:pStyle w:val="Prrafodelista"/>
        <w:rPr>
          <w:rFonts w:ascii="Verdana" w:hAnsi="Verdana"/>
          <w:color w:val="000000"/>
          <w:sz w:val="21"/>
          <w:szCs w:val="21"/>
          <w:lang w:eastAsia="es-EC"/>
        </w:rPr>
      </w:pPr>
    </w:p>
    <w:p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A partir del ejercicio fiscal 2021 permite la deducción de provisiones por jubilación patronal y desahucio únicamente para trabajadores con al menos diez años de antigüedad, siempre que se aporten en efectivo a Administradoras de Fondos autorizadas en el Mercado de Valores.</w:t>
      </w:r>
    </w:p>
    <w:p w:rsidR="00516DD4" w:rsidRDefault="00516DD4" w:rsidP="00516DD4">
      <w:pPr>
        <w:pStyle w:val="Prrafodelista"/>
        <w:rPr>
          <w:rFonts w:ascii="Verdana" w:hAnsi="Verdana"/>
          <w:color w:val="000000"/>
          <w:sz w:val="21"/>
          <w:szCs w:val="21"/>
          <w:lang w:eastAsia="es-EC"/>
        </w:rPr>
      </w:pPr>
    </w:p>
    <w:p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una retención de impuesto a la renta del 35% sobre los dividendos que se paguen, cuando no se cumpla la obligación de reportar la composición accionaria de las Sociedades.</w:t>
      </w:r>
    </w:p>
    <w:p w:rsidR="00516DD4" w:rsidRDefault="00516DD4" w:rsidP="00516DD4">
      <w:pPr>
        <w:jc w:val="both"/>
        <w:rPr>
          <w:rFonts w:ascii="Verdana" w:hAnsi="Verdana"/>
          <w:color w:val="000000"/>
          <w:sz w:val="21"/>
          <w:szCs w:val="21"/>
          <w:lang w:eastAsia="es-EC"/>
        </w:rPr>
      </w:pPr>
    </w:p>
    <w:p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la figura de determinación presuntiva del impuesto a la renta, por parte del SRI, en base de catastros tributarios o registros que posea la Administración Tributaria.</w:t>
      </w:r>
    </w:p>
    <w:p w:rsidR="00516DD4" w:rsidRDefault="00516DD4" w:rsidP="00516DD4">
      <w:pPr>
        <w:tabs>
          <w:tab w:val="num" w:pos="567"/>
        </w:tabs>
        <w:spacing w:after="0" w:line="240" w:lineRule="auto"/>
        <w:ind w:left="567"/>
        <w:jc w:val="both"/>
        <w:rPr>
          <w:rFonts w:ascii="Verdana" w:hAnsi="Verdana" w:cs="Arial"/>
          <w:color w:val="000000"/>
          <w:sz w:val="21"/>
          <w:szCs w:val="21"/>
        </w:rPr>
      </w:pPr>
    </w:p>
    <w:p w:rsidR="00516DD4" w:rsidRPr="00516DD4" w:rsidRDefault="00516DD4" w:rsidP="00516DD4">
      <w:pPr>
        <w:tabs>
          <w:tab w:val="num" w:pos="567"/>
        </w:tabs>
        <w:spacing w:after="0" w:line="240" w:lineRule="auto"/>
        <w:ind w:left="567"/>
        <w:jc w:val="both"/>
        <w:rPr>
          <w:rFonts w:ascii="Verdana" w:hAnsi="Verdana" w:cs="Arial"/>
          <w:color w:val="000000"/>
          <w:sz w:val="21"/>
          <w:szCs w:val="21"/>
        </w:rPr>
      </w:pPr>
    </w:p>
    <w:p w:rsidR="00516DD4" w:rsidRPr="00516DD4" w:rsidRDefault="00516DD4" w:rsidP="00516DD4">
      <w:pPr>
        <w:tabs>
          <w:tab w:val="num" w:pos="567"/>
        </w:tabs>
        <w:jc w:val="both"/>
        <w:rPr>
          <w:rFonts w:ascii="Verdana" w:hAnsi="Verdana" w:cs="Arial"/>
          <w:b/>
          <w:color w:val="000000"/>
          <w:sz w:val="21"/>
          <w:szCs w:val="21"/>
        </w:rPr>
      </w:pPr>
      <w:r>
        <w:rPr>
          <w:rFonts w:ascii="Verdana" w:hAnsi="Verdana" w:cs="Arial"/>
          <w:b/>
          <w:color w:val="000000"/>
          <w:sz w:val="21"/>
          <w:szCs w:val="21"/>
        </w:rPr>
        <w:t xml:space="preserve">21.  </w:t>
      </w:r>
      <w:r>
        <w:rPr>
          <w:rFonts w:ascii="Verdana" w:hAnsi="Verdana" w:cs="Arial"/>
          <w:b/>
          <w:color w:val="000000"/>
          <w:sz w:val="21"/>
          <w:szCs w:val="21"/>
        </w:rPr>
        <w:tab/>
        <w:t>EVENTOS SUBSECUENTES</w:t>
      </w:r>
    </w:p>
    <w:p w:rsidR="00516DD4" w:rsidRDefault="00516DD4" w:rsidP="00516DD4">
      <w:pPr>
        <w:ind w:left="567"/>
        <w:jc w:val="both"/>
        <w:rPr>
          <w:rFonts w:ascii="Verdana" w:hAnsi="Verdana" w:cs="Arial"/>
          <w:color w:val="000000"/>
          <w:sz w:val="21"/>
          <w:szCs w:val="21"/>
          <w:lang w:val="es-ES"/>
        </w:rPr>
      </w:pPr>
      <w:r>
        <w:rPr>
          <w:rFonts w:ascii="Verdana" w:hAnsi="Verdana" w:cs="Arial"/>
          <w:sz w:val="21"/>
          <w:szCs w:val="21"/>
        </w:rPr>
        <w:t xml:space="preserve">Entre el 31 de diciembre de 2021 y hasta la fecha de emisión de este informe (9 de abril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 después de la fecha de cierre.</w:t>
      </w:r>
    </w:p>
    <w:p w:rsidR="00E55907" w:rsidRPr="00516DD4" w:rsidRDefault="00E55907" w:rsidP="004562CA">
      <w:pPr>
        <w:tabs>
          <w:tab w:val="num" w:pos="567"/>
        </w:tabs>
        <w:spacing w:after="0" w:line="240" w:lineRule="auto"/>
        <w:ind w:left="567"/>
        <w:jc w:val="both"/>
        <w:rPr>
          <w:rFonts w:ascii="Verdana" w:hAnsi="Verdana" w:cs="Arial"/>
          <w:color w:val="000000"/>
          <w:sz w:val="21"/>
          <w:szCs w:val="21"/>
          <w:lang w:val="es-ES"/>
        </w:rPr>
      </w:pPr>
    </w:p>
    <w:p w:rsidR="00AF64B8" w:rsidRDefault="00AF64B8" w:rsidP="00AF64B8">
      <w:pPr>
        <w:tabs>
          <w:tab w:val="num" w:pos="567"/>
        </w:tabs>
        <w:ind w:left="1701" w:hanging="567"/>
        <w:jc w:val="both"/>
        <w:rPr>
          <w:rFonts w:ascii="Verdana" w:hAnsi="Verdana" w:cs="Arial"/>
          <w:b/>
          <w:color w:val="000000"/>
          <w:sz w:val="21"/>
          <w:szCs w:val="21"/>
        </w:rPr>
      </w:pPr>
    </w:p>
    <w:p w:rsidR="004C5361" w:rsidRPr="00AB7A4D" w:rsidRDefault="004C5361" w:rsidP="004C5361">
      <w:pPr>
        <w:tabs>
          <w:tab w:val="num" w:pos="567"/>
        </w:tabs>
        <w:ind w:left="1134"/>
        <w:jc w:val="both"/>
        <w:rPr>
          <w:rFonts w:ascii="Verdana" w:hAnsi="Verdana" w:cs="Arial"/>
          <w:color w:val="000000"/>
          <w:sz w:val="21"/>
          <w:szCs w:val="21"/>
        </w:rPr>
      </w:pPr>
    </w:p>
    <w:p w:rsidR="00AB7A4D" w:rsidRDefault="00AB7A4D" w:rsidP="004C5361">
      <w:pPr>
        <w:tabs>
          <w:tab w:val="num" w:pos="567"/>
        </w:tabs>
        <w:ind w:left="567"/>
        <w:jc w:val="both"/>
        <w:rPr>
          <w:rFonts w:ascii="Verdana" w:hAnsi="Verdana" w:cs="Arial"/>
          <w:b/>
          <w:color w:val="000000"/>
          <w:sz w:val="21"/>
          <w:szCs w:val="21"/>
        </w:rPr>
      </w:pPr>
    </w:p>
    <w:p w:rsidR="00AB7A4D" w:rsidRDefault="00AB7A4D" w:rsidP="00FB7C99">
      <w:pPr>
        <w:spacing w:after="0" w:line="240" w:lineRule="auto"/>
        <w:ind w:left="708"/>
        <w:jc w:val="both"/>
        <w:rPr>
          <w:rFonts w:ascii="Verdana" w:hAnsi="Verdana" w:cs="Calibri"/>
          <w:color w:val="000000"/>
          <w:sz w:val="21"/>
          <w:szCs w:val="21"/>
        </w:rPr>
      </w:pPr>
    </w:p>
    <w:p w:rsidR="00FB7C99" w:rsidRDefault="00FB7C99" w:rsidP="00FB7C99">
      <w:pPr>
        <w:spacing w:after="0" w:line="240" w:lineRule="auto"/>
        <w:ind w:left="708"/>
        <w:jc w:val="both"/>
        <w:rPr>
          <w:rFonts w:ascii="Verdana" w:hAnsi="Verdana" w:cs="Calibri"/>
          <w:color w:val="000000"/>
          <w:sz w:val="21"/>
          <w:szCs w:val="21"/>
        </w:rPr>
      </w:pPr>
    </w:p>
    <w:p w:rsidR="00A14D1C" w:rsidRDefault="00A14D1C" w:rsidP="00FB7C99">
      <w:pPr>
        <w:spacing w:after="0" w:line="240" w:lineRule="auto"/>
        <w:ind w:left="1275"/>
        <w:jc w:val="both"/>
        <w:rPr>
          <w:rFonts w:ascii="Verdana" w:hAnsi="Verdana" w:cs="Calibri"/>
          <w:sz w:val="21"/>
          <w:szCs w:val="21"/>
        </w:rPr>
      </w:pPr>
    </w:p>
    <w:p w:rsidR="00C53A89" w:rsidRDefault="00C53A89" w:rsidP="00FB7C99">
      <w:pPr>
        <w:tabs>
          <w:tab w:val="left" w:pos="851"/>
          <w:tab w:val="left" w:pos="5520"/>
          <w:tab w:val="left" w:pos="6720"/>
          <w:tab w:val="left" w:pos="7339"/>
          <w:tab w:val="left" w:pos="7920"/>
        </w:tabs>
        <w:overflowPunct w:val="0"/>
        <w:autoSpaceDE w:val="0"/>
        <w:autoSpaceDN w:val="0"/>
        <w:adjustRightInd w:val="0"/>
        <w:spacing w:after="0" w:line="240" w:lineRule="auto"/>
        <w:ind w:left="1428"/>
        <w:jc w:val="both"/>
        <w:textAlignment w:val="baseline"/>
        <w:rPr>
          <w:rFonts w:ascii="Verdana" w:hAnsi="Verdana" w:cs="Calibri"/>
          <w:color w:val="000000"/>
          <w:sz w:val="21"/>
          <w:szCs w:val="21"/>
        </w:rPr>
      </w:pPr>
    </w:p>
    <w:p w:rsidR="006A1A14" w:rsidRDefault="006A1A14" w:rsidP="00FB7C99">
      <w:pPr>
        <w:spacing w:after="0"/>
        <w:ind w:left="1275" w:right="-2"/>
        <w:jc w:val="both"/>
        <w:rPr>
          <w:rFonts w:ascii="Verdana" w:hAnsi="Verdana" w:cs="Arial"/>
          <w:b/>
          <w:color w:val="000000"/>
          <w:sz w:val="18"/>
          <w:szCs w:val="18"/>
          <w:u w:val="single"/>
        </w:rPr>
      </w:pPr>
    </w:p>
    <w:p w:rsidR="006A1A14" w:rsidRPr="00215074" w:rsidRDefault="006A1A14" w:rsidP="000971C9">
      <w:pPr>
        <w:pStyle w:val="Prrafodelista"/>
        <w:ind w:left="680" w:right="-2"/>
        <w:jc w:val="both"/>
        <w:rPr>
          <w:rFonts w:ascii="Verdana" w:hAnsi="Verdana" w:cs="Calibri"/>
          <w:sz w:val="21"/>
          <w:szCs w:val="21"/>
          <w:lang w:val="es-EC"/>
        </w:rPr>
      </w:pPr>
    </w:p>
    <w:p w:rsidR="00623FA3" w:rsidRDefault="00623FA3" w:rsidP="00623FA3">
      <w:pPr>
        <w:pStyle w:val="Prrafodelista"/>
        <w:ind w:left="680" w:right="-2"/>
        <w:jc w:val="both"/>
        <w:rPr>
          <w:rFonts w:ascii="Verdana" w:hAnsi="Verdana" w:cs="Calibri"/>
          <w:sz w:val="21"/>
          <w:szCs w:val="21"/>
          <w:lang w:val="es-ES_tradnl"/>
        </w:rPr>
      </w:pPr>
      <w:r>
        <w:rPr>
          <w:rFonts w:ascii="Verdana" w:hAnsi="Verdana" w:cs="Calibri"/>
          <w:sz w:val="21"/>
          <w:szCs w:val="21"/>
          <w:lang w:val="es-ES_tradnl"/>
        </w:rPr>
        <w:t xml:space="preserve"> </w:t>
      </w:r>
    </w:p>
    <w:p w:rsidR="00623FA3" w:rsidRDefault="00623FA3" w:rsidP="00623FA3">
      <w:pPr>
        <w:pStyle w:val="Prrafodelista"/>
        <w:ind w:left="680" w:right="-2"/>
        <w:jc w:val="both"/>
        <w:rPr>
          <w:rFonts w:ascii="Verdana" w:hAnsi="Verdana" w:cs="Calibri"/>
          <w:sz w:val="21"/>
          <w:szCs w:val="21"/>
          <w:lang w:val="es-ES_tradnl"/>
        </w:rPr>
      </w:pPr>
    </w:p>
    <w:p w:rsidR="00C47C96" w:rsidRDefault="00C47C96" w:rsidP="00C47C96">
      <w:pPr>
        <w:spacing w:after="0"/>
        <w:ind w:left="680" w:right="-2"/>
        <w:jc w:val="both"/>
        <w:rPr>
          <w:rFonts w:ascii="Verdana" w:hAnsi="Verdana" w:cs="Calibri"/>
          <w:sz w:val="21"/>
          <w:szCs w:val="21"/>
          <w:lang w:val="es-ES_tradnl"/>
        </w:rPr>
      </w:pPr>
    </w:p>
    <w:p w:rsidR="00C47C96" w:rsidRDefault="00C47C96" w:rsidP="00C47C96">
      <w:pPr>
        <w:ind w:left="680" w:right="-2"/>
        <w:jc w:val="both"/>
        <w:rPr>
          <w:rFonts w:ascii="Verdana" w:hAnsi="Verdana" w:cs="Calibri"/>
          <w:sz w:val="21"/>
          <w:szCs w:val="21"/>
          <w:lang w:val="es-ES_tradnl"/>
        </w:rPr>
      </w:pPr>
    </w:p>
    <w:p w:rsidR="00C47C96" w:rsidRPr="00C47C96" w:rsidRDefault="00C47C96" w:rsidP="00C47C96">
      <w:pPr>
        <w:pStyle w:val="Prrafodelista"/>
        <w:tabs>
          <w:tab w:val="left" w:pos="567"/>
        </w:tabs>
        <w:ind w:left="680"/>
        <w:jc w:val="both"/>
        <w:rPr>
          <w:rFonts w:ascii="Verdana" w:hAnsi="Verdana" w:cs="Calibri"/>
          <w:color w:val="000000"/>
          <w:sz w:val="21"/>
          <w:szCs w:val="21"/>
          <w:lang w:val="es-ES_tradnl"/>
        </w:rPr>
      </w:pPr>
    </w:p>
    <w:p w:rsidR="00C47C96" w:rsidRDefault="00C47C96" w:rsidP="00E43EA0">
      <w:pPr>
        <w:pStyle w:val="Prrafodelista"/>
        <w:ind w:left="454"/>
        <w:jc w:val="both"/>
        <w:rPr>
          <w:rFonts w:ascii="Verdana" w:hAnsi="Verdana" w:cs="Calibri"/>
          <w:bCs/>
          <w:color w:val="000000"/>
          <w:sz w:val="21"/>
          <w:szCs w:val="21"/>
        </w:rPr>
      </w:pPr>
    </w:p>
    <w:p w:rsidR="00E43EA0" w:rsidRDefault="00E43EA0" w:rsidP="005E1B58">
      <w:pPr>
        <w:pStyle w:val="Prrafodelista"/>
        <w:tabs>
          <w:tab w:val="left" w:pos="284"/>
          <w:tab w:val="left" w:pos="426"/>
          <w:tab w:val="left" w:pos="851"/>
        </w:tabs>
        <w:spacing w:line="20" w:lineRule="atLeast"/>
        <w:ind w:left="420" w:hanging="278"/>
        <w:jc w:val="both"/>
        <w:rPr>
          <w:rFonts w:ascii="Verdana" w:hAnsi="Verdana" w:cs="Calibri"/>
          <w:b/>
          <w:color w:val="000000"/>
          <w:sz w:val="21"/>
          <w:szCs w:val="21"/>
          <w:u w:val="single"/>
        </w:rPr>
      </w:pPr>
    </w:p>
    <w:p w:rsidR="00565C0D" w:rsidRPr="005E1B58" w:rsidRDefault="00565C0D" w:rsidP="005E1B58">
      <w:pPr>
        <w:tabs>
          <w:tab w:val="left" w:pos="993"/>
        </w:tabs>
        <w:autoSpaceDE w:val="0"/>
        <w:autoSpaceDN w:val="0"/>
        <w:adjustRightInd w:val="0"/>
        <w:spacing w:after="0" w:line="20" w:lineRule="atLeast"/>
        <w:rPr>
          <w:rFonts w:ascii="Verdana" w:hAnsi="Verdana" w:cs="Arial"/>
          <w:color w:val="000000"/>
          <w:sz w:val="21"/>
          <w:szCs w:val="21"/>
          <w:lang w:val="es-ES"/>
        </w:rPr>
      </w:pPr>
    </w:p>
    <w:p w:rsidR="00565C0D" w:rsidRPr="00565C0D" w:rsidRDefault="00565C0D" w:rsidP="00565C0D">
      <w:pPr>
        <w:spacing w:after="0" w:line="240" w:lineRule="auto"/>
        <w:rPr>
          <w:rFonts w:ascii="Verdana" w:hAnsi="Verdana"/>
          <w:sz w:val="20"/>
          <w:szCs w:val="20"/>
        </w:rPr>
      </w:pPr>
    </w:p>
    <w:p w:rsidR="00565C0D" w:rsidRPr="007B1A09" w:rsidRDefault="00565C0D" w:rsidP="00565C0D">
      <w:pPr>
        <w:spacing w:line="240" w:lineRule="auto"/>
        <w:rPr>
          <w:rFonts w:ascii="Verdana" w:hAnsi="Verdana"/>
          <w:b/>
          <w:sz w:val="20"/>
          <w:szCs w:val="20"/>
        </w:rPr>
      </w:pPr>
    </w:p>
    <w:sectPr w:rsidR="00565C0D" w:rsidRPr="007B1A09" w:rsidSect="00546B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0D6" w:rsidRDefault="006840D6" w:rsidP="007B1A09">
      <w:pPr>
        <w:spacing w:after="0" w:line="240" w:lineRule="auto"/>
      </w:pPr>
      <w:r>
        <w:separator/>
      </w:r>
    </w:p>
  </w:endnote>
  <w:endnote w:type="continuationSeparator" w:id="0">
    <w:p w:rsidR="006840D6" w:rsidRDefault="006840D6" w:rsidP="007B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953092"/>
      <w:docPartObj>
        <w:docPartGallery w:val="Page Numbers (Bottom of Page)"/>
        <w:docPartUnique/>
      </w:docPartObj>
    </w:sdtPr>
    <w:sdtContent>
      <w:p w:rsidR="00AC4A82" w:rsidRDefault="00AC4A82">
        <w:pPr>
          <w:pStyle w:val="Piedepgina"/>
          <w:jc w:val="right"/>
        </w:pPr>
        <w:r>
          <w:fldChar w:fldCharType="begin"/>
        </w:r>
        <w:r>
          <w:instrText>PAGE   \* MERGEFORMAT</w:instrText>
        </w:r>
        <w:r>
          <w:fldChar w:fldCharType="separate"/>
        </w:r>
        <w:r w:rsidR="006840D6" w:rsidRPr="006840D6">
          <w:rPr>
            <w:noProof/>
            <w:lang w:val="es-ES"/>
          </w:rPr>
          <w:t>1</w:t>
        </w:r>
        <w:r>
          <w:rPr>
            <w:noProof/>
            <w:lang w:val="es-ES"/>
          </w:rPr>
          <w:fldChar w:fldCharType="end"/>
        </w:r>
      </w:p>
    </w:sdtContent>
  </w:sdt>
  <w:p w:rsidR="00AC4A82" w:rsidRDefault="00AC4A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0D6" w:rsidRDefault="006840D6" w:rsidP="007B1A09">
      <w:pPr>
        <w:spacing w:after="0" w:line="240" w:lineRule="auto"/>
      </w:pPr>
      <w:r>
        <w:separator/>
      </w:r>
    </w:p>
  </w:footnote>
  <w:footnote w:type="continuationSeparator" w:id="0">
    <w:p w:rsidR="006840D6" w:rsidRDefault="006840D6" w:rsidP="007B1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A82" w:rsidRDefault="00AC4A82">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decimal"/>
      <w:lvlText w:val="%2."/>
      <w:lvlJc w:val="left"/>
      <w:pPr>
        <w:tabs>
          <w:tab w:val="num" w:pos="1440"/>
        </w:tabs>
        <w:ind w:left="1440" w:hanging="360"/>
      </w:pPr>
    </w:lvl>
    <w:lvl w:ilvl="2" w:tplc="300A001B">
      <w:start w:val="1"/>
      <w:numFmt w:val="decimal"/>
      <w:lvlText w:val="%3."/>
      <w:lvlJc w:val="left"/>
      <w:pPr>
        <w:tabs>
          <w:tab w:val="num" w:pos="2160"/>
        </w:tabs>
        <w:ind w:left="2160" w:hanging="360"/>
      </w:pPr>
    </w:lvl>
    <w:lvl w:ilvl="3" w:tplc="300A000F">
      <w:start w:val="1"/>
      <w:numFmt w:val="decimal"/>
      <w:lvlText w:val="%4."/>
      <w:lvlJc w:val="left"/>
      <w:pPr>
        <w:tabs>
          <w:tab w:val="num" w:pos="2880"/>
        </w:tabs>
        <w:ind w:left="2880" w:hanging="360"/>
      </w:pPr>
    </w:lvl>
    <w:lvl w:ilvl="4" w:tplc="300A0019">
      <w:start w:val="1"/>
      <w:numFmt w:val="decimal"/>
      <w:lvlText w:val="%5."/>
      <w:lvlJc w:val="left"/>
      <w:pPr>
        <w:tabs>
          <w:tab w:val="num" w:pos="3600"/>
        </w:tabs>
        <w:ind w:left="3600" w:hanging="360"/>
      </w:pPr>
    </w:lvl>
    <w:lvl w:ilvl="5" w:tplc="300A001B">
      <w:start w:val="1"/>
      <w:numFmt w:val="decimal"/>
      <w:lvlText w:val="%6."/>
      <w:lvlJc w:val="left"/>
      <w:pPr>
        <w:tabs>
          <w:tab w:val="num" w:pos="4320"/>
        </w:tabs>
        <w:ind w:left="4320" w:hanging="360"/>
      </w:pPr>
    </w:lvl>
    <w:lvl w:ilvl="6" w:tplc="300A000F">
      <w:start w:val="1"/>
      <w:numFmt w:val="decimal"/>
      <w:lvlText w:val="%7."/>
      <w:lvlJc w:val="left"/>
      <w:pPr>
        <w:tabs>
          <w:tab w:val="num" w:pos="5040"/>
        </w:tabs>
        <w:ind w:left="5040" w:hanging="360"/>
      </w:pPr>
    </w:lvl>
    <w:lvl w:ilvl="7" w:tplc="300A0019">
      <w:start w:val="1"/>
      <w:numFmt w:val="decimal"/>
      <w:lvlText w:val="%8."/>
      <w:lvlJc w:val="left"/>
      <w:pPr>
        <w:tabs>
          <w:tab w:val="num" w:pos="5760"/>
        </w:tabs>
        <w:ind w:left="5760" w:hanging="360"/>
      </w:pPr>
    </w:lvl>
    <w:lvl w:ilvl="8" w:tplc="300A001B">
      <w:start w:val="1"/>
      <w:numFmt w:val="decimal"/>
      <w:lvlText w:val="%9."/>
      <w:lvlJc w:val="left"/>
      <w:pPr>
        <w:tabs>
          <w:tab w:val="num" w:pos="6480"/>
        </w:tabs>
        <w:ind w:left="6480" w:hanging="360"/>
      </w:pPr>
    </w:lvl>
  </w:abstractNum>
  <w:abstractNum w:abstractNumId="1">
    <w:nsid w:val="056B7A75"/>
    <w:multiLevelType w:val="multilevel"/>
    <w:tmpl w:val="2F1A6C44"/>
    <w:lvl w:ilvl="0">
      <w:start w:val="4"/>
      <w:numFmt w:val="decimal"/>
      <w:lvlText w:val="%1."/>
      <w:lvlJc w:val="left"/>
      <w:pPr>
        <w:ind w:left="360" w:hanging="360"/>
      </w:pPr>
      <w:rPr>
        <w:rFonts w:hint="default"/>
        <w:b/>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5">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B1A09"/>
    <w:rsid w:val="00007FE0"/>
    <w:rsid w:val="00032997"/>
    <w:rsid w:val="00061AA5"/>
    <w:rsid w:val="00073694"/>
    <w:rsid w:val="000971C9"/>
    <w:rsid w:val="00114E26"/>
    <w:rsid w:val="0012575D"/>
    <w:rsid w:val="001278BD"/>
    <w:rsid w:val="001450FB"/>
    <w:rsid w:val="00187648"/>
    <w:rsid w:val="0019633F"/>
    <w:rsid w:val="001D3ABF"/>
    <w:rsid w:val="001F3F7E"/>
    <w:rsid w:val="0020376F"/>
    <w:rsid w:val="00215074"/>
    <w:rsid w:val="00246DDA"/>
    <w:rsid w:val="00246F58"/>
    <w:rsid w:val="0025311F"/>
    <w:rsid w:val="00257995"/>
    <w:rsid w:val="00272EA4"/>
    <w:rsid w:val="00281A87"/>
    <w:rsid w:val="00285DAA"/>
    <w:rsid w:val="0029021F"/>
    <w:rsid w:val="002B0891"/>
    <w:rsid w:val="002B4C20"/>
    <w:rsid w:val="002B4DB9"/>
    <w:rsid w:val="002D4EA2"/>
    <w:rsid w:val="00300A30"/>
    <w:rsid w:val="003067D0"/>
    <w:rsid w:val="00320BEE"/>
    <w:rsid w:val="0032262E"/>
    <w:rsid w:val="003548DA"/>
    <w:rsid w:val="003678A0"/>
    <w:rsid w:val="0042027B"/>
    <w:rsid w:val="004562CA"/>
    <w:rsid w:val="00484E19"/>
    <w:rsid w:val="00487E92"/>
    <w:rsid w:val="004A5B80"/>
    <w:rsid w:val="004C5361"/>
    <w:rsid w:val="004C696D"/>
    <w:rsid w:val="004D156A"/>
    <w:rsid w:val="004D404F"/>
    <w:rsid w:val="004F3434"/>
    <w:rsid w:val="00516DD4"/>
    <w:rsid w:val="00527BD2"/>
    <w:rsid w:val="00535513"/>
    <w:rsid w:val="00546B97"/>
    <w:rsid w:val="0055018A"/>
    <w:rsid w:val="00565C0D"/>
    <w:rsid w:val="005A6CB8"/>
    <w:rsid w:val="005C4FBB"/>
    <w:rsid w:val="005D5D8A"/>
    <w:rsid w:val="005E1B58"/>
    <w:rsid w:val="005E5600"/>
    <w:rsid w:val="006005D4"/>
    <w:rsid w:val="00623FA3"/>
    <w:rsid w:val="006751A4"/>
    <w:rsid w:val="00682F8E"/>
    <w:rsid w:val="006840D6"/>
    <w:rsid w:val="006864D0"/>
    <w:rsid w:val="006A1A14"/>
    <w:rsid w:val="006B377C"/>
    <w:rsid w:val="006C3E51"/>
    <w:rsid w:val="006D5269"/>
    <w:rsid w:val="006E37C1"/>
    <w:rsid w:val="00717E71"/>
    <w:rsid w:val="007206B3"/>
    <w:rsid w:val="00720BFE"/>
    <w:rsid w:val="00730D14"/>
    <w:rsid w:val="0074204A"/>
    <w:rsid w:val="00760095"/>
    <w:rsid w:val="00766210"/>
    <w:rsid w:val="00787A59"/>
    <w:rsid w:val="00796E91"/>
    <w:rsid w:val="007B1A09"/>
    <w:rsid w:val="007B5E17"/>
    <w:rsid w:val="007C2D04"/>
    <w:rsid w:val="007E1895"/>
    <w:rsid w:val="007F5759"/>
    <w:rsid w:val="0081488C"/>
    <w:rsid w:val="00842CA2"/>
    <w:rsid w:val="0086439B"/>
    <w:rsid w:val="00864F87"/>
    <w:rsid w:val="008A0D45"/>
    <w:rsid w:val="008A73FB"/>
    <w:rsid w:val="00946417"/>
    <w:rsid w:val="00953AA9"/>
    <w:rsid w:val="0095558D"/>
    <w:rsid w:val="00966BFD"/>
    <w:rsid w:val="009B76BF"/>
    <w:rsid w:val="009E476F"/>
    <w:rsid w:val="009F0AD2"/>
    <w:rsid w:val="009F4A46"/>
    <w:rsid w:val="00A002A1"/>
    <w:rsid w:val="00A14D1C"/>
    <w:rsid w:val="00A202FA"/>
    <w:rsid w:val="00A240E9"/>
    <w:rsid w:val="00A26ABB"/>
    <w:rsid w:val="00A303E7"/>
    <w:rsid w:val="00A41FE0"/>
    <w:rsid w:val="00A57B6A"/>
    <w:rsid w:val="00A725EA"/>
    <w:rsid w:val="00A75460"/>
    <w:rsid w:val="00AB077C"/>
    <w:rsid w:val="00AB5AF0"/>
    <w:rsid w:val="00AB7A4D"/>
    <w:rsid w:val="00AC4A82"/>
    <w:rsid w:val="00AF64B8"/>
    <w:rsid w:val="00B601AE"/>
    <w:rsid w:val="00B71D2E"/>
    <w:rsid w:val="00B83CCD"/>
    <w:rsid w:val="00B857B6"/>
    <w:rsid w:val="00BA5775"/>
    <w:rsid w:val="00BB0A86"/>
    <w:rsid w:val="00BD350E"/>
    <w:rsid w:val="00BF1710"/>
    <w:rsid w:val="00C3746B"/>
    <w:rsid w:val="00C47C96"/>
    <w:rsid w:val="00C5388A"/>
    <w:rsid w:val="00C53A89"/>
    <w:rsid w:val="00C7546A"/>
    <w:rsid w:val="00C814F0"/>
    <w:rsid w:val="00C917AF"/>
    <w:rsid w:val="00C93BBB"/>
    <w:rsid w:val="00CA357C"/>
    <w:rsid w:val="00CB0BFE"/>
    <w:rsid w:val="00CE1DB5"/>
    <w:rsid w:val="00CE1DE5"/>
    <w:rsid w:val="00CF3649"/>
    <w:rsid w:val="00CF3F78"/>
    <w:rsid w:val="00CF6B36"/>
    <w:rsid w:val="00D23ED9"/>
    <w:rsid w:val="00D2477B"/>
    <w:rsid w:val="00D27CBE"/>
    <w:rsid w:val="00D4747C"/>
    <w:rsid w:val="00D56398"/>
    <w:rsid w:val="00D63FFE"/>
    <w:rsid w:val="00DA6D63"/>
    <w:rsid w:val="00E01535"/>
    <w:rsid w:val="00E378CD"/>
    <w:rsid w:val="00E43EA0"/>
    <w:rsid w:val="00E45C83"/>
    <w:rsid w:val="00E55907"/>
    <w:rsid w:val="00E615ED"/>
    <w:rsid w:val="00E650F1"/>
    <w:rsid w:val="00EA265D"/>
    <w:rsid w:val="00EB7F2C"/>
    <w:rsid w:val="00ED6D58"/>
    <w:rsid w:val="00EE268E"/>
    <w:rsid w:val="00F12A76"/>
    <w:rsid w:val="00F21BC4"/>
    <w:rsid w:val="00F31FAD"/>
    <w:rsid w:val="00F330EA"/>
    <w:rsid w:val="00F402C3"/>
    <w:rsid w:val="00F523E1"/>
    <w:rsid w:val="00F57DF8"/>
    <w:rsid w:val="00F82125"/>
    <w:rsid w:val="00FA59C8"/>
    <w:rsid w:val="00FB2565"/>
    <w:rsid w:val="00FB7C99"/>
    <w:rsid w:val="00FD697F"/>
    <w:rsid w:val="00FF7E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386289-65BA-4C09-BD4F-4E6A1CE2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891"/>
  </w:style>
  <w:style w:type="paragraph" w:styleId="Ttulo1">
    <w:name w:val="heading 1"/>
    <w:basedOn w:val="Normal"/>
    <w:next w:val="Normal"/>
    <w:link w:val="Ttulo1Car"/>
    <w:qFormat/>
    <w:rsid w:val="007B1A09"/>
    <w:pPr>
      <w:keepNext/>
      <w:tabs>
        <w:tab w:val="left" w:pos="7655"/>
      </w:tabs>
      <w:overflowPunct w:val="0"/>
      <w:autoSpaceDE w:val="0"/>
      <w:autoSpaceDN w:val="0"/>
      <w:adjustRightInd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1A09"/>
    <w:rPr>
      <w:rFonts w:ascii="Times New Roman" w:eastAsia="Times New Roman" w:hAnsi="Times New Roman" w:cs="Times New Roman"/>
      <w:sz w:val="24"/>
      <w:szCs w:val="20"/>
      <w:lang w:val="es-ES" w:eastAsia="es-ES"/>
    </w:rPr>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A09"/>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A09"/>
  </w:style>
  <w:style w:type="character" w:customStyle="1" w:styleId="Ttulo6Car">
    <w:name w:val="Título 6 Car"/>
    <w:basedOn w:val="Fuentedeprrafopredeter"/>
    <w:link w:val="Ttulo6"/>
    <w:uiPriority w:val="9"/>
    <w:semiHidden/>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rsid w:val="00215074"/>
    <w:pPr>
      <w:widowControl w:val="0"/>
      <w:tabs>
        <w:tab w:val="left" w:pos="7655"/>
      </w:tabs>
      <w:overflowPunct w:val="0"/>
      <w:autoSpaceDE w:val="0"/>
      <w:autoSpaceDN w:val="0"/>
      <w:adjustRightInd w:val="0"/>
      <w:spacing w:after="0" w:line="240" w:lineRule="auto"/>
      <w:ind w:left="567"/>
      <w:jc w:val="both"/>
    </w:pPr>
    <w:rPr>
      <w:rFonts w:ascii="Times New Roman" w:eastAsia="Times New Roman" w:hAnsi="Times New Roman" w:cs="Times New Roman"/>
      <w:sz w:val="24"/>
      <w:szCs w:val="20"/>
      <w:lang w:val="es-ES_tradnl" w:eastAsia="es-ES"/>
    </w:rPr>
  </w:style>
  <w:style w:type="table" w:customStyle="1" w:styleId="Sombreadoclaro1">
    <w:name w:val="Sombreado claro1"/>
    <w:basedOn w:val="Tablanormal"/>
    <w:uiPriority w:val="60"/>
    <w:rsid w:val="00AB5A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pPr>
      <w:spacing w:after="0" w:line="240" w:lineRule="auto"/>
    </w:pPr>
    <w:tblPr>
      <w:tblInd w:w="0" w:type="dxa"/>
      <w:tblCellMar>
        <w:top w:w="0" w:type="dxa"/>
        <w:left w:w="108" w:type="dxa"/>
        <w:bottom w:w="0" w:type="dxa"/>
        <w:right w:w="108" w:type="dxa"/>
      </w:tblCellMar>
    </w:tblPr>
  </w:style>
  <w:style w:type="table" w:styleId="Tablaconcuadrcula">
    <w:name w:val="Table Grid"/>
    <w:basedOn w:val="Tablanormal"/>
    <w:uiPriority w:val="39"/>
    <w:rsid w:val="00AC4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004">
      <w:bodyDiv w:val="1"/>
      <w:marLeft w:val="0"/>
      <w:marRight w:val="0"/>
      <w:marTop w:val="0"/>
      <w:marBottom w:val="0"/>
      <w:divBdr>
        <w:top w:val="none" w:sz="0" w:space="0" w:color="auto"/>
        <w:left w:val="none" w:sz="0" w:space="0" w:color="auto"/>
        <w:bottom w:val="none" w:sz="0" w:space="0" w:color="auto"/>
        <w:right w:val="none" w:sz="0" w:space="0" w:color="auto"/>
      </w:divBdr>
    </w:div>
    <w:div w:id="38364928">
      <w:bodyDiv w:val="1"/>
      <w:marLeft w:val="0"/>
      <w:marRight w:val="0"/>
      <w:marTop w:val="0"/>
      <w:marBottom w:val="0"/>
      <w:divBdr>
        <w:top w:val="none" w:sz="0" w:space="0" w:color="auto"/>
        <w:left w:val="none" w:sz="0" w:space="0" w:color="auto"/>
        <w:bottom w:val="none" w:sz="0" w:space="0" w:color="auto"/>
        <w:right w:val="none" w:sz="0" w:space="0" w:color="auto"/>
      </w:divBdr>
    </w:div>
    <w:div w:id="73744590">
      <w:bodyDiv w:val="1"/>
      <w:marLeft w:val="0"/>
      <w:marRight w:val="0"/>
      <w:marTop w:val="0"/>
      <w:marBottom w:val="0"/>
      <w:divBdr>
        <w:top w:val="none" w:sz="0" w:space="0" w:color="auto"/>
        <w:left w:val="none" w:sz="0" w:space="0" w:color="auto"/>
        <w:bottom w:val="none" w:sz="0" w:space="0" w:color="auto"/>
        <w:right w:val="none" w:sz="0" w:space="0" w:color="auto"/>
      </w:divBdr>
    </w:div>
    <w:div w:id="90469308">
      <w:bodyDiv w:val="1"/>
      <w:marLeft w:val="0"/>
      <w:marRight w:val="0"/>
      <w:marTop w:val="0"/>
      <w:marBottom w:val="0"/>
      <w:divBdr>
        <w:top w:val="none" w:sz="0" w:space="0" w:color="auto"/>
        <w:left w:val="none" w:sz="0" w:space="0" w:color="auto"/>
        <w:bottom w:val="none" w:sz="0" w:space="0" w:color="auto"/>
        <w:right w:val="none" w:sz="0" w:space="0" w:color="auto"/>
      </w:divBdr>
    </w:div>
    <w:div w:id="92828811">
      <w:bodyDiv w:val="1"/>
      <w:marLeft w:val="0"/>
      <w:marRight w:val="0"/>
      <w:marTop w:val="0"/>
      <w:marBottom w:val="0"/>
      <w:divBdr>
        <w:top w:val="none" w:sz="0" w:space="0" w:color="auto"/>
        <w:left w:val="none" w:sz="0" w:space="0" w:color="auto"/>
        <w:bottom w:val="none" w:sz="0" w:space="0" w:color="auto"/>
        <w:right w:val="none" w:sz="0" w:space="0" w:color="auto"/>
      </w:divBdr>
    </w:div>
    <w:div w:id="155417798">
      <w:bodyDiv w:val="1"/>
      <w:marLeft w:val="0"/>
      <w:marRight w:val="0"/>
      <w:marTop w:val="0"/>
      <w:marBottom w:val="0"/>
      <w:divBdr>
        <w:top w:val="none" w:sz="0" w:space="0" w:color="auto"/>
        <w:left w:val="none" w:sz="0" w:space="0" w:color="auto"/>
        <w:bottom w:val="none" w:sz="0" w:space="0" w:color="auto"/>
        <w:right w:val="none" w:sz="0" w:space="0" w:color="auto"/>
      </w:divBdr>
    </w:div>
    <w:div w:id="164248786">
      <w:bodyDiv w:val="1"/>
      <w:marLeft w:val="0"/>
      <w:marRight w:val="0"/>
      <w:marTop w:val="0"/>
      <w:marBottom w:val="0"/>
      <w:divBdr>
        <w:top w:val="none" w:sz="0" w:space="0" w:color="auto"/>
        <w:left w:val="none" w:sz="0" w:space="0" w:color="auto"/>
        <w:bottom w:val="none" w:sz="0" w:space="0" w:color="auto"/>
        <w:right w:val="none" w:sz="0" w:space="0" w:color="auto"/>
      </w:divBdr>
    </w:div>
    <w:div w:id="222185323">
      <w:bodyDiv w:val="1"/>
      <w:marLeft w:val="0"/>
      <w:marRight w:val="0"/>
      <w:marTop w:val="0"/>
      <w:marBottom w:val="0"/>
      <w:divBdr>
        <w:top w:val="none" w:sz="0" w:space="0" w:color="auto"/>
        <w:left w:val="none" w:sz="0" w:space="0" w:color="auto"/>
        <w:bottom w:val="none" w:sz="0" w:space="0" w:color="auto"/>
        <w:right w:val="none" w:sz="0" w:space="0" w:color="auto"/>
      </w:divBdr>
    </w:div>
    <w:div w:id="224876662">
      <w:bodyDiv w:val="1"/>
      <w:marLeft w:val="0"/>
      <w:marRight w:val="0"/>
      <w:marTop w:val="0"/>
      <w:marBottom w:val="0"/>
      <w:divBdr>
        <w:top w:val="none" w:sz="0" w:space="0" w:color="auto"/>
        <w:left w:val="none" w:sz="0" w:space="0" w:color="auto"/>
        <w:bottom w:val="none" w:sz="0" w:space="0" w:color="auto"/>
        <w:right w:val="none" w:sz="0" w:space="0" w:color="auto"/>
      </w:divBdr>
    </w:div>
    <w:div w:id="227422453">
      <w:bodyDiv w:val="1"/>
      <w:marLeft w:val="0"/>
      <w:marRight w:val="0"/>
      <w:marTop w:val="0"/>
      <w:marBottom w:val="0"/>
      <w:divBdr>
        <w:top w:val="none" w:sz="0" w:space="0" w:color="auto"/>
        <w:left w:val="none" w:sz="0" w:space="0" w:color="auto"/>
        <w:bottom w:val="none" w:sz="0" w:space="0" w:color="auto"/>
        <w:right w:val="none" w:sz="0" w:space="0" w:color="auto"/>
      </w:divBdr>
    </w:div>
    <w:div w:id="237978556">
      <w:bodyDiv w:val="1"/>
      <w:marLeft w:val="0"/>
      <w:marRight w:val="0"/>
      <w:marTop w:val="0"/>
      <w:marBottom w:val="0"/>
      <w:divBdr>
        <w:top w:val="none" w:sz="0" w:space="0" w:color="auto"/>
        <w:left w:val="none" w:sz="0" w:space="0" w:color="auto"/>
        <w:bottom w:val="none" w:sz="0" w:space="0" w:color="auto"/>
        <w:right w:val="none" w:sz="0" w:space="0" w:color="auto"/>
      </w:divBdr>
    </w:div>
    <w:div w:id="244530411">
      <w:bodyDiv w:val="1"/>
      <w:marLeft w:val="0"/>
      <w:marRight w:val="0"/>
      <w:marTop w:val="0"/>
      <w:marBottom w:val="0"/>
      <w:divBdr>
        <w:top w:val="none" w:sz="0" w:space="0" w:color="auto"/>
        <w:left w:val="none" w:sz="0" w:space="0" w:color="auto"/>
        <w:bottom w:val="none" w:sz="0" w:space="0" w:color="auto"/>
        <w:right w:val="none" w:sz="0" w:space="0" w:color="auto"/>
      </w:divBdr>
    </w:div>
    <w:div w:id="257372699">
      <w:bodyDiv w:val="1"/>
      <w:marLeft w:val="0"/>
      <w:marRight w:val="0"/>
      <w:marTop w:val="0"/>
      <w:marBottom w:val="0"/>
      <w:divBdr>
        <w:top w:val="none" w:sz="0" w:space="0" w:color="auto"/>
        <w:left w:val="none" w:sz="0" w:space="0" w:color="auto"/>
        <w:bottom w:val="none" w:sz="0" w:space="0" w:color="auto"/>
        <w:right w:val="none" w:sz="0" w:space="0" w:color="auto"/>
      </w:divBdr>
    </w:div>
    <w:div w:id="281615923">
      <w:bodyDiv w:val="1"/>
      <w:marLeft w:val="0"/>
      <w:marRight w:val="0"/>
      <w:marTop w:val="0"/>
      <w:marBottom w:val="0"/>
      <w:divBdr>
        <w:top w:val="none" w:sz="0" w:space="0" w:color="auto"/>
        <w:left w:val="none" w:sz="0" w:space="0" w:color="auto"/>
        <w:bottom w:val="none" w:sz="0" w:space="0" w:color="auto"/>
        <w:right w:val="none" w:sz="0" w:space="0" w:color="auto"/>
      </w:divBdr>
    </w:div>
    <w:div w:id="332538436">
      <w:bodyDiv w:val="1"/>
      <w:marLeft w:val="0"/>
      <w:marRight w:val="0"/>
      <w:marTop w:val="0"/>
      <w:marBottom w:val="0"/>
      <w:divBdr>
        <w:top w:val="none" w:sz="0" w:space="0" w:color="auto"/>
        <w:left w:val="none" w:sz="0" w:space="0" w:color="auto"/>
        <w:bottom w:val="none" w:sz="0" w:space="0" w:color="auto"/>
        <w:right w:val="none" w:sz="0" w:space="0" w:color="auto"/>
      </w:divBdr>
    </w:div>
    <w:div w:id="462119290">
      <w:bodyDiv w:val="1"/>
      <w:marLeft w:val="0"/>
      <w:marRight w:val="0"/>
      <w:marTop w:val="0"/>
      <w:marBottom w:val="0"/>
      <w:divBdr>
        <w:top w:val="none" w:sz="0" w:space="0" w:color="auto"/>
        <w:left w:val="none" w:sz="0" w:space="0" w:color="auto"/>
        <w:bottom w:val="none" w:sz="0" w:space="0" w:color="auto"/>
        <w:right w:val="none" w:sz="0" w:space="0" w:color="auto"/>
      </w:divBdr>
    </w:div>
    <w:div w:id="468285391">
      <w:bodyDiv w:val="1"/>
      <w:marLeft w:val="0"/>
      <w:marRight w:val="0"/>
      <w:marTop w:val="0"/>
      <w:marBottom w:val="0"/>
      <w:divBdr>
        <w:top w:val="none" w:sz="0" w:space="0" w:color="auto"/>
        <w:left w:val="none" w:sz="0" w:space="0" w:color="auto"/>
        <w:bottom w:val="none" w:sz="0" w:space="0" w:color="auto"/>
        <w:right w:val="none" w:sz="0" w:space="0" w:color="auto"/>
      </w:divBdr>
    </w:div>
    <w:div w:id="494690092">
      <w:bodyDiv w:val="1"/>
      <w:marLeft w:val="0"/>
      <w:marRight w:val="0"/>
      <w:marTop w:val="0"/>
      <w:marBottom w:val="0"/>
      <w:divBdr>
        <w:top w:val="none" w:sz="0" w:space="0" w:color="auto"/>
        <w:left w:val="none" w:sz="0" w:space="0" w:color="auto"/>
        <w:bottom w:val="none" w:sz="0" w:space="0" w:color="auto"/>
        <w:right w:val="none" w:sz="0" w:space="0" w:color="auto"/>
      </w:divBdr>
    </w:div>
    <w:div w:id="498811199">
      <w:bodyDiv w:val="1"/>
      <w:marLeft w:val="0"/>
      <w:marRight w:val="0"/>
      <w:marTop w:val="0"/>
      <w:marBottom w:val="0"/>
      <w:divBdr>
        <w:top w:val="none" w:sz="0" w:space="0" w:color="auto"/>
        <w:left w:val="none" w:sz="0" w:space="0" w:color="auto"/>
        <w:bottom w:val="none" w:sz="0" w:space="0" w:color="auto"/>
        <w:right w:val="none" w:sz="0" w:space="0" w:color="auto"/>
      </w:divBdr>
    </w:div>
    <w:div w:id="530849779">
      <w:bodyDiv w:val="1"/>
      <w:marLeft w:val="0"/>
      <w:marRight w:val="0"/>
      <w:marTop w:val="0"/>
      <w:marBottom w:val="0"/>
      <w:divBdr>
        <w:top w:val="none" w:sz="0" w:space="0" w:color="auto"/>
        <w:left w:val="none" w:sz="0" w:space="0" w:color="auto"/>
        <w:bottom w:val="none" w:sz="0" w:space="0" w:color="auto"/>
        <w:right w:val="none" w:sz="0" w:space="0" w:color="auto"/>
      </w:divBdr>
    </w:div>
    <w:div w:id="540284090">
      <w:bodyDiv w:val="1"/>
      <w:marLeft w:val="0"/>
      <w:marRight w:val="0"/>
      <w:marTop w:val="0"/>
      <w:marBottom w:val="0"/>
      <w:divBdr>
        <w:top w:val="none" w:sz="0" w:space="0" w:color="auto"/>
        <w:left w:val="none" w:sz="0" w:space="0" w:color="auto"/>
        <w:bottom w:val="none" w:sz="0" w:space="0" w:color="auto"/>
        <w:right w:val="none" w:sz="0" w:space="0" w:color="auto"/>
      </w:divBdr>
    </w:div>
    <w:div w:id="558440708">
      <w:bodyDiv w:val="1"/>
      <w:marLeft w:val="0"/>
      <w:marRight w:val="0"/>
      <w:marTop w:val="0"/>
      <w:marBottom w:val="0"/>
      <w:divBdr>
        <w:top w:val="none" w:sz="0" w:space="0" w:color="auto"/>
        <w:left w:val="none" w:sz="0" w:space="0" w:color="auto"/>
        <w:bottom w:val="none" w:sz="0" w:space="0" w:color="auto"/>
        <w:right w:val="none" w:sz="0" w:space="0" w:color="auto"/>
      </w:divBdr>
    </w:div>
    <w:div w:id="619994689">
      <w:bodyDiv w:val="1"/>
      <w:marLeft w:val="0"/>
      <w:marRight w:val="0"/>
      <w:marTop w:val="0"/>
      <w:marBottom w:val="0"/>
      <w:divBdr>
        <w:top w:val="none" w:sz="0" w:space="0" w:color="auto"/>
        <w:left w:val="none" w:sz="0" w:space="0" w:color="auto"/>
        <w:bottom w:val="none" w:sz="0" w:space="0" w:color="auto"/>
        <w:right w:val="none" w:sz="0" w:space="0" w:color="auto"/>
      </w:divBdr>
    </w:div>
    <w:div w:id="642471544">
      <w:bodyDiv w:val="1"/>
      <w:marLeft w:val="0"/>
      <w:marRight w:val="0"/>
      <w:marTop w:val="0"/>
      <w:marBottom w:val="0"/>
      <w:divBdr>
        <w:top w:val="none" w:sz="0" w:space="0" w:color="auto"/>
        <w:left w:val="none" w:sz="0" w:space="0" w:color="auto"/>
        <w:bottom w:val="none" w:sz="0" w:space="0" w:color="auto"/>
        <w:right w:val="none" w:sz="0" w:space="0" w:color="auto"/>
      </w:divBdr>
    </w:div>
    <w:div w:id="649283808">
      <w:bodyDiv w:val="1"/>
      <w:marLeft w:val="0"/>
      <w:marRight w:val="0"/>
      <w:marTop w:val="0"/>
      <w:marBottom w:val="0"/>
      <w:divBdr>
        <w:top w:val="none" w:sz="0" w:space="0" w:color="auto"/>
        <w:left w:val="none" w:sz="0" w:space="0" w:color="auto"/>
        <w:bottom w:val="none" w:sz="0" w:space="0" w:color="auto"/>
        <w:right w:val="none" w:sz="0" w:space="0" w:color="auto"/>
      </w:divBdr>
    </w:div>
    <w:div w:id="650518834">
      <w:bodyDiv w:val="1"/>
      <w:marLeft w:val="0"/>
      <w:marRight w:val="0"/>
      <w:marTop w:val="0"/>
      <w:marBottom w:val="0"/>
      <w:divBdr>
        <w:top w:val="none" w:sz="0" w:space="0" w:color="auto"/>
        <w:left w:val="none" w:sz="0" w:space="0" w:color="auto"/>
        <w:bottom w:val="none" w:sz="0" w:space="0" w:color="auto"/>
        <w:right w:val="none" w:sz="0" w:space="0" w:color="auto"/>
      </w:divBdr>
    </w:div>
    <w:div w:id="653752893">
      <w:bodyDiv w:val="1"/>
      <w:marLeft w:val="0"/>
      <w:marRight w:val="0"/>
      <w:marTop w:val="0"/>
      <w:marBottom w:val="0"/>
      <w:divBdr>
        <w:top w:val="none" w:sz="0" w:space="0" w:color="auto"/>
        <w:left w:val="none" w:sz="0" w:space="0" w:color="auto"/>
        <w:bottom w:val="none" w:sz="0" w:space="0" w:color="auto"/>
        <w:right w:val="none" w:sz="0" w:space="0" w:color="auto"/>
      </w:divBdr>
    </w:div>
    <w:div w:id="695927775">
      <w:bodyDiv w:val="1"/>
      <w:marLeft w:val="0"/>
      <w:marRight w:val="0"/>
      <w:marTop w:val="0"/>
      <w:marBottom w:val="0"/>
      <w:divBdr>
        <w:top w:val="none" w:sz="0" w:space="0" w:color="auto"/>
        <w:left w:val="none" w:sz="0" w:space="0" w:color="auto"/>
        <w:bottom w:val="none" w:sz="0" w:space="0" w:color="auto"/>
        <w:right w:val="none" w:sz="0" w:space="0" w:color="auto"/>
      </w:divBdr>
    </w:div>
    <w:div w:id="707875366">
      <w:bodyDiv w:val="1"/>
      <w:marLeft w:val="0"/>
      <w:marRight w:val="0"/>
      <w:marTop w:val="0"/>
      <w:marBottom w:val="0"/>
      <w:divBdr>
        <w:top w:val="none" w:sz="0" w:space="0" w:color="auto"/>
        <w:left w:val="none" w:sz="0" w:space="0" w:color="auto"/>
        <w:bottom w:val="none" w:sz="0" w:space="0" w:color="auto"/>
        <w:right w:val="none" w:sz="0" w:space="0" w:color="auto"/>
      </w:divBdr>
    </w:div>
    <w:div w:id="744840885">
      <w:bodyDiv w:val="1"/>
      <w:marLeft w:val="0"/>
      <w:marRight w:val="0"/>
      <w:marTop w:val="0"/>
      <w:marBottom w:val="0"/>
      <w:divBdr>
        <w:top w:val="none" w:sz="0" w:space="0" w:color="auto"/>
        <w:left w:val="none" w:sz="0" w:space="0" w:color="auto"/>
        <w:bottom w:val="none" w:sz="0" w:space="0" w:color="auto"/>
        <w:right w:val="none" w:sz="0" w:space="0" w:color="auto"/>
      </w:divBdr>
    </w:div>
    <w:div w:id="746457951">
      <w:bodyDiv w:val="1"/>
      <w:marLeft w:val="0"/>
      <w:marRight w:val="0"/>
      <w:marTop w:val="0"/>
      <w:marBottom w:val="0"/>
      <w:divBdr>
        <w:top w:val="none" w:sz="0" w:space="0" w:color="auto"/>
        <w:left w:val="none" w:sz="0" w:space="0" w:color="auto"/>
        <w:bottom w:val="none" w:sz="0" w:space="0" w:color="auto"/>
        <w:right w:val="none" w:sz="0" w:space="0" w:color="auto"/>
      </w:divBdr>
    </w:div>
    <w:div w:id="747045695">
      <w:bodyDiv w:val="1"/>
      <w:marLeft w:val="0"/>
      <w:marRight w:val="0"/>
      <w:marTop w:val="0"/>
      <w:marBottom w:val="0"/>
      <w:divBdr>
        <w:top w:val="none" w:sz="0" w:space="0" w:color="auto"/>
        <w:left w:val="none" w:sz="0" w:space="0" w:color="auto"/>
        <w:bottom w:val="none" w:sz="0" w:space="0" w:color="auto"/>
        <w:right w:val="none" w:sz="0" w:space="0" w:color="auto"/>
      </w:divBdr>
    </w:div>
    <w:div w:id="776408150">
      <w:bodyDiv w:val="1"/>
      <w:marLeft w:val="0"/>
      <w:marRight w:val="0"/>
      <w:marTop w:val="0"/>
      <w:marBottom w:val="0"/>
      <w:divBdr>
        <w:top w:val="none" w:sz="0" w:space="0" w:color="auto"/>
        <w:left w:val="none" w:sz="0" w:space="0" w:color="auto"/>
        <w:bottom w:val="none" w:sz="0" w:space="0" w:color="auto"/>
        <w:right w:val="none" w:sz="0" w:space="0" w:color="auto"/>
      </w:divBdr>
    </w:div>
    <w:div w:id="785392742">
      <w:bodyDiv w:val="1"/>
      <w:marLeft w:val="0"/>
      <w:marRight w:val="0"/>
      <w:marTop w:val="0"/>
      <w:marBottom w:val="0"/>
      <w:divBdr>
        <w:top w:val="none" w:sz="0" w:space="0" w:color="auto"/>
        <w:left w:val="none" w:sz="0" w:space="0" w:color="auto"/>
        <w:bottom w:val="none" w:sz="0" w:space="0" w:color="auto"/>
        <w:right w:val="none" w:sz="0" w:space="0" w:color="auto"/>
      </w:divBdr>
    </w:div>
    <w:div w:id="808592789">
      <w:bodyDiv w:val="1"/>
      <w:marLeft w:val="0"/>
      <w:marRight w:val="0"/>
      <w:marTop w:val="0"/>
      <w:marBottom w:val="0"/>
      <w:divBdr>
        <w:top w:val="none" w:sz="0" w:space="0" w:color="auto"/>
        <w:left w:val="none" w:sz="0" w:space="0" w:color="auto"/>
        <w:bottom w:val="none" w:sz="0" w:space="0" w:color="auto"/>
        <w:right w:val="none" w:sz="0" w:space="0" w:color="auto"/>
      </w:divBdr>
    </w:div>
    <w:div w:id="852842834">
      <w:bodyDiv w:val="1"/>
      <w:marLeft w:val="0"/>
      <w:marRight w:val="0"/>
      <w:marTop w:val="0"/>
      <w:marBottom w:val="0"/>
      <w:divBdr>
        <w:top w:val="none" w:sz="0" w:space="0" w:color="auto"/>
        <w:left w:val="none" w:sz="0" w:space="0" w:color="auto"/>
        <w:bottom w:val="none" w:sz="0" w:space="0" w:color="auto"/>
        <w:right w:val="none" w:sz="0" w:space="0" w:color="auto"/>
      </w:divBdr>
    </w:div>
    <w:div w:id="885145423">
      <w:bodyDiv w:val="1"/>
      <w:marLeft w:val="0"/>
      <w:marRight w:val="0"/>
      <w:marTop w:val="0"/>
      <w:marBottom w:val="0"/>
      <w:divBdr>
        <w:top w:val="none" w:sz="0" w:space="0" w:color="auto"/>
        <w:left w:val="none" w:sz="0" w:space="0" w:color="auto"/>
        <w:bottom w:val="none" w:sz="0" w:space="0" w:color="auto"/>
        <w:right w:val="none" w:sz="0" w:space="0" w:color="auto"/>
      </w:divBdr>
    </w:div>
    <w:div w:id="889656393">
      <w:bodyDiv w:val="1"/>
      <w:marLeft w:val="0"/>
      <w:marRight w:val="0"/>
      <w:marTop w:val="0"/>
      <w:marBottom w:val="0"/>
      <w:divBdr>
        <w:top w:val="none" w:sz="0" w:space="0" w:color="auto"/>
        <w:left w:val="none" w:sz="0" w:space="0" w:color="auto"/>
        <w:bottom w:val="none" w:sz="0" w:space="0" w:color="auto"/>
        <w:right w:val="none" w:sz="0" w:space="0" w:color="auto"/>
      </w:divBdr>
    </w:div>
    <w:div w:id="930818424">
      <w:bodyDiv w:val="1"/>
      <w:marLeft w:val="0"/>
      <w:marRight w:val="0"/>
      <w:marTop w:val="0"/>
      <w:marBottom w:val="0"/>
      <w:divBdr>
        <w:top w:val="none" w:sz="0" w:space="0" w:color="auto"/>
        <w:left w:val="none" w:sz="0" w:space="0" w:color="auto"/>
        <w:bottom w:val="none" w:sz="0" w:space="0" w:color="auto"/>
        <w:right w:val="none" w:sz="0" w:space="0" w:color="auto"/>
      </w:divBdr>
    </w:div>
    <w:div w:id="956061972">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1020934966">
      <w:bodyDiv w:val="1"/>
      <w:marLeft w:val="0"/>
      <w:marRight w:val="0"/>
      <w:marTop w:val="0"/>
      <w:marBottom w:val="0"/>
      <w:divBdr>
        <w:top w:val="none" w:sz="0" w:space="0" w:color="auto"/>
        <w:left w:val="none" w:sz="0" w:space="0" w:color="auto"/>
        <w:bottom w:val="none" w:sz="0" w:space="0" w:color="auto"/>
        <w:right w:val="none" w:sz="0" w:space="0" w:color="auto"/>
      </w:divBdr>
    </w:div>
    <w:div w:id="1044670418">
      <w:bodyDiv w:val="1"/>
      <w:marLeft w:val="0"/>
      <w:marRight w:val="0"/>
      <w:marTop w:val="0"/>
      <w:marBottom w:val="0"/>
      <w:divBdr>
        <w:top w:val="none" w:sz="0" w:space="0" w:color="auto"/>
        <w:left w:val="none" w:sz="0" w:space="0" w:color="auto"/>
        <w:bottom w:val="none" w:sz="0" w:space="0" w:color="auto"/>
        <w:right w:val="none" w:sz="0" w:space="0" w:color="auto"/>
      </w:divBdr>
    </w:div>
    <w:div w:id="1052385698">
      <w:bodyDiv w:val="1"/>
      <w:marLeft w:val="0"/>
      <w:marRight w:val="0"/>
      <w:marTop w:val="0"/>
      <w:marBottom w:val="0"/>
      <w:divBdr>
        <w:top w:val="none" w:sz="0" w:space="0" w:color="auto"/>
        <w:left w:val="none" w:sz="0" w:space="0" w:color="auto"/>
        <w:bottom w:val="none" w:sz="0" w:space="0" w:color="auto"/>
        <w:right w:val="none" w:sz="0" w:space="0" w:color="auto"/>
      </w:divBdr>
    </w:div>
    <w:div w:id="1058355534">
      <w:bodyDiv w:val="1"/>
      <w:marLeft w:val="0"/>
      <w:marRight w:val="0"/>
      <w:marTop w:val="0"/>
      <w:marBottom w:val="0"/>
      <w:divBdr>
        <w:top w:val="none" w:sz="0" w:space="0" w:color="auto"/>
        <w:left w:val="none" w:sz="0" w:space="0" w:color="auto"/>
        <w:bottom w:val="none" w:sz="0" w:space="0" w:color="auto"/>
        <w:right w:val="none" w:sz="0" w:space="0" w:color="auto"/>
      </w:divBdr>
    </w:div>
    <w:div w:id="1090200832">
      <w:bodyDiv w:val="1"/>
      <w:marLeft w:val="0"/>
      <w:marRight w:val="0"/>
      <w:marTop w:val="0"/>
      <w:marBottom w:val="0"/>
      <w:divBdr>
        <w:top w:val="none" w:sz="0" w:space="0" w:color="auto"/>
        <w:left w:val="none" w:sz="0" w:space="0" w:color="auto"/>
        <w:bottom w:val="none" w:sz="0" w:space="0" w:color="auto"/>
        <w:right w:val="none" w:sz="0" w:space="0" w:color="auto"/>
      </w:divBdr>
    </w:div>
    <w:div w:id="1164197481">
      <w:bodyDiv w:val="1"/>
      <w:marLeft w:val="0"/>
      <w:marRight w:val="0"/>
      <w:marTop w:val="0"/>
      <w:marBottom w:val="0"/>
      <w:divBdr>
        <w:top w:val="none" w:sz="0" w:space="0" w:color="auto"/>
        <w:left w:val="none" w:sz="0" w:space="0" w:color="auto"/>
        <w:bottom w:val="none" w:sz="0" w:space="0" w:color="auto"/>
        <w:right w:val="none" w:sz="0" w:space="0" w:color="auto"/>
      </w:divBdr>
    </w:div>
    <w:div w:id="1193611268">
      <w:bodyDiv w:val="1"/>
      <w:marLeft w:val="0"/>
      <w:marRight w:val="0"/>
      <w:marTop w:val="0"/>
      <w:marBottom w:val="0"/>
      <w:divBdr>
        <w:top w:val="none" w:sz="0" w:space="0" w:color="auto"/>
        <w:left w:val="none" w:sz="0" w:space="0" w:color="auto"/>
        <w:bottom w:val="none" w:sz="0" w:space="0" w:color="auto"/>
        <w:right w:val="none" w:sz="0" w:space="0" w:color="auto"/>
      </w:divBdr>
    </w:div>
    <w:div w:id="1202400589">
      <w:bodyDiv w:val="1"/>
      <w:marLeft w:val="0"/>
      <w:marRight w:val="0"/>
      <w:marTop w:val="0"/>
      <w:marBottom w:val="0"/>
      <w:divBdr>
        <w:top w:val="none" w:sz="0" w:space="0" w:color="auto"/>
        <w:left w:val="none" w:sz="0" w:space="0" w:color="auto"/>
        <w:bottom w:val="none" w:sz="0" w:space="0" w:color="auto"/>
        <w:right w:val="none" w:sz="0" w:space="0" w:color="auto"/>
      </w:divBdr>
    </w:div>
    <w:div w:id="1208836738">
      <w:bodyDiv w:val="1"/>
      <w:marLeft w:val="0"/>
      <w:marRight w:val="0"/>
      <w:marTop w:val="0"/>
      <w:marBottom w:val="0"/>
      <w:divBdr>
        <w:top w:val="none" w:sz="0" w:space="0" w:color="auto"/>
        <w:left w:val="none" w:sz="0" w:space="0" w:color="auto"/>
        <w:bottom w:val="none" w:sz="0" w:space="0" w:color="auto"/>
        <w:right w:val="none" w:sz="0" w:space="0" w:color="auto"/>
      </w:divBdr>
    </w:div>
    <w:div w:id="1240486150">
      <w:bodyDiv w:val="1"/>
      <w:marLeft w:val="0"/>
      <w:marRight w:val="0"/>
      <w:marTop w:val="0"/>
      <w:marBottom w:val="0"/>
      <w:divBdr>
        <w:top w:val="none" w:sz="0" w:space="0" w:color="auto"/>
        <w:left w:val="none" w:sz="0" w:space="0" w:color="auto"/>
        <w:bottom w:val="none" w:sz="0" w:space="0" w:color="auto"/>
        <w:right w:val="none" w:sz="0" w:space="0" w:color="auto"/>
      </w:divBdr>
    </w:div>
    <w:div w:id="1252813341">
      <w:bodyDiv w:val="1"/>
      <w:marLeft w:val="0"/>
      <w:marRight w:val="0"/>
      <w:marTop w:val="0"/>
      <w:marBottom w:val="0"/>
      <w:divBdr>
        <w:top w:val="none" w:sz="0" w:space="0" w:color="auto"/>
        <w:left w:val="none" w:sz="0" w:space="0" w:color="auto"/>
        <w:bottom w:val="none" w:sz="0" w:space="0" w:color="auto"/>
        <w:right w:val="none" w:sz="0" w:space="0" w:color="auto"/>
      </w:divBdr>
    </w:div>
    <w:div w:id="1258904544">
      <w:bodyDiv w:val="1"/>
      <w:marLeft w:val="0"/>
      <w:marRight w:val="0"/>
      <w:marTop w:val="0"/>
      <w:marBottom w:val="0"/>
      <w:divBdr>
        <w:top w:val="none" w:sz="0" w:space="0" w:color="auto"/>
        <w:left w:val="none" w:sz="0" w:space="0" w:color="auto"/>
        <w:bottom w:val="none" w:sz="0" w:space="0" w:color="auto"/>
        <w:right w:val="none" w:sz="0" w:space="0" w:color="auto"/>
      </w:divBdr>
    </w:div>
    <w:div w:id="1296567643">
      <w:bodyDiv w:val="1"/>
      <w:marLeft w:val="0"/>
      <w:marRight w:val="0"/>
      <w:marTop w:val="0"/>
      <w:marBottom w:val="0"/>
      <w:divBdr>
        <w:top w:val="none" w:sz="0" w:space="0" w:color="auto"/>
        <w:left w:val="none" w:sz="0" w:space="0" w:color="auto"/>
        <w:bottom w:val="none" w:sz="0" w:space="0" w:color="auto"/>
        <w:right w:val="none" w:sz="0" w:space="0" w:color="auto"/>
      </w:divBdr>
    </w:div>
    <w:div w:id="1324621754">
      <w:bodyDiv w:val="1"/>
      <w:marLeft w:val="0"/>
      <w:marRight w:val="0"/>
      <w:marTop w:val="0"/>
      <w:marBottom w:val="0"/>
      <w:divBdr>
        <w:top w:val="none" w:sz="0" w:space="0" w:color="auto"/>
        <w:left w:val="none" w:sz="0" w:space="0" w:color="auto"/>
        <w:bottom w:val="none" w:sz="0" w:space="0" w:color="auto"/>
        <w:right w:val="none" w:sz="0" w:space="0" w:color="auto"/>
      </w:divBdr>
    </w:div>
    <w:div w:id="1358039747">
      <w:bodyDiv w:val="1"/>
      <w:marLeft w:val="0"/>
      <w:marRight w:val="0"/>
      <w:marTop w:val="0"/>
      <w:marBottom w:val="0"/>
      <w:divBdr>
        <w:top w:val="none" w:sz="0" w:space="0" w:color="auto"/>
        <w:left w:val="none" w:sz="0" w:space="0" w:color="auto"/>
        <w:bottom w:val="none" w:sz="0" w:space="0" w:color="auto"/>
        <w:right w:val="none" w:sz="0" w:space="0" w:color="auto"/>
      </w:divBdr>
    </w:div>
    <w:div w:id="1411924037">
      <w:bodyDiv w:val="1"/>
      <w:marLeft w:val="0"/>
      <w:marRight w:val="0"/>
      <w:marTop w:val="0"/>
      <w:marBottom w:val="0"/>
      <w:divBdr>
        <w:top w:val="none" w:sz="0" w:space="0" w:color="auto"/>
        <w:left w:val="none" w:sz="0" w:space="0" w:color="auto"/>
        <w:bottom w:val="none" w:sz="0" w:space="0" w:color="auto"/>
        <w:right w:val="none" w:sz="0" w:space="0" w:color="auto"/>
      </w:divBdr>
    </w:div>
    <w:div w:id="1416629742">
      <w:bodyDiv w:val="1"/>
      <w:marLeft w:val="0"/>
      <w:marRight w:val="0"/>
      <w:marTop w:val="0"/>
      <w:marBottom w:val="0"/>
      <w:divBdr>
        <w:top w:val="none" w:sz="0" w:space="0" w:color="auto"/>
        <w:left w:val="none" w:sz="0" w:space="0" w:color="auto"/>
        <w:bottom w:val="none" w:sz="0" w:space="0" w:color="auto"/>
        <w:right w:val="none" w:sz="0" w:space="0" w:color="auto"/>
      </w:divBdr>
    </w:div>
    <w:div w:id="1422291875">
      <w:bodyDiv w:val="1"/>
      <w:marLeft w:val="0"/>
      <w:marRight w:val="0"/>
      <w:marTop w:val="0"/>
      <w:marBottom w:val="0"/>
      <w:divBdr>
        <w:top w:val="none" w:sz="0" w:space="0" w:color="auto"/>
        <w:left w:val="none" w:sz="0" w:space="0" w:color="auto"/>
        <w:bottom w:val="none" w:sz="0" w:space="0" w:color="auto"/>
        <w:right w:val="none" w:sz="0" w:space="0" w:color="auto"/>
      </w:divBdr>
    </w:div>
    <w:div w:id="1433353827">
      <w:bodyDiv w:val="1"/>
      <w:marLeft w:val="0"/>
      <w:marRight w:val="0"/>
      <w:marTop w:val="0"/>
      <w:marBottom w:val="0"/>
      <w:divBdr>
        <w:top w:val="none" w:sz="0" w:space="0" w:color="auto"/>
        <w:left w:val="none" w:sz="0" w:space="0" w:color="auto"/>
        <w:bottom w:val="none" w:sz="0" w:space="0" w:color="auto"/>
        <w:right w:val="none" w:sz="0" w:space="0" w:color="auto"/>
      </w:divBdr>
    </w:div>
    <w:div w:id="1464814465">
      <w:bodyDiv w:val="1"/>
      <w:marLeft w:val="0"/>
      <w:marRight w:val="0"/>
      <w:marTop w:val="0"/>
      <w:marBottom w:val="0"/>
      <w:divBdr>
        <w:top w:val="none" w:sz="0" w:space="0" w:color="auto"/>
        <w:left w:val="none" w:sz="0" w:space="0" w:color="auto"/>
        <w:bottom w:val="none" w:sz="0" w:space="0" w:color="auto"/>
        <w:right w:val="none" w:sz="0" w:space="0" w:color="auto"/>
      </w:divBdr>
    </w:div>
    <w:div w:id="1478766910">
      <w:bodyDiv w:val="1"/>
      <w:marLeft w:val="0"/>
      <w:marRight w:val="0"/>
      <w:marTop w:val="0"/>
      <w:marBottom w:val="0"/>
      <w:divBdr>
        <w:top w:val="none" w:sz="0" w:space="0" w:color="auto"/>
        <w:left w:val="none" w:sz="0" w:space="0" w:color="auto"/>
        <w:bottom w:val="none" w:sz="0" w:space="0" w:color="auto"/>
        <w:right w:val="none" w:sz="0" w:space="0" w:color="auto"/>
      </w:divBdr>
    </w:div>
    <w:div w:id="1548103645">
      <w:bodyDiv w:val="1"/>
      <w:marLeft w:val="0"/>
      <w:marRight w:val="0"/>
      <w:marTop w:val="0"/>
      <w:marBottom w:val="0"/>
      <w:divBdr>
        <w:top w:val="none" w:sz="0" w:space="0" w:color="auto"/>
        <w:left w:val="none" w:sz="0" w:space="0" w:color="auto"/>
        <w:bottom w:val="none" w:sz="0" w:space="0" w:color="auto"/>
        <w:right w:val="none" w:sz="0" w:space="0" w:color="auto"/>
      </w:divBdr>
    </w:div>
    <w:div w:id="1581212754">
      <w:bodyDiv w:val="1"/>
      <w:marLeft w:val="0"/>
      <w:marRight w:val="0"/>
      <w:marTop w:val="0"/>
      <w:marBottom w:val="0"/>
      <w:divBdr>
        <w:top w:val="none" w:sz="0" w:space="0" w:color="auto"/>
        <w:left w:val="none" w:sz="0" w:space="0" w:color="auto"/>
        <w:bottom w:val="none" w:sz="0" w:space="0" w:color="auto"/>
        <w:right w:val="none" w:sz="0" w:space="0" w:color="auto"/>
      </w:divBdr>
    </w:div>
    <w:div w:id="1625883372">
      <w:bodyDiv w:val="1"/>
      <w:marLeft w:val="0"/>
      <w:marRight w:val="0"/>
      <w:marTop w:val="0"/>
      <w:marBottom w:val="0"/>
      <w:divBdr>
        <w:top w:val="none" w:sz="0" w:space="0" w:color="auto"/>
        <w:left w:val="none" w:sz="0" w:space="0" w:color="auto"/>
        <w:bottom w:val="none" w:sz="0" w:space="0" w:color="auto"/>
        <w:right w:val="none" w:sz="0" w:space="0" w:color="auto"/>
      </w:divBdr>
    </w:div>
    <w:div w:id="1662730295">
      <w:bodyDiv w:val="1"/>
      <w:marLeft w:val="0"/>
      <w:marRight w:val="0"/>
      <w:marTop w:val="0"/>
      <w:marBottom w:val="0"/>
      <w:divBdr>
        <w:top w:val="none" w:sz="0" w:space="0" w:color="auto"/>
        <w:left w:val="none" w:sz="0" w:space="0" w:color="auto"/>
        <w:bottom w:val="none" w:sz="0" w:space="0" w:color="auto"/>
        <w:right w:val="none" w:sz="0" w:space="0" w:color="auto"/>
      </w:divBdr>
    </w:div>
    <w:div w:id="1703246544">
      <w:bodyDiv w:val="1"/>
      <w:marLeft w:val="0"/>
      <w:marRight w:val="0"/>
      <w:marTop w:val="0"/>
      <w:marBottom w:val="0"/>
      <w:divBdr>
        <w:top w:val="none" w:sz="0" w:space="0" w:color="auto"/>
        <w:left w:val="none" w:sz="0" w:space="0" w:color="auto"/>
        <w:bottom w:val="none" w:sz="0" w:space="0" w:color="auto"/>
        <w:right w:val="none" w:sz="0" w:space="0" w:color="auto"/>
      </w:divBdr>
    </w:div>
    <w:div w:id="1741638019">
      <w:bodyDiv w:val="1"/>
      <w:marLeft w:val="0"/>
      <w:marRight w:val="0"/>
      <w:marTop w:val="0"/>
      <w:marBottom w:val="0"/>
      <w:divBdr>
        <w:top w:val="none" w:sz="0" w:space="0" w:color="auto"/>
        <w:left w:val="none" w:sz="0" w:space="0" w:color="auto"/>
        <w:bottom w:val="none" w:sz="0" w:space="0" w:color="auto"/>
        <w:right w:val="none" w:sz="0" w:space="0" w:color="auto"/>
      </w:divBdr>
    </w:div>
    <w:div w:id="1742018263">
      <w:bodyDiv w:val="1"/>
      <w:marLeft w:val="0"/>
      <w:marRight w:val="0"/>
      <w:marTop w:val="0"/>
      <w:marBottom w:val="0"/>
      <w:divBdr>
        <w:top w:val="none" w:sz="0" w:space="0" w:color="auto"/>
        <w:left w:val="none" w:sz="0" w:space="0" w:color="auto"/>
        <w:bottom w:val="none" w:sz="0" w:space="0" w:color="auto"/>
        <w:right w:val="none" w:sz="0" w:space="0" w:color="auto"/>
      </w:divBdr>
    </w:div>
    <w:div w:id="1779175392">
      <w:bodyDiv w:val="1"/>
      <w:marLeft w:val="0"/>
      <w:marRight w:val="0"/>
      <w:marTop w:val="0"/>
      <w:marBottom w:val="0"/>
      <w:divBdr>
        <w:top w:val="none" w:sz="0" w:space="0" w:color="auto"/>
        <w:left w:val="none" w:sz="0" w:space="0" w:color="auto"/>
        <w:bottom w:val="none" w:sz="0" w:space="0" w:color="auto"/>
        <w:right w:val="none" w:sz="0" w:space="0" w:color="auto"/>
      </w:divBdr>
    </w:div>
    <w:div w:id="1784497996">
      <w:bodyDiv w:val="1"/>
      <w:marLeft w:val="0"/>
      <w:marRight w:val="0"/>
      <w:marTop w:val="0"/>
      <w:marBottom w:val="0"/>
      <w:divBdr>
        <w:top w:val="none" w:sz="0" w:space="0" w:color="auto"/>
        <w:left w:val="none" w:sz="0" w:space="0" w:color="auto"/>
        <w:bottom w:val="none" w:sz="0" w:space="0" w:color="auto"/>
        <w:right w:val="none" w:sz="0" w:space="0" w:color="auto"/>
      </w:divBdr>
    </w:div>
    <w:div w:id="1818567731">
      <w:bodyDiv w:val="1"/>
      <w:marLeft w:val="0"/>
      <w:marRight w:val="0"/>
      <w:marTop w:val="0"/>
      <w:marBottom w:val="0"/>
      <w:divBdr>
        <w:top w:val="none" w:sz="0" w:space="0" w:color="auto"/>
        <w:left w:val="none" w:sz="0" w:space="0" w:color="auto"/>
        <w:bottom w:val="none" w:sz="0" w:space="0" w:color="auto"/>
        <w:right w:val="none" w:sz="0" w:space="0" w:color="auto"/>
      </w:divBdr>
    </w:div>
    <w:div w:id="1825510440">
      <w:bodyDiv w:val="1"/>
      <w:marLeft w:val="0"/>
      <w:marRight w:val="0"/>
      <w:marTop w:val="0"/>
      <w:marBottom w:val="0"/>
      <w:divBdr>
        <w:top w:val="none" w:sz="0" w:space="0" w:color="auto"/>
        <w:left w:val="none" w:sz="0" w:space="0" w:color="auto"/>
        <w:bottom w:val="none" w:sz="0" w:space="0" w:color="auto"/>
        <w:right w:val="none" w:sz="0" w:space="0" w:color="auto"/>
      </w:divBdr>
    </w:div>
    <w:div w:id="1829204553">
      <w:bodyDiv w:val="1"/>
      <w:marLeft w:val="0"/>
      <w:marRight w:val="0"/>
      <w:marTop w:val="0"/>
      <w:marBottom w:val="0"/>
      <w:divBdr>
        <w:top w:val="none" w:sz="0" w:space="0" w:color="auto"/>
        <w:left w:val="none" w:sz="0" w:space="0" w:color="auto"/>
        <w:bottom w:val="none" w:sz="0" w:space="0" w:color="auto"/>
        <w:right w:val="none" w:sz="0" w:space="0" w:color="auto"/>
      </w:divBdr>
    </w:div>
    <w:div w:id="1854343383">
      <w:bodyDiv w:val="1"/>
      <w:marLeft w:val="0"/>
      <w:marRight w:val="0"/>
      <w:marTop w:val="0"/>
      <w:marBottom w:val="0"/>
      <w:divBdr>
        <w:top w:val="none" w:sz="0" w:space="0" w:color="auto"/>
        <w:left w:val="none" w:sz="0" w:space="0" w:color="auto"/>
        <w:bottom w:val="none" w:sz="0" w:space="0" w:color="auto"/>
        <w:right w:val="none" w:sz="0" w:space="0" w:color="auto"/>
      </w:divBdr>
    </w:div>
    <w:div w:id="1875538026">
      <w:bodyDiv w:val="1"/>
      <w:marLeft w:val="0"/>
      <w:marRight w:val="0"/>
      <w:marTop w:val="0"/>
      <w:marBottom w:val="0"/>
      <w:divBdr>
        <w:top w:val="none" w:sz="0" w:space="0" w:color="auto"/>
        <w:left w:val="none" w:sz="0" w:space="0" w:color="auto"/>
        <w:bottom w:val="none" w:sz="0" w:space="0" w:color="auto"/>
        <w:right w:val="none" w:sz="0" w:space="0" w:color="auto"/>
      </w:divBdr>
    </w:div>
    <w:div w:id="1955361729">
      <w:bodyDiv w:val="1"/>
      <w:marLeft w:val="0"/>
      <w:marRight w:val="0"/>
      <w:marTop w:val="0"/>
      <w:marBottom w:val="0"/>
      <w:divBdr>
        <w:top w:val="none" w:sz="0" w:space="0" w:color="auto"/>
        <w:left w:val="none" w:sz="0" w:space="0" w:color="auto"/>
        <w:bottom w:val="none" w:sz="0" w:space="0" w:color="auto"/>
        <w:right w:val="none" w:sz="0" w:space="0" w:color="auto"/>
      </w:divBdr>
    </w:div>
    <w:div w:id="1970545159">
      <w:bodyDiv w:val="1"/>
      <w:marLeft w:val="0"/>
      <w:marRight w:val="0"/>
      <w:marTop w:val="0"/>
      <w:marBottom w:val="0"/>
      <w:divBdr>
        <w:top w:val="none" w:sz="0" w:space="0" w:color="auto"/>
        <w:left w:val="none" w:sz="0" w:space="0" w:color="auto"/>
        <w:bottom w:val="none" w:sz="0" w:space="0" w:color="auto"/>
        <w:right w:val="none" w:sz="0" w:space="0" w:color="auto"/>
      </w:divBdr>
    </w:div>
    <w:div w:id="1989161856">
      <w:bodyDiv w:val="1"/>
      <w:marLeft w:val="0"/>
      <w:marRight w:val="0"/>
      <w:marTop w:val="0"/>
      <w:marBottom w:val="0"/>
      <w:divBdr>
        <w:top w:val="none" w:sz="0" w:space="0" w:color="auto"/>
        <w:left w:val="none" w:sz="0" w:space="0" w:color="auto"/>
        <w:bottom w:val="none" w:sz="0" w:space="0" w:color="auto"/>
        <w:right w:val="none" w:sz="0" w:space="0" w:color="auto"/>
      </w:divBdr>
    </w:div>
    <w:div w:id="2059862945">
      <w:bodyDiv w:val="1"/>
      <w:marLeft w:val="0"/>
      <w:marRight w:val="0"/>
      <w:marTop w:val="0"/>
      <w:marBottom w:val="0"/>
      <w:divBdr>
        <w:top w:val="none" w:sz="0" w:space="0" w:color="auto"/>
        <w:left w:val="none" w:sz="0" w:space="0" w:color="auto"/>
        <w:bottom w:val="none" w:sz="0" w:space="0" w:color="auto"/>
        <w:right w:val="none" w:sz="0" w:space="0" w:color="auto"/>
      </w:divBdr>
    </w:div>
    <w:div w:id="2081171769">
      <w:bodyDiv w:val="1"/>
      <w:marLeft w:val="0"/>
      <w:marRight w:val="0"/>
      <w:marTop w:val="0"/>
      <w:marBottom w:val="0"/>
      <w:divBdr>
        <w:top w:val="none" w:sz="0" w:space="0" w:color="auto"/>
        <w:left w:val="none" w:sz="0" w:space="0" w:color="auto"/>
        <w:bottom w:val="none" w:sz="0" w:space="0" w:color="auto"/>
        <w:right w:val="none" w:sz="0" w:space="0" w:color="auto"/>
      </w:divBdr>
    </w:div>
    <w:div w:id="2103531386">
      <w:bodyDiv w:val="1"/>
      <w:marLeft w:val="0"/>
      <w:marRight w:val="0"/>
      <w:marTop w:val="0"/>
      <w:marBottom w:val="0"/>
      <w:divBdr>
        <w:top w:val="none" w:sz="0" w:space="0" w:color="auto"/>
        <w:left w:val="none" w:sz="0" w:space="0" w:color="auto"/>
        <w:bottom w:val="none" w:sz="0" w:space="0" w:color="auto"/>
        <w:right w:val="none" w:sz="0" w:space="0" w:color="auto"/>
      </w:divBdr>
    </w:div>
    <w:div w:id="2107189311">
      <w:bodyDiv w:val="1"/>
      <w:marLeft w:val="0"/>
      <w:marRight w:val="0"/>
      <w:marTop w:val="0"/>
      <w:marBottom w:val="0"/>
      <w:divBdr>
        <w:top w:val="none" w:sz="0" w:space="0" w:color="auto"/>
        <w:left w:val="none" w:sz="0" w:space="0" w:color="auto"/>
        <w:bottom w:val="none" w:sz="0" w:space="0" w:color="auto"/>
        <w:right w:val="none" w:sz="0" w:space="0" w:color="auto"/>
      </w:divBdr>
    </w:div>
    <w:div w:id="212415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31</Pages>
  <Words>8685</Words>
  <Characters>47770</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63</cp:revision>
  <dcterms:created xsi:type="dcterms:W3CDTF">2021-10-05T15:59:00Z</dcterms:created>
  <dcterms:modified xsi:type="dcterms:W3CDTF">2021-10-11T16:59:00Z</dcterms:modified>
</cp:coreProperties>
</file>