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BE3D1C" w:rsidRDefault="008A306B" w:rsidP="005257F6">
      <w:pPr>
        <w:spacing w:after="0"/>
        <w:rPr>
          <w:rFonts w:ascii="Verdana" w:hAnsi="Verdana"/>
          <w:b/>
          <w:sz w:val="40"/>
          <w:szCs w:val="40"/>
        </w:rPr>
      </w:pPr>
      <w:r w:rsidRPr="00BE3D1C">
        <w:rPr>
          <w:rFonts w:ascii="Verdana" w:hAnsi="Verdana"/>
          <w:b/>
          <w:sz w:val="40"/>
          <w:szCs w:val="40"/>
        </w:rPr>
        <w:t>GRAFICAS IMPACTO GRAFIMPAC S.A.</w:t>
      </w:r>
    </w:p>
    <w:p w14:paraId="7E97A323" w14:textId="7FD8EF73" w:rsidR="00B07B13" w:rsidRPr="00D83F06" w:rsidRDefault="008A306B" w:rsidP="00BE3D1C">
      <w:pPr>
        <w:spacing w:after="0"/>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4580E6B9" w14:textId="16404636" w:rsidR="00B07B13"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Pr>
          <w:rFonts w:ascii="Verdana" w:hAnsi="Verdana" w:cs="Arial"/>
          <w:color w:val="000000"/>
        </w:rPr>
        <w:tab/>
        <w:t xml:space="preserve"> </w:t>
      </w:r>
    </w:p>
    <w:p w14:paraId="5D4652A5" w14:textId="77777777" w:rsidR="00AF73CE" w:rsidRDefault="00AF73CE" w:rsidP="00BE3D1C">
      <w:pPr>
        <w:pStyle w:val="Ttulo8"/>
        <w:tabs>
          <w:tab w:val="center" w:pos="8505"/>
        </w:tabs>
        <w:spacing w:before="0"/>
        <w:rPr>
          <w:rFonts w:ascii="Verdana" w:hAnsi="Verdana" w:cs="Arial"/>
          <w:color w:val="000000"/>
        </w:rPr>
      </w:pP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033B125F"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p>
    <w:p w14:paraId="56A04403" w14:textId="087C003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 integral</w:t>
      </w:r>
      <w:r w:rsidR="008A306B">
        <w:rPr>
          <w:rFonts w:ascii="Verdana" w:hAnsi="Verdana" w:cs="Arial"/>
          <w:color w:val="000000"/>
        </w:rPr>
        <w:tab/>
      </w:r>
    </w:p>
    <w:p w14:paraId="5D5DFBD5" w14:textId="0598AF6B"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p>
    <w:p w14:paraId="799304EC" w14:textId="34719C13"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74DBCDF5"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Pr="00480CCC">
        <w:rPr>
          <w:rFonts w:ascii="Verdana" w:hAnsi="Verdana" w:cs="Arial"/>
          <w:color w:val="000000"/>
        </w:rPr>
        <w:tab/>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1D76DE70" w14:textId="63402F16"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 xml:space="preserve">Anexo </w:t>
      </w:r>
      <w:r w:rsidR="00E1105F">
        <w:rPr>
          <w:rFonts w:ascii="Verdana" w:hAnsi="Verdana"/>
          <w:bCs/>
          <w:sz w:val="21"/>
          <w:szCs w:val="21"/>
        </w:rPr>
        <w:t>A</w:t>
      </w:r>
      <w:r>
        <w:rPr>
          <w:rFonts w:ascii="Verdana" w:hAnsi="Verdana"/>
          <w:bCs/>
          <w:sz w:val="21"/>
          <w:szCs w:val="21"/>
        </w:rPr>
        <w:t xml:space="preserve"> - Abreviaturas</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0E24B66" w14:textId="77777777" w:rsidR="00B07B13" w:rsidRDefault="008A306B" w:rsidP="001521C6">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lastRenderedPageBreak/>
        <w:t>Informes sobre otros requerimientos legales y reglamentarios:</w:t>
      </w:r>
    </w:p>
    <w:p w14:paraId="44735EE6" w14:textId="77777777" w:rsidR="00B07B13" w:rsidRDefault="00B07B13">
      <w:pPr>
        <w:spacing w:after="0"/>
        <w:jc w:val="both"/>
        <w:rPr>
          <w:rFonts w:ascii="Verdana" w:hAnsi="Verdana" w:cs="Arial"/>
          <w:b/>
          <w:color w:val="000000"/>
          <w:sz w:val="21"/>
          <w:szCs w:val="21"/>
          <w:u w:val="single"/>
        </w:rPr>
      </w:pPr>
    </w:p>
    <w:p w14:paraId="38BB84F7" w14:textId="2404B103" w:rsidR="00B07B13" w:rsidRDefault="008A306B" w:rsidP="00D67D11">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630793DC" w14:textId="34C03B9C" w:rsidR="00D67D11" w:rsidRDefault="00D67D11" w:rsidP="00D67D11">
      <w:pPr>
        <w:spacing w:after="0" w:line="240" w:lineRule="auto"/>
        <w:jc w:val="both"/>
        <w:rPr>
          <w:rFonts w:ascii="Verdana" w:hAnsi="Verdana" w:cs="Arial"/>
          <w:b/>
          <w:color w:val="000000"/>
          <w:sz w:val="21"/>
          <w:szCs w:val="21"/>
          <w:u w:val="single"/>
        </w:rPr>
      </w:pPr>
    </w:p>
    <w:p w14:paraId="4DBB9D99" w14:textId="022E6F60" w:rsidR="00D67D11" w:rsidRPr="00D67D11" w:rsidRDefault="00D67D11" w:rsidP="00D67D11">
      <w:pPr>
        <w:spacing w:after="0" w:line="240" w:lineRule="auto"/>
        <w:jc w:val="both"/>
        <w:rPr>
          <w:rFonts w:ascii="Verdana" w:hAnsi="Verdana" w:cs="Arial"/>
          <w:b/>
          <w:i/>
          <w:iCs/>
          <w:color w:val="000000"/>
          <w:sz w:val="21"/>
          <w:szCs w:val="21"/>
        </w:rPr>
      </w:pPr>
      <w:r w:rsidRPr="00D67D11">
        <w:rPr>
          <w:rFonts w:ascii="Verdana" w:hAnsi="Verdana" w:cs="Arial"/>
          <w:b/>
          <w:i/>
          <w:iCs/>
          <w:color w:val="000000"/>
          <w:sz w:val="21"/>
          <w:szCs w:val="21"/>
        </w:rPr>
        <w:t>Asunto de énfasis:</w:t>
      </w:r>
    </w:p>
    <w:p w14:paraId="0CE8B6E6" w14:textId="4A7357F8" w:rsidR="00B07B13" w:rsidRDefault="00B07B13">
      <w:pPr>
        <w:spacing w:after="0"/>
        <w:jc w:val="both"/>
        <w:rPr>
          <w:rFonts w:ascii="Verdana" w:hAnsi="Verdana" w:cs="Arial"/>
          <w:b/>
          <w:color w:val="000000"/>
          <w:sz w:val="21"/>
          <w:szCs w:val="21"/>
        </w:rPr>
      </w:pPr>
    </w:p>
    <w:p w14:paraId="46029160" w14:textId="3E596880" w:rsidR="00D67D11" w:rsidRPr="00D67D11" w:rsidRDefault="00D67D11">
      <w:pPr>
        <w:spacing w:after="0"/>
        <w:jc w:val="both"/>
        <w:rPr>
          <w:rFonts w:ascii="Verdana" w:hAnsi="Verdana" w:cs="Arial"/>
          <w:bCs/>
          <w:color w:val="000000"/>
          <w:sz w:val="21"/>
          <w:szCs w:val="21"/>
        </w:rPr>
      </w:pPr>
      <w:r>
        <w:rPr>
          <w:rFonts w:ascii="Verdana" w:hAnsi="Verdana" w:cs="Arial"/>
          <w:bCs/>
          <w:color w:val="000000"/>
          <w:sz w:val="21"/>
          <w:szCs w:val="21"/>
        </w:rPr>
        <w:t xml:space="preserve">Sin calificar nuestra opinión, hacemos mención que los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Pr>
          <w:rFonts w:ascii="Verdana" w:hAnsi="Verdana" w:cs="Arial"/>
          <w:bCs/>
          <w:color w:val="000000"/>
          <w:sz w:val="21"/>
          <w:szCs w:val="21"/>
        </w:rPr>
        <w:t xml:space="preserve"> de </w:t>
      </w:r>
      <w:r w:rsidR="00985A29">
        <w:rPr>
          <w:rFonts w:ascii="Verdana" w:hAnsi="Verdana" w:cs="Arial"/>
          <w:bCs/>
          <w:color w:val="000000"/>
          <w:sz w:val="21"/>
          <w:szCs w:val="21"/>
        </w:rPr>
        <w:t>abril</w:t>
      </w:r>
      <w:r>
        <w:rPr>
          <w:rFonts w:ascii="Verdana" w:hAnsi="Verdana" w:cs="Arial"/>
          <w:bCs/>
          <w:color w:val="000000"/>
          <w:sz w:val="21"/>
          <w:szCs w:val="21"/>
        </w:rPr>
        <w:t xml:space="preserve"> del 202</w:t>
      </w:r>
      <w:r w:rsidR="00985A29">
        <w:rPr>
          <w:rFonts w:ascii="Verdana" w:hAnsi="Verdana" w:cs="Arial"/>
          <w:bCs/>
          <w:color w:val="000000"/>
          <w:sz w:val="21"/>
          <w:szCs w:val="21"/>
        </w:rPr>
        <w:t>1</w:t>
      </w:r>
      <w:r>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50"/>
        <w:gridCol w:w="5222"/>
        <w:gridCol w:w="1400"/>
        <w:gridCol w:w="1499"/>
      </w:tblGrid>
      <w:tr w:rsidR="00B07B13" w14:paraId="2A36E657" w14:textId="77777777">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3"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7"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7"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tc>
          <w:tcPr>
            <w:tcW w:w="950" w:type="dxa"/>
          </w:tcPr>
          <w:p w14:paraId="4A12570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3CA1DF0B"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7" w:type="dxa"/>
          </w:tcPr>
          <w:p w14:paraId="153F6F5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B07B13" w14:paraId="6F359394" w14:textId="77777777">
        <w:tc>
          <w:tcPr>
            <w:tcW w:w="950" w:type="dxa"/>
          </w:tcPr>
          <w:p w14:paraId="7F151FE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6874ECA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5F377FFA"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tc>
          <w:tcPr>
            <w:tcW w:w="950" w:type="dxa"/>
          </w:tcPr>
          <w:p w14:paraId="756B74F8"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367356FD" w14:textId="2894CF72"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w:t>
            </w:r>
          </w:p>
        </w:tc>
        <w:tc>
          <w:tcPr>
            <w:tcW w:w="1400" w:type="dxa"/>
          </w:tcPr>
          <w:p w14:paraId="01DCFC5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15C9FDBC"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tc>
          <w:tcPr>
            <w:tcW w:w="950" w:type="dxa"/>
          </w:tcPr>
          <w:p w14:paraId="0CA5CCC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4FACE22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2CFB9350"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tc>
          <w:tcPr>
            <w:tcW w:w="950" w:type="dxa"/>
          </w:tcPr>
          <w:p w14:paraId="5929C51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27A67DC"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D2C625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tc>
          <w:tcPr>
            <w:tcW w:w="950" w:type="dxa"/>
            <w:tcBorders>
              <w:bottom w:val="single" w:sz="4" w:space="0" w:color="000000"/>
            </w:tcBorders>
          </w:tcPr>
          <w:p w14:paraId="28FC8EA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7BFA2CC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962F30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tc>
          <w:tcPr>
            <w:tcW w:w="950" w:type="dxa"/>
            <w:tcBorders>
              <w:top w:val="single" w:sz="4" w:space="0" w:color="000000"/>
              <w:bottom w:val="single" w:sz="4" w:space="0" w:color="000000"/>
            </w:tcBorders>
          </w:tcPr>
          <w:p w14:paraId="63D19F7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BE052ED"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C59B8F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tc>
          <w:tcPr>
            <w:tcW w:w="950" w:type="dxa"/>
            <w:tcBorders>
              <w:top w:val="single" w:sz="4" w:space="0" w:color="000000"/>
            </w:tcBorders>
          </w:tcPr>
          <w:p w14:paraId="45A8C9A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774C6A19"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15A078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CA93551" w14:textId="77777777">
        <w:tc>
          <w:tcPr>
            <w:tcW w:w="950" w:type="dxa"/>
          </w:tcPr>
          <w:p w14:paraId="612FCCF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1D7C3A8"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F9EDDA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2CBC342" w14:textId="77777777">
        <w:tc>
          <w:tcPr>
            <w:tcW w:w="950" w:type="dxa"/>
            <w:tcBorders>
              <w:bottom w:val="single" w:sz="4" w:space="0" w:color="000000"/>
            </w:tcBorders>
          </w:tcPr>
          <w:p w14:paraId="226F376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1FAC14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3D9DC0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67E61A4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018A7E9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0DA5201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tc>
          <w:tcPr>
            <w:tcW w:w="950" w:type="dxa"/>
            <w:tcBorders>
              <w:top w:val="single" w:sz="4" w:space="0" w:color="000000"/>
              <w:bottom w:val="single" w:sz="4" w:space="0" w:color="000000"/>
            </w:tcBorders>
          </w:tcPr>
          <w:p w14:paraId="2E0E6C5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A5FAD6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20033E4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tc>
          <w:tcPr>
            <w:tcW w:w="950" w:type="dxa"/>
            <w:tcBorders>
              <w:top w:val="single" w:sz="4" w:space="0" w:color="000000"/>
              <w:bottom w:val="double" w:sz="4" w:space="0" w:color="000000"/>
            </w:tcBorders>
          </w:tcPr>
          <w:p w14:paraId="23C47EE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44455D74"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Borders>
              <w:top w:val="single" w:sz="4" w:space="0" w:color="000000"/>
              <w:bottom w:val="double" w:sz="4" w:space="0" w:color="000000"/>
            </w:tcBorders>
          </w:tcPr>
          <w:p w14:paraId="22E13BF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tc>
          <w:tcPr>
            <w:tcW w:w="950" w:type="dxa"/>
            <w:tcBorders>
              <w:top w:val="double" w:sz="4" w:space="0" w:color="000000"/>
            </w:tcBorders>
          </w:tcPr>
          <w:p w14:paraId="75B8A52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double" w:sz="4" w:space="0" w:color="000000"/>
            </w:tcBorders>
          </w:tcPr>
          <w:p w14:paraId="47A52708"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double" w:sz="4" w:space="0" w:color="000000"/>
            </w:tcBorders>
          </w:tcPr>
          <w:p w14:paraId="4B96B6A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50DEEDC9" w14:textId="77777777">
        <w:tc>
          <w:tcPr>
            <w:tcW w:w="950" w:type="dxa"/>
          </w:tcPr>
          <w:p w14:paraId="0EE9D9B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C51AE8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544F1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355C08C" w14:textId="77777777">
        <w:tc>
          <w:tcPr>
            <w:tcW w:w="950" w:type="dxa"/>
          </w:tcPr>
          <w:p w14:paraId="13550EDD"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4127FBC4"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Pr>
          <w:p w14:paraId="35F272FC"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3131ECC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AA523F9" w14:textId="77777777">
        <w:tc>
          <w:tcPr>
            <w:tcW w:w="950" w:type="dxa"/>
          </w:tcPr>
          <w:p w14:paraId="6BC8996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9B2808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689797B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4A7136F4" w14:textId="77777777">
        <w:tc>
          <w:tcPr>
            <w:tcW w:w="950" w:type="dxa"/>
          </w:tcPr>
          <w:p w14:paraId="4C61DA07"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0F61ED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DD39E6A"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B07B13" w14:paraId="14A9FCAC" w14:textId="77777777">
        <w:tc>
          <w:tcPr>
            <w:tcW w:w="950" w:type="dxa"/>
          </w:tcPr>
          <w:p w14:paraId="7455FE7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20EF9B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9EA82D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B07B13" w14:paraId="68AB38C5" w14:textId="77777777">
        <w:tc>
          <w:tcPr>
            <w:tcW w:w="950" w:type="dxa"/>
          </w:tcPr>
          <w:p w14:paraId="584F1D6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E28378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400" w:type="dxa"/>
          </w:tcPr>
          <w:p w14:paraId="17E850C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670990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B07B13" w14:paraId="0636CEE9" w14:textId="77777777">
        <w:tc>
          <w:tcPr>
            <w:tcW w:w="950" w:type="dxa"/>
            <w:tcBorders>
              <w:bottom w:val="single" w:sz="4" w:space="0" w:color="000000"/>
            </w:tcBorders>
          </w:tcPr>
          <w:p w14:paraId="0BADC33F"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24280E0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pasivos corrientes</w:t>
            </w:r>
          </w:p>
        </w:tc>
        <w:tc>
          <w:tcPr>
            <w:tcW w:w="1400" w:type="dxa"/>
            <w:tcBorders>
              <w:bottom w:val="single" w:sz="4" w:space="0" w:color="000000"/>
            </w:tcBorders>
          </w:tcPr>
          <w:p w14:paraId="2FAEB04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AC90A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98,117</w:t>
            </w:r>
          </w:p>
        </w:tc>
      </w:tr>
      <w:tr w:rsidR="00B07B13" w14:paraId="2E3D3F77" w14:textId="77777777">
        <w:tc>
          <w:tcPr>
            <w:tcW w:w="950" w:type="dxa"/>
            <w:tcBorders>
              <w:top w:val="single" w:sz="4" w:space="0" w:color="000000"/>
              <w:bottom w:val="single" w:sz="4" w:space="0" w:color="000000"/>
            </w:tcBorders>
          </w:tcPr>
          <w:p w14:paraId="7FAC6B8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14A509C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D8B90C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tc>
          <w:tcPr>
            <w:tcW w:w="950" w:type="dxa"/>
            <w:tcBorders>
              <w:top w:val="single" w:sz="4" w:space="0" w:color="000000"/>
            </w:tcBorders>
          </w:tcPr>
          <w:p w14:paraId="7EB87BA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066D14E2"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649D5931"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496493E" w14:textId="77777777">
        <w:tc>
          <w:tcPr>
            <w:tcW w:w="950" w:type="dxa"/>
          </w:tcPr>
          <w:p w14:paraId="079892D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3465532"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58342C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FFEFB55" w14:textId="77777777">
        <w:tc>
          <w:tcPr>
            <w:tcW w:w="950" w:type="dxa"/>
          </w:tcPr>
          <w:p w14:paraId="7484B37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1E63500" w14:textId="0F81BBA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00" w:type="dxa"/>
          </w:tcPr>
          <w:p w14:paraId="178C073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71FD5DA8"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tc>
          <w:tcPr>
            <w:tcW w:w="950" w:type="dxa"/>
            <w:tcBorders>
              <w:bottom w:val="single" w:sz="4" w:space="0" w:color="000000"/>
            </w:tcBorders>
          </w:tcPr>
          <w:p w14:paraId="13FCA4C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E492E6B"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12FEF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tc>
          <w:tcPr>
            <w:tcW w:w="950" w:type="dxa"/>
            <w:tcBorders>
              <w:top w:val="single" w:sz="4" w:space="0" w:color="000000"/>
              <w:bottom w:val="single" w:sz="4" w:space="0" w:color="000000"/>
            </w:tcBorders>
          </w:tcPr>
          <w:p w14:paraId="2ADF218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4D159341"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6C23661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tc>
          <w:tcPr>
            <w:tcW w:w="950" w:type="dxa"/>
            <w:tcBorders>
              <w:bottom w:val="single" w:sz="4" w:space="0" w:color="000000"/>
            </w:tcBorders>
          </w:tcPr>
          <w:p w14:paraId="0BFD10C2"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06788B1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61734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tc>
          <w:tcPr>
            <w:tcW w:w="950" w:type="dxa"/>
            <w:tcBorders>
              <w:top w:val="single" w:sz="4" w:space="0" w:color="000000"/>
            </w:tcBorders>
          </w:tcPr>
          <w:p w14:paraId="4481EA66"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70A1276"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2239D49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4FE55E2D" w14:textId="77777777">
        <w:tc>
          <w:tcPr>
            <w:tcW w:w="950" w:type="dxa"/>
          </w:tcPr>
          <w:p w14:paraId="5D059BE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3B39FE0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D97B41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68FEA80C" w14:textId="77777777">
        <w:tc>
          <w:tcPr>
            <w:tcW w:w="950" w:type="dxa"/>
          </w:tcPr>
          <w:p w14:paraId="2D5AD38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1072444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B0DBC53"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tc>
          <w:tcPr>
            <w:tcW w:w="950" w:type="dxa"/>
          </w:tcPr>
          <w:p w14:paraId="0C81C3C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94086F3"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2B0B4F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tc>
          <w:tcPr>
            <w:tcW w:w="950" w:type="dxa"/>
            <w:tcBorders>
              <w:bottom w:val="single" w:sz="4" w:space="0" w:color="000000"/>
            </w:tcBorders>
          </w:tcPr>
          <w:p w14:paraId="7A0CF34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DDDA7B5"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D4C02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tc>
          <w:tcPr>
            <w:tcW w:w="950" w:type="dxa"/>
            <w:tcBorders>
              <w:top w:val="single" w:sz="4" w:space="0" w:color="000000"/>
            </w:tcBorders>
          </w:tcPr>
          <w:p w14:paraId="168698B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49DEC7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0D41508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trPr>
          <w:trHeight w:val="363"/>
        </w:trPr>
        <w:tc>
          <w:tcPr>
            <w:tcW w:w="950" w:type="dxa"/>
            <w:tcBorders>
              <w:top w:val="single" w:sz="4" w:space="0" w:color="000000"/>
              <w:bottom w:val="double" w:sz="4" w:space="0" w:color="000000"/>
            </w:tcBorders>
          </w:tcPr>
          <w:p w14:paraId="3592FDF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6324B94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77777777" w:rsidR="00B07B13" w:rsidRDefault="00B07B13">
            <w:pPr>
              <w:tabs>
                <w:tab w:val="right" w:pos="5640"/>
                <w:tab w:val="left" w:pos="6305"/>
                <w:tab w:val="right" w:pos="7513"/>
                <w:tab w:val="right" w:pos="7560"/>
                <w:tab w:val="left" w:pos="7740"/>
                <w:tab w:val="right" w:pos="8930"/>
                <w:tab w:val="right" w:pos="8998"/>
              </w:tabs>
              <w:spacing w:after="0"/>
              <w:rPr>
                <w:rFonts w:ascii="Verdana" w:hAnsi="Verdana" w:cs="Arial"/>
                <w:b/>
                <w:bCs/>
                <w:color w:val="000000"/>
                <w:sz w:val="20"/>
                <w:szCs w:val="20"/>
              </w:rPr>
            </w:pPr>
          </w:p>
        </w:tc>
        <w:tc>
          <w:tcPr>
            <w:tcW w:w="1497" w:type="dxa"/>
            <w:tcBorders>
              <w:top w:val="single" w:sz="4" w:space="0" w:color="000000"/>
              <w:bottom w:val="double" w:sz="4" w:space="0" w:color="000000"/>
            </w:tcBorders>
          </w:tcPr>
          <w:p w14:paraId="6A7AA47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77777777" w:rsidR="00B07B13" w:rsidRDefault="00B07B13">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C2B130B" w14:textId="77777777" w:rsidR="00B07B13" w:rsidRDefault="00B07B1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77777777"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5257F6">
          <w:footerReference w:type="default" r:id="rId7"/>
          <w:pgSz w:w="11906" w:h="16838"/>
          <w:pgMar w:top="1418" w:right="1418" w:bottom="1418" w:left="1418" w:header="0" w:footer="1021" w:gutter="0"/>
          <w:pgNumType w:start="0"/>
          <w:cols w:space="720"/>
          <w:formProt w:val="0"/>
          <w:titlePg/>
          <w:docGrid w:linePitch="299" w:charSpace="4096"/>
        </w:sectPr>
      </w:pP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AE3F53C"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Ingresos por ventas</w:t>
            </w:r>
          </w:p>
        </w:tc>
        <w:tc>
          <w:tcPr>
            <w:tcW w:w="1594" w:type="dxa"/>
            <w:shd w:val="clear" w:color="auto" w:fill="auto"/>
          </w:tcPr>
          <w:p w14:paraId="164406F2"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701" w:type="dxa"/>
            <w:shd w:val="clear" w:color="auto" w:fill="auto"/>
          </w:tcPr>
          <w:p w14:paraId="4ACB270A"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22,392,374</w:t>
            </w:r>
          </w:p>
        </w:tc>
      </w:tr>
      <w:tr w:rsidR="00B07B13" w14:paraId="3C13C29D" w14:textId="77777777">
        <w:tc>
          <w:tcPr>
            <w:tcW w:w="866" w:type="dxa"/>
            <w:tcBorders>
              <w:bottom w:val="single" w:sz="4" w:space="0" w:color="000000"/>
            </w:tcBorders>
            <w:shd w:val="clear" w:color="auto" w:fill="auto"/>
          </w:tcPr>
          <w:p w14:paraId="5D98D5FC"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3FEB2C6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374CDFE9"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5ADB989" w14:textId="0C516879"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17AECE3E" w14:textId="28E2C2D1"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680131BA" w14:textId="3931A53B"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C5DAA16" w14:textId="77777777"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p>
        </w:tc>
        <w:tc>
          <w:tcPr>
            <w:tcW w:w="1594" w:type="dxa"/>
            <w:shd w:val="clear" w:color="auto" w:fill="auto"/>
          </w:tcPr>
          <w:p w14:paraId="2025458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50E8A095"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ingresos (gastos)</w:t>
            </w:r>
          </w:p>
        </w:tc>
        <w:tc>
          <w:tcPr>
            <w:tcW w:w="1594" w:type="dxa"/>
            <w:tcBorders>
              <w:bottom w:val="single" w:sz="4" w:space="0" w:color="000000"/>
            </w:tcBorders>
            <w:shd w:val="clear" w:color="auto" w:fill="auto"/>
          </w:tcPr>
          <w:p w14:paraId="4A7184C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7FFF0CAB"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277BEC5"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55D9AA6F"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0100A9FA"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8"/>
          <w:footerReference w:type="default" r:id="rId9"/>
          <w:pgSz w:w="11906" w:h="16838"/>
          <w:pgMar w:top="1418" w:right="1418" w:bottom="1418" w:left="1418" w:header="1021" w:footer="1021" w:gutter="0"/>
          <w:cols w:space="720"/>
          <w:formProt w:val="0"/>
          <w:docGrid w:linePitch="100" w:charSpace="4096"/>
        </w:sectPr>
      </w:pP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283E098A"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323" w:type="dxa"/>
        <w:tblLook w:val="04A0" w:firstRow="1" w:lastRow="0" w:firstColumn="1" w:lastColumn="0" w:noHBand="0" w:noVBand="1"/>
      </w:tblPr>
      <w:tblGrid>
        <w:gridCol w:w="2658"/>
        <w:gridCol w:w="1278"/>
        <w:gridCol w:w="1275"/>
        <w:gridCol w:w="1316"/>
        <w:gridCol w:w="1417"/>
        <w:gridCol w:w="1379"/>
      </w:tblGrid>
      <w:tr w:rsidR="00B07B13" w14:paraId="287835F3" w14:textId="77777777">
        <w:tc>
          <w:tcPr>
            <w:tcW w:w="2658" w:type="dxa"/>
          </w:tcPr>
          <w:p w14:paraId="2C618422" w14:textId="77777777" w:rsidR="00B07B13" w:rsidRDefault="00B07B13">
            <w:pPr>
              <w:spacing w:after="0" w:line="240" w:lineRule="auto"/>
              <w:jc w:val="center"/>
              <w:rPr>
                <w:rFonts w:ascii="Verdana" w:eastAsia="Calibri" w:hAnsi="Verdana"/>
                <w:sz w:val="20"/>
                <w:szCs w:val="20"/>
              </w:rPr>
            </w:pPr>
          </w:p>
        </w:tc>
        <w:tc>
          <w:tcPr>
            <w:tcW w:w="1278" w:type="dxa"/>
          </w:tcPr>
          <w:p w14:paraId="3416D02A" w14:textId="4E37F684"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 xml:space="preserve">Capital social (Nota </w:t>
            </w:r>
            <w:r w:rsidR="002D724A">
              <w:rPr>
                <w:rFonts w:ascii="Verdana" w:eastAsia="Calibri" w:hAnsi="Verdana"/>
                <w:sz w:val="20"/>
                <w:szCs w:val="20"/>
              </w:rPr>
              <w:t>16</w:t>
            </w:r>
            <w:r>
              <w:rPr>
                <w:rFonts w:ascii="Verdana" w:eastAsia="Calibri" w:hAnsi="Verdana"/>
                <w:sz w:val="20"/>
                <w:szCs w:val="20"/>
              </w:rPr>
              <w:t>)</w:t>
            </w:r>
          </w:p>
        </w:tc>
        <w:tc>
          <w:tcPr>
            <w:tcW w:w="1275" w:type="dxa"/>
          </w:tcPr>
          <w:p w14:paraId="6A3C9D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legal</w:t>
            </w:r>
          </w:p>
        </w:tc>
        <w:tc>
          <w:tcPr>
            <w:tcW w:w="1316" w:type="dxa"/>
          </w:tcPr>
          <w:p w14:paraId="3272DA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facultativa</w:t>
            </w:r>
          </w:p>
        </w:tc>
        <w:tc>
          <w:tcPr>
            <w:tcW w:w="1417" w:type="dxa"/>
          </w:tcPr>
          <w:p w14:paraId="7B34E6F1" w14:textId="48DEC110"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 xml:space="preserve">Resultados acumulados (Nota </w:t>
            </w:r>
            <w:r w:rsidR="002D724A">
              <w:rPr>
                <w:rFonts w:ascii="Verdana" w:eastAsia="Calibri" w:hAnsi="Verdana"/>
                <w:sz w:val="20"/>
                <w:szCs w:val="20"/>
              </w:rPr>
              <w:t>18</w:t>
            </w:r>
            <w:r>
              <w:rPr>
                <w:rFonts w:ascii="Verdana" w:eastAsia="Calibri" w:hAnsi="Verdana"/>
                <w:sz w:val="20"/>
                <w:szCs w:val="20"/>
              </w:rPr>
              <w:t>)</w:t>
            </w:r>
          </w:p>
        </w:tc>
        <w:tc>
          <w:tcPr>
            <w:tcW w:w="1378" w:type="dxa"/>
          </w:tcPr>
          <w:p w14:paraId="378C9D38"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Total</w:t>
            </w:r>
          </w:p>
        </w:tc>
      </w:tr>
      <w:tr w:rsidR="00B07B13" w14:paraId="79E95060" w14:textId="77777777">
        <w:tc>
          <w:tcPr>
            <w:tcW w:w="2658" w:type="dxa"/>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278" w:type="dxa"/>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16" w:type="dxa"/>
          </w:tcPr>
          <w:p w14:paraId="0008D63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378" w:type="dxa"/>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tc>
          <w:tcPr>
            <w:tcW w:w="2658" w:type="dxa"/>
          </w:tcPr>
          <w:p w14:paraId="06BD6D76" w14:textId="77777777" w:rsidR="00B07B13" w:rsidRDefault="00B07B13">
            <w:pPr>
              <w:spacing w:after="0" w:line="240" w:lineRule="auto"/>
              <w:rPr>
                <w:rFonts w:ascii="Verdana" w:eastAsia="Calibri" w:hAnsi="Verdana"/>
                <w:sz w:val="20"/>
                <w:szCs w:val="20"/>
              </w:rPr>
            </w:pPr>
          </w:p>
        </w:tc>
        <w:tc>
          <w:tcPr>
            <w:tcW w:w="1278" w:type="dxa"/>
          </w:tcPr>
          <w:p w14:paraId="2C1D01A3" w14:textId="77777777" w:rsidR="00B07B13" w:rsidRDefault="00B07B13">
            <w:pPr>
              <w:spacing w:after="0" w:line="240" w:lineRule="auto"/>
              <w:jc w:val="right"/>
              <w:rPr>
                <w:rFonts w:ascii="Verdana" w:eastAsia="Calibri" w:hAnsi="Verdana"/>
                <w:sz w:val="20"/>
                <w:szCs w:val="20"/>
              </w:rPr>
            </w:pPr>
          </w:p>
        </w:tc>
        <w:tc>
          <w:tcPr>
            <w:tcW w:w="1275" w:type="dxa"/>
          </w:tcPr>
          <w:p w14:paraId="6FD4A5C6" w14:textId="77777777" w:rsidR="00B07B13" w:rsidRDefault="00B07B13">
            <w:pPr>
              <w:spacing w:after="0" w:line="240" w:lineRule="auto"/>
              <w:jc w:val="right"/>
              <w:rPr>
                <w:rFonts w:ascii="Verdana" w:eastAsia="Calibri" w:hAnsi="Verdana"/>
                <w:sz w:val="20"/>
                <w:szCs w:val="20"/>
              </w:rPr>
            </w:pPr>
          </w:p>
        </w:tc>
        <w:tc>
          <w:tcPr>
            <w:tcW w:w="1316" w:type="dxa"/>
          </w:tcPr>
          <w:p w14:paraId="4BE89BC8" w14:textId="77777777" w:rsidR="00B07B13" w:rsidRDefault="00B07B13">
            <w:pPr>
              <w:spacing w:after="0" w:line="240" w:lineRule="auto"/>
              <w:jc w:val="right"/>
              <w:rPr>
                <w:rFonts w:ascii="Verdana" w:eastAsia="Calibri" w:hAnsi="Verdana"/>
                <w:sz w:val="20"/>
                <w:szCs w:val="20"/>
              </w:rPr>
            </w:pPr>
          </w:p>
        </w:tc>
        <w:tc>
          <w:tcPr>
            <w:tcW w:w="1417" w:type="dxa"/>
          </w:tcPr>
          <w:p w14:paraId="35AD356D" w14:textId="77777777" w:rsidR="00B07B13" w:rsidRDefault="00B07B13">
            <w:pPr>
              <w:spacing w:after="0" w:line="240" w:lineRule="auto"/>
              <w:jc w:val="right"/>
              <w:rPr>
                <w:rFonts w:ascii="Verdana" w:eastAsia="Calibri" w:hAnsi="Verdana"/>
                <w:sz w:val="20"/>
                <w:szCs w:val="20"/>
              </w:rPr>
            </w:pPr>
          </w:p>
        </w:tc>
        <w:tc>
          <w:tcPr>
            <w:tcW w:w="1378" w:type="dxa"/>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tc>
          <w:tcPr>
            <w:tcW w:w="2658"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55A68889" w14:textId="77777777" w:rsidR="00B07B13" w:rsidRDefault="00B07B13">
            <w:pPr>
              <w:spacing w:after="0" w:line="240" w:lineRule="auto"/>
              <w:jc w:val="right"/>
              <w:rPr>
                <w:rFonts w:ascii="Verdana" w:eastAsia="Calibri" w:hAnsi="Verdana"/>
                <w:sz w:val="20"/>
                <w:szCs w:val="20"/>
              </w:rPr>
            </w:pPr>
          </w:p>
        </w:tc>
        <w:tc>
          <w:tcPr>
            <w:tcW w:w="1275" w:type="dxa"/>
          </w:tcPr>
          <w:p w14:paraId="70D0C0B0" w14:textId="77777777" w:rsidR="00B07B13" w:rsidRDefault="00B07B13">
            <w:pPr>
              <w:spacing w:after="0" w:line="240" w:lineRule="auto"/>
              <w:jc w:val="right"/>
              <w:rPr>
                <w:rFonts w:ascii="Verdana" w:eastAsia="Calibri" w:hAnsi="Verdana"/>
                <w:sz w:val="20"/>
                <w:szCs w:val="20"/>
              </w:rPr>
            </w:pPr>
          </w:p>
        </w:tc>
        <w:tc>
          <w:tcPr>
            <w:tcW w:w="1316" w:type="dxa"/>
          </w:tcPr>
          <w:p w14:paraId="137D26BD" w14:textId="77777777" w:rsidR="00B07B13" w:rsidRDefault="00B07B13">
            <w:pPr>
              <w:spacing w:after="0" w:line="240" w:lineRule="auto"/>
              <w:jc w:val="right"/>
              <w:rPr>
                <w:rFonts w:ascii="Verdana" w:eastAsia="Calibri" w:hAnsi="Verdana"/>
                <w:sz w:val="20"/>
                <w:szCs w:val="20"/>
              </w:rPr>
            </w:pPr>
          </w:p>
        </w:tc>
        <w:tc>
          <w:tcPr>
            <w:tcW w:w="1417"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378"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tc>
          <w:tcPr>
            <w:tcW w:w="2658" w:type="dxa"/>
          </w:tcPr>
          <w:p w14:paraId="228060C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20CFD78" w14:textId="77777777" w:rsidR="00B07B13" w:rsidRDefault="00B07B13">
            <w:pPr>
              <w:spacing w:after="0" w:line="240" w:lineRule="auto"/>
              <w:jc w:val="right"/>
              <w:rPr>
                <w:rFonts w:ascii="Verdana" w:eastAsia="Calibri" w:hAnsi="Verdana"/>
                <w:sz w:val="20"/>
                <w:szCs w:val="20"/>
              </w:rPr>
            </w:pPr>
          </w:p>
        </w:tc>
        <w:tc>
          <w:tcPr>
            <w:tcW w:w="1275" w:type="dxa"/>
          </w:tcPr>
          <w:p w14:paraId="3764BC43" w14:textId="77777777" w:rsidR="00B07B13" w:rsidRDefault="00B07B13">
            <w:pPr>
              <w:spacing w:after="0" w:line="240" w:lineRule="auto"/>
              <w:jc w:val="right"/>
              <w:rPr>
                <w:rFonts w:ascii="Verdana" w:eastAsia="Calibri" w:hAnsi="Verdana"/>
                <w:sz w:val="20"/>
                <w:szCs w:val="20"/>
              </w:rPr>
            </w:pPr>
          </w:p>
        </w:tc>
        <w:tc>
          <w:tcPr>
            <w:tcW w:w="1316" w:type="dxa"/>
          </w:tcPr>
          <w:p w14:paraId="2E971DBF" w14:textId="77777777" w:rsidR="00B07B13" w:rsidRDefault="00B07B13">
            <w:pPr>
              <w:spacing w:after="0" w:line="240" w:lineRule="auto"/>
              <w:jc w:val="right"/>
              <w:rPr>
                <w:rFonts w:ascii="Verdana" w:eastAsia="Calibri" w:hAnsi="Verdana"/>
                <w:sz w:val="20"/>
                <w:szCs w:val="20"/>
              </w:rPr>
            </w:pPr>
          </w:p>
        </w:tc>
        <w:tc>
          <w:tcPr>
            <w:tcW w:w="1417"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378"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tc>
          <w:tcPr>
            <w:tcW w:w="2658"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4FFB767F" w14:textId="77777777" w:rsidR="00B07B13" w:rsidRDefault="00B07B13">
            <w:pPr>
              <w:spacing w:after="0" w:line="240" w:lineRule="auto"/>
              <w:jc w:val="right"/>
              <w:rPr>
                <w:rFonts w:ascii="Verdana" w:eastAsia="Calibri" w:hAnsi="Verdana"/>
                <w:sz w:val="20"/>
                <w:szCs w:val="20"/>
              </w:rPr>
            </w:pPr>
          </w:p>
        </w:tc>
        <w:tc>
          <w:tcPr>
            <w:tcW w:w="1275"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16" w:type="dxa"/>
          </w:tcPr>
          <w:p w14:paraId="2EC5FF77" w14:textId="77777777" w:rsidR="00B07B13" w:rsidRDefault="00B07B13">
            <w:pPr>
              <w:spacing w:after="0" w:line="240" w:lineRule="auto"/>
              <w:jc w:val="right"/>
              <w:rPr>
                <w:rFonts w:ascii="Verdana" w:eastAsia="Calibri" w:hAnsi="Verdana"/>
                <w:sz w:val="20"/>
                <w:szCs w:val="20"/>
              </w:rPr>
            </w:pPr>
          </w:p>
        </w:tc>
        <w:tc>
          <w:tcPr>
            <w:tcW w:w="1417"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78"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tc>
          <w:tcPr>
            <w:tcW w:w="2658"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1B2F612D" w14:textId="77777777" w:rsidR="00B07B13" w:rsidRDefault="00B07B13">
            <w:pPr>
              <w:spacing w:after="0" w:line="240" w:lineRule="auto"/>
              <w:jc w:val="right"/>
              <w:rPr>
                <w:rFonts w:ascii="Verdana" w:eastAsia="Calibri" w:hAnsi="Verdana"/>
                <w:sz w:val="20"/>
                <w:szCs w:val="20"/>
              </w:rPr>
            </w:pPr>
          </w:p>
        </w:tc>
        <w:tc>
          <w:tcPr>
            <w:tcW w:w="1275" w:type="dxa"/>
          </w:tcPr>
          <w:p w14:paraId="03AFC814" w14:textId="77777777" w:rsidR="00B07B13" w:rsidRDefault="00B07B13">
            <w:pPr>
              <w:spacing w:after="0" w:line="240" w:lineRule="auto"/>
              <w:jc w:val="right"/>
              <w:rPr>
                <w:rFonts w:ascii="Verdana" w:eastAsia="Calibri" w:hAnsi="Verdana"/>
                <w:sz w:val="20"/>
                <w:szCs w:val="20"/>
              </w:rPr>
            </w:pPr>
          </w:p>
        </w:tc>
        <w:tc>
          <w:tcPr>
            <w:tcW w:w="1316" w:type="dxa"/>
          </w:tcPr>
          <w:p w14:paraId="099B5ABF" w14:textId="77777777" w:rsidR="00B07B13" w:rsidRDefault="00B07B13">
            <w:pPr>
              <w:spacing w:after="0" w:line="240" w:lineRule="auto"/>
              <w:jc w:val="right"/>
              <w:rPr>
                <w:rFonts w:ascii="Verdana" w:eastAsia="Calibri" w:hAnsi="Verdana"/>
                <w:sz w:val="20"/>
                <w:szCs w:val="20"/>
              </w:rPr>
            </w:pPr>
          </w:p>
        </w:tc>
        <w:tc>
          <w:tcPr>
            <w:tcW w:w="1417"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378"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tc>
          <w:tcPr>
            <w:tcW w:w="2658" w:type="dxa"/>
          </w:tcPr>
          <w:p w14:paraId="006BD5D2" w14:textId="77777777" w:rsidR="00B07B13" w:rsidRDefault="00B07B13">
            <w:pPr>
              <w:spacing w:after="0" w:line="240" w:lineRule="auto"/>
              <w:rPr>
                <w:rFonts w:ascii="Verdana" w:eastAsia="Calibri" w:hAnsi="Verdana"/>
                <w:sz w:val="20"/>
                <w:szCs w:val="20"/>
              </w:rPr>
            </w:pPr>
          </w:p>
        </w:tc>
        <w:tc>
          <w:tcPr>
            <w:tcW w:w="1278" w:type="dxa"/>
          </w:tcPr>
          <w:p w14:paraId="43F67EE7" w14:textId="77777777" w:rsidR="00B07B13" w:rsidRDefault="00B07B13">
            <w:pPr>
              <w:spacing w:after="0" w:line="240" w:lineRule="auto"/>
              <w:jc w:val="right"/>
              <w:rPr>
                <w:rFonts w:ascii="Verdana" w:eastAsia="Calibri" w:hAnsi="Verdana"/>
                <w:sz w:val="20"/>
                <w:szCs w:val="20"/>
              </w:rPr>
            </w:pPr>
          </w:p>
        </w:tc>
        <w:tc>
          <w:tcPr>
            <w:tcW w:w="1275" w:type="dxa"/>
          </w:tcPr>
          <w:p w14:paraId="626F44CD" w14:textId="77777777" w:rsidR="00B07B13" w:rsidRDefault="00B07B13">
            <w:pPr>
              <w:spacing w:after="0" w:line="240" w:lineRule="auto"/>
              <w:jc w:val="right"/>
              <w:rPr>
                <w:rFonts w:ascii="Verdana" w:eastAsia="Calibri" w:hAnsi="Verdana"/>
                <w:sz w:val="20"/>
                <w:szCs w:val="20"/>
              </w:rPr>
            </w:pPr>
          </w:p>
        </w:tc>
        <w:tc>
          <w:tcPr>
            <w:tcW w:w="1316" w:type="dxa"/>
          </w:tcPr>
          <w:p w14:paraId="61AF4C74" w14:textId="77777777" w:rsidR="00B07B13" w:rsidRDefault="00B07B13">
            <w:pPr>
              <w:spacing w:after="0" w:line="240" w:lineRule="auto"/>
              <w:jc w:val="right"/>
              <w:rPr>
                <w:rFonts w:ascii="Verdana" w:eastAsia="Calibri" w:hAnsi="Verdana"/>
                <w:sz w:val="20"/>
                <w:szCs w:val="20"/>
              </w:rPr>
            </w:pPr>
          </w:p>
        </w:tc>
        <w:tc>
          <w:tcPr>
            <w:tcW w:w="1417" w:type="dxa"/>
          </w:tcPr>
          <w:p w14:paraId="1D14F222" w14:textId="77777777" w:rsidR="00B07B13" w:rsidRDefault="00B07B13">
            <w:pPr>
              <w:spacing w:after="0" w:line="240" w:lineRule="auto"/>
              <w:jc w:val="right"/>
              <w:rPr>
                <w:rFonts w:ascii="Verdana" w:eastAsia="Calibri" w:hAnsi="Verdana"/>
                <w:sz w:val="20"/>
                <w:szCs w:val="20"/>
              </w:rPr>
            </w:pPr>
          </w:p>
        </w:tc>
        <w:tc>
          <w:tcPr>
            <w:tcW w:w="1378" w:type="dxa"/>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tc>
          <w:tcPr>
            <w:tcW w:w="2658" w:type="dxa"/>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534A52AB"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316" w:type="dxa"/>
          </w:tcPr>
          <w:p w14:paraId="65524F6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378" w:type="dxa"/>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tc>
          <w:tcPr>
            <w:tcW w:w="2658" w:type="dxa"/>
          </w:tcPr>
          <w:p w14:paraId="71B67BFD" w14:textId="77777777" w:rsidR="00B07B13" w:rsidRDefault="00B07B13">
            <w:pPr>
              <w:spacing w:after="0" w:line="240" w:lineRule="auto"/>
              <w:rPr>
                <w:rFonts w:ascii="Verdana" w:eastAsia="Calibri" w:hAnsi="Verdana"/>
                <w:sz w:val="20"/>
                <w:szCs w:val="20"/>
              </w:rPr>
            </w:pPr>
          </w:p>
        </w:tc>
        <w:tc>
          <w:tcPr>
            <w:tcW w:w="1278" w:type="dxa"/>
          </w:tcPr>
          <w:p w14:paraId="00BF8470" w14:textId="77777777" w:rsidR="00B07B13" w:rsidRDefault="00B07B13">
            <w:pPr>
              <w:spacing w:after="0" w:line="240" w:lineRule="auto"/>
              <w:jc w:val="right"/>
              <w:rPr>
                <w:rFonts w:ascii="Verdana" w:eastAsia="Calibri" w:hAnsi="Verdana"/>
                <w:sz w:val="20"/>
                <w:szCs w:val="20"/>
              </w:rPr>
            </w:pPr>
          </w:p>
        </w:tc>
        <w:tc>
          <w:tcPr>
            <w:tcW w:w="1275" w:type="dxa"/>
          </w:tcPr>
          <w:p w14:paraId="4E4862FA" w14:textId="77777777" w:rsidR="00B07B13" w:rsidRDefault="00B07B13">
            <w:pPr>
              <w:spacing w:after="0" w:line="240" w:lineRule="auto"/>
              <w:jc w:val="right"/>
              <w:rPr>
                <w:rFonts w:ascii="Verdana" w:eastAsia="Calibri" w:hAnsi="Verdana"/>
                <w:sz w:val="20"/>
                <w:szCs w:val="20"/>
              </w:rPr>
            </w:pPr>
          </w:p>
        </w:tc>
        <w:tc>
          <w:tcPr>
            <w:tcW w:w="1316" w:type="dxa"/>
          </w:tcPr>
          <w:p w14:paraId="4A09E3B1" w14:textId="77777777" w:rsidR="00B07B13" w:rsidRDefault="00B07B13">
            <w:pPr>
              <w:spacing w:after="0" w:line="240" w:lineRule="auto"/>
              <w:jc w:val="right"/>
              <w:rPr>
                <w:rFonts w:ascii="Verdana" w:eastAsia="Calibri" w:hAnsi="Verdana"/>
                <w:sz w:val="20"/>
                <w:szCs w:val="20"/>
              </w:rPr>
            </w:pPr>
          </w:p>
        </w:tc>
        <w:tc>
          <w:tcPr>
            <w:tcW w:w="1417" w:type="dxa"/>
          </w:tcPr>
          <w:p w14:paraId="7870DE8E" w14:textId="77777777" w:rsidR="00B07B13" w:rsidRDefault="00B07B13">
            <w:pPr>
              <w:spacing w:after="0" w:line="240" w:lineRule="auto"/>
              <w:jc w:val="right"/>
              <w:rPr>
                <w:rFonts w:ascii="Verdana" w:eastAsia="Calibri" w:hAnsi="Verdana"/>
                <w:sz w:val="20"/>
                <w:szCs w:val="20"/>
              </w:rPr>
            </w:pPr>
          </w:p>
        </w:tc>
        <w:tc>
          <w:tcPr>
            <w:tcW w:w="1378"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tc>
          <w:tcPr>
            <w:tcW w:w="2658"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2FFD2283" w14:textId="77777777" w:rsidR="00B07B13" w:rsidRDefault="00B07B13">
            <w:pPr>
              <w:spacing w:after="0" w:line="240" w:lineRule="auto"/>
              <w:jc w:val="right"/>
              <w:rPr>
                <w:rFonts w:ascii="Verdana" w:eastAsia="Calibri" w:hAnsi="Verdana"/>
                <w:sz w:val="20"/>
                <w:szCs w:val="20"/>
              </w:rPr>
            </w:pPr>
          </w:p>
        </w:tc>
        <w:tc>
          <w:tcPr>
            <w:tcW w:w="1275" w:type="dxa"/>
          </w:tcPr>
          <w:p w14:paraId="1D21C147" w14:textId="77777777" w:rsidR="00B07B13" w:rsidRDefault="00B07B13">
            <w:pPr>
              <w:spacing w:after="0" w:line="240" w:lineRule="auto"/>
              <w:jc w:val="right"/>
              <w:rPr>
                <w:rFonts w:ascii="Verdana" w:eastAsia="Calibri" w:hAnsi="Verdana"/>
                <w:sz w:val="20"/>
                <w:szCs w:val="20"/>
              </w:rPr>
            </w:pPr>
          </w:p>
        </w:tc>
        <w:tc>
          <w:tcPr>
            <w:tcW w:w="1316" w:type="dxa"/>
          </w:tcPr>
          <w:p w14:paraId="3300716C" w14:textId="77777777" w:rsidR="00B07B13" w:rsidRDefault="00B07B13">
            <w:pPr>
              <w:spacing w:after="0" w:line="240" w:lineRule="auto"/>
              <w:jc w:val="right"/>
              <w:rPr>
                <w:rFonts w:ascii="Verdana" w:eastAsia="Calibri" w:hAnsi="Verdana"/>
                <w:sz w:val="20"/>
                <w:szCs w:val="20"/>
              </w:rPr>
            </w:pPr>
          </w:p>
        </w:tc>
        <w:tc>
          <w:tcPr>
            <w:tcW w:w="1417" w:type="dxa"/>
          </w:tcPr>
          <w:p w14:paraId="330C11A7" w14:textId="77777777" w:rsidR="00B07B13" w:rsidRDefault="00B07B13">
            <w:pPr>
              <w:spacing w:after="0" w:line="240" w:lineRule="auto"/>
              <w:jc w:val="right"/>
              <w:rPr>
                <w:rFonts w:ascii="Verdana" w:eastAsia="Calibri" w:hAnsi="Verdana"/>
                <w:sz w:val="20"/>
                <w:szCs w:val="20"/>
              </w:rPr>
            </w:pPr>
          </w:p>
        </w:tc>
        <w:tc>
          <w:tcPr>
            <w:tcW w:w="1378" w:type="dxa"/>
          </w:tcPr>
          <w:p w14:paraId="710E1034" w14:textId="77777777" w:rsidR="00B07B13" w:rsidRDefault="00B07B13">
            <w:pPr>
              <w:spacing w:after="0" w:line="240" w:lineRule="auto"/>
              <w:jc w:val="right"/>
              <w:rPr>
                <w:rFonts w:ascii="Verdana" w:eastAsia="Calibri" w:hAnsi="Verdana"/>
                <w:sz w:val="20"/>
                <w:szCs w:val="20"/>
              </w:rPr>
            </w:pPr>
          </w:p>
        </w:tc>
      </w:tr>
      <w:tr w:rsidR="00B07B13" w14:paraId="386A906D" w14:textId="77777777">
        <w:tc>
          <w:tcPr>
            <w:tcW w:w="2658" w:type="dxa"/>
          </w:tcPr>
          <w:p w14:paraId="19BB0629"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6E8162E" w14:textId="77777777" w:rsidR="00B07B13" w:rsidRDefault="00B07B13">
            <w:pPr>
              <w:spacing w:after="0" w:line="240" w:lineRule="auto"/>
              <w:jc w:val="right"/>
              <w:rPr>
                <w:rFonts w:ascii="Verdana" w:eastAsia="Calibri" w:hAnsi="Verdana"/>
                <w:sz w:val="20"/>
                <w:szCs w:val="20"/>
              </w:rPr>
            </w:pPr>
          </w:p>
        </w:tc>
        <w:tc>
          <w:tcPr>
            <w:tcW w:w="1275" w:type="dxa"/>
          </w:tcPr>
          <w:p w14:paraId="00A7C0E6" w14:textId="77777777" w:rsidR="00B07B13" w:rsidRDefault="00B07B13">
            <w:pPr>
              <w:spacing w:after="0" w:line="240" w:lineRule="auto"/>
              <w:jc w:val="right"/>
              <w:rPr>
                <w:rFonts w:ascii="Verdana" w:eastAsia="Calibri" w:hAnsi="Verdana"/>
                <w:sz w:val="20"/>
                <w:szCs w:val="20"/>
              </w:rPr>
            </w:pPr>
          </w:p>
        </w:tc>
        <w:tc>
          <w:tcPr>
            <w:tcW w:w="1316" w:type="dxa"/>
          </w:tcPr>
          <w:p w14:paraId="3E9FF765" w14:textId="77777777" w:rsidR="00B07B13" w:rsidRDefault="00B07B13">
            <w:pPr>
              <w:spacing w:after="0" w:line="240" w:lineRule="auto"/>
              <w:jc w:val="right"/>
              <w:rPr>
                <w:rFonts w:ascii="Verdana" w:eastAsia="Calibri" w:hAnsi="Verdana"/>
                <w:sz w:val="20"/>
                <w:szCs w:val="20"/>
              </w:rPr>
            </w:pPr>
          </w:p>
        </w:tc>
        <w:tc>
          <w:tcPr>
            <w:tcW w:w="1417" w:type="dxa"/>
          </w:tcPr>
          <w:p w14:paraId="19E2AE3E" w14:textId="77777777" w:rsidR="00B07B13" w:rsidRDefault="00B07B13">
            <w:pPr>
              <w:spacing w:after="0" w:line="240" w:lineRule="auto"/>
              <w:jc w:val="right"/>
              <w:rPr>
                <w:rFonts w:ascii="Verdana" w:eastAsia="Calibri" w:hAnsi="Verdana"/>
                <w:sz w:val="20"/>
                <w:szCs w:val="20"/>
              </w:rPr>
            </w:pPr>
          </w:p>
        </w:tc>
        <w:tc>
          <w:tcPr>
            <w:tcW w:w="1378" w:type="dxa"/>
          </w:tcPr>
          <w:p w14:paraId="28434995" w14:textId="77777777" w:rsidR="00B07B13" w:rsidRDefault="00B07B13">
            <w:pPr>
              <w:spacing w:after="0" w:line="240" w:lineRule="auto"/>
              <w:jc w:val="right"/>
              <w:rPr>
                <w:rFonts w:ascii="Verdana" w:eastAsia="Calibri" w:hAnsi="Verdana"/>
                <w:sz w:val="20"/>
                <w:szCs w:val="20"/>
              </w:rPr>
            </w:pPr>
          </w:p>
        </w:tc>
      </w:tr>
      <w:tr w:rsidR="00B07B13" w14:paraId="4D3DD1FB" w14:textId="77777777">
        <w:tc>
          <w:tcPr>
            <w:tcW w:w="2658"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31F77A00" w14:textId="77777777" w:rsidR="00B07B13" w:rsidRDefault="00B07B13">
            <w:pPr>
              <w:spacing w:after="0" w:line="240" w:lineRule="auto"/>
              <w:jc w:val="right"/>
              <w:rPr>
                <w:rFonts w:ascii="Verdana" w:eastAsia="Calibri" w:hAnsi="Verdana"/>
                <w:sz w:val="20"/>
                <w:szCs w:val="20"/>
              </w:rPr>
            </w:pPr>
          </w:p>
        </w:tc>
        <w:tc>
          <w:tcPr>
            <w:tcW w:w="1275" w:type="dxa"/>
          </w:tcPr>
          <w:p w14:paraId="7E100CF7" w14:textId="77777777" w:rsidR="00B07B13" w:rsidRDefault="00B07B13">
            <w:pPr>
              <w:spacing w:after="0" w:line="240" w:lineRule="auto"/>
              <w:jc w:val="right"/>
              <w:rPr>
                <w:rFonts w:ascii="Verdana" w:eastAsia="Calibri" w:hAnsi="Verdana"/>
                <w:sz w:val="20"/>
                <w:szCs w:val="20"/>
              </w:rPr>
            </w:pPr>
          </w:p>
        </w:tc>
        <w:tc>
          <w:tcPr>
            <w:tcW w:w="1316" w:type="dxa"/>
          </w:tcPr>
          <w:p w14:paraId="48CE5E0F" w14:textId="77777777" w:rsidR="00B07B13" w:rsidRDefault="00B07B13">
            <w:pPr>
              <w:spacing w:after="0" w:line="240" w:lineRule="auto"/>
              <w:jc w:val="right"/>
              <w:rPr>
                <w:rFonts w:ascii="Verdana" w:eastAsia="Calibri" w:hAnsi="Verdana"/>
                <w:sz w:val="20"/>
                <w:szCs w:val="20"/>
              </w:rPr>
            </w:pPr>
          </w:p>
        </w:tc>
        <w:tc>
          <w:tcPr>
            <w:tcW w:w="1417" w:type="dxa"/>
          </w:tcPr>
          <w:p w14:paraId="2FFB48E1" w14:textId="77777777" w:rsidR="00B07B13" w:rsidRDefault="00B07B13">
            <w:pPr>
              <w:spacing w:after="0" w:line="240" w:lineRule="auto"/>
              <w:jc w:val="right"/>
              <w:rPr>
                <w:rFonts w:ascii="Verdana" w:eastAsia="Calibri" w:hAnsi="Verdana"/>
                <w:sz w:val="20"/>
                <w:szCs w:val="20"/>
              </w:rPr>
            </w:pPr>
          </w:p>
        </w:tc>
        <w:tc>
          <w:tcPr>
            <w:tcW w:w="1378" w:type="dxa"/>
          </w:tcPr>
          <w:p w14:paraId="5627BB00" w14:textId="77777777" w:rsidR="00B07B13" w:rsidRDefault="00B07B13">
            <w:pPr>
              <w:spacing w:after="0" w:line="240" w:lineRule="auto"/>
              <w:jc w:val="right"/>
              <w:rPr>
                <w:rFonts w:ascii="Verdana" w:eastAsia="Calibri" w:hAnsi="Verdana"/>
                <w:sz w:val="20"/>
                <w:szCs w:val="20"/>
              </w:rPr>
            </w:pPr>
          </w:p>
        </w:tc>
      </w:tr>
      <w:tr w:rsidR="002D724A" w14:paraId="3E22517F" w14:textId="77777777">
        <w:tc>
          <w:tcPr>
            <w:tcW w:w="2658" w:type="dxa"/>
          </w:tcPr>
          <w:p w14:paraId="07E4C8E2" w14:textId="6699BA24" w:rsidR="002D724A" w:rsidRDefault="002D724A">
            <w:pPr>
              <w:spacing w:after="0" w:line="240" w:lineRule="auto"/>
              <w:rPr>
                <w:rFonts w:ascii="Verdana" w:eastAsia="Calibri" w:hAnsi="Verdana"/>
                <w:sz w:val="20"/>
                <w:szCs w:val="20"/>
              </w:rPr>
            </w:pPr>
            <w:r>
              <w:rPr>
                <w:rFonts w:ascii="Verdana" w:eastAsia="Calibri" w:hAnsi="Verdana"/>
                <w:sz w:val="20"/>
                <w:szCs w:val="20"/>
              </w:rPr>
              <w:t>Corrección de errores de años anteriores (Nota 18)</w:t>
            </w:r>
          </w:p>
        </w:tc>
        <w:tc>
          <w:tcPr>
            <w:tcW w:w="1278" w:type="dxa"/>
          </w:tcPr>
          <w:p w14:paraId="6EFB39F3" w14:textId="77777777" w:rsidR="002D724A" w:rsidRDefault="002D724A">
            <w:pPr>
              <w:spacing w:after="0" w:line="240" w:lineRule="auto"/>
              <w:jc w:val="right"/>
              <w:rPr>
                <w:rFonts w:ascii="Verdana" w:eastAsia="Calibri" w:hAnsi="Verdana"/>
                <w:sz w:val="20"/>
                <w:szCs w:val="20"/>
              </w:rPr>
            </w:pPr>
          </w:p>
        </w:tc>
        <w:tc>
          <w:tcPr>
            <w:tcW w:w="1275" w:type="dxa"/>
          </w:tcPr>
          <w:p w14:paraId="36EB13CB" w14:textId="77777777" w:rsidR="002D724A" w:rsidRDefault="002D724A">
            <w:pPr>
              <w:spacing w:after="0" w:line="240" w:lineRule="auto"/>
              <w:jc w:val="right"/>
              <w:rPr>
                <w:rFonts w:ascii="Verdana" w:eastAsia="Calibri" w:hAnsi="Verdana"/>
                <w:sz w:val="20"/>
                <w:szCs w:val="20"/>
              </w:rPr>
            </w:pPr>
          </w:p>
        </w:tc>
        <w:tc>
          <w:tcPr>
            <w:tcW w:w="1316" w:type="dxa"/>
          </w:tcPr>
          <w:p w14:paraId="7363179A" w14:textId="77777777" w:rsidR="002D724A" w:rsidRDefault="002D724A">
            <w:pPr>
              <w:spacing w:after="0" w:line="240" w:lineRule="auto"/>
              <w:jc w:val="right"/>
              <w:rPr>
                <w:rFonts w:ascii="Verdana" w:eastAsia="Calibri" w:hAnsi="Verdana"/>
                <w:sz w:val="20"/>
                <w:szCs w:val="20"/>
              </w:rPr>
            </w:pPr>
          </w:p>
        </w:tc>
        <w:tc>
          <w:tcPr>
            <w:tcW w:w="1417" w:type="dxa"/>
          </w:tcPr>
          <w:p w14:paraId="3B8D6C60" w14:textId="77777777" w:rsidR="002D724A" w:rsidRDefault="002D724A">
            <w:pPr>
              <w:spacing w:after="0" w:line="240" w:lineRule="auto"/>
              <w:jc w:val="right"/>
              <w:rPr>
                <w:rFonts w:ascii="Verdana" w:eastAsia="Calibri" w:hAnsi="Verdana"/>
                <w:sz w:val="20"/>
                <w:szCs w:val="20"/>
              </w:rPr>
            </w:pPr>
          </w:p>
        </w:tc>
        <w:tc>
          <w:tcPr>
            <w:tcW w:w="1378" w:type="dxa"/>
          </w:tcPr>
          <w:p w14:paraId="3B837B69" w14:textId="77777777" w:rsidR="002D724A" w:rsidRDefault="002D724A">
            <w:pPr>
              <w:spacing w:after="0" w:line="240" w:lineRule="auto"/>
              <w:jc w:val="right"/>
              <w:rPr>
                <w:rFonts w:ascii="Verdana" w:eastAsia="Calibri" w:hAnsi="Verdana"/>
                <w:sz w:val="20"/>
                <w:szCs w:val="20"/>
              </w:rPr>
            </w:pPr>
          </w:p>
        </w:tc>
      </w:tr>
      <w:tr w:rsidR="00B07B13" w14:paraId="60F468A9" w14:textId="77777777">
        <w:tc>
          <w:tcPr>
            <w:tcW w:w="2658" w:type="dxa"/>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31956F58" w14:textId="77777777" w:rsidR="00B07B13" w:rsidRDefault="00B07B13">
            <w:pPr>
              <w:spacing w:after="0" w:line="240" w:lineRule="auto"/>
              <w:jc w:val="right"/>
              <w:rPr>
                <w:rFonts w:ascii="Verdana" w:eastAsia="Calibri" w:hAnsi="Verdana"/>
                <w:sz w:val="20"/>
                <w:szCs w:val="20"/>
              </w:rPr>
            </w:pPr>
          </w:p>
        </w:tc>
        <w:tc>
          <w:tcPr>
            <w:tcW w:w="1275" w:type="dxa"/>
          </w:tcPr>
          <w:p w14:paraId="4CDD5889" w14:textId="77777777" w:rsidR="00B07B13" w:rsidRDefault="00B07B13">
            <w:pPr>
              <w:spacing w:after="0" w:line="240" w:lineRule="auto"/>
              <w:jc w:val="right"/>
              <w:rPr>
                <w:rFonts w:ascii="Verdana" w:eastAsia="Calibri" w:hAnsi="Verdana"/>
                <w:sz w:val="20"/>
                <w:szCs w:val="20"/>
              </w:rPr>
            </w:pPr>
          </w:p>
        </w:tc>
        <w:tc>
          <w:tcPr>
            <w:tcW w:w="1316" w:type="dxa"/>
          </w:tcPr>
          <w:p w14:paraId="629A6A3E" w14:textId="77777777" w:rsidR="00B07B13" w:rsidRDefault="00B07B13">
            <w:pPr>
              <w:spacing w:after="0" w:line="240" w:lineRule="auto"/>
              <w:jc w:val="right"/>
              <w:rPr>
                <w:rFonts w:ascii="Verdana" w:eastAsia="Calibri" w:hAnsi="Verdana"/>
                <w:sz w:val="20"/>
                <w:szCs w:val="20"/>
              </w:rPr>
            </w:pPr>
          </w:p>
        </w:tc>
        <w:tc>
          <w:tcPr>
            <w:tcW w:w="1417" w:type="dxa"/>
          </w:tcPr>
          <w:p w14:paraId="58EAAAA2" w14:textId="77777777" w:rsidR="00B07B13" w:rsidRDefault="00B07B13">
            <w:pPr>
              <w:spacing w:after="0" w:line="240" w:lineRule="auto"/>
              <w:jc w:val="right"/>
              <w:rPr>
                <w:rFonts w:ascii="Verdana" w:eastAsia="Calibri" w:hAnsi="Verdana"/>
                <w:sz w:val="20"/>
                <w:szCs w:val="20"/>
              </w:rPr>
            </w:pPr>
          </w:p>
        </w:tc>
        <w:tc>
          <w:tcPr>
            <w:tcW w:w="1378" w:type="dxa"/>
          </w:tcPr>
          <w:p w14:paraId="3DA0E816" w14:textId="77777777" w:rsidR="00B07B13" w:rsidRDefault="00B07B13">
            <w:pPr>
              <w:spacing w:after="0" w:line="240" w:lineRule="auto"/>
              <w:jc w:val="right"/>
              <w:rPr>
                <w:rFonts w:ascii="Verdana" w:eastAsia="Calibri" w:hAnsi="Verdana"/>
                <w:sz w:val="20"/>
                <w:szCs w:val="20"/>
              </w:rPr>
            </w:pPr>
          </w:p>
        </w:tc>
      </w:tr>
      <w:tr w:rsidR="00B07B13" w14:paraId="082B2F0F" w14:textId="77777777">
        <w:tc>
          <w:tcPr>
            <w:tcW w:w="2658" w:type="dxa"/>
          </w:tcPr>
          <w:p w14:paraId="1B5FFEFA" w14:textId="77777777" w:rsidR="00B07B13" w:rsidRDefault="00B07B13">
            <w:pPr>
              <w:spacing w:after="0" w:line="240" w:lineRule="auto"/>
              <w:rPr>
                <w:rFonts w:ascii="Verdana" w:eastAsia="Calibri" w:hAnsi="Verdana"/>
                <w:sz w:val="20"/>
                <w:szCs w:val="20"/>
              </w:rPr>
            </w:pPr>
          </w:p>
        </w:tc>
        <w:tc>
          <w:tcPr>
            <w:tcW w:w="1278" w:type="dxa"/>
          </w:tcPr>
          <w:p w14:paraId="4CC57FA8" w14:textId="77777777" w:rsidR="00B07B13" w:rsidRDefault="00B07B13">
            <w:pPr>
              <w:spacing w:after="0" w:line="240" w:lineRule="auto"/>
              <w:jc w:val="right"/>
              <w:rPr>
                <w:rFonts w:ascii="Verdana" w:eastAsia="Calibri" w:hAnsi="Verdana"/>
                <w:sz w:val="20"/>
                <w:szCs w:val="20"/>
              </w:rPr>
            </w:pPr>
          </w:p>
        </w:tc>
        <w:tc>
          <w:tcPr>
            <w:tcW w:w="1275" w:type="dxa"/>
          </w:tcPr>
          <w:p w14:paraId="4FBF2AC5" w14:textId="77777777" w:rsidR="00B07B13" w:rsidRDefault="00B07B13">
            <w:pPr>
              <w:spacing w:after="0" w:line="240" w:lineRule="auto"/>
              <w:jc w:val="right"/>
              <w:rPr>
                <w:rFonts w:ascii="Verdana" w:eastAsia="Calibri" w:hAnsi="Verdana"/>
                <w:sz w:val="20"/>
                <w:szCs w:val="20"/>
              </w:rPr>
            </w:pPr>
          </w:p>
        </w:tc>
        <w:tc>
          <w:tcPr>
            <w:tcW w:w="1316" w:type="dxa"/>
          </w:tcPr>
          <w:p w14:paraId="73D8A021" w14:textId="77777777" w:rsidR="00B07B13" w:rsidRDefault="00B07B13">
            <w:pPr>
              <w:spacing w:after="0" w:line="240" w:lineRule="auto"/>
              <w:jc w:val="right"/>
              <w:rPr>
                <w:rFonts w:ascii="Verdana" w:eastAsia="Calibri" w:hAnsi="Verdana"/>
                <w:sz w:val="20"/>
                <w:szCs w:val="20"/>
              </w:rPr>
            </w:pPr>
          </w:p>
        </w:tc>
        <w:tc>
          <w:tcPr>
            <w:tcW w:w="1417" w:type="dxa"/>
          </w:tcPr>
          <w:p w14:paraId="588406A7" w14:textId="77777777" w:rsidR="00B07B13" w:rsidRDefault="00B07B13">
            <w:pPr>
              <w:spacing w:after="0" w:line="240" w:lineRule="auto"/>
              <w:jc w:val="right"/>
              <w:rPr>
                <w:rFonts w:ascii="Verdana" w:eastAsia="Calibri" w:hAnsi="Verdana"/>
                <w:sz w:val="20"/>
                <w:szCs w:val="20"/>
              </w:rPr>
            </w:pPr>
          </w:p>
        </w:tc>
        <w:tc>
          <w:tcPr>
            <w:tcW w:w="1378" w:type="dxa"/>
          </w:tcPr>
          <w:p w14:paraId="5C000776" w14:textId="77777777" w:rsidR="00B07B13" w:rsidRDefault="00B07B13">
            <w:pPr>
              <w:spacing w:after="0" w:line="240" w:lineRule="auto"/>
              <w:jc w:val="right"/>
              <w:rPr>
                <w:rFonts w:ascii="Verdana" w:eastAsia="Calibri" w:hAnsi="Verdana"/>
                <w:sz w:val="20"/>
                <w:szCs w:val="20"/>
              </w:rPr>
            </w:pPr>
          </w:p>
        </w:tc>
      </w:tr>
      <w:tr w:rsidR="00B07B13" w14:paraId="3AA8E1ED" w14:textId="77777777">
        <w:tc>
          <w:tcPr>
            <w:tcW w:w="2658" w:type="dxa"/>
            <w:tcBorders>
              <w:bottom w:val="double" w:sz="4" w:space="0" w:color="000000"/>
            </w:tcBorders>
          </w:tcPr>
          <w:p w14:paraId="7BB90938"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Borders>
              <w:bottom w:val="double" w:sz="4" w:space="0" w:color="000000"/>
            </w:tcBorders>
          </w:tcPr>
          <w:p w14:paraId="04A3A115"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Borders>
              <w:bottom w:val="double" w:sz="4" w:space="0" w:color="000000"/>
            </w:tcBorders>
          </w:tcPr>
          <w:p w14:paraId="1467604C" w14:textId="77777777" w:rsidR="00B07B13" w:rsidRDefault="00B07B13">
            <w:pPr>
              <w:spacing w:after="0" w:line="240" w:lineRule="auto"/>
              <w:jc w:val="right"/>
              <w:rPr>
                <w:rFonts w:ascii="Verdana" w:eastAsia="Calibri" w:hAnsi="Verdana"/>
                <w:sz w:val="20"/>
                <w:szCs w:val="20"/>
              </w:rPr>
            </w:pPr>
          </w:p>
        </w:tc>
        <w:tc>
          <w:tcPr>
            <w:tcW w:w="1316" w:type="dxa"/>
            <w:tcBorders>
              <w:bottom w:val="double" w:sz="4" w:space="0" w:color="000000"/>
            </w:tcBorders>
          </w:tcPr>
          <w:p w14:paraId="5CE609E4" w14:textId="77777777" w:rsidR="00B07B13" w:rsidRDefault="00B07B13">
            <w:pPr>
              <w:spacing w:after="0" w:line="240" w:lineRule="auto"/>
              <w:jc w:val="right"/>
              <w:rPr>
                <w:rFonts w:ascii="Verdana" w:eastAsia="Calibri" w:hAnsi="Verdana"/>
                <w:sz w:val="20"/>
                <w:szCs w:val="20"/>
              </w:rPr>
            </w:pPr>
          </w:p>
        </w:tc>
        <w:tc>
          <w:tcPr>
            <w:tcW w:w="1417" w:type="dxa"/>
            <w:tcBorders>
              <w:bottom w:val="double" w:sz="4" w:space="0" w:color="000000"/>
            </w:tcBorders>
          </w:tcPr>
          <w:p w14:paraId="00165835" w14:textId="77777777" w:rsidR="00B07B13" w:rsidRDefault="00B07B13">
            <w:pPr>
              <w:spacing w:after="0" w:line="240" w:lineRule="auto"/>
              <w:jc w:val="right"/>
              <w:rPr>
                <w:rFonts w:ascii="Verdana" w:eastAsia="Calibri" w:hAnsi="Verdana"/>
                <w:sz w:val="20"/>
                <w:szCs w:val="20"/>
              </w:rPr>
            </w:pPr>
          </w:p>
        </w:tc>
        <w:tc>
          <w:tcPr>
            <w:tcW w:w="1378" w:type="dxa"/>
            <w:tcBorders>
              <w:bottom w:val="double" w:sz="4" w:space="0" w:color="000000"/>
            </w:tcBorders>
          </w:tcPr>
          <w:p w14:paraId="74429DB3" w14:textId="77777777" w:rsidR="00B07B13" w:rsidRDefault="00B07B13">
            <w:pPr>
              <w:spacing w:after="0" w:line="240" w:lineRule="auto"/>
              <w:jc w:val="right"/>
              <w:rPr>
                <w:rFonts w:ascii="Verdana" w:eastAsia="Calibri" w:hAnsi="Verdana"/>
                <w:sz w:val="20"/>
                <w:szCs w:val="20"/>
              </w:rPr>
            </w:pP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1DBD09B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3876FAE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43CEF794" w14:textId="77777777" w:rsidR="00B07B13" w:rsidRDefault="00B07B13">
      <w:pPr>
        <w:spacing w:after="0" w:line="240" w:lineRule="auto"/>
        <w:jc w:val="center"/>
        <w:rPr>
          <w:rFonts w:ascii="Calibri" w:eastAsia="Calibri" w:hAnsi="Calibri"/>
        </w:rPr>
      </w:pPr>
    </w:p>
    <w:p w14:paraId="75FCCCCB" w14:textId="77777777" w:rsidR="00B07B13" w:rsidRDefault="00B07B13">
      <w:pPr>
        <w:spacing w:after="0" w:line="240" w:lineRule="auto"/>
        <w:jc w:val="center"/>
        <w:rPr>
          <w:rFonts w:ascii="Calibri" w:eastAsia="Calibri" w:hAnsi="Calibri"/>
        </w:rPr>
      </w:pPr>
    </w:p>
    <w:p w14:paraId="7E497463" w14:textId="77777777" w:rsidR="00B07B13" w:rsidRDefault="00B07B13">
      <w:pPr>
        <w:spacing w:after="0" w:line="240" w:lineRule="auto"/>
        <w:jc w:val="center"/>
        <w:rPr>
          <w:rFonts w:ascii="Calibri" w:eastAsia="Calibri" w:hAnsi="Calibri"/>
        </w:rPr>
      </w:pPr>
    </w:p>
    <w:p w14:paraId="630308DA"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6625EB4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7BF174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98" w:type="dxa"/>
          </w:tcPr>
          <w:p w14:paraId="58EC992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7BCDE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2BF1C77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23C0772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p>
        </w:tc>
      </w:tr>
      <w:tr w:rsidR="00B07B13" w14:paraId="2D9603E2" w14:textId="77777777" w:rsidTr="004C69CB">
        <w:trPr>
          <w:trHeight w:val="502"/>
        </w:trPr>
        <w:tc>
          <w:tcPr>
            <w:tcW w:w="875" w:type="dxa"/>
            <w:tcBorders>
              <w:bottom w:val="single" w:sz="4" w:space="0" w:color="000000"/>
            </w:tcBorders>
          </w:tcPr>
          <w:p w14:paraId="0B611A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5D80C1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2F85A4F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398CF68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3521AA9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79AB0E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81A1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24AFBF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0560268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4B2DE1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98" w:type="dxa"/>
            <w:tcBorders>
              <w:bottom w:val="single" w:sz="4" w:space="0" w:color="000000"/>
            </w:tcBorders>
          </w:tcPr>
          <w:p w14:paraId="6CFED20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06CD115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41E2D1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14B57F7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7F87CE9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1B2169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BCD0F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E25D9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 netos</w:t>
            </w:r>
          </w:p>
        </w:tc>
        <w:tc>
          <w:tcPr>
            <w:tcW w:w="1698" w:type="dxa"/>
            <w:tcBorders>
              <w:bottom w:val="single" w:sz="4" w:space="0" w:color="000000"/>
            </w:tcBorders>
          </w:tcPr>
          <w:p w14:paraId="770B292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23658E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7272D68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3A9DC28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513B9C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3BCA5B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55E262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Pr>
          <w:p w14:paraId="37EB67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p w14:paraId="5D010E14" w14:textId="73C95D45"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0C8605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C99A94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p w14:paraId="7E008CF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749" w:type="dxa"/>
            <w:tcBorders>
              <w:top w:val="single" w:sz="4" w:space="0" w:color="000000"/>
              <w:bottom w:val="double" w:sz="4" w:space="0" w:color="000000"/>
            </w:tcBorders>
          </w:tcPr>
          <w:p w14:paraId="61583599" w14:textId="7BB56183"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single" w:sz="4" w:space="0" w:color="000000"/>
              <w:bottom w:val="double" w:sz="4" w:space="0" w:color="000000"/>
            </w:tcBorders>
          </w:tcPr>
          <w:p w14:paraId="5F56856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64D4DDB2" w:rsidR="00B07B13" w:rsidRDefault="008A306B" w:rsidP="00C5366B">
      <w:p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w:t>
      </w:r>
      <w:r w:rsidR="004A5209">
        <w:rPr>
          <w:rFonts w:ascii="Verdana" w:hAnsi="Verdana" w:cs="Calibri"/>
          <w:color w:val="000000"/>
          <w:sz w:val="21"/>
          <w:szCs w:val="21"/>
        </w:rPr>
        <w:t xml:space="preserve">por un plazo de 50 años, </w:t>
      </w:r>
      <w:r>
        <w:rPr>
          <w:rFonts w:ascii="Verdana" w:hAnsi="Verdana" w:cs="Calibri"/>
          <w:color w:val="000000"/>
          <w:sz w:val="21"/>
          <w:szCs w:val="21"/>
        </w:rPr>
        <w:t>como una sociedad anónima de nacionalidad ecuatoriana con domicilio principal en la ciudad de Guayaquil, República del Ecuador</w:t>
      </w:r>
      <w:r w:rsidR="004A5209">
        <w:rPr>
          <w:rFonts w:ascii="Verdana" w:hAnsi="Verdana" w:cs="Calibri"/>
          <w:color w:val="000000"/>
          <w:sz w:val="21"/>
          <w:szCs w:val="21"/>
        </w:rPr>
        <w:t>.</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D884FB9" w:rsidR="00B07B13" w:rsidRPr="00C5366B" w:rsidRDefault="008A306B" w:rsidP="00C5366B">
      <w:pPr>
        <w:spacing w:line="20" w:lineRule="atLeast"/>
        <w:jc w:val="both"/>
        <w:rPr>
          <w:rFonts w:ascii="Verdana" w:hAnsi="Verdana" w:cs="Calibri"/>
          <w:color w:val="000000"/>
          <w:sz w:val="21"/>
          <w:szCs w:val="21"/>
        </w:rPr>
      </w:pPr>
      <w:r w:rsidRPr="00C5366B">
        <w:rPr>
          <w:rFonts w:ascii="Verdana" w:hAnsi="Verdana" w:cs="Calibri"/>
          <w:bCs/>
          <w:color w:val="000000"/>
          <w:sz w:val="21"/>
          <w:szCs w:val="21"/>
        </w:rPr>
        <w:t xml:space="preserve">La actividad principal de la compañía es la realización de trabajos de imprenta </w:t>
      </w:r>
      <w:r w:rsidR="004A5209">
        <w:rPr>
          <w:rFonts w:ascii="Verdana" w:hAnsi="Verdana" w:cs="Calibri"/>
          <w:bCs/>
          <w:color w:val="000000"/>
          <w:sz w:val="21"/>
          <w:szCs w:val="21"/>
        </w:rPr>
        <w:t xml:space="preserve">en </w:t>
      </w:r>
      <w:r w:rsidRPr="00C5366B">
        <w:rPr>
          <w:rFonts w:ascii="Verdana" w:hAnsi="Verdana" w:cs="Calibri"/>
          <w:bCs/>
          <w:color w:val="000000"/>
          <w:sz w:val="21"/>
          <w:szCs w:val="21"/>
        </w:rPr>
        <w:t>general, importaciones, compra y venta de equipos de imprenta y sus repuestos, así como, materia prima conexa (pulpa, tinta, etc.)</w:t>
      </w:r>
    </w:p>
    <w:p w14:paraId="6308773A" w14:textId="77777777" w:rsidR="00B07B13" w:rsidRDefault="00B07B13">
      <w:pPr>
        <w:pStyle w:val="Prrafodelista"/>
        <w:spacing w:line="20" w:lineRule="atLeast"/>
        <w:ind w:left="454"/>
        <w:jc w:val="both"/>
        <w:rPr>
          <w:rFonts w:ascii="Verdana" w:hAnsi="Verdana" w:cs="Calibri"/>
          <w:color w:val="000000"/>
          <w:sz w:val="21"/>
          <w:szCs w:val="21"/>
        </w:rPr>
      </w:pPr>
    </w:p>
    <w:p w14:paraId="56D2D2C2" w14:textId="6338F6C7" w:rsidR="00B07B13" w:rsidRPr="00C5366B" w:rsidRDefault="008A306B" w:rsidP="009E2B09">
      <w:pPr>
        <w:tabs>
          <w:tab w:val="left" w:pos="851"/>
        </w:tabs>
        <w:spacing w:after="0"/>
        <w:jc w:val="both"/>
        <w:rPr>
          <w:rFonts w:ascii="Verdana" w:hAnsi="Verdana" w:cs="Calibri"/>
          <w:b/>
          <w:i/>
          <w:iCs/>
          <w:color w:val="000000"/>
          <w:sz w:val="21"/>
          <w:szCs w:val="21"/>
        </w:rPr>
      </w:pPr>
      <w:r w:rsidRPr="00C5366B">
        <w:rPr>
          <w:rFonts w:ascii="Verdana" w:hAnsi="Verdana" w:cs="Calibri"/>
          <w:b/>
          <w:i/>
          <w:iCs/>
          <w:color w:val="000000"/>
          <w:sz w:val="21"/>
          <w:szCs w:val="21"/>
        </w:rPr>
        <w:t xml:space="preserve">Situación Económica del País – </w:t>
      </w:r>
      <w:r w:rsidRPr="00C5366B">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rsidP="009E2B09">
      <w:pPr>
        <w:pStyle w:val="Prrafodelista"/>
        <w:tabs>
          <w:tab w:val="left" w:pos="851"/>
        </w:tabs>
        <w:ind w:left="454"/>
        <w:jc w:val="both"/>
        <w:rPr>
          <w:rFonts w:ascii="Verdana" w:hAnsi="Verdana" w:cs="Calibri"/>
          <w:b/>
          <w:i/>
          <w:iCs/>
          <w:color w:val="000000"/>
          <w:sz w:val="21"/>
          <w:szCs w:val="21"/>
        </w:rPr>
      </w:pPr>
    </w:p>
    <w:p w14:paraId="33735600" w14:textId="77777777" w:rsidR="00B07B13" w:rsidRPr="00C5366B" w:rsidRDefault="008A306B" w:rsidP="009E2B09">
      <w:pPr>
        <w:tabs>
          <w:tab w:val="left" w:pos="851"/>
        </w:tabs>
        <w:spacing w:after="0"/>
        <w:jc w:val="both"/>
        <w:rPr>
          <w:rFonts w:ascii="Verdana" w:hAnsi="Verdana" w:cs="Calibri"/>
          <w:b/>
          <w:color w:val="000000"/>
          <w:sz w:val="21"/>
          <w:szCs w:val="21"/>
          <w:u w:val="single"/>
        </w:rPr>
      </w:pPr>
      <w:r w:rsidRPr="00C5366B">
        <w:rPr>
          <w:rFonts w:ascii="Verdana" w:hAnsi="Verdana" w:cs="Calibri"/>
          <w:bCs/>
          <w:color w:val="000000"/>
          <w:sz w:val="21"/>
          <w:szCs w:val="21"/>
        </w:rPr>
        <w:t>El nuevo régimen que asumió en mayo del 2021 ha basado su plan de gobierno en un plan masivo de vacunación contra el covid-19, nueva reforma tributaria y aumento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rsidP="009E2B09">
      <w:pPr>
        <w:pStyle w:val="Prrafodelista"/>
        <w:ind w:left="454"/>
        <w:jc w:val="both"/>
        <w:rPr>
          <w:rFonts w:ascii="Verdana" w:hAnsi="Verdana" w:cs="Calibri"/>
          <w:b/>
          <w:color w:val="000000"/>
          <w:sz w:val="21"/>
          <w:szCs w:val="21"/>
          <w:u w:val="single"/>
        </w:rPr>
      </w:pPr>
    </w:p>
    <w:p w14:paraId="0C11F0AE" w14:textId="77777777" w:rsidR="00B07B13" w:rsidRPr="00AE053D" w:rsidRDefault="008A306B" w:rsidP="009E2B09">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6B16C2CF" w:rsidR="00B07B13" w:rsidRDefault="008A306B" w:rsidP="009E2B09">
      <w:pPr>
        <w:pStyle w:val="Prrafodelista"/>
        <w:numPr>
          <w:ilvl w:val="1"/>
          <w:numId w:val="16"/>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w:t>
      </w:r>
      <w:r w:rsidR="00C5366B">
        <w:rPr>
          <w:rFonts w:ascii="Verdana" w:hAnsi="Verdana" w:cs="Calibri"/>
          <w:color w:val="000000"/>
          <w:sz w:val="21"/>
          <w:szCs w:val="21"/>
        </w:rPr>
        <w:t xml:space="preserve"> </w:t>
      </w:r>
      <w:r>
        <w:rPr>
          <w:rFonts w:ascii="Verdana" w:hAnsi="Verdana" w:cs="Calibri"/>
          <w:color w:val="000000"/>
          <w:sz w:val="21"/>
          <w:szCs w:val="21"/>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rsidP="009E2B09">
      <w:pPr>
        <w:pStyle w:val="Prrafodelista"/>
        <w:tabs>
          <w:tab w:val="left" w:pos="567"/>
        </w:tabs>
        <w:ind w:left="680"/>
        <w:jc w:val="both"/>
        <w:rPr>
          <w:rFonts w:ascii="Verdana" w:hAnsi="Verdana" w:cs="Calibri"/>
          <w:b/>
          <w:color w:val="000000"/>
          <w:sz w:val="21"/>
          <w:szCs w:val="21"/>
        </w:rPr>
      </w:pPr>
    </w:p>
    <w:p w14:paraId="64C0DFA8" w14:textId="77777777" w:rsidR="00B07B13" w:rsidRPr="00C5366B" w:rsidRDefault="008A306B" w:rsidP="009E2B09">
      <w:pPr>
        <w:tabs>
          <w:tab w:val="left" w:pos="567"/>
        </w:tabs>
        <w:spacing w:after="0"/>
        <w:jc w:val="both"/>
        <w:rPr>
          <w:rFonts w:ascii="Verdana" w:hAnsi="Verdana" w:cs="Calibri"/>
          <w:color w:val="000000"/>
          <w:sz w:val="21"/>
          <w:szCs w:val="21"/>
        </w:rPr>
      </w:pPr>
      <w:r w:rsidRPr="00C5366B">
        <w:rPr>
          <w:rFonts w:ascii="Verdana" w:hAnsi="Verdana" w:cs="Calibri"/>
          <w:color w:val="000000"/>
          <w:sz w:val="21"/>
          <w:szCs w:val="21"/>
        </w:rPr>
        <w:t>Los estados financieros del año 2020 proveen información comparativa respecto al periodo anterior.</w:t>
      </w:r>
    </w:p>
    <w:p w14:paraId="56510988" w14:textId="1D57DA19" w:rsidR="00B07B13" w:rsidRDefault="00B07B13" w:rsidP="004A5209">
      <w:pPr>
        <w:tabs>
          <w:tab w:val="left" w:pos="567"/>
        </w:tabs>
        <w:jc w:val="both"/>
        <w:rPr>
          <w:rFonts w:ascii="Verdana" w:hAnsi="Verdana" w:cs="Calibri"/>
          <w:color w:val="000000"/>
          <w:sz w:val="21"/>
          <w:szCs w:val="21"/>
        </w:rPr>
      </w:pPr>
    </w:p>
    <w:p w14:paraId="2CD11C4A" w14:textId="4123263C" w:rsidR="004A5209" w:rsidRDefault="004A5209" w:rsidP="004A5209">
      <w:pPr>
        <w:pStyle w:val="Prrafodelista"/>
        <w:numPr>
          <w:ilvl w:val="1"/>
          <w:numId w:val="18"/>
        </w:numPr>
        <w:tabs>
          <w:tab w:val="left" w:pos="567"/>
        </w:tabs>
        <w:ind w:left="0" w:firstLine="0"/>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Default="004A5209" w:rsidP="004A5209">
      <w:pPr>
        <w:spacing w:after="0"/>
        <w:ind w:left="567" w:right="-2"/>
        <w:jc w:val="both"/>
        <w:rPr>
          <w:rFonts w:ascii="Verdana" w:hAnsi="Verdana" w:cs="Calibri"/>
          <w:sz w:val="21"/>
          <w:szCs w:val="21"/>
          <w:lang w:val="es-ES_tradnl"/>
        </w:rPr>
      </w:pPr>
    </w:p>
    <w:p w14:paraId="2922AAE0" w14:textId="77777777" w:rsidR="004A5209" w:rsidRDefault="004A5209" w:rsidP="004A5209">
      <w:pPr>
        <w:spacing w:after="0"/>
        <w:ind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1825ED50" w14:textId="77777777" w:rsidR="004A5209" w:rsidRDefault="004A5209" w:rsidP="004A5209">
      <w:pPr>
        <w:spacing w:after="0"/>
        <w:ind w:right="-2"/>
        <w:jc w:val="both"/>
        <w:rPr>
          <w:rFonts w:ascii="Verdana" w:hAnsi="Verdana" w:cs="Calibri"/>
          <w:sz w:val="21"/>
          <w:szCs w:val="21"/>
          <w:lang w:val="es-ES_tradnl"/>
        </w:rPr>
      </w:pPr>
    </w:p>
    <w:p w14:paraId="4E56A17C" w14:textId="4CB4DD63" w:rsidR="004A5209" w:rsidRPr="004A5209" w:rsidRDefault="004A5209" w:rsidP="004A5209">
      <w:pPr>
        <w:pStyle w:val="Prrafodelista"/>
        <w:numPr>
          <w:ilvl w:val="1"/>
          <w:numId w:val="17"/>
        </w:numPr>
        <w:ind w:left="0" w:right="-2" w:firstLine="0"/>
        <w:jc w:val="both"/>
        <w:rPr>
          <w:rFonts w:ascii="Verdana" w:hAnsi="Verdana" w:cs="Calibri"/>
          <w:sz w:val="21"/>
          <w:szCs w:val="21"/>
          <w:lang w:val="es-ES_tradnl"/>
        </w:rPr>
      </w:pPr>
      <w:r w:rsidRPr="004A5209">
        <w:rPr>
          <w:rFonts w:ascii="Verdana" w:hAnsi="Verdana" w:cs="Calibri"/>
          <w:b/>
          <w:i/>
          <w:iCs/>
          <w:sz w:val="21"/>
          <w:szCs w:val="21"/>
          <w:lang w:val="es-ES_tradnl"/>
        </w:rPr>
        <w:t>Autorización para Emisión de los Estados Financieros</w:t>
      </w:r>
      <w:r w:rsidRPr="004A5209">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sidRPr="004A5209">
        <w:rPr>
          <w:rFonts w:ascii="Verdana" w:hAnsi="Verdana" w:cs="Calibri"/>
          <w:sz w:val="21"/>
          <w:szCs w:val="21"/>
          <w:highlight w:val="yellow"/>
          <w:lang w:val="es-ES_tradnl"/>
        </w:rPr>
        <w:t>xx</w:t>
      </w:r>
      <w:proofErr w:type="spellEnd"/>
      <w:r w:rsidRPr="004A5209">
        <w:rPr>
          <w:rFonts w:ascii="Verdana" w:hAnsi="Verdana" w:cs="Calibri"/>
          <w:sz w:val="21"/>
          <w:szCs w:val="21"/>
          <w:highlight w:val="yellow"/>
          <w:lang w:val="es-ES_tradnl"/>
        </w:rPr>
        <w:t xml:space="preserve"> de </w:t>
      </w:r>
      <w:proofErr w:type="spellStart"/>
      <w:r w:rsidRPr="004A5209">
        <w:rPr>
          <w:rFonts w:ascii="Verdana" w:hAnsi="Verdana" w:cs="Calibri"/>
          <w:sz w:val="21"/>
          <w:szCs w:val="21"/>
          <w:highlight w:val="yellow"/>
          <w:lang w:val="es-ES_tradnl"/>
        </w:rPr>
        <w:t>xxx</w:t>
      </w:r>
      <w:proofErr w:type="spellEnd"/>
      <w:r w:rsidRPr="004A5209">
        <w:rPr>
          <w:rFonts w:ascii="Verdana" w:hAnsi="Verdana" w:cs="Calibri"/>
          <w:sz w:val="21"/>
          <w:szCs w:val="21"/>
          <w:lang w:val="es-ES_tradnl"/>
        </w:rPr>
        <w:t xml:space="preserve"> del 2022 y en </w:t>
      </w:r>
      <w:r w:rsidRPr="004A5209">
        <w:rPr>
          <w:rFonts w:ascii="Verdana" w:hAnsi="Verdana" w:cs="Calibri"/>
          <w:sz w:val="21"/>
          <w:szCs w:val="21"/>
          <w:lang w:val="es-ES_tradnl"/>
        </w:rPr>
        <w:lastRenderedPageBreak/>
        <w:t xml:space="preserve">su opinión serán aprobados por la Junta General de Accionistas sin modificaciones, en el plazo legalmente previsto. Los estados financieros correspondientes al año 2020 fueron aprobados por la Junta General de Accionistas el </w:t>
      </w:r>
      <w:r w:rsidRPr="004A5209">
        <w:rPr>
          <w:rFonts w:ascii="Verdana" w:hAnsi="Verdana" w:cs="Calibri"/>
          <w:sz w:val="21"/>
          <w:szCs w:val="21"/>
          <w:highlight w:val="yellow"/>
          <w:lang w:val="es-ES_tradnl"/>
        </w:rPr>
        <w:t>12 de marzo del 2021</w:t>
      </w:r>
      <w:r w:rsidRPr="004A5209">
        <w:rPr>
          <w:rFonts w:ascii="Verdana" w:hAnsi="Verdana" w:cs="Calibri"/>
          <w:sz w:val="21"/>
          <w:szCs w:val="21"/>
          <w:lang w:val="es-ES_tradnl"/>
        </w:rPr>
        <w:t>.</w:t>
      </w:r>
    </w:p>
    <w:p w14:paraId="37C35EA3" w14:textId="77777777" w:rsidR="004A5209" w:rsidRPr="004A5209" w:rsidRDefault="004A5209" w:rsidP="004A5209">
      <w:pPr>
        <w:tabs>
          <w:tab w:val="left" w:pos="567"/>
        </w:tabs>
        <w:jc w:val="both"/>
        <w:rPr>
          <w:rFonts w:ascii="Verdana" w:hAnsi="Verdana" w:cs="Calibri"/>
          <w:color w:val="000000"/>
          <w:sz w:val="21"/>
          <w:szCs w:val="21"/>
        </w:rPr>
      </w:pPr>
    </w:p>
    <w:p w14:paraId="7DE7924D" w14:textId="744F7F18" w:rsidR="00B07B13" w:rsidRDefault="008A306B" w:rsidP="009E2B09">
      <w:pPr>
        <w:pStyle w:val="Prrafodelista"/>
        <w:numPr>
          <w:ilvl w:val="1"/>
          <w:numId w:val="17"/>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proofErr w:type="spellStart"/>
      <w:r>
        <w:rPr>
          <w:rFonts w:ascii="Verdana" w:hAnsi="Verdana" w:cs="Calibri"/>
          <w:sz w:val="21"/>
          <w:szCs w:val="21"/>
        </w:rPr>
        <w:t>as</w:t>
      </w:r>
      <w:proofErr w:type="spellEnd"/>
      <w:r>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rsidP="009E2B09">
      <w:pPr>
        <w:pStyle w:val="Prrafodelista"/>
        <w:tabs>
          <w:tab w:val="left" w:pos="567"/>
        </w:tabs>
        <w:ind w:left="567"/>
        <w:jc w:val="both"/>
        <w:rPr>
          <w:rFonts w:ascii="Verdana" w:hAnsi="Verdana" w:cs="Calibri"/>
          <w:color w:val="000000"/>
          <w:sz w:val="21"/>
          <w:szCs w:val="21"/>
        </w:rPr>
      </w:pPr>
    </w:p>
    <w:p w14:paraId="49867AFE" w14:textId="583B6458" w:rsidR="00B07B13" w:rsidRDefault="004A5209" w:rsidP="004A5209">
      <w:pPr>
        <w:pStyle w:val="Prrafodelista"/>
        <w:numPr>
          <w:ilvl w:val="1"/>
          <w:numId w:val="19"/>
        </w:numPr>
        <w:tabs>
          <w:tab w:val="left" w:pos="426"/>
        </w:tabs>
        <w:ind w:left="0" w:right="-2" w:firstLine="0"/>
        <w:jc w:val="both"/>
        <w:rPr>
          <w:rFonts w:ascii="Verdana" w:hAnsi="Verdana" w:cs="Calibri"/>
          <w:b/>
          <w:bCs/>
          <w:i/>
          <w:iCs/>
          <w:sz w:val="21"/>
          <w:szCs w:val="21"/>
          <w:lang w:val="es-ES_tradnl"/>
        </w:rPr>
      </w:pPr>
      <w:r w:rsidRPr="004A5209">
        <w:rPr>
          <w:rFonts w:ascii="Verdana" w:hAnsi="Verdana" w:cs="Calibri"/>
          <w:b/>
          <w:bCs/>
          <w:i/>
          <w:iCs/>
          <w:sz w:val="21"/>
          <w:szCs w:val="21"/>
          <w:lang w:val="es-ES_tradnl"/>
        </w:rPr>
        <w:t>Nuevas Normas y Modificaciones</w:t>
      </w:r>
      <w:r>
        <w:rPr>
          <w:rFonts w:ascii="Verdana" w:hAnsi="Verdana" w:cs="Calibri"/>
          <w:b/>
          <w:bCs/>
          <w:i/>
          <w:iCs/>
          <w:sz w:val="21"/>
          <w:szCs w:val="21"/>
          <w:lang w:val="es-ES_tradnl"/>
        </w:rPr>
        <w:t>:</w:t>
      </w:r>
    </w:p>
    <w:p w14:paraId="798557E3" w14:textId="0B898A17" w:rsidR="004A5209" w:rsidRDefault="004A5209" w:rsidP="004A5209">
      <w:pPr>
        <w:pStyle w:val="Prrafodelista"/>
        <w:tabs>
          <w:tab w:val="left" w:pos="426"/>
        </w:tabs>
        <w:ind w:left="0" w:right="-2"/>
        <w:jc w:val="both"/>
        <w:rPr>
          <w:rFonts w:ascii="Verdana" w:hAnsi="Verdana" w:cs="Calibri"/>
          <w:b/>
          <w:bCs/>
          <w:i/>
          <w:iCs/>
          <w:sz w:val="21"/>
          <w:szCs w:val="21"/>
          <w:lang w:val="es-ES_tradnl"/>
        </w:rPr>
      </w:pPr>
    </w:p>
    <w:p w14:paraId="22C69085" w14:textId="77777777" w:rsidR="00C206C3" w:rsidRDefault="004A5209" w:rsidP="006805AA">
      <w:pPr>
        <w:pStyle w:val="Prrafodelista"/>
        <w:tabs>
          <w:tab w:val="left" w:pos="426"/>
        </w:tabs>
        <w:ind w:left="0" w:right="-2"/>
        <w:jc w:val="both"/>
        <w:rPr>
          <w:rFonts w:ascii="Verdana" w:hAnsi="Verdana" w:cs="Calibri"/>
          <w:sz w:val="21"/>
          <w:szCs w:val="21"/>
          <w:lang w:val="es-ES_tradnl"/>
        </w:rPr>
      </w:pPr>
      <w:r w:rsidRPr="004A5209">
        <w:rPr>
          <w:rFonts w:ascii="Verdana" w:hAnsi="Verdana" w:cs="Calibri"/>
          <w:i/>
          <w:iCs/>
          <w:sz w:val="21"/>
          <w:szCs w:val="21"/>
          <w:u w:val="single"/>
          <w:lang w:val="es-ES_tradnl"/>
        </w:rPr>
        <w:t>Pronunciamientos Contables Vigentes</w:t>
      </w:r>
      <w:r>
        <w:rPr>
          <w:rFonts w:ascii="Verdana" w:hAnsi="Verdana" w:cs="Calibri"/>
          <w:i/>
          <w:iCs/>
          <w:sz w:val="21"/>
          <w:szCs w:val="21"/>
          <w:lang w:val="es-ES_tradnl"/>
        </w:rPr>
        <w:t xml:space="preserve"> – </w:t>
      </w:r>
      <w:r>
        <w:rPr>
          <w:rFonts w:ascii="Verdana" w:hAnsi="Verdana" w:cs="Calibri"/>
          <w:sz w:val="21"/>
          <w:szCs w:val="21"/>
          <w:lang w:val="es-ES_tradnl"/>
        </w:rPr>
        <w:t xml:space="preserve">Las siguientes enmiendas y modificaciones </w:t>
      </w:r>
      <w:r w:rsidR="00926797">
        <w:rPr>
          <w:rFonts w:ascii="Verdana" w:hAnsi="Verdana" w:cs="Calibri"/>
          <w:sz w:val="21"/>
          <w:szCs w:val="21"/>
          <w:lang w:val="es-ES_tradnl"/>
        </w:rPr>
        <w:t>entraron en vigor</w:t>
      </w:r>
      <w:r>
        <w:rPr>
          <w:rFonts w:ascii="Verdana" w:hAnsi="Verdana" w:cs="Calibri"/>
          <w:sz w:val="21"/>
          <w:szCs w:val="21"/>
          <w:lang w:val="es-ES_tradnl"/>
        </w:rPr>
        <w:t xml:space="preserve"> el 1º de enero del 2021:</w:t>
      </w:r>
      <w:r w:rsidR="006805AA">
        <w:rPr>
          <w:rFonts w:ascii="Verdana" w:hAnsi="Verdana" w:cs="Calibri"/>
          <w:sz w:val="21"/>
          <w:szCs w:val="21"/>
          <w:lang w:val="es-ES_tradnl"/>
        </w:rPr>
        <w:t xml:space="preserve"> </w:t>
      </w:r>
    </w:p>
    <w:p w14:paraId="2505E034" w14:textId="77777777" w:rsidR="00C206C3" w:rsidRDefault="00C206C3" w:rsidP="006805AA">
      <w:pPr>
        <w:pStyle w:val="Prrafodelista"/>
        <w:tabs>
          <w:tab w:val="left" w:pos="426"/>
        </w:tabs>
        <w:ind w:left="0" w:right="-2"/>
        <w:jc w:val="both"/>
        <w:rPr>
          <w:rFonts w:ascii="Verdana" w:hAnsi="Verdana" w:cs="Calibri"/>
          <w:sz w:val="21"/>
          <w:szCs w:val="21"/>
          <w:lang w:val="es-ES_tradnl"/>
        </w:rPr>
      </w:pPr>
    </w:p>
    <w:p w14:paraId="6A8C7A5A" w14:textId="77777777" w:rsidR="00C206C3" w:rsidRDefault="004A5209"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w:t>
      </w:r>
      <w:r w:rsidR="00926797" w:rsidRPr="006805AA">
        <w:rPr>
          <w:rFonts w:ascii="Verdana" w:hAnsi="Verdana" w:cs="Calibri"/>
          <w:sz w:val="21"/>
          <w:szCs w:val="21"/>
          <w:lang w:val="es-ES_tradnl"/>
        </w:rPr>
        <w:t>ificaciones a la NIIF 16 – Concesiones en arrendamientos relacionados con covid-19</w:t>
      </w:r>
    </w:p>
    <w:p w14:paraId="09E10992" w14:textId="3C0A19CC" w:rsidR="00926797" w:rsidRDefault="00926797"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Modificaciones a las NIIF 9, NIC 29, NIIF 7, NIIF 4, y NIIF 16 – Reforma a la tasa de interés de referencia Fase 2.</w:t>
      </w:r>
      <w:r w:rsidR="006805AA">
        <w:rPr>
          <w:rFonts w:ascii="Verdana" w:hAnsi="Verdana" w:cs="Calibri"/>
          <w:sz w:val="21"/>
          <w:szCs w:val="21"/>
          <w:lang w:val="es-ES_tradnl"/>
        </w:rPr>
        <w:t xml:space="preserve"> </w:t>
      </w:r>
      <w:r>
        <w:rPr>
          <w:rFonts w:ascii="Verdana" w:hAnsi="Verdana" w:cs="Calibri"/>
          <w:sz w:val="21"/>
          <w:szCs w:val="21"/>
          <w:lang w:val="es-ES_tradnl"/>
        </w:rPr>
        <w:t>Estas modificaciones no tuvieron impacto en los estados financieros de la Compañía al 31 de diciembre del 2021.</w:t>
      </w:r>
    </w:p>
    <w:p w14:paraId="19B2945C" w14:textId="77777777" w:rsidR="006805AA" w:rsidRDefault="006805AA" w:rsidP="006805AA">
      <w:pPr>
        <w:tabs>
          <w:tab w:val="left" w:pos="426"/>
        </w:tabs>
        <w:spacing w:after="0"/>
        <w:ind w:right="-2"/>
        <w:jc w:val="both"/>
        <w:rPr>
          <w:rFonts w:ascii="Verdana" w:hAnsi="Verdana" w:cs="Calibri"/>
          <w:i/>
          <w:iCs/>
          <w:sz w:val="21"/>
          <w:szCs w:val="21"/>
          <w:u w:val="single"/>
          <w:lang w:val="es-ES_tradnl"/>
        </w:rPr>
      </w:pPr>
    </w:p>
    <w:p w14:paraId="6E3F408B" w14:textId="4F8E1B1A" w:rsidR="00926797" w:rsidRDefault="00926797" w:rsidP="006805AA">
      <w:pPr>
        <w:tabs>
          <w:tab w:val="left" w:pos="426"/>
        </w:tabs>
        <w:spacing w:after="0"/>
        <w:ind w:right="-2"/>
        <w:jc w:val="both"/>
        <w:rPr>
          <w:rFonts w:ascii="Verdana" w:hAnsi="Verdana" w:cs="Univers-45Light"/>
          <w:sz w:val="21"/>
          <w:szCs w:val="21"/>
        </w:rPr>
      </w:pPr>
      <w:r w:rsidRPr="00926797">
        <w:rPr>
          <w:rFonts w:ascii="Verdana" w:hAnsi="Verdana" w:cs="Calibri"/>
          <w:i/>
          <w:iCs/>
          <w:sz w:val="21"/>
          <w:szCs w:val="21"/>
          <w:u w:val="single"/>
          <w:lang w:val="es-ES_tradnl"/>
        </w:rPr>
        <w:t>Pronunciamientos Contables Emitidos, aun no Vigentes</w:t>
      </w:r>
      <w:r>
        <w:rPr>
          <w:rFonts w:ascii="Verdana" w:hAnsi="Verdana" w:cs="Calibri"/>
          <w:sz w:val="21"/>
          <w:szCs w:val="21"/>
          <w:lang w:val="es-ES_tradnl"/>
        </w:rPr>
        <w:t xml:space="preserve"> - </w:t>
      </w:r>
      <w:r w:rsidRPr="00926797">
        <w:rPr>
          <w:rFonts w:ascii="Verdana" w:hAnsi="Verdana" w:cs="Univers-45Light"/>
          <w:sz w:val="21"/>
          <w:szCs w:val="21"/>
        </w:rPr>
        <w:t>Los siguientes pronunciamientos contables emitidos son aplicables a los períodos anuales que</w:t>
      </w:r>
      <w:r w:rsidRPr="00926797">
        <w:rPr>
          <w:rFonts w:ascii="Verdana" w:hAnsi="Verdana" w:cs="Calibri"/>
          <w:sz w:val="21"/>
          <w:szCs w:val="21"/>
          <w:lang w:val="es-ES_tradnl"/>
        </w:rPr>
        <w:t xml:space="preserve"> </w:t>
      </w:r>
      <w:r w:rsidRPr="00926797">
        <w:rPr>
          <w:rFonts w:ascii="Verdana" w:hAnsi="Verdana" w:cs="Univers-45Light"/>
          <w:sz w:val="21"/>
          <w:szCs w:val="21"/>
        </w:rPr>
        <w:t>comienzan después del 1</w:t>
      </w:r>
      <w:r>
        <w:rPr>
          <w:rFonts w:ascii="Verdana" w:hAnsi="Verdana" w:cs="Univers-45Light"/>
          <w:sz w:val="21"/>
          <w:szCs w:val="21"/>
        </w:rPr>
        <w:t>º</w:t>
      </w:r>
      <w:r w:rsidRPr="00926797">
        <w:rPr>
          <w:rFonts w:ascii="Verdana" w:hAnsi="Verdana" w:cs="Univers-45Light"/>
          <w:sz w:val="21"/>
          <w:szCs w:val="21"/>
        </w:rPr>
        <w:t xml:space="preserve"> de enero de 2021, con adoptación anticipada permitida, sin embargo, no</w:t>
      </w:r>
      <w:r w:rsidRPr="00926797">
        <w:rPr>
          <w:rFonts w:ascii="Verdana" w:hAnsi="Verdana" w:cs="Calibri"/>
          <w:sz w:val="21"/>
          <w:szCs w:val="21"/>
          <w:lang w:val="es-ES_tradnl"/>
        </w:rPr>
        <w:t xml:space="preserve"> </w:t>
      </w:r>
      <w:r w:rsidRPr="00926797">
        <w:rPr>
          <w:rFonts w:ascii="Verdana" w:hAnsi="Verdana" w:cs="Univers-45Light"/>
          <w:sz w:val="21"/>
          <w:szCs w:val="21"/>
        </w:rPr>
        <w:t>han sido aplicados anticipadamente en la preparación de estos estados financieros separados. La</w:t>
      </w:r>
      <w:r w:rsidRPr="00926797">
        <w:rPr>
          <w:rFonts w:ascii="Verdana" w:hAnsi="Verdana" w:cs="Calibri"/>
          <w:sz w:val="21"/>
          <w:szCs w:val="21"/>
          <w:lang w:val="es-ES_tradnl"/>
        </w:rPr>
        <w:t xml:space="preserve"> </w:t>
      </w:r>
      <w:r w:rsidRPr="00926797">
        <w:rPr>
          <w:rFonts w:ascii="Verdana" w:hAnsi="Verdana" w:cs="Univers-45Light"/>
          <w:sz w:val="21"/>
          <w:szCs w:val="21"/>
        </w:rPr>
        <w:t>Compañía tiene previsto adoptar estos pronunciamientos contables en sus respectivas fechas de</w:t>
      </w:r>
      <w:r w:rsidRPr="00926797">
        <w:rPr>
          <w:rFonts w:ascii="Verdana" w:hAnsi="Verdana" w:cs="Calibri"/>
          <w:sz w:val="21"/>
          <w:szCs w:val="21"/>
          <w:lang w:val="es-ES_tradnl"/>
        </w:rPr>
        <w:t xml:space="preserve"> </w:t>
      </w:r>
      <w:r w:rsidRPr="00926797">
        <w:rPr>
          <w:rFonts w:ascii="Verdana" w:hAnsi="Verdana" w:cs="Univers-45Light"/>
          <w:sz w:val="21"/>
          <w:szCs w:val="21"/>
        </w:rPr>
        <w:t>aplicación y no anticipadamente.</w:t>
      </w:r>
    </w:p>
    <w:p w14:paraId="4073A506" w14:textId="6BA34C19" w:rsidR="006805AA" w:rsidRDefault="006805AA" w:rsidP="006805AA">
      <w:pPr>
        <w:tabs>
          <w:tab w:val="left" w:pos="426"/>
        </w:tabs>
        <w:spacing w:after="0"/>
        <w:ind w:right="-2"/>
        <w:jc w:val="both"/>
        <w:rPr>
          <w:rFonts w:ascii="Verdana" w:hAnsi="Verdana" w:cs="Calibri"/>
          <w:sz w:val="21"/>
          <w:szCs w:val="21"/>
          <w:lang w:val="es-ES_tradnl"/>
        </w:rPr>
      </w:pPr>
    </w:p>
    <w:p w14:paraId="1B2E4439" w14:textId="77777777" w:rsidR="00B92CC8" w:rsidRDefault="00406737" w:rsidP="006805AA">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 xml:space="preserve">Fecha efectiva 1º de abril del 2021: </w:t>
      </w:r>
    </w:p>
    <w:p w14:paraId="72AB5D4E" w14:textId="788620E8"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16 – Concesiones en arrendamientos relacionadas con covid-19 más allá del 30 de junio del 2021.</w:t>
      </w:r>
    </w:p>
    <w:p w14:paraId="61E1D8E7" w14:textId="304B0FFA" w:rsidR="00406737" w:rsidRDefault="00406737" w:rsidP="006805AA">
      <w:pPr>
        <w:tabs>
          <w:tab w:val="left" w:pos="426"/>
        </w:tabs>
        <w:spacing w:after="0"/>
        <w:ind w:right="-2"/>
        <w:jc w:val="both"/>
        <w:rPr>
          <w:rFonts w:ascii="Verdana" w:hAnsi="Verdana" w:cs="Univers-45Light"/>
          <w:sz w:val="21"/>
          <w:szCs w:val="21"/>
        </w:rPr>
      </w:pPr>
    </w:p>
    <w:p w14:paraId="3EEC3CB5" w14:textId="77777777" w:rsidR="00B92CC8" w:rsidRDefault="00406737" w:rsidP="00406737">
      <w:pPr>
        <w:tabs>
          <w:tab w:val="left" w:pos="426"/>
        </w:tabs>
        <w:spacing w:after="0"/>
        <w:ind w:right="-2"/>
        <w:jc w:val="both"/>
        <w:rPr>
          <w:rFonts w:ascii="Verdana" w:hAnsi="Verdana" w:cs="Univers-45Light"/>
          <w:sz w:val="21"/>
          <w:szCs w:val="21"/>
        </w:rPr>
      </w:pPr>
      <w:r>
        <w:rPr>
          <w:rFonts w:ascii="Verdana" w:hAnsi="Verdana" w:cs="Univers-45Light"/>
          <w:sz w:val="21"/>
          <w:szCs w:val="21"/>
        </w:rPr>
        <w:t xml:space="preserve">Fecha efectiva 1º de enero del 2022: </w:t>
      </w:r>
    </w:p>
    <w:p w14:paraId="6E978DCD" w14:textId="77777777"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37 – Contratos onerosos, costos de cumplimiento de un contrato</w:t>
      </w:r>
    </w:p>
    <w:p w14:paraId="7CCB945B" w14:textId="77777777"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Mejoras anuales a las NIIF 2018 – 2020</w:t>
      </w:r>
    </w:p>
    <w:p w14:paraId="084F6C73" w14:textId="77777777"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6, Propiedad, Plata y Equipos, ingresos antes del uso previsto</w:t>
      </w:r>
    </w:p>
    <w:p w14:paraId="1CCCB18A" w14:textId="7FCD76B1"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3 – Referencia al marco conceptual.</w:t>
      </w:r>
    </w:p>
    <w:p w14:paraId="7A1E922B" w14:textId="01DA73F6" w:rsidR="00406737" w:rsidRDefault="00406737" w:rsidP="00406737">
      <w:pPr>
        <w:tabs>
          <w:tab w:val="left" w:pos="426"/>
        </w:tabs>
        <w:spacing w:after="0"/>
        <w:ind w:right="-2"/>
        <w:jc w:val="both"/>
        <w:rPr>
          <w:rFonts w:ascii="Verdana" w:hAnsi="Verdana" w:cs="Univers-45Light"/>
          <w:sz w:val="21"/>
          <w:szCs w:val="21"/>
        </w:rPr>
      </w:pPr>
    </w:p>
    <w:p w14:paraId="23C76B71" w14:textId="77777777" w:rsidR="00B92CC8" w:rsidRDefault="00406737" w:rsidP="00B92CC8">
      <w:pPr>
        <w:suppressAutoHyphens w:val="0"/>
        <w:autoSpaceDE w:val="0"/>
        <w:autoSpaceDN w:val="0"/>
        <w:adjustRightInd w:val="0"/>
        <w:spacing w:after="0" w:line="240" w:lineRule="auto"/>
        <w:rPr>
          <w:rFonts w:ascii="Verdana" w:hAnsi="Verdana" w:cs="Univers-45Light"/>
          <w:sz w:val="21"/>
          <w:szCs w:val="21"/>
        </w:rPr>
      </w:pPr>
      <w:r>
        <w:rPr>
          <w:rFonts w:ascii="Verdana" w:hAnsi="Verdana" w:cs="Univers-45Light"/>
          <w:sz w:val="21"/>
          <w:szCs w:val="21"/>
        </w:rPr>
        <w:t xml:space="preserve">Fecha efectiva 1º de enero del 2023: </w:t>
      </w:r>
    </w:p>
    <w:p w14:paraId="0F05C16E" w14:textId="77777777"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 – Clasificación de pasivos como corrientes o no corrientes</w:t>
      </w:r>
    </w:p>
    <w:p w14:paraId="017EFD5E" w14:textId="77777777"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NIIF 17 – Contratos de seguro y</w:t>
      </w:r>
      <w:r w:rsidR="00B92CC8" w:rsidRPr="00B92CC8">
        <w:rPr>
          <w:rFonts w:ascii="Verdana" w:hAnsi="Verdana" w:cs="Univers-45Light"/>
          <w:sz w:val="21"/>
          <w:szCs w:val="21"/>
        </w:rPr>
        <w:t xml:space="preserve"> </w:t>
      </w:r>
      <w:r w:rsidRPr="00B92CC8">
        <w:rPr>
          <w:rFonts w:ascii="Verdana" w:hAnsi="Verdana" w:cs="Univers-45Light"/>
          <w:sz w:val="21"/>
          <w:szCs w:val="21"/>
        </w:rPr>
        <w:t>sus enmiendas</w:t>
      </w:r>
    </w:p>
    <w:p w14:paraId="322D30FA" w14:textId="3AF9D3A0"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 y a la Declaración Practica 2 – Elab</w:t>
      </w:r>
      <w:r w:rsidR="00B92CC8" w:rsidRPr="00B92CC8">
        <w:rPr>
          <w:rFonts w:ascii="Verdana" w:hAnsi="Verdana" w:cs="Univers-45Light"/>
          <w:sz w:val="21"/>
          <w:szCs w:val="21"/>
        </w:rPr>
        <w:t>o</w:t>
      </w:r>
      <w:r w:rsidRPr="00B92CC8">
        <w:rPr>
          <w:rFonts w:ascii="Verdana" w:hAnsi="Verdana" w:cs="Univers-45Light"/>
          <w:sz w:val="21"/>
          <w:szCs w:val="21"/>
        </w:rPr>
        <w:t xml:space="preserve">ración de juicios relacionados con la materialidad – Revelaciones </w:t>
      </w:r>
      <w:r w:rsidR="00F178AD">
        <w:rPr>
          <w:rFonts w:ascii="Verdana" w:hAnsi="Verdana" w:cs="Univers-45Light"/>
          <w:sz w:val="21"/>
          <w:szCs w:val="21"/>
        </w:rPr>
        <w:t>de políticas contables.</w:t>
      </w:r>
    </w:p>
    <w:p w14:paraId="03D0C0BF" w14:textId="77777777"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8 – Definición de estimados contables</w:t>
      </w:r>
      <w:r w:rsidR="00B92CC8" w:rsidRPr="00B92CC8">
        <w:rPr>
          <w:rFonts w:ascii="Verdana" w:hAnsi="Verdana" w:cs="Univers-45Light"/>
          <w:sz w:val="21"/>
          <w:szCs w:val="21"/>
        </w:rPr>
        <w:t xml:space="preserve">; </w:t>
      </w:r>
    </w:p>
    <w:p w14:paraId="349F4D0E" w14:textId="1D388010" w:rsidR="00406737" w:rsidRPr="00F178AD"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lastRenderedPageBreak/>
        <w:t xml:space="preserve">Modificaciones a la NIC 12 </w:t>
      </w:r>
      <w:r w:rsidR="00F178AD">
        <w:rPr>
          <w:rFonts w:ascii="Verdana" w:hAnsi="Verdana" w:cs="Univers-45Light"/>
          <w:sz w:val="21"/>
          <w:szCs w:val="21"/>
        </w:rPr>
        <w:t>– Impuesto diferido relacionado con activos y pasivos que surgen de una única transacción.</w:t>
      </w:r>
    </w:p>
    <w:p w14:paraId="1B959E9C" w14:textId="28342B42" w:rsidR="00F178AD" w:rsidRDefault="00F178AD" w:rsidP="00F178AD">
      <w:pPr>
        <w:suppressAutoHyphens w:val="0"/>
        <w:autoSpaceDE w:val="0"/>
        <w:autoSpaceDN w:val="0"/>
        <w:adjustRightInd w:val="0"/>
        <w:rPr>
          <w:rFonts w:ascii="Verdana" w:hAnsi="Verdana" w:cs="Univers-45Light"/>
          <w:sz w:val="21"/>
          <w:szCs w:val="21"/>
        </w:rPr>
      </w:pPr>
    </w:p>
    <w:p w14:paraId="746C3FAA" w14:textId="2DC24024" w:rsidR="00F178AD" w:rsidRDefault="00F178AD" w:rsidP="00F178AD">
      <w:pPr>
        <w:suppressAutoHyphens w:val="0"/>
        <w:autoSpaceDE w:val="0"/>
        <w:autoSpaceDN w:val="0"/>
        <w:adjustRightInd w:val="0"/>
        <w:spacing w:after="0"/>
        <w:rPr>
          <w:rFonts w:ascii="Verdana" w:hAnsi="Verdana" w:cs="Univers-45Light"/>
          <w:sz w:val="21"/>
          <w:szCs w:val="21"/>
        </w:rPr>
      </w:pPr>
      <w:r>
        <w:rPr>
          <w:rFonts w:ascii="Verdana" w:hAnsi="Verdana" w:cs="Univers-45Light"/>
          <w:sz w:val="21"/>
          <w:szCs w:val="21"/>
        </w:rPr>
        <w:t>Adopción opcional/Fecha efectiva diferida indefinidamente:</w:t>
      </w:r>
    </w:p>
    <w:p w14:paraId="0AAE090F" w14:textId="21CA45B8" w:rsidR="00406737" w:rsidRDefault="00F178AD" w:rsidP="00F178AD">
      <w:pPr>
        <w:pStyle w:val="Prrafodelista"/>
        <w:numPr>
          <w:ilvl w:val="0"/>
          <w:numId w:val="32"/>
        </w:numPr>
        <w:tabs>
          <w:tab w:val="left" w:pos="426"/>
        </w:tabs>
        <w:ind w:right="-2"/>
        <w:jc w:val="both"/>
        <w:rPr>
          <w:rFonts w:ascii="Verdana" w:hAnsi="Verdana" w:cs="Calibri"/>
          <w:sz w:val="21"/>
          <w:szCs w:val="21"/>
          <w:lang w:val="es-ES_tradnl"/>
        </w:rPr>
      </w:pPr>
      <w:r>
        <w:rPr>
          <w:rFonts w:ascii="Verdana" w:hAnsi="Verdana" w:cs="Calibri"/>
          <w:sz w:val="21"/>
          <w:szCs w:val="21"/>
          <w:lang w:val="es-ES_tradnl"/>
        </w:rPr>
        <w:t>Modificaciones a las NIIF 10 y NIC 28 – Venta o aportaciones de activos entre un inversor y su asociada o negocio conjunto.</w:t>
      </w:r>
    </w:p>
    <w:p w14:paraId="67E15B4A" w14:textId="18ACF771" w:rsidR="00CB3285" w:rsidRDefault="00CB3285" w:rsidP="00CB3285">
      <w:pPr>
        <w:tabs>
          <w:tab w:val="left" w:pos="426"/>
        </w:tabs>
        <w:spacing w:after="0"/>
        <w:ind w:right="-2"/>
        <w:jc w:val="both"/>
        <w:rPr>
          <w:rFonts w:ascii="Verdana" w:hAnsi="Verdana" w:cs="Calibri"/>
          <w:sz w:val="21"/>
          <w:szCs w:val="21"/>
          <w:lang w:val="es-ES_tradnl"/>
        </w:rPr>
      </w:pPr>
    </w:p>
    <w:p w14:paraId="3E9D720F" w14:textId="170EB4FE" w:rsidR="00CB3285" w:rsidRPr="00CB3285" w:rsidRDefault="00EF0C8A" w:rsidP="00CB3285">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926797" w:rsidRDefault="00CB3285" w:rsidP="00CB3285">
      <w:pPr>
        <w:suppressAutoHyphens w:val="0"/>
        <w:autoSpaceDE w:val="0"/>
        <w:autoSpaceDN w:val="0"/>
        <w:adjustRightInd w:val="0"/>
        <w:spacing w:after="0" w:line="240" w:lineRule="auto"/>
        <w:rPr>
          <w:rFonts w:ascii="Verdana" w:hAnsi="Verdana" w:cs="Univers-45Light"/>
          <w:sz w:val="21"/>
          <w:szCs w:val="21"/>
        </w:rPr>
      </w:pPr>
    </w:p>
    <w:p w14:paraId="1247A97B" w14:textId="77777777" w:rsidR="00B07B13" w:rsidRPr="00AE053D" w:rsidRDefault="008A306B" w:rsidP="009E2B09">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rsidP="009E2B09">
      <w:pPr>
        <w:pStyle w:val="Prrafodelista"/>
        <w:tabs>
          <w:tab w:val="left" w:pos="567"/>
        </w:tabs>
        <w:ind w:left="720"/>
        <w:jc w:val="both"/>
        <w:rPr>
          <w:rFonts w:ascii="Verdana" w:hAnsi="Verdana" w:cs="Calibri"/>
          <w:b/>
          <w:color w:val="000000"/>
          <w:sz w:val="21"/>
          <w:szCs w:val="21"/>
          <w:u w:val="single"/>
        </w:rPr>
      </w:pPr>
    </w:p>
    <w:p w14:paraId="43C80D5A" w14:textId="6CB5015F" w:rsidR="00B713C2"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bookmarkStart w:id="3" w:name="_Hlk31128626"/>
    </w:p>
    <w:p w14:paraId="770284E2" w14:textId="77777777" w:rsidR="00B713C2" w:rsidRPr="00B713C2" w:rsidRDefault="00B713C2" w:rsidP="009E2B09">
      <w:pPr>
        <w:pStyle w:val="Prrafodelista"/>
        <w:ind w:left="0" w:right="-2"/>
        <w:jc w:val="both"/>
        <w:rPr>
          <w:rFonts w:ascii="Verdana" w:hAnsi="Verdana" w:cs="Calibri"/>
          <w:sz w:val="21"/>
          <w:szCs w:val="21"/>
          <w:lang w:val="es-ES_tradnl"/>
        </w:rPr>
      </w:pPr>
    </w:p>
    <w:p w14:paraId="1BDEF6F2" w14:textId="58A818B0" w:rsidR="00B07B13"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sidRPr="00B713C2">
        <w:rPr>
          <w:rFonts w:ascii="Verdana" w:hAnsi="Verdana" w:cs="Calibri"/>
          <w:b/>
          <w:bCs/>
          <w:i/>
          <w:iCs/>
          <w:sz w:val="21"/>
          <w:szCs w:val="21"/>
          <w:lang w:val="es-ES_tradnl"/>
        </w:rPr>
        <w:t xml:space="preserve">Instrumentos Financieros – </w:t>
      </w:r>
      <w:r w:rsidRPr="00B713C2">
        <w:rPr>
          <w:rFonts w:ascii="Verdana" w:hAnsi="Verdana" w:cs="Calibri"/>
          <w:sz w:val="21"/>
          <w:szCs w:val="21"/>
          <w:lang w:val="es-ES_tradnl"/>
        </w:rPr>
        <w:t>Son instrumentos financieros básicos, no derivados, con pagos fijos y determinables que no cotizan en un mercado activo, están constituidos por las cuentas por cobrar y cuentas por pagar a corto y largo plazo, y son medidos inicialmente al precio de la transacción. Se clasifican como corrientes, excepto los vencimientos superiores a 12 meses desde la fecha del Estado de Situación Financieros, los cuales se clasifican como no corrientes.</w:t>
      </w:r>
    </w:p>
    <w:p w14:paraId="53B45FCE" w14:textId="77777777" w:rsidR="00B07B13" w:rsidRDefault="00B07B13" w:rsidP="009E2B09">
      <w:pPr>
        <w:pStyle w:val="Prrafodelista"/>
        <w:ind w:left="680" w:right="-2"/>
        <w:jc w:val="both"/>
        <w:rPr>
          <w:rFonts w:ascii="Verdana" w:hAnsi="Verdana" w:cs="Calibri"/>
          <w:b/>
          <w:i/>
          <w:color w:val="000000"/>
          <w:sz w:val="21"/>
          <w:szCs w:val="21"/>
          <w:lang w:val="es-ES_tradnl"/>
        </w:rPr>
      </w:pPr>
    </w:p>
    <w:p w14:paraId="49CC3D06" w14:textId="7823D9F8" w:rsidR="00B07B13" w:rsidRDefault="008A306B" w:rsidP="009E2B09">
      <w:pPr>
        <w:spacing w:after="0"/>
        <w:ind w:right="-2"/>
        <w:jc w:val="both"/>
        <w:rPr>
          <w:rFonts w:ascii="Verdana" w:hAnsi="Verdana" w:cs="Calibri"/>
          <w:color w:val="000000"/>
          <w:sz w:val="21"/>
          <w:szCs w:val="21"/>
        </w:rPr>
      </w:pPr>
      <w:r w:rsidRPr="009E2B09">
        <w:rPr>
          <w:rFonts w:ascii="Verdana" w:hAnsi="Verdana" w:cs="Calibri"/>
          <w:bCs/>
          <w:i/>
          <w:color w:val="000000"/>
          <w:sz w:val="21"/>
          <w:szCs w:val="21"/>
          <w:u w:val="single"/>
        </w:rPr>
        <w:t>Cuentas por Cobrar Comerciales</w:t>
      </w:r>
      <w:r w:rsidRPr="009E2B09">
        <w:rPr>
          <w:rFonts w:ascii="Verdana" w:hAnsi="Verdana" w:cs="Calibri"/>
          <w:bCs/>
          <w:i/>
          <w:sz w:val="21"/>
          <w:szCs w:val="21"/>
        </w:rPr>
        <w:t>:</w:t>
      </w:r>
      <w:r w:rsidRPr="009E2B09">
        <w:rPr>
          <w:rFonts w:ascii="Verdana" w:hAnsi="Verdana" w:cs="Calibri"/>
          <w:sz w:val="21"/>
          <w:szCs w:val="21"/>
        </w:rPr>
        <w:t xml:space="preserve"> </w:t>
      </w:r>
      <w:r w:rsidRPr="00B713C2">
        <w:rPr>
          <w:rFonts w:ascii="Verdana" w:hAnsi="Verdana" w:cs="Calibri"/>
          <w:color w:val="000000"/>
          <w:sz w:val="21"/>
          <w:szCs w:val="21"/>
        </w:rPr>
        <w:t xml:space="preserve">Las ventas se realizan con condiciones de créditos </w:t>
      </w:r>
      <w:bookmarkEnd w:id="3"/>
      <w:r w:rsidRPr="00B713C2">
        <w:rPr>
          <w:rFonts w:ascii="Verdana" w:hAnsi="Verdana" w:cs="Calibri"/>
          <w:color w:val="000000"/>
          <w:sz w:val="21"/>
          <w:szCs w:val="21"/>
        </w:rPr>
        <w:t xml:space="preserve">normales, generalmente a terceros no relacionados, y los importes de las cuentas por cobrar comerciales no tienen intereses. Al 31 de diciembre del 2021 y 2020 el periodo promedio de cobro es de </w:t>
      </w:r>
      <w:proofErr w:type="spellStart"/>
      <w:r w:rsidRPr="00B713C2">
        <w:rPr>
          <w:rFonts w:ascii="Verdana" w:hAnsi="Verdana" w:cs="Calibri"/>
          <w:color w:val="000000"/>
          <w:sz w:val="21"/>
          <w:szCs w:val="21"/>
          <w:highlight w:val="yellow"/>
        </w:rPr>
        <w:t>xx</w:t>
      </w:r>
      <w:proofErr w:type="spellEnd"/>
      <w:r w:rsidRPr="00B713C2">
        <w:rPr>
          <w:rFonts w:ascii="Verdana" w:hAnsi="Verdana" w:cs="Calibri"/>
          <w:color w:val="000000"/>
          <w:sz w:val="21"/>
          <w:szCs w:val="21"/>
          <w:highlight w:val="yellow"/>
        </w:rPr>
        <w:t xml:space="preserve"> días y </w:t>
      </w:r>
      <w:proofErr w:type="spellStart"/>
      <w:r w:rsidRPr="00B713C2">
        <w:rPr>
          <w:rFonts w:ascii="Verdana" w:hAnsi="Verdana" w:cs="Calibri"/>
          <w:color w:val="000000"/>
          <w:sz w:val="21"/>
          <w:szCs w:val="21"/>
          <w:highlight w:val="yellow"/>
        </w:rPr>
        <w:t>xx</w:t>
      </w:r>
      <w:proofErr w:type="spellEnd"/>
      <w:r w:rsidRPr="00B713C2">
        <w:rPr>
          <w:rFonts w:ascii="Verdana" w:hAnsi="Verdana" w:cs="Calibri"/>
          <w:color w:val="000000"/>
          <w:sz w:val="21"/>
          <w:szCs w:val="21"/>
          <w:highlight w:val="yellow"/>
        </w:rPr>
        <w:t xml:space="preserve"> días,</w:t>
      </w:r>
      <w:r w:rsidRPr="00B713C2">
        <w:rPr>
          <w:rFonts w:ascii="Verdana" w:hAnsi="Verdana" w:cs="Calibri"/>
          <w:color w:val="000000"/>
          <w:sz w:val="21"/>
          <w:szCs w:val="21"/>
        </w:rPr>
        <w:t xml:space="preserve"> respectivamente.</w:t>
      </w:r>
    </w:p>
    <w:p w14:paraId="126E01D9" w14:textId="77777777" w:rsidR="009E2B09" w:rsidRPr="00B713C2" w:rsidRDefault="009E2B09" w:rsidP="009E2B09">
      <w:pPr>
        <w:spacing w:after="0"/>
        <w:ind w:right="-2"/>
        <w:jc w:val="both"/>
        <w:rPr>
          <w:rFonts w:ascii="Verdana" w:hAnsi="Verdana" w:cs="Calibri"/>
          <w:color w:val="000000"/>
          <w:sz w:val="21"/>
          <w:szCs w:val="21"/>
        </w:rPr>
      </w:pPr>
    </w:p>
    <w:p w14:paraId="374492BD" w14:textId="77777777" w:rsidR="00B07B13" w:rsidRDefault="008A306B" w:rsidP="009E2B09">
      <w:pPr>
        <w:pStyle w:val="BodyText22"/>
        <w:widowControl/>
        <w:tabs>
          <w:tab w:val="left" w:pos="708"/>
        </w:tabs>
        <w:ind w:left="0"/>
        <w:rPr>
          <w:rFonts w:ascii="Verdana" w:hAnsi="Verdana" w:cs="Arial"/>
          <w:sz w:val="21"/>
          <w:szCs w:val="21"/>
          <w:lang w:val="es-EC"/>
        </w:rPr>
      </w:pPr>
      <w:r w:rsidRPr="009E2B09">
        <w:rPr>
          <w:rFonts w:ascii="Verdana" w:hAnsi="Verdana" w:cs="Calibri"/>
          <w:bCs/>
          <w:i/>
          <w:sz w:val="21"/>
          <w:szCs w:val="21"/>
          <w:u w:val="single"/>
        </w:rPr>
        <w:t>Cuentas por Pagar a Corto Plazo</w:t>
      </w:r>
      <w:r w:rsidRPr="009E2B09">
        <w:rPr>
          <w:rFonts w:ascii="Verdana" w:hAnsi="Verdana" w:cs="Calibri"/>
          <w:bCs/>
          <w:sz w:val="21"/>
          <w:szCs w:val="21"/>
        </w:rPr>
        <w:t>:</w:t>
      </w:r>
      <w:r>
        <w:rPr>
          <w:rFonts w:ascii="Verdana" w:hAnsi="Verdana" w:cs="Calibri"/>
          <w:sz w:val="21"/>
          <w:szCs w:val="21"/>
        </w:rPr>
        <w:t xml:space="preserve"> Son obligaciones comerciales principalmente con terceros no relacionados que se originan al momento de la adquisición de los bienes o servicios recibidos y que son utilizados en las operaciones del negocio</w:t>
      </w:r>
      <w:r>
        <w:rPr>
          <w:rFonts w:ascii="Verdana" w:hAnsi="Verdana" w:cs="Calibri"/>
          <w:color w:val="000000"/>
          <w:sz w:val="21"/>
          <w:szCs w:val="21"/>
        </w:rPr>
        <w:t xml:space="preserve">. Generalmente </w:t>
      </w:r>
      <w:r>
        <w:rPr>
          <w:rFonts w:ascii="Verdana" w:hAnsi="Verdana" w:cs="Arial"/>
          <w:sz w:val="21"/>
          <w:szCs w:val="21"/>
          <w:lang w:val="es-EC"/>
        </w:rPr>
        <w:t>se cancelan contra entrega de los bienes y servicios adquiridos y no generan intereses.</w:t>
      </w:r>
    </w:p>
    <w:p w14:paraId="5CBE31A1" w14:textId="77777777" w:rsidR="00B07B13" w:rsidRDefault="00B07B13" w:rsidP="009E2B09">
      <w:pPr>
        <w:pStyle w:val="BodyText22"/>
        <w:widowControl/>
        <w:tabs>
          <w:tab w:val="left" w:pos="708"/>
        </w:tabs>
        <w:ind w:left="680"/>
        <w:rPr>
          <w:rFonts w:ascii="Verdana" w:hAnsi="Verdana" w:cs="Arial"/>
          <w:sz w:val="21"/>
          <w:szCs w:val="21"/>
          <w:lang w:val="es-EC"/>
        </w:rPr>
      </w:pPr>
    </w:p>
    <w:p w14:paraId="0782C695" w14:textId="77777777" w:rsidR="00B07B13" w:rsidRDefault="008A306B" w:rsidP="009E2B09">
      <w:pPr>
        <w:spacing w:after="0" w:line="240" w:lineRule="auto"/>
        <w:jc w:val="both"/>
        <w:rPr>
          <w:rFonts w:ascii="Verdana" w:hAnsi="Verdana" w:cs="Calibri"/>
          <w:color w:val="000000"/>
          <w:sz w:val="21"/>
          <w:szCs w:val="21"/>
        </w:rPr>
      </w:pPr>
      <w:r w:rsidRPr="009E2B09">
        <w:rPr>
          <w:rFonts w:ascii="Verdana" w:hAnsi="Verdana" w:cs="Calibri"/>
          <w:i/>
          <w:iCs/>
          <w:color w:val="000000"/>
          <w:sz w:val="21"/>
          <w:szCs w:val="21"/>
          <w:u w:val="single"/>
        </w:rPr>
        <w:t>Cuentas por Pagar a Largo Plazo</w:t>
      </w:r>
      <w:r w:rsidRPr="009E2B09">
        <w:rPr>
          <w:rFonts w:ascii="Verdana" w:hAnsi="Verdana" w:cs="Calibri"/>
          <w:i/>
          <w:iCs/>
          <w:color w:val="000000"/>
          <w:sz w:val="21"/>
          <w:szCs w:val="21"/>
        </w:rPr>
        <w:t>:</w:t>
      </w:r>
      <w:r w:rsidRPr="009E2B09">
        <w:rPr>
          <w:rFonts w:ascii="Verdana" w:hAnsi="Verdana" w:cs="Calibri"/>
          <w:color w:val="000000"/>
          <w:sz w:val="21"/>
          <w:szCs w:val="21"/>
        </w:rPr>
        <w:t xml:space="preserve"> </w:t>
      </w:r>
      <w:r>
        <w:rPr>
          <w:rFonts w:ascii="Verdana" w:hAnsi="Verdana" w:cs="Calibri"/>
          <w:color w:val="000000"/>
          <w:sz w:val="21"/>
          <w:szCs w:val="21"/>
        </w:rPr>
        <w:t>Obligaciones con partes relacionadas que se registran a su valor nominal, equivalente a su costo amortizado pues no devengan intereses, y se clasifican como de largo plazo considerando que no tienen fecha específica de exigencia.</w:t>
      </w:r>
    </w:p>
    <w:p w14:paraId="3F08F47B" w14:textId="77777777" w:rsidR="00B07B13" w:rsidRDefault="00B07B13" w:rsidP="009E2B09">
      <w:pPr>
        <w:spacing w:after="0" w:line="240" w:lineRule="auto"/>
        <w:ind w:left="680"/>
        <w:jc w:val="both"/>
        <w:rPr>
          <w:rFonts w:ascii="Verdana" w:hAnsi="Verdana" w:cs="Calibri"/>
          <w:color w:val="000000"/>
          <w:sz w:val="21"/>
          <w:szCs w:val="21"/>
        </w:rPr>
      </w:pPr>
    </w:p>
    <w:p w14:paraId="5597EEEB" w14:textId="77777777" w:rsidR="00B07B13" w:rsidRDefault="008A306B" w:rsidP="009E2B09">
      <w:pPr>
        <w:spacing w:after="0" w:line="240" w:lineRule="auto"/>
        <w:jc w:val="both"/>
        <w:rPr>
          <w:rFonts w:ascii="Verdana" w:hAnsi="Verdana" w:cs="Calibri"/>
          <w:color w:val="000000"/>
          <w:sz w:val="21"/>
          <w:szCs w:val="21"/>
        </w:rPr>
      </w:pPr>
      <w:r w:rsidRPr="009E2B09">
        <w:rPr>
          <w:rFonts w:ascii="Verdana" w:hAnsi="Verdana" w:cs="Calibri"/>
          <w:i/>
          <w:iCs/>
          <w:color w:val="000000"/>
          <w:sz w:val="21"/>
          <w:szCs w:val="21"/>
          <w:u w:val="single"/>
        </w:rPr>
        <w:t>Baja de instrumentos Financieros</w:t>
      </w:r>
      <w:r w:rsidRPr="009E2B09">
        <w:rPr>
          <w:rFonts w:ascii="Verdana" w:hAnsi="Verdana" w:cs="Calibri"/>
          <w:i/>
          <w:iCs/>
          <w:color w:val="000000"/>
          <w:sz w:val="21"/>
          <w:szCs w:val="21"/>
        </w:rPr>
        <w:t>:</w:t>
      </w:r>
      <w:r w:rsidRPr="009E2B09">
        <w:rPr>
          <w:rFonts w:ascii="Verdana" w:hAnsi="Verdana" w:cs="Calibri"/>
          <w:b/>
          <w:bCs/>
          <w:i/>
          <w:iCs/>
          <w:color w:val="000000"/>
          <w:sz w:val="21"/>
          <w:szCs w:val="21"/>
        </w:rPr>
        <w:t xml:space="preserve"> </w:t>
      </w:r>
      <w:r>
        <w:rPr>
          <w:rFonts w:ascii="Verdana" w:hAnsi="Verdana" w:cs="Calibri"/>
          <w:color w:val="000000"/>
          <w:sz w:val="21"/>
          <w:szCs w:val="21"/>
        </w:rPr>
        <w:t>Un activo financiero es dado de baja cuando: (i) Los derechos de recibir flujos de efectivo del activo han terminado: o, (</w:t>
      </w:r>
      <w:proofErr w:type="spellStart"/>
      <w:r>
        <w:rPr>
          <w:rFonts w:ascii="Verdana" w:hAnsi="Verdana" w:cs="Calibri"/>
          <w:color w:val="000000"/>
          <w:sz w:val="21"/>
          <w:szCs w:val="21"/>
        </w:rPr>
        <w:t>ii</w:t>
      </w:r>
      <w:proofErr w:type="spellEnd"/>
      <w:r>
        <w:rPr>
          <w:rFonts w:ascii="Verdana" w:hAnsi="Verdana" w:cs="Calibri"/>
          <w:color w:val="000000"/>
          <w:sz w:val="21"/>
          <w:szCs w:val="21"/>
        </w:rPr>
        <w:t xml:space="preserve">) La Compañía ha transferido sus derechos a recibir flujos de efectivo del activo; y, </w:t>
      </w:r>
      <w:r>
        <w:rPr>
          <w:rFonts w:ascii="Verdana" w:hAnsi="Verdana" w:cs="Calibri"/>
          <w:color w:val="000000"/>
          <w:sz w:val="21"/>
          <w:szCs w:val="21"/>
        </w:rPr>
        <w:lastRenderedPageBreak/>
        <w:t>(</w:t>
      </w:r>
      <w:proofErr w:type="spellStart"/>
      <w:r>
        <w:rPr>
          <w:rFonts w:ascii="Verdana" w:hAnsi="Verdana" w:cs="Calibri"/>
          <w:color w:val="000000"/>
          <w:sz w:val="21"/>
          <w:szCs w:val="21"/>
        </w:rPr>
        <w:t>iii</w:t>
      </w:r>
      <w:proofErr w:type="spellEnd"/>
      <w:r>
        <w:rPr>
          <w:rFonts w:ascii="Verdana" w:hAnsi="Verdana" w:cs="Calibri"/>
          <w:color w:val="000000"/>
          <w:sz w:val="21"/>
          <w:szCs w:val="21"/>
        </w:rPr>
        <w:t>) Se han transferido sustancialmente todos los riesgos y beneficios del activo o su control.</w:t>
      </w:r>
    </w:p>
    <w:p w14:paraId="40B59E37" w14:textId="77777777" w:rsidR="00B07B13" w:rsidRDefault="00B07B13" w:rsidP="009E2B09">
      <w:pPr>
        <w:spacing w:after="0" w:line="240" w:lineRule="auto"/>
        <w:ind w:left="680"/>
        <w:jc w:val="both"/>
        <w:rPr>
          <w:rFonts w:ascii="Verdana" w:hAnsi="Verdana" w:cs="Calibri"/>
          <w:color w:val="000000"/>
          <w:sz w:val="21"/>
          <w:szCs w:val="21"/>
        </w:rPr>
      </w:pPr>
    </w:p>
    <w:p w14:paraId="1CDE58AA"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Un pasivo financiero (o parte de este) se elimina del estado de situación financiera cuando, y solo cuando, se ha extinguido; esto es, cuando la obligación especificada en el correspondiente contrato ha sido pagada o cancelada, o bien ha expirado.</w:t>
      </w:r>
    </w:p>
    <w:p w14:paraId="1F54FC21" w14:textId="77777777" w:rsidR="00B713C2" w:rsidRDefault="00B713C2" w:rsidP="009E2B09">
      <w:pPr>
        <w:spacing w:after="0" w:line="240" w:lineRule="auto"/>
        <w:jc w:val="both"/>
        <w:rPr>
          <w:rFonts w:ascii="Verdana" w:hAnsi="Verdana" w:cs="Calibri"/>
          <w:color w:val="000000"/>
          <w:sz w:val="21"/>
          <w:szCs w:val="21"/>
        </w:rPr>
      </w:pPr>
    </w:p>
    <w:p w14:paraId="6F0A3BE8" w14:textId="77777777" w:rsidR="00B713C2" w:rsidRPr="009E2B09" w:rsidRDefault="008A306B" w:rsidP="009E2B09">
      <w:pPr>
        <w:pStyle w:val="Prrafodelista"/>
        <w:numPr>
          <w:ilvl w:val="1"/>
          <w:numId w:val="21"/>
        </w:numPr>
        <w:ind w:left="0" w:firstLine="0"/>
        <w:jc w:val="both"/>
        <w:rPr>
          <w:rFonts w:ascii="Verdana" w:hAnsi="Verdana" w:cs="Calibri"/>
          <w:color w:val="000000"/>
          <w:sz w:val="21"/>
          <w:szCs w:val="21"/>
        </w:rPr>
      </w:pPr>
      <w:r w:rsidRPr="00B713C2">
        <w:rPr>
          <w:rFonts w:ascii="Verdana" w:hAnsi="Verdana" w:cs="Tahoma"/>
          <w:b/>
          <w:bCs/>
          <w:i/>
          <w:iCs/>
          <w:color w:val="000000"/>
          <w:sz w:val="21"/>
          <w:szCs w:val="21"/>
        </w:rPr>
        <w:t>Inventarios:</w:t>
      </w:r>
      <w:r w:rsidRPr="00B713C2">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sidRPr="009E2B09">
        <w:rPr>
          <w:rFonts w:ascii="Verdana" w:hAnsi="Verdana" w:cs="Tahoma"/>
          <w:color w:val="000000"/>
          <w:sz w:val="21"/>
          <w:szCs w:val="21"/>
        </w:rPr>
        <w:t>(Ver nota</w:t>
      </w:r>
      <w:r w:rsidR="00E13CB6" w:rsidRPr="009E2B09">
        <w:rPr>
          <w:rFonts w:ascii="Verdana" w:hAnsi="Verdana" w:cs="Tahoma"/>
          <w:color w:val="000000"/>
          <w:sz w:val="21"/>
          <w:szCs w:val="21"/>
        </w:rPr>
        <w:t xml:space="preserve"> 4</w:t>
      </w:r>
      <w:r w:rsidRPr="009E2B09">
        <w:rPr>
          <w:rFonts w:ascii="Verdana" w:hAnsi="Verdana" w:cs="Tahoma"/>
          <w:color w:val="000000"/>
          <w:sz w:val="21"/>
          <w:szCs w:val="21"/>
        </w:rPr>
        <w:t xml:space="preserve">). </w:t>
      </w:r>
    </w:p>
    <w:p w14:paraId="50A81625" w14:textId="77777777" w:rsidR="00B713C2" w:rsidRDefault="00B713C2" w:rsidP="009E2B09">
      <w:pPr>
        <w:pStyle w:val="Prrafodelista"/>
        <w:ind w:left="0"/>
        <w:jc w:val="both"/>
        <w:rPr>
          <w:rFonts w:ascii="Verdana" w:hAnsi="Verdana" w:cs="Tahoma"/>
          <w:b/>
          <w:bCs/>
          <w:i/>
          <w:iCs/>
          <w:color w:val="000000"/>
          <w:sz w:val="21"/>
          <w:szCs w:val="21"/>
        </w:rPr>
      </w:pPr>
    </w:p>
    <w:p w14:paraId="3F3A79E6" w14:textId="77777777" w:rsidR="00B713C2" w:rsidRDefault="008A306B" w:rsidP="009E2B09">
      <w:pPr>
        <w:pStyle w:val="Prrafodelista"/>
        <w:ind w:left="0"/>
        <w:jc w:val="both"/>
        <w:rPr>
          <w:rFonts w:ascii="Verdana" w:hAnsi="Verdana" w:cs="Tahoma"/>
          <w:color w:val="000000"/>
          <w:sz w:val="21"/>
          <w:szCs w:val="21"/>
        </w:rPr>
      </w:pPr>
      <w:r w:rsidRPr="00B713C2">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Default="00B713C2" w:rsidP="009E2B09">
      <w:pPr>
        <w:pStyle w:val="Prrafodelista"/>
        <w:ind w:left="0"/>
        <w:jc w:val="both"/>
        <w:rPr>
          <w:rFonts w:ascii="Verdana" w:hAnsi="Verdana" w:cs="Tahoma"/>
          <w:color w:val="000000"/>
          <w:sz w:val="21"/>
          <w:szCs w:val="21"/>
        </w:rPr>
      </w:pPr>
    </w:p>
    <w:p w14:paraId="68721741" w14:textId="77777777" w:rsidR="00B713C2" w:rsidRDefault="008A306B" w:rsidP="009E2B09">
      <w:pPr>
        <w:pStyle w:val="Prrafodelista"/>
        <w:ind w:left="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Default="00B713C2" w:rsidP="009E2B09">
      <w:pPr>
        <w:pStyle w:val="Prrafodelista"/>
        <w:ind w:left="0"/>
        <w:jc w:val="both"/>
        <w:rPr>
          <w:rFonts w:ascii="Verdana" w:hAnsi="Verdana" w:cs="Tahoma"/>
          <w:color w:val="000000"/>
          <w:sz w:val="21"/>
          <w:szCs w:val="21"/>
        </w:rPr>
      </w:pPr>
    </w:p>
    <w:p w14:paraId="7E18BB50" w14:textId="1E5AF405" w:rsidR="00B07B13" w:rsidRPr="00B713C2" w:rsidRDefault="008A306B" w:rsidP="009E2B09">
      <w:pPr>
        <w:pStyle w:val="Prrafodelista"/>
        <w:numPr>
          <w:ilvl w:val="1"/>
          <w:numId w:val="21"/>
        </w:numPr>
        <w:ind w:left="0" w:firstLine="0"/>
        <w:jc w:val="both"/>
        <w:rPr>
          <w:rFonts w:ascii="Verdana" w:hAnsi="Verdana" w:cs="Tahoma"/>
          <w:color w:val="000000"/>
          <w:sz w:val="21"/>
          <w:szCs w:val="21"/>
        </w:rPr>
      </w:pPr>
      <w:r w:rsidRPr="00B713C2">
        <w:rPr>
          <w:rFonts w:ascii="Verdana" w:hAnsi="Verdana" w:cs="Calibri"/>
          <w:b/>
          <w:i/>
          <w:iCs/>
          <w:color w:val="000000"/>
          <w:sz w:val="21"/>
          <w:szCs w:val="21"/>
        </w:rPr>
        <w:t>Propiedades, Planta y Equipos</w:t>
      </w:r>
      <w:r w:rsidRPr="00B713C2">
        <w:rPr>
          <w:rFonts w:ascii="Verdana" w:hAnsi="Verdana" w:cs="Calibri"/>
          <w:color w:val="000000"/>
          <w:sz w:val="21"/>
          <w:szCs w:val="21"/>
        </w:rPr>
        <w:t xml:space="preserve">: </w:t>
      </w:r>
      <w:r w:rsidRPr="00B713C2">
        <w:rPr>
          <w:rFonts w:ascii="Verdana" w:hAnsi="Verdana" w:cs="Arial"/>
          <w:color w:val="000000"/>
          <w:sz w:val="21"/>
          <w:szCs w:val="21"/>
        </w:rPr>
        <w:t xml:space="preserve">Las partidas de propiedades, planta y equipos se reconocen como activo no corriente por cuanto de ellos se derivan beneficios económicos futuros y, </w:t>
      </w:r>
      <w:r w:rsidRPr="00B713C2">
        <w:rPr>
          <w:rFonts w:ascii="Verdana" w:hAnsi="Verdana" w:cs="Arial"/>
          <w:color w:val="000000"/>
          <w:sz w:val="21"/>
          <w:szCs w:val="21"/>
          <w:highlight w:val="yellow"/>
        </w:rPr>
        <w:t>excepto por maquinarias y equipos y vehículos</w:t>
      </w:r>
      <w:r w:rsidRPr="00B713C2">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sidRPr="00B713C2">
        <w:rPr>
          <w:rFonts w:ascii="Verdana" w:hAnsi="Verdana" w:cs="Arial"/>
          <w:sz w:val="21"/>
          <w:szCs w:val="21"/>
        </w:rPr>
        <w:t xml:space="preserve">mediante el método de la revaluación, en base a avalúos practicados por un perito independiente, </w:t>
      </w:r>
      <w:r w:rsidRPr="00B713C2">
        <w:rPr>
          <w:rFonts w:ascii="Verdana" w:hAnsi="Verdana" w:cs="Arial"/>
          <w:color w:val="000000"/>
          <w:sz w:val="21"/>
          <w:szCs w:val="21"/>
        </w:rPr>
        <w:t xml:space="preserve">menos la depreciación acumulada correspondiente. </w:t>
      </w:r>
    </w:p>
    <w:p w14:paraId="15D6DB42" w14:textId="77777777" w:rsidR="00B07B13" w:rsidRDefault="00B07B13" w:rsidP="009E2B09">
      <w:pPr>
        <w:pStyle w:val="Prrafodelista"/>
        <w:ind w:left="680"/>
        <w:jc w:val="both"/>
        <w:rPr>
          <w:rFonts w:ascii="Verdana" w:hAnsi="Verdana" w:cs="Arial"/>
          <w:color w:val="000000"/>
          <w:sz w:val="21"/>
          <w:szCs w:val="21"/>
        </w:rPr>
      </w:pPr>
    </w:p>
    <w:p w14:paraId="6EA63BBB" w14:textId="77777777" w:rsidR="00B07B13" w:rsidRPr="00B713C2" w:rsidRDefault="008A306B" w:rsidP="009E2B09">
      <w:pPr>
        <w:spacing w:after="0"/>
        <w:jc w:val="both"/>
        <w:rPr>
          <w:rFonts w:ascii="Verdana" w:hAnsi="Verdana" w:cs="Arial"/>
          <w:color w:val="000000"/>
          <w:sz w:val="21"/>
          <w:szCs w:val="21"/>
        </w:rPr>
      </w:pPr>
      <w:r w:rsidRPr="00B713C2">
        <w:rPr>
          <w:rFonts w:ascii="Verdana" w:hAnsi="Verdana" w:cs="Arial"/>
          <w:color w:val="000000"/>
          <w:sz w:val="21"/>
          <w:szCs w:val="21"/>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rsidP="009E2B09">
      <w:pPr>
        <w:pStyle w:val="Prrafodelista"/>
        <w:ind w:left="680"/>
        <w:jc w:val="both"/>
        <w:rPr>
          <w:rFonts w:ascii="Verdana" w:hAnsi="Verdana" w:cs="Arial"/>
          <w:color w:val="000000"/>
          <w:sz w:val="21"/>
          <w:szCs w:val="21"/>
          <w:lang w:val="es-EC"/>
        </w:rPr>
      </w:pPr>
    </w:p>
    <w:p w14:paraId="2B55DB0D" w14:textId="77777777" w:rsidR="00B07B13" w:rsidRPr="00B713C2" w:rsidRDefault="008A306B" w:rsidP="009E2B09">
      <w:pPr>
        <w:spacing w:after="0"/>
        <w:jc w:val="both"/>
        <w:rPr>
          <w:rFonts w:ascii="Verdana" w:hAnsi="Verdana" w:cs="Calibri"/>
          <w:color w:val="000000"/>
          <w:sz w:val="21"/>
          <w:szCs w:val="21"/>
        </w:rPr>
      </w:pPr>
      <w:r w:rsidRPr="00B713C2">
        <w:rPr>
          <w:rFonts w:ascii="Verdana" w:hAnsi="Verdana" w:cs="Arial"/>
          <w:color w:val="000000"/>
          <w:sz w:val="21"/>
          <w:szCs w:val="21"/>
        </w:rPr>
        <w:t xml:space="preserve">La vida útil, el valor residual y el método de depreciación se revisan periódicamente para asegurar que el método y el período de la depreciación sean consistentes con el patrón previsto de beneficios económicos futuros. El método de depreciación es calculado usando el método de línea recta en base a las siguientes vidas útiles: </w:t>
      </w:r>
    </w:p>
    <w:p w14:paraId="17C15545" w14:textId="77777777" w:rsidR="00B07B13" w:rsidRDefault="00B07B13" w:rsidP="009E2B09">
      <w:pPr>
        <w:pStyle w:val="Prrafodelista"/>
        <w:ind w:left="680" w:right="-2"/>
        <w:jc w:val="both"/>
        <w:rPr>
          <w:rFonts w:ascii="Verdana" w:hAnsi="Verdana" w:cs="Calibri"/>
          <w:sz w:val="21"/>
          <w:szCs w:val="21"/>
          <w:lang w:val="es-EC"/>
        </w:rPr>
      </w:pPr>
    </w:p>
    <w:p w14:paraId="6EF0FFD8"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5</w:t>
      </w:r>
    </w:p>
    <w:p w14:paraId="5E433422"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5333EF11"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77777777" w:rsidR="00B07B13" w:rsidRDefault="008A306B" w:rsidP="009E2B09">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12E1B5E1" w14:textId="77777777" w:rsidR="00B07B13"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780B323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1"/>
          <w:szCs w:val="21"/>
        </w:rPr>
      </w:pPr>
      <w:r w:rsidRPr="009E2B09">
        <w:rPr>
          <w:rFonts w:ascii="Verdana" w:hAnsi="Verdana" w:cs="Calibri"/>
          <w:bCs/>
          <w:i/>
          <w:iCs/>
          <w:color w:val="000000"/>
          <w:sz w:val="21"/>
          <w:szCs w:val="21"/>
          <w:u w:val="single"/>
        </w:rPr>
        <w:lastRenderedPageBreak/>
        <w:t>Venta o baja de propiedades planta y equipos</w:t>
      </w:r>
      <w:r w:rsidRPr="009E2B09">
        <w:rPr>
          <w:rFonts w:ascii="Verdana" w:hAnsi="Verdana" w:cs="Calibri"/>
          <w:bCs/>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01EDD5FF" w:rsidR="00B07B13" w:rsidRDefault="008A306B" w:rsidP="009E2B09">
      <w:pPr>
        <w:spacing w:after="0" w:line="240" w:lineRule="auto"/>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sidR="009E2B09">
        <w:rPr>
          <w:rFonts w:ascii="Verdana" w:hAnsi="Verdana" w:cs="Calibri"/>
          <w:sz w:val="21"/>
          <w:szCs w:val="21"/>
        </w:rPr>
        <w:t>:</w:t>
      </w:r>
      <w:r>
        <w:rPr>
          <w:rFonts w:ascii="Verdana" w:hAnsi="Verdana" w:cs="Calibri"/>
          <w:sz w:val="21"/>
          <w:szCs w:val="21"/>
        </w:rPr>
        <w:t xml:space="preserve">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rsidP="009E2B09">
      <w:pPr>
        <w:spacing w:after="0" w:line="240" w:lineRule="auto"/>
        <w:ind w:left="645" w:hanging="645"/>
        <w:jc w:val="both"/>
        <w:rPr>
          <w:rFonts w:ascii="Verdana" w:hAnsi="Verdana" w:cs="Calibri"/>
          <w:color w:val="000000"/>
          <w:sz w:val="21"/>
          <w:szCs w:val="21"/>
        </w:rPr>
      </w:pPr>
    </w:p>
    <w:p w14:paraId="378A161F"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77777777" w:rsidR="00B713C2" w:rsidRDefault="00B713C2" w:rsidP="009E2B09">
      <w:pPr>
        <w:spacing w:after="0" w:line="240" w:lineRule="auto"/>
        <w:jc w:val="both"/>
        <w:rPr>
          <w:rFonts w:ascii="Verdana" w:hAnsi="Verdana" w:cs="Calibri"/>
          <w:color w:val="000000"/>
          <w:sz w:val="21"/>
          <w:szCs w:val="21"/>
        </w:rPr>
      </w:pPr>
    </w:p>
    <w:p w14:paraId="03F8C079" w14:textId="4CB6A7C5" w:rsidR="00B07B13" w:rsidRPr="00B713C2" w:rsidRDefault="008A306B" w:rsidP="009E2B09">
      <w:pPr>
        <w:pStyle w:val="Prrafodelista"/>
        <w:numPr>
          <w:ilvl w:val="1"/>
          <w:numId w:val="44"/>
        </w:numPr>
        <w:ind w:left="0" w:firstLine="0"/>
        <w:jc w:val="both"/>
        <w:rPr>
          <w:rFonts w:ascii="Verdana" w:hAnsi="Verdana" w:cs="Calibri"/>
          <w:color w:val="000000"/>
          <w:sz w:val="21"/>
          <w:szCs w:val="21"/>
        </w:rPr>
      </w:pPr>
      <w:r w:rsidRPr="00B713C2">
        <w:rPr>
          <w:rFonts w:ascii="Verdana" w:hAnsi="Verdana" w:cs="Calibri"/>
          <w:b/>
          <w:i/>
          <w:iCs/>
          <w:sz w:val="21"/>
          <w:szCs w:val="21"/>
        </w:rPr>
        <w:t>Reconocimiento de Ingresos</w:t>
      </w:r>
      <w:r w:rsidRPr="00B713C2">
        <w:rPr>
          <w:rFonts w:ascii="Verdana" w:hAnsi="Verdana" w:cs="Calibri"/>
          <w:bCs/>
          <w:sz w:val="21"/>
          <w:szCs w:val="21"/>
        </w:rPr>
        <w:t>:</w:t>
      </w:r>
      <w:r w:rsidRPr="00B713C2">
        <w:rPr>
          <w:rFonts w:ascii="Verdana" w:hAnsi="Verdana" w:cs="Calibri"/>
          <w:b/>
          <w:sz w:val="21"/>
          <w:szCs w:val="21"/>
        </w:rPr>
        <w:t xml:space="preserve"> </w:t>
      </w:r>
      <w:r w:rsidRPr="00B713C2">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rsidP="009E2B09">
      <w:pPr>
        <w:spacing w:after="0" w:line="240" w:lineRule="auto"/>
        <w:ind w:left="709" w:hanging="709"/>
        <w:jc w:val="both"/>
        <w:rPr>
          <w:rFonts w:ascii="Verdana" w:hAnsi="Verdana" w:cs="Calibri"/>
          <w:sz w:val="21"/>
          <w:szCs w:val="21"/>
        </w:rPr>
      </w:pPr>
    </w:p>
    <w:p w14:paraId="0DE0AAC8"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rsidP="009E2B09">
      <w:pPr>
        <w:spacing w:after="0" w:line="240" w:lineRule="auto"/>
        <w:ind w:left="567"/>
        <w:jc w:val="both"/>
        <w:rPr>
          <w:rFonts w:ascii="Verdana" w:hAnsi="Verdana" w:cs="Calibri"/>
          <w:sz w:val="21"/>
          <w:szCs w:val="21"/>
        </w:rPr>
      </w:pPr>
      <w:r>
        <w:rPr>
          <w:rFonts w:ascii="Verdana" w:hAnsi="Verdana" w:cs="Calibri"/>
          <w:sz w:val="21"/>
          <w:szCs w:val="21"/>
        </w:rPr>
        <w:tab/>
      </w:r>
    </w:p>
    <w:p w14:paraId="3A050009" w14:textId="77777777" w:rsidR="00B713C2" w:rsidRDefault="008A306B" w:rsidP="009E2B09">
      <w:pPr>
        <w:spacing w:after="0" w:line="240" w:lineRule="auto"/>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324F1A8F" w14:textId="77777777" w:rsidR="00B713C2" w:rsidRDefault="00B713C2" w:rsidP="009E2B09">
      <w:pPr>
        <w:spacing w:after="0" w:line="240" w:lineRule="auto"/>
        <w:jc w:val="both"/>
        <w:rPr>
          <w:rFonts w:ascii="Verdana" w:hAnsi="Verdana" w:cs="Calibri"/>
          <w:sz w:val="21"/>
          <w:szCs w:val="21"/>
        </w:rPr>
      </w:pPr>
    </w:p>
    <w:p w14:paraId="3AC9254C" w14:textId="5BCE96A1" w:rsidR="00B713C2" w:rsidRP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Reconocimiento de Costos y Gastos</w:t>
      </w:r>
      <w:r w:rsidRPr="00B713C2">
        <w:rPr>
          <w:rFonts w:ascii="Verdana" w:hAnsi="Verdana" w:cs="Calibri"/>
          <w:bCs/>
          <w:sz w:val="21"/>
          <w:szCs w:val="21"/>
        </w:rPr>
        <w:t>: Los costos y gastos son</w:t>
      </w:r>
      <w:r w:rsidR="00E13CB6" w:rsidRPr="00B713C2">
        <w:rPr>
          <w:rFonts w:ascii="Verdana" w:hAnsi="Verdana" w:cs="Calibri"/>
          <w:bCs/>
          <w:sz w:val="21"/>
          <w:szCs w:val="21"/>
        </w:rPr>
        <w:t xml:space="preserve"> </w:t>
      </w:r>
      <w:r w:rsidRPr="00B713C2">
        <w:rPr>
          <w:rFonts w:ascii="Verdana" w:hAnsi="Verdana" w:cs="Calibri"/>
          <w:bCs/>
          <w:sz w:val="21"/>
          <w:szCs w:val="21"/>
        </w:rPr>
        <w:t xml:space="preserve">registrados al costo histórico y reconocidos conforme se incurren o conocen, independientemente de la fecha de pago registrándose en el periodo </w:t>
      </w:r>
      <w:r w:rsidR="000C2CF9" w:rsidRPr="00B713C2">
        <w:rPr>
          <w:rFonts w:ascii="Verdana" w:hAnsi="Verdana" w:cs="Calibri"/>
          <w:bCs/>
          <w:sz w:val="21"/>
          <w:szCs w:val="21"/>
        </w:rPr>
        <w:t>más</w:t>
      </w:r>
      <w:r w:rsidRPr="00B713C2">
        <w:rPr>
          <w:rFonts w:ascii="Verdana" w:hAnsi="Verdana" w:cs="Calibri"/>
          <w:bCs/>
          <w:sz w:val="21"/>
          <w:szCs w:val="21"/>
        </w:rPr>
        <w:t xml:space="preserve"> cercano a la fecha en que se conocen.</w:t>
      </w:r>
    </w:p>
    <w:p w14:paraId="1F759720" w14:textId="77777777" w:rsidR="008C121F" w:rsidRPr="00B713C2" w:rsidRDefault="008C121F" w:rsidP="009E2B09">
      <w:pPr>
        <w:pStyle w:val="Prrafodelista"/>
        <w:ind w:left="0"/>
        <w:jc w:val="both"/>
        <w:rPr>
          <w:rFonts w:ascii="Verdana" w:hAnsi="Verdana" w:cs="Calibri"/>
          <w:sz w:val="21"/>
          <w:szCs w:val="21"/>
        </w:rPr>
      </w:pPr>
    </w:p>
    <w:p w14:paraId="1DBE6229" w14:textId="5B451A63" w:rsid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Pagos por Arrendamientos</w:t>
      </w:r>
      <w:r w:rsidR="009E2B09">
        <w:rPr>
          <w:rFonts w:ascii="Verdana" w:hAnsi="Verdana" w:cs="Calibri"/>
          <w:sz w:val="21"/>
          <w:szCs w:val="21"/>
        </w:rPr>
        <w:t>:</w:t>
      </w:r>
      <w:r w:rsidRPr="00B713C2">
        <w:rPr>
          <w:rFonts w:ascii="Verdana" w:hAnsi="Verdana" w:cs="Calibri"/>
          <w:sz w:val="21"/>
          <w:szCs w:val="21"/>
        </w:rPr>
        <w:t xml:space="preserve">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2BC880AF" w14:textId="77777777" w:rsidR="008C121F" w:rsidRPr="008C121F" w:rsidRDefault="008C121F" w:rsidP="009E2B09">
      <w:pPr>
        <w:pStyle w:val="Prrafodelista"/>
        <w:rPr>
          <w:rFonts w:ascii="Verdana" w:hAnsi="Verdana" w:cs="Calibri"/>
          <w:b/>
          <w:bCs/>
          <w:i/>
          <w:iCs/>
          <w:color w:val="000000"/>
          <w:sz w:val="21"/>
          <w:szCs w:val="21"/>
        </w:rPr>
      </w:pPr>
    </w:p>
    <w:p w14:paraId="750E1476" w14:textId="31A59E7A" w:rsid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bCs/>
          <w:i/>
          <w:iCs/>
          <w:color w:val="000000"/>
          <w:sz w:val="21"/>
          <w:szCs w:val="21"/>
        </w:rPr>
        <w:t>Participación de Trabajadores</w:t>
      </w:r>
      <w:r w:rsidR="009E2B09">
        <w:rPr>
          <w:rFonts w:ascii="Verdana" w:hAnsi="Verdana" w:cs="Calibri"/>
          <w:color w:val="000000"/>
          <w:sz w:val="21"/>
          <w:szCs w:val="21"/>
        </w:rPr>
        <w:t>:</w:t>
      </w:r>
      <w:r w:rsidRPr="008C121F">
        <w:rPr>
          <w:rFonts w:ascii="Verdana" w:hAnsi="Verdana" w:cs="Calibri"/>
          <w:color w:val="000000"/>
          <w:sz w:val="21"/>
          <w:szCs w:val="21"/>
        </w:rPr>
        <w:t xml:space="preserve"> </w:t>
      </w:r>
      <w:r w:rsidRPr="008C121F">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3833E249" w14:textId="77777777" w:rsidR="008C121F" w:rsidRPr="008C121F" w:rsidRDefault="008C121F" w:rsidP="009E2B09">
      <w:pPr>
        <w:pStyle w:val="Prrafodelista"/>
        <w:rPr>
          <w:rFonts w:ascii="Verdana" w:hAnsi="Verdana" w:cs="Calibri"/>
          <w:b/>
          <w:i/>
          <w:iCs/>
          <w:color w:val="000000"/>
          <w:sz w:val="21"/>
          <w:szCs w:val="21"/>
        </w:rPr>
      </w:pPr>
    </w:p>
    <w:p w14:paraId="677CCCD3" w14:textId="4D91FFC5" w:rsidR="00B07B13" w:rsidRP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i/>
          <w:iCs/>
          <w:color w:val="000000"/>
          <w:sz w:val="21"/>
          <w:szCs w:val="21"/>
        </w:rPr>
        <w:lastRenderedPageBreak/>
        <w:t>Impuesto a la renta</w:t>
      </w:r>
      <w:r w:rsidRPr="008C121F">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rsidP="009E2B09">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rsidP="009E2B09">
      <w:pPr>
        <w:spacing w:after="0" w:line="240" w:lineRule="auto"/>
        <w:ind w:left="567"/>
        <w:jc w:val="both"/>
        <w:rPr>
          <w:rFonts w:ascii="Verdana" w:hAnsi="Verdana" w:cs="Calibri"/>
          <w:color w:val="000000"/>
          <w:sz w:val="21"/>
          <w:szCs w:val="21"/>
        </w:rPr>
      </w:pPr>
    </w:p>
    <w:p w14:paraId="0A1FA99B"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rsidP="009E2B09">
      <w:pPr>
        <w:spacing w:after="0" w:line="240" w:lineRule="auto"/>
        <w:ind w:left="567"/>
        <w:jc w:val="both"/>
        <w:rPr>
          <w:rFonts w:ascii="Verdana" w:hAnsi="Verdana" w:cs="Calibri"/>
          <w:color w:val="000000"/>
          <w:sz w:val="21"/>
          <w:szCs w:val="21"/>
          <w:lang w:val="es-ES"/>
        </w:rPr>
      </w:pPr>
    </w:p>
    <w:p w14:paraId="347CEC69"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rsidP="009E2B09">
      <w:pPr>
        <w:spacing w:after="0" w:line="240" w:lineRule="auto"/>
        <w:ind w:left="567"/>
        <w:jc w:val="both"/>
        <w:rPr>
          <w:rFonts w:ascii="Verdana" w:hAnsi="Verdana" w:cs="Calibri"/>
          <w:color w:val="000000"/>
          <w:sz w:val="21"/>
          <w:szCs w:val="21"/>
        </w:rPr>
      </w:pPr>
    </w:p>
    <w:p w14:paraId="3554D59E"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rsidP="009E2B09">
      <w:pPr>
        <w:spacing w:after="0" w:line="240" w:lineRule="auto"/>
        <w:ind w:left="567" w:right="-2"/>
        <w:jc w:val="both"/>
        <w:rPr>
          <w:rFonts w:ascii="Verdana" w:hAnsi="Verdana" w:cs="Calibri"/>
          <w:b/>
          <w:sz w:val="21"/>
          <w:szCs w:val="21"/>
          <w:u w:val="single"/>
        </w:rPr>
      </w:pPr>
    </w:p>
    <w:p w14:paraId="4FD6B71B" w14:textId="7777777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7B3B7014" w14:textId="77777777" w:rsidR="00B07B13" w:rsidRDefault="00B07B13" w:rsidP="009E2B09">
      <w:pPr>
        <w:spacing w:after="0" w:line="240" w:lineRule="auto"/>
        <w:rPr>
          <w:rFonts w:ascii="Verdana" w:hAnsi="Verdana" w:cs="Arial"/>
          <w:sz w:val="21"/>
          <w:szCs w:val="21"/>
          <w:lang w:eastAsia="es-EC"/>
        </w:rPr>
      </w:pPr>
    </w:p>
    <w:p w14:paraId="3247B756" w14:textId="7777777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El importe neto en libros de los activos por impuesto a la renta diferido es revisado en cada fecha del balance y se ajusta para reflejar la evaluación actualizada de las utilidades imponibles futuras. Cualquier ajuste se reconoce en el resultado del período. Los activos y pasivos por impuestos corrientes y diferidos no se descuentan.</w:t>
      </w:r>
    </w:p>
    <w:p w14:paraId="045132B1" w14:textId="77777777" w:rsidR="00B07B13" w:rsidRDefault="00B07B13" w:rsidP="009E2B09">
      <w:pPr>
        <w:spacing w:after="0" w:line="240" w:lineRule="auto"/>
        <w:ind w:left="709" w:right="-2" w:hanging="709"/>
        <w:jc w:val="both"/>
        <w:rPr>
          <w:rFonts w:ascii="Verdana" w:hAnsi="Verdana" w:cs="Calibri"/>
          <w:b/>
          <w:color w:val="000000"/>
          <w:sz w:val="21"/>
          <w:szCs w:val="21"/>
          <w:u w:val="single"/>
        </w:rPr>
      </w:pPr>
    </w:p>
    <w:p w14:paraId="3A12589D"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
          <w:color w:val="000000"/>
          <w:sz w:val="21"/>
          <w:szCs w:val="21"/>
        </w:rPr>
        <w:t xml:space="preserve">3.11.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rsidP="009E2B09">
      <w:pPr>
        <w:spacing w:after="0" w:line="240" w:lineRule="auto"/>
        <w:ind w:left="708"/>
        <w:rPr>
          <w:rFonts w:ascii="Verdana" w:hAnsi="Verdana" w:cs="Calibri"/>
          <w:color w:val="000000"/>
          <w:sz w:val="21"/>
          <w:szCs w:val="21"/>
        </w:rPr>
      </w:pPr>
    </w:p>
    <w:p w14:paraId="276C2D6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Un pasivo contingente es una obligación posible, surgida de hechos pasados, cuya existencia quedará confirmada sólo si llegan a ocurrir uno o más sucesos futuros inciertos que no están bajo el control de la Compañía. Si el desembolso </w:t>
      </w:r>
      <w:r>
        <w:rPr>
          <w:rFonts w:ascii="Verdana" w:hAnsi="Verdana" w:cs="Calibri"/>
          <w:color w:val="000000"/>
          <w:sz w:val="21"/>
          <w:szCs w:val="21"/>
        </w:rPr>
        <w:lastRenderedPageBreak/>
        <w:t>es menos que probable, se revelan en las notas a los Estados Financieros los detalles cualitativos de la situación que originaría el pasivo contingente.</w:t>
      </w:r>
    </w:p>
    <w:p w14:paraId="7C16F845" w14:textId="77777777" w:rsidR="00B07B13" w:rsidRDefault="00B07B13" w:rsidP="009E2B09">
      <w:pPr>
        <w:spacing w:after="0" w:line="240" w:lineRule="auto"/>
        <w:ind w:left="720"/>
        <w:jc w:val="both"/>
        <w:rPr>
          <w:rFonts w:ascii="Verdana" w:hAnsi="Verdana" w:cs="Calibri"/>
          <w:color w:val="000000"/>
          <w:sz w:val="21"/>
          <w:szCs w:val="21"/>
        </w:rPr>
      </w:pPr>
    </w:p>
    <w:p w14:paraId="183F7B2F" w14:textId="77777777" w:rsidR="00B07B13" w:rsidRDefault="008A306B" w:rsidP="009E2B09">
      <w:pPr>
        <w:spacing w:after="0"/>
        <w:jc w:val="both"/>
        <w:rPr>
          <w:rFonts w:ascii="Verdana" w:hAnsi="Verdana" w:cs="Calibri"/>
          <w:bCs/>
          <w:color w:val="000000"/>
          <w:sz w:val="21"/>
          <w:szCs w:val="21"/>
        </w:rPr>
      </w:pPr>
      <w:bookmarkStart w:id="5" w:name="_Hlk31021649"/>
      <w:r>
        <w:rPr>
          <w:rFonts w:ascii="Verdana" w:hAnsi="Verdana" w:cs="Calibri"/>
          <w:b/>
          <w:bCs/>
          <w:color w:val="000000"/>
          <w:sz w:val="21"/>
          <w:szCs w:val="21"/>
        </w:rPr>
        <w:t xml:space="preserve">3.12. </w:t>
      </w:r>
      <w:r>
        <w:rPr>
          <w:rFonts w:ascii="Verdana" w:hAnsi="Verdana" w:cs="Calibri"/>
          <w:b/>
          <w:i/>
          <w:iCs/>
          <w:color w:val="000000"/>
          <w:sz w:val="21"/>
          <w:szCs w:val="21"/>
        </w:rPr>
        <w:t>Beneficios a Empleados</w:t>
      </w:r>
      <w:bookmarkEnd w:id="5"/>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56658753"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680A3012" w14:textId="77777777" w:rsidR="000C2CF9"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Pr>
          <w:rFonts w:ascii="Verdana" w:eastAsia="Times New Roman" w:hAnsi="Verdana" w:cs="Calibri"/>
          <w:color w:val="000000"/>
          <w:sz w:val="21"/>
          <w:szCs w:val="21"/>
          <w:lang w:eastAsia="es-ES"/>
        </w:rPr>
        <w:t xml:space="preserve"> </w:t>
      </w:r>
    </w:p>
    <w:p w14:paraId="49540939" w14:textId="77777777" w:rsidR="000C2CF9" w:rsidRDefault="000C2CF9" w:rsidP="009E2B09">
      <w:pPr>
        <w:spacing w:after="0" w:line="240" w:lineRule="auto"/>
        <w:ind w:left="567"/>
        <w:jc w:val="both"/>
        <w:rPr>
          <w:rFonts w:ascii="Verdana" w:eastAsia="Times New Roman" w:hAnsi="Verdana" w:cs="Calibri"/>
          <w:color w:val="000000"/>
          <w:sz w:val="21"/>
          <w:szCs w:val="21"/>
          <w:lang w:eastAsia="es-ES"/>
        </w:rPr>
      </w:pPr>
    </w:p>
    <w:p w14:paraId="1077E0C0" w14:textId="37F29FE2" w:rsidR="00B07B13" w:rsidRPr="000C2CF9" w:rsidRDefault="000C2C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rsidP="009E2B09">
      <w:pPr>
        <w:spacing w:after="0" w:line="240" w:lineRule="auto"/>
        <w:jc w:val="both"/>
        <w:rPr>
          <w:rFonts w:ascii="Verdana" w:eastAsia="Calibri" w:hAnsi="Verdana" w:cs="Calibri"/>
          <w:color w:val="000000"/>
          <w:sz w:val="21"/>
          <w:szCs w:val="21"/>
        </w:rPr>
      </w:pPr>
      <w:r>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E77FEC3"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1C754D5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indemnizaciones por terminación o cese laboral son reconocidas como gasto cuando la Compañía se ha comprometido, sin posibilidad realista de dar marcha atrás, a un plan formal detallado ya sea </w:t>
      </w:r>
      <w:r>
        <w:rPr>
          <w:rFonts w:ascii="Verdana" w:eastAsia="Times New Roman" w:hAnsi="Verdana" w:cs="Calibri"/>
          <w:color w:val="000000"/>
          <w:sz w:val="21"/>
          <w:szCs w:val="21"/>
          <w:lang w:eastAsia="es-ES"/>
        </w:rPr>
        <w:lastRenderedPageBreak/>
        <w:t>para dar término al contrato del empleado, o para proveer beneficios por cese como resultado de una oferta realizada para incentivar la renuncia voluntaria.</w:t>
      </w:r>
    </w:p>
    <w:p w14:paraId="5B25D069" w14:textId="77777777" w:rsidR="00B07B13" w:rsidRDefault="00B07B13" w:rsidP="009E2B09">
      <w:pPr>
        <w:spacing w:after="0" w:line="240" w:lineRule="auto"/>
        <w:ind w:left="720"/>
        <w:jc w:val="both"/>
        <w:rPr>
          <w:rFonts w:ascii="Verdana" w:hAnsi="Verdana" w:cs="Calibri"/>
          <w:color w:val="000000"/>
          <w:sz w:val="21"/>
          <w:szCs w:val="21"/>
        </w:rPr>
      </w:pPr>
    </w:p>
    <w:p w14:paraId="07E063E3" w14:textId="1368CE0A" w:rsidR="008C121F" w:rsidRDefault="008A306B" w:rsidP="009E2B09">
      <w:pPr>
        <w:spacing w:after="0" w:line="240" w:lineRule="auto"/>
        <w:jc w:val="both"/>
        <w:rPr>
          <w:rFonts w:ascii="Verdana" w:hAnsi="Verdana" w:cs="Calibri"/>
          <w:color w:val="000000"/>
          <w:sz w:val="21"/>
          <w:szCs w:val="21"/>
        </w:rPr>
      </w:pPr>
      <w:r>
        <w:rPr>
          <w:rFonts w:ascii="Verdana" w:hAnsi="Verdana" w:cs="Calibri"/>
          <w:b/>
          <w:bCs/>
          <w:color w:val="000000"/>
          <w:sz w:val="21"/>
          <w:szCs w:val="21"/>
        </w:rPr>
        <w:t>3.13.</w:t>
      </w:r>
      <w:r>
        <w:rPr>
          <w:rFonts w:ascii="Verdana" w:hAnsi="Verdana" w:cs="Calibri"/>
          <w:b/>
          <w:bCs/>
          <w:color w:val="000000"/>
          <w:sz w:val="21"/>
          <w:szCs w:val="21"/>
        </w:rPr>
        <w:tab/>
      </w:r>
      <w:r>
        <w:rPr>
          <w:rFonts w:ascii="Verdana" w:hAnsi="Verdana" w:cs="Calibri"/>
          <w:b/>
          <w:i/>
          <w:iCs/>
          <w:color w:val="000000"/>
          <w:sz w:val="21"/>
          <w:szCs w:val="21"/>
        </w:rPr>
        <w:t>Capital Social</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bookmarkStart w:id="6" w:name="_Hlk31021995"/>
      <w:bookmarkStart w:id="7" w:name="_Hlk31022045"/>
    </w:p>
    <w:p w14:paraId="1DB81AD3" w14:textId="77777777" w:rsidR="008C121F" w:rsidRDefault="008C121F" w:rsidP="009E2B09">
      <w:pPr>
        <w:spacing w:after="0" w:line="240" w:lineRule="auto"/>
        <w:jc w:val="both"/>
        <w:rPr>
          <w:rFonts w:ascii="Verdana" w:hAnsi="Verdana" w:cs="Calibri"/>
          <w:color w:val="000000"/>
          <w:sz w:val="21"/>
          <w:szCs w:val="21"/>
        </w:rPr>
      </w:pPr>
    </w:p>
    <w:p w14:paraId="66B0AE08" w14:textId="183765A9" w:rsidR="00B07B13" w:rsidRPr="008C121F" w:rsidRDefault="008C121F" w:rsidP="009E2B09">
      <w:pPr>
        <w:spacing w:after="0" w:line="240" w:lineRule="auto"/>
        <w:jc w:val="both"/>
        <w:rPr>
          <w:rFonts w:ascii="Verdana" w:hAnsi="Verdana" w:cs="Calibri"/>
          <w:color w:val="000000"/>
          <w:sz w:val="21"/>
          <w:szCs w:val="21"/>
        </w:rPr>
      </w:pPr>
      <w:r w:rsidRPr="008C121F">
        <w:rPr>
          <w:rFonts w:ascii="Verdana" w:hAnsi="Verdana" w:cs="Calibri"/>
          <w:b/>
          <w:bCs/>
          <w:color w:val="000000"/>
          <w:sz w:val="21"/>
          <w:szCs w:val="21"/>
        </w:rPr>
        <w:t xml:space="preserve">3.14. </w:t>
      </w:r>
      <w:r w:rsidR="008A306B">
        <w:rPr>
          <w:rFonts w:ascii="Verdana" w:hAnsi="Verdana" w:cs="Calibri"/>
          <w:b/>
          <w:bCs/>
          <w:i/>
          <w:iCs/>
          <w:color w:val="000000"/>
          <w:sz w:val="21"/>
          <w:szCs w:val="21"/>
        </w:rPr>
        <w:t>Reserva Legal</w:t>
      </w:r>
      <w:r w:rsidR="00BC16A3">
        <w:rPr>
          <w:rFonts w:ascii="Verdana" w:hAnsi="Verdana" w:cs="Calibri"/>
          <w:b/>
          <w:color w:val="000000"/>
          <w:sz w:val="21"/>
          <w:szCs w:val="21"/>
        </w:rPr>
        <w:t>:</w:t>
      </w:r>
      <w:r w:rsidR="008A306B">
        <w:rPr>
          <w:rFonts w:ascii="Verdana" w:hAnsi="Verdana" w:cs="Calibri"/>
          <w:b/>
          <w:color w:val="000000"/>
          <w:sz w:val="21"/>
          <w:szCs w:val="21"/>
        </w:rPr>
        <w:t xml:space="preserve"> </w:t>
      </w:r>
      <w:r w:rsidR="008A306B">
        <w:rPr>
          <w:rFonts w:ascii="Verdana" w:hAnsi="Verdana" w:cs="Arial"/>
          <w:sz w:val="21"/>
          <w:szCs w:val="21"/>
          <w:lang w:eastAsia="es-EC"/>
        </w:rPr>
        <w:t xml:space="preserve">La Ley de Compañías del Ecuador establece una apropiación obligatoria no menor del 10% de la utilidad anual para la reserva legal, hasta </w:t>
      </w:r>
      <w:bookmarkEnd w:id="6"/>
      <w:r w:rsidR="008A306B">
        <w:rPr>
          <w:rFonts w:ascii="Verdana" w:hAnsi="Verdana" w:cs="Arial"/>
          <w:sz w:val="21"/>
          <w:szCs w:val="21"/>
          <w:lang w:eastAsia="es-EC"/>
        </w:rPr>
        <w:t xml:space="preserve">que represente por lo menos el 50% del capital pagado. Esta reserva puede </w:t>
      </w:r>
      <w:bookmarkEnd w:id="7"/>
      <w:r w:rsidR="008A306B">
        <w:rPr>
          <w:rFonts w:ascii="Verdana" w:hAnsi="Verdana" w:cs="Arial"/>
          <w:sz w:val="21"/>
          <w:szCs w:val="21"/>
          <w:lang w:eastAsia="es-EC"/>
        </w:rPr>
        <w:t>ser utilizada únicamente para absorber pérdidas de operaciones o para aumentar el capital.</w:t>
      </w:r>
    </w:p>
    <w:p w14:paraId="23115F38" w14:textId="77777777" w:rsidR="00B07B13" w:rsidRDefault="00B07B13" w:rsidP="009E2B09">
      <w:pPr>
        <w:spacing w:after="0" w:line="240" w:lineRule="auto"/>
        <w:ind w:left="709" w:hanging="709"/>
        <w:jc w:val="both"/>
        <w:rPr>
          <w:rFonts w:ascii="Verdana" w:hAnsi="Verdana" w:cs="Arial"/>
          <w:sz w:val="21"/>
          <w:szCs w:val="21"/>
          <w:lang w:eastAsia="es-EC"/>
        </w:rPr>
      </w:pPr>
    </w:p>
    <w:p w14:paraId="75FF4813" w14:textId="78A38DE8" w:rsidR="008C121F" w:rsidRDefault="008A306B" w:rsidP="009E2B09">
      <w:pPr>
        <w:spacing w:after="0" w:line="240" w:lineRule="auto"/>
        <w:jc w:val="both"/>
        <w:rPr>
          <w:rFonts w:ascii="Verdana" w:hAnsi="Verdana" w:cs="Arial"/>
          <w:sz w:val="21"/>
          <w:szCs w:val="21"/>
          <w:lang w:eastAsia="es-EC"/>
        </w:rPr>
      </w:pPr>
      <w:bookmarkStart w:id="8" w:name="_Hlk31022618"/>
      <w:r>
        <w:rPr>
          <w:rFonts w:ascii="Verdana" w:hAnsi="Verdana" w:cs="Calibri"/>
          <w:b/>
          <w:bCs/>
          <w:color w:val="000000"/>
          <w:sz w:val="21"/>
          <w:szCs w:val="21"/>
        </w:rPr>
        <w:t>3.15.</w:t>
      </w:r>
      <w:r>
        <w:rPr>
          <w:rFonts w:ascii="Verdana" w:hAnsi="Verdana" w:cs="Calibri"/>
          <w:b/>
          <w:bCs/>
          <w:color w:val="000000"/>
          <w:sz w:val="21"/>
          <w:szCs w:val="21"/>
        </w:rPr>
        <w:tab/>
      </w:r>
      <w:r>
        <w:rPr>
          <w:rFonts w:ascii="Verdana" w:hAnsi="Verdana" w:cs="Calibri"/>
          <w:b/>
          <w:bCs/>
          <w:i/>
          <w:iCs/>
          <w:color w:val="000000"/>
          <w:sz w:val="21"/>
          <w:szCs w:val="21"/>
        </w:rPr>
        <w:t>Reserva Facultativa</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permite la constitución de </w:t>
      </w:r>
      <w:bookmarkEnd w:id="8"/>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C6FDF49" w14:textId="77777777" w:rsidR="008C121F" w:rsidRDefault="008C121F" w:rsidP="009E2B09">
      <w:pPr>
        <w:spacing w:after="0" w:line="240" w:lineRule="auto"/>
        <w:jc w:val="both"/>
        <w:rPr>
          <w:rFonts w:ascii="Verdana" w:hAnsi="Verdana" w:cs="Arial"/>
          <w:sz w:val="21"/>
          <w:szCs w:val="21"/>
          <w:lang w:eastAsia="es-EC"/>
        </w:rPr>
      </w:pPr>
    </w:p>
    <w:p w14:paraId="5E5CCE75" w14:textId="0D34AEC9" w:rsidR="00B07B13" w:rsidRPr="008C121F" w:rsidRDefault="008C121F" w:rsidP="009E2B09">
      <w:pPr>
        <w:spacing w:after="0" w:line="240" w:lineRule="auto"/>
        <w:jc w:val="both"/>
        <w:rPr>
          <w:rFonts w:ascii="Verdana" w:hAnsi="Verdana" w:cs="Arial"/>
          <w:sz w:val="21"/>
          <w:szCs w:val="21"/>
          <w:lang w:eastAsia="es-EC"/>
        </w:rPr>
      </w:pPr>
      <w:r w:rsidRPr="008C121F">
        <w:rPr>
          <w:rFonts w:ascii="Verdana" w:hAnsi="Verdana" w:cs="Arial"/>
          <w:b/>
          <w:bCs/>
          <w:sz w:val="21"/>
          <w:szCs w:val="21"/>
          <w:lang w:eastAsia="es-EC"/>
        </w:rPr>
        <w:t xml:space="preserve">3.16. </w:t>
      </w:r>
      <w:r w:rsidR="008A306B">
        <w:rPr>
          <w:rFonts w:ascii="Verdana" w:hAnsi="Verdana" w:cs="Calibri"/>
          <w:b/>
          <w:bCs/>
          <w:i/>
          <w:iCs/>
          <w:color w:val="000000"/>
          <w:sz w:val="21"/>
          <w:szCs w:val="21"/>
        </w:rPr>
        <w:t>Superávit de Revalorización</w:t>
      </w:r>
      <w:r w:rsidR="00BC16A3">
        <w:rPr>
          <w:rFonts w:ascii="Verdana" w:hAnsi="Verdana" w:cs="Calibri"/>
          <w:b/>
          <w:bCs/>
          <w:i/>
          <w:iCs/>
          <w:color w:val="000000"/>
          <w:sz w:val="21"/>
          <w:szCs w:val="21"/>
        </w:rPr>
        <w:t>:</w:t>
      </w:r>
      <w:r w:rsidR="008A306B">
        <w:rPr>
          <w:rFonts w:ascii="Verdana" w:hAnsi="Verdana" w:cs="Calibri"/>
          <w:b/>
          <w:bCs/>
          <w:color w:val="000000"/>
          <w:sz w:val="21"/>
          <w:szCs w:val="21"/>
        </w:rPr>
        <w:t xml:space="preserve"> </w:t>
      </w:r>
      <w:r w:rsidR="008A306B">
        <w:rPr>
          <w:rFonts w:ascii="Verdana" w:hAnsi="Verdana" w:cs="Calibri"/>
          <w:color w:val="000000"/>
          <w:sz w:val="21"/>
          <w:szCs w:val="21"/>
        </w:rPr>
        <w:t xml:space="preserve">Tiene su origen en la aplicación del modelo de revalúo para </w:t>
      </w:r>
      <w:r w:rsidR="008A306B">
        <w:rPr>
          <w:rFonts w:ascii="Verdana" w:hAnsi="Verdana" w:cs="Calibri"/>
          <w:color w:val="000000"/>
          <w:sz w:val="21"/>
          <w:szCs w:val="21"/>
          <w:highlight w:val="yellow"/>
        </w:rPr>
        <w:t>vehículos</w:t>
      </w:r>
      <w:r w:rsidR="008A306B">
        <w:rPr>
          <w:rFonts w:ascii="Verdana" w:hAnsi="Verdana" w:cs="Calibri"/>
          <w:color w:val="000000"/>
          <w:sz w:val="21"/>
          <w:szCs w:val="21"/>
        </w:rPr>
        <w:t xml:space="preserve"> de la Compañía y según disposiciones de la Superintendencia de Compañías, el saldo acreedor de este superávit no puede ser capitalizado y tampoco puede ser distribuido como dividendo a los Accionistas.</w:t>
      </w:r>
    </w:p>
    <w:p w14:paraId="296935B9" w14:textId="77777777" w:rsidR="00B07B13" w:rsidRDefault="00B07B13" w:rsidP="009E2B09">
      <w:pPr>
        <w:spacing w:after="0" w:line="240" w:lineRule="auto"/>
        <w:ind w:left="709" w:hanging="709"/>
        <w:jc w:val="both"/>
        <w:rPr>
          <w:rFonts w:ascii="Verdana" w:hAnsi="Verdana" w:cs="Calibri"/>
          <w:b/>
          <w:bCs/>
          <w:color w:val="000000"/>
          <w:sz w:val="21"/>
          <w:szCs w:val="21"/>
        </w:rPr>
      </w:pPr>
    </w:p>
    <w:p w14:paraId="443EBE2B" w14:textId="257ADFA8" w:rsidR="00B07B13" w:rsidRDefault="008A306B" w:rsidP="009E2B09">
      <w:pPr>
        <w:spacing w:after="0" w:line="240" w:lineRule="auto"/>
        <w:jc w:val="both"/>
        <w:rPr>
          <w:rFonts w:ascii="Verdana" w:hAnsi="Verdana" w:cs="Arial"/>
          <w:sz w:val="21"/>
          <w:szCs w:val="21"/>
          <w:lang w:eastAsia="es-EC"/>
        </w:rPr>
      </w:pPr>
      <w:r>
        <w:rPr>
          <w:rFonts w:ascii="Verdana" w:hAnsi="Verdana" w:cs="Calibri"/>
          <w:b/>
          <w:bCs/>
          <w:color w:val="000000"/>
          <w:sz w:val="21"/>
          <w:szCs w:val="21"/>
        </w:rPr>
        <w:t>3.17.</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361247CC" w14:textId="77777777" w:rsidR="00B07B13" w:rsidRDefault="00B07B13">
      <w:pPr>
        <w:spacing w:after="0" w:line="240" w:lineRule="auto"/>
        <w:ind w:left="709" w:hanging="709"/>
        <w:jc w:val="both"/>
        <w:rPr>
          <w:rFonts w:ascii="Verdana" w:hAnsi="Verdana" w:cs="Arial"/>
          <w:sz w:val="21"/>
          <w:szCs w:val="21"/>
          <w:lang w:eastAsia="es-EC"/>
        </w:rPr>
      </w:pPr>
    </w:p>
    <w:p w14:paraId="76591E38" w14:textId="14A35584"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 EN POLITICA CONTABLE</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36FA98C0" w14:textId="276E5DAD" w:rsidR="00B07B13" w:rsidRDefault="008A306B"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(costo promedio hasta el año 2020)</w:t>
      </w:r>
      <w:r>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w:t>
      </w:r>
      <w:proofErr w:type="spellStart"/>
      <w:r>
        <w:rPr>
          <w:rFonts w:ascii="Verdana" w:hAnsi="Verdana" w:cs="Calibri"/>
          <w:color w:val="000000"/>
          <w:sz w:val="21"/>
          <w:szCs w:val="21"/>
        </w:rPr>
        <w:t>US$xx</w:t>
      </w:r>
      <w:proofErr w:type="spellEnd"/>
      <w:r>
        <w:rPr>
          <w:rFonts w:ascii="Verdana" w:hAnsi="Verdana" w:cs="Calibri"/>
          <w:color w:val="000000"/>
          <w:sz w:val="21"/>
          <w:szCs w:val="21"/>
        </w:rPr>
        <w:t xml:space="preserve"> millones, y los resultados del ejercicio se incrementaron en el mismo importe. </w:t>
      </w:r>
    </w:p>
    <w:p w14:paraId="46C2C36F" w14:textId="77777777" w:rsidR="00B07B13" w:rsidRDefault="00B07B13">
      <w:pPr>
        <w:spacing w:after="0" w:line="240" w:lineRule="auto"/>
        <w:ind w:left="48"/>
        <w:jc w:val="both"/>
        <w:rPr>
          <w:rFonts w:ascii="Verdana" w:hAnsi="Verdana" w:cs="Calibri"/>
          <w:b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rsidP="00D44876">
      <w:pPr>
        <w:spacing w:after="0" w:line="240" w:lineRule="auto"/>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 xml:space="preserve">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w:t>
      </w:r>
      <w:r>
        <w:rPr>
          <w:rFonts w:ascii="Verdana" w:eastAsia="Times New Roman" w:hAnsi="Verdana" w:cs="Calibri"/>
          <w:sz w:val="21"/>
          <w:szCs w:val="21"/>
          <w:lang w:val="es-ES_tradnl" w:eastAsia="es-ES"/>
        </w:rPr>
        <w:lastRenderedPageBreak/>
        <w:t>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423E21F7" w14:textId="522FE66C"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64A9DC71"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510A6585" w14:textId="4B7517FB"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7009370" w14:textId="3255DF3E"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de descuento:</w:t>
      </w:r>
      <w:r w:rsidR="000C2CF9"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2.96</w:t>
      </w:r>
      <w:r w:rsidR="0045008F" w:rsidRPr="00EC2BFC">
        <w:rPr>
          <w:rFonts w:ascii="Verdana" w:hAnsi="Verdana" w:cs="Calibri"/>
          <w:bCs/>
          <w:iCs/>
          <w:color w:val="000000"/>
          <w:sz w:val="21"/>
          <w:szCs w:val="21"/>
          <w:lang w:val="es-ES_tradnl"/>
        </w:rPr>
        <w:t>% en el año 2021 (3.20% en 2020)</w:t>
      </w:r>
    </w:p>
    <w:p w14:paraId="6322B987" w14:textId="1C31B70C"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esperada de incremento salarial:</w:t>
      </w:r>
      <w:r w:rsidR="0045008F"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1.05</w:t>
      </w:r>
      <w:r w:rsidR="0045008F" w:rsidRPr="00EC2BFC">
        <w:rPr>
          <w:rFonts w:ascii="Verdana" w:hAnsi="Verdana" w:cs="Calibri"/>
          <w:bCs/>
          <w:iCs/>
          <w:color w:val="000000"/>
          <w:sz w:val="21"/>
          <w:szCs w:val="21"/>
          <w:lang w:val="es-ES_tradnl"/>
        </w:rPr>
        <w:t>% en el año 2021 (1.31% en 2020)</w:t>
      </w:r>
    </w:p>
    <w:p w14:paraId="1FC0926F" w14:textId="78658AF9" w:rsidR="00B07B13" w:rsidRDefault="008A306B" w:rsidP="00E06452">
      <w:pPr>
        <w:pStyle w:val="Prrafodelista"/>
        <w:numPr>
          <w:ilvl w:val="0"/>
          <w:numId w:val="7"/>
        </w:numPr>
        <w:ind w:left="360" w:hanging="426"/>
        <w:jc w:val="both"/>
        <w:rPr>
          <w:rFonts w:ascii="Verdana" w:hAnsi="Verdana" w:cs="Calibri"/>
          <w:bCs/>
          <w:iCs/>
          <w:color w:val="000000"/>
          <w:sz w:val="21"/>
          <w:szCs w:val="21"/>
          <w:lang w:val="es-ES_tradnl"/>
        </w:rPr>
      </w:pPr>
      <w:r w:rsidRPr="00E06452">
        <w:rPr>
          <w:rFonts w:ascii="Verdana" w:hAnsi="Verdana" w:cs="Calibri"/>
          <w:bCs/>
          <w:iCs/>
          <w:color w:val="000000"/>
          <w:sz w:val="21"/>
          <w:szCs w:val="21"/>
          <w:lang w:val="es-ES_tradnl"/>
        </w:rPr>
        <w:t xml:space="preserve">Tasa promedio de rotación de personal: </w:t>
      </w:r>
      <w:r w:rsidR="00E06452" w:rsidRPr="00E06452">
        <w:rPr>
          <w:rFonts w:ascii="Verdana" w:hAnsi="Verdana" w:cs="Calibri"/>
          <w:bCs/>
          <w:iCs/>
          <w:color w:val="000000"/>
          <w:sz w:val="21"/>
          <w:szCs w:val="21"/>
          <w:lang w:val="es-ES_tradnl"/>
        </w:rPr>
        <w:t>11.8%</w:t>
      </w:r>
      <w:r w:rsidR="0045008F" w:rsidRPr="00E06452">
        <w:rPr>
          <w:rFonts w:ascii="Verdana" w:hAnsi="Verdana" w:cs="Calibri"/>
          <w:bCs/>
          <w:iCs/>
          <w:color w:val="000000"/>
          <w:sz w:val="21"/>
          <w:szCs w:val="21"/>
          <w:lang w:val="es-ES_tradnl"/>
        </w:rPr>
        <w:t xml:space="preserve"> en </w:t>
      </w:r>
      <w:r w:rsidR="00E06452">
        <w:rPr>
          <w:rFonts w:ascii="Verdana" w:hAnsi="Verdana" w:cs="Calibri"/>
          <w:bCs/>
          <w:iCs/>
          <w:color w:val="000000"/>
          <w:sz w:val="21"/>
          <w:szCs w:val="21"/>
          <w:lang w:val="es-ES_tradnl"/>
        </w:rPr>
        <w:t>los</w:t>
      </w:r>
      <w:r w:rsidR="0045008F" w:rsidRPr="00E06452">
        <w:rPr>
          <w:rFonts w:ascii="Verdana" w:hAnsi="Verdana" w:cs="Calibri"/>
          <w:bCs/>
          <w:iCs/>
          <w:color w:val="000000"/>
          <w:sz w:val="21"/>
          <w:szCs w:val="21"/>
          <w:lang w:val="es-ES_tradnl"/>
        </w:rPr>
        <w:t xml:space="preserve"> año</w:t>
      </w:r>
      <w:r w:rsidR="00E06452">
        <w:rPr>
          <w:rFonts w:ascii="Verdana" w:hAnsi="Verdana" w:cs="Calibri"/>
          <w:bCs/>
          <w:iCs/>
          <w:color w:val="000000"/>
          <w:sz w:val="21"/>
          <w:szCs w:val="21"/>
          <w:lang w:val="es-ES_tradnl"/>
        </w:rPr>
        <w:t>s</w:t>
      </w:r>
      <w:r w:rsidR="0045008F" w:rsidRPr="00E06452">
        <w:rPr>
          <w:rFonts w:ascii="Verdana" w:hAnsi="Verdana" w:cs="Calibri"/>
          <w:bCs/>
          <w:iCs/>
          <w:color w:val="000000"/>
          <w:sz w:val="21"/>
          <w:szCs w:val="21"/>
          <w:lang w:val="es-ES_tradnl"/>
        </w:rPr>
        <w:t xml:space="preserve"> 2021 </w:t>
      </w:r>
      <w:r w:rsidR="00E06452">
        <w:rPr>
          <w:rFonts w:ascii="Verdana" w:hAnsi="Verdana" w:cs="Calibri"/>
          <w:bCs/>
          <w:iCs/>
          <w:color w:val="000000"/>
          <w:sz w:val="21"/>
          <w:szCs w:val="21"/>
          <w:lang w:val="es-ES_tradnl"/>
        </w:rPr>
        <w:t>y 2020</w:t>
      </w:r>
    </w:p>
    <w:p w14:paraId="66C9DE3A" w14:textId="77777777" w:rsidR="00E06452" w:rsidRPr="00E06452" w:rsidRDefault="00E06452" w:rsidP="00E06452">
      <w:pPr>
        <w:pStyle w:val="Prrafodelista"/>
        <w:numPr>
          <w:ilvl w:val="0"/>
          <w:numId w:val="7"/>
        </w:numPr>
        <w:ind w:left="360" w:hanging="426"/>
        <w:jc w:val="both"/>
        <w:rPr>
          <w:rFonts w:ascii="Verdana" w:hAnsi="Verdana" w:cs="Calibri"/>
          <w:bCs/>
          <w:iCs/>
          <w:color w:val="000000"/>
          <w:sz w:val="21"/>
          <w:szCs w:val="21"/>
          <w:lang w:val="es-ES_tradnl"/>
        </w:rPr>
      </w:pPr>
    </w:p>
    <w:p w14:paraId="126ED5AE" w14:textId="21B7A62F"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Cs/>
          <w:i/>
          <w:iCs/>
          <w:color w:val="000000"/>
          <w:sz w:val="21"/>
          <w:szCs w:val="21"/>
          <w:highlight w:val="yellow"/>
          <w:u w:val="single"/>
          <w:lang w:val="es-ES_tradnl"/>
        </w:rPr>
        <w:t>Deterioro de activos</w:t>
      </w:r>
      <w:r>
        <w:rPr>
          <w:rFonts w:ascii="Verdana" w:hAnsi="Verdana" w:cs="Calibri"/>
          <w:bCs/>
          <w:i/>
          <w:iCs/>
          <w:color w:val="000000"/>
          <w:sz w:val="21"/>
          <w:szCs w:val="21"/>
          <w:highlight w:val="yellow"/>
          <w:lang w:val="es-ES_tradnl"/>
        </w:rPr>
        <w:t xml:space="preserve"> -</w:t>
      </w:r>
      <w:r>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0A79203D" w14:textId="77777777" w:rsidR="00B07B13" w:rsidRDefault="00B07B13">
      <w:pPr>
        <w:spacing w:after="0" w:line="240" w:lineRule="auto"/>
        <w:ind w:left="360"/>
        <w:jc w:val="both"/>
        <w:rPr>
          <w:rFonts w:ascii="Verdana" w:hAnsi="Verdana" w:cs="Calibri"/>
          <w:color w:val="000000"/>
          <w:sz w:val="21"/>
          <w:szCs w:val="21"/>
          <w:lang w:val="es-ES_tradnl"/>
        </w:rPr>
      </w:pPr>
    </w:p>
    <w:p w14:paraId="63D67922"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6A9159B5"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w:t>
      </w:r>
      <w:r>
        <w:rPr>
          <w:rFonts w:ascii="Verdana" w:hAnsi="Verdana" w:cs="Calibri"/>
          <w:color w:val="000000"/>
          <w:sz w:val="21"/>
          <w:szCs w:val="21"/>
          <w:lang w:val="es-ES_tradnl"/>
        </w:rPr>
        <w:lastRenderedPageBreak/>
        <w:t>eventualmente no ser compartidos por las autoridades competentes, en cuyo caso podrían generarse ajustes por impuestos en el futuro.</w:t>
      </w:r>
    </w:p>
    <w:p w14:paraId="652B5A48" w14:textId="77777777" w:rsidR="00E06452" w:rsidRDefault="00E06452" w:rsidP="00D44876">
      <w:pPr>
        <w:spacing w:after="0" w:line="240" w:lineRule="auto"/>
        <w:jc w:val="both"/>
        <w:rPr>
          <w:rFonts w:ascii="Verdana" w:hAnsi="Verdana" w:cs="Calibri"/>
          <w:color w:val="000000"/>
          <w:sz w:val="21"/>
          <w:szCs w:val="21"/>
          <w:lang w:val="es-ES_tradnl"/>
        </w:rPr>
      </w:pPr>
    </w:p>
    <w:p w14:paraId="5DA391B9" w14:textId="671A588C" w:rsidR="00BA7CD4" w:rsidRPr="00BA7CD4" w:rsidRDefault="00BA7CD4" w:rsidP="00BA7CD4">
      <w:pPr>
        <w:pStyle w:val="Prrafodelista"/>
        <w:numPr>
          <w:ilvl w:val="0"/>
          <w:numId w:val="5"/>
        </w:numPr>
        <w:tabs>
          <w:tab w:val="left" w:pos="567"/>
        </w:tabs>
        <w:jc w:val="both"/>
        <w:rPr>
          <w:rFonts w:ascii="Verdana" w:hAnsi="Verdana" w:cs="Arial"/>
          <w:b/>
          <w:color w:val="FF0000"/>
          <w:sz w:val="21"/>
          <w:szCs w:val="21"/>
        </w:rPr>
      </w:pPr>
      <w:r w:rsidRPr="00BA7CD4">
        <w:rPr>
          <w:rFonts w:ascii="Verdana" w:hAnsi="Verdana" w:cs="Arial"/>
          <w:b/>
          <w:color w:val="FF0000"/>
          <w:sz w:val="21"/>
          <w:szCs w:val="21"/>
        </w:rPr>
        <w:t>ADMINISTRACION DE RIESGOS</w:t>
      </w:r>
    </w:p>
    <w:p w14:paraId="1035D7EB"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77B99CAB"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1E89F7C4"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544811DD"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343EC3FD" w14:textId="77777777" w:rsidR="00367DA6"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i/>
          <w:iCs/>
          <w:color w:val="000000"/>
          <w:sz w:val="21"/>
          <w:szCs w:val="21"/>
          <w:u w:val="single"/>
        </w:rPr>
        <w:t>Riesgo de Mercado</w:t>
      </w:r>
      <w:r w:rsidRPr="009F55D8">
        <w:rPr>
          <w:rFonts w:ascii="Verdana" w:hAnsi="Verdana" w:cs="Arial"/>
          <w:color w:val="000000"/>
          <w:sz w:val="21"/>
          <w:szCs w:val="21"/>
        </w:rPr>
        <w:t>:</w:t>
      </w:r>
      <w:r w:rsidR="00367DA6" w:rsidRPr="009F55D8">
        <w:rPr>
          <w:rFonts w:ascii="Verdana" w:hAnsi="Verdana" w:cs="Arial"/>
          <w:color w:val="000000"/>
          <w:sz w:val="21"/>
          <w:szCs w:val="21"/>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Default="00367DA6" w:rsidP="00BA7CD4">
      <w:pPr>
        <w:pStyle w:val="Prrafodelista"/>
        <w:tabs>
          <w:tab w:val="left" w:pos="567"/>
        </w:tabs>
        <w:ind w:left="360"/>
        <w:jc w:val="both"/>
        <w:rPr>
          <w:rFonts w:ascii="Verdana" w:hAnsi="Verdana" w:cs="Arial"/>
          <w:color w:val="000000"/>
          <w:sz w:val="21"/>
          <w:szCs w:val="21"/>
        </w:rPr>
      </w:pPr>
    </w:p>
    <w:p w14:paraId="210CD571" w14:textId="40866DB8" w:rsidR="00CB3285" w:rsidRDefault="00367DA6" w:rsidP="00CB3285">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t>El riesgo de mercado incluye</w:t>
      </w:r>
      <w:r w:rsidR="00CB3285">
        <w:rPr>
          <w:rFonts w:ascii="Verdana" w:hAnsi="Verdana" w:cs="Arial"/>
          <w:color w:val="000000"/>
          <w:sz w:val="21"/>
          <w:szCs w:val="21"/>
        </w:rPr>
        <w:t>: a) E</w:t>
      </w:r>
      <w:r w:rsidRPr="009F55D8">
        <w:rPr>
          <w:rFonts w:ascii="Verdana" w:hAnsi="Verdana" w:cs="Arial"/>
          <w:color w:val="000000"/>
          <w:sz w:val="21"/>
          <w:szCs w:val="21"/>
        </w:rPr>
        <w:t>l riesgo cambiario</w:t>
      </w:r>
      <w:r w:rsidR="00CB3285">
        <w:rPr>
          <w:rFonts w:ascii="Verdana" w:hAnsi="Verdana" w:cs="Arial"/>
          <w:color w:val="000000"/>
          <w:sz w:val="21"/>
          <w:szCs w:val="21"/>
        </w:rPr>
        <w:t>;</w:t>
      </w:r>
      <w:r w:rsidRPr="009F55D8">
        <w:rPr>
          <w:rFonts w:ascii="Verdana" w:hAnsi="Verdana" w:cs="Arial"/>
          <w:color w:val="000000"/>
          <w:sz w:val="21"/>
          <w:szCs w:val="21"/>
        </w:rPr>
        <w:t xml:space="preserve"> </w:t>
      </w:r>
      <w:r w:rsidR="00CB3285">
        <w:rPr>
          <w:rFonts w:ascii="Verdana" w:hAnsi="Verdana" w:cs="Arial"/>
          <w:color w:val="000000"/>
          <w:sz w:val="21"/>
          <w:szCs w:val="21"/>
        </w:rPr>
        <w:t>b) D</w:t>
      </w:r>
      <w:r w:rsidRPr="009F55D8">
        <w:rPr>
          <w:rFonts w:ascii="Verdana" w:hAnsi="Verdana" w:cs="Arial"/>
          <w:color w:val="000000"/>
          <w:sz w:val="21"/>
          <w:szCs w:val="21"/>
        </w:rPr>
        <w:t>e precios</w:t>
      </w:r>
      <w:r w:rsidR="00CB3285">
        <w:rPr>
          <w:rFonts w:ascii="Verdana" w:hAnsi="Verdana" w:cs="Arial"/>
          <w:color w:val="000000"/>
          <w:sz w:val="21"/>
          <w:szCs w:val="21"/>
        </w:rPr>
        <w:t>; y, c) D</w:t>
      </w:r>
      <w:r w:rsidRPr="009F55D8">
        <w:rPr>
          <w:rFonts w:ascii="Verdana" w:hAnsi="Verdana" w:cs="Arial"/>
          <w:color w:val="000000"/>
          <w:sz w:val="21"/>
          <w:szCs w:val="21"/>
        </w:rPr>
        <w:t>e tasa de interés. L</w:t>
      </w:r>
      <w:r w:rsidR="00F85EE3" w:rsidRPr="009F55D8">
        <w:rPr>
          <w:rFonts w:ascii="Verdana" w:hAnsi="Verdana" w:cs="Arial"/>
          <w:color w:val="000000"/>
          <w:sz w:val="21"/>
          <w:szCs w:val="21"/>
        </w:rPr>
        <w:t xml:space="preserve">os activos y pasivos, así como las transacciones de la empresa, se denominan en dólares de los EE. UU. por lo que no hay exposición a riesgos de tipo de cambio; tampoco hay exposición a riesgo de </w:t>
      </w:r>
      <w:r w:rsidR="00CB3285">
        <w:rPr>
          <w:rFonts w:ascii="Verdana" w:hAnsi="Verdana" w:cs="Arial"/>
          <w:color w:val="000000"/>
          <w:sz w:val="21"/>
          <w:szCs w:val="21"/>
        </w:rPr>
        <w:t>tasa de interés pues la empresa no registra pasivos que generen intereses.</w:t>
      </w:r>
    </w:p>
    <w:p w14:paraId="002BF5E1" w14:textId="31845789" w:rsidR="00CB3285" w:rsidRDefault="00CB3285" w:rsidP="00EF0C8A">
      <w:pPr>
        <w:tabs>
          <w:tab w:val="left" w:pos="567"/>
        </w:tabs>
        <w:spacing w:after="0"/>
        <w:jc w:val="both"/>
        <w:rPr>
          <w:rFonts w:ascii="Verdana" w:hAnsi="Verdana" w:cs="Arial"/>
          <w:color w:val="000000"/>
          <w:sz w:val="21"/>
          <w:szCs w:val="21"/>
        </w:rPr>
      </w:pPr>
    </w:p>
    <w:p w14:paraId="7B84BFE0" w14:textId="78D45F92" w:rsidR="00CB3285" w:rsidRPr="00CB3285" w:rsidRDefault="00CB3285" w:rsidP="00EF0C8A">
      <w:pPr>
        <w:tabs>
          <w:tab w:val="left" w:pos="567"/>
        </w:tabs>
        <w:spacing w:after="0"/>
        <w:jc w:val="both"/>
        <w:rPr>
          <w:rFonts w:ascii="Verdana" w:hAnsi="Verdana" w:cs="Arial"/>
          <w:bCs/>
          <w:color w:val="000000"/>
          <w:sz w:val="21"/>
          <w:szCs w:val="21"/>
        </w:rPr>
      </w:pPr>
      <w:r>
        <w:rPr>
          <w:rFonts w:ascii="Verdana" w:hAnsi="Verdana" w:cs="Arial"/>
          <w:bCs/>
          <w:color w:val="000000"/>
          <w:sz w:val="21"/>
          <w:szCs w:val="21"/>
        </w:rPr>
        <w:t>La compañía está expuesta al riesgo de fluctuación de los precios del papel (bobinas), que representa el x% del costo total</w:t>
      </w:r>
      <w:r w:rsidR="00EF0C8A">
        <w:rPr>
          <w:rFonts w:ascii="Verdana" w:hAnsi="Verdana" w:cs="Arial"/>
          <w:bCs/>
          <w:color w:val="000000"/>
          <w:sz w:val="21"/>
          <w:szCs w:val="21"/>
        </w:rPr>
        <w:t>, puesto que mantiene importantes existencias de esta materia prima…</w:t>
      </w:r>
    </w:p>
    <w:p w14:paraId="63CA8CC0" w14:textId="77777777" w:rsidR="00CB3285" w:rsidRDefault="00CB3285" w:rsidP="00EF0C8A">
      <w:pPr>
        <w:tabs>
          <w:tab w:val="left" w:pos="567"/>
        </w:tabs>
        <w:spacing w:after="0"/>
        <w:jc w:val="both"/>
        <w:rPr>
          <w:rFonts w:ascii="Verdana" w:hAnsi="Verdana" w:cs="Arial"/>
          <w:bCs/>
          <w:i/>
          <w:iCs/>
          <w:color w:val="000000"/>
          <w:sz w:val="21"/>
          <w:szCs w:val="21"/>
          <w:u w:val="single"/>
        </w:rPr>
      </w:pPr>
    </w:p>
    <w:p w14:paraId="0FAB9B7A" w14:textId="2EC201C4" w:rsidR="00BA7CD4" w:rsidRPr="009F55D8" w:rsidRDefault="00BA7CD4" w:rsidP="00EF0C8A">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Crédito</w:t>
      </w:r>
      <w:r w:rsidRPr="009F55D8">
        <w:rPr>
          <w:rFonts w:ascii="Verdana" w:hAnsi="Verdana" w:cs="Arial"/>
          <w:bCs/>
          <w:i/>
          <w:iCs/>
          <w:color w:val="000000"/>
          <w:sz w:val="21"/>
          <w:szCs w:val="21"/>
        </w:rPr>
        <w:t>:</w:t>
      </w:r>
      <w:r w:rsidRPr="009F55D8">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suficientes colaterales, cuando sea apropiado, como forma de mitigar el riesgo de la pérdida financiera ocasionada por los incumplimientos.</w:t>
      </w:r>
    </w:p>
    <w:p w14:paraId="33C5FB2D" w14:textId="77777777"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3CA66F81" w14:textId="77777777"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Liquidez</w:t>
      </w:r>
      <w:r w:rsidRPr="009F55D8">
        <w:rPr>
          <w:rFonts w:ascii="Verdana" w:hAnsi="Verdana" w:cs="Arial"/>
          <w:bCs/>
          <w:i/>
          <w:iCs/>
          <w:color w:val="000000"/>
          <w:sz w:val="21"/>
          <w:szCs w:val="21"/>
        </w:rPr>
        <w:t>:</w:t>
      </w:r>
      <w:r w:rsidRPr="009F55D8">
        <w:rPr>
          <w:rFonts w:ascii="Verdana" w:hAnsi="Verdana" w:cs="Arial"/>
          <w:bCs/>
          <w:color w:val="000000"/>
          <w:sz w:val="21"/>
          <w:szCs w:val="21"/>
        </w:rPr>
        <w:t xml:space="preserve"> </w:t>
      </w:r>
      <w:r w:rsidRPr="009F55D8">
        <w:rPr>
          <w:rFonts w:ascii="Verdana" w:hAnsi="Verdana" w:cs="Arial"/>
          <w:color w:val="000000"/>
          <w:sz w:val="21"/>
          <w:szCs w:val="21"/>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Default="00BA7CD4" w:rsidP="00C51D20">
      <w:pPr>
        <w:pStyle w:val="Prrafodelista"/>
        <w:tabs>
          <w:tab w:val="left" w:pos="567"/>
        </w:tabs>
        <w:ind w:left="360"/>
        <w:jc w:val="both"/>
        <w:rPr>
          <w:rFonts w:ascii="Verdana" w:hAnsi="Verdana" w:cs="Arial"/>
          <w:b/>
          <w:bCs/>
          <w:i/>
          <w:iCs/>
          <w:color w:val="000000"/>
          <w:sz w:val="21"/>
          <w:szCs w:val="21"/>
        </w:rPr>
      </w:pPr>
    </w:p>
    <w:p w14:paraId="3B18A98D" w14:textId="1D0284E6"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
          <w:bCs/>
          <w:i/>
          <w:iCs/>
          <w:color w:val="000000"/>
          <w:sz w:val="21"/>
          <w:szCs w:val="21"/>
        </w:rPr>
        <w:t>Administración del Riesgo de Capital</w:t>
      </w:r>
      <w:r w:rsidRPr="009F55D8">
        <w:rPr>
          <w:rFonts w:ascii="Verdana" w:hAnsi="Verdana" w:cs="Arial"/>
          <w:i/>
          <w:iCs/>
          <w:color w:val="000000"/>
          <w:sz w:val="21"/>
          <w:szCs w:val="21"/>
        </w:rPr>
        <w:t>:</w:t>
      </w:r>
      <w:r w:rsidR="004749D1" w:rsidRPr="009F55D8">
        <w:rPr>
          <w:rFonts w:ascii="Verdana" w:hAnsi="Verdana" w:cs="Arial"/>
          <w:i/>
          <w:iCs/>
          <w:color w:val="000000"/>
          <w:sz w:val="21"/>
          <w:szCs w:val="21"/>
        </w:rPr>
        <w:t xml:space="preserve"> </w:t>
      </w:r>
      <w:r w:rsidR="004749D1" w:rsidRPr="009F55D8">
        <w:rPr>
          <w:rFonts w:ascii="Verdana" w:hAnsi="Verdana" w:cs="Arial"/>
          <w:color w:val="000000"/>
          <w:sz w:val="21"/>
          <w:szCs w:val="21"/>
        </w:rPr>
        <w:t>Los objetivos de la Compañía al administrar el capital son salvaguardar la capacidad de continuar como empresa en marcha con el propósito de generar retornos a sus accionistas y</w:t>
      </w:r>
      <w:r w:rsidR="00C51D20">
        <w:rPr>
          <w:rFonts w:ascii="Verdana" w:hAnsi="Verdana" w:cs="Arial"/>
          <w:color w:val="000000"/>
          <w:sz w:val="21"/>
          <w:szCs w:val="21"/>
        </w:rPr>
        <w:t xml:space="preserve"> los beneficios respectivos a los otros grupos de interés; así como </w:t>
      </w:r>
      <w:r w:rsidR="004749D1" w:rsidRPr="009F55D8">
        <w:rPr>
          <w:rFonts w:ascii="Verdana" w:hAnsi="Verdana" w:cs="Arial"/>
          <w:color w:val="000000"/>
          <w:sz w:val="21"/>
          <w:szCs w:val="21"/>
        </w:rPr>
        <w:t xml:space="preserve">mantener una </w:t>
      </w:r>
      <w:r w:rsidR="004749D1" w:rsidRPr="009F55D8">
        <w:rPr>
          <w:rFonts w:ascii="Verdana" w:hAnsi="Verdana" w:cs="Arial"/>
          <w:color w:val="000000"/>
          <w:sz w:val="21"/>
          <w:szCs w:val="21"/>
        </w:rPr>
        <w:lastRenderedPageBreak/>
        <w:t xml:space="preserve">estructura de capital optima para reducir el costo de capital. </w:t>
      </w:r>
      <w:r w:rsidR="00C51D20">
        <w:rPr>
          <w:rFonts w:ascii="Verdana" w:hAnsi="Verdana" w:cs="Arial"/>
          <w:color w:val="000000"/>
          <w:sz w:val="21"/>
          <w:szCs w:val="21"/>
        </w:rPr>
        <w:t>La estrategia de la Compañía consiste en evitar el endeudamiento financiero con terceros</w:t>
      </w:r>
      <w:r w:rsidR="00E40771">
        <w:rPr>
          <w:rFonts w:ascii="Verdana" w:hAnsi="Verdana" w:cs="Arial"/>
          <w:color w:val="000000"/>
          <w:sz w:val="21"/>
          <w:szCs w:val="21"/>
        </w:rPr>
        <w:t xml:space="preserve"> y apalancarse con reservas patrimoniales y utilidades no distribuidas a los Accionistas, fondos que son reinvertidos en el negocio.</w:t>
      </w:r>
    </w:p>
    <w:p w14:paraId="0CCB40BC" w14:textId="77777777" w:rsidR="00D14FCE" w:rsidRPr="004749D1" w:rsidRDefault="00D14FCE" w:rsidP="00BD4139">
      <w:pPr>
        <w:pStyle w:val="Prrafodelista"/>
        <w:tabs>
          <w:tab w:val="left" w:pos="567"/>
        </w:tabs>
        <w:ind w:left="360"/>
        <w:jc w:val="both"/>
        <w:rPr>
          <w:rFonts w:ascii="Verdana" w:hAnsi="Verdana" w:cs="Arial"/>
          <w:b/>
          <w:color w:val="FF0000"/>
          <w:sz w:val="21"/>
          <w:szCs w:val="21"/>
        </w:rPr>
      </w:pPr>
    </w:p>
    <w:p w14:paraId="198407D3" w14:textId="77777777" w:rsidR="00D55A8F" w:rsidRDefault="00E35031" w:rsidP="00BD4139">
      <w:pPr>
        <w:numPr>
          <w:ilvl w:val="0"/>
          <w:numId w:val="5"/>
        </w:numPr>
        <w:spacing w:after="0" w:line="240" w:lineRule="auto"/>
        <w:jc w:val="both"/>
        <w:rPr>
          <w:rFonts w:ascii="Verdana" w:hAnsi="Verdana" w:cs="Calibri"/>
          <w:b/>
          <w:bCs/>
          <w:color w:val="FF0000"/>
          <w:sz w:val="21"/>
          <w:szCs w:val="21"/>
          <w:lang w:val="es-ES_tradnl"/>
        </w:rPr>
      </w:pPr>
      <w:r w:rsidRPr="00E35031">
        <w:rPr>
          <w:rFonts w:ascii="Verdana" w:hAnsi="Verdana" w:cs="Calibri"/>
          <w:b/>
          <w:bCs/>
          <w:color w:val="FF0000"/>
          <w:sz w:val="21"/>
          <w:szCs w:val="21"/>
          <w:lang w:val="es-ES_tradnl"/>
        </w:rPr>
        <w:t>INSTRUMENTOS FINANCIEROS</w:t>
      </w:r>
    </w:p>
    <w:p w14:paraId="4A1AA1ED" w14:textId="77777777" w:rsidR="00D55A8F" w:rsidRDefault="00D55A8F" w:rsidP="00BD4139">
      <w:pPr>
        <w:spacing w:after="0" w:line="240" w:lineRule="auto"/>
        <w:ind w:left="360"/>
        <w:jc w:val="both"/>
        <w:rPr>
          <w:rFonts w:ascii="Verdana" w:hAnsi="Verdana" w:cs="Arial"/>
          <w:b/>
          <w:i/>
          <w:iCs/>
          <w:color w:val="000000"/>
          <w:sz w:val="21"/>
          <w:szCs w:val="21"/>
        </w:rPr>
      </w:pPr>
    </w:p>
    <w:p w14:paraId="04A4EAC1" w14:textId="792CE358" w:rsidR="00D55A8F" w:rsidRPr="00417505" w:rsidRDefault="00D55A8F" w:rsidP="00BD4139">
      <w:pPr>
        <w:spacing w:after="0" w:line="240" w:lineRule="auto"/>
        <w:jc w:val="both"/>
        <w:rPr>
          <w:rFonts w:ascii="Verdana" w:hAnsi="Verdana" w:cs="Calibri"/>
          <w:bCs/>
          <w:color w:val="FF0000"/>
          <w:sz w:val="21"/>
          <w:szCs w:val="21"/>
          <w:lang w:val="es-ES_tradnl"/>
        </w:rPr>
      </w:pPr>
      <w:r w:rsidRPr="00417505">
        <w:rPr>
          <w:rFonts w:ascii="Verdana" w:hAnsi="Verdana" w:cs="Arial"/>
          <w:bCs/>
          <w:i/>
          <w:iCs/>
          <w:color w:val="000000"/>
          <w:sz w:val="21"/>
          <w:szCs w:val="21"/>
        </w:rPr>
        <w:t>Categorías de Instrumentos Financieros:</w:t>
      </w:r>
      <w:r w:rsidRPr="00417505">
        <w:rPr>
          <w:rFonts w:ascii="Verdana" w:hAnsi="Verdana" w:cs="Arial"/>
          <w:bCs/>
          <w:color w:val="000000"/>
          <w:sz w:val="21"/>
          <w:szCs w:val="21"/>
        </w:rPr>
        <w:t xml:space="preserve"> </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D55A8F" w:rsidRPr="00897966" w14:paraId="66F93092" w14:textId="77777777" w:rsidTr="00B57846">
        <w:trPr>
          <w:trHeight w:val="255"/>
        </w:trPr>
        <w:tc>
          <w:tcPr>
            <w:tcW w:w="4985" w:type="dxa"/>
            <w:vAlign w:val="center"/>
          </w:tcPr>
          <w:p w14:paraId="45CE9D3E" w14:textId="77777777" w:rsidR="00D55A8F" w:rsidRPr="00897966" w:rsidRDefault="00D55A8F" w:rsidP="00BD4139">
            <w:pPr>
              <w:pStyle w:val="Contenidodelatabla"/>
              <w:spacing w:after="0" w:line="240" w:lineRule="auto"/>
              <w:rPr>
                <w:rFonts w:ascii="Verdana" w:hAnsi="Verdana" w:cs="Arial"/>
                <w:sz w:val="21"/>
                <w:szCs w:val="21"/>
              </w:rPr>
            </w:pPr>
          </w:p>
        </w:tc>
        <w:tc>
          <w:tcPr>
            <w:tcW w:w="1467" w:type="dxa"/>
            <w:vAlign w:val="center"/>
          </w:tcPr>
          <w:p w14:paraId="22733708" w14:textId="77777777" w:rsidR="00D55A8F" w:rsidRPr="00897966" w:rsidRDefault="00D55A8F" w:rsidP="00BD4139">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2021</w:t>
            </w:r>
          </w:p>
        </w:tc>
        <w:tc>
          <w:tcPr>
            <w:tcW w:w="116" w:type="dxa"/>
            <w:vAlign w:val="center"/>
          </w:tcPr>
          <w:p w14:paraId="3912E9C6" w14:textId="77777777" w:rsidR="00D55A8F" w:rsidRPr="00897966" w:rsidRDefault="00D55A8F" w:rsidP="00BD4139">
            <w:pPr>
              <w:pStyle w:val="Contenidodelatabla"/>
              <w:spacing w:after="0" w:line="240" w:lineRule="auto"/>
              <w:jc w:val="center"/>
              <w:rPr>
                <w:rFonts w:ascii="Verdana" w:hAnsi="Verdana" w:cs="Arial"/>
                <w:sz w:val="21"/>
                <w:szCs w:val="21"/>
                <w:u w:val="single"/>
              </w:rPr>
            </w:pPr>
          </w:p>
        </w:tc>
        <w:tc>
          <w:tcPr>
            <w:tcW w:w="1937" w:type="dxa"/>
            <w:vAlign w:val="center"/>
          </w:tcPr>
          <w:p w14:paraId="259F2FCA" w14:textId="77777777" w:rsidR="00D55A8F" w:rsidRPr="00897966" w:rsidRDefault="00D55A8F" w:rsidP="00BD4139">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2020</w:t>
            </w:r>
          </w:p>
        </w:tc>
      </w:tr>
      <w:tr w:rsidR="00D55A8F" w:rsidRPr="00897966" w14:paraId="179D5C0C" w14:textId="77777777" w:rsidTr="00B57846">
        <w:trPr>
          <w:trHeight w:val="255"/>
        </w:trPr>
        <w:tc>
          <w:tcPr>
            <w:tcW w:w="4985" w:type="dxa"/>
            <w:vAlign w:val="center"/>
          </w:tcPr>
          <w:p w14:paraId="00C9493A" w14:textId="77777777" w:rsidR="00D55A8F" w:rsidRPr="00897966" w:rsidRDefault="00D55A8F" w:rsidP="00BD4139">
            <w:pPr>
              <w:pStyle w:val="Contenidodelatabla"/>
              <w:spacing w:after="0" w:line="240" w:lineRule="auto"/>
              <w:rPr>
                <w:rFonts w:ascii="Verdana" w:hAnsi="Verdana" w:cs="Arial"/>
                <w:i/>
                <w:iCs/>
                <w:sz w:val="21"/>
                <w:szCs w:val="21"/>
              </w:rPr>
            </w:pPr>
            <w:r w:rsidRPr="00897966">
              <w:rPr>
                <w:rFonts w:ascii="Verdana" w:hAnsi="Verdana" w:cs="Arial"/>
                <w:i/>
                <w:iCs/>
                <w:sz w:val="21"/>
                <w:szCs w:val="21"/>
              </w:rPr>
              <w:t>Activos</w:t>
            </w:r>
            <w:r w:rsidRPr="00897966">
              <w:rPr>
                <w:rFonts w:ascii="Verdana" w:hAnsi="Verdana" w:cs="Arial"/>
                <w:i/>
                <w:iCs/>
                <w:color w:val="000000"/>
                <w:sz w:val="21"/>
                <w:szCs w:val="21"/>
              </w:rPr>
              <w:t xml:space="preserve"> </w:t>
            </w:r>
            <w:r w:rsidRPr="00897966">
              <w:rPr>
                <w:rFonts w:ascii="Verdana" w:hAnsi="Verdana" w:cs="Arial"/>
                <w:i/>
                <w:iCs/>
                <w:sz w:val="21"/>
                <w:szCs w:val="21"/>
              </w:rPr>
              <w:t>Financieros:</w:t>
            </w:r>
          </w:p>
        </w:tc>
        <w:tc>
          <w:tcPr>
            <w:tcW w:w="1467" w:type="dxa"/>
            <w:vAlign w:val="center"/>
          </w:tcPr>
          <w:p w14:paraId="450AF708"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16" w:type="dxa"/>
            <w:vAlign w:val="center"/>
          </w:tcPr>
          <w:p w14:paraId="50B3DA41"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937" w:type="dxa"/>
            <w:vAlign w:val="center"/>
          </w:tcPr>
          <w:p w14:paraId="1EC8C795" w14:textId="77777777" w:rsidR="00D55A8F" w:rsidRPr="00897966" w:rsidRDefault="00D55A8F" w:rsidP="00BD4139">
            <w:pPr>
              <w:pStyle w:val="Contenidodelatabla"/>
              <w:spacing w:after="0" w:line="240" w:lineRule="auto"/>
              <w:jc w:val="right"/>
              <w:rPr>
                <w:rFonts w:ascii="Verdana" w:hAnsi="Verdana" w:cs="Arial"/>
                <w:i/>
                <w:iCs/>
                <w:sz w:val="21"/>
                <w:szCs w:val="21"/>
              </w:rPr>
            </w:pPr>
          </w:p>
        </w:tc>
      </w:tr>
      <w:tr w:rsidR="00D55A8F" w14:paraId="655FF074" w14:textId="77777777" w:rsidTr="00B57846">
        <w:trPr>
          <w:trHeight w:val="255"/>
        </w:trPr>
        <w:tc>
          <w:tcPr>
            <w:tcW w:w="4985" w:type="dxa"/>
            <w:vAlign w:val="center"/>
          </w:tcPr>
          <w:p w14:paraId="0AE105B0" w14:textId="77777777" w:rsidR="00D55A8F" w:rsidRDefault="00D55A8F" w:rsidP="00BD4139">
            <w:pPr>
              <w:pStyle w:val="Contenidodelatabla"/>
              <w:spacing w:after="0" w:line="240" w:lineRule="auto"/>
              <w:rPr>
                <w:rFonts w:ascii="Verdana" w:hAnsi="Verdana" w:cs="Arial"/>
                <w:sz w:val="21"/>
                <w:szCs w:val="21"/>
              </w:rPr>
            </w:pPr>
            <w:r>
              <w:rPr>
                <w:rFonts w:ascii="Verdana" w:hAnsi="Verdana" w:cs="Arial"/>
                <w:sz w:val="21"/>
                <w:szCs w:val="21"/>
              </w:rPr>
              <w:t>Efectivo</w:t>
            </w:r>
            <w:r>
              <w:rPr>
                <w:rFonts w:ascii="Verdana" w:hAnsi="Verdana" w:cs="Arial"/>
                <w:color w:val="000000"/>
                <w:sz w:val="21"/>
                <w:szCs w:val="21"/>
              </w:rPr>
              <w:t xml:space="preserve"> </w:t>
            </w:r>
            <w:r>
              <w:rPr>
                <w:rFonts w:ascii="Verdana" w:hAnsi="Verdana" w:cs="Arial"/>
                <w:sz w:val="21"/>
                <w:szCs w:val="21"/>
              </w:rPr>
              <w:t>y</w:t>
            </w:r>
            <w:r>
              <w:rPr>
                <w:rFonts w:ascii="Verdana" w:hAnsi="Verdana" w:cs="Arial"/>
                <w:color w:val="000000"/>
                <w:sz w:val="21"/>
                <w:szCs w:val="21"/>
              </w:rPr>
              <w:t xml:space="preserve"> </w:t>
            </w:r>
            <w:r>
              <w:rPr>
                <w:rFonts w:ascii="Verdana" w:hAnsi="Verdana" w:cs="Arial"/>
                <w:sz w:val="21"/>
                <w:szCs w:val="21"/>
              </w:rPr>
              <w:t>bancos</w:t>
            </w:r>
          </w:p>
        </w:tc>
        <w:tc>
          <w:tcPr>
            <w:tcW w:w="1467" w:type="dxa"/>
            <w:vAlign w:val="center"/>
          </w:tcPr>
          <w:p w14:paraId="75A3F5CB"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vAlign w:val="center"/>
          </w:tcPr>
          <w:p w14:paraId="2E196A2D"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vAlign w:val="center"/>
          </w:tcPr>
          <w:p w14:paraId="200B1CE3"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cs="Arial"/>
                <w:sz w:val="21"/>
                <w:szCs w:val="21"/>
              </w:rPr>
              <w:t>777,264</w:t>
            </w:r>
          </w:p>
        </w:tc>
      </w:tr>
      <w:tr w:rsidR="00D55A8F" w14:paraId="7C0D7C5C" w14:textId="77777777" w:rsidTr="00B57846">
        <w:trPr>
          <w:trHeight w:val="256"/>
        </w:trPr>
        <w:tc>
          <w:tcPr>
            <w:tcW w:w="4985" w:type="dxa"/>
            <w:tcBorders>
              <w:bottom w:val="single" w:sz="4" w:space="0" w:color="auto"/>
            </w:tcBorders>
            <w:vAlign w:val="center"/>
          </w:tcPr>
          <w:p w14:paraId="2C9870A0"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co</w:t>
            </w:r>
            <w:r>
              <w:rPr>
                <w:rFonts w:ascii="Verdana" w:hAnsi="Verdana"/>
                <w:sz w:val="21"/>
                <w:szCs w:val="21"/>
              </w:rPr>
              <w:t>brar</w:t>
            </w:r>
          </w:p>
        </w:tc>
        <w:tc>
          <w:tcPr>
            <w:tcW w:w="1467" w:type="dxa"/>
            <w:tcBorders>
              <w:bottom w:val="single" w:sz="4" w:space="0" w:color="auto"/>
            </w:tcBorders>
            <w:vAlign w:val="center"/>
          </w:tcPr>
          <w:p w14:paraId="6F2585D6"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0D8C492C"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bottom w:val="single" w:sz="4" w:space="0" w:color="auto"/>
            </w:tcBorders>
            <w:vAlign w:val="center"/>
          </w:tcPr>
          <w:p w14:paraId="59DFDC26"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4,688,886</w:t>
            </w:r>
          </w:p>
        </w:tc>
      </w:tr>
      <w:tr w:rsidR="00D55A8F" w14:paraId="254DAC25" w14:textId="77777777" w:rsidTr="00B57846">
        <w:trPr>
          <w:trHeight w:val="255"/>
        </w:trPr>
        <w:tc>
          <w:tcPr>
            <w:tcW w:w="4985" w:type="dxa"/>
            <w:tcBorders>
              <w:top w:val="single" w:sz="4" w:space="0" w:color="auto"/>
            </w:tcBorders>
            <w:vAlign w:val="center"/>
          </w:tcPr>
          <w:p w14:paraId="2C68DE78"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Total</w:t>
            </w:r>
          </w:p>
        </w:tc>
        <w:tc>
          <w:tcPr>
            <w:tcW w:w="1467" w:type="dxa"/>
            <w:tcBorders>
              <w:top w:val="single" w:sz="4" w:space="0" w:color="auto"/>
            </w:tcBorders>
            <w:vAlign w:val="center"/>
          </w:tcPr>
          <w:p w14:paraId="4E2B5D9C"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top w:val="single" w:sz="4" w:space="0" w:color="auto"/>
            </w:tcBorders>
            <w:vAlign w:val="center"/>
          </w:tcPr>
          <w:p w14:paraId="70B31677"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top w:val="single" w:sz="4" w:space="0" w:color="auto"/>
            </w:tcBorders>
            <w:vAlign w:val="center"/>
          </w:tcPr>
          <w:p w14:paraId="2171C98B"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5,466,150</w:t>
            </w:r>
          </w:p>
        </w:tc>
      </w:tr>
      <w:tr w:rsidR="00D55A8F" w:rsidRPr="00897966" w14:paraId="1DF06698" w14:textId="77777777" w:rsidTr="00B57846">
        <w:trPr>
          <w:trHeight w:val="255"/>
        </w:trPr>
        <w:tc>
          <w:tcPr>
            <w:tcW w:w="4985" w:type="dxa"/>
            <w:vAlign w:val="center"/>
          </w:tcPr>
          <w:p w14:paraId="7E055CD0" w14:textId="77777777" w:rsidR="00D55A8F" w:rsidRPr="00897966" w:rsidRDefault="00D55A8F" w:rsidP="00BD4139">
            <w:pPr>
              <w:pStyle w:val="Contenidodelatabla"/>
              <w:spacing w:after="0" w:line="240" w:lineRule="auto"/>
              <w:rPr>
                <w:rFonts w:ascii="Verdana" w:hAnsi="Verdana"/>
                <w:i/>
                <w:iCs/>
                <w:sz w:val="21"/>
                <w:szCs w:val="21"/>
              </w:rPr>
            </w:pPr>
            <w:r w:rsidRPr="00897966">
              <w:rPr>
                <w:rFonts w:ascii="Verdana" w:hAnsi="Verdana"/>
                <w:i/>
                <w:iCs/>
                <w:sz w:val="21"/>
                <w:szCs w:val="21"/>
              </w:rPr>
              <w:t>Pasivos</w:t>
            </w:r>
            <w:r w:rsidRPr="00897966">
              <w:rPr>
                <w:rFonts w:ascii="Verdana" w:hAnsi="Verdana" w:cs="Arial"/>
                <w:i/>
                <w:iCs/>
                <w:color w:val="000000"/>
                <w:sz w:val="21"/>
                <w:szCs w:val="21"/>
              </w:rPr>
              <w:t xml:space="preserve"> </w:t>
            </w:r>
            <w:r w:rsidRPr="00897966">
              <w:rPr>
                <w:rFonts w:ascii="Verdana" w:hAnsi="Verdana"/>
                <w:i/>
                <w:iCs/>
                <w:sz w:val="21"/>
                <w:szCs w:val="21"/>
              </w:rPr>
              <w:t>Financieros:</w:t>
            </w:r>
          </w:p>
        </w:tc>
        <w:tc>
          <w:tcPr>
            <w:tcW w:w="1467" w:type="dxa"/>
            <w:vAlign w:val="center"/>
          </w:tcPr>
          <w:p w14:paraId="2EC6A058"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16" w:type="dxa"/>
            <w:vAlign w:val="center"/>
          </w:tcPr>
          <w:p w14:paraId="15022D1C"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937" w:type="dxa"/>
            <w:vAlign w:val="center"/>
          </w:tcPr>
          <w:p w14:paraId="0F89362F" w14:textId="77777777" w:rsidR="00D55A8F" w:rsidRPr="00897966" w:rsidRDefault="00D55A8F" w:rsidP="00BD4139">
            <w:pPr>
              <w:pStyle w:val="Contenidodelatabla"/>
              <w:spacing w:after="0" w:line="240" w:lineRule="auto"/>
              <w:jc w:val="right"/>
              <w:rPr>
                <w:rFonts w:ascii="Verdana" w:hAnsi="Verdana"/>
                <w:i/>
                <w:iCs/>
                <w:sz w:val="21"/>
                <w:szCs w:val="21"/>
              </w:rPr>
            </w:pPr>
          </w:p>
        </w:tc>
      </w:tr>
      <w:tr w:rsidR="00D55A8F" w14:paraId="33363501" w14:textId="77777777" w:rsidTr="00B57846">
        <w:trPr>
          <w:trHeight w:val="255"/>
        </w:trPr>
        <w:tc>
          <w:tcPr>
            <w:tcW w:w="4985" w:type="dxa"/>
            <w:vAlign w:val="center"/>
          </w:tcPr>
          <w:p w14:paraId="2A9C8D91"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p</w:t>
            </w:r>
            <w:r>
              <w:rPr>
                <w:rFonts w:ascii="Verdana" w:hAnsi="Verdana"/>
                <w:sz w:val="21"/>
                <w:szCs w:val="21"/>
              </w:rPr>
              <w:t>agar</w:t>
            </w:r>
          </w:p>
        </w:tc>
        <w:tc>
          <w:tcPr>
            <w:tcW w:w="1467" w:type="dxa"/>
            <w:vAlign w:val="center"/>
          </w:tcPr>
          <w:p w14:paraId="52EFBDEE"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vAlign w:val="center"/>
          </w:tcPr>
          <w:p w14:paraId="52562D86"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bottom w:val="single" w:sz="4" w:space="0" w:color="000000"/>
            </w:tcBorders>
            <w:vAlign w:val="center"/>
          </w:tcPr>
          <w:p w14:paraId="4F1D5442"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(7,504,906)</w:t>
            </w:r>
          </w:p>
        </w:tc>
      </w:tr>
      <w:tr w:rsidR="00D55A8F" w14:paraId="0FABAE7F" w14:textId="77777777" w:rsidTr="00B57846">
        <w:trPr>
          <w:trHeight w:val="256"/>
        </w:trPr>
        <w:tc>
          <w:tcPr>
            <w:tcW w:w="4985" w:type="dxa"/>
            <w:tcBorders>
              <w:top w:val="single" w:sz="4" w:space="0" w:color="auto"/>
              <w:bottom w:val="double" w:sz="4" w:space="0" w:color="auto"/>
            </w:tcBorders>
            <w:vAlign w:val="center"/>
          </w:tcPr>
          <w:p w14:paraId="419C36B6"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Posición neta</w:t>
            </w:r>
          </w:p>
        </w:tc>
        <w:tc>
          <w:tcPr>
            <w:tcW w:w="1467" w:type="dxa"/>
            <w:tcBorders>
              <w:top w:val="single" w:sz="4" w:space="0" w:color="auto"/>
              <w:bottom w:val="double" w:sz="4" w:space="0" w:color="auto"/>
            </w:tcBorders>
            <w:vAlign w:val="center"/>
          </w:tcPr>
          <w:p w14:paraId="20EBCBAC" w14:textId="77777777" w:rsidR="00D55A8F" w:rsidRDefault="00D55A8F" w:rsidP="00BD4139">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0F13A03" w14:textId="77777777" w:rsidR="00D55A8F" w:rsidRDefault="00D55A8F" w:rsidP="00BD4139">
            <w:pPr>
              <w:pStyle w:val="Contenidodelatabla"/>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114B453B"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(2,038,756)</w:t>
            </w:r>
          </w:p>
        </w:tc>
      </w:tr>
    </w:tbl>
    <w:p w14:paraId="1EC15B02" w14:textId="77777777" w:rsidR="00E35031" w:rsidRDefault="00E35031" w:rsidP="00BD4139">
      <w:pPr>
        <w:spacing w:after="0" w:line="240" w:lineRule="auto"/>
        <w:ind w:left="360"/>
        <w:jc w:val="both"/>
        <w:rPr>
          <w:rFonts w:ascii="Verdana" w:hAnsi="Verdana" w:cs="Calibri"/>
          <w:b/>
          <w:bCs/>
          <w:color w:val="FF0000"/>
          <w:sz w:val="21"/>
          <w:szCs w:val="21"/>
          <w:lang w:val="es-ES_tradnl"/>
        </w:rPr>
      </w:pPr>
    </w:p>
    <w:p w14:paraId="42788E42" w14:textId="411BCD8B" w:rsidR="00E35031" w:rsidRPr="00E35031" w:rsidRDefault="00E35031" w:rsidP="00BD4139">
      <w:pPr>
        <w:spacing w:after="0" w:line="240" w:lineRule="auto"/>
        <w:jc w:val="both"/>
        <w:rPr>
          <w:rFonts w:ascii="Verdana" w:hAnsi="Verdana" w:cs="Calibri"/>
          <w:b/>
          <w:bCs/>
          <w:color w:val="FF0000"/>
          <w:sz w:val="21"/>
          <w:szCs w:val="21"/>
          <w:lang w:val="es-ES_tradnl"/>
        </w:rPr>
      </w:pPr>
      <w:r w:rsidRPr="00E35031">
        <w:rPr>
          <w:rFonts w:ascii="Verdana" w:hAnsi="Verdana" w:cs="Arial"/>
          <w:color w:val="000000"/>
          <w:sz w:val="21"/>
          <w:szCs w:val="21"/>
        </w:rPr>
        <w:t xml:space="preserve">La Compañía considera que </w:t>
      </w:r>
      <w:r w:rsidR="003B48A5">
        <w:rPr>
          <w:rFonts w:ascii="Verdana" w:hAnsi="Verdana" w:cs="Arial"/>
          <w:color w:val="000000"/>
          <w:sz w:val="21"/>
          <w:szCs w:val="21"/>
        </w:rPr>
        <w:t>el valor</w:t>
      </w:r>
      <w:r w:rsidRPr="00E35031">
        <w:rPr>
          <w:rFonts w:ascii="Verdana" w:hAnsi="Verdana" w:cs="Arial"/>
          <w:color w:val="000000"/>
          <w:sz w:val="21"/>
          <w:szCs w:val="21"/>
        </w:rPr>
        <w:t xml:space="preserve"> en libros de los activos y pasivos financieros se aproximan a su valor razonable</w:t>
      </w:r>
      <w:r w:rsidR="003B48A5">
        <w:rPr>
          <w:rFonts w:ascii="Verdana" w:hAnsi="Verdana" w:cs="Arial"/>
          <w:color w:val="000000"/>
          <w:sz w:val="21"/>
          <w:szCs w:val="21"/>
        </w:rPr>
        <w:t xml:space="preserve"> debido a la naturaleza de corto plazo de estos instrumentos</w:t>
      </w:r>
      <w:r w:rsidRPr="00E35031">
        <w:rPr>
          <w:rFonts w:ascii="Verdana" w:hAnsi="Verdana" w:cs="Arial"/>
          <w:color w:val="000000"/>
          <w:sz w:val="21"/>
          <w:szCs w:val="21"/>
        </w:rPr>
        <w:t>.</w:t>
      </w:r>
    </w:p>
    <w:p w14:paraId="6A6A3484" w14:textId="77777777" w:rsidR="00E35031" w:rsidRPr="00E35031" w:rsidRDefault="00E35031" w:rsidP="00E35031">
      <w:pPr>
        <w:spacing w:after="0" w:line="240" w:lineRule="auto"/>
        <w:ind w:left="360"/>
        <w:jc w:val="both"/>
        <w:rPr>
          <w:rFonts w:ascii="Verdana" w:hAnsi="Verdana" w:cs="Calibri"/>
          <w:color w:val="FF0000"/>
          <w:sz w:val="21"/>
          <w:szCs w:val="21"/>
          <w:lang w:val="es-ES_tradnl"/>
        </w:rPr>
      </w:pPr>
    </w:p>
    <w:p w14:paraId="7EFF6326" w14:textId="247C3DB9"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tbl>
      <w:tblPr>
        <w:tblW w:w="8523" w:type="dxa"/>
        <w:tblCellMar>
          <w:top w:w="55" w:type="dxa"/>
          <w:left w:w="55" w:type="dxa"/>
          <w:bottom w:w="55" w:type="dxa"/>
          <w:right w:w="55" w:type="dxa"/>
        </w:tblCellMar>
        <w:tblLook w:val="04A0" w:firstRow="1" w:lastRow="0" w:firstColumn="1" w:lastColumn="0" w:noHBand="0" w:noVBand="1"/>
      </w:tblPr>
      <w:tblGrid>
        <w:gridCol w:w="5279"/>
        <w:gridCol w:w="1553"/>
        <w:gridCol w:w="121"/>
        <w:gridCol w:w="1570"/>
      </w:tblGrid>
      <w:tr w:rsidR="00B07B13" w:rsidRPr="003A4267" w14:paraId="0E36CF8F" w14:textId="77777777" w:rsidTr="00B57846">
        <w:trPr>
          <w:trHeight w:val="368"/>
        </w:trPr>
        <w:tc>
          <w:tcPr>
            <w:tcW w:w="5279" w:type="dxa"/>
            <w:vAlign w:val="center"/>
          </w:tcPr>
          <w:p w14:paraId="56472A67" w14:textId="77777777" w:rsidR="00B07B13" w:rsidRPr="003A4267" w:rsidRDefault="00B07B13" w:rsidP="00DB01BE">
            <w:pPr>
              <w:pStyle w:val="Contenidodelatabla"/>
              <w:spacing w:after="0" w:line="200" w:lineRule="exact"/>
              <w:rPr>
                <w:rFonts w:ascii="Verdana" w:hAnsi="Verdana" w:cs="Arial"/>
                <w:sz w:val="21"/>
                <w:szCs w:val="21"/>
              </w:rPr>
            </w:pPr>
          </w:p>
        </w:tc>
        <w:tc>
          <w:tcPr>
            <w:tcW w:w="1553" w:type="dxa"/>
            <w:vAlign w:val="center"/>
          </w:tcPr>
          <w:p w14:paraId="03328CFC" w14:textId="77777777" w:rsidR="00B07B13" w:rsidRPr="003A4267" w:rsidRDefault="008A306B" w:rsidP="00DB01BE">
            <w:pPr>
              <w:pStyle w:val="Contenidodelatabla"/>
              <w:spacing w:after="0" w:line="200" w:lineRule="exact"/>
              <w:jc w:val="center"/>
              <w:rPr>
                <w:rFonts w:ascii="Verdana" w:hAnsi="Verdana" w:cs="Arial"/>
                <w:sz w:val="21"/>
                <w:szCs w:val="21"/>
                <w:u w:val="single"/>
              </w:rPr>
            </w:pPr>
            <w:r w:rsidRPr="003A4267">
              <w:rPr>
                <w:rFonts w:ascii="Verdana" w:hAnsi="Verdana" w:cs="Arial"/>
                <w:sz w:val="21"/>
                <w:szCs w:val="21"/>
                <w:u w:val="single"/>
              </w:rPr>
              <w:t>2021</w:t>
            </w:r>
          </w:p>
        </w:tc>
        <w:tc>
          <w:tcPr>
            <w:tcW w:w="121" w:type="dxa"/>
            <w:vAlign w:val="center"/>
          </w:tcPr>
          <w:p w14:paraId="455751AD" w14:textId="77777777" w:rsidR="00B07B13" w:rsidRPr="003A4267" w:rsidRDefault="00B07B13" w:rsidP="00DB01BE">
            <w:pPr>
              <w:pStyle w:val="Contenidodelatabla"/>
              <w:spacing w:after="0" w:line="200" w:lineRule="exact"/>
              <w:jc w:val="center"/>
              <w:rPr>
                <w:rFonts w:ascii="Verdana" w:hAnsi="Verdana" w:cs="Arial"/>
                <w:sz w:val="21"/>
                <w:szCs w:val="21"/>
                <w:u w:val="single"/>
              </w:rPr>
            </w:pPr>
          </w:p>
        </w:tc>
        <w:tc>
          <w:tcPr>
            <w:tcW w:w="1570" w:type="dxa"/>
            <w:vAlign w:val="center"/>
          </w:tcPr>
          <w:p w14:paraId="41E5212F" w14:textId="77777777" w:rsidR="00B07B13" w:rsidRPr="003A4267" w:rsidRDefault="008A306B" w:rsidP="00DB01BE">
            <w:pPr>
              <w:pStyle w:val="Contenidodelatabla"/>
              <w:spacing w:after="0" w:line="200" w:lineRule="exact"/>
              <w:jc w:val="center"/>
              <w:rPr>
                <w:rFonts w:ascii="Verdana" w:hAnsi="Verdana" w:cs="Arial"/>
                <w:sz w:val="21"/>
                <w:szCs w:val="21"/>
                <w:u w:val="single"/>
              </w:rPr>
            </w:pPr>
            <w:r w:rsidRPr="003A4267">
              <w:rPr>
                <w:rFonts w:ascii="Verdana" w:hAnsi="Verdana" w:cs="Arial"/>
                <w:sz w:val="21"/>
                <w:szCs w:val="21"/>
                <w:u w:val="single"/>
              </w:rPr>
              <w:t>2020</w:t>
            </w:r>
          </w:p>
        </w:tc>
      </w:tr>
      <w:tr w:rsidR="00B07B13" w14:paraId="470C84AA" w14:textId="77777777" w:rsidTr="00B57846">
        <w:trPr>
          <w:trHeight w:val="368"/>
        </w:trPr>
        <w:tc>
          <w:tcPr>
            <w:tcW w:w="5279" w:type="dxa"/>
            <w:vAlign w:val="center"/>
          </w:tcPr>
          <w:p w14:paraId="32735DC2"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Bancos</w:t>
            </w:r>
          </w:p>
        </w:tc>
        <w:tc>
          <w:tcPr>
            <w:tcW w:w="1553" w:type="dxa"/>
            <w:vAlign w:val="center"/>
          </w:tcPr>
          <w:p w14:paraId="0EE0A998"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vAlign w:val="center"/>
          </w:tcPr>
          <w:p w14:paraId="5BD6E5D6"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vAlign w:val="center"/>
          </w:tcPr>
          <w:p w14:paraId="5E3C36BB"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774,954</w:t>
            </w:r>
          </w:p>
        </w:tc>
      </w:tr>
      <w:tr w:rsidR="00B07B13" w14:paraId="179DD8B4" w14:textId="77777777" w:rsidTr="00B57846">
        <w:trPr>
          <w:trHeight w:val="368"/>
        </w:trPr>
        <w:tc>
          <w:tcPr>
            <w:tcW w:w="5279" w:type="dxa"/>
            <w:tcBorders>
              <w:bottom w:val="single" w:sz="4" w:space="0" w:color="auto"/>
            </w:tcBorders>
            <w:vAlign w:val="center"/>
          </w:tcPr>
          <w:p w14:paraId="464A5AB4"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Caja</w:t>
            </w:r>
          </w:p>
        </w:tc>
        <w:tc>
          <w:tcPr>
            <w:tcW w:w="1553" w:type="dxa"/>
            <w:tcBorders>
              <w:bottom w:val="single" w:sz="4" w:space="0" w:color="auto"/>
            </w:tcBorders>
            <w:vAlign w:val="center"/>
          </w:tcPr>
          <w:p w14:paraId="2D868947"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tcBorders>
              <w:bottom w:val="single" w:sz="4" w:space="0" w:color="auto"/>
            </w:tcBorders>
            <w:vAlign w:val="center"/>
          </w:tcPr>
          <w:p w14:paraId="1D4D3320"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tcBorders>
              <w:bottom w:val="single" w:sz="4" w:space="0" w:color="auto"/>
            </w:tcBorders>
            <w:vAlign w:val="center"/>
          </w:tcPr>
          <w:p w14:paraId="35AF0D4B"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2,310</w:t>
            </w:r>
          </w:p>
        </w:tc>
      </w:tr>
      <w:tr w:rsidR="00B07B13" w14:paraId="42A458EF" w14:textId="77777777" w:rsidTr="00B57846">
        <w:trPr>
          <w:trHeight w:val="368"/>
        </w:trPr>
        <w:tc>
          <w:tcPr>
            <w:tcW w:w="5279" w:type="dxa"/>
            <w:tcBorders>
              <w:top w:val="single" w:sz="4" w:space="0" w:color="auto"/>
              <w:bottom w:val="double" w:sz="4" w:space="0" w:color="auto"/>
            </w:tcBorders>
            <w:vAlign w:val="center"/>
          </w:tcPr>
          <w:p w14:paraId="210E8C3C"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Total</w:t>
            </w:r>
          </w:p>
        </w:tc>
        <w:tc>
          <w:tcPr>
            <w:tcW w:w="1553" w:type="dxa"/>
            <w:tcBorders>
              <w:top w:val="single" w:sz="4" w:space="0" w:color="auto"/>
              <w:bottom w:val="double" w:sz="4" w:space="0" w:color="auto"/>
            </w:tcBorders>
            <w:vAlign w:val="center"/>
          </w:tcPr>
          <w:p w14:paraId="4626973D"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tcBorders>
              <w:top w:val="single" w:sz="4" w:space="0" w:color="auto"/>
              <w:bottom w:val="double" w:sz="4" w:space="0" w:color="auto"/>
            </w:tcBorders>
            <w:vAlign w:val="center"/>
          </w:tcPr>
          <w:p w14:paraId="5184D6E7"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tcBorders>
              <w:top w:val="single" w:sz="4" w:space="0" w:color="auto"/>
              <w:bottom w:val="double" w:sz="4" w:space="0" w:color="auto"/>
            </w:tcBorders>
            <w:vAlign w:val="center"/>
          </w:tcPr>
          <w:p w14:paraId="70352A4A"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777,264</w:t>
            </w:r>
          </w:p>
        </w:tc>
      </w:tr>
    </w:tbl>
    <w:p w14:paraId="35F4B300" w14:textId="77777777" w:rsidR="00B07B13" w:rsidRDefault="008A306B" w:rsidP="0045008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1A00C188" w:rsidR="00B07B13" w:rsidRPr="00AE053D" w:rsidRDefault="005F1ADC" w:rsidP="0045008F">
      <w:pPr>
        <w:spacing w:after="0"/>
        <w:jc w:val="both"/>
        <w:rPr>
          <w:rFonts w:ascii="Verdana" w:hAnsi="Verdana" w:cs="Calibri"/>
          <w:b/>
          <w:color w:val="FF0000"/>
          <w:sz w:val="21"/>
          <w:szCs w:val="21"/>
        </w:rPr>
      </w:pPr>
      <w:r>
        <w:rPr>
          <w:rFonts w:ascii="Verdana" w:hAnsi="Verdana" w:cs="Calibri"/>
          <w:b/>
          <w:color w:val="FF0000"/>
          <w:sz w:val="21"/>
          <w:szCs w:val="21"/>
        </w:rPr>
        <w:t>9</w:t>
      </w:r>
      <w:r w:rsidR="008A306B" w:rsidRPr="00AE053D">
        <w:rPr>
          <w:rFonts w:ascii="Verdana" w:hAnsi="Verdana" w:cs="Calibri"/>
          <w:b/>
          <w:color w:val="FF0000"/>
          <w:sz w:val="21"/>
          <w:szCs w:val="21"/>
        </w:rPr>
        <w:t>.   CUENTAS POR COBRAR</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094"/>
        <w:gridCol w:w="1498"/>
        <w:gridCol w:w="117"/>
        <w:gridCol w:w="1796"/>
      </w:tblGrid>
      <w:tr w:rsidR="00B07B13" w:rsidRPr="003A4267" w14:paraId="7EDEAC84" w14:textId="77777777" w:rsidTr="00BC16A3">
        <w:trPr>
          <w:trHeight w:val="264"/>
        </w:trPr>
        <w:tc>
          <w:tcPr>
            <w:tcW w:w="5094" w:type="dxa"/>
            <w:vAlign w:val="center"/>
          </w:tcPr>
          <w:p w14:paraId="65CBF283" w14:textId="77777777" w:rsidR="00B07B13" w:rsidRPr="003A4267" w:rsidRDefault="00B07B13" w:rsidP="00D14FCE">
            <w:pPr>
              <w:pStyle w:val="Contenidodelatabla"/>
              <w:spacing w:after="0" w:line="200" w:lineRule="exact"/>
              <w:rPr>
                <w:rFonts w:ascii="Verdana" w:hAnsi="Verdana" w:cs="Arial"/>
                <w:sz w:val="21"/>
                <w:szCs w:val="21"/>
              </w:rPr>
            </w:pPr>
          </w:p>
        </w:tc>
        <w:tc>
          <w:tcPr>
            <w:tcW w:w="1498" w:type="dxa"/>
            <w:vAlign w:val="center"/>
          </w:tcPr>
          <w:p w14:paraId="5C23851F" w14:textId="77777777" w:rsidR="00B07B13" w:rsidRPr="003A4267" w:rsidRDefault="008A306B" w:rsidP="00D14FCE">
            <w:pPr>
              <w:pStyle w:val="Contenidodelatabla"/>
              <w:spacing w:after="0" w:line="200" w:lineRule="exact"/>
              <w:jc w:val="center"/>
              <w:rPr>
                <w:rFonts w:ascii="Verdana" w:hAnsi="Verdana"/>
                <w:sz w:val="21"/>
                <w:szCs w:val="21"/>
              </w:rPr>
            </w:pPr>
            <w:r w:rsidRPr="003A4267">
              <w:rPr>
                <w:rFonts w:ascii="Verdana" w:hAnsi="Verdana" w:cs="Arial"/>
                <w:sz w:val="21"/>
                <w:szCs w:val="21"/>
                <w:u w:val="single"/>
              </w:rPr>
              <w:t>2021</w:t>
            </w:r>
          </w:p>
        </w:tc>
        <w:tc>
          <w:tcPr>
            <w:tcW w:w="117" w:type="dxa"/>
            <w:vAlign w:val="center"/>
          </w:tcPr>
          <w:p w14:paraId="59B6E7ED" w14:textId="77777777" w:rsidR="00B07B13" w:rsidRPr="003A4267" w:rsidRDefault="00B07B13" w:rsidP="00D14FCE">
            <w:pPr>
              <w:pStyle w:val="Contenidodelatabla"/>
              <w:spacing w:after="0" w:line="200" w:lineRule="exact"/>
              <w:jc w:val="center"/>
              <w:rPr>
                <w:rFonts w:ascii="Verdana" w:hAnsi="Verdana" w:cs="Arial"/>
                <w:sz w:val="21"/>
                <w:szCs w:val="21"/>
                <w:u w:val="single"/>
              </w:rPr>
            </w:pPr>
          </w:p>
        </w:tc>
        <w:tc>
          <w:tcPr>
            <w:tcW w:w="1796" w:type="dxa"/>
            <w:vAlign w:val="center"/>
          </w:tcPr>
          <w:p w14:paraId="58EC5DFE" w14:textId="77777777" w:rsidR="00B07B13" w:rsidRPr="003A4267" w:rsidRDefault="008A306B" w:rsidP="00D14FCE">
            <w:pPr>
              <w:pStyle w:val="Contenidodelatabla"/>
              <w:spacing w:after="0" w:line="200" w:lineRule="exact"/>
              <w:jc w:val="center"/>
              <w:rPr>
                <w:rFonts w:ascii="Verdana" w:hAnsi="Verdana"/>
                <w:sz w:val="21"/>
                <w:szCs w:val="21"/>
              </w:rPr>
            </w:pPr>
            <w:r w:rsidRPr="003A4267">
              <w:rPr>
                <w:rFonts w:ascii="Verdana" w:hAnsi="Verdana" w:cs="Arial"/>
                <w:sz w:val="21"/>
                <w:szCs w:val="21"/>
                <w:u w:val="single"/>
              </w:rPr>
              <w:t>2020</w:t>
            </w:r>
          </w:p>
        </w:tc>
      </w:tr>
      <w:tr w:rsidR="00B07B13" w14:paraId="1B38B37E" w14:textId="77777777" w:rsidTr="00BC16A3">
        <w:trPr>
          <w:trHeight w:val="281"/>
        </w:trPr>
        <w:tc>
          <w:tcPr>
            <w:tcW w:w="5094" w:type="dxa"/>
            <w:vAlign w:val="center"/>
          </w:tcPr>
          <w:p w14:paraId="3F8D3C97" w14:textId="77777777" w:rsidR="00B07B13" w:rsidRPr="0096550D" w:rsidRDefault="008A306B" w:rsidP="00D14FCE">
            <w:pPr>
              <w:pStyle w:val="Contenidodelatabla"/>
              <w:spacing w:after="0" w:line="200" w:lineRule="exact"/>
              <w:rPr>
                <w:rFonts w:ascii="Verdana" w:hAnsi="Verdana" w:cs="Arial"/>
                <w:i/>
                <w:iCs/>
                <w:sz w:val="21"/>
                <w:szCs w:val="21"/>
              </w:rPr>
            </w:pPr>
            <w:r w:rsidRPr="0096550D">
              <w:rPr>
                <w:rFonts w:ascii="Verdana" w:hAnsi="Verdana" w:cs="Arial"/>
                <w:i/>
                <w:iCs/>
                <w:sz w:val="21"/>
                <w:szCs w:val="21"/>
              </w:rPr>
              <w:t>Comerciales:</w:t>
            </w:r>
          </w:p>
        </w:tc>
        <w:tc>
          <w:tcPr>
            <w:tcW w:w="1498" w:type="dxa"/>
            <w:vAlign w:val="center"/>
          </w:tcPr>
          <w:p w14:paraId="285A316B"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27269111"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0D97FFB0" w14:textId="77777777" w:rsidR="00B07B13" w:rsidRDefault="00B07B13" w:rsidP="00D14FCE">
            <w:pPr>
              <w:pStyle w:val="Contenidodelatabla"/>
              <w:spacing w:after="0" w:line="200" w:lineRule="exact"/>
              <w:jc w:val="right"/>
              <w:rPr>
                <w:rFonts w:ascii="Verdana" w:hAnsi="Verdana" w:cs="Arial"/>
                <w:sz w:val="21"/>
                <w:szCs w:val="21"/>
              </w:rPr>
            </w:pPr>
          </w:p>
        </w:tc>
      </w:tr>
      <w:tr w:rsidR="00B07B13" w14:paraId="154D5BBC" w14:textId="77777777" w:rsidTr="00BC16A3">
        <w:trPr>
          <w:trHeight w:val="264"/>
        </w:trPr>
        <w:tc>
          <w:tcPr>
            <w:tcW w:w="5094" w:type="dxa"/>
            <w:vAlign w:val="center"/>
          </w:tcPr>
          <w:p w14:paraId="694AB739" w14:textId="0024A236" w:rsidR="00B07B13" w:rsidRDefault="00F20499" w:rsidP="00D14FCE">
            <w:pPr>
              <w:pStyle w:val="Contenidodelatabla"/>
              <w:spacing w:after="0" w:line="200" w:lineRule="exact"/>
              <w:rPr>
                <w:rFonts w:ascii="Verdana" w:hAnsi="Verdana"/>
                <w:sz w:val="21"/>
                <w:szCs w:val="21"/>
              </w:rPr>
            </w:pPr>
            <w:r>
              <w:rPr>
                <w:rFonts w:ascii="Verdana" w:hAnsi="Verdana" w:cs="Arial"/>
                <w:sz w:val="21"/>
                <w:szCs w:val="21"/>
              </w:rPr>
              <w:t>…</w:t>
            </w:r>
            <w:r w:rsidR="008A306B">
              <w:rPr>
                <w:rFonts w:ascii="Verdana" w:hAnsi="Verdana" w:cs="Arial"/>
                <w:sz w:val="21"/>
                <w:szCs w:val="21"/>
              </w:rPr>
              <w:t>Clientes</w:t>
            </w:r>
          </w:p>
        </w:tc>
        <w:tc>
          <w:tcPr>
            <w:tcW w:w="1498" w:type="dxa"/>
            <w:vAlign w:val="center"/>
          </w:tcPr>
          <w:p w14:paraId="7263E65D"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7D8963C2"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1AC511EC"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cs="Arial"/>
                <w:sz w:val="21"/>
                <w:szCs w:val="21"/>
              </w:rPr>
              <w:t>4,254,238</w:t>
            </w:r>
          </w:p>
        </w:tc>
      </w:tr>
      <w:tr w:rsidR="00B07B13" w14:paraId="3BA52E36" w14:textId="77777777" w:rsidTr="00BD4139">
        <w:trPr>
          <w:trHeight w:val="264"/>
        </w:trPr>
        <w:tc>
          <w:tcPr>
            <w:tcW w:w="5094" w:type="dxa"/>
            <w:shd w:val="clear" w:color="auto" w:fill="auto"/>
            <w:vAlign w:val="center"/>
          </w:tcPr>
          <w:p w14:paraId="53C4FC55" w14:textId="032937C8" w:rsidR="00B07B13" w:rsidRPr="00BD4139" w:rsidRDefault="00F20499" w:rsidP="00D14FCE">
            <w:pPr>
              <w:pStyle w:val="Contenidodelatabla"/>
              <w:spacing w:after="0" w:line="200" w:lineRule="exact"/>
              <w:rPr>
                <w:rFonts w:ascii="Verdana" w:hAnsi="Verdana"/>
                <w:sz w:val="21"/>
                <w:szCs w:val="21"/>
              </w:rPr>
            </w:pPr>
            <w:r w:rsidRPr="00BD4139">
              <w:rPr>
                <w:rFonts w:ascii="Verdana" w:hAnsi="Verdana"/>
                <w:sz w:val="21"/>
                <w:szCs w:val="21"/>
              </w:rPr>
              <w:t>…</w:t>
            </w:r>
            <w:r w:rsidR="00BD4139" w:rsidRPr="00BD4139">
              <w:rPr>
                <w:rFonts w:ascii="Verdana" w:hAnsi="Verdana"/>
                <w:sz w:val="21"/>
                <w:szCs w:val="21"/>
              </w:rPr>
              <w:t>Otras cuentas por cobrar comerciales</w:t>
            </w:r>
          </w:p>
        </w:tc>
        <w:tc>
          <w:tcPr>
            <w:tcW w:w="1498" w:type="dxa"/>
            <w:shd w:val="clear" w:color="auto" w:fill="auto"/>
            <w:vAlign w:val="center"/>
          </w:tcPr>
          <w:p w14:paraId="47113C32" w14:textId="77777777" w:rsidR="00B07B13" w:rsidRPr="00BD4139" w:rsidRDefault="00B07B13" w:rsidP="00D14FCE">
            <w:pPr>
              <w:pStyle w:val="Contenidodelatabla"/>
              <w:spacing w:after="0" w:line="200" w:lineRule="exact"/>
              <w:jc w:val="right"/>
              <w:rPr>
                <w:rFonts w:ascii="Verdana" w:hAnsi="Verdana" w:cs="Arial"/>
                <w:sz w:val="21"/>
                <w:szCs w:val="21"/>
              </w:rPr>
            </w:pPr>
          </w:p>
        </w:tc>
        <w:tc>
          <w:tcPr>
            <w:tcW w:w="117" w:type="dxa"/>
            <w:shd w:val="clear" w:color="auto" w:fill="auto"/>
            <w:vAlign w:val="center"/>
          </w:tcPr>
          <w:p w14:paraId="7B3F128B" w14:textId="77777777" w:rsidR="00B07B13" w:rsidRPr="00BD4139" w:rsidRDefault="00B07B13" w:rsidP="00D14FCE">
            <w:pPr>
              <w:pStyle w:val="Contenidodelatabla"/>
              <w:spacing w:after="0" w:line="200" w:lineRule="exact"/>
              <w:jc w:val="right"/>
              <w:rPr>
                <w:rFonts w:ascii="Verdana" w:hAnsi="Verdana" w:cs="Arial"/>
                <w:sz w:val="21"/>
                <w:szCs w:val="21"/>
              </w:rPr>
            </w:pPr>
          </w:p>
        </w:tc>
        <w:tc>
          <w:tcPr>
            <w:tcW w:w="1796" w:type="dxa"/>
            <w:shd w:val="clear" w:color="auto" w:fill="auto"/>
            <w:vAlign w:val="center"/>
          </w:tcPr>
          <w:p w14:paraId="3DB74A2B" w14:textId="77777777" w:rsidR="00B07B13" w:rsidRDefault="008A306B" w:rsidP="00D14FCE">
            <w:pPr>
              <w:pStyle w:val="Contenidodelatabla"/>
              <w:spacing w:after="0" w:line="200" w:lineRule="exact"/>
              <w:jc w:val="right"/>
              <w:rPr>
                <w:rFonts w:ascii="Verdana" w:hAnsi="Verdana"/>
                <w:sz w:val="21"/>
                <w:szCs w:val="21"/>
              </w:rPr>
            </w:pPr>
            <w:r w:rsidRPr="00BD4139">
              <w:rPr>
                <w:rFonts w:ascii="Verdana" w:hAnsi="Verdana"/>
                <w:sz w:val="21"/>
                <w:szCs w:val="21"/>
              </w:rPr>
              <w:t>211,349</w:t>
            </w:r>
          </w:p>
        </w:tc>
      </w:tr>
      <w:tr w:rsidR="00B07B13" w14:paraId="12DC5050" w14:textId="77777777" w:rsidTr="00BC16A3">
        <w:trPr>
          <w:trHeight w:val="281"/>
        </w:trPr>
        <w:tc>
          <w:tcPr>
            <w:tcW w:w="5094" w:type="dxa"/>
            <w:tcBorders>
              <w:bottom w:val="single" w:sz="4" w:space="0" w:color="auto"/>
            </w:tcBorders>
            <w:vAlign w:val="center"/>
          </w:tcPr>
          <w:p w14:paraId="4AEA983F" w14:textId="506D8E26" w:rsidR="00B07B13" w:rsidRDefault="00F20499" w:rsidP="00D14FCE">
            <w:pPr>
              <w:pStyle w:val="Contenidodelatabla"/>
              <w:spacing w:after="0" w:line="200" w:lineRule="exact"/>
              <w:rPr>
                <w:rFonts w:ascii="Verdana" w:hAnsi="Verdana"/>
                <w:sz w:val="21"/>
                <w:szCs w:val="21"/>
              </w:rPr>
            </w:pPr>
            <w:r>
              <w:rPr>
                <w:rFonts w:ascii="Verdana" w:hAnsi="Verdana"/>
                <w:sz w:val="21"/>
                <w:szCs w:val="21"/>
              </w:rPr>
              <w:t>…</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cobrar</w:t>
            </w:r>
          </w:p>
        </w:tc>
        <w:tc>
          <w:tcPr>
            <w:tcW w:w="1498" w:type="dxa"/>
            <w:tcBorders>
              <w:bottom w:val="single" w:sz="4" w:space="0" w:color="auto"/>
            </w:tcBorders>
            <w:vAlign w:val="center"/>
          </w:tcPr>
          <w:p w14:paraId="24DF7F6E"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bottom w:val="single" w:sz="4" w:space="0" w:color="auto"/>
            </w:tcBorders>
            <w:vAlign w:val="center"/>
          </w:tcPr>
          <w:p w14:paraId="2D2870EF"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bottom w:val="single" w:sz="4" w:space="0" w:color="auto"/>
            </w:tcBorders>
            <w:vAlign w:val="center"/>
          </w:tcPr>
          <w:p w14:paraId="03814FBA"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(198,742)</w:t>
            </w:r>
          </w:p>
        </w:tc>
      </w:tr>
      <w:tr w:rsidR="00B07B13" w14:paraId="7D9B6C4B" w14:textId="77777777" w:rsidTr="00BC16A3">
        <w:trPr>
          <w:trHeight w:val="281"/>
        </w:trPr>
        <w:tc>
          <w:tcPr>
            <w:tcW w:w="5094" w:type="dxa"/>
            <w:tcBorders>
              <w:top w:val="single" w:sz="4" w:space="0" w:color="auto"/>
            </w:tcBorders>
            <w:vAlign w:val="center"/>
          </w:tcPr>
          <w:p w14:paraId="2901DA51" w14:textId="77777777" w:rsidR="00B07B13" w:rsidRDefault="008A306B" w:rsidP="00D14FCE">
            <w:pPr>
              <w:pStyle w:val="Contenidodelatabla"/>
              <w:spacing w:after="0" w:line="200" w:lineRule="exact"/>
              <w:rPr>
                <w:rFonts w:ascii="Verdana" w:hAnsi="Verdana"/>
                <w:sz w:val="21"/>
                <w:szCs w:val="21"/>
              </w:rPr>
            </w:pPr>
            <w:r>
              <w:rPr>
                <w:rFonts w:ascii="Verdana" w:hAnsi="Verdana"/>
                <w:sz w:val="21"/>
                <w:szCs w:val="21"/>
              </w:rPr>
              <w:t>Subtotal</w:t>
            </w:r>
          </w:p>
        </w:tc>
        <w:tc>
          <w:tcPr>
            <w:tcW w:w="1498" w:type="dxa"/>
            <w:tcBorders>
              <w:top w:val="single" w:sz="4" w:space="0" w:color="auto"/>
            </w:tcBorders>
            <w:vAlign w:val="center"/>
          </w:tcPr>
          <w:p w14:paraId="47211351"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top w:val="single" w:sz="4" w:space="0" w:color="auto"/>
            </w:tcBorders>
            <w:vAlign w:val="center"/>
          </w:tcPr>
          <w:p w14:paraId="5AEEE59D"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top w:val="single" w:sz="4" w:space="0" w:color="auto"/>
            </w:tcBorders>
            <w:vAlign w:val="center"/>
          </w:tcPr>
          <w:p w14:paraId="19EB940D"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4,266,845</w:t>
            </w:r>
          </w:p>
        </w:tc>
      </w:tr>
      <w:tr w:rsidR="00B07B13" w14:paraId="2A00651C" w14:textId="77777777" w:rsidTr="00BC16A3">
        <w:trPr>
          <w:trHeight w:val="264"/>
        </w:trPr>
        <w:tc>
          <w:tcPr>
            <w:tcW w:w="5094" w:type="dxa"/>
            <w:vAlign w:val="center"/>
          </w:tcPr>
          <w:p w14:paraId="66DF3E04" w14:textId="294EA4A5" w:rsidR="00B07B13" w:rsidRPr="0096550D" w:rsidRDefault="008A306B" w:rsidP="00D14FCE">
            <w:pPr>
              <w:pStyle w:val="Contenidodelatabla"/>
              <w:spacing w:after="0" w:line="200" w:lineRule="exact"/>
              <w:rPr>
                <w:rFonts w:ascii="Verdana" w:hAnsi="Verdana" w:cs="Arial"/>
                <w:i/>
                <w:iCs/>
                <w:sz w:val="21"/>
                <w:szCs w:val="21"/>
              </w:rPr>
            </w:pPr>
            <w:r w:rsidRPr="0096550D">
              <w:rPr>
                <w:rFonts w:ascii="Verdana" w:hAnsi="Verdana" w:cs="Arial"/>
                <w:i/>
                <w:iCs/>
                <w:sz w:val="21"/>
                <w:szCs w:val="21"/>
              </w:rPr>
              <w:t>Otras</w:t>
            </w:r>
            <w:r w:rsidRPr="0096550D">
              <w:rPr>
                <w:rFonts w:ascii="Verdana" w:hAnsi="Verdana" w:cs="Arial"/>
                <w:i/>
                <w:iCs/>
                <w:color w:val="000000"/>
                <w:sz w:val="21"/>
                <w:szCs w:val="21"/>
              </w:rPr>
              <w:t xml:space="preserve"> </w:t>
            </w:r>
            <w:r w:rsidRPr="0096550D">
              <w:rPr>
                <w:rFonts w:ascii="Verdana" w:hAnsi="Verdana" w:cs="Arial"/>
                <w:i/>
                <w:iCs/>
                <w:sz w:val="21"/>
                <w:szCs w:val="21"/>
              </w:rPr>
              <w:t>cuentas</w:t>
            </w:r>
            <w:r w:rsidRPr="0096550D">
              <w:rPr>
                <w:rFonts w:ascii="Verdana" w:hAnsi="Verdana" w:cs="Arial"/>
                <w:i/>
                <w:iCs/>
                <w:color w:val="000000"/>
                <w:sz w:val="21"/>
                <w:szCs w:val="21"/>
              </w:rPr>
              <w:t xml:space="preserve"> </w:t>
            </w:r>
            <w:r w:rsidRPr="0096550D">
              <w:rPr>
                <w:rFonts w:ascii="Verdana" w:hAnsi="Verdana" w:cs="Arial"/>
                <w:i/>
                <w:iCs/>
                <w:sz w:val="21"/>
                <w:szCs w:val="21"/>
              </w:rPr>
              <w:t>por</w:t>
            </w:r>
            <w:r w:rsidRPr="0096550D">
              <w:rPr>
                <w:rFonts w:ascii="Verdana" w:hAnsi="Verdana" w:cs="Arial"/>
                <w:i/>
                <w:iCs/>
                <w:color w:val="000000"/>
                <w:sz w:val="21"/>
                <w:szCs w:val="21"/>
              </w:rPr>
              <w:t xml:space="preserve"> </w:t>
            </w:r>
            <w:r w:rsidRPr="0096550D">
              <w:rPr>
                <w:rFonts w:ascii="Verdana" w:hAnsi="Verdana" w:cs="Arial"/>
                <w:i/>
                <w:iCs/>
                <w:sz w:val="21"/>
                <w:szCs w:val="21"/>
              </w:rPr>
              <w:t>cobrar</w:t>
            </w:r>
            <w:r w:rsidR="00D733CA">
              <w:rPr>
                <w:rFonts w:ascii="Verdana" w:hAnsi="Verdana" w:cs="Arial"/>
                <w:i/>
                <w:iCs/>
                <w:sz w:val="21"/>
                <w:szCs w:val="21"/>
              </w:rPr>
              <w:t>:</w:t>
            </w:r>
          </w:p>
        </w:tc>
        <w:tc>
          <w:tcPr>
            <w:tcW w:w="1498" w:type="dxa"/>
            <w:vAlign w:val="center"/>
          </w:tcPr>
          <w:p w14:paraId="1D5AFA6B"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4645A1FA"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7863DC1E" w14:textId="77777777" w:rsidR="00B07B13" w:rsidRDefault="00B07B13" w:rsidP="00D14FCE">
            <w:pPr>
              <w:pStyle w:val="Contenidodelatabla"/>
              <w:spacing w:after="0" w:line="200" w:lineRule="exact"/>
              <w:jc w:val="right"/>
              <w:rPr>
                <w:rFonts w:ascii="Verdana" w:hAnsi="Verdana" w:cs="Arial"/>
                <w:sz w:val="21"/>
                <w:szCs w:val="21"/>
              </w:rPr>
            </w:pPr>
          </w:p>
        </w:tc>
      </w:tr>
      <w:tr w:rsidR="00B07B13" w14:paraId="374AF6B6" w14:textId="77777777" w:rsidTr="00BC16A3">
        <w:trPr>
          <w:trHeight w:val="264"/>
        </w:trPr>
        <w:tc>
          <w:tcPr>
            <w:tcW w:w="5094" w:type="dxa"/>
            <w:vAlign w:val="center"/>
          </w:tcPr>
          <w:p w14:paraId="6C33A089" w14:textId="517B7966"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Compañías</w:t>
            </w:r>
            <w:r w:rsidR="008A306B">
              <w:rPr>
                <w:rFonts w:ascii="Verdana" w:hAnsi="Verdana" w:cs="Arial"/>
                <w:color w:val="000000"/>
                <w:sz w:val="21"/>
                <w:szCs w:val="21"/>
              </w:rPr>
              <w:t xml:space="preserve"> </w:t>
            </w:r>
            <w:r w:rsidR="008A306B">
              <w:rPr>
                <w:rFonts w:ascii="Verdana" w:hAnsi="Verdana" w:cs="Arial"/>
                <w:sz w:val="21"/>
                <w:szCs w:val="21"/>
              </w:rPr>
              <w:t>relacionadas</w:t>
            </w:r>
            <w:r w:rsidR="00362637">
              <w:rPr>
                <w:rFonts w:ascii="Verdana" w:hAnsi="Verdana" w:cs="Arial"/>
                <w:sz w:val="21"/>
                <w:szCs w:val="21"/>
              </w:rPr>
              <w:t xml:space="preserve"> (Nota </w:t>
            </w:r>
            <w:r w:rsidR="0089102E">
              <w:rPr>
                <w:rFonts w:ascii="Verdana" w:hAnsi="Verdana" w:cs="Arial"/>
                <w:sz w:val="21"/>
                <w:szCs w:val="21"/>
              </w:rPr>
              <w:t>23</w:t>
            </w:r>
            <w:r w:rsidR="00362637">
              <w:rPr>
                <w:rFonts w:ascii="Verdana" w:hAnsi="Verdana" w:cs="Arial"/>
                <w:sz w:val="21"/>
                <w:szCs w:val="21"/>
              </w:rPr>
              <w:t>)</w:t>
            </w:r>
          </w:p>
        </w:tc>
        <w:tc>
          <w:tcPr>
            <w:tcW w:w="1498" w:type="dxa"/>
            <w:vAlign w:val="center"/>
          </w:tcPr>
          <w:p w14:paraId="13A29EE9"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60B6FCED"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6711F759"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155,431</w:t>
            </w:r>
          </w:p>
        </w:tc>
      </w:tr>
      <w:tr w:rsidR="00B07B13" w14:paraId="23D83C55" w14:textId="77777777" w:rsidTr="00BC16A3">
        <w:trPr>
          <w:trHeight w:val="281"/>
        </w:trPr>
        <w:tc>
          <w:tcPr>
            <w:tcW w:w="5094" w:type="dxa"/>
            <w:vAlign w:val="center"/>
          </w:tcPr>
          <w:p w14:paraId="51E774BD" w14:textId="5C2B8628"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Anticipo</w:t>
            </w:r>
            <w:r w:rsidR="008A306B">
              <w:rPr>
                <w:rFonts w:ascii="Verdana" w:hAnsi="Verdana" w:cs="Arial"/>
                <w:color w:val="000000"/>
                <w:sz w:val="21"/>
                <w:szCs w:val="21"/>
              </w:rPr>
              <w:t xml:space="preserve"> </w:t>
            </w:r>
            <w:r w:rsidR="008A306B">
              <w:rPr>
                <w:rFonts w:ascii="Verdana" w:hAnsi="Verdana" w:cs="Arial"/>
                <w:sz w:val="21"/>
                <w:szCs w:val="21"/>
              </w:rPr>
              <w:t>a</w:t>
            </w:r>
            <w:r w:rsidR="008A306B">
              <w:rPr>
                <w:rFonts w:ascii="Verdana" w:hAnsi="Verdana" w:cs="Arial"/>
                <w:color w:val="000000"/>
                <w:sz w:val="21"/>
                <w:szCs w:val="21"/>
              </w:rPr>
              <w:t xml:space="preserve"> </w:t>
            </w:r>
            <w:r w:rsidR="008A306B">
              <w:rPr>
                <w:rFonts w:ascii="Verdana" w:hAnsi="Verdana" w:cs="Arial"/>
                <w:sz w:val="21"/>
                <w:szCs w:val="21"/>
              </w:rPr>
              <w:t>proveedores</w:t>
            </w:r>
          </w:p>
        </w:tc>
        <w:tc>
          <w:tcPr>
            <w:tcW w:w="1498" w:type="dxa"/>
            <w:vAlign w:val="center"/>
          </w:tcPr>
          <w:p w14:paraId="37766195"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538A72AF"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015E9073"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74,712</w:t>
            </w:r>
          </w:p>
        </w:tc>
      </w:tr>
      <w:tr w:rsidR="00B07B13" w14:paraId="175153C4" w14:textId="77777777" w:rsidTr="00BC16A3">
        <w:trPr>
          <w:trHeight w:val="264"/>
        </w:trPr>
        <w:tc>
          <w:tcPr>
            <w:tcW w:w="5094" w:type="dxa"/>
            <w:tcBorders>
              <w:bottom w:val="single" w:sz="4" w:space="0" w:color="auto"/>
            </w:tcBorders>
            <w:vAlign w:val="center"/>
          </w:tcPr>
          <w:p w14:paraId="7FBCBA9B" w14:textId="60B59584" w:rsidR="00B07B13" w:rsidRDefault="00F20499" w:rsidP="00D14FCE">
            <w:pPr>
              <w:pStyle w:val="Contenidodelatabla"/>
              <w:spacing w:after="0" w:line="200" w:lineRule="exact"/>
              <w:rPr>
                <w:rFonts w:ascii="Verdana" w:hAnsi="Verdana" w:cs="Arial"/>
                <w:sz w:val="21"/>
                <w:szCs w:val="21"/>
              </w:rPr>
            </w:pPr>
            <w:r>
              <w:rPr>
                <w:rFonts w:ascii="Verdana" w:hAnsi="Verdana" w:cs="Arial"/>
                <w:sz w:val="21"/>
                <w:szCs w:val="21"/>
              </w:rPr>
              <w:t>…</w:t>
            </w:r>
            <w:r w:rsidR="008A306B">
              <w:rPr>
                <w:rFonts w:ascii="Verdana" w:hAnsi="Verdana" w:cs="Arial"/>
                <w:sz w:val="21"/>
                <w:szCs w:val="21"/>
              </w:rPr>
              <w:t>Otros</w:t>
            </w:r>
          </w:p>
        </w:tc>
        <w:tc>
          <w:tcPr>
            <w:tcW w:w="1498" w:type="dxa"/>
            <w:tcBorders>
              <w:bottom w:val="single" w:sz="4" w:space="0" w:color="auto"/>
            </w:tcBorders>
            <w:vAlign w:val="center"/>
          </w:tcPr>
          <w:p w14:paraId="064FC732"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bottom w:val="single" w:sz="4" w:space="0" w:color="auto"/>
            </w:tcBorders>
            <w:vAlign w:val="center"/>
          </w:tcPr>
          <w:p w14:paraId="3D997872"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bottom w:val="single" w:sz="4" w:space="0" w:color="auto"/>
            </w:tcBorders>
            <w:vAlign w:val="center"/>
          </w:tcPr>
          <w:p w14:paraId="43AE787E" w14:textId="56E22CE6"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1</w:t>
            </w:r>
            <w:r w:rsidR="0089102E">
              <w:rPr>
                <w:rFonts w:ascii="Verdana" w:hAnsi="Verdana" w:cs="Arial"/>
                <w:sz w:val="21"/>
                <w:szCs w:val="21"/>
              </w:rPr>
              <w:t>91,898</w:t>
            </w:r>
          </w:p>
        </w:tc>
      </w:tr>
      <w:tr w:rsidR="00B07B13" w14:paraId="44CF7DA5" w14:textId="77777777" w:rsidTr="00BC16A3">
        <w:trPr>
          <w:trHeight w:val="281"/>
        </w:trPr>
        <w:tc>
          <w:tcPr>
            <w:tcW w:w="5094" w:type="dxa"/>
            <w:tcBorders>
              <w:top w:val="single" w:sz="4" w:space="0" w:color="auto"/>
              <w:bottom w:val="double" w:sz="4" w:space="0" w:color="auto"/>
            </w:tcBorders>
            <w:vAlign w:val="center"/>
          </w:tcPr>
          <w:p w14:paraId="59DC13E4" w14:textId="77777777" w:rsidR="00B07B13" w:rsidRDefault="008A306B" w:rsidP="00D14FCE">
            <w:pPr>
              <w:pStyle w:val="Contenidodelatabla"/>
              <w:spacing w:after="0" w:line="200" w:lineRule="exact"/>
              <w:rPr>
                <w:rFonts w:ascii="Verdana" w:hAnsi="Verdana"/>
                <w:sz w:val="21"/>
                <w:szCs w:val="21"/>
              </w:rPr>
            </w:pPr>
            <w:r>
              <w:rPr>
                <w:rFonts w:ascii="Verdana" w:hAnsi="Verdana" w:cs="Arial"/>
                <w:sz w:val="21"/>
                <w:szCs w:val="21"/>
              </w:rPr>
              <w:t>Total</w:t>
            </w:r>
          </w:p>
        </w:tc>
        <w:tc>
          <w:tcPr>
            <w:tcW w:w="1498" w:type="dxa"/>
            <w:tcBorders>
              <w:top w:val="single" w:sz="4" w:space="0" w:color="auto"/>
              <w:bottom w:val="double" w:sz="4" w:space="0" w:color="auto"/>
            </w:tcBorders>
            <w:vAlign w:val="center"/>
          </w:tcPr>
          <w:p w14:paraId="6AF3F76E"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tcBorders>
              <w:top w:val="single" w:sz="4" w:space="0" w:color="auto"/>
              <w:bottom w:val="double" w:sz="4" w:space="0" w:color="auto"/>
            </w:tcBorders>
            <w:vAlign w:val="center"/>
          </w:tcPr>
          <w:p w14:paraId="2C681C7E"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top w:val="single" w:sz="4" w:space="0" w:color="auto"/>
              <w:bottom w:val="double" w:sz="4" w:space="0" w:color="auto"/>
            </w:tcBorders>
            <w:vAlign w:val="center"/>
          </w:tcPr>
          <w:p w14:paraId="3119C60C"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4,688,886</w:t>
            </w:r>
          </w:p>
        </w:tc>
      </w:tr>
    </w:tbl>
    <w:p w14:paraId="7780133E" w14:textId="629936DF" w:rsidR="005F1ADC" w:rsidRDefault="008A306B" w:rsidP="00C51D20">
      <w:pPr>
        <w:tabs>
          <w:tab w:val="center" w:pos="6960"/>
          <w:tab w:val="center" w:pos="8504"/>
        </w:tabs>
        <w:jc w:val="both"/>
        <w:rPr>
          <w:rFonts w:ascii="Verdana" w:hAnsi="Verdana" w:cs="Arial"/>
          <w:bCs/>
          <w:color w:val="000000"/>
          <w:sz w:val="21"/>
          <w:szCs w:val="21"/>
        </w:rPr>
      </w:pPr>
      <w:r>
        <w:rPr>
          <w:rFonts w:ascii="Verdana" w:hAnsi="Verdana" w:cs="Arial"/>
          <w:bCs/>
          <w:color w:val="000000"/>
          <w:sz w:val="21"/>
          <w:szCs w:val="21"/>
        </w:rPr>
        <w:lastRenderedPageBreak/>
        <w:t xml:space="preserve"> </w:t>
      </w:r>
      <w:r w:rsidR="005F1ADC">
        <w:rPr>
          <w:rFonts w:ascii="Verdana" w:hAnsi="Verdana" w:cs="Arial"/>
          <w:b/>
          <w:bCs/>
          <w:color w:val="FF0000"/>
          <w:sz w:val="21"/>
          <w:szCs w:val="21"/>
        </w:rPr>
        <w:t>10</w:t>
      </w:r>
      <w:r w:rsidR="005F1ADC" w:rsidRPr="00EF6798">
        <w:rPr>
          <w:rFonts w:ascii="Verdana" w:hAnsi="Verdana" w:cs="Arial"/>
          <w:b/>
          <w:bCs/>
          <w:color w:val="FF0000"/>
          <w:sz w:val="21"/>
          <w:szCs w:val="21"/>
        </w:rPr>
        <w:t xml:space="preserve">.   </w:t>
      </w:r>
      <w:r w:rsidR="005F1ADC">
        <w:rPr>
          <w:rFonts w:ascii="Verdana" w:hAnsi="Verdana" w:cs="Arial"/>
          <w:b/>
          <w:bCs/>
          <w:color w:val="FF0000"/>
          <w:sz w:val="21"/>
          <w:szCs w:val="21"/>
        </w:rPr>
        <w:t>ACTIVOS Y PASIVOS POR IMPUESTOS CORRIENTES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174"/>
        <w:gridCol w:w="1522"/>
        <w:gridCol w:w="121"/>
        <w:gridCol w:w="1830"/>
      </w:tblGrid>
      <w:tr w:rsidR="00B07B13" w:rsidRPr="003A4267" w14:paraId="45BBBED1" w14:textId="77777777" w:rsidTr="00815AE8">
        <w:trPr>
          <w:trHeight w:val="283"/>
        </w:trPr>
        <w:tc>
          <w:tcPr>
            <w:tcW w:w="5174" w:type="dxa"/>
            <w:vAlign w:val="center"/>
          </w:tcPr>
          <w:p w14:paraId="2593CBF0" w14:textId="77777777" w:rsidR="00B07B13" w:rsidRPr="003A4267" w:rsidRDefault="00B07B13">
            <w:pPr>
              <w:pStyle w:val="Contenidodelatabla"/>
              <w:spacing w:after="0" w:line="240" w:lineRule="auto"/>
              <w:rPr>
                <w:rFonts w:ascii="Verdana" w:hAnsi="Verdana" w:cs="Arial"/>
                <w:sz w:val="21"/>
                <w:szCs w:val="21"/>
              </w:rPr>
            </w:pPr>
          </w:p>
        </w:tc>
        <w:tc>
          <w:tcPr>
            <w:tcW w:w="1522" w:type="dxa"/>
            <w:vAlign w:val="center"/>
          </w:tcPr>
          <w:p w14:paraId="32037C79" w14:textId="71F6EF7E" w:rsidR="00B07B13" w:rsidRPr="003A4267" w:rsidRDefault="00D733CA">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8A306B" w:rsidRPr="003A4267">
              <w:rPr>
                <w:rFonts w:ascii="Verdana" w:hAnsi="Verdana" w:cs="Arial"/>
                <w:sz w:val="21"/>
                <w:szCs w:val="21"/>
                <w:u w:val="single"/>
              </w:rPr>
              <w:t>2021</w:t>
            </w:r>
          </w:p>
        </w:tc>
        <w:tc>
          <w:tcPr>
            <w:tcW w:w="121" w:type="dxa"/>
            <w:vAlign w:val="center"/>
          </w:tcPr>
          <w:p w14:paraId="4ACAEFF8"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830" w:type="dxa"/>
            <w:vAlign w:val="center"/>
          </w:tcPr>
          <w:p w14:paraId="6664D7E8" w14:textId="7BB33667" w:rsidR="00B07B13" w:rsidRPr="003A4267" w:rsidRDefault="00D375D8">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D733CA" w:rsidRPr="003A4267">
              <w:rPr>
                <w:rFonts w:ascii="Verdana" w:hAnsi="Verdana" w:cs="Arial"/>
                <w:sz w:val="21"/>
                <w:szCs w:val="21"/>
              </w:rPr>
              <w:t xml:space="preserve"> </w:t>
            </w:r>
            <w:r w:rsidR="008A306B" w:rsidRPr="003A4267">
              <w:rPr>
                <w:rFonts w:ascii="Verdana" w:hAnsi="Verdana" w:cs="Arial"/>
                <w:sz w:val="21"/>
                <w:szCs w:val="21"/>
                <w:u w:val="single"/>
              </w:rPr>
              <w:t>2020</w:t>
            </w:r>
          </w:p>
        </w:tc>
      </w:tr>
      <w:tr w:rsidR="00B07B13" w14:paraId="7886F797" w14:textId="77777777" w:rsidTr="00815AE8">
        <w:trPr>
          <w:trHeight w:val="300"/>
        </w:trPr>
        <w:tc>
          <w:tcPr>
            <w:tcW w:w="5174" w:type="dxa"/>
            <w:vAlign w:val="center"/>
          </w:tcPr>
          <w:p w14:paraId="4E94221B" w14:textId="77777777" w:rsidR="00B07B13" w:rsidRPr="00A61A90" w:rsidRDefault="008A306B">
            <w:pPr>
              <w:pStyle w:val="Contenidodelatabla"/>
              <w:spacing w:after="0" w:line="240" w:lineRule="auto"/>
              <w:rPr>
                <w:rFonts w:ascii="Verdana" w:hAnsi="Verdana"/>
                <w:i/>
                <w:iCs/>
                <w:sz w:val="21"/>
                <w:szCs w:val="21"/>
              </w:rPr>
            </w:pPr>
            <w:r w:rsidRPr="00A61A90">
              <w:rPr>
                <w:rFonts w:ascii="Verdana" w:hAnsi="Verdana" w:cs="Arial"/>
                <w:i/>
                <w:iCs/>
                <w:sz w:val="21"/>
                <w:szCs w:val="21"/>
              </w:rPr>
              <w:t>Activos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por</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impuestos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corrientes:</w:t>
            </w:r>
          </w:p>
        </w:tc>
        <w:tc>
          <w:tcPr>
            <w:tcW w:w="1522" w:type="dxa"/>
            <w:vAlign w:val="center"/>
          </w:tcPr>
          <w:p w14:paraId="23ED38E8" w14:textId="77777777" w:rsidR="00B07B13" w:rsidRDefault="00B07B13">
            <w:pPr>
              <w:pStyle w:val="Contenidodelatabla"/>
              <w:spacing w:after="0" w:line="240" w:lineRule="auto"/>
              <w:jc w:val="right"/>
              <w:rPr>
                <w:rFonts w:ascii="Verdana" w:hAnsi="Verdana" w:cs="Arial"/>
                <w:sz w:val="21"/>
                <w:szCs w:val="21"/>
              </w:rPr>
            </w:pPr>
          </w:p>
        </w:tc>
        <w:tc>
          <w:tcPr>
            <w:tcW w:w="121" w:type="dxa"/>
            <w:vAlign w:val="center"/>
          </w:tcPr>
          <w:p w14:paraId="5EACE09D" w14:textId="77777777" w:rsidR="00B07B13" w:rsidRDefault="00B07B13">
            <w:pPr>
              <w:pStyle w:val="Contenidodelatabla"/>
              <w:spacing w:after="0" w:line="240" w:lineRule="auto"/>
              <w:jc w:val="right"/>
              <w:rPr>
                <w:rFonts w:ascii="Verdana" w:hAnsi="Verdana" w:cs="Arial"/>
                <w:sz w:val="21"/>
                <w:szCs w:val="21"/>
              </w:rPr>
            </w:pPr>
          </w:p>
        </w:tc>
        <w:tc>
          <w:tcPr>
            <w:tcW w:w="1830" w:type="dxa"/>
            <w:vAlign w:val="center"/>
          </w:tcPr>
          <w:p w14:paraId="2931DA0D" w14:textId="77777777" w:rsidR="00B07B13" w:rsidRDefault="00B07B13">
            <w:pPr>
              <w:pStyle w:val="Contenidodelatabla"/>
              <w:spacing w:after="0" w:line="240" w:lineRule="auto"/>
              <w:jc w:val="right"/>
              <w:rPr>
                <w:rFonts w:ascii="Verdana" w:hAnsi="Verdana" w:cs="Arial"/>
                <w:sz w:val="21"/>
                <w:szCs w:val="21"/>
              </w:rPr>
            </w:pPr>
          </w:p>
        </w:tc>
      </w:tr>
      <w:tr w:rsidR="00B07B13" w14:paraId="4F93CC1C" w14:textId="77777777" w:rsidTr="00815AE8">
        <w:trPr>
          <w:trHeight w:val="283"/>
        </w:trPr>
        <w:tc>
          <w:tcPr>
            <w:tcW w:w="5174" w:type="dxa"/>
            <w:vAlign w:val="center"/>
          </w:tcPr>
          <w:p w14:paraId="6CD55802" w14:textId="3CD0BE15" w:rsidR="00B07B13" w:rsidRDefault="00F20499">
            <w:pPr>
              <w:pStyle w:val="Contenidodelatabla"/>
              <w:spacing w:after="0" w:line="240" w:lineRule="auto"/>
              <w:rPr>
                <w:rFonts w:ascii="Verdana" w:hAnsi="Verdana" w:cs="Arial"/>
                <w:sz w:val="21"/>
                <w:szCs w:val="21"/>
              </w:rPr>
            </w:pPr>
            <w:r>
              <w:rPr>
                <w:rFonts w:ascii="Verdana" w:hAnsi="Verdana" w:cs="Arial"/>
                <w:sz w:val="21"/>
                <w:szCs w:val="21"/>
              </w:rPr>
              <w:t>…</w:t>
            </w:r>
            <w:r w:rsidR="008A306B">
              <w:rPr>
                <w:rFonts w:ascii="Verdana" w:hAnsi="Verdana" w:cs="Arial"/>
                <w:sz w:val="21"/>
                <w:szCs w:val="21"/>
              </w:rPr>
              <w:t>I</w:t>
            </w:r>
            <w:r w:rsidR="0045008F">
              <w:rPr>
                <w:rFonts w:ascii="Verdana" w:hAnsi="Verdana" w:cs="Arial"/>
                <w:sz w:val="21"/>
                <w:szCs w:val="21"/>
              </w:rPr>
              <w:t>mpuesto a la salida de divisas ISD</w:t>
            </w:r>
          </w:p>
        </w:tc>
        <w:tc>
          <w:tcPr>
            <w:tcW w:w="1522" w:type="dxa"/>
            <w:vAlign w:val="center"/>
          </w:tcPr>
          <w:p w14:paraId="4F9E442E" w14:textId="77777777" w:rsidR="00B07B13" w:rsidRDefault="00B07B13">
            <w:pPr>
              <w:pStyle w:val="Contenidodelatabla"/>
              <w:spacing w:after="0" w:line="240" w:lineRule="auto"/>
              <w:jc w:val="right"/>
              <w:rPr>
                <w:rFonts w:ascii="Verdana" w:hAnsi="Verdana" w:cs="Arial"/>
                <w:sz w:val="21"/>
                <w:szCs w:val="21"/>
              </w:rPr>
            </w:pPr>
          </w:p>
        </w:tc>
        <w:tc>
          <w:tcPr>
            <w:tcW w:w="121" w:type="dxa"/>
            <w:vAlign w:val="center"/>
          </w:tcPr>
          <w:p w14:paraId="05AA7181" w14:textId="77777777" w:rsidR="00B07B13" w:rsidRDefault="00B07B13">
            <w:pPr>
              <w:pStyle w:val="Contenidodelatabla"/>
              <w:spacing w:after="0" w:line="240" w:lineRule="auto"/>
              <w:jc w:val="right"/>
              <w:rPr>
                <w:rFonts w:ascii="Verdana" w:hAnsi="Verdana" w:cs="Arial"/>
                <w:sz w:val="21"/>
                <w:szCs w:val="21"/>
              </w:rPr>
            </w:pPr>
          </w:p>
        </w:tc>
        <w:tc>
          <w:tcPr>
            <w:tcW w:w="1830" w:type="dxa"/>
            <w:vAlign w:val="center"/>
          </w:tcPr>
          <w:p w14:paraId="76D11EB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32,943</w:t>
            </w:r>
          </w:p>
        </w:tc>
      </w:tr>
      <w:tr w:rsidR="00B07B13" w14:paraId="0E174C34" w14:textId="77777777" w:rsidTr="00815AE8">
        <w:trPr>
          <w:trHeight w:val="283"/>
        </w:trPr>
        <w:tc>
          <w:tcPr>
            <w:tcW w:w="5174" w:type="dxa"/>
            <w:tcBorders>
              <w:bottom w:val="single" w:sz="4" w:space="0" w:color="auto"/>
            </w:tcBorders>
            <w:vAlign w:val="center"/>
          </w:tcPr>
          <w:p w14:paraId="740A3D96" w14:textId="789F6457" w:rsidR="00B07B13" w:rsidRDefault="00F20499">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Crédito</w:t>
            </w:r>
            <w:r w:rsidR="008A306B">
              <w:rPr>
                <w:rFonts w:ascii="Verdana" w:hAnsi="Verdana" w:cs="Arial"/>
                <w:color w:val="000000"/>
                <w:sz w:val="21"/>
                <w:szCs w:val="21"/>
              </w:rPr>
              <w:t xml:space="preserve"> </w:t>
            </w:r>
            <w:r w:rsidR="008A306B">
              <w:rPr>
                <w:rFonts w:ascii="Verdana" w:hAnsi="Verdana"/>
                <w:sz w:val="21"/>
                <w:szCs w:val="21"/>
              </w:rPr>
              <w:t>tributario</w:t>
            </w:r>
            <w:r w:rsidR="008A306B">
              <w:rPr>
                <w:rFonts w:ascii="Verdana" w:hAnsi="Verdana" w:cs="Arial"/>
                <w:color w:val="000000"/>
                <w:sz w:val="21"/>
                <w:szCs w:val="21"/>
              </w:rPr>
              <w:t xml:space="preserve"> </w:t>
            </w:r>
            <w:r w:rsidR="00BD2CCC">
              <w:rPr>
                <w:rFonts w:ascii="Verdana" w:hAnsi="Verdana" w:cs="Arial"/>
                <w:color w:val="000000"/>
                <w:sz w:val="21"/>
                <w:szCs w:val="21"/>
              </w:rPr>
              <w:t>por i</w:t>
            </w:r>
            <w:r w:rsidR="008A306B">
              <w:rPr>
                <w:rFonts w:ascii="Verdana" w:hAnsi="Verdana"/>
                <w:sz w:val="21"/>
                <w:szCs w:val="21"/>
              </w:rPr>
              <w:t>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522" w:type="dxa"/>
            <w:tcBorders>
              <w:bottom w:val="single" w:sz="4" w:space="0" w:color="auto"/>
            </w:tcBorders>
            <w:vAlign w:val="center"/>
          </w:tcPr>
          <w:p w14:paraId="47E9A784" w14:textId="77777777" w:rsidR="00B07B13" w:rsidRDefault="00B07B13">
            <w:pPr>
              <w:pStyle w:val="Contenidodelatabla"/>
              <w:spacing w:after="0" w:line="240" w:lineRule="auto"/>
              <w:jc w:val="right"/>
              <w:rPr>
                <w:rFonts w:ascii="Verdana" w:hAnsi="Verdana" w:cs="Arial"/>
                <w:sz w:val="21"/>
                <w:szCs w:val="21"/>
              </w:rPr>
            </w:pPr>
          </w:p>
        </w:tc>
        <w:tc>
          <w:tcPr>
            <w:tcW w:w="121" w:type="dxa"/>
            <w:tcBorders>
              <w:bottom w:val="single" w:sz="4" w:space="0" w:color="auto"/>
            </w:tcBorders>
            <w:vAlign w:val="center"/>
          </w:tcPr>
          <w:p w14:paraId="69CC4EE3"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bottom w:val="single" w:sz="4" w:space="0" w:color="auto"/>
            </w:tcBorders>
            <w:vAlign w:val="center"/>
          </w:tcPr>
          <w:p w14:paraId="5DFB55C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16,503</w:t>
            </w:r>
          </w:p>
        </w:tc>
      </w:tr>
      <w:tr w:rsidR="00B07B13" w14:paraId="4C05A6E9" w14:textId="77777777" w:rsidTr="00815AE8">
        <w:trPr>
          <w:trHeight w:val="300"/>
        </w:trPr>
        <w:tc>
          <w:tcPr>
            <w:tcW w:w="5174" w:type="dxa"/>
            <w:tcBorders>
              <w:top w:val="single" w:sz="4" w:space="0" w:color="auto"/>
              <w:bottom w:val="double" w:sz="4" w:space="0" w:color="auto"/>
            </w:tcBorders>
            <w:vAlign w:val="center"/>
          </w:tcPr>
          <w:p w14:paraId="269B5BDA" w14:textId="00CF5571" w:rsidR="00B07B13" w:rsidRDefault="005D2B72">
            <w:pPr>
              <w:pStyle w:val="Contenidodelatabla"/>
              <w:spacing w:after="0" w:line="240" w:lineRule="auto"/>
              <w:rPr>
                <w:rFonts w:ascii="Verdana" w:hAnsi="Verdana"/>
                <w:sz w:val="21"/>
                <w:szCs w:val="21"/>
              </w:rPr>
            </w:pPr>
            <w:r>
              <w:rPr>
                <w:rFonts w:ascii="Verdana" w:hAnsi="Verdana"/>
                <w:sz w:val="21"/>
                <w:szCs w:val="21"/>
              </w:rPr>
              <w:t>T</w:t>
            </w:r>
            <w:r w:rsidR="008A306B">
              <w:rPr>
                <w:rFonts w:ascii="Verdana" w:hAnsi="Verdana"/>
                <w:sz w:val="21"/>
                <w:szCs w:val="21"/>
              </w:rPr>
              <w:t>otal</w:t>
            </w:r>
          </w:p>
        </w:tc>
        <w:tc>
          <w:tcPr>
            <w:tcW w:w="1522" w:type="dxa"/>
            <w:tcBorders>
              <w:top w:val="single" w:sz="4" w:space="0" w:color="auto"/>
              <w:bottom w:val="double" w:sz="4" w:space="0" w:color="auto"/>
            </w:tcBorders>
            <w:vAlign w:val="center"/>
          </w:tcPr>
          <w:p w14:paraId="311F81FA"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single" w:sz="4" w:space="0" w:color="auto"/>
              <w:bottom w:val="double" w:sz="4" w:space="0" w:color="auto"/>
            </w:tcBorders>
            <w:vAlign w:val="center"/>
          </w:tcPr>
          <w:p w14:paraId="20CA2E1C"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single" w:sz="4" w:space="0" w:color="auto"/>
              <w:bottom w:val="double" w:sz="4" w:space="0" w:color="auto"/>
            </w:tcBorders>
            <w:vAlign w:val="center"/>
          </w:tcPr>
          <w:p w14:paraId="0757BD4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49,446</w:t>
            </w:r>
          </w:p>
        </w:tc>
      </w:tr>
      <w:tr w:rsidR="00B07B13" w14:paraId="6140D288" w14:textId="77777777" w:rsidTr="00815AE8">
        <w:trPr>
          <w:trHeight w:val="603"/>
        </w:trPr>
        <w:tc>
          <w:tcPr>
            <w:tcW w:w="5174" w:type="dxa"/>
            <w:tcBorders>
              <w:top w:val="double" w:sz="4" w:space="0" w:color="auto"/>
              <w:bottom w:val="single" w:sz="4" w:space="0" w:color="auto"/>
            </w:tcBorders>
            <w:vAlign w:val="center"/>
          </w:tcPr>
          <w:p w14:paraId="31CE5B13" w14:textId="77777777" w:rsidR="0045008F" w:rsidRDefault="0045008F">
            <w:pPr>
              <w:pStyle w:val="Contenidodelatabla"/>
              <w:spacing w:after="0" w:line="240" w:lineRule="auto"/>
              <w:rPr>
                <w:rFonts w:ascii="Verdana" w:hAnsi="Verdana" w:cs="Arial"/>
                <w:i/>
                <w:iCs/>
                <w:sz w:val="21"/>
                <w:szCs w:val="21"/>
              </w:rPr>
            </w:pPr>
          </w:p>
          <w:p w14:paraId="0CA676A6" w14:textId="538BB5E8" w:rsidR="00B07B13" w:rsidRPr="00A61A90" w:rsidRDefault="008A306B">
            <w:pPr>
              <w:pStyle w:val="Contenidodelatabla"/>
              <w:spacing w:after="0" w:line="240" w:lineRule="auto"/>
              <w:rPr>
                <w:rFonts w:ascii="Verdana" w:hAnsi="Verdana" w:cs="Arial"/>
                <w:i/>
                <w:iCs/>
                <w:sz w:val="21"/>
                <w:szCs w:val="21"/>
              </w:rPr>
            </w:pPr>
            <w:r w:rsidRPr="00A61A90">
              <w:rPr>
                <w:rFonts w:ascii="Verdana" w:hAnsi="Verdana" w:cs="Arial"/>
                <w:i/>
                <w:iCs/>
                <w:sz w:val="21"/>
                <w:szCs w:val="21"/>
              </w:rPr>
              <w:t>Pasivos</w:t>
            </w:r>
            <w:r w:rsidRPr="00A61A90">
              <w:rPr>
                <w:rFonts w:ascii="Verdana" w:hAnsi="Verdana" w:cs="Arial"/>
                <w:i/>
                <w:iCs/>
                <w:color w:val="000000"/>
                <w:sz w:val="21"/>
                <w:szCs w:val="21"/>
              </w:rPr>
              <w:t xml:space="preserve"> </w:t>
            </w:r>
            <w:r w:rsidRPr="00A61A90">
              <w:rPr>
                <w:rFonts w:ascii="Verdana" w:hAnsi="Verdana" w:cs="Arial"/>
                <w:i/>
                <w:iCs/>
                <w:sz w:val="21"/>
                <w:szCs w:val="21"/>
              </w:rPr>
              <w:t>por</w:t>
            </w:r>
            <w:r w:rsidRPr="00A61A90">
              <w:rPr>
                <w:rFonts w:ascii="Verdana" w:hAnsi="Verdana" w:cs="Arial"/>
                <w:i/>
                <w:iCs/>
                <w:color w:val="000000"/>
                <w:sz w:val="21"/>
                <w:szCs w:val="21"/>
              </w:rPr>
              <w:t xml:space="preserve"> </w:t>
            </w:r>
            <w:r w:rsidRPr="00A61A90">
              <w:rPr>
                <w:rFonts w:ascii="Verdana" w:hAnsi="Verdana" w:cs="Arial"/>
                <w:i/>
                <w:iCs/>
                <w:sz w:val="21"/>
                <w:szCs w:val="21"/>
              </w:rPr>
              <w:t>impuestos</w:t>
            </w:r>
            <w:r w:rsidRPr="00A61A90">
              <w:rPr>
                <w:rFonts w:ascii="Verdana" w:hAnsi="Verdana" w:cs="Arial"/>
                <w:i/>
                <w:iCs/>
                <w:color w:val="000000"/>
                <w:sz w:val="21"/>
                <w:szCs w:val="21"/>
              </w:rPr>
              <w:t xml:space="preserve"> </w:t>
            </w:r>
            <w:r w:rsidRPr="00A61A90">
              <w:rPr>
                <w:rFonts w:ascii="Verdana" w:hAnsi="Verdana" w:cs="Arial"/>
                <w:i/>
                <w:iCs/>
                <w:sz w:val="21"/>
                <w:szCs w:val="21"/>
              </w:rPr>
              <w:t>corrientes</w:t>
            </w:r>
            <w:r w:rsidR="003A4267">
              <w:rPr>
                <w:rFonts w:ascii="Verdana" w:hAnsi="Verdana" w:cs="Arial"/>
                <w:i/>
                <w:iCs/>
                <w:sz w:val="21"/>
                <w:szCs w:val="21"/>
              </w:rPr>
              <w:t>:</w:t>
            </w:r>
          </w:p>
        </w:tc>
        <w:tc>
          <w:tcPr>
            <w:tcW w:w="1522" w:type="dxa"/>
            <w:tcBorders>
              <w:top w:val="double" w:sz="4" w:space="0" w:color="auto"/>
              <w:bottom w:val="single" w:sz="4" w:space="0" w:color="auto"/>
            </w:tcBorders>
            <w:vAlign w:val="center"/>
          </w:tcPr>
          <w:p w14:paraId="692282C9"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double" w:sz="4" w:space="0" w:color="auto"/>
              <w:bottom w:val="single" w:sz="4" w:space="0" w:color="auto"/>
            </w:tcBorders>
            <w:vAlign w:val="center"/>
          </w:tcPr>
          <w:p w14:paraId="6C0059F8"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double" w:sz="4" w:space="0" w:color="auto"/>
              <w:bottom w:val="single" w:sz="4" w:space="0" w:color="auto"/>
            </w:tcBorders>
            <w:vAlign w:val="center"/>
          </w:tcPr>
          <w:p w14:paraId="64887015" w14:textId="77777777" w:rsidR="00B07B13" w:rsidRDefault="00B07B13">
            <w:pPr>
              <w:pStyle w:val="Contenidodelatabla"/>
              <w:spacing w:after="0" w:line="240" w:lineRule="auto"/>
              <w:jc w:val="right"/>
              <w:rPr>
                <w:rFonts w:ascii="Verdana" w:hAnsi="Verdana" w:cs="Arial"/>
                <w:sz w:val="21"/>
                <w:szCs w:val="21"/>
              </w:rPr>
            </w:pPr>
          </w:p>
        </w:tc>
      </w:tr>
      <w:tr w:rsidR="00B07B13" w14:paraId="7D9CD74F" w14:textId="77777777" w:rsidTr="00815AE8">
        <w:trPr>
          <w:trHeight w:val="300"/>
        </w:trPr>
        <w:tc>
          <w:tcPr>
            <w:tcW w:w="5174" w:type="dxa"/>
            <w:tcBorders>
              <w:top w:val="single" w:sz="4" w:space="0" w:color="auto"/>
              <w:bottom w:val="double" w:sz="4" w:space="0" w:color="auto"/>
            </w:tcBorders>
            <w:vAlign w:val="center"/>
          </w:tcPr>
          <w:p w14:paraId="0ED9A3BF" w14:textId="50A3DD03" w:rsidR="00B07B13" w:rsidRDefault="00A61A90">
            <w:pPr>
              <w:pStyle w:val="Contenidodelatabla"/>
              <w:spacing w:after="0" w:line="240" w:lineRule="auto"/>
              <w:rPr>
                <w:rFonts w:ascii="Verdana" w:hAnsi="Verdana" w:cs="Arial"/>
                <w:sz w:val="21"/>
                <w:szCs w:val="21"/>
              </w:rPr>
            </w:pPr>
            <w:r>
              <w:rPr>
                <w:rFonts w:ascii="Verdana" w:hAnsi="Verdana" w:cs="Arial"/>
                <w:sz w:val="21"/>
                <w:szCs w:val="21"/>
              </w:rPr>
              <w:t>…</w:t>
            </w:r>
            <w:r w:rsidR="0089102E">
              <w:rPr>
                <w:rFonts w:ascii="Verdana" w:hAnsi="Verdana" w:cs="Arial"/>
                <w:sz w:val="21"/>
                <w:szCs w:val="21"/>
              </w:rPr>
              <w:t>Retenciones en la fuente de IVA, por pagar</w:t>
            </w:r>
          </w:p>
        </w:tc>
        <w:tc>
          <w:tcPr>
            <w:tcW w:w="1522" w:type="dxa"/>
            <w:tcBorders>
              <w:top w:val="single" w:sz="4" w:space="0" w:color="auto"/>
              <w:bottom w:val="double" w:sz="4" w:space="0" w:color="auto"/>
            </w:tcBorders>
            <w:vAlign w:val="center"/>
          </w:tcPr>
          <w:p w14:paraId="4E6B7EEC"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single" w:sz="4" w:space="0" w:color="auto"/>
              <w:bottom w:val="double" w:sz="4" w:space="0" w:color="auto"/>
            </w:tcBorders>
            <w:vAlign w:val="center"/>
          </w:tcPr>
          <w:p w14:paraId="0CF107D8"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single" w:sz="4" w:space="0" w:color="auto"/>
              <w:bottom w:val="double" w:sz="4" w:space="0" w:color="auto"/>
            </w:tcBorders>
            <w:vAlign w:val="center"/>
          </w:tcPr>
          <w:p w14:paraId="15C6905C"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75,784</w:t>
            </w:r>
          </w:p>
        </w:tc>
      </w:tr>
    </w:tbl>
    <w:p w14:paraId="2A5AA044" w14:textId="26286317"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47E8729" w14:textId="27A63C17" w:rsidR="00800308" w:rsidRDefault="00B16082" w:rsidP="00B16082">
      <w:pPr>
        <w:tabs>
          <w:tab w:val="center" w:pos="6960"/>
          <w:tab w:val="center" w:pos="8400"/>
        </w:tabs>
        <w:jc w:val="both"/>
        <w:rPr>
          <w:rFonts w:ascii="Verdana" w:hAnsi="Verdana" w:cs="Arial"/>
          <w:bCs/>
          <w:color w:val="000000"/>
          <w:sz w:val="21"/>
          <w:szCs w:val="21"/>
        </w:rPr>
      </w:pPr>
      <w:bookmarkStart w:id="9" w:name="_Hlk97721517"/>
      <w:r>
        <w:rPr>
          <w:rFonts w:ascii="Verdana" w:hAnsi="Verdana" w:cs="Arial"/>
          <w:b/>
          <w:bCs/>
          <w:color w:val="FF0000"/>
          <w:sz w:val="21"/>
          <w:szCs w:val="21"/>
        </w:rPr>
        <w:t>1</w:t>
      </w:r>
      <w:r w:rsidR="005F1ADC">
        <w:rPr>
          <w:rFonts w:ascii="Verdana" w:hAnsi="Verdana" w:cs="Arial"/>
          <w:b/>
          <w:bCs/>
          <w:color w:val="FF0000"/>
          <w:sz w:val="21"/>
          <w:szCs w:val="21"/>
        </w:rPr>
        <w:t>1</w:t>
      </w:r>
      <w:r w:rsidRPr="00EF6798">
        <w:rPr>
          <w:rFonts w:ascii="Verdana" w:hAnsi="Verdana" w:cs="Arial"/>
          <w:b/>
          <w:bCs/>
          <w:color w:val="FF0000"/>
          <w:sz w:val="21"/>
          <w:szCs w:val="21"/>
        </w:rPr>
        <w:t xml:space="preserve">.   </w:t>
      </w:r>
      <w:r>
        <w:rPr>
          <w:rFonts w:ascii="Verdana" w:hAnsi="Verdana" w:cs="Arial"/>
          <w:b/>
          <w:bCs/>
          <w:color w:val="FF0000"/>
          <w:sz w:val="21"/>
          <w:szCs w:val="21"/>
        </w:rPr>
        <w:t>INVENTARIOS</w:t>
      </w:r>
    </w:p>
    <w:bookmarkEnd w:id="9"/>
    <w:tbl>
      <w:tblPr>
        <w:tblW w:w="8588" w:type="dxa"/>
        <w:tblInd w:w="55" w:type="dxa"/>
        <w:tblCellMar>
          <w:top w:w="55" w:type="dxa"/>
          <w:left w:w="55" w:type="dxa"/>
          <w:bottom w:w="55" w:type="dxa"/>
          <w:right w:w="55" w:type="dxa"/>
        </w:tblCellMar>
        <w:tblLook w:val="04A0" w:firstRow="1" w:lastRow="0" w:firstColumn="1" w:lastColumn="0" w:noHBand="0" w:noVBand="1"/>
      </w:tblPr>
      <w:tblGrid>
        <w:gridCol w:w="5299"/>
        <w:gridCol w:w="1559"/>
        <w:gridCol w:w="123"/>
        <w:gridCol w:w="1607"/>
      </w:tblGrid>
      <w:tr w:rsidR="000D0948" w:rsidRPr="005D2B72" w14:paraId="42423BB9" w14:textId="77777777" w:rsidTr="00815AE8">
        <w:trPr>
          <w:trHeight w:val="254"/>
        </w:trPr>
        <w:tc>
          <w:tcPr>
            <w:tcW w:w="5299" w:type="dxa"/>
            <w:vAlign w:val="center"/>
          </w:tcPr>
          <w:p w14:paraId="4E9B67C4" w14:textId="77777777" w:rsidR="000D0948" w:rsidRPr="005D2B72" w:rsidRDefault="000D0948" w:rsidP="000A715B">
            <w:pPr>
              <w:pStyle w:val="Contenidodelatabla"/>
              <w:spacing w:after="0" w:line="240" w:lineRule="auto"/>
              <w:ind w:left="360"/>
              <w:rPr>
                <w:rFonts w:ascii="Verdana" w:hAnsi="Verdana" w:cs="Arial"/>
                <w:sz w:val="21"/>
                <w:szCs w:val="21"/>
              </w:rPr>
            </w:pPr>
          </w:p>
        </w:tc>
        <w:tc>
          <w:tcPr>
            <w:tcW w:w="1559" w:type="dxa"/>
            <w:vAlign w:val="center"/>
          </w:tcPr>
          <w:p w14:paraId="3AE8B739" w14:textId="77777777"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0CC9EA90" w14:textId="77777777" w:rsidR="000D0948" w:rsidRPr="005D2B72" w:rsidRDefault="000D0948" w:rsidP="000A715B">
            <w:pPr>
              <w:pStyle w:val="Contenidodelatabla"/>
              <w:spacing w:after="0" w:line="240" w:lineRule="auto"/>
              <w:jc w:val="center"/>
              <w:rPr>
                <w:rFonts w:ascii="Verdana" w:hAnsi="Verdana" w:cs="Arial"/>
                <w:sz w:val="21"/>
                <w:szCs w:val="21"/>
                <w:u w:val="single"/>
              </w:rPr>
            </w:pPr>
          </w:p>
        </w:tc>
        <w:tc>
          <w:tcPr>
            <w:tcW w:w="1607" w:type="dxa"/>
            <w:vAlign w:val="center"/>
          </w:tcPr>
          <w:p w14:paraId="39385C85" w14:textId="5C9EBE2A"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B07B13" w14:paraId="47B04519" w14:textId="77777777" w:rsidTr="00815AE8">
        <w:trPr>
          <w:trHeight w:val="206"/>
        </w:trPr>
        <w:tc>
          <w:tcPr>
            <w:tcW w:w="5299" w:type="dxa"/>
            <w:vAlign w:val="center"/>
          </w:tcPr>
          <w:p w14:paraId="799A8538" w14:textId="77777777"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559" w:type="dxa"/>
            <w:vAlign w:val="center"/>
          </w:tcPr>
          <w:p w14:paraId="37F5BCE4"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695C40EE"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1333DCF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cs="Arial"/>
                <w:sz w:val="21"/>
                <w:szCs w:val="21"/>
              </w:rPr>
              <w:t>4,042,314</w:t>
            </w:r>
          </w:p>
        </w:tc>
      </w:tr>
      <w:tr w:rsidR="00B07B13" w14:paraId="210BB695" w14:textId="77777777" w:rsidTr="00815AE8">
        <w:trPr>
          <w:trHeight w:val="206"/>
        </w:trPr>
        <w:tc>
          <w:tcPr>
            <w:tcW w:w="5299" w:type="dxa"/>
            <w:vAlign w:val="center"/>
          </w:tcPr>
          <w:p w14:paraId="50579C5C" w14:textId="4CD2AA32" w:rsidR="00B07B13" w:rsidRDefault="00D375D8" w:rsidP="00B16082">
            <w:pPr>
              <w:pStyle w:val="Contenidodelatabla"/>
              <w:spacing w:after="0" w:line="200" w:lineRule="exact"/>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559" w:type="dxa"/>
            <w:vAlign w:val="center"/>
          </w:tcPr>
          <w:p w14:paraId="4C164BD0"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0E6754F7"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2D333883"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959,305</w:t>
            </w:r>
          </w:p>
        </w:tc>
      </w:tr>
      <w:tr w:rsidR="00B07B13" w14:paraId="658CDADC" w14:textId="77777777" w:rsidTr="00815AE8">
        <w:trPr>
          <w:trHeight w:val="190"/>
        </w:trPr>
        <w:tc>
          <w:tcPr>
            <w:tcW w:w="5299" w:type="dxa"/>
            <w:vAlign w:val="center"/>
          </w:tcPr>
          <w:p w14:paraId="5968466C"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559" w:type="dxa"/>
            <w:vAlign w:val="center"/>
          </w:tcPr>
          <w:p w14:paraId="1062845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2E7BAEAF"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59E9487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616,156</w:t>
            </w:r>
          </w:p>
        </w:tc>
      </w:tr>
      <w:tr w:rsidR="00B07B13" w14:paraId="5B459196" w14:textId="77777777" w:rsidTr="00815AE8">
        <w:trPr>
          <w:trHeight w:val="206"/>
        </w:trPr>
        <w:tc>
          <w:tcPr>
            <w:tcW w:w="5299" w:type="dxa"/>
            <w:vAlign w:val="center"/>
          </w:tcPr>
          <w:p w14:paraId="67B51285" w14:textId="23478674"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559" w:type="dxa"/>
            <w:vAlign w:val="center"/>
          </w:tcPr>
          <w:p w14:paraId="28946809"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6067F470"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0F195E5B"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358,986</w:t>
            </w:r>
          </w:p>
        </w:tc>
      </w:tr>
      <w:tr w:rsidR="00B07B13" w14:paraId="4A852C6B" w14:textId="77777777" w:rsidTr="00815AE8">
        <w:trPr>
          <w:trHeight w:val="206"/>
        </w:trPr>
        <w:tc>
          <w:tcPr>
            <w:tcW w:w="5299" w:type="dxa"/>
            <w:tcBorders>
              <w:bottom w:val="single" w:sz="4" w:space="0" w:color="auto"/>
            </w:tcBorders>
            <w:vAlign w:val="center"/>
          </w:tcPr>
          <w:p w14:paraId="16EF211B"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Otros</w:t>
            </w:r>
          </w:p>
        </w:tc>
        <w:tc>
          <w:tcPr>
            <w:tcW w:w="1559" w:type="dxa"/>
            <w:tcBorders>
              <w:bottom w:val="single" w:sz="4" w:space="0" w:color="auto"/>
            </w:tcBorders>
            <w:vAlign w:val="center"/>
          </w:tcPr>
          <w:p w14:paraId="6ED5B4B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bottom w:val="single" w:sz="4" w:space="0" w:color="auto"/>
            </w:tcBorders>
            <w:vAlign w:val="center"/>
          </w:tcPr>
          <w:p w14:paraId="1782BB42"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tcBorders>
              <w:bottom w:val="single" w:sz="4" w:space="0" w:color="auto"/>
            </w:tcBorders>
            <w:vAlign w:val="center"/>
          </w:tcPr>
          <w:p w14:paraId="0D56805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486,944</w:t>
            </w:r>
          </w:p>
        </w:tc>
      </w:tr>
      <w:tr w:rsidR="00B07B13" w14:paraId="41008900" w14:textId="77777777" w:rsidTr="00815AE8">
        <w:trPr>
          <w:trHeight w:val="206"/>
        </w:trPr>
        <w:tc>
          <w:tcPr>
            <w:tcW w:w="5299" w:type="dxa"/>
            <w:tcBorders>
              <w:top w:val="single" w:sz="4" w:space="0" w:color="auto"/>
              <w:bottom w:val="double" w:sz="4" w:space="0" w:color="auto"/>
            </w:tcBorders>
            <w:vAlign w:val="center"/>
          </w:tcPr>
          <w:p w14:paraId="6F1A3DA1"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5CBB46B1"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top w:val="single" w:sz="4" w:space="0" w:color="auto"/>
              <w:bottom w:val="double" w:sz="4" w:space="0" w:color="auto"/>
            </w:tcBorders>
            <w:vAlign w:val="center"/>
          </w:tcPr>
          <w:p w14:paraId="1793EDC3"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tcBorders>
              <w:top w:val="single" w:sz="4" w:space="0" w:color="auto"/>
              <w:bottom w:val="double" w:sz="4" w:space="0" w:color="auto"/>
            </w:tcBorders>
            <w:vAlign w:val="center"/>
          </w:tcPr>
          <w:p w14:paraId="2115162D"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5,488,563</w:t>
            </w:r>
          </w:p>
        </w:tc>
      </w:tr>
    </w:tbl>
    <w:p w14:paraId="53239ECC" w14:textId="77777777" w:rsidR="00DB01BE" w:rsidRDefault="00DB01BE" w:rsidP="00DB01BE">
      <w:pPr>
        <w:tabs>
          <w:tab w:val="center" w:pos="6960"/>
          <w:tab w:val="center" w:pos="8400"/>
        </w:tabs>
        <w:ind w:left="708"/>
        <w:jc w:val="both"/>
        <w:rPr>
          <w:rFonts w:ascii="Verdana" w:hAnsi="Verdana" w:cs="Arial"/>
          <w:bCs/>
          <w:color w:val="000000"/>
          <w:sz w:val="21"/>
          <w:szCs w:val="21"/>
        </w:rPr>
      </w:pPr>
      <w:bookmarkStart w:id="10" w:name="_Hlk92785704"/>
    </w:p>
    <w:p w14:paraId="5D4CF935" w14:textId="39E9A31F" w:rsidR="00DB01BE" w:rsidRDefault="00DB01BE" w:rsidP="00417505">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 partir del 1º de enero del 2021 la compañía cambió el método utilizado para valuación del inventario de bobinas, del costo promedio al método de identificación especifica. Ver nota 4.</w:t>
      </w:r>
    </w:p>
    <w:p w14:paraId="37FB59DA" w14:textId="77777777" w:rsidR="00417505" w:rsidRDefault="00417505" w:rsidP="00417505">
      <w:pPr>
        <w:tabs>
          <w:tab w:val="center" w:pos="6960"/>
          <w:tab w:val="center" w:pos="8400"/>
        </w:tabs>
        <w:spacing w:after="0"/>
        <w:jc w:val="both"/>
        <w:rPr>
          <w:rFonts w:ascii="Verdana" w:hAnsi="Verdana" w:cs="Arial"/>
          <w:b/>
          <w:bCs/>
          <w:color w:val="FF0000"/>
          <w:sz w:val="21"/>
          <w:szCs w:val="21"/>
        </w:rPr>
      </w:pPr>
      <w:bookmarkStart w:id="11" w:name="_Hlk97718844"/>
    </w:p>
    <w:p w14:paraId="7B931BCD" w14:textId="1FF292ED" w:rsidR="00B07B13" w:rsidRPr="00800308" w:rsidRDefault="00800308" w:rsidP="00417505">
      <w:pPr>
        <w:tabs>
          <w:tab w:val="center" w:pos="6960"/>
          <w:tab w:val="center" w:pos="8400"/>
        </w:tabs>
        <w:spacing w:after="0"/>
        <w:jc w:val="both"/>
        <w:rPr>
          <w:rFonts w:ascii="Verdana" w:hAnsi="Verdana" w:cs="Arial"/>
          <w:bCs/>
          <w:color w:val="000000"/>
          <w:sz w:val="21"/>
          <w:szCs w:val="21"/>
        </w:rPr>
      </w:pPr>
      <w:r>
        <w:rPr>
          <w:rFonts w:ascii="Verdana" w:hAnsi="Verdana" w:cs="Arial"/>
          <w:b/>
          <w:bCs/>
          <w:color w:val="FF0000"/>
          <w:sz w:val="21"/>
          <w:szCs w:val="21"/>
        </w:rPr>
        <w:t>1</w:t>
      </w:r>
      <w:r w:rsidR="005F1ADC">
        <w:rPr>
          <w:rFonts w:ascii="Verdana" w:hAnsi="Verdana" w:cs="Arial"/>
          <w:b/>
          <w:bCs/>
          <w:color w:val="FF0000"/>
          <w:sz w:val="21"/>
          <w:szCs w:val="21"/>
        </w:rPr>
        <w:t>2</w:t>
      </w:r>
      <w:r w:rsidR="008A306B" w:rsidRPr="00EF6798">
        <w:rPr>
          <w:rFonts w:ascii="Verdana" w:hAnsi="Verdana" w:cs="Arial"/>
          <w:b/>
          <w:bCs/>
          <w:color w:val="FF0000"/>
          <w:sz w:val="21"/>
          <w:szCs w:val="21"/>
        </w:rPr>
        <w:t>.   PROPIEDADES Y EQUIPOS, NETO</w:t>
      </w: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41499D" w14:paraId="0A8E6CF5" w14:textId="77777777" w:rsidTr="00CC4252">
        <w:tc>
          <w:tcPr>
            <w:tcW w:w="4985" w:type="dxa"/>
            <w:vAlign w:val="center"/>
          </w:tcPr>
          <w:p w14:paraId="559E86DA" w14:textId="77777777" w:rsidR="00B07B13" w:rsidRPr="0041499D" w:rsidRDefault="00B07B13" w:rsidP="00417505">
            <w:pPr>
              <w:pStyle w:val="Contenidodelatabla"/>
              <w:spacing w:after="0" w:line="200" w:lineRule="exact"/>
              <w:rPr>
                <w:rFonts w:ascii="Verdana" w:hAnsi="Verdana" w:cs="Arial"/>
                <w:sz w:val="21"/>
                <w:szCs w:val="21"/>
              </w:rPr>
            </w:pPr>
            <w:bookmarkStart w:id="12" w:name="_Hlk97642571"/>
            <w:bookmarkEnd w:id="10"/>
            <w:bookmarkEnd w:id="11"/>
          </w:p>
        </w:tc>
        <w:tc>
          <w:tcPr>
            <w:tcW w:w="1467" w:type="dxa"/>
            <w:vAlign w:val="center"/>
          </w:tcPr>
          <w:p w14:paraId="3DA82AF1"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30" w:type="dxa"/>
            <w:vAlign w:val="center"/>
          </w:tcPr>
          <w:p w14:paraId="77843FE8" w14:textId="77777777" w:rsidR="00B07B13" w:rsidRPr="0041499D" w:rsidRDefault="00B07B13" w:rsidP="00417505">
            <w:pPr>
              <w:pStyle w:val="Contenidodelatabla"/>
              <w:spacing w:after="0" w:line="200" w:lineRule="exact"/>
              <w:jc w:val="center"/>
              <w:rPr>
                <w:rFonts w:ascii="Verdana" w:hAnsi="Verdana" w:cs="Arial"/>
                <w:sz w:val="21"/>
                <w:szCs w:val="21"/>
                <w:u w:val="single"/>
              </w:rPr>
            </w:pPr>
          </w:p>
        </w:tc>
        <w:tc>
          <w:tcPr>
            <w:tcW w:w="1937" w:type="dxa"/>
            <w:vAlign w:val="center"/>
          </w:tcPr>
          <w:p w14:paraId="279497C0"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bookmarkEnd w:id="12"/>
      <w:tr w:rsidR="005D2B72" w14:paraId="249BE428" w14:textId="77777777" w:rsidTr="00CC4252">
        <w:tc>
          <w:tcPr>
            <w:tcW w:w="4985" w:type="dxa"/>
            <w:vAlign w:val="center"/>
          </w:tcPr>
          <w:p w14:paraId="7F6C3A19" w14:textId="77777777" w:rsidR="005D2B72" w:rsidRDefault="005D2B72" w:rsidP="00B16082">
            <w:pPr>
              <w:pStyle w:val="Contenidodelatabla"/>
              <w:spacing w:after="0" w:line="200" w:lineRule="exact"/>
              <w:rPr>
                <w:rFonts w:ascii="Verdana" w:hAnsi="Verdana" w:cs="Arial"/>
                <w:sz w:val="21"/>
                <w:szCs w:val="21"/>
              </w:rPr>
            </w:pPr>
          </w:p>
        </w:tc>
        <w:tc>
          <w:tcPr>
            <w:tcW w:w="1467" w:type="dxa"/>
            <w:vAlign w:val="center"/>
          </w:tcPr>
          <w:p w14:paraId="75FDD3E8" w14:textId="2CBA705B" w:rsidR="005D2B72" w:rsidRDefault="005D2B72" w:rsidP="00B16082">
            <w:pPr>
              <w:pStyle w:val="Contenidodelatabla"/>
              <w:spacing w:after="0" w:line="200" w:lineRule="exact"/>
              <w:jc w:val="center"/>
              <w:rPr>
                <w:rFonts w:ascii="Verdana" w:hAnsi="Verdana" w:cs="Arial"/>
                <w:b/>
                <w:bCs/>
                <w:sz w:val="21"/>
                <w:szCs w:val="21"/>
                <w:u w:val="single"/>
              </w:rPr>
            </w:pPr>
          </w:p>
        </w:tc>
        <w:tc>
          <w:tcPr>
            <w:tcW w:w="130" w:type="dxa"/>
            <w:vAlign w:val="center"/>
          </w:tcPr>
          <w:p w14:paraId="25B75635" w14:textId="77777777" w:rsidR="005D2B72" w:rsidRDefault="005D2B72" w:rsidP="00B16082">
            <w:pPr>
              <w:pStyle w:val="Contenidodelatabla"/>
              <w:spacing w:after="0" w:line="200" w:lineRule="exact"/>
              <w:jc w:val="center"/>
              <w:rPr>
                <w:rFonts w:ascii="Verdana" w:hAnsi="Verdana" w:cs="Arial"/>
                <w:b/>
                <w:bCs/>
                <w:sz w:val="21"/>
                <w:szCs w:val="21"/>
                <w:u w:val="single"/>
              </w:rPr>
            </w:pPr>
          </w:p>
        </w:tc>
        <w:tc>
          <w:tcPr>
            <w:tcW w:w="1937" w:type="dxa"/>
            <w:vAlign w:val="center"/>
          </w:tcPr>
          <w:p w14:paraId="0572EA87" w14:textId="77777777" w:rsidR="005D2B72" w:rsidRDefault="005D2B72" w:rsidP="00B16082">
            <w:pPr>
              <w:pStyle w:val="Contenidodelatabla"/>
              <w:spacing w:after="0" w:line="200" w:lineRule="exact"/>
              <w:jc w:val="center"/>
              <w:rPr>
                <w:rFonts w:ascii="Verdana" w:hAnsi="Verdana" w:cs="Arial"/>
                <w:b/>
                <w:bCs/>
                <w:sz w:val="21"/>
                <w:szCs w:val="21"/>
                <w:u w:val="single"/>
              </w:rPr>
            </w:pPr>
          </w:p>
        </w:tc>
      </w:tr>
      <w:tr w:rsidR="00B07B13" w14:paraId="3D2A5ABF" w14:textId="77777777" w:rsidTr="00CC4252">
        <w:tc>
          <w:tcPr>
            <w:tcW w:w="4985" w:type="dxa"/>
            <w:vAlign w:val="center"/>
          </w:tcPr>
          <w:p w14:paraId="7B0A14E1" w14:textId="1689468C"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24159F04"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vAlign w:val="center"/>
          </w:tcPr>
          <w:p w14:paraId="5E8BC621"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vAlign w:val="center"/>
          </w:tcPr>
          <w:p w14:paraId="333CC3A5" w14:textId="189C5057" w:rsidR="00B07B13" w:rsidRDefault="00C7100B" w:rsidP="00B16082">
            <w:pPr>
              <w:pStyle w:val="Contenidodelatabla"/>
              <w:spacing w:after="0" w:line="200" w:lineRule="exact"/>
              <w:jc w:val="center"/>
              <w:rPr>
                <w:rFonts w:ascii="Verdana" w:hAnsi="Verdana"/>
                <w:sz w:val="21"/>
                <w:szCs w:val="21"/>
              </w:rPr>
            </w:pPr>
            <w:r>
              <w:rPr>
                <w:rFonts w:ascii="Verdana" w:hAnsi="Verdana" w:cs="Arial"/>
                <w:sz w:val="21"/>
                <w:szCs w:val="21"/>
              </w:rPr>
              <w:t xml:space="preserve">      </w:t>
            </w:r>
            <w:r w:rsidR="008A306B">
              <w:rPr>
                <w:rFonts w:ascii="Verdana" w:hAnsi="Verdana" w:cs="Arial"/>
                <w:sz w:val="21"/>
                <w:szCs w:val="21"/>
              </w:rPr>
              <w:t>11,324,535</w:t>
            </w:r>
          </w:p>
        </w:tc>
      </w:tr>
      <w:tr w:rsidR="00B07B13" w14:paraId="7A7FC22E" w14:textId="77777777" w:rsidTr="00CC4252">
        <w:tc>
          <w:tcPr>
            <w:tcW w:w="4985" w:type="dxa"/>
            <w:tcBorders>
              <w:bottom w:val="single" w:sz="4" w:space="0" w:color="auto"/>
            </w:tcBorders>
            <w:vAlign w:val="center"/>
          </w:tcPr>
          <w:p w14:paraId="1CE82802" w14:textId="3A21669B"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6EE38E92"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(4,565,247)</w:t>
            </w:r>
          </w:p>
        </w:tc>
        <w:tc>
          <w:tcPr>
            <w:tcW w:w="130" w:type="dxa"/>
            <w:tcBorders>
              <w:bottom w:val="single" w:sz="4" w:space="0" w:color="auto"/>
            </w:tcBorders>
            <w:vAlign w:val="center"/>
          </w:tcPr>
          <w:p w14:paraId="4C7A861D"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1377EB0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(4,638,411)</w:t>
            </w:r>
          </w:p>
        </w:tc>
      </w:tr>
      <w:tr w:rsidR="00B07B13" w14:paraId="1572E214" w14:textId="77777777" w:rsidTr="00CC4252">
        <w:tc>
          <w:tcPr>
            <w:tcW w:w="4985" w:type="dxa"/>
            <w:tcBorders>
              <w:top w:val="single" w:sz="4" w:space="0" w:color="auto"/>
              <w:bottom w:val="double" w:sz="4" w:space="0" w:color="auto"/>
            </w:tcBorders>
            <w:vAlign w:val="center"/>
          </w:tcPr>
          <w:p w14:paraId="2A55F7BB" w14:textId="7F985619" w:rsidR="00B07B13" w:rsidRDefault="002F0389" w:rsidP="00B16082">
            <w:pPr>
              <w:pStyle w:val="Contenidodelatabla"/>
              <w:spacing w:after="0" w:line="200" w:lineRule="exact"/>
              <w:rPr>
                <w:rFonts w:ascii="Verdana" w:hAnsi="Verdana"/>
                <w:sz w:val="21"/>
                <w:szCs w:val="21"/>
              </w:rPr>
            </w:pPr>
            <w:r>
              <w:rPr>
                <w:rFonts w:ascii="Verdana" w:hAnsi="Verdana"/>
                <w:sz w:val="21"/>
                <w:szCs w:val="21"/>
              </w:rPr>
              <w:t xml:space="preserve">Propiedades </w:t>
            </w:r>
            <w:r w:rsidR="001975E0">
              <w:rPr>
                <w:rFonts w:ascii="Verdana" w:hAnsi="Verdana"/>
                <w:sz w:val="21"/>
                <w:szCs w:val="21"/>
              </w:rPr>
              <w:t>y equipos</w:t>
            </w:r>
            <w:r>
              <w:rPr>
                <w:rFonts w:ascii="Verdana" w:hAnsi="Verdana"/>
                <w:sz w:val="21"/>
                <w:szCs w:val="21"/>
              </w:rPr>
              <w:t>, neto</w:t>
            </w:r>
          </w:p>
        </w:tc>
        <w:tc>
          <w:tcPr>
            <w:tcW w:w="1467" w:type="dxa"/>
            <w:tcBorders>
              <w:top w:val="single" w:sz="4" w:space="0" w:color="auto"/>
              <w:bottom w:val="double" w:sz="4" w:space="0" w:color="auto"/>
            </w:tcBorders>
            <w:vAlign w:val="center"/>
          </w:tcPr>
          <w:p w14:paraId="3F0D9AFF" w14:textId="6FBD5BA9"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30" w:type="dxa"/>
            <w:tcBorders>
              <w:top w:val="single" w:sz="4" w:space="0" w:color="auto"/>
              <w:bottom w:val="double" w:sz="4" w:space="0" w:color="auto"/>
            </w:tcBorders>
            <w:vAlign w:val="center"/>
          </w:tcPr>
          <w:p w14:paraId="08000F38"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547E03" w14:textId="4EFEF5AA" w:rsidR="00B07B13" w:rsidRDefault="00401188" w:rsidP="00B16082">
            <w:pPr>
              <w:pStyle w:val="Contenidodelatabla"/>
              <w:spacing w:after="0" w:line="200" w:lineRule="exact"/>
              <w:jc w:val="center"/>
              <w:rPr>
                <w:rFonts w:ascii="Verdana" w:hAnsi="Verdana"/>
                <w:sz w:val="21"/>
                <w:szCs w:val="21"/>
              </w:rPr>
            </w:pPr>
            <w:r>
              <w:rPr>
                <w:rFonts w:ascii="Verdana" w:hAnsi="Verdana"/>
                <w:sz w:val="21"/>
                <w:szCs w:val="21"/>
              </w:rPr>
              <w:t xml:space="preserve">  </w:t>
            </w:r>
            <w:r w:rsidR="00C7100B">
              <w:rPr>
                <w:rFonts w:ascii="Verdana" w:hAnsi="Verdana"/>
                <w:sz w:val="21"/>
                <w:szCs w:val="21"/>
              </w:rPr>
              <w:t xml:space="preserve">        </w:t>
            </w:r>
            <w:r w:rsidR="008A306B">
              <w:rPr>
                <w:rFonts w:ascii="Verdana" w:hAnsi="Verdana"/>
                <w:sz w:val="21"/>
                <w:szCs w:val="21"/>
              </w:rPr>
              <w:t>6,686,124</w:t>
            </w:r>
          </w:p>
        </w:tc>
      </w:tr>
      <w:tr w:rsidR="00B07B13" w14:paraId="1063463C" w14:textId="77777777" w:rsidTr="00CC4252">
        <w:tc>
          <w:tcPr>
            <w:tcW w:w="4985" w:type="dxa"/>
            <w:tcBorders>
              <w:top w:val="double" w:sz="4" w:space="0" w:color="auto"/>
            </w:tcBorders>
            <w:vAlign w:val="center"/>
          </w:tcPr>
          <w:p w14:paraId="7357DA73" w14:textId="77777777" w:rsidR="00B07B13" w:rsidRDefault="00B07B13" w:rsidP="00F93805">
            <w:pPr>
              <w:pStyle w:val="Contenidodelatabla"/>
              <w:spacing w:after="0" w:line="200" w:lineRule="exact"/>
              <w:rPr>
                <w:rFonts w:ascii="Verdana" w:hAnsi="Verdana"/>
                <w:sz w:val="21"/>
                <w:szCs w:val="21"/>
              </w:rPr>
            </w:pPr>
          </w:p>
        </w:tc>
        <w:tc>
          <w:tcPr>
            <w:tcW w:w="1467" w:type="dxa"/>
            <w:tcBorders>
              <w:top w:val="double" w:sz="4" w:space="0" w:color="auto"/>
            </w:tcBorders>
            <w:vAlign w:val="center"/>
          </w:tcPr>
          <w:p w14:paraId="0C646F08"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tcBorders>
              <w:top w:val="double" w:sz="4" w:space="0" w:color="auto"/>
            </w:tcBorders>
            <w:vAlign w:val="center"/>
          </w:tcPr>
          <w:p w14:paraId="04044620"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double" w:sz="4" w:space="0" w:color="auto"/>
            </w:tcBorders>
            <w:vAlign w:val="center"/>
          </w:tcPr>
          <w:p w14:paraId="3302E04A" w14:textId="77777777" w:rsidR="00B07B13" w:rsidRDefault="00B07B13" w:rsidP="00F93805">
            <w:pPr>
              <w:pStyle w:val="Contenidodelatabla"/>
              <w:spacing w:after="0" w:line="200" w:lineRule="exact"/>
              <w:jc w:val="right"/>
              <w:rPr>
                <w:rFonts w:ascii="Verdana" w:hAnsi="Verdana"/>
                <w:sz w:val="21"/>
                <w:szCs w:val="21"/>
              </w:rPr>
            </w:pPr>
          </w:p>
        </w:tc>
      </w:tr>
      <w:tr w:rsidR="00B07B13" w14:paraId="3766F560" w14:textId="77777777" w:rsidTr="00CC4252">
        <w:tc>
          <w:tcPr>
            <w:tcW w:w="4985" w:type="dxa"/>
            <w:vAlign w:val="center"/>
          </w:tcPr>
          <w:p w14:paraId="4B8A2CFC" w14:textId="356EF31F" w:rsidR="00B07B13" w:rsidRPr="00401188" w:rsidRDefault="008A306B" w:rsidP="00F93805">
            <w:pPr>
              <w:pStyle w:val="Contenidodelatabla"/>
              <w:spacing w:after="0" w:line="200" w:lineRule="exact"/>
              <w:rPr>
                <w:rFonts w:ascii="Verdana" w:hAnsi="Verdana"/>
                <w:i/>
                <w:iCs/>
                <w:sz w:val="21"/>
                <w:szCs w:val="21"/>
              </w:rPr>
            </w:pPr>
            <w:r w:rsidRPr="00401188">
              <w:rPr>
                <w:rFonts w:ascii="Verdana" w:hAnsi="Verdana"/>
                <w:i/>
                <w:iCs/>
                <w:sz w:val="21"/>
                <w:szCs w:val="21"/>
              </w:rPr>
              <w:t>Clasificación</w:t>
            </w:r>
            <w:r w:rsidR="00401188" w:rsidRPr="00401188">
              <w:rPr>
                <w:rFonts w:ascii="Verdana" w:hAnsi="Verdana"/>
                <w:i/>
                <w:iCs/>
                <w:sz w:val="21"/>
                <w:szCs w:val="21"/>
              </w:rPr>
              <w:t>:</w:t>
            </w:r>
          </w:p>
        </w:tc>
        <w:tc>
          <w:tcPr>
            <w:tcW w:w="1467" w:type="dxa"/>
            <w:vAlign w:val="center"/>
          </w:tcPr>
          <w:p w14:paraId="0EEC9A70"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vAlign w:val="center"/>
          </w:tcPr>
          <w:p w14:paraId="25ED7AD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228DDD13" w14:textId="77777777" w:rsidR="00B07B13" w:rsidRDefault="00B07B13" w:rsidP="00F93805">
            <w:pPr>
              <w:pStyle w:val="Contenidodelatabla"/>
              <w:spacing w:after="0" w:line="200" w:lineRule="exact"/>
              <w:jc w:val="right"/>
              <w:rPr>
                <w:rFonts w:ascii="Verdana" w:hAnsi="Verdana"/>
                <w:sz w:val="21"/>
                <w:szCs w:val="21"/>
              </w:rPr>
            </w:pPr>
          </w:p>
        </w:tc>
      </w:tr>
      <w:tr w:rsidR="00B07B13" w14:paraId="17C254DC" w14:textId="77777777" w:rsidTr="00CC4252">
        <w:tc>
          <w:tcPr>
            <w:tcW w:w="4985" w:type="dxa"/>
            <w:vAlign w:val="center"/>
          </w:tcPr>
          <w:p w14:paraId="03E024B1" w14:textId="42F15BB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Terreno</w:t>
            </w:r>
            <w:r w:rsidR="008E7B19">
              <w:rPr>
                <w:rFonts w:ascii="Verdana" w:hAnsi="Verdana"/>
                <w:sz w:val="21"/>
                <w:szCs w:val="21"/>
              </w:rPr>
              <w:t>s</w:t>
            </w:r>
          </w:p>
        </w:tc>
        <w:tc>
          <w:tcPr>
            <w:tcW w:w="1467" w:type="dxa"/>
            <w:vAlign w:val="center"/>
          </w:tcPr>
          <w:p w14:paraId="48EC5259" w14:textId="4B76C5B3"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1,898,140</w:t>
            </w:r>
          </w:p>
        </w:tc>
        <w:tc>
          <w:tcPr>
            <w:tcW w:w="130" w:type="dxa"/>
            <w:vAlign w:val="center"/>
          </w:tcPr>
          <w:p w14:paraId="2D1FF51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E09C47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1,898,140</w:t>
            </w:r>
          </w:p>
        </w:tc>
      </w:tr>
      <w:tr w:rsidR="00B07B13" w14:paraId="1D99583F" w14:textId="77777777" w:rsidTr="00CC4252">
        <w:tc>
          <w:tcPr>
            <w:tcW w:w="4985" w:type="dxa"/>
            <w:vAlign w:val="center"/>
          </w:tcPr>
          <w:p w14:paraId="153E30AD" w14:textId="4D7F57F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Edificio</w:t>
            </w:r>
            <w:r w:rsidR="008E7B19">
              <w:rPr>
                <w:rFonts w:ascii="Verdana" w:hAnsi="Verdana"/>
                <w:sz w:val="21"/>
                <w:szCs w:val="21"/>
              </w:rPr>
              <w:t>s</w:t>
            </w:r>
          </w:p>
        </w:tc>
        <w:tc>
          <w:tcPr>
            <w:tcW w:w="1467" w:type="dxa"/>
            <w:vAlign w:val="center"/>
          </w:tcPr>
          <w:p w14:paraId="0DDE0B88" w14:textId="2276D98D"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461,156</w:t>
            </w:r>
          </w:p>
        </w:tc>
        <w:tc>
          <w:tcPr>
            <w:tcW w:w="130" w:type="dxa"/>
            <w:vAlign w:val="center"/>
          </w:tcPr>
          <w:p w14:paraId="1A6D1A1B"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68F2C0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461,156</w:t>
            </w:r>
          </w:p>
        </w:tc>
      </w:tr>
      <w:tr w:rsidR="00B07B13" w14:paraId="271A9D90" w14:textId="77777777" w:rsidTr="00CC4252">
        <w:tc>
          <w:tcPr>
            <w:tcW w:w="4985" w:type="dxa"/>
            <w:vAlign w:val="center"/>
          </w:tcPr>
          <w:p w14:paraId="1EDB2FD9" w14:textId="39586602"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sidR="008E7B19" w:rsidRPr="008E7B19">
              <w:rPr>
                <w:rFonts w:ascii="Verdana" w:hAnsi="Verdana"/>
                <w:sz w:val="21"/>
                <w:szCs w:val="21"/>
                <w:lang w:val="es-ES"/>
              </w:rPr>
              <w:t>e</w:t>
            </w:r>
            <w:r>
              <w:rPr>
                <w:rFonts w:ascii="Verdana" w:hAnsi="Verdana"/>
                <w:sz w:val="21"/>
                <w:szCs w:val="21"/>
              </w:rPr>
              <w:t>quipos</w:t>
            </w:r>
          </w:p>
        </w:tc>
        <w:tc>
          <w:tcPr>
            <w:tcW w:w="1467" w:type="dxa"/>
            <w:vAlign w:val="center"/>
          </w:tcPr>
          <w:p w14:paraId="59C74BD5" w14:textId="3D46286A"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6,960,594</w:t>
            </w:r>
          </w:p>
        </w:tc>
        <w:tc>
          <w:tcPr>
            <w:tcW w:w="130" w:type="dxa"/>
            <w:vAlign w:val="center"/>
          </w:tcPr>
          <w:p w14:paraId="4DB50677"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4C5E62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7,621,903</w:t>
            </w:r>
          </w:p>
        </w:tc>
      </w:tr>
      <w:tr w:rsidR="00B07B13" w14:paraId="75ED11B1" w14:textId="77777777" w:rsidTr="00CC4252">
        <w:tc>
          <w:tcPr>
            <w:tcW w:w="4985" w:type="dxa"/>
            <w:vAlign w:val="center"/>
          </w:tcPr>
          <w:p w14:paraId="431B76C7" w14:textId="53EAE5E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r w:rsidR="00CC4252">
              <w:rPr>
                <w:rFonts w:ascii="Verdana" w:hAnsi="Verdana"/>
                <w:sz w:val="21"/>
                <w:szCs w:val="21"/>
              </w:rPr>
              <w:t xml:space="preserve"> y montajes</w:t>
            </w:r>
          </w:p>
        </w:tc>
        <w:tc>
          <w:tcPr>
            <w:tcW w:w="1467" w:type="dxa"/>
            <w:vAlign w:val="center"/>
          </w:tcPr>
          <w:p w14:paraId="0FA8857D" w14:textId="13103971"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2,659,170</w:t>
            </w:r>
          </w:p>
        </w:tc>
        <w:tc>
          <w:tcPr>
            <w:tcW w:w="130" w:type="dxa"/>
            <w:vAlign w:val="center"/>
          </w:tcPr>
          <w:p w14:paraId="4F15D40A"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1374765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484,133</w:t>
            </w:r>
          </w:p>
        </w:tc>
      </w:tr>
      <w:tr w:rsidR="00B07B13" w14:paraId="3C34FC8C" w14:textId="77777777" w:rsidTr="00CC4252">
        <w:tc>
          <w:tcPr>
            <w:tcW w:w="4985" w:type="dxa"/>
            <w:vAlign w:val="center"/>
          </w:tcPr>
          <w:p w14:paraId="22CC9994"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Vehículos</w:t>
            </w:r>
          </w:p>
        </w:tc>
        <w:tc>
          <w:tcPr>
            <w:tcW w:w="1467" w:type="dxa"/>
            <w:vAlign w:val="center"/>
          </w:tcPr>
          <w:p w14:paraId="1E2C9A5C" w14:textId="5CD8F83C"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589,463</w:t>
            </w:r>
          </w:p>
        </w:tc>
        <w:tc>
          <w:tcPr>
            <w:tcW w:w="130" w:type="dxa"/>
            <w:vAlign w:val="center"/>
          </w:tcPr>
          <w:p w14:paraId="302A7BDD"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8DE88D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502,984</w:t>
            </w:r>
          </w:p>
        </w:tc>
      </w:tr>
      <w:tr w:rsidR="00B07B13" w14:paraId="683C1BF8" w14:textId="77777777" w:rsidTr="00CC4252">
        <w:tc>
          <w:tcPr>
            <w:tcW w:w="4985" w:type="dxa"/>
            <w:vAlign w:val="center"/>
          </w:tcPr>
          <w:p w14:paraId="57C9492B"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63BF85CF"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203,441</w:t>
            </w:r>
          </w:p>
        </w:tc>
        <w:tc>
          <w:tcPr>
            <w:tcW w:w="130" w:type="dxa"/>
            <w:vAlign w:val="center"/>
          </w:tcPr>
          <w:p w14:paraId="5184BEBF"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C96976D"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198,799</w:t>
            </w:r>
          </w:p>
        </w:tc>
      </w:tr>
      <w:tr w:rsidR="00B07B13" w14:paraId="30D5DE2B" w14:textId="77777777" w:rsidTr="00CC4252">
        <w:tc>
          <w:tcPr>
            <w:tcW w:w="4985" w:type="dxa"/>
            <w:vAlign w:val="center"/>
          </w:tcPr>
          <w:p w14:paraId="6509DE2C" w14:textId="31B230AC" w:rsidR="00B07B13" w:rsidRDefault="00080A82" w:rsidP="00F93805">
            <w:pPr>
              <w:pStyle w:val="Contenidodelatabla"/>
              <w:spacing w:after="0" w:line="200" w:lineRule="exact"/>
              <w:rPr>
                <w:rFonts w:ascii="Verdana" w:hAnsi="Verdana"/>
                <w:sz w:val="21"/>
                <w:szCs w:val="21"/>
              </w:rPr>
            </w:pPr>
            <w:r>
              <w:rPr>
                <w:rFonts w:ascii="Verdana" w:hAnsi="Verdana"/>
                <w:sz w:val="21"/>
                <w:szCs w:val="21"/>
              </w:rPr>
              <w:t>Otros, principalmente e</w:t>
            </w:r>
            <w:r w:rsidR="008A306B">
              <w:rPr>
                <w:rFonts w:ascii="Verdana" w:hAnsi="Verdana"/>
                <w:sz w:val="21"/>
                <w:szCs w:val="21"/>
              </w:rPr>
              <w:t>quipo</w:t>
            </w:r>
            <w:r w:rsidR="008A306B">
              <w:rPr>
                <w:rFonts w:ascii="Verdana" w:hAnsi="Verdana"/>
                <w:b/>
                <w:bCs/>
                <w:sz w:val="21"/>
                <w:szCs w:val="21"/>
                <w:lang w:val="es-ES"/>
              </w:rPr>
              <w:t xml:space="preserve"> </w:t>
            </w:r>
            <w:r w:rsidR="008A306B">
              <w:rPr>
                <w:rFonts w:ascii="Verdana" w:hAnsi="Verdana"/>
                <w:sz w:val="21"/>
                <w:szCs w:val="21"/>
              </w:rPr>
              <w:t>de</w:t>
            </w:r>
            <w:r w:rsidR="008A306B">
              <w:rPr>
                <w:rFonts w:ascii="Verdana" w:hAnsi="Verdana"/>
                <w:b/>
                <w:bCs/>
                <w:sz w:val="21"/>
                <w:szCs w:val="21"/>
                <w:lang w:val="es-ES"/>
              </w:rPr>
              <w:t xml:space="preserve"> </w:t>
            </w:r>
            <w:r w:rsidR="008A306B">
              <w:rPr>
                <w:rFonts w:ascii="Verdana" w:hAnsi="Verdana"/>
                <w:sz w:val="21"/>
                <w:szCs w:val="21"/>
              </w:rPr>
              <w:t>computación</w:t>
            </w:r>
          </w:p>
        </w:tc>
        <w:tc>
          <w:tcPr>
            <w:tcW w:w="1467" w:type="dxa"/>
            <w:vAlign w:val="center"/>
          </w:tcPr>
          <w:p w14:paraId="469D1919" w14:textId="1C0D21C2"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178,568</w:t>
            </w:r>
          </w:p>
        </w:tc>
        <w:tc>
          <w:tcPr>
            <w:tcW w:w="130" w:type="dxa"/>
            <w:vAlign w:val="center"/>
          </w:tcPr>
          <w:p w14:paraId="13D8A921"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79DD10AE" w14:textId="1C094A5E"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w:t>
            </w:r>
            <w:r w:rsidR="00080A82">
              <w:rPr>
                <w:rFonts w:ascii="Verdana" w:hAnsi="Verdana"/>
                <w:sz w:val="21"/>
                <w:szCs w:val="21"/>
              </w:rPr>
              <w:t>57,420</w:t>
            </w:r>
          </w:p>
        </w:tc>
      </w:tr>
      <w:tr w:rsidR="00B07B13" w14:paraId="5113C682" w14:textId="77777777" w:rsidTr="00CC4252">
        <w:tc>
          <w:tcPr>
            <w:tcW w:w="4985" w:type="dxa"/>
            <w:tcBorders>
              <w:top w:val="single" w:sz="4" w:space="0" w:color="auto"/>
              <w:bottom w:val="double" w:sz="4" w:space="0" w:color="auto"/>
            </w:tcBorders>
            <w:vAlign w:val="center"/>
          </w:tcPr>
          <w:p w14:paraId="336618D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6ED472FB" w14:textId="3E2BFFB0"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tcBorders>
              <w:top w:val="single" w:sz="4" w:space="0" w:color="auto"/>
              <w:bottom w:val="double" w:sz="4" w:space="0" w:color="auto"/>
            </w:tcBorders>
            <w:vAlign w:val="center"/>
          </w:tcPr>
          <w:p w14:paraId="674BF6D3"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6848EF5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11,324,535</w:t>
            </w:r>
          </w:p>
        </w:tc>
      </w:tr>
    </w:tbl>
    <w:p w14:paraId="7566AE5D" w14:textId="3ABF267A" w:rsidR="006449D6" w:rsidRDefault="006449D6" w:rsidP="00CF2220">
      <w:pPr>
        <w:spacing w:after="0" w:line="200" w:lineRule="atLeast"/>
        <w:jc w:val="both"/>
      </w:pPr>
    </w:p>
    <w:p w14:paraId="150B50AE" w14:textId="77777777" w:rsidR="00CF2220" w:rsidRDefault="00CF2220" w:rsidP="009F55D8">
      <w:pPr>
        <w:spacing w:after="0" w:line="240" w:lineRule="auto"/>
        <w:jc w:val="both"/>
        <w:rPr>
          <w:rFonts w:ascii="Verdana" w:hAnsi="Verdana" w:cs="Calibri"/>
          <w:sz w:val="21"/>
          <w:szCs w:val="21"/>
        </w:rPr>
      </w:pPr>
      <w:r>
        <w:rPr>
          <w:rFonts w:ascii="Verdana" w:hAnsi="Verdana" w:cs="Calibri"/>
          <w:sz w:val="21"/>
          <w:szCs w:val="21"/>
        </w:rPr>
        <w:lastRenderedPageBreak/>
        <w:t>Al 31 de diciembre del 2021 y 2020 no se ha registrado ninguna perdida por deterioro de estos activos al no existir indicios de ello. Tampoco existen activos entregados en hipoteca o garantía de obligaciones con terceros.</w:t>
      </w:r>
    </w:p>
    <w:p w14:paraId="5233D722" w14:textId="77777777" w:rsidR="00CF2220" w:rsidRDefault="00CF2220" w:rsidP="00CF2220">
      <w:pPr>
        <w:spacing w:after="0" w:line="200" w:lineRule="atLeast"/>
        <w:jc w:val="both"/>
      </w:pPr>
    </w:p>
    <w:p w14:paraId="669C03E9" w14:textId="17449EEC" w:rsidR="00E261DD" w:rsidRPr="00E261DD" w:rsidRDefault="00E261DD" w:rsidP="00683CE9">
      <w:pPr>
        <w:spacing w:after="0" w:line="240" w:lineRule="auto"/>
        <w:jc w:val="both"/>
        <w:rPr>
          <w:rFonts w:ascii="Verdana" w:hAnsi="Verdana" w:cs="Calibri"/>
          <w:i/>
          <w:iCs/>
          <w:sz w:val="21"/>
          <w:szCs w:val="21"/>
        </w:rPr>
      </w:pPr>
      <w:r w:rsidRPr="00E261DD">
        <w:rPr>
          <w:rFonts w:ascii="Verdana" w:hAnsi="Verdana" w:cs="Calibri"/>
          <w:i/>
          <w:iCs/>
          <w:sz w:val="21"/>
          <w:szCs w:val="21"/>
        </w:rPr>
        <w:t>Movimiento del periodo:</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CF2220" w:rsidRPr="0041499D" w14:paraId="29DBE7C0" w14:textId="77777777" w:rsidTr="002463FC">
        <w:tc>
          <w:tcPr>
            <w:tcW w:w="4985" w:type="dxa"/>
            <w:vAlign w:val="center"/>
          </w:tcPr>
          <w:p w14:paraId="263B6C63" w14:textId="77777777" w:rsidR="00CF2220" w:rsidRPr="0041499D" w:rsidRDefault="00CF2220" w:rsidP="002463FC">
            <w:pPr>
              <w:pStyle w:val="Contenidodelatabla"/>
              <w:spacing w:after="0" w:line="240" w:lineRule="auto"/>
              <w:rPr>
                <w:rFonts w:ascii="Verdana" w:hAnsi="Verdana" w:cs="Arial"/>
                <w:sz w:val="21"/>
                <w:szCs w:val="21"/>
              </w:rPr>
            </w:pPr>
            <w:bookmarkStart w:id="13" w:name="_Hlk97643534"/>
          </w:p>
        </w:tc>
        <w:tc>
          <w:tcPr>
            <w:tcW w:w="1467" w:type="dxa"/>
            <w:vAlign w:val="center"/>
          </w:tcPr>
          <w:p w14:paraId="50B9CEA8"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0339E1D2" w14:textId="77777777" w:rsidR="00CF2220" w:rsidRPr="0041499D" w:rsidRDefault="00CF222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5E98E026"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FFDD96D" w14:textId="77777777" w:rsidR="00CF2220" w:rsidRDefault="00CF2220" w:rsidP="006449D6">
      <w:pPr>
        <w:spacing w:after="0" w:line="240" w:lineRule="auto"/>
        <w:ind w:left="567"/>
        <w:jc w:val="both"/>
        <w:rPr>
          <w:rFonts w:ascii="Verdana" w:hAnsi="Verdana" w:cs="Calibri"/>
          <w:sz w:val="21"/>
          <w:szCs w:val="21"/>
        </w:rPr>
      </w:pPr>
    </w:p>
    <w:p w14:paraId="71C4742D" w14:textId="2FCFF5B4" w:rsidR="00E261DD" w:rsidRDefault="00E261DD" w:rsidP="00683CE9">
      <w:pPr>
        <w:spacing w:after="0" w:line="240" w:lineRule="auto"/>
        <w:jc w:val="both"/>
        <w:rPr>
          <w:rFonts w:ascii="Verdana" w:hAnsi="Verdana" w:cs="Calibri"/>
          <w:sz w:val="21"/>
          <w:szCs w:val="21"/>
        </w:rPr>
      </w:pPr>
      <w:r>
        <w:rPr>
          <w:rFonts w:ascii="Verdana" w:hAnsi="Verdana" w:cs="Calibri"/>
          <w:sz w:val="21"/>
          <w:szCs w:val="21"/>
        </w:rPr>
        <w:t>Saldo inicial</w:t>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683CE9">
        <w:rPr>
          <w:rFonts w:ascii="Verdana" w:hAnsi="Verdana" w:cs="Calibri"/>
          <w:sz w:val="21"/>
          <w:szCs w:val="21"/>
        </w:rPr>
        <w:t xml:space="preserve">    </w:t>
      </w:r>
      <w:r w:rsidR="00CC4252">
        <w:rPr>
          <w:rFonts w:ascii="Verdana" w:hAnsi="Verdana" w:cs="Calibri"/>
          <w:sz w:val="21"/>
          <w:szCs w:val="21"/>
        </w:rPr>
        <w:t xml:space="preserve">     </w:t>
      </w:r>
      <w:r w:rsidR="00CF2220">
        <w:rPr>
          <w:rFonts w:ascii="Verdana" w:hAnsi="Verdana" w:cs="Calibri"/>
          <w:sz w:val="21"/>
          <w:szCs w:val="21"/>
        </w:rPr>
        <w:t>6,686,124</w:t>
      </w:r>
      <w:r w:rsidR="00683CE9">
        <w:rPr>
          <w:rFonts w:ascii="Verdana" w:hAnsi="Verdana" w:cs="Calibri"/>
          <w:sz w:val="21"/>
          <w:szCs w:val="21"/>
        </w:rPr>
        <w:tab/>
      </w:r>
      <w:r w:rsidR="00815AE8">
        <w:rPr>
          <w:rFonts w:ascii="Verdana" w:hAnsi="Verdana" w:cs="Calibri"/>
          <w:sz w:val="21"/>
          <w:szCs w:val="21"/>
        </w:rPr>
        <w:t xml:space="preserve">  </w:t>
      </w:r>
      <w:r w:rsidR="001A0731">
        <w:rPr>
          <w:rFonts w:ascii="Verdana" w:hAnsi="Verdana" w:cs="Calibri"/>
          <w:sz w:val="21"/>
          <w:szCs w:val="21"/>
        </w:rPr>
        <w:t>6,813,532</w:t>
      </w:r>
    </w:p>
    <w:p w14:paraId="0B99C12E" w14:textId="77777777" w:rsidR="00CC4252" w:rsidRDefault="00CC4252" w:rsidP="00683CE9">
      <w:pPr>
        <w:spacing w:after="0" w:line="240" w:lineRule="auto"/>
        <w:jc w:val="both"/>
        <w:rPr>
          <w:rFonts w:ascii="Verdana" w:hAnsi="Verdana" w:cs="Calibri"/>
          <w:sz w:val="21"/>
          <w:szCs w:val="21"/>
        </w:rPr>
      </w:pPr>
    </w:p>
    <w:p w14:paraId="7FFD9D31" w14:textId="7445CBBF" w:rsidR="00E261DD" w:rsidRDefault="00CC4252" w:rsidP="00683CE9">
      <w:pPr>
        <w:spacing w:after="0" w:line="240" w:lineRule="auto"/>
        <w:jc w:val="both"/>
        <w:rPr>
          <w:rFonts w:ascii="Verdana" w:hAnsi="Verdana" w:cs="Calibri"/>
          <w:sz w:val="21"/>
          <w:szCs w:val="21"/>
        </w:rPr>
      </w:pPr>
      <w:r>
        <w:rPr>
          <w:rFonts w:ascii="Verdana" w:hAnsi="Verdana" w:cs="Calibri"/>
          <w:sz w:val="21"/>
          <w:szCs w:val="21"/>
        </w:rPr>
        <w:t>Adiciones</w:t>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r>
      <w:r w:rsidR="001A0731">
        <w:rPr>
          <w:rFonts w:ascii="Verdana" w:hAnsi="Verdana" w:cs="Calibri"/>
          <w:sz w:val="21"/>
          <w:szCs w:val="21"/>
        </w:rPr>
        <w:tab/>
        <w:t xml:space="preserve">   </w:t>
      </w:r>
      <w:r w:rsidR="00683CE9">
        <w:rPr>
          <w:rFonts w:ascii="Verdana" w:hAnsi="Verdana" w:cs="Calibri"/>
          <w:sz w:val="21"/>
          <w:szCs w:val="21"/>
        </w:rPr>
        <w:tab/>
        <w:t xml:space="preserve">   </w:t>
      </w:r>
      <w:r w:rsidR="00815AE8">
        <w:rPr>
          <w:rFonts w:ascii="Verdana" w:hAnsi="Verdana" w:cs="Calibri"/>
          <w:sz w:val="21"/>
          <w:szCs w:val="21"/>
        </w:rPr>
        <w:t xml:space="preserve">  </w:t>
      </w:r>
      <w:r w:rsidR="001A0731">
        <w:rPr>
          <w:rFonts w:ascii="Verdana" w:hAnsi="Verdana" w:cs="Calibri"/>
          <w:sz w:val="21"/>
          <w:szCs w:val="21"/>
        </w:rPr>
        <w:t>490,668</w:t>
      </w:r>
    </w:p>
    <w:p w14:paraId="648E9065" w14:textId="278E4672" w:rsidR="0089102E" w:rsidRDefault="00E261DD" w:rsidP="00683CE9">
      <w:pPr>
        <w:spacing w:after="0" w:line="240" w:lineRule="auto"/>
        <w:jc w:val="both"/>
        <w:rPr>
          <w:rFonts w:ascii="Verdana" w:hAnsi="Verdana" w:cs="Calibri"/>
          <w:sz w:val="21"/>
          <w:szCs w:val="21"/>
        </w:rPr>
      </w:pPr>
      <w:r>
        <w:rPr>
          <w:rFonts w:ascii="Verdana" w:hAnsi="Verdana" w:cs="Calibri"/>
          <w:sz w:val="21"/>
          <w:szCs w:val="21"/>
        </w:rPr>
        <w:t xml:space="preserve">Gasto de depreciación </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1A202D">
        <w:rPr>
          <w:rFonts w:ascii="Verdana" w:hAnsi="Verdana" w:cs="Calibri"/>
          <w:sz w:val="21"/>
          <w:szCs w:val="21"/>
        </w:rPr>
        <w:t>(588,405)</w:t>
      </w:r>
      <w:r w:rsidR="007B753C">
        <w:rPr>
          <w:rFonts w:ascii="Verdana" w:hAnsi="Verdana" w:cs="Calibri"/>
          <w:sz w:val="21"/>
          <w:szCs w:val="21"/>
        </w:rPr>
        <w:t xml:space="preserve"> </w:t>
      </w:r>
      <w:r w:rsidR="00815AE8">
        <w:rPr>
          <w:rFonts w:ascii="Verdana" w:hAnsi="Verdana" w:cs="Calibri"/>
          <w:sz w:val="21"/>
          <w:szCs w:val="21"/>
        </w:rPr>
        <w:t xml:space="preserve">   </w:t>
      </w:r>
      <w:r w:rsidR="001A202D">
        <w:rPr>
          <w:rFonts w:ascii="Verdana" w:hAnsi="Verdana" w:cs="Calibri"/>
          <w:sz w:val="21"/>
          <w:szCs w:val="21"/>
        </w:rPr>
        <w:t xml:space="preserve">    </w:t>
      </w:r>
      <w:r w:rsidR="001A0731">
        <w:rPr>
          <w:rFonts w:ascii="Verdana" w:hAnsi="Verdana" w:cs="Calibri"/>
          <w:sz w:val="21"/>
          <w:szCs w:val="21"/>
        </w:rPr>
        <w:t>(618,076)</w:t>
      </w:r>
    </w:p>
    <w:p w14:paraId="3EE41784" w14:textId="2D96A519" w:rsidR="002A0079" w:rsidRDefault="00800308" w:rsidP="00683CE9">
      <w:pPr>
        <w:pBdr>
          <w:top w:val="single" w:sz="4" w:space="1" w:color="auto"/>
          <w:bottom w:val="double" w:sz="4" w:space="1" w:color="auto"/>
        </w:pBdr>
        <w:spacing w:after="0" w:line="240" w:lineRule="auto"/>
        <w:jc w:val="both"/>
        <w:rPr>
          <w:rFonts w:ascii="Verdana" w:hAnsi="Verdana" w:cs="Calibri"/>
          <w:sz w:val="21"/>
          <w:szCs w:val="21"/>
        </w:rPr>
      </w:pPr>
      <w:r>
        <w:rPr>
          <w:rFonts w:ascii="Verdana" w:hAnsi="Verdana" w:cs="Calibri"/>
          <w:sz w:val="21"/>
          <w:szCs w:val="21"/>
        </w:rPr>
        <w:t>Saldo final</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CC4252">
        <w:rPr>
          <w:rFonts w:ascii="Verdana" w:hAnsi="Verdana" w:cs="Calibri"/>
          <w:sz w:val="21"/>
          <w:szCs w:val="21"/>
        </w:rPr>
        <w:t>8,385,285</w:t>
      </w:r>
      <w:r w:rsidR="00683CE9">
        <w:rPr>
          <w:rFonts w:ascii="Verdana" w:hAnsi="Verdana" w:cs="Calibri"/>
          <w:sz w:val="21"/>
          <w:szCs w:val="21"/>
        </w:rPr>
        <w:tab/>
      </w:r>
      <w:r w:rsidR="00815AE8">
        <w:rPr>
          <w:rFonts w:ascii="Verdana" w:hAnsi="Verdana" w:cs="Calibri"/>
          <w:sz w:val="21"/>
          <w:szCs w:val="21"/>
        </w:rPr>
        <w:t xml:space="preserve">   </w:t>
      </w:r>
      <w:r w:rsidR="00CF2220">
        <w:rPr>
          <w:rFonts w:ascii="Verdana" w:hAnsi="Verdana" w:cs="Calibri"/>
          <w:sz w:val="21"/>
          <w:szCs w:val="21"/>
        </w:rPr>
        <w:t>6,686,124</w:t>
      </w:r>
    </w:p>
    <w:bookmarkEnd w:id="13"/>
    <w:p w14:paraId="119ACC2B" w14:textId="77777777" w:rsidR="00DB01BE" w:rsidRDefault="00DB01BE">
      <w:pPr>
        <w:tabs>
          <w:tab w:val="left" w:pos="567"/>
        </w:tabs>
        <w:jc w:val="both"/>
        <w:rPr>
          <w:rFonts w:ascii="Verdana" w:hAnsi="Verdana" w:cs="Arial"/>
          <w:b/>
          <w:color w:val="FF0000"/>
          <w:sz w:val="21"/>
          <w:szCs w:val="21"/>
        </w:rPr>
      </w:pPr>
    </w:p>
    <w:p w14:paraId="096F6C13" w14:textId="5F124BEF" w:rsidR="00B07B13" w:rsidRPr="00EF6798" w:rsidRDefault="008A306B" w:rsidP="00C7100B">
      <w:pPr>
        <w:tabs>
          <w:tab w:val="left" w:pos="567"/>
        </w:tabs>
        <w:spacing w:line="180" w:lineRule="exact"/>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3</w:t>
      </w:r>
      <w:r w:rsidRPr="00EF6798">
        <w:rPr>
          <w:rFonts w:ascii="Verdana" w:hAnsi="Verdana" w:cs="Arial"/>
          <w:b/>
          <w:color w:val="FF0000"/>
          <w:sz w:val="21"/>
          <w:szCs w:val="21"/>
        </w:rPr>
        <w:t>.</w:t>
      </w:r>
      <w:r w:rsidRPr="00EF6798">
        <w:rPr>
          <w:rFonts w:ascii="Verdana" w:hAnsi="Verdana" w:cs="Arial"/>
          <w:b/>
          <w:color w:val="FF0000"/>
          <w:sz w:val="21"/>
          <w:szCs w:val="21"/>
        </w:rPr>
        <w:tab/>
        <w:t>CUENTAS POR PAGAR</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178"/>
        <w:gridCol w:w="1522"/>
        <w:gridCol w:w="122"/>
        <w:gridCol w:w="1683"/>
      </w:tblGrid>
      <w:tr w:rsidR="00B07B13" w:rsidRPr="0041499D" w14:paraId="7E010E08" w14:textId="77777777" w:rsidTr="00815AE8">
        <w:trPr>
          <w:trHeight w:val="251"/>
        </w:trPr>
        <w:tc>
          <w:tcPr>
            <w:tcW w:w="5178" w:type="dxa"/>
            <w:vAlign w:val="center"/>
          </w:tcPr>
          <w:p w14:paraId="1291D498" w14:textId="77777777" w:rsidR="00B07B13" w:rsidRPr="0041499D" w:rsidRDefault="00B07B13" w:rsidP="00C7100B">
            <w:pPr>
              <w:pStyle w:val="Contenidodelatabla"/>
              <w:spacing w:after="0" w:line="180" w:lineRule="exact"/>
              <w:rPr>
                <w:rFonts w:ascii="Verdana" w:hAnsi="Verdana" w:cs="Arial"/>
                <w:sz w:val="21"/>
                <w:szCs w:val="21"/>
              </w:rPr>
            </w:pPr>
          </w:p>
        </w:tc>
        <w:tc>
          <w:tcPr>
            <w:tcW w:w="1522" w:type="dxa"/>
            <w:vAlign w:val="center"/>
          </w:tcPr>
          <w:p w14:paraId="7F958DD4" w14:textId="77777777" w:rsidR="00B07B13" w:rsidRPr="0041499D" w:rsidRDefault="008A306B" w:rsidP="00C7100B">
            <w:pPr>
              <w:pStyle w:val="Contenidodelatabla"/>
              <w:spacing w:after="0" w:line="180" w:lineRule="exact"/>
              <w:jc w:val="center"/>
              <w:rPr>
                <w:rFonts w:ascii="Verdana" w:hAnsi="Verdana"/>
                <w:sz w:val="21"/>
                <w:szCs w:val="21"/>
              </w:rPr>
            </w:pPr>
            <w:r w:rsidRPr="0041499D">
              <w:rPr>
                <w:rFonts w:ascii="Verdana" w:hAnsi="Verdana" w:cs="Arial"/>
                <w:sz w:val="21"/>
                <w:szCs w:val="21"/>
                <w:u w:val="single"/>
              </w:rPr>
              <w:t>2021</w:t>
            </w:r>
          </w:p>
        </w:tc>
        <w:tc>
          <w:tcPr>
            <w:tcW w:w="122" w:type="dxa"/>
            <w:vAlign w:val="center"/>
          </w:tcPr>
          <w:p w14:paraId="276EEA37" w14:textId="77777777" w:rsidR="00B07B13" w:rsidRPr="0041499D" w:rsidRDefault="00B07B13"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651BFE8B" w14:textId="77777777" w:rsidR="00B07B13" w:rsidRPr="0041499D" w:rsidRDefault="008A306B" w:rsidP="00C7100B">
            <w:pPr>
              <w:pStyle w:val="Contenidodelatabla"/>
              <w:spacing w:after="0" w:line="180" w:lineRule="exact"/>
              <w:jc w:val="center"/>
              <w:rPr>
                <w:rFonts w:ascii="Verdana" w:hAnsi="Verdana"/>
                <w:sz w:val="21"/>
                <w:szCs w:val="21"/>
              </w:rPr>
            </w:pPr>
            <w:r w:rsidRPr="0041499D">
              <w:rPr>
                <w:rFonts w:ascii="Verdana" w:hAnsi="Verdana" w:cs="Arial"/>
                <w:sz w:val="21"/>
                <w:szCs w:val="21"/>
                <w:u w:val="single"/>
              </w:rPr>
              <w:t>2020</w:t>
            </w:r>
          </w:p>
        </w:tc>
      </w:tr>
      <w:tr w:rsidR="00815AE8" w:rsidRPr="0041499D" w14:paraId="33FDCEF9" w14:textId="77777777" w:rsidTr="00815AE8">
        <w:trPr>
          <w:trHeight w:val="251"/>
        </w:trPr>
        <w:tc>
          <w:tcPr>
            <w:tcW w:w="5178" w:type="dxa"/>
            <w:vAlign w:val="center"/>
          </w:tcPr>
          <w:p w14:paraId="5C0A529F" w14:textId="77777777" w:rsidR="00815AE8" w:rsidRPr="0041499D" w:rsidRDefault="00815AE8" w:rsidP="00C7100B">
            <w:pPr>
              <w:pStyle w:val="Contenidodelatabla"/>
              <w:spacing w:after="0" w:line="180" w:lineRule="exact"/>
              <w:rPr>
                <w:rFonts w:ascii="Verdana" w:hAnsi="Verdana" w:cs="Arial"/>
                <w:sz w:val="21"/>
                <w:szCs w:val="21"/>
              </w:rPr>
            </w:pPr>
          </w:p>
        </w:tc>
        <w:tc>
          <w:tcPr>
            <w:tcW w:w="1522" w:type="dxa"/>
            <w:vAlign w:val="center"/>
          </w:tcPr>
          <w:p w14:paraId="131076A1"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c>
          <w:tcPr>
            <w:tcW w:w="122" w:type="dxa"/>
            <w:vAlign w:val="center"/>
          </w:tcPr>
          <w:p w14:paraId="79A3C24C"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1A61C636" w14:textId="77777777" w:rsidR="00815AE8" w:rsidRPr="0041499D" w:rsidRDefault="00815AE8" w:rsidP="00C7100B">
            <w:pPr>
              <w:pStyle w:val="Contenidodelatabla"/>
              <w:spacing w:after="0" w:line="180" w:lineRule="exact"/>
              <w:jc w:val="center"/>
              <w:rPr>
                <w:rFonts w:ascii="Verdana" w:hAnsi="Verdana" w:cs="Arial"/>
                <w:sz w:val="21"/>
                <w:szCs w:val="21"/>
                <w:u w:val="single"/>
              </w:rPr>
            </w:pPr>
          </w:p>
        </w:tc>
      </w:tr>
      <w:tr w:rsidR="000B60AB" w:rsidRPr="0041499D" w14:paraId="4B245A97" w14:textId="77777777" w:rsidTr="00815AE8">
        <w:trPr>
          <w:trHeight w:val="251"/>
        </w:trPr>
        <w:tc>
          <w:tcPr>
            <w:tcW w:w="5178" w:type="dxa"/>
            <w:vAlign w:val="center"/>
          </w:tcPr>
          <w:p w14:paraId="35DE492E" w14:textId="4306B678" w:rsidR="000B60AB" w:rsidRPr="000B60AB" w:rsidRDefault="000B60AB" w:rsidP="00C7100B">
            <w:pPr>
              <w:pStyle w:val="Contenidodelatabla"/>
              <w:spacing w:after="0" w:line="180" w:lineRule="exact"/>
              <w:rPr>
                <w:rFonts w:ascii="Verdana" w:hAnsi="Verdana" w:cs="Arial"/>
                <w:i/>
                <w:iCs/>
                <w:sz w:val="21"/>
                <w:szCs w:val="21"/>
              </w:rPr>
            </w:pPr>
            <w:r w:rsidRPr="000B60AB">
              <w:rPr>
                <w:rFonts w:ascii="Verdana" w:hAnsi="Verdana" w:cs="Arial"/>
                <w:i/>
                <w:iCs/>
                <w:sz w:val="21"/>
                <w:szCs w:val="21"/>
              </w:rPr>
              <w:t>Comerciales:</w:t>
            </w:r>
          </w:p>
        </w:tc>
        <w:tc>
          <w:tcPr>
            <w:tcW w:w="1522" w:type="dxa"/>
            <w:vAlign w:val="center"/>
          </w:tcPr>
          <w:p w14:paraId="2BAA39A9" w14:textId="77777777" w:rsidR="000B60AB" w:rsidRPr="0041499D" w:rsidRDefault="000B60AB" w:rsidP="00C7100B">
            <w:pPr>
              <w:pStyle w:val="Contenidodelatabla"/>
              <w:spacing w:after="0" w:line="180" w:lineRule="exact"/>
              <w:jc w:val="center"/>
              <w:rPr>
                <w:rFonts w:ascii="Verdana" w:hAnsi="Verdana" w:cs="Arial"/>
                <w:sz w:val="21"/>
                <w:szCs w:val="21"/>
                <w:u w:val="single"/>
              </w:rPr>
            </w:pPr>
          </w:p>
        </w:tc>
        <w:tc>
          <w:tcPr>
            <w:tcW w:w="122" w:type="dxa"/>
            <w:vAlign w:val="center"/>
          </w:tcPr>
          <w:p w14:paraId="3C72DAF7" w14:textId="77777777" w:rsidR="000B60AB" w:rsidRPr="0041499D" w:rsidRDefault="000B60AB"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1D471604" w14:textId="77777777" w:rsidR="000B60AB" w:rsidRPr="0041499D" w:rsidRDefault="000B60AB" w:rsidP="00C7100B">
            <w:pPr>
              <w:pStyle w:val="Contenidodelatabla"/>
              <w:spacing w:after="0" w:line="180" w:lineRule="exact"/>
              <w:jc w:val="center"/>
              <w:rPr>
                <w:rFonts w:ascii="Verdana" w:hAnsi="Verdana" w:cs="Arial"/>
                <w:sz w:val="21"/>
                <w:szCs w:val="21"/>
                <w:u w:val="single"/>
              </w:rPr>
            </w:pPr>
          </w:p>
        </w:tc>
      </w:tr>
      <w:tr w:rsidR="00B07B13" w14:paraId="2B6FF9C1" w14:textId="77777777" w:rsidTr="00815AE8">
        <w:trPr>
          <w:trHeight w:val="251"/>
        </w:trPr>
        <w:tc>
          <w:tcPr>
            <w:tcW w:w="5178" w:type="dxa"/>
            <w:vAlign w:val="center"/>
          </w:tcPr>
          <w:p w14:paraId="288D1125" w14:textId="798CC6DB" w:rsidR="0089102E" w:rsidRPr="000B60AB" w:rsidRDefault="0089102E">
            <w:pPr>
              <w:pStyle w:val="Contenidodelatabla"/>
              <w:spacing w:after="0" w:line="240" w:lineRule="auto"/>
              <w:rPr>
                <w:rFonts w:ascii="Verdana" w:hAnsi="Verdana"/>
                <w:i/>
                <w:iCs/>
                <w:sz w:val="21"/>
                <w:szCs w:val="21"/>
              </w:rPr>
            </w:pPr>
            <w:r>
              <w:rPr>
                <w:rFonts w:ascii="Verdana" w:hAnsi="Verdana"/>
                <w:sz w:val="21"/>
                <w:szCs w:val="21"/>
              </w:rPr>
              <w:t>…Proveedores locales</w:t>
            </w:r>
          </w:p>
        </w:tc>
        <w:tc>
          <w:tcPr>
            <w:tcW w:w="1522" w:type="dxa"/>
            <w:vAlign w:val="center"/>
          </w:tcPr>
          <w:p w14:paraId="46D775BC" w14:textId="3772CB0D" w:rsidR="00B07B13" w:rsidRDefault="001A202D">
            <w:pPr>
              <w:pStyle w:val="Contenidodelatabla"/>
              <w:spacing w:after="0" w:line="240" w:lineRule="auto"/>
              <w:jc w:val="right"/>
              <w:rPr>
                <w:rFonts w:ascii="Verdana" w:hAnsi="Verdana" w:cs="Arial"/>
                <w:sz w:val="21"/>
                <w:szCs w:val="21"/>
              </w:rPr>
            </w:pPr>
            <w:r>
              <w:rPr>
                <w:rFonts w:ascii="Verdana" w:hAnsi="Verdana" w:cs="Arial"/>
                <w:sz w:val="21"/>
                <w:szCs w:val="21"/>
              </w:rPr>
              <w:t>3,483,924</w:t>
            </w:r>
          </w:p>
        </w:tc>
        <w:tc>
          <w:tcPr>
            <w:tcW w:w="122" w:type="dxa"/>
            <w:vAlign w:val="center"/>
          </w:tcPr>
          <w:p w14:paraId="52CC771A"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0901F711" w14:textId="2C451063" w:rsidR="00B07B13" w:rsidRDefault="00B07B13" w:rsidP="00815AE8">
            <w:pPr>
              <w:pStyle w:val="Contenidodelatabla"/>
              <w:spacing w:after="0" w:line="240" w:lineRule="auto"/>
              <w:rPr>
                <w:rFonts w:ascii="Verdana" w:hAnsi="Verdana"/>
                <w:sz w:val="21"/>
                <w:szCs w:val="21"/>
              </w:rPr>
            </w:pPr>
          </w:p>
        </w:tc>
      </w:tr>
      <w:tr w:rsidR="001A202D" w14:paraId="35BCA733" w14:textId="77777777" w:rsidTr="001A202D">
        <w:trPr>
          <w:trHeight w:val="251"/>
        </w:trPr>
        <w:tc>
          <w:tcPr>
            <w:tcW w:w="5178" w:type="dxa"/>
            <w:tcBorders>
              <w:bottom w:val="single" w:sz="4" w:space="0" w:color="auto"/>
            </w:tcBorders>
            <w:vAlign w:val="center"/>
          </w:tcPr>
          <w:p w14:paraId="7DF22F96" w14:textId="15D7E901" w:rsidR="001A202D" w:rsidRPr="001A202D" w:rsidRDefault="001A202D">
            <w:pPr>
              <w:pStyle w:val="Contenidodelatabla"/>
              <w:spacing w:after="0" w:line="240" w:lineRule="auto"/>
              <w:rPr>
                <w:rFonts w:ascii="Verdana" w:hAnsi="Verdana"/>
                <w:sz w:val="21"/>
                <w:szCs w:val="21"/>
              </w:rPr>
            </w:pPr>
            <w:r>
              <w:rPr>
                <w:rFonts w:ascii="Verdana" w:hAnsi="Verdana"/>
                <w:sz w:val="21"/>
                <w:szCs w:val="21"/>
              </w:rPr>
              <w:t>…Proveedores del exterior</w:t>
            </w:r>
          </w:p>
        </w:tc>
        <w:tc>
          <w:tcPr>
            <w:tcW w:w="1522" w:type="dxa"/>
            <w:tcBorders>
              <w:bottom w:val="single" w:sz="4" w:space="0" w:color="auto"/>
            </w:tcBorders>
            <w:vAlign w:val="center"/>
          </w:tcPr>
          <w:p w14:paraId="4F187D22" w14:textId="22DD5FF8" w:rsidR="001A202D" w:rsidRDefault="001A202D">
            <w:pPr>
              <w:pStyle w:val="Contenidodelatabla"/>
              <w:spacing w:after="0" w:line="240" w:lineRule="auto"/>
              <w:jc w:val="right"/>
              <w:rPr>
                <w:rFonts w:ascii="Verdana" w:hAnsi="Verdana" w:cs="Arial"/>
                <w:sz w:val="21"/>
                <w:szCs w:val="21"/>
              </w:rPr>
            </w:pPr>
            <w:r>
              <w:rPr>
                <w:rFonts w:ascii="Verdana" w:hAnsi="Verdana" w:cs="Arial"/>
                <w:sz w:val="21"/>
                <w:szCs w:val="21"/>
              </w:rPr>
              <w:t>6,240,842</w:t>
            </w:r>
          </w:p>
        </w:tc>
        <w:tc>
          <w:tcPr>
            <w:tcW w:w="122" w:type="dxa"/>
            <w:tcBorders>
              <w:bottom w:val="single" w:sz="4" w:space="0" w:color="auto"/>
            </w:tcBorders>
            <w:vAlign w:val="center"/>
          </w:tcPr>
          <w:p w14:paraId="79857410" w14:textId="77777777" w:rsidR="001A202D" w:rsidRDefault="001A202D">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0FC28D8A" w14:textId="77777777" w:rsidR="001A202D" w:rsidRDefault="001A202D" w:rsidP="00815AE8">
            <w:pPr>
              <w:pStyle w:val="Contenidodelatabla"/>
              <w:spacing w:after="0" w:line="240" w:lineRule="auto"/>
              <w:rPr>
                <w:rFonts w:ascii="Verdana" w:hAnsi="Verdana"/>
                <w:sz w:val="21"/>
                <w:szCs w:val="21"/>
              </w:rPr>
            </w:pPr>
          </w:p>
        </w:tc>
      </w:tr>
      <w:tr w:rsidR="001A202D" w14:paraId="5658993C" w14:textId="77777777" w:rsidTr="001A202D">
        <w:trPr>
          <w:trHeight w:val="251"/>
        </w:trPr>
        <w:tc>
          <w:tcPr>
            <w:tcW w:w="5178" w:type="dxa"/>
            <w:tcBorders>
              <w:top w:val="single" w:sz="4" w:space="0" w:color="auto"/>
            </w:tcBorders>
            <w:vAlign w:val="center"/>
          </w:tcPr>
          <w:p w14:paraId="15C1EC8C" w14:textId="64E9DC64" w:rsidR="001A202D" w:rsidRDefault="001A202D">
            <w:pPr>
              <w:pStyle w:val="Contenidodelatabla"/>
              <w:spacing w:after="0" w:line="240" w:lineRule="auto"/>
              <w:rPr>
                <w:rFonts w:ascii="Verdana" w:hAnsi="Verdana"/>
                <w:sz w:val="21"/>
                <w:szCs w:val="21"/>
              </w:rPr>
            </w:pPr>
            <w:r>
              <w:rPr>
                <w:rFonts w:ascii="Verdana" w:hAnsi="Verdana"/>
                <w:sz w:val="21"/>
                <w:szCs w:val="21"/>
              </w:rPr>
              <w:t>Subtotal</w:t>
            </w:r>
          </w:p>
        </w:tc>
        <w:tc>
          <w:tcPr>
            <w:tcW w:w="1522" w:type="dxa"/>
            <w:tcBorders>
              <w:top w:val="single" w:sz="4" w:space="0" w:color="auto"/>
            </w:tcBorders>
            <w:vAlign w:val="center"/>
          </w:tcPr>
          <w:p w14:paraId="4B9C73ED" w14:textId="00D9AAA7" w:rsidR="001A202D" w:rsidRDefault="001A202D">
            <w:pPr>
              <w:pStyle w:val="Contenidodelatabla"/>
              <w:spacing w:after="0" w:line="240" w:lineRule="auto"/>
              <w:jc w:val="right"/>
              <w:rPr>
                <w:rFonts w:ascii="Verdana" w:hAnsi="Verdana" w:cs="Arial"/>
                <w:sz w:val="21"/>
                <w:szCs w:val="21"/>
              </w:rPr>
            </w:pPr>
            <w:r>
              <w:rPr>
                <w:rFonts w:ascii="Verdana" w:hAnsi="Verdana" w:cs="Arial"/>
                <w:sz w:val="21"/>
                <w:szCs w:val="21"/>
              </w:rPr>
              <w:t>9,724,766</w:t>
            </w:r>
          </w:p>
        </w:tc>
        <w:tc>
          <w:tcPr>
            <w:tcW w:w="122" w:type="dxa"/>
            <w:tcBorders>
              <w:top w:val="single" w:sz="4" w:space="0" w:color="auto"/>
            </w:tcBorders>
            <w:vAlign w:val="center"/>
          </w:tcPr>
          <w:p w14:paraId="4C18265C" w14:textId="77777777" w:rsidR="001A202D" w:rsidRDefault="001A202D">
            <w:pPr>
              <w:pStyle w:val="Contenidodelatabla"/>
              <w:spacing w:after="0" w:line="240" w:lineRule="auto"/>
              <w:jc w:val="right"/>
              <w:rPr>
                <w:rFonts w:ascii="Verdana" w:hAnsi="Verdana" w:cs="Arial"/>
                <w:sz w:val="21"/>
                <w:szCs w:val="21"/>
              </w:rPr>
            </w:pPr>
          </w:p>
        </w:tc>
        <w:tc>
          <w:tcPr>
            <w:tcW w:w="1683" w:type="dxa"/>
            <w:tcBorders>
              <w:top w:val="single" w:sz="4" w:space="0" w:color="auto"/>
            </w:tcBorders>
            <w:vAlign w:val="center"/>
          </w:tcPr>
          <w:p w14:paraId="55847A67" w14:textId="3BFE6474" w:rsidR="001A202D" w:rsidRDefault="001A202D" w:rsidP="00815AE8">
            <w:pPr>
              <w:pStyle w:val="Contenidodelatabla"/>
              <w:spacing w:after="0" w:line="240" w:lineRule="auto"/>
              <w:rPr>
                <w:rFonts w:ascii="Verdana" w:hAnsi="Verdana"/>
                <w:sz w:val="21"/>
                <w:szCs w:val="21"/>
              </w:rPr>
            </w:pPr>
            <w:r>
              <w:rPr>
                <w:rFonts w:ascii="Verdana" w:hAnsi="Verdana"/>
                <w:sz w:val="21"/>
                <w:szCs w:val="21"/>
              </w:rPr>
              <w:t xml:space="preserve">      3,911,661</w:t>
            </w:r>
          </w:p>
        </w:tc>
      </w:tr>
      <w:tr w:rsidR="00B07B13" w14:paraId="00EC6792" w14:textId="77777777" w:rsidTr="00815AE8">
        <w:trPr>
          <w:trHeight w:val="251"/>
        </w:trPr>
        <w:tc>
          <w:tcPr>
            <w:tcW w:w="5178" w:type="dxa"/>
            <w:vAlign w:val="center"/>
          </w:tcPr>
          <w:p w14:paraId="2BAAECE1" w14:textId="7B784808"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Otras</w:t>
            </w:r>
            <w:r w:rsidRPr="00DD1FEA">
              <w:rPr>
                <w:rFonts w:ascii="Verdana" w:hAnsi="Verdana"/>
                <w:i/>
                <w:iCs/>
                <w:sz w:val="21"/>
                <w:szCs w:val="21"/>
                <w:lang w:val="es-ES"/>
              </w:rPr>
              <w:t xml:space="preserve"> </w:t>
            </w:r>
            <w:r w:rsidRPr="00DD1FEA">
              <w:rPr>
                <w:rFonts w:ascii="Verdana" w:hAnsi="Verdana"/>
                <w:i/>
                <w:iCs/>
                <w:sz w:val="21"/>
                <w:szCs w:val="21"/>
              </w:rPr>
              <w:t>cuentas</w:t>
            </w:r>
            <w:r w:rsidRPr="00DD1FEA">
              <w:rPr>
                <w:rFonts w:ascii="Verdana" w:hAnsi="Verdana"/>
                <w:i/>
                <w:iCs/>
                <w:sz w:val="21"/>
                <w:szCs w:val="21"/>
                <w:lang w:val="es-ES"/>
              </w:rPr>
              <w:t xml:space="preserve"> </w:t>
            </w:r>
            <w:r w:rsidRPr="00DD1FEA">
              <w:rPr>
                <w:rFonts w:ascii="Verdana" w:hAnsi="Verdana"/>
                <w:i/>
                <w:iCs/>
                <w:sz w:val="21"/>
                <w:szCs w:val="21"/>
              </w:rPr>
              <w:t>por</w:t>
            </w:r>
            <w:r w:rsidRPr="00DD1FEA">
              <w:rPr>
                <w:rFonts w:ascii="Verdana" w:hAnsi="Verdana"/>
                <w:i/>
                <w:iCs/>
                <w:sz w:val="21"/>
                <w:szCs w:val="21"/>
                <w:lang w:val="es-ES"/>
              </w:rPr>
              <w:t xml:space="preserve"> </w:t>
            </w:r>
            <w:r w:rsidRPr="00DD1FEA">
              <w:rPr>
                <w:rFonts w:ascii="Verdana" w:hAnsi="Verdana"/>
                <w:i/>
                <w:iCs/>
                <w:sz w:val="21"/>
                <w:szCs w:val="21"/>
              </w:rPr>
              <w:t>pagar</w:t>
            </w:r>
            <w:r w:rsidR="00DD1FEA">
              <w:rPr>
                <w:rFonts w:ascii="Verdana" w:hAnsi="Verdana"/>
                <w:i/>
                <w:iCs/>
                <w:sz w:val="21"/>
                <w:szCs w:val="21"/>
              </w:rPr>
              <w:t>:</w:t>
            </w:r>
          </w:p>
        </w:tc>
        <w:tc>
          <w:tcPr>
            <w:tcW w:w="1522" w:type="dxa"/>
            <w:vAlign w:val="center"/>
          </w:tcPr>
          <w:p w14:paraId="574E2D0F"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6D237090"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03A23588" w14:textId="77777777" w:rsidR="00B07B13" w:rsidRDefault="00B07B13">
            <w:pPr>
              <w:pStyle w:val="Contenidodelatabla"/>
              <w:spacing w:after="0" w:line="240" w:lineRule="auto"/>
              <w:jc w:val="right"/>
              <w:rPr>
                <w:rFonts w:ascii="Verdana" w:hAnsi="Verdana"/>
                <w:sz w:val="21"/>
                <w:szCs w:val="21"/>
              </w:rPr>
            </w:pPr>
          </w:p>
        </w:tc>
      </w:tr>
      <w:tr w:rsidR="00B07B13" w14:paraId="66539B67" w14:textId="77777777" w:rsidTr="00815AE8">
        <w:trPr>
          <w:trHeight w:val="267"/>
        </w:trPr>
        <w:tc>
          <w:tcPr>
            <w:tcW w:w="5178" w:type="dxa"/>
            <w:vAlign w:val="center"/>
          </w:tcPr>
          <w:p w14:paraId="084DF242" w14:textId="5D88BE71"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6D2BCE">
              <w:rPr>
                <w:rFonts w:ascii="Verdana" w:hAnsi="Verdana"/>
                <w:sz w:val="21"/>
                <w:szCs w:val="21"/>
              </w:rPr>
              <w:t>Partes relacionadas (Nota 18)</w:t>
            </w:r>
          </w:p>
        </w:tc>
        <w:tc>
          <w:tcPr>
            <w:tcW w:w="1522" w:type="dxa"/>
            <w:vAlign w:val="center"/>
          </w:tcPr>
          <w:p w14:paraId="31537385"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6983745E"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314216F" w14:textId="3F1BDA9D" w:rsidR="00B07B13" w:rsidRDefault="006D2BCE">
            <w:pPr>
              <w:pStyle w:val="Contenidodelatabla"/>
              <w:spacing w:after="0" w:line="240" w:lineRule="auto"/>
              <w:jc w:val="right"/>
              <w:rPr>
                <w:rFonts w:ascii="Verdana" w:hAnsi="Verdana"/>
                <w:sz w:val="21"/>
                <w:szCs w:val="21"/>
              </w:rPr>
            </w:pPr>
            <w:r>
              <w:rPr>
                <w:rFonts w:ascii="Verdana" w:hAnsi="Verdana"/>
                <w:sz w:val="21"/>
                <w:szCs w:val="21"/>
              </w:rPr>
              <w:t>313,390</w:t>
            </w:r>
          </w:p>
        </w:tc>
      </w:tr>
      <w:tr w:rsidR="000675DB" w14:paraId="6CB92D9E" w14:textId="77777777" w:rsidTr="00815AE8">
        <w:trPr>
          <w:trHeight w:val="267"/>
        </w:trPr>
        <w:tc>
          <w:tcPr>
            <w:tcW w:w="5178" w:type="dxa"/>
            <w:vAlign w:val="center"/>
          </w:tcPr>
          <w:p w14:paraId="6BCDDE3A" w14:textId="254903D6" w:rsidR="000675DB" w:rsidRDefault="000675DB">
            <w:pPr>
              <w:pStyle w:val="Contenidodelatabla"/>
              <w:spacing w:after="0" w:line="240" w:lineRule="auto"/>
              <w:rPr>
                <w:rFonts w:ascii="Verdana" w:hAnsi="Verdana"/>
                <w:sz w:val="21"/>
                <w:szCs w:val="21"/>
              </w:rPr>
            </w:pPr>
            <w:r>
              <w:rPr>
                <w:rFonts w:ascii="Verdana" w:hAnsi="Verdana"/>
                <w:sz w:val="21"/>
                <w:szCs w:val="21"/>
              </w:rPr>
              <w:t xml:space="preserve">…Saldos de años anteriores </w:t>
            </w:r>
            <w:r w:rsidRPr="000675DB">
              <w:rPr>
                <w:rFonts w:ascii="Verdana" w:hAnsi="Verdana"/>
                <w:sz w:val="21"/>
                <w:szCs w:val="21"/>
                <w:highlight w:val="yellow"/>
              </w:rPr>
              <w:t>(Nota x)</w:t>
            </w:r>
          </w:p>
        </w:tc>
        <w:tc>
          <w:tcPr>
            <w:tcW w:w="1522" w:type="dxa"/>
            <w:vAlign w:val="center"/>
          </w:tcPr>
          <w:p w14:paraId="53D34CC8" w14:textId="6076707D" w:rsidR="000675DB" w:rsidRDefault="000675DB">
            <w:pPr>
              <w:pStyle w:val="Contenidodelatabla"/>
              <w:spacing w:after="0" w:line="240" w:lineRule="auto"/>
              <w:jc w:val="right"/>
              <w:rPr>
                <w:rFonts w:ascii="Verdana" w:hAnsi="Verdana" w:cs="Arial"/>
                <w:sz w:val="21"/>
                <w:szCs w:val="21"/>
              </w:rPr>
            </w:pPr>
            <w:r>
              <w:rPr>
                <w:rFonts w:ascii="Verdana" w:hAnsi="Verdana" w:cs="Arial"/>
                <w:sz w:val="21"/>
                <w:szCs w:val="21"/>
              </w:rPr>
              <w:t>0</w:t>
            </w:r>
          </w:p>
        </w:tc>
        <w:tc>
          <w:tcPr>
            <w:tcW w:w="122" w:type="dxa"/>
            <w:vAlign w:val="center"/>
          </w:tcPr>
          <w:p w14:paraId="6C357C48" w14:textId="77777777" w:rsidR="000675DB" w:rsidRDefault="000675DB">
            <w:pPr>
              <w:pStyle w:val="Contenidodelatabla"/>
              <w:spacing w:after="0" w:line="240" w:lineRule="auto"/>
              <w:jc w:val="right"/>
              <w:rPr>
                <w:rFonts w:ascii="Verdana" w:hAnsi="Verdana" w:cs="Arial"/>
                <w:sz w:val="21"/>
                <w:szCs w:val="21"/>
              </w:rPr>
            </w:pPr>
          </w:p>
        </w:tc>
        <w:tc>
          <w:tcPr>
            <w:tcW w:w="1683" w:type="dxa"/>
            <w:vAlign w:val="center"/>
          </w:tcPr>
          <w:p w14:paraId="5AEDB803" w14:textId="14C83A6F" w:rsidR="000675DB" w:rsidRDefault="000675DB">
            <w:pPr>
              <w:pStyle w:val="Contenidodelatabla"/>
              <w:spacing w:after="0" w:line="240" w:lineRule="auto"/>
              <w:jc w:val="right"/>
              <w:rPr>
                <w:rFonts w:ascii="Verdana" w:hAnsi="Verdana"/>
                <w:sz w:val="21"/>
                <w:szCs w:val="21"/>
              </w:rPr>
            </w:pPr>
            <w:r>
              <w:rPr>
                <w:rFonts w:ascii="Verdana" w:hAnsi="Verdana"/>
                <w:sz w:val="21"/>
                <w:szCs w:val="21"/>
              </w:rPr>
              <w:t>1,154868</w:t>
            </w:r>
          </w:p>
        </w:tc>
      </w:tr>
      <w:tr w:rsidR="00B07B13" w14:paraId="027CBEE0" w14:textId="77777777" w:rsidTr="00815AE8">
        <w:trPr>
          <w:trHeight w:val="251"/>
        </w:trPr>
        <w:tc>
          <w:tcPr>
            <w:tcW w:w="5178" w:type="dxa"/>
            <w:tcBorders>
              <w:bottom w:val="single" w:sz="4" w:space="0" w:color="auto"/>
            </w:tcBorders>
            <w:vAlign w:val="center"/>
          </w:tcPr>
          <w:p w14:paraId="1F4903F0" w14:textId="7F4E7A29" w:rsidR="00B07B13" w:rsidRDefault="00DD1FEA">
            <w:pPr>
              <w:pStyle w:val="Contenidodelatabla"/>
              <w:spacing w:after="0" w:line="240" w:lineRule="auto"/>
              <w:rPr>
                <w:rFonts w:ascii="Verdana" w:hAnsi="Verdana"/>
                <w:sz w:val="21"/>
                <w:szCs w:val="21"/>
              </w:rPr>
            </w:pPr>
            <w:r>
              <w:rPr>
                <w:rFonts w:ascii="Verdana" w:hAnsi="Verdana"/>
                <w:sz w:val="21"/>
                <w:szCs w:val="21"/>
              </w:rPr>
              <w:t>…</w:t>
            </w:r>
            <w:r w:rsidR="008A306B">
              <w:rPr>
                <w:rFonts w:ascii="Verdana" w:hAnsi="Verdana"/>
                <w:sz w:val="21"/>
                <w:szCs w:val="21"/>
              </w:rPr>
              <w:t>Otras</w:t>
            </w:r>
          </w:p>
        </w:tc>
        <w:tc>
          <w:tcPr>
            <w:tcW w:w="1522" w:type="dxa"/>
            <w:tcBorders>
              <w:bottom w:val="single" w:sz="4" w:space="0" w:color="auto"/>
            </w:tcBorders>
            <w:vAlign w:val="center"/>
          </w:tcPr>
          <w:p w14:paraId="4F28C5B5" w14:textId="77777777" w:rsidR="00B07B13" w:rsidRDefault="00B07B13">
            <w:pPr>
              <w:pStyle w:val="Contenidodelatabla"/>
              <w:spacing w:after="0" w:line="240" w:lineRule="auto"/>
              <w:jc w:val="right"/>
              <w:rPr>
                <w:rFonts w:ascii="Verdana" w:hAnsi="Verdana" w:cs="Arial"/>
                <w:sz w:val="21"/>
                <w:szCs w:val="21"/>
              </w:rPr>
            </w:pPr>
          </w:p>
        </w:tc>
        <w:tc>
          <w:tcPr>
            <w:tcW w:w="122" w:type="dxa"/>
            <w:tcBorders>
              <w:bottom w:val="single" w:sz="4" w:space="0" w:color="auto"/>
            </w:tcBorders>
            <w:vAlign w:val="center"/>
          </w:tcPr>
          <w:p w14:paraId="6A35A172"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267F7373" w14:textId="4AB89D82" w:rsidR="00B07B13" w:rsidRDefault="000675DB">
            <w:pPr>
              <w:pStyle w:val="Contenidodelatabla"/>
              <w:spacing w:after="0" w:line="240" w:lineRule="auto"/>
              <w:jc w:val="right"/>
              <w:rPr>
                <w:rFonts w:ascii="Verdana" w:hAnsi="Verdana"/>
                <w:sz w:val="21"/>
                <w:szCs w:val="21"/>
              </w:rPr>
            </w:pPr>
            <w:r>
              <w:rPr>
                <w:rFonts w:ascii="Verdana" w:hAnsi="Verdana"/>
                <w:sz w:val="21"/>
                <w:szCs w:val="21"/>
              </w:rPr>
              <w:t>2,124,987</w:t>
            </w:r>
          </w:p>
        </w:tc>
      </w:tr>
      <w:tr w:rsidR="00B07B13" w14:paraId="721C1E53" w14:textId="77777777" w:rsidTr="00815AE8">
        <w:trPr>
          <w:trHeight w:val="267"/>
        </w:trPr>
        <w:tc>
          <w:tcPr>
            <w:tcW w:w="5178" w:type="dxa"/>
            <w:tcBorders>
              <w:top w:val="single" w:sz="4" w:space="0" w:color="auto"/>
              <w:bottom w:val="double" w:sz="4" w:space="0" w:color="auto"/>
            </w:tcBorders>
            <w:vAlign w:val="center"/>
          </w:tcPr>
          <w:p w14:paraId="5A4F438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22" w:type="dxa"/>
            <w:tcBorders>
              <w:top w:val="single" w:sz="4" w:space="0" w:color="auto"/>
              <w:bottom w:val="double" w:sz="4" w:space="0" w:color="auto"/>
            </w:tcBorders>
            <w:vAlign w:val="center"/>
          </w:tcPr>
          <w:p w14:paraId="2DDDB163" w14:textId="77777777" w:rsidR="00B07B13" w:rsidRDefault="00B07B13">
            <w:pPr>
              <w:pStyle w:val="Contenidodelatabla"/>
              <w:spacing w:after="0" w:line="240" w:lineRule="auto"/>
              <w:jc w:val="right"/>
              <w:rPr>
                <w:rFonts w:ascii="Verdana" w:hAnsi="Verdana" w:cs="Arial"/>
                <w:sz w:val="21"/>
                <w:szCs w:val="21"/>
              </w:rPr>
            </w:pPr>
          </w:p>
        </w:tc>
        <w:tc>
          <w:tcPr>
            <w:tcW w:w="122" w:type="dxa"/>
            <w:tcBorders>
              <w:top w:val="single" w:sz="4" w:space="0" w:color="auto"/>
              <w:bottom w:val="double" w:sz="4" w:space="0" w:color="auto"/>
            </w:tcBorders>
            <w:vAlign w:val="center"/>
          </w:tcPr>
          <w:p w14:paraId="2CEAF0AB"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top w:val="single" w:sz="4" w:space="0" w:color="auto"/>
              <w:bottom w:val="double" w:sz="4" w:space="0" w:color="auto"/>
            </w:tcBorders>
            <w:vAlign w:val="center"/>
          </w:tcPr>
          <w:p w14:paraId="4C1F917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78ED6EE8" w14:textId="77777777" w:rsidTr="00815AE8">
        <w:trPr>
          <w:trHeight w:val="267"/>
        </w:trPr>
        <w:tc>
          <w:tcPr>
            <w:tcW w:w="5178" w:type="dxa"/>
            <w:tcBorders>
              <w:top w:val="double" w:sz="4" w:space="0" w:color="auto"/>
            </w:tcBorders>
            <w:vAlign w:val="center"/>
          </w:tcPr>
          <w:p w14:paraId="3BC45AC7" w14:textId="680B45F8" w:rsidR="00683CE9" w:rsidRDefault="00683CE9" w:rsidP="00C7100B">
            <w:pPr>
              <w:pStyle w:val="Contenidodelatabla"/>
              <w:spacing w:after="0" w:line="180" w:lineRule="exact"/>
              <w:rPr>
                <w:rFonts w:ascii="Verdana" w:hAnsi="Verdana"/>
                <w:sz w:val="21"/>
                <w:szCs w:val="21"/>
              </w:rPr>
            </w:pPr>
          </w:p>
        </w:tc>
        <w:tc>
          <w:tcPr>
            <w:tcW w:w="1522" w:type="dxa"/>
            <w:tcBorders>
              <w:top w:val="double" w:sz="4" w:space="0" w:color="auto"/>
            </w:tcBorders>
            <w:vAlign w:val="center"/>
          </w:tcPr>
          <w:p w14:paraId="76DB4B3F" w14:textId="77777777" w:rsidR="00B07B13" w:rsidRDefault="00B07B13" w:rsidP="00C7100B">
            <w:pPr>
              <w:pStyle w:val="Contenidodelatabla"/>
              <w:spacing w:after="0" w:line="180" w:lineRule="exact"/>
              <w:jc w:val="right"/>
              <w:rPr>
                <w:rFonts w:ascii="Verdana" w:hAnsi="Verdana" w:cs="Arial"/>
                <w:sz w:val="21"/>
                <w:szCs w:val="21"/>
              </w:rPr>
            </w:pPr>
          </w:p>
        </w:tc>
        <w:tc>
          <w:tcPr>
            <w:tcW w:w="122" w:type="dxa"/>
            <w:tcBorders>
              <w:top w:val="double" w:sz="4" w:space="0" w:color="auto"/>
            </w:tcBorders>
            <w:vAlign w:val="center"/>
          </w:tcPr>
          <w:p w14:paraId="55E2B09D" w14:textId="77777777" w:rsidR="00B07B13" w:rsidRDefault="00B07B13" w:rsidP="00C7100B">
            <w:pPr>
              <w:pStyle w:val="Contenidodelatabla"/>
              <w:spacing w:after="0" w:line="180" w:lineRule="exact"/>
              <w:jc w:val="right"/>
              <w:rPr>
                <w:rFonts w:ascii="Verdana" w:hAnsi="Verdana" w:cs="Arial"/>
                <w:sz w:val="21"/>
                <w:szCs w:val="21"/>
              </w:rPr>
            </w:pPr>
          </w:p>
        </w:tc>
        <w:tc>
          <w:tcPr>
            <w:tcW w:w="1683" w:type="dxa"/>
            <w:tcBorders>
              <w:top w:val="double" w:sz="4" w:space="0" w:color="auto"/>
            </w:tcBorders>
            <w:vAlign w:val="center"/>
          </w:tcPr>
          <w:p w14:paraId="749E5345" w14:textId="77777777" w:rsidR="00B07B13" w:rsidRDefault="00B07B13" w:rsidP="00C7100B">
            <w:pPr>
              <w:pStyle w:val="Contenidodelatabla"/>
              <w:spacing w:after="0" w:line="180" w:lineRule="exact"/>
              <w:jc w:val="right"/>
              <w:rPr>
                <w:rFonts w:ascii="Verdana" w:hAnsi="Verdana"/>
                <w:sz w:val="21"/>
                <w:szCs w:val="21"/>
              </w:rPr>
            </w:pPr>
          </w:p>
        </w:tc>
      </w:tr>
      <w:tr w:rsidR="00B07B13" w14:paraId="2884F201" w14:textId="77777777" w:rsidTr="00815AE8">
        <w:trPr>
          <w:trHeight w:val="251"/>
        </w:trPr>
        <w:tc>
          <w:tcPr>
            <w:tcW w:w="5178" w:type="dxa"/>
            <w:vAlign w:val="center"/>
          </w:tcPr>
          <w:p w14:paraId="47C4A966" w14:textId="00B16DA9"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Clasificación</w:t>
            </w:r>
            <w:r w:rsidR="00DD1FEA">
              <w:rPr>
                <w:rFonts w:ascii="Verdana" w:hAnsi="Verdana"/>
                <w:i/>
                <w:iCs/>
                <w:sz w:val="21"/>
                <w:szCs w:val="21"/>
              </w:rPr>
              <w:t>:</w:t>
            </w:r>
          </w:p>
        </w:tc>
        <w:tc>
          <w:tcPr>
            <w:tcW w:w="1522" w:type="dxa"/>
            <w:vAlign w:val="center"/>
          </w:tcPr>
          <w:p w14:paraId="5EA39647"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44C91508"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138BBAE" w14:textId="77777777" w:rsidR="00B07B13" w:rsidRDefault="00B07B13">
            <w:pPr>
              <w:pStyle w:val="Contenidodelatabla"/>
              <w:spacing w:after="0" w:line="240" w:lineRule="auto"/>
              <w:jc w:val="right"/>
              <w:rPr>
                <w:rFonts w:ascii="Verdana" w:hAnsi="Verdana"/>
                <w:sz w:val="21"/>
                <w:szCs w:val="21"/>
              </w:rPr>
            </w:pPr>
          </w:p>
        </w:tc>
      </w:tr>
      <w:tr w:rsidR="00B07B13" w14:paraId="2CD5CCA1" w14:textId="77777777" w:rsidTr="00815AE8">
        <w:trPr>
          <w:trHeight w:val="251"/>
        </w:trPr>
        <w:tc>
          <w:tcPr>
            <w:tcW w:w="5178" w:type="dxa"/>
            <w:vAlign w:val="center"/>
          </w:tcPr>
          <w:p w14:paraId="0F44EA81"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Corriente</w:t>
            </w:r>
          </w:p>
        </w:tc>
        <w:tc>
          <w:tcPr>
            <w:tcW w:w="1522" w:type="dxa"/>
            <w:vAlign w:val="center"/>
          </w:tcPr>
          <w:p w14:paraId="61E51E0B"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2DBE7B44"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F8BAF6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7,198,396</w:t>
            </w:r>
          </w:p>
        </w:tc>
      </w:tr>
      <w:tr w:rsidR="00B07B13" w14:paraId="6F1F9956" w14:textId="77777777" w:rsidTr="00815AE8">
        <w:trPr>
          <w:trHeight w:val="267"/>
        </w:trPr>
        <w:tc>
          <w:tcPr>
            <w:tcW w:w="5178" w:type="dxa"/>
            <w:tcBorders>
              <w:bottom w:val="single" w:sz="4" w:space="0" w:color="auto"/>
            </w:tcBorders>
            <w:vAlign w:val="center"/>
          </w:tcPr>
          <w:p w14:paraId="211802D9"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No</w:t>
            </w:r>
            <w:r>
              <w:rPr>
                <w:rFonts w:ascii="Verdana" w:hAnsi="Verdana"/>
                <w:b/>
                <w:bCs/>
                <w:sz w:val="21"/>
                <w:szCs w:val="21"/>
                <w:lang w:val="es-ES"/>
              </w:rPr>
              <w:t xml:space="preserve"> </w:t>
            </w:r>
            <w:r>
              <w:rPr>
                <w:rFonts w:ascii="Verdana" w:hAnsi="Verdana"/>
                <w:sz w:val="21"/>
                <w:szCs w:val="21"/>
              </w:rPr>
              <w:t>corriente</w:t>
            </w:r>
          </w:p>
        </w:tc>
        <w:tc>
          <w:tcPr>
            <w:tcW w:w="1522" w:type="dxa"/>
            <w:tcBorders>
              <w:bottom w:val="single" w:sz="4" w:space="0" w:color="auto"/>
            </w:tcBorders>
            <w:vAlign w:val="center"/>
          </w:tcPr>
          <w:p w14:paraId="313207D0" w14:textId="77777777" w:rsidR="00B07B13" w:rsidRDefault="00B07B13">
            <w:pPr>
              <w:pStyle w:val="Contenidodelatabla"/>
              <w:spacing w:after="0" w:line="240" w:lineRule="auto"/>
              <w:jc w:val="right"/>
              <w:rPr>
                <w:rFonts w:ascii="Verdana" w:hAnsi="Verdana" w:cs="Arial"/>
                <w:sz w:val="21"/>
                <w:szCs w:val="21"/>
              </w:rPr>
            </w:pPr>
          </w:p>
        </w:tc>
        <w:tc>
          <w:tcPr>
            <w:tcW w:w="122" w:type="dxa"/>
            <w:tcBorders>
              <w:bottom w:val="single" w:sz="4" w:space="0" w:color="auto"/>
            </w:tcBorders>
            <w:vAlign w:val="center"/>
          </w:tcPr>
          <w:p w14:paraId="67628D41"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4AD1D68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535E52B0" w14:textId="77777777" w:rsidTr="00815AE8">
        <w:trPr>
          <w:trHeight w:val="267"/>
        </w:trPr>
        <w:tc>
          <w:tcPr>
            <w:tcW w:w="5178" w:type="dxa"/>
            <w:tcBorders>
              <w:top w:val="single" w:sz="4" w:space="0" w:color="auto"/>
              <w:bottom w:val="double" w:sz="4" w:space="0" w:color="auto"/>
            </w:tcBorders>
            <w:vAlign w:val="center"/>
          </w:tcPr>
          <w:p w14:paraId="5B23F0B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22" w:type="dxa"/>
            <w:tcBorders>
              <w:top w:val="single" w:sz="4" w:space="0" w:color="auto"/>
              <w:bottom w:val="double" w:sz="4" w:space="0" w:color="auto"/>
            </w:tcBorders>
            <w:vAlign w:val="center"/>
          </w:tcPr>
          <w:p w14:paraId="0CD6F540" w14:textId="77777777" w:rsidR="00B07B13" w:rsidRDefault="00B07B13">
            <w:pPr>
              <w:pStyle w:val="Contenidodelatabla"/>
              <w:spacing w:after="0" w:line="240" w:lineRule="auto"/>
              <w:jc w:val="right"/>
              <w:rPr>
                <w:rFonts w:ascii="Verdana" w:hAnsi="Verdana" w:cs="Arial"/>
                <w:sz w:val="21"/>
                <w:szCs w:val="21"/>
              </w:rPr>
            </w:pPr>
          </w:p>
        </w:tc>
        <w:tc>
          <w:tcPr>
            <w:tcW w:w="122" w:type="dxa"/>
            <w:tcBorders>
              <w:top w:val="single" w:sz="4" w:space="0" w:color="auto"/>
              <w:bottom w:val="double" w:sz="4" w:space="0" w:color="auto"/>
            </w:tcBorders>
            <w:vAlign w:val="center"/>
          </w:tcPr>
          <w:p w14:paraId="2D8B5E62"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top w:val="single" w:sz="4" w:space="0" w:color="auto"/>
              <w:bottom w:val="double" w:sz="4" w:space="0" w:color="auto"/>
            </w:tcBorders>
            <w:vAlign w:val="center"/>
          </w:tcPr>
          <w:p w14:paraId="56B0B0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0D3BC6DB" w14:textId="77777777" w:rsidR="005F1ADC" w:rsidRDefault="005F1ADC">
      <w:pPr>
        <w:spacing w:after="0" w:line="240" w:lineRule="auto"/>
        <w:jc w:val="both"/>
        <w:rPr>
          <w:rFonts w:ascii="Verdana" w:hAnsi="Verdana" w:cs="Arial"/>
          <w:b/>
          <w:color w:val="FF0000"/>
          <w:sz w:val="21"/>
          <w:szCs w:val="21"/>
        </w:rPr>
      </w:pPr>
    </w:p>
    <w:p w14:paraId="1136726F" w14:textId="49487056" w:rsidR="00B07B13" w:rsidRPr="00EF6798" w:rsidRDefault="008A306B">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4</w:t>
      </w:r>
      <w:r w:rsidRPr="00EF6798">
        <w:rPr>
          <w:rFonts w:ascii="Verdana" w:hAnsi="Verdana" w:cs="Arial"/>
          <w:b/>
          <w:color w:val="FF0000"/>
          <w:sz w:val="21"/>
          <w:szCs w:val="21"/>
        </w:rPr>
        <w:t>.</w:t>
      </w:r>
      <w:r w:rsidR="007B753C">
        <w:rPr>
          <w:rFonts w:ascii="Verdana" w:hAnsi="Verdana" w:cs="Arial"/>
          <w:b/>
          <w:color w:val="FF0000"/>
          <w:sz w:val="21"/>
          <w:szCs w:val="21"/>
        </w:rPr>
        <w:t xml:space="preserve"> </w:t>
      </w:r>
      <w:r w:rsidRPr="00EF6798">
        <w:rPr>
          <w:rFonts w:ascii="Verdana" w:hAnsi="Verdana" w:cs="Arial"/>
          <w:b/>
          <w:color w:val="FF0000"/>
          <w:sz w:val="21"/>
          <w:szCs w:val="21"/>
        </w:rPr>
        <w:t>OTRAS OBLIGACIONES CORRIENTES</w:t>
      </w:r>
    </w:p>
    <w:tbl>
      <w:tblPr>
        <w:tblW w:w="8496" w:type="dxa"/>
        <w:tblInd w:w="55" w:type="dxa"/>
        <w:tblCellMar>
          <w:top w:w="55" w:type="dxa"/>
          <w:left w:w="55" w:type="dxa"/>
          <w:bottom w:w="55" w:type="dxa"/>
          <w:right w:w="55" w:type="dxa"/>
        </w:tblCellMar>
        <w:tblLook w:val="04A0" w:firstRow="1" w:lastRow="0" w:firstColumn="1" w:lastColumn="0" w:noHBand="0" w:noVBand="1"/>
      </w:tblPr>
      <w:tblGrid>
        <w:gridCol w:w="5260"/>
        <w:gridCol w:w="1547"/>
        <w:gridCol w:w="125"/>
        <w:gridCol w:w="1564"/>
      </w:tblGrid>
      <w:tr w:rsidR="00B07B13" w:rsidRPr="0041499D" w14:paraId="57A11B0F" w14:textId="77777777" w:rsidTr="00417505">
        <w:trPr>
          <w:trHeight w:val="273"/>
        </w:trPr>
        <w:tc>
          <w:tcPr>
            <w:tcW w:w="5260" w:type="dxa"/>
            <w:vAlign w:val="center"/>
          </w:tcPr>
          <w:p w14:paraId="12C573DF" w14:textId="77777777" w:rsidR="00B07B13" w:rsidRPr="0041499D" w:rsidRDefault="00B07B13" w:rsidP="00C7100B">
            <w:pPr>
              <w:pStyle w:val="Contenidodelatabla"/>
              <w:spacing w:after="0" w:line="200" w:lineRule="exact"/>
              <w:rPr>
                <w:rFonts w:ascii="Verdana" w:hAnsi="Verdana" w:cs="Arial"/>
                <w:sz w:val="21"/>
                <w:szCs w:val="21"/>
              </w:rPr>
            </w:pPr>
          </w:p>
        </w:tc>
        <w:tc>
          <w:tcPr>
            <w:tcW w:w="1547" w:type="dxa"/>
            <w:vAlign w:val="center"/>
          </w:tcPr>
          <w:p w14:paraId="3BFAFBAB" w14:textId="77777777" w:rsidR="00B07B13" w:rsidRPr="0041499D" w:rsidRDefault="008A306B" w:rsidP="00C7100B">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25" w:type="dxa"/>
            <w:vAlign w:val="center"/>
          </w:tcPr>
          <w:p w14:paraId="269597CE" w14:textId="77777777" w:rsidR="00B07B13" w:rsidRPr="0041499D" w:rsidRDefault="00B07B13" w:rsidP="00C7100B">
            <w:pPr>
              <w:pStyle w:val="Contenidodelatabla"/>
              <w:spacing w:after="0" w:line="200" w:lineRule="exact"/>
              <w:jc w:val="center"/>
              <w:rPr>
                <w:rFonts w:ascii="Verdana" w:hAnsi="Verdana" w:cs="Arial"/>
                <w:sz w:val="21"/>
                <w:szCs w:val="21"/>
                <w:u w:val="single"/>
              </w:rPr>
            </w:pPr>
          </w:p>
        </w:tc>
        <w:tc>
          <w:tcPr>
            <w:tcW w:w="1564" w:type="dxa"/>
            <w:vAlign w:val="center"/>
          </w:tcPr>
          <w:p w14:paraId="53ED74A7" w14:textId="77777777" w:rsidR="00B07B13" w:rsidRPr="0041499D" w:rsidRDefault="008A306B" w:rsidP="00C7100B">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tr w:rsidR="00B07B13" w14:paraId="6F554431" w14:textId="77777777" w:rsidTr="00417505">
        <w:trPr>
          <w:trHeight w:val="290"/>
        </w:trPr>
        <w:tc>
          <w:tcPr>
            <w:tcW w:w="5260" w:type="dxa"/>
            <w:vAlign w:val="center"/>
          </w:tcPr>
          <w:p w14:paraId="5A97F9F8" w14:textId="77777777" w:rsidR="00B07B13" w:rsidRDefault="00B07B13" w:rsidP="00C7100B">
            <w:pPr>
              <w:pStyle w:val="Contenidodelatabla"/>
              <w:spacing w:after="0" w:line="200" w:lineRule="exact"/>
              <w:rPr>
                <w:rFonts w:ascii="Verdana" w:hAnsi="Verdana" w:cs="Arial"/>
                <w:sz w:val="21"/>
                <w:szCs w:val="21"/>
                <w:u w:val="single"/>
              </w:rPr>
            </w:pPr>
          </w:p>
        </w:tc>
        <w:tc>
          <w:tcPr>
            <w:tcW w:w="1547" w:type="dxa"/>
            <w:vAlign w:val="center"/>
          </w:tcPr>
          <w:p w14:paraId="135D9209" w14:textId="77777777" w:rsidR="00B07B13" w:rsidRDefault="00B07B13" w:rsidP="00C7100B">
            <w:pPr>
              <w:pStyle w:val="Contenidodelatabla"/>
              <w:spacing w:after="0" w:line="200" w:lineRule="exact"/>
              <w:jc w:val="right"/>
              <w:rPr>
                <w:rFonts w:ascii="Verdana" w:hAnsi="Verdana" w:cs="Arial"/>
                <w:sz w:val="21"/>
                <w:szCs w:val="21"/>
              </w:rPr>
            </w:pPr>
          </w:p>
        </w:tc>
        <w:tc>
          <w:tcPr>
            <w:tcW w:w="125" w:type="dxa"/>
            <w:vAlign w:val="center"/>
          </w:tcPr>
          <w:p w14:paraId="07B82F2D" w14:textId="77777777" w:rsidR="00B07B13" w:rsidRDefault="00B07B13" w:rsidP="00C7100B">
            <w:pPr>
              <w:pStyle w:val="Contenidodelatabla"/>
              <w:spacing w:after="0" w:line="200" w:lineRule="exact"/>
              <w:jc w:val="right"/>
              <w:rPr>
                <w:rFonts w:ascii="Verdana" w:hAnsi="Verdana" w:cs="Arial"/>
                <w:sz w:val="21"/>
                <w:szCs w:val="21"/>
              </w:rPr>
            </w:pPr>
          </w:p>
        </w:tc>
        <w:tc>
          <w:tcPr>
            <w:tcW w:w="1564" w:type="dxa"/>
            <w:vAlign w:val="center"/>
          </w:tcPr>
          <w:p w14:paraId="3FF684E6" w14:textId="77777777" w:rsidR="00B07B13" w:rsidRDefault="00B07B13" w:rsidP="00C7100B">
            <w:pPr>
              <w:pStyle w:val="Contenidodelatabla"/>
              <w:spacing w:after="0" w:line="200" w:lineRule="exact"/>
              <w:jc w:val="right"/>
              <w:rPr>
                <w:rFonts w:ascii="Verdana" w:hAnsi="Verdana" w:cs="Arial"/>
                <w:sz w:val="21"/>
                <w:szCs w:val="21"/>
              </w:rPr>
            </w:pPr>
          </w:p>
        </w:tc>
      </w:tr>
      <w:tr w:rsidR="00B07B13" w14:paraId="1BF7DBC3" w14:textId="77777777" w:rsidTr="00417505">
        <w:trPr>
          <w:trHeight w:val="273"/>
        </w:trPr>
        <w:tc>
          <w:tcPr>
            <w:tcW w:w="5260" w:type="dxa"/>
            <w:vAlign w:val="center"/>
          </w:tcPr>
          <w:p w14:paraId="38F78B60" w14:textId="3D8831FA"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r w:rsidR="00847D7E">
              <w:rPr>
                <w:rFonts w:ascii="Verdana" w:hAnsi="Verdana"/>
                <w:sz w:val="21"/>
                <w:szCs w:val="21"/>
              </w:rPr>
              <w:t xml:space="preserve"> por pagar</w:t>
            </w:r>
            <w:r w:rsidR="00B31BC0">
              <w:rPr>
                <w:rFonts w:ascii="Verdana" w:hAnsi="Verdana"/>
                <w:sz w:val="21"/>
                <w:szCs w:val="21"/>
              </w:rPr>
              <w:t xml:space="preserve"> (1)</w:t>
            </w:r>
          </w:p>
        </w:tc>
        <w:tc>
          <w:tcPr>
            <w:tcW w:w="1547" w:type="dxa"/>
            <w:vAlign w:val="center"/>
          </w:tcPr>
          <w:p w14:paraId="0BAAC0BD"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vAlign w:val="center"/>
          </w:tcPr>
          <w:p w14:paraId="30B0C47D"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vAlign w:val="center"/>
          </w:tcPr>
          <w:p w14:paraId="086EC13C" w14:textId="0934B417" w:rsidR="00B07B13" w:rsidRDefault="00B31BC0" w:rsidP="00C7100B">
            <w:pPr>
              <w:pStyle w:val="Contenidodelatabla"/>
              <w:spacing w:after="0" w:line="200" w:lineRule="exact"/>
              <w:contextualSpacing/>
              <w:jc w:val="right"/>
              <w:rPr>
                <w:rFonts w:ascii="Verdana" w:hAnsi="Verdana"/>
                <w:sz w:val="21"/>
                <w:szCs w:val="21"/>
              </w:rPr>
            </w:pPr>
            <w:r>
              <w:rPr>
                <w:rFonts w:ascii="Verdana" w:hAnsi="Verdana"/>
                <w:sz w:val="21"/>
                <w:szCs w:val="21"/>
              </w:rPr>
              <w:t>482,639</w:t>
            </w:r>
          </w:p>
        </w:tc>
      </w:tr>
      <w:tr w:rsidR="00B07B13" w14:paraId="1EBC5EF9" w14:textId="77777777" w:rsidTr="00417505">
        <w:trPr>
          <w:trHeight w:val="290"/>
        </w:trPr>
        <w:tc>
          <w:tcPr>
            <w:tcW w:w="5260" w:type="dxa"/>
            <w:vAlign w:val="center"/>
          </w:tcPr>
          <w:p w14:paraId="0EB68DD4" w14:textId="6897701F" w:rsidR="00B07B13" w:rsidRDefault="00CA20DE" w:rsidP="00C7100B">
            <w:pPr>
              <w:pStyle w:val="Contenidodelatabla"/>
              <w:spacing w:after="0" w:line="200" w:lineRule="exact"/>
              <w:contextualSpacing/>
              <w:rPr>
                <w:rFonts w:ascii="Verdana" w:hAnsi="Verdana"/>
                <w:sz w:val="21"/>
                <w:szCs w:val="21"/>
              </w:rPr>
            </w:pPr>
            <w:r>
              <w:rPr>
                <w:rFonts w:ascii="Verdana" w:hAnsi="Verdana" w:cs="Arial"/>
                <w:color w:val="000000"/>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pagar</w:t>
            </w:r>
            <w:r>
              <w:rPr>
                <w:rFonts w:ascii="Verdana" w:hAnsi="Verdana"/>
                <w:sz w:val="21"/>
                <w:szCs w:val="21"/>
              </w:rPr>
              <w:t xml:space="preserve"> al IESS</w:t>
            </w:r>
          </w:p>
        </w:tc>
        <w:tc>
          <w:tcPr>
            <w:tcW w:w="1547" w:type="dxa"/>
            <w:vAlign w:val="center"/>
          </w:tcPr>
          <w:p w14:paraId="0C6BA428"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vAlign w:val="center"/>
          </w:tcPr>
          <w:p w14:paraId="18855778"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vAlign w:val="center"/>
          </w:tcPr>
          <w:p w14:paraId="4E794E44"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38,653</w:t>
            </w:r>
          </w:p>
        </w:tc>
      </w:tr>
      <w:tr w:rsidR="00B07B13" w14:paraId="21BDECCE" w14:textId="77777777" w:rsidTr="00417505">
        <w:trPr>
          <w:trHeight w:val="273"/>
        </w:trPr>
        <w:tc>
          <w:tcPr>
            <w:tcW w:w="5260" w:type="dxa"/>
            <w:tcBorders>
              <w:bottom w:val="single" w:sz="4" w:space="0" w:color="auto"/>
            </w:tcBorders>
            <w:vAlign w:val="center"/>
          </w:tcPr>
          <w:p w14:paraId="3B9428E2" w14:textId="60A75458"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Otr</w:t>
            </w:r>
            <w:r w:rsidR="00847D7E">
              <w:rPr>
                <w:rFonts w:ascii="Verdana" w:hAnsi="Verdana"/>
                <w:sz w:val="21"/>
                <w:szCs w:val="21"/>
              </w:rPr>
              <w:t>a</w:t>
            </w:r>
            <w:r>
              <w:rPr>
                <w:rFonts w:ascii="Verdana" w:hAnsi="Verdana"/>
                <w:sz w:val="21"/>
                <w:szCs w:val="21"/>
              </w:rPr>
              <w:t>s</w:t>
            </w:r>
            <w:r w:rsidR="00847D7E">
              <w:rPr>
                <w:rFonts w:ascii="Verdana" w:hAnsi="Verdana"/>
                <w:sz w:val="21"/>
                <w:szCs w:val="21"/>
              </w:rPr>
              <w:t xml:space="preserve"> </w:t>
            </w:r>
          </w:p>
        </w:tc>
        <w:tc>
          <w:tcPr>
            <w:tcW w:w="1547" w:type="dxa"/>
            <w:tcBorders>
              <w:bottom w:val="single" w:sz="4" w:space="0" w:color="auto"/>
            </w:tcBorders>
            <w:vAlign w:val="center"/>
          </w:tcPr>
          <w:p w14:paraId="3DF1494F"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tcBorders>
              <w:bottom w:val="single" w:sz="4" w:space="0" w:color="auto"/>
            </w:tcBorders>
            <w:vAlign w:val="center"/>
          </w:tcPr>
          <w:p w14:paraId="6C96220E"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tcBorders>
              <w:bottom w:val="single" w:sz="4" w:space="0" w:color="auto"/>
            </w:tcBorders>
            <w:vAlign w:val="center"/>
          </w:tcPr>
          <w:p w14:paraId="56A5626E"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10,812</w:t>
            </w:r>
          </w:p>
        </w:tc>
      </w:tr>
      <w:tr w:rsidR="00B07B13" w14:paraId="4C9420E3" w14:textId="77777777" w:rsidTr="00417505">
        <w:trPr>
          <w:trHeight w:val="290"/>
        </w:trPr>
        <w:tc>
          <w:tcPr>
            <w:tcW w:w="5260" w:type="dxa"/>
            <w:tcBorders>
              <w:top w:val="single" w:sz="4" w:space="0" w:color="auto"/>
              <w:bottom w:val="double" w:sz="4" w:space="0" w:color="auto"/>
            </w:tcBorders>
            <w:vAlign w:val="center"/>
          </w:tcPr>
          <w:p w14:paraId="0078FD17" w14:textId="77777777"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Total</w:t>
            </w:r>
          </w:p>
        </w:tc>
        <w:tc>
          <w:tcPr>
            <w:tcW w:w="1547" w:type="dxa"/>
            <w:tcBorders>
              <w:top w:val="single" w:sz="4" w:space="0" w:color="auto"/>
              <w:bottom w:val="double" w:sz="4" w:space="0" w:color="auto"/>
            </w:tcBorders>
            <w:vAlign w:val="center"/>
          </w:tcPr>
          <w:p w14:paraId="3C92174C"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tcBorders>
              <w:top w:val="single" w:sz="4" w:space="0" w:color="auto"/>
              <w:bottom w:val="double" w:sz="4" w:space="0" w:color="auto"/>
            </w:tcBorders>
            <w:vAlign w:val="center"/>
          </w:tcPr>
          <w:p w14:paraId="4B94A470"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tcBorders>
              <w:top w:val="single" w:sz="4" w:space="0" w:color="auto"/>
              <w:bottom w:val="double" w:sz="4" w:space="0" w:color="auto"/>
            </w:tcBorders>
            <w:vAlign w:val="center"/>
          </w:tcPr>
          <w:p w14:paraId="20753C39"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532,104</w:t>
            </w:r>
          </w:p>
        </w:tc>
      </w:tr>
    </w:tbl>
    <w:p w14:paraId="12EF0CD9" w14:textId="2CF223E1" w:rsidR="007369E5" w:rsidRDefault="007369E5" w:rsidP="00C7100B">
      <w:pPr>
        <w:tabs>
          <w:tab w:val="left" w:pos="567"/>
        </w:tabs>
        <w:spacing w:after="0" w:line="200" w:lineRule="exact"/>
        <w:jc w:val="both"/>
      </w:pPr>
    </w:p>
    <w:p w14:paraId="60574355" w14:textId="789CE106" w:rsidR="00B31BC0" w:rsidRPr="00B31BC0" w:rsidRDefault="00B31BC0" w:rsidP="00683CE9">
      <w:pPr>
        <w:tabs>
          <w:tab w:val="left" w:pos="567"/>
        </w:tabs>
        <w:spacing w:after="0"/>
        <w:jc w:val="both"/>
        <w:rPr>
          <w:rFonts w:ascii="Verdana" w:hAnsi="Verdana"/>
          <w:sz w:val="21"/>
          <w:szCs w:val="21"/>
        </w:rPr>
      </w:pPr>
      <w:r w:rsidRPr="00B31BC0">
        <w:rPr>
          <w:rFonts w:ascii="Verdana" w:hAnsi="Verdana"/>
          <w:sz w:val="21"/>
          <w:szCs w:val="21"/>
        </w:rPr>
        <w:lastRenderedPageBreak/>
        <w:t xml:space="preserve">(1) </w:t>
      </w:r>
      <w:r>
        <w:rPr>
          <w:rFonts w:ascii="Verdana" w:hAnsi="Verdana"/>
          <w:sz w:val="21"/>
          <w:szCs w:val="21"/>
        </w:rPr>
        <w:t xml:space="preserve">Incluye saldo de participación de trabajadores por pagar </w:t>
      </w:r>
      <w:proofErr w:type="spellStart"/>
      <w:r>
        <w:rPr>
          <w:rFonts w:ascii="Verdana" w:hAnsi="Verdana"/>
          <w:sz w:val="21"/>
          <w:szCs w:val="21"/>
        </w:rPr>
        <w:t>US$xxx</w:t>
      </w:r>
      <w:proofErr w:type="spellEnd"/>
      <w:r>
        <w:rPr>
          <w:rFonts w:ascii="Verdana" w:hAnsi="Verdana"/>
          <w:sz w:val="21"/>
          <w:szCs w:val="21"/>
        </w:rPr>
        <w:t xml:space="preserve"> en el 2021 y US$222,138 en el 2020</w:t>
      </w:r>
      <w:r w:rsidR="00CA20DE">
        <w:rPr>
          <w:rFonts w:ascii="Verdana" w:hAnsi="Verdana"/>
          <w:sz w:val="21"/>
          <w:szCs w:val="21"/>
        </w:rPr>
        <w:t>.</w:t>
      </w:r>
    </w:p>
    <w:p w14:paraId="0F7E2686" w14:textId="75988AC3" w:rsidR="00080A82" w:rsidRDefault="00080A82" w:rsidP="00CA20DE">
      <w:pPr>
        <w:tabs>
          <w:tab w:val="left" w:pos="567"/>
        </w:tabs>
        <w:spacing w:after="0"/>
        <w:jc w:val="both"/>
        <w:rPr>
          <w:rFonts w:ascii="Verdana" w:hAnsi="Verdana"/>
          <w:i/>
          <w:iCs/>
          <w:sz w:val="21"/>
          <w:szCs w:val="21"/>
        </w:rPr>
      </w:pPr>
      <w:bookmarkStart w:id="14" w:name="_Hlk97644333"/>
    </w:p>
    <w:p w14:paraId="6A154F36" w14:textId="692FE89F" w:rsidR="00BF43DA" w:rsidRPr="00CA20DE" w:rsidRDefault="00BF43DA" w:rsidP="00CA20DE">
      <w:pPr>
        <w:tabs>
          <w:tab w:val="left" w:pos="567"/>
        </w:tabs>
        <w:spacing w:after="0"/>
        <w:jc w:val="both"/>
        <w:rPr>
          <w:rFonts w:ascii="Verdana" w:hAnsi="Verdana"/>
          <w:i/>
          <w:iCs/>
          <w:sz w:val="21"/>
          <w:szCs w:val="21"/>
        </w:rPr>
      </w:pPr>
      <w:r w:rsidRPr="00CA20DE">
        <w:rPr>
          <w:rFonts w:ascii="Verdana" w:hAnsi="Verdana"/>
          <w:i/>
          <w:iCs/>
          <w:sz w:val="21"/>
          <w:szCs w:val="21"/>
        </w:rPr>
        <w:t>Movimiento de beneficios sociales por pagar a trabajadores:</w:t>
      </w:r>
    </w:p>
    <w:p w14:paraId="0A36AD00" w14:textId="3884DCB0" w:rsidR="00BF43DA" w:rsidRDefault="00BF43DA" w:rsidP="00BF43DA">
      <w:pPr>
        <w:tabs>
          <w:tab w:val="left" w:pos="567"/>
        </w:tabs>
        <w:spacing w:after="0"/>
        <w:jc w:val="both"/>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31BC0" w:rsidRPr="0041499D" w14:paraId="1175A3D9" w14:textId="77777777" w:rsidTr="002463FC">
        <w:tc>
          <w:tcPr>
            <w:tcW w:w="4985" w:type="dxa"/>
            <w:vAlign w:val="center"/>
          </w:tcPr>
          <w:p w14:paraId="4FBBCBBC" w14:textId="77777777" w:rsidR="00B31BC0" w:rsidRPr="0041499D" w:rsidRDefault="00B31BC0" w:rsidP="002463FC">
            <w:pPr>
              <w:pStyle w:val="Contenidodelatabla"/>
              <w:spacing w:after="0" w:line="240" w:lineRule="auto"/>
              <w:rPr>
                <w:rFonts w:ascii="Verdana" w:hAnsi="Verdana" w:cs="Arial"/>
                <w:sz w:val="21"/>
                <w:szCs w:val="21"/>
              </w:rPr>
            </w:pPr>
          </w:p>
        </w:tc>
        <w:tc>
          <w:tcPr>
            <w:tcW w:w="1467" w:type="dxa"/>
            <w:vAlign w:val="center"/>
          </w:tcPr>
          <w:p w14:paraId="7283C79B"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48D7D1E" w14:textId="77777777" w:rsidR="00B31BC0" w:rsidRPr="0041499D" w:rsidRDefault="00B31BC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305D2D3"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91B8257" w14:textId="77777777" w:rsidR="00B31BC0" w:rsidRDefault="00B31BC0" w:rsidP="00B31BC0">
      <w:pPr>
        <w:spacing w:after="0" w:line="240" w:lineRule="auto"/>
        <w:ind w:left="567"/>
        <w:jc w:val="both"/>
        <w:rPr>
          <w:rFonts w:ascii="Verdana" w:hAnsi="Verdana" w:cs="Calibri"/>
          <w:sz w:val="21"/>
          <w:szCs w:val="21"/>
        </w:rPr>
      </w:pPr>
    </w:p>
    <w:p w14:paraId="5F643186" w14:textId="34ED1E3F"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683CE9">
        <w:rPr>
          <w:rFonts w:ascii="Verdana" w:hAnsi="Verdana" w:cs="Calibri"/>
          <w:sz w:val="21"/>
          <w:szCs w:val="21"/>
        </w:rPr>
        <w:tab/>
      </w:r>
      <w:r w:rsidR="002D7FAC">
        <w:rPr>
          <w:rFonts w:ascii="Verdana" w:hAnsi="Verdana" w:cs="Calibri"/>
          <w:sz w:val="21"/>
          <w:szCs w:val="21"/>
        </w:rPr>
        <w:t>482,639</w:t>
      </w:r>
      <w:r>
        <w:rPr>
          <w:rFonts w:ascii="Verdana" w:hAnsi="Verdana" w:cs="Calibri"/>
          <w:sz w:val="21"/>
          <w:szCs w:val="21"/>
        </w:rPr>
        <w:tab/>
      </w:r>
      <w:r w:rsidR="00CA20DE">
        <w:rPr>
          <w:rFonts w:ascii="Verdana" w:hAnsi="Verdana" w:cs="Calibri"/>
          <w:sz w:val="21"/>
          <w:szCs w:val="21"/>
        </w:rPr>
        <w:t xml:space="preserve">   </w:t>
      </w:r>
      <w:r w:rsidR="000B60AB">
        <w:rPr>
          <w:rFonts w:ascii="Verdana" w:hAnsi="Verdana" w:cs="Calibri"/>
          <w:sz w:val="21"/>
          <w:szCs w:val="21"/>
        </w:rPr>
        <w:t xml:space="preserve">    418,366</w:t>
      </w:r>
    </w:p>
    <w:p w14:paraId="3EC34221" w14:textId="77777777" w:rsidR="002D7FAC" w:rsidRDefault="002D7FAC" w:rsidP="00B31BC0">
      <w:pPr>
        <w:spacing w:after="0" w:line="240" w:lineRule="auto"/>
        <w:ind w:left="567"/>
        <w:jc w:val="both"/>
        <w:rPr>
          <w:rFonts w:ascii="Verdana" w:hAnsi="Verdana" w:cs="Calibri"/>
          <w:sz w:val="21"/>
          <w:szCs w:val="21"/>
        </w:rPr>
      </w:pPr>
    </w:p>
    <w:p w14:paraId="21CCCD6E" w14:textId="7C46AF62"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…Provisiones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p>
    <w:p w14:paraId="48F1B014" w14:textId="3D002DB7"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…Pagos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w:t>
      </w:r>
      <w:r w:rsidR="00BF175A">
        <w:rPr>
          <w:rFonts w:ascii="Verdana" w:hAnsi="Verdana" w:cs="Calibri"/>
          <w:sz w:val="21"/>
          <w:szCs w:val="21"/>
        </w:rPr>
        <w:tab/>
      </w:r>
      <w:r w:rsidR="00BF175A">
        <w:rPr>
          <w:rFonts w:ascii="Verdana" w:hAnsi="Verdana" w:cs="Calibri"/>
          <w:sz w:val="21"/>
          <w:szCs w:val="21"/>
        </w:rPr>
        <w:tab/>
      </w:r>
      <w:r w:rsidR="00BF175A">
        <w:rPr>
          <w:rFonts w:ascii="Verdana" w:hAnsi="Verdana" w:cs="Calibri"/>
          <w:sz w:val="21"/>
          <w:szCs w:val="21"/>
        </w:rPr>
        <w:tab/>
      </w:r>
      <w:r w:rsidR="00BF175A">
        <w:rPr>
          <w:rFonts w:ascii="Verdana" w:hAnsi="Verdana" w:cs="Calibri"/>
          <w:sz w:val="21"/>
          <w:szCs w:val="21"/>
        </w:rPr>
        <w:tab/>
      </w:r>
    </w:p>
    <w:p w14:paraId="0F57DE90" w14:textId="77777777" w:rsidR="00BF175A" w:rsidRDefault="00BF175A" w:rsidP="00B31BC0">
      <w:pPr>
        <w:spacing w:after="0" w:line="240" w:lineRule="auto"/>
        <w:ind w:left="567"/>
        <w:jc w:val="both"/>
        <w:rPr>
          <w:rFonts w:ascii="Verdana" w:hAnsi="Verdana" w:cs="Calibri"/>
          <w:sz w:val="21"/>
          <w:szCs w:val="21"/>
        </w:rPr>
      </w:pPr>
    </w:p>
    <w:p w14:paraId="5C132DF1" w14:textId="7975216C" w:rsidR="00B31BC0" w:rsidRDefault="00B31BC0" w:rsidP="00683CE9">
      <w:pPr>
        <w:pBdr>
          <w:top w:val="single" w:sz="4" w:space="1" w:color="auto"/>
          <w:bottom w:val="double" w:sz="4" w:space="1" w:color="auto"/>
        </w:pBdr>
        <w:spacing w:after="0" w:line="240" w:lineRule="auto"/>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CA20DE">
        <w:rPr>
          <w:rFonts w:ascii="Verdana" w:hAnsi="Verdana" w:cs="Calibri"/>
          <w:sz w:val="21"/>
          <w:szCs w:val="21"/>
        </w:rPr>
        <w:t xml:space="preserve">     </w:t>
      </w:r>
      <w:r w:rsidR="00683CE9">
        <w:rPr>
          <w:rFonts w:ascii="Verdana" w:hAnsi="Verdana" w:cs="Calibri"/>
          <w:sz w:val="21"/>
          <w:szCs w:val="21"/>
        </w:rPr>
        <w:tab/>
        <w:t xml:space="preserve">       </w:t>
      </w:r>
      <w:r w:rsidR="00CA20DE">
        <w:rPr>
          <w:rFonts w:ascii="Verdana" w:hAnsi="Verdana" w:cs="Calibri"/>
          <w:sz w:val="21"/>
          <w:szCs w:val="21"/>
        </w:rPr>
        <w:t>482,639</w:t>
      </w:r>
    </w:p>
    <w:p w14:paraId="1704EA63" w14:textId="77777777" w:rsidR="00B31BC0" w:rsidRDefault="00B31BC0" w:rsidP="002D7FAC">
      <w:pPr>
        <w:tabs>
          <w:tab w:val="left" w:pos="567"/>
        </w:tabs>
        <w:spacing w:after="0"/>
        <w:jc w:val="both"/>
      </w:pPr>
    </w:p>
    <w:bookmarkEnd w:id="14"/>
    <w:p w14:paraId="69BE778F" w14:textId="6D6DDFE5" w:rsidR="00B07B13" w:rsidRDefault="008A306B" w:rsidP="002D7FAC">
      <w:pPr>
        <w:tabs>
          <w:tab w:val="left" w:pos="567"/>
        </w:tabs>
        <w:spacing w:after="0"/>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5</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B57846">
        <w:rPr>
          <w:rFonts w:ascii="Verdana" w:hAnsi="Verdana" w:cs="Arial"/>
          <w:b/>
          <w:color w:val="FF0000"/>
          <w:sz w:val="21"/>
          <w:szCs w:val="21"/>
        </w:rPr>
        <w:t>OBLIGACIONES POR BENEFICIOS DEFINIDOS</w:t>
      </w:r>
    </w:p>
    <w:p w14:paraId="7573ECF8" w14:textId="77777777" w:rsidR="002D7FAC" w:rsidRPr="00EF6798" w:rsidRDefault="002D7FAC" w:rsidP="002D7FAC">
      <w:pPr>
        <w:tabs>
          <w:tab w:val="left" w:pos="567"/>
        </w:tabs>
        <w:spacing w:after="0"/>
        <w:jc w:val="both"/>
        <w:rPr>
          <w:rFonts w:ascii="Verdana" w:hAnsi="Verdana" w:cs="Arial"/>
          <w:b/>
          <w:color w:val="FF0000"/>
          <w:sz w:val="21"/>
          <w:szCs w:val="21"/>
        </w:rPr>
      </w:pPr>
    </w:p>
    <w:p w14:paraId="4AFD93A6" w14:textId="5CF2FD55" w:rsidR="00B07B13" w:rsidRDefault="008A306B" w:rsidP="00065DC0">
      <w:pPr>
        <w:tabs>
          <w:tab w:val="left" w:pos="567"/>
        </w:tabs>
        <w:spacing w:after="0" w:line="240" w:lineRule="auto"/>
        <w:jc w:val="both"/>
        <w:rPr>
          <w:rFonts w:ascii="Verdana" w:hAnsi="Verdana" w:cs="Arial"/>
          <w:bCs/>
          <w:color w:val="000000"/>
          <w:sz w:val="21"/>
          <w:szCs w:val="21"/>
        </w:rPr>
      </w:pPr>
      <w:r>
        <w:rPr>
          <w:rFonts w:ascii="Verdana" w:hAnsi="Verdana" w:cs="Arial"/>
          <w:bCs/>
          <w:color w:val="000000"/>
          <w:sz w:val="21"/>
          <w:szCs w:val="21"/>
        </w:rPr>
        <w:t xml:space="preserve">Representan </w:t>
      </w:r>
      <w:r w:rsidR="00B57846">
        <w:rPr>
          <w:rFonts w:ascii="Verdana" w:hAnsi="Verdana" w:cs="Arial"/>
          <w:bCs/>
          <w:color w:val="000000"/>
          <w:sz w:val="21"/>
          <w:szCs w:val="21"/>
        </w:rPr>
        <w:t xml:space="preserve">las reservas para jubilación patronal y desahucio, las cuales son financiadas y garantizadas con los activos propios del </w:t>
      </w:r>
      <w:proofErr w:type="spellStart"/>
      <w:r w:rsidR="00B57846">
        <w:rPr>
          <w:rFonts w:ascii="Verdana" w:hAnsi="Verdana" w:cs="Arial"/>
          <w:bCs/>
          <w:color w:val="000000"/>
          <w:sz w:val="21"/>
          <w:szCs w:val="21"/>
        </w:rPr>
        <w:t>negoio</w:t>
      </w:r>
      <w:proofErr w:type="spellEnd"/>
      <w:r>
        <w:rPr>
          <w:rFonts w:ascii="Verdana" w:hAnsi="Verdana" w:cs="Arial"/>
          <w:bCs/>
          <w:color w:val="000000"/>
          <w:sz w:val="21"/>
          <w:szCs w:val="21"/>
        </w:rPr>
        <w:t>:</w:t>
      </w:r>
    </w:p>
    <w:p w14:paraId="2428074A" w14:textId="77777777" w:rsidR="002D7FAC" w:rsidRDefault="002D7FAC" w:rsidP="002D7FAC">
      <w:pPr>
        <w:tabs>
          <w:tab w:val="left" w:pos="567"/>
        </w:tabs>
        <w:spacing w:after="0" w:line="240" w:lineRule="auto"/>
        <w:ind w:left="567"/>
        <w:jc w:val="both"/>
        <w:rPr>
          <w:rFonts w:ascii="Verdana" w:hAnsi="Verdana" w:cs="Arial"/>
          <w:bCs/>
          <w:color w:val="000000"/>
          <w:sz w:val="21"/>
          <w:szCs w:val="21"/>
        </w:rPr>
      </w:pPr>
    </w:p>
    <w:tbl>
      <w:tblPr>
        <w:tblW w:w="8590" w:type="dxa"/>
        <w:tblInd w:w="55" w:type="dxa"/>
        <w:tblCellMar>
          <w:top w:w="55" w:type="dxa"/>
          <w:left w:w="55" w:type="dxa"/>
          <w:bottom w:w="55" w:type="dxa"/>
          <w:right w:w="55" w:type="dxa"/>
        </w:tblCellMar>
        <w:tblLook w:val="04A0" w:firstRow="1" w:lastRow="0" w:firstColumn="1" w:lastColumn="0" w:noHBand="0" w:noVBand="1"/>
      </w:tblPr>
      <w:tblGrid>
        <w:gridCol w:w="5320"/>
        <w:gridCol w:w="1565"/>
        <w:gridCol w:w="123"/>
        <w:gridCol w:w="1582"/>
      </w:tblGrid>
      <w:tr w:rsidR="00B07B13" w:rsidRPr="0041499D" w14:paraId="17A07122" w14:textId="77777777" w:rsidTr="00065DC0">
        <w:trPr>
          <w:trHeight w:val="243"/>
        </w:trPr>
        <w:tc>
          <w:tcPr>
            <w:tcW w:w="5320" w:type="dxa"/>
            <w:vAlign w:val="center"/>
          </w:tcPr>
          <w:p w14:paraId="530870E0" w14:textId="77777777" w:rsidR="00B07B13" w:rsidRPr="0041499D" w:rsidRDefault="00B07B13">
            <w:pPr>
              <w:pStyle w:val="Contenidodelatabla"/>
              <w:spacing w:after="0" w:line="240" w:lineRule="auto"/>
              <w:rPr>
                <w:rFonts w:ascii="Verdana" w:hAnsi="Verdana" w:cs="Arial"/>
                <w:sz w:val="21"/>
                <w:szCs w:val="21"/>
              </w:rPr>
            </w:pPr>
          </w:p>
        </w:tc>
        <w:tc>
          <w:tcPr>
            <w:tcW w:w="1565" w:type="dxa"/>
            <w:vAlign w:val="center"/>
          </w:tcPr>
          <w:p w14:paraId="05DF1752"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5A8E6560"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582" w:type="dxa"/>
            <w:vAlign w:val="center"/>
          </w:tcPr>
          <w:p w14:paraId="23D403BF"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0C4968D2" w14:textId="77777777" w:rsidTr="00065DC0">
        <w:trPr>
          <w:trHeight w:val="259"/>
        </w:trPr>
        <w:tc>
          <w:tcPr>
            <w:tcW w:w="5320" w:type="dxa"/>
            <w:vAlign w:val="center"/>
          </w:tcPr>
          <w:p w14:paraId="0120E86B" w14:textId="77777777" w:rsidR="00B07B13" w:rsidRDefault="00B07B13">
            <w:pPr>
              <w:pStyle w:val="Contenidodelatabla"/>
              <w:spacing w:after="0" w:line="240" w:lineRule="auto"/>
              <w:rPr>
                <w:rFonts w:ascii="Verdana" w:hAnsi="Verdana" w:cs="Arial"/>
                <w:sz w:val="21"/>
                <w:szCs w:val="21"/>
                <w:u w:val="single"/>
              </w:rPr>
            </w:pPr>
          </w:p>
        </w:tc>
        <w:tc>
          <w:tcPr>
            <w:tcW w:w="1565" w:type="dxa"/>
            <w:vAlign w:val="center"/>
          </w:tcPr>
          <w:p w14:paraId="6680F3C9" w14:textId="77777777" w:rsidR="00B07B13" w:rsidRDefault="00B07B13">
            <w:pPr>
              <w:pStyle w:val="Contenidodelatabla"/>
              <w:spacing w:after="0" w:line="240" w:lineRule="auto"/>
              <w:jc w:val="right"/>
              <w:rPr>
                <w:rFonts w:ascii="Verdana" w:hAnsi="Verdana" w:cs="Arial"/>
                <w:sz w:val="21"/>
                <w:szCs w:val="21"/>
              </w:rPr>
            </w:pPr>
          </w:p>
        </w:tc>
        <w:tc>
          <w:tcPr>
            <w:tcW w:w="123" w:type="dxa"/>
            <w:vAlign w:val="center"/>
          </w:tcPr>
          <w:p w14:paraId="7C155895" w14:textId="77777777" w:rsidR="00B07B13" w:rsidRDefault="00B07B13">
            <w:pPr>
              <w:pStyle w:val="Contenidodelatabla"/>
              <w:spacing w:after="0" w:line="240" w:lineRule="auto"/>
              <w:jc w:val="right"/>
              <w:rPr>
                <w:rFonts w:ascii="Verdana" w:hAnsi="Verdana" w:cs="Arial"/>
                <w:sz w:val="21"/>
                <w:szCs w:val="21"/>
              </w:rPr>
            </w:pPr>
          </w:p>
        </w:tc>
        <w:tc>
          <w:tcPr>
            <w:tcW w:w="1582" w:type="dxa"/>
            <w:vAlign w:val="center"/>
          </w:tcPr>
          <w:p w14:paraId="59F44D61" w14:textId="77777777" w:rsidR="00B07B13" w:rsidRDefault="00B07B13">
            <w:pPr>
              <w:pStyle w:val="Contenidodelatabla"/>
              <w:spacing w:after="0" w:line="240" w:lineRule="auto"/>
              <w:jc w:val="right"/>
              <w:rPr>
                <w:rFonts w:ascii="Verdana" w:hAnsi="Verdana" w:cs="Arial"/>
                <w:sz w:val="21"/>
                <w:szCs w:val="21"/>
              </w:rPr>
            </w:pPr>
          </w:p>
        </w:tc>
      </w:tr>
      <w:tr w:rsidR="00B07B13" w14:paraId="48AE9B60" w14:textId="77777777" w:rsidTr="00065DC0">
        <w:trPr>
          <w:trHeight w:val="243"/>
        </w:trPr>
        <w:tc>
          <w:tcPr>
            <w:tcW w:w="5320" w:type="dxa"/>
            <w:vAlign w:val="center"/>
          </w:tcPr>
          <w:p w14:paraId="7746E6F3"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Jubilación</w:t>
            </w:r>
            <w:r>
              <w:rPr>
                <w:rFonts w:ascii="Verdana" w:hAnsi="Verdana" w:cs="Arial"/>
                <w:color w:val="000000"/>
                <w:sz w:val="21"/>
                <w:szCs w:val="21"/>
              </w:rPr>
              <w:t xml:space="preserve"> </w:t>
            </w:r>
            <w:r>
              <w:rPr>
                <w:rFonts w:ascii="Verdana" w:hAnsi="Verdana" w:cs="Arial"/>
                <w:sz w:val="21"/>
                <w:szCs w:val="21"/>
              </w:rPr>
              <w:t>Patronal</w:t>
            </w:r>
          </w:p>
        </w:tc>
        <w:tc>
          <w:tcPr>
            <w:tcW w:w="1565" w:type="dxa"/>
            <w:vAlign w:val="center"/>
          </w:tcPr>
          <w:p w14:paraId="7616EDFD" w14:textId="4A13A2ED"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353,641</w:t>
            </w:r>
          </w:p>
        </w:tc>
        <w:tc>
          <w:tcPr>
            <w:tcW w:w="123" w:type="dxa"/>
            <w:vAlign w:val="center"/>
          </w:tcPr>
          <w:p w14:paraId="68B4EA89" w14:textId="77777777" w:rsidR="00B07B13" w:rsidRDefault="00B07B13">
            <w:pPr>
              <w:pStyle w:val="Contenidodelatabla"/>
              <w:spacing w:after="0" w:line="240" w:lineRule="auto"/>
              <w:jc w:val="right"/>
              <w:rPr>
                <w:rFonts w:ascii="Verdana" w:hAnsi="Verdana" w:cs="Arial"/>
                <w:sz w:val="21"/>
                <w:szCs w:val="21"/>
              </w:rPr>
            </w:pPr>
          </w:p>
        </w:tc>
        <w:tc>
          <w:tcPr>
            <w:tcW w:w="1582" w:type="dxa"/>
            <w:vAlign w:val="center"/>
          </w:tcPr>
          <w:p w14:paraId="7F966BB2"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335,648</w:t>
            </w:r>
          </w:p>
        </w:tc>
      </w:tr>
      <w:tr w:rsidR="00B07B13" w14:paraId="390D15AE" w14:textId="77777777" w:rsidTr="00065DC0">
        <w:trPr>
          <w:trHeight w:val="243"/>
        </w:trPr>
        <w:tc>
          <w:tcPr>
            <w:tcW w:w="5320" w:type="dxa"/>
            <w:tcBorders>
              <w:bottom w:val="single" w:sz="4" w:space="0" w:color="auto"/>
            </w:tcBorders>
            <w:vAlign w:val="center"/>
          </w:tcPr>
          <w:p w14:paraId="6D8B9AB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Bonificación</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desahucio</w:t>
            </w:r>
          </w:p>
        </w:tc>
        <w:tc>
          <w:tcPr>
            <w:tcW w:w="1565" w:type="dxa"/>
            <w:tcBorders>
              <w:bottom w:val="single" w:sz="4" w:space="0" w:color="auto"/>
            </w:tcBorders>
            <w:vAlign w:val="center"/>
          </w:tcPr>
          <w:p w14:paraId="1FBAA34A" w14:textId="02D88CC9"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132,189</w:t>
            </w:r>
          </w:p>
        </w:tc>
        <w:tc>
          <w:tcPr>
            <w:tcW w:w="123" w:type="dxa"/>
            <w:tcBorders>
              <w:bottom w:val="single" w:sz="4" w:space="0" w:color="auto"/>
            </w:tcBorders>
            <w:vAlign w:val="center"/>
          </w:tcPr>
          <w:p w14:paraId="561714D7" w14:textId="77777777" w:rsidR="00B07B13" w:rsidRDefault="00B07B13">
            <w:pPr>
              <w:pStyle w:val="Contenidodelatabla"/>
              <w:spacing w:after="0" w:line="240" w:lineRule="auto"/>
              <w:jc w:val="right"/>
              <w:rPr>
                <w:rFonts w:ascii="Verdana" w:hAnsi="Verdana" w:cs="Arial"/>
                <w:sz w:val="21"/>
                <w:szCs w:val="21"/>
              </w:rPr>
            </w:pPr>
          </w:p>
        </w:tc>
        <w:tc>
          <w:tcPr>
            <w:tcW w:w="1582" w:type="dxa"/>
            <w:tcBorders>
              <w:bottom w:val="single" w:sz="4" w:space="0" w:color="auto"/>
            </w:tcBorders>
            <w:vAlign w:val="center"/>
          </w:tcPr>
          <w:p w14:paraId="4E875678"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109,892</w:t>
            </w:r>
          </w:p>
        </w:tc>
      </w:tr>
      <w:tr w:rsidR="00B07B13" w14:paraId="275F0E8D" w14:textId="77777777" w:rsidTr="00065DC0">
        <w:trPr>
          <w:trHeight w:val="259"/>
        </w:trPr>
        <w:tc>
          <w:tcPr>
            <w:tcW w:w="5320" w:type="dxa"/>
            <w:tcBorders>
              <w:top w:val="single" w:sz="4" w:space="0" w:color="auto"/>
              <w:bottom w:val="double" w:sz="4" w:space="0" w:color="auto"/>
            </w:tcBorders>
            <w:vAlign w:val="center"/>
          </w:tcPr>
          <w:p w14:paraId="56FDA2B8"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65" w:type="dxa"/>
            <w:tcBorders>
              <w:top w:val="single" w:sz="4" w:space="0" w:color="auto"/>
              <w:bottom w:val="double" w:sz="4" w:space="0" w:color="auto"/>
            </w:tcBorders>
            <w:vAlign w:val="center"/>
          </w:tcPr>
          <w:p w14:paraId="5B584A34" w14:textId="4657E883"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485,833</w:t>
            </w:r>
          </w:p>
        </w:tc>
        <w:tc>
          <w:tcPr>
            <w:tcW w:w="123" w:type="dxa"/>
            <w:tcBorders>
              <w:top w:val="single" w:sz="4" w:space="0" w:color="auto"/>
              <w:bottom w:val="double" w:sz="4" w:space="0" w:color="auto"/>
            </w:tcBorders>
            <w:vAlign w:val="center"/>
          </w:tcPr>
          <w:p w14:paraId="6523932A" w14:textId="77777777" w:rsidR="00B07B13" w:rsidRDefault="00B07B13">
            <w:pPr>
              <w:pStyle w:val="Contenidodelatabla"/>
              <w:spacing w:after="0" w:line="240" w:lineRule="auto"/>
              <w:jc w:val="right"/>
              <w:rPr>
                <w:rFonts w:ascii="Verdana" w:hAnsi="Verdana" w:cs="Arial"/>
                <w:sz w:val="21"/>
                <w:szCs w:val="21"/>
              </w:rPr>
            </w:pPr>
          </w:p>
        </w:tc>
        <w:tc>
          <w:tcPr>
            <w:tcW w:w="1582" w:type="dxa"/>
            <w:tcBorders>
              <w:top w:val="single" w:sz="4" w:space="0" w:color="auto"/>
              <w:bottom w:val="double" w:sz="4" w:space="0" w:color="auto"/>
            </w:tcBorders>
            <w:vAlign w:val="center"/>
          </w:tcPr>
          <w:p w14:paraId="20D1B02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445,540</w:t>
            </w:r>
          </w:p>
        </w:tc>
      </w:tr>
    </w:tbl>
    <w:p w14:paraId="2BC56A5B" w14:textId="4E918FB7" w:rsidR="00EA1B80" w:rsidRDefault="00EA1B80" w:rsidP="007369E5">
      <w:pPr>
        <w:spacing w:after="0" w:line="240" w:lineRule="auto"/>
        <w:ind w:left="567"/>
        <w:jc w:val="both"/>
        <w:rPr>
          <w:rFonts w:ascii="Verdana" w:hAnsi="Verdana" w:cs="Calibri"/>
          <w:b/>
          <w:i/>
          <w:iCs/>
          <w:color w:val="000000"/>
          <w:sz w:val="21"/>
          <w:szCs w:val="21"/>
        </w:rPr>
      </w:pPr>
    </w:p>
    <w:p w14:paraId="7750CE9F" w14:textId="4F0F638C" w:rsidR="002D7FAC" w:rsidRPr="00CA20DE" w:rsidRDefault="002D7FAC" w:rsidP="002D7FAC">
      <w:pPr>
        <w:tabs>
          <w:tab w:val="left" w:pos="567"/>
        </w:tabs>
        <w:spacing w:after="0"/>
        <w:jc w:val="both"/>
        <w:rPr>
          <w:rFonts w:ascii="Verdana" w:hAnsi="Verdana"/>
          <w:i/>
          <w:iCs/>
          <w:sz w:val="21"/>
          <w:szCs w:val="21"/>
        </w:rPr>
      </w:pPr>
      <w:r w:rsidRPr="00CA20DE">
        <w:rPr>
          <w:rFonts w:ascii="Verdana" w:hAnsi="Verdana"/>
          <w:i/>
          <w:iCs/>
          <w:sz w:val="21"/>
          <w:szCs w:val="21"/>
        </w:rPr>
        <w:t>Movimiento de</w:t>
      </w:r>
      <w:r>
        <w:rPr>
          <w:rFonts w:ascii="Verdana" w:hAnsi="Verdana"/>
          <w:i/>
          <w:iCs/>
          <w:sz w:val="21"/>
          <w:szCs w:val="21"/>
        </w:rPr>
        <w:t>l periodo</w:t>
      </w:r>
      <w:r w:rsidRPr="00CA20DE">
        <w:rPr>
          <w:rFonts w:ascii="Verdana" w:hAnsi="Verdana"/>
          <w:i/>
          <w:iCs/>
          <w:sz w:val="21"/>
          <w:szCs w:val="21"/>
        </w:rPr>
        <w:t>:</w:t>
      </w:r>
    </w:p>
    <w:tbl>
      <w:tblPr>
        <w:tblW w:w="8052"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2D7FAC" w:rsidRPr="0041499D" w14:paraId="176EF286" w14:textId="77777777" w:rsidTr="00C7100B">
        <w:tc>
          <w:tcPr>
            <w:tcW w:w="4985" w:type="dxa"/>
            <w:vAlign w:val="center"/>
          </w:tcPr>
          <w:p w14:paraId="7818B2B7" w14:textId="77777777" w:rsidR="002D7FAC" w:rsidRPr="0041499D" w:rsidRDefault="002D7FAC" w:rsidP="002463FC">
            <w:pPr>
              <w:pStyle w:val="Contenidodelatabla"/>
              <w:spacing w:after="0" w:line="240" w:lineRule="auto"/>
              <w:rPr>
                <w:rFonts w:ascii="Verdana" w:hAnsi="Verdana" w:cs="Arial"/>
                <w:sz w:val="21"/>
                <w:szCs w:val="21"/>
              </w:rPr>
            </w:pPr>
          </w:p>
        </w:tc>
        <w:tc>
          <w:tcPr>
            <w:tcW w:w="1467" w:type="dxa"/>
            <w:vAlign w:val="center"/>
          </w:tcPr>
          <w:p w14:paraId="668D0C31"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C199B6D" w14:textId="77777777" w:rsidR="002D7FAC" w:rsidRPr="0041499D" w:rsidRDefault="002D7FAC"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D6C8675"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165AC51D" w14:textId="77777777" w:rsidR="002D7FAC" w:rsidRDefault="002D7FAC" w:rsidP="002D7FAC">
      <w:pPr>
        <w:spacing w:after="0" w:line="240" w:lineRule="auto"/>
        <w:ind w:left="567"/>
        <w:jc w:val="both"/>
        <w:rPr>
          <w:rFonts w:ascii="Verdana" w:hAnsi="Verdana" w:cs="Calibri"/>
          <w:sz w:val="21"/>
          <w:szCs w:val="21"/>
        </w:rPr>
      </w:pPr>
    </w:p>
    <w:p w14:paraId="3348B97C" w14:textId="373981B1"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815841">
        <w:rPr>
          <w:rFonts w:ascii="Verdana" w:hAnsi="Verdana" w:cs="Calibri"/>
          <w:sz w:val="21"/>
          <w:szCs w:val="21"/>
        </w:rPr>
        <w:tab/>
      </w:r>
      <w:r w:rsidR="00E07571">
        <w:rPr>
          <w:rFonts w:ascii="Verdana" w:hAnsi="Verdana" w:cs="Calibri"/>
          <w:sz w:val="21"/>
          <w:szCs w:val="21"/>
        </w:rPr>
        <w:t xml:space="preserve">     </w:t>
      </w:r>
      <w:r>
        <w:rPr>
          <w:rFonts w:ascii="Verdana" w:hAnsi="Verdana" w:cs="Calibri"/>
          <w:sz w:val="21"/>
          <w:szCs w:val="21"/>
        </w:rPr>
        <w:t>445,540</w:t>
      </w:r>
      <w:r>
        <w:rPr>
          <w:rFonts w:ascii="Verdana" w:hAnsi="Verdana" w:cs="Calibri"/>
          <w:sz w:val="21"/>
          <w:szCs w:val="21"/>
        </w:rPr>
        <w:tab/>
        <w:t xml:space="preserve">   </w:t>
      </w:r>
      <w:r w:rsidR="00F232FE">
        <w:rPr>
          <w:rFonts w:ascii="Verdana" w:hAnsi="Verdana" w:cs="Calibri"/>
          <w:sz w:val="21"/>
          <w:szCs w:val="21"/>
        </w:rPr>
        <w:t xml:space="preserve">   402,892</w:t>
      </w:r>
    </w:p>
    <w:p w14:paraId="08009C9F" w14:textId="77777777" w:rsidR="002D7FAC" w:rsidRDefault="002D7FAC" w:rsidP="002D7FAC">
      <w:pPr>
        <w:spacing w:after="0" w:line="240" w:lineRule="auto"/>
        <w:ind w:left="567"/>
        <w:jc w:val="both"/>
        <w:rPr>
          <w:rFonts w:ascii="Verdana" w:hAnsi="Verdana" w:cs="Calibri"/>
          <w:sz w:val="21"/>
          <w:szCs w:val="21"/>
        </w:rPr>
      </w:pPr>
    </w:p>
    <w:p w14:paraId="1A8539AF" w14:textId="647275C3"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w:t>
      </w:r>
      <w:r w:rsidR="00F232FE">
        <w:rPr>
          <w:rFonts w:ascii="Verdana" w:hAnsi="Verdana" w:cs="Calibri"/>
          <w:sz w:val="21"/>
          <w:szCs w:val="21"/>
        </w:rPr>
        <w:t>Provisiones (costo de servicios presentes)</w:t>
      </w:r>
      <w:r w:rsidR="00E87B62">
        <w:rPr>
          <w:rFonts w:ascii="Verdana" w:hAnsi="Verdana" w:cs="Calibri"/>
          <w:sz w:val="21"/>
          <w:szCs w:val="21"/>
        </w:rPr>
        <w:tab/>
        <w:t xml:space="preserve"> </w:t>
      </w:r>
      <w:r w:rsidR="00E87B62">
        <w:rPr>
          <w:rFonts w:ascii="Verdana" w:hAnsi="Verdana" w:cs="Calibri"/>
          <w:sz w:val="21"/>
          <w:szCs w:val="21"/>
        </w:rPr>
        <w:tab/>
        <w:t xml:space="preserve">  </w:t>
      </w:r>
      <w:r w:rsidR="00E07571">
        <w:rPr>
          <w:rFonts w:ascii="Verdana" w:hAnsi="Verdana" w:cs="Calibri"/>
          <w:sz w:val="21"/>
          <w:szCs w:val="21"/>
        </w:rPr>
        <w:t xml:space="preserve">     </w:t>
      </w:r>
      <w:r w:rsidR="00E87B62">
        <w:rPr>
          <w:rFonts w:ascii="Verdana" w:hAnsi="Verdana" w:cs="Calibri"/>
          <w:sz w:val="21"/>
          <w:szCs w:val="21"/>
        </w:rPr>
        <w:t>74,791</w:t>
      </w:r>
      <w:r w:rsidR="00F232FE">
        <w:rPr>
          <w:rFonts w:ascii="Verdana" w:hAnsi="Verdana" w:cs="Calibri"/>
          <w:sz w:val="21"/>
          <w:szCs w:val="21"/>
        </w:rPr>
        <w:t xml:space="preserve">  </w:t>
      </w:r>
      <w:r w:rsidR="00815841">
        <w:rPr>
          <w:rFonts w:ascii="Verdana" w:hAnsi="Verdana" w:cs="Calibri"/>
          <w:sz w:val="21"/>
          <w:szCs w:val="21"/>
        </w:rPr>
        <w:tab/>
        <w:t xml:space="preserve">        </w:t>
      </w:r>
      <w:r w:rsidR="00F232FE">
        <w:rPr>
          <w:rFonts w:ascii="Verdana" w:hAnsi="Verdana" w:cs="Calibri"/>
          <w:sz w:val="21"/>
          <w:szCs w:val="21"/>
        </w:rPr>
        <w:t>87,068</w:t>
      </w:r>
      <w:r>
        <w:rPr>
          <w:rFonts w:ascii="Verdana" w:hAnsi="Verdana" w:cs="Calibri"/>
          <w:sz w:val="21"/>
          <w:szCs w:val="21"/>
        </w:rPr>
        <w:tab/>
      </w:r>
    </w:p>
    <w:p w14:paraId="2A322D21" w14:textId="0033E590" w:rsidR="00F232FE" w:rsidRDefault="00F232FE" w:rsidP="00C7100B">
      <w:pPr>
        <w:spacing w:after="0" w:line="240" w:lineRule="auto"/>
        <w:jc w:val="both"/>
        <w:rPr>
          <w:rFonts w:ascii="Verdana" w:hAnsi="Verdana" w:cs="Calibri"/>
          <w:sz w:val="21"/>
          <w:szCs w:val="21"/>
        </w:rPr>
      </w:pPr>
      <w:r>
        <w:rPr>
          <w:rFonts w:ascii="Verdana" w:hAnsi="Verdana" w:cs="Calibri"/>
          <w:sz w:val="21"/>
          <w:szCs w:val="21"/>
        </w:rPr>
        <w:t>…Costo financiero</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87B62">
        <w:rPr>
          <w:rFonts w:ascii="Verdana" w:hAnsi="Verdana" w:cs="Calibri"/>
          <w:sz w:val="21"/>
          <w:szCs w:val="21"/>
        </w:rPr>
        <w:t xml:space="preserve">  </w:t>
      </w:r>
      <w:r w:rsidR="00E07571">
        <w:rPr>
          <w:rFonts w:ascii="Verdana" w:hAnsi="Verdana" w:cs="Calibri"/>
          <w:sz w:val="21"/>
          <w:szCs w:val="21"/>
        </w:rPr>
        <w:t xml:space="preserve">     </w:t>
      </w:r>
      <w:r w:rsidR="00E87B62">
        <w:rPr>
          <w:rFonts w:ascii="Verdana" w:hAnsi="Verdana" w:cs="Calibri"/>
          <w:sz w:val="21"/>
          <w:szCs w:val="21"/>
        </w:rPr>
        <w:t>14,528</w:t>
      </w:r>
      <w:r w:rsidR="000C2CF9">
        <w:rPr>
          <w:rFonts w:ascii="Verdana" w:hAnsi="Verdana" w:cs="Calibri"/>
          <w:sz w:val="21"/>
          <w:szCs w:val="21"/>
        </w:rPr>
        <w:t xml:space="preserve">  </w:t>
      </w:r>
      <w:r w:rsidR="00815841">
        <w:rPr>
          <w:rFonts w:ascii="Verdana" w:hAnsi="Verdana" w:cs="Calibri"/>
          <w:sz w:val="21"/>
          <w:szCs w:val="21"/>
        </w:rPr>
        <w:tab/>
        <w:t xml:space="preserve">        </w:t>
      </w:r>
      <w:r w:rsidR="000C2CF9">
        <w:rPr>
          <w:rFonts w:ascii="Verdana" w:hAnsi="Verdana" w:cs="Calibri"/>
          <w:sz w:val="21"/>
          <w:szCs w:val="21"/>
        </w:rPr>
        <w:t>14,539</w:t>
      </w:r>
      <w:r>
        <w:rPr>
          <w:rFonts w:ascii="Verdana" w:hAnsi="Verdana" w:cs="Calibri"/>
          <w:sz w:val="21"/>
          <w:szCs w:val="21"/>
        </w:rPr>
        <w:tab/>
      </w:r>
    </w:p>
    <w:p w14:paraId="336653D6" w14:textId="09C9F8C8" w:rsidR="00F232FE" w:rsidRDefault="00F232FE" w:rsidP="00C7100B">
      <w:pPr>
        <w:spacing w:after="0" w:line="240" w:lineRule="auto"/>
        <w:jc w:val="both"/>
        <w:rPr>
          <w:rFonts w:ascii="Verdana" w:hAnsi="Verdana" w:cs="Calibri"/>
          <w:sz w:val="21"/>
          <w:szCs w:val="21"/>
        </w:rPr>
      </w:pPr>
      <w:r>
        <w:rPr>
          <w:rFonts w:ascii="Verdana" w:hAnsi="Verdana" w:cs="Calibri"/>
          <w:sz w:val="21"/>
          <w:szCs w:val="21"/>
        </w:rPr>
        <w:t>…Otros resultados integrales ORI</w:t>
      </w:r>
      <w:r>
        <w:rPr>
          <w:rFonts w:ascii="Verdana" w:hAnsi="Verdana" w:cs="Calibri"/>
          <w:sz w:val="21"/>
          <w:szCs w:val="21"/>
        </w:rPr>
        <w:tab/>
      </w:r>
      <w:r>
        <w:rPr>
          <w:rFonts w:ascii="Verdana" w:hAnsi="Verdana" w:cs="Calibri"/>
          <w:sz w:val="21"/>
          <w:szCs w:val="21"/>
        </w:rPr>
        <w:tab/>
      </w:r>
      <w:r w:rsidR="000C2CF9">
        <w:rPr>
          <w:rFonts w:ascii="Verdana" w:hAnsi="Verdana" w:cs="Calibri"/>
          <w:sz w:val="21"/>
          <w:szCs w:val="21"/>
        </w:rPr>
        <w:tab/>
      </w:r>
      <w:r w:rsidR="00E07571">
        <w:rPr>
          <w:rFonts w:ascii="Verdana" w:hAnsi="Verdana" w:cs="Calibri"/>
          <w:sz w:val="21"/>
          <w:szCs w:val="21"/>
        </w:rPr>
        <w:tab/>
        <w:t xml:space="preserve">       16,936</w:t>
      </w:r>
      <w:r w:rsidR="000C2CF9">
        <w:rPr>
          <w:rFonts w:ascii="Verdana" w:hAnsi="Verdana" w:cs="Calibri"/>
          <w:sz w:val="21"/>
          <w:szCs w:val="21"/>
        </w:rPr>
        <w:t xml:space="preserve">  </w:t>
      </w:r>
      <w:r w:rsidR="00815841">
        <w:rPr>
          <w:rFonts w:ascii="Verdana" w:hAnsi="Verdana" w:cs="Calibri"/>
          <w:sz w:val="21"/>
          <w:szCs w:val="21"/>
        </w:rPr>
        <w:tab/>
        <w:t xml:space="preserve">      </w:t>
      </w:r>
      <w:r w:rsidR="000C2CF9">
        <w:rPr>
          <w:rFonts w:ascii="Verdana" w:hAnsi="Verdana" w:cs="Calibri"/>
          <w:sz w:val="21"/>
          <w:szCs w:val="21"/>
        </w:rPr>
        <w:t>(47,882)</w:t>
      </w:r>
    </w:p>
    <w:p w14:paraId="0402B1B7" w14:textId="2538C1D5"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…Pagos</w:t>
      </w:r>
      <w:r w:rsidR="00E07571">
        <w:rPr>
          <w:rFonts w:ascii="Verdana" w:hAnsi="Verdana" w:cs="Calibri"/>
          <w:sz w:val="21"/>
          <w:szCs w:val="21"/>
        </w:rPr>
        <w:t xml:space="preserve"> y reversiones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07571">
        <w:rPr>
          <w:rFonts w:ascii="Verdana" w:hAnsi="Verdana" w:cs="Calibri"/>
          <w:sz w:val="21"/>
          <w:szCs w:val="21"/>
        </w:rPr>
        <w:t xml:space="preserve">      (65,692)</w:t>
      </w:r>
      <w:r w:rsidR="00E07571">
        <w:rPr>
          <w:rFonts w:ascii="Verdana" w:hAnsi="Verdana" w:cs="Calibri"/>
          <w:sz w:val="21"/>
          <w:szCs w:val="21"/>
        </w:rPr>
        <w:tab/>
        <w:t xml:space="preserve">      </w:t>
      </w:r>
      <w:r w:rsidR="000C2CF9">
        <w:rPr>
          <w:rFonts w:ascii="Verdana" w:hAnsi="Verdana" w:cs="Calibri"/>
          <w:sz w:val="21"/>
          <w:szCs w:val="21"/>
        </w:rPr>
        <w:t>(11,068)</w:t>
      </w:r>
    </w:p>
    <w:p w14:paraId="627F0502" w14:textId="77777777" w:rsidR="006A3D3A" w:rsidRDefault="006A3D3A" w:rsidP="002D7FAC">
      <w:pPr>
        <w:spacing w:after="0" w:line="240" w:lineRule="auto"/>
        <w:ind w:left="567"/>
        <w:jc w:val="both"/>
        <w:rPr>
          <w:rFonts w:ascii="Verdana" w:hAnsi="Verdana" w:cs="Calibri"/>
          <w:sz w:val="21"/>
          <w:szCs w:val="21"/>
        </w:rPr>
      </w:pPr>
    </w:p>
    <w:p w14:paraId="7668635D" w14:textId="55BE82E5" w:rsidR="002D7FAC" w:rsidRDefault="002D7FAC" w:rsidP="00C7100B">
      <w:pPr>
        <w:pBdr>
          <w:top w:val="single" w:sz="4" w:space="1" w:color="auto"/>
          <w:bottom w:val="double" w:sz="4" w:space="1" w:color="auto"/>
        </w:pBdr>
        <w:spacing w:after="0" w:line="240" w:lineRule="auto"/>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07571">
        <w:rPr>
          <w:rFonts w:ascii="Verdana" w:hAnsi="Verdana" w:cs="Calibri"/>
          <w:sz w:val="21"/>
          <w:szCs w:val="21"/>
        </w:rPr>
        <w:t xml:space="preserve">      485,833</w:t>
      </w:r>
      <w:r>
        <w:rPr>
          <w:rFonts w:ascii="Verdana" w:hAnsi="Verdana" w:cs="Calibri"/>
          <w:sz w:val="21"/>
          <w:szCs w:val="21"/>
        </w:rPr>
        <w:t xml:space="preserve"> </w:t>
      </w:r>
      <w:r w:rsidR="00815841">
        <w:rPr>
          <w:rFonts w:ascii="Verdana" w:hAnsi="Verdana" w:cs="Calibri"/>
          <w:sz w:val="21"/>
          <w:szCs w:val="21"/>
        </w:rPr>
        <w:tab/>
        <w:t xml:space="preserve">       </w:t>
      </w:r>
      <w:r>
        <w:rPr>
          <w:rFonts w:ascii="Verdana" w:hAnsi="Verdana" w:cs="Calibri"/>
          <w:sz w:val="21"/>
          <w:szCs w:val="21"/>
        </w:rPr>
        <w:t>445,540</w:t>
      </w:r>
    </w:p>
    <w:p w14:paraId="37E5580C" w14:textId="77777777" w:rsidR="00065DC0" w:rsidRDefault="00065DC0" w:rsidP="00065DC0">
      <w:pPr>
        <w:spacing w:after="0" w:line="240" w:lineRule="auto"/>
        <w:jc w:val="both"/>
        <w:rPr>
          <w:rFonts w:ascii="Verdana" w:hAnsi="Verdana" w:cs="Calibri"/>
          <w:color w:val="000000"/>
          <w:sz w:val="21"/>
          <w:szCs w:val="21"/>
        </w:rPr>
      </w:pPr>
    </w:p>
    <w:p w14:paraId="7AED0E4C" w14:textId="0C60D0EC" w:rsidR="007369E5" w:rsidRDefault="008A306B" w:rsidP="00065DC0">
      <w:pPr>
        <w:spacing w:after="0" w:line="240" w:lineRule="auto"/>
        <w:jc w:val="both"/>
        <w:rPr>
          <w:rFonts w:ascii="Verdana" w:hAnsi="Verdana" w:cs="Calibri"/>
          <w:color w:val="000000"/>
          <w:sz w:val="21"/>
          <w:szCs w:val="21"/>
        </w:rPr>
      </w:pPr>
      <w:r>
        <w:rPr>
          <w:rFonts w:ascii="Verdana" w:hAnsi="Verdana" w:cs="Calibri"/>
          <w:color w:val="000000"/>
          <w:sz w:val="21"/>
          <w:szCs w:val="21"/>
        </w:rPr>
        <w:t>Los</w:t>
      </w:r>
      <w:r w:rsidR="00F232FE">
        <w:rPr>
          <w:rFonts w:ascii="Verdana" w:hAnsi="Verdana" w:cs="Calibri"/>
          <w:color w:val="000000"/>
          <w:sz w:val="21"/>
          <w:szCs w:val="21"/>
        </w:rPr>
        <w:t xml:space="preserve"> saldos contables coinciden con los</w:t>
      </w:r>
      <w:r>
        <w:rPr>
          <w:rFonts w:ascii="Verdana" w:hAnsi="Verdana" w:cs="Calibri"/>
          <w:color w:val="000000"/>
          <w:sz w:val="21"/>
          <w:szCs w:val="21"/>
        </w:rPr>
        <w:t xml:space="preserve"> cálculos actuariales del valor presente de la obligación devengada</w:t>
      </w:r>
      <w:r w:rsidR="00F232FE">
        <w:rPr>
          <w:rFonts w:ascii="Verdana" w:hAnsi="Verdana" w:cs="Calibri"/>
          <w:color w:val="000000"/>
          <w:sz w:val="21"/>
          <w:szCs w:val="21"/>
        </w:rPr>
        <w:t>, que</w:t>
      </w:r>
      <w:r>
        <w:rPr>
          <w:rFonts w:ascii="Verdana" w:hAnsi="Verdana" w:cs="Calibri"/>
          <w:color w:val="000000"/>
          <w:sz w:val="21"/>
          <w:szCs w:val="21"/>
        </w:rPr>
        <w:t xml:space="preserve"> fueron realizados </w:t>
      </w:r>
      <w:r w:rsidR="000C2CF9">
        <w:rPr>
          <w:rFonts w:ascii="Verdana" w:hAnsi="Verdana" w:cs="Calibri"/>
          <w:color w:val="000000"/>
          <w:sz w:val="21"/>
          <w:szCs w:val="21"/>
        </w:rPr>
        <w:t>a</w:t>
      </w:r>
      <w:r>
        <w:rPr>
          <w:rFonts w:ascii="Verdana" w:hAnsi="Verdana" w:cs="Calibri"/>
          <w:color w:val="000000"/>
          <w:sz w:val="21"/>
          <w:szCs w:val="21"/>
        </w:rPr>
        <w:t>l 31 de diciembre del 2O21</w:t>
      </w:r>
      <w:r w:rsidR="000C2CF9">
        <w:rPr>
          <w:rFonts w:ascii="Verdana" w:hAnsi="Verdana" w:cs="Calibri"/>
          <w:color w:val="000000"/>
          <w:sz w:val="21"/>
          <w:szCs w:val="21"/>
        </w:rPr>
        <w:t xml:space="preserve"> y 2020</w:t>
      </w:r>
      <w:r>
        <w:rPr>
          <w:rFonts w:ascii="Verdana" w:hAnsi="Verdana" w:cs="Calibri"/>
          <w:color w:val="000000"/>
          <w:sz w:val="21"/>
          <w:szCs w:val="21"/>
        </w:rPr>
        <w:t xml:space="preserve">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6FE3B80B" w14:textId="0CF83C6D" w:rsidR="00B07B13" w:rsidRPr="00EF6798" w:rsidRDefault="008A306B">
      <w:pPr>
        <w:tabs>
          <w:tab w:val="left" w:pos="567"/>
        </w:tabs>
        <w:ind w:left="567" w:hanging="567"/>
        <w:jc w:val="both"/>
        <w:rPr>
          <w:rFonts w:ascii="Verdana" w:hAnsi="Verdana" w:cs="Arial"/>
          <w:b/>
          <w:color w:val="FF0000"/>
          <w:sz w:val="21"/>
          <w:szCs w:val="21"/>
        </w:rPr>
      </w:pPr>
      <w:bookmarkStart w:id="15" w:name="_Hlk98167627"/>
      <w:r w:rsidRPr="00EF6798">
        <w:rPr>
          <w:rFonts w:ascii="Verdana" w:hAnsi="Verdana" w:cs="Arial"/>
          <w:b/>
          <w:color w:val="FF0000"/>
          <w:sz w:val="21"/>
          <w:szCs w:val="21"/>
        </w:rPr>
        <w:lastRenderedPageBreak/>
        <w:t>1</w:t>
      </w:r>
      <w:r w:rsidR="005F1ADC">
        <w:rPr>
          <w:rFonts w:ascii="Verdana" w:hAnsi="Verdana" w:cs="Arial"/>
          <w:b/>
          <w:color w:val="FF0000"/>
          <w:sz w:val="21"/>
          <w:szCs w:val="21"/>
        </w:rPr>
        <w:t>6</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0B60AB">
        <w:rPr>
          <w:rFonts w:ascii="Verdana" w:hAnsi="Verdana" w:cs="Arial"/>
          <w:b/>
          <w:color w:val="FF0000"/>
          <w:sz w:val="21"/>
          <w:szCs w:val="21"/>
        </w:rPr>
        <w:t>CAPITAL SOCIAL</w:t>
      </w:r>
    </w:p>
    <w:bookmarkEnd w:id="15"/>
    <w:p w14:paraId="44255CAB" w14:textId="1C52A7FE" w:rsidR="00D4386C" w:rsidRDefault="008A306B" w:rsidP="00065DC0">
      <w:pPr>
        <w:spacing w:after="0"/>
        <w:jc w:val="both"/>
        <w:rPr>
          <w:rFonts w:ascii="Verdana" w:hAnsi="Verdana" w:cs="Arial"/>
          <w:color w:val="000000"/>
          <w:sz w:val="21"/>
          <w:szCs w:val="21"/>
        </w:rPr>
      </w:pPr>
      <w:r>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Pr>
          <w:rFonts w:ascii="Verdana" w:hAnsi="Verdana" w:cs="Arial"/>
          <w:color w:val="000000"/>
          <w:sz w:val="21"/>
          <w:szCs w:val="21"/>
        </w:rPr>
        <w:t>representa</w:t>
      </w:r>
      <w:r w:rsidR="00CE298A">
        <w:rPr>
          <w:rFonts w:ascii="Verdana" w:hAnsi="Verdana" w:cs="Arial"/>
          <w:color w:val="000000"/>
          <w:sz w:val="21"/>
          <w:szCs w:val="21"/>
        </w:rPr>
        <w:t>do por</w:t>
      </w:r>
      <w:r w:rsidR="00065DC0">
        <w:rPr>
          <w:rFonts w:ascii="Verdana" w:hAnsi="Verdana" w:cs="Arial"/>
          <w:color w:val="000000"/>
          <w:sz w:val="21"/>
          <w:szCs w:val="21"/>
        </w:rPr>
        <w:t xml:space="preserve"> </w:t>
      </w:r>
      <w:r>
        <w:rPr>
          <w:rFonts w:ascii="Verdana" w:hAnsi="Verdana" w:cs="Arial"/>
          <w:color w:val="000000"/>
          <w:sz w:val="21"/>
          <w:szCs w:val="21"/>
        </w:rPr>
        <w:t>1,608,300 acciones</w:t>
      </w:r>
      <w:r w:rsidR="00E00F1E">
        <w:rPr>
          <w:rFonts w:ascii="Verdana" w:hAnsi="Verdana" w:cs="Arial"/>
          <w:color w:val="000000"/>
          <w:sz w:val="21"/>
          <w:szCs w:val="21"/>
        </w:rPr>
        <w:t xml:space="preserve"> ordinarias</w:t>
      </w:r>
      <w:r>
        <w:rPr>
          <w:rFonts w:ascii="Verdana" w:hAnsi="Verdana" w:cs="Arial"/>
          <w:color w:val="000000"/>
          <w:sz w:val="21"/>
          <w:szCs w:val="21"/>
        </w:rPr>
        <w:t xml:space="preserve"> </w:t>
      </w:r>
      <w:r w:rsidR="00E00F1E">
        <w:rPr>
          <w:rFonts w:ascii="Verdana" w:hAnsi="Verdana" w:cs="Arial"/>
          <w:color w:val="000000"/>
          <w:sz w:val="21"/>
          <w:szCs w:val="21"/>
        </w:rPr>
        <w:t>registradas a su</w:t>
      </w:r>
      <w:r>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w:t>
      </w:r>
    </w:p>
    <w:p w14:paraId="673DB22C" w14:textId="74BAFA68" w:rsidR="00B07B13" w:rsidRPr="00D4386C" w:rsidRDefault="008A306B" w:rsidP="00D4386C">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5E3CA0E0" w14:textId="1DAE4B20" w:rsidR="007636DD" w:rsidRPr="00EF6798" w:rsidRDefault="007636DD" w:rsidP="007636DD">
      <w:pPr>
        <w:tabs>
          <w:tab w:val="left" w:pos="567"/>
        </w:tabs>
        <w:ind w:left="567" w:hanging="567"/>
        <w:jc w:val="both"/>
        <w:rPr>
          <w:rFonts w:ascii="Verdana" w:hAnsi="Verdana" w:cs="Arial"/>
          <w:b/>
          <w:color w:val="FF0000"/>
          <w:sz w:val="21"/>
          <w:szCs w:val="21"/>
        </w:rPr>
      </w:pPr>
      <w:bookmarkStart w:id="16" w:name="_Hlk98167652"/>
      <w:r w:rsidRPr="00EF6798">
        <w:rPr>
          <w:rFonts w:ascii="Verdana" w:hAnsi="Verdana" w:cs="Arial"/>
          <w:b/>
          <w:color w:val="FF0000"/>
          <w:sz w:val="21"/>
          <w:szCs w:val="21"/>
        </w:rPr>
        <w:t>1</w:t>
      </w:r>
      <w:r>
        <w:rPr>
          <w:rFonts w:ascii="Verdana" w:hAnsi="Verdana" w:cs="Arial"/>
          <w:b/>
          <w:color w:val="FF0000"/>
          <w:sz w:val="21"/>
          <w:szCs w:val="21"/>
        </w:rPr>
        <w:t>7</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RESERVAS</w:t>
      </w:r>
    </w:p>
    <w:bookmarkEnd w:id="16"/>
    <w:tbl>
      <w:tblPr>
        <w:tblW w:w="8559" w:type="dxa"/>
        <w:tblInd w:w="55" w:type="dxa"/>
        <w:tblCellMar>
          <w:top w:w="55" w:type="dxa"/>
          <w:left w:w="55" w:type="dxa"/>
          <w:bottom w:w="55" w:type="dxa"/>
          <w:right w:w="55" w:type="dxa"/>
        </w:tblCellMar>
        <w:tblLook w:val="04A0" w:firstRow="1" w:lastRow="0" w:firstColumn="1" w:lastColumn="0" w:noHBand="0" w:noVBand="1"/>
      </w:tblPr>
      <w:tblGrid>
        <w:gridCol w:w="5300"/>
        <w:gridCol w:w="1559"/>
        <w:gridCol w:w="123"/>
        <w:gridCol w:w="1577"/>
      </w:tblGrid>
      <w:tr w:rsidR="00B07B13" w:rsidRPr="0041499D" w14:paraId="629FAA69" w14:textId="77777777" w:rsidTr="007628C3">
        <w:trPr>
          <w:trHeight w:val="260"/>
        </w:trPr>
        <w:tc>
          <w:tcPr>
            <w:tcW w:w="5300" w:type="dxa"/>
            <w:vAlign w:val="center"/>
          </w:tcPr>
          <w:p w14:paraId="41D111CD" w14:textId="77777777" w:rsidR="00B07B13" w:rsidRPr="0041499D" w:rsidRDefault="00B07B13" w:rsidP="00D4386C">
            <w:pPr>
              <w:pStyle w:val="Contenidodelatabla"/>
              <w:spacing w:after="0" w:line="240" w:lineRule="auto"/>
              <w:rPr>
                <w:rFonts w:ascii="Verdana" w:hAnsi="Verdana" w:cs="Arial"/>
                <w:sz w:val="21"/>
                <w:szCs w:val="21"/>
              </w:rPr>
            </w:pPr>
          </w:p>
        </w:tc>
        <w:tc>
          <w:tcPr>
            <w:tcW w:w="1559" w:type="dxa"/>
            <w:vAlign w:val="center"/>
          </w:tcPr>
          <w:p w14:paraId="0CA4C60F"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284EE619" w14:textId="77777777" w:rsidR="00B07B13" w:rsidRPr="0041499D" w:rsidRDefault="00B07B13" w:rsidP="00D4386C">
            <w:pPr>
              <w:pStyle w:val="Contenidodelatabla"/>
              <w:spacing w:after="0" w:line="240" w:lineRule="auto"/>
              <w:jc w:val="center"/>
              <w:rPr>
                <w:rFonts w:ascii="Verdana" w:hAnsi="Verdana" w:cs="Arial"/>
                <w:sz w:val="21"/>
                <w:szCs w:val="21"/>
                <w:u w:val="single"/>
              </w:rPr>
            </w:pPr>
          </w:p>
        </w:tc>
        <w:tc>
          <w:tcPr>
            <w:tcW w:w="1577" w:type="dxa"/>
            <w:vAlign w:val="center"/>
          </w:tcPr>
          <w:p w14:paraId="75DE0CD8" w14:textId="77777777" w:rsidR="00B07B13" w:rsidRPr="0041499D" w:rsidRDefault="008A306B" w:rsidP="00D4386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41499D" w14:paraId="46549D80" w14:textId="77777777" w:rsidTr="007628C3">
        <w:trPr>
          <w:trHeight w:val="277"/>
        </w:trPr>
        <w:tc>
          <w:tcPr>
            <w:tcW w:w="5300" w:type="dxa"/>
            <w:vAlign w:val="center"/>
          </w:tcPr>
          <w:p w14:paraId="4EB48C4B" w14:textId="77777777" w:rsidR="0041499D" w:rsidRDefault="0041499D" w:rsidP="00D4386C">
            <w:pPr>
              <w:pStyle w:val="Contenidodelatabla"/>
              <w:spacing w:after="0" w:line="240" w:lineRule="auto"/>
              <w:rPr>
                <w:rFonts w:ascii="Verdana" w:hAnsi="Verdana" w:cs="Arial"/>
                <w:sz w:val="21"/>
                <w:szCs w:val="21"/>
              </w:rPr>
            </w:pPr>
          </w:p>
        </w:tc>
        <w:tc>
          <w:tcPr>
            <w:tcW w:w="1559" w:type="dxa"/>
            <w:vAlign w:val="center"/>
          </w:tcPr>
          <w:p w14:paraId="7F76E838" w14:textId="77777777" w:rsidR="0041499D" w:rsidRDefault="0041499D" w:rsidP="00D4386C">
            <w:pPr>
              <w:pStyle w:val="Contenidodelatabla"/>
              <w:spacing w:after="0" w:line="240" w:lineRule="auto"/>
              <w:jc w:val="right"/>
              <w:rPr>
                <w:rFonts w:ascii="Verdana" w:hAnsi="Verdana" w:cs="Arial"/>
                <w:sz w:val="21"/>
                <w:szCs w:val="21"/>
              </w:rPr>
            </w:pPr>
          </w:p>
        </w:tc>
        <w:tc>
          <w:tcPr>
            <w:tcW w:w="123" w:type="dxa"/>
            <w:vAlign w:val="center"/>
          </w:tcPr>
          <w:p w14:paraId="0FB7976B" w14:textId="77777777" w:rsidR="0041499D" w:rsidRDefault="0041499D" w:rsidP="00D4386C">
            <w:pPr>
              <w:pStyle w:val="Contenidodelatabla"/>
              <w:spacing w:after="0" w:line="240" w:lineRule="auto"/>
              <w:jc w:val="right"/>
              <w:rPr>
                <w:rFonts w:ascii="Verdana" w:hAnsi="Verdana" w:cs="Arial"/>
                <w:sz w:val="21"/>
                <w:szCs w:val="21"/>
              </w:rPr>
            </w:pPr>
          </w:p>
        </w:tc>
        <w:tc>
          <w:tcPr>
            <w:tcW w:w="1577" w:type="dxa"/>
            <w:vAlign w:val="center"/>
          </w:tcPr>
          <w:p w14:paraId="1138AD14" w14:textId="77777777" w:rsidR="0041499D" w:rsidRDefault="0041499D" w:rsidP="00D4386C">
            <w:pPr>
              <w:pStyle w:val="Contenidodelatabla"/>
              <w:spacing w:after="0" w:line="240" w:lineRule="auto"/>
              <w:jc w:val="right"/>
              <w:rPr>
                <w:rFonts w:ascii="Verdana" w:hAnsi="Verdana" w:cs="Arial"/>
                <w:sz w:val="21"/>
                <w:szCs w:val="21"/>
              </w:rPr>
            </w:pPr>
          </w:p>
        </w:tc>
      </w:tr>
      <w:tr w:rsidR="00B07B13" w14:paraId="45A94600" w14:textId="77777777" w:rsidTr="007628C3">
        <w:trPr>
          <w:trHeight w:val="260"/>
        </w:trPr>
        <w:tc>
          <w:tcPr>
            <w:tcW w:w="5300" w:type="dxa"/>
            <w:vAlign w:val="center"/>
          </w:tcPr>
          <w:p w14:paraId="5CA9A756" w14:textId="1E586C20" w:rsidR="00B07B13" w:rsidRDefault="008A306B" w:rsidP="00D4386C">
            <w:pPr>
              <w:pStyle w:val="Contenidodelatabla"/>
              <w:spacing w:after="0" w:line="240" w:lineRule="auto"/>
              <w:rPr>
                <w:rFonts w:ascii="Verdana" w:hAnsi="Verdana" w:cs="Arial"/>
                <w:sz w:val="21"/>
                <w:szCs w:val="21"/>
              </w:rPr>
            </w:pPr>
            <w:r>
              <w:rPr>
                <w:rFonts w:ascii="Verdana" w:hAnsi="Verdana" w:cs="Arial"/>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l</w:t>
            </w:r>
            <w:r>
              <w:rPr>
                <w:rFonts w:ascii="Verdana" w:hAnsi="Verdana" w:cs="Arial"/>
                <w:sz w:val="21"/>
                <w:szCs w:val="21"/>
              </w:rPr>
              <w:t>egal</w:t>
            </w:r>
          </w:p>
        </w:tc>
        <w:tc>
          <w:tcPr>
            <w:tcW w:w="1559" w:type="dxa"/>
            <w:vAlign w:val="center"/>
          </w:tcPr>
          <w:p w14:paraId="73857D82" w14:textId="77777777" w:rsidR="00B07B13" w:rsidRDefault="00B07B13" w:rsidP="00D4386C">
            <w:pPr>
              <w:pStyle w:val="Contenidodelatabla"/>
              <w:spacing w:after="0" w:line="240" w:lineRule="auto"/>
              <w:jc w:val="right"/>
              <w:rPr>
                <w:rFonts w:ascii="Verdana" w:hAnsi="Verdana" w:cs="Arial"/>
                <w:sz w:val="21"/>
                <w:szCs w:val="21"/>
              </w:rPr>
            </w:pPr>
          </w:p>
        </w:tc>
        <w:tc>
          <w:tcPr>
            <w:tcW w:w="123" w:type="dxa"/>
            <w:vAlign w:val="center"/>
          </w:tcPr>
          <w:p w14:paraId="632CDA50" w14:textId="77777777" w:rsidR="00B07B13" w:rsidRDefault="00B07B13" w:rsidP="00D4386C">
            <w:pPr>
              <w:pStyle w:val="Contenidodelatabla"/>
              <w:spacing w:after="0" w:line="240" w:lineRule="auto"/>
              <w:jc w:val="right"/>
              <w:rPr>
                <w:rFonts w:ascii="Verdana" w:hAnsi="Verdana" w:cs="Arial"/>
                <w:sz w:val="21"/>
                <w:szCs w:val="21"/>
              </w:rPr>
            </w:pPr>
          </w:p>
        </w:tc>
        <w:tc>
          <w:tcPr>
            <w:tcW w:w="1577" w:type="dxa"/>
            <w:vAlign w:val="center"/>
          </w:tcPr>
          <w:p w14:paraId="4AC01317" w14:textId="77777777" w:rsidR="00B07B13" w:rsidRDefault="008A306B" w:rsidP="00D4386C">
            <w:pPr>
              <w:pStyle w:val="Contenidodelatabla"/>
              <w:spacing w:after="0" w:line="240" w:lineRule="auto"/>
              <w:jc w:val="right"/>
              <w:rPr>
                <w:rFonts w:ascii="Verdana" w:hAnsi="Verdana" w:cs="Arial"/>
                <w:sz w:val="21"/>
                <w:szCs w:val="21"/>
              </w:rPr>
            </w:pPr>
            <w:r>
              <w:rPr>
                <w:rFonts w:ascii="Verdana" w:hAnsi="Verdana" w:cs="Arial"/>
                <w:sz w:val="21"/>
                <w:szCs w:val="21"/>
              </w:rPr>
              <w:t>619,401</w:t>
            </w:r>
          </w:p>
        </w:tc>
      </w:tr>
      <w:tr w:rsidR="00B07B13" w14:paraId="16D8ABD0" w14:textId="77777777" w:rsidTr="007628C3">
        <w:trPr>
          <w:trHeight w:val="260"/>
        </w:trPr>
        <w:tc>
          <w:tcPr>
            <w:tcW w:w="5300" w:type="dxa"/>
            <w:tcBorders>
              <w:bottom w:val="single" w:sz="4" w:space="0" w:color="auto"/>
            </w:tcBorders>
            <w:vAlign w:val="center"/>
          </w:tcPr>
          <w:p w14:paraId="09EF5661" w14:textId="73252A5C" w:rsidR="00B07B13" w:rsidRDefault="008A306B">
            <w:pPr>
              <w:pStyle w:val="Contenidodelatabla"/>
              <w:spacing w:after="0" w:line="240" w:lineRule="auto"/>
              <w:rPr>
                <w:rFonts w:ascii="Verdana" w:hAnsi="Verdana"/>
                <w:sz w:val="21"/>
                <w:szCs w:val="21"/>
              </w:rPr>
            </w:pPr>
            <w:r>
              <w:rPr>
                <w:rFonts w:ascii="Verdana" w:hAnsi="Verdana"/>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f</w:t>
            </w:r>
            <w:r>
              <w:rPr>
                <w:rFonts w:ascii="Verdana" w:hAnsi="Verdana"/>
                <w:sz w:val="21"/>
                <w:szCs w:val="21"/>
              </w:rPr>
              <w:t>acultativa</w:t>
            </w:r>
          </w:p>
        </w:tc>
        <w:tc>
          <w:tcPr>
            <w:tcW w:w="1559" w:type="dxa"/>
            <w:tcBorders>
              <w:bottom w:val="single" w:sz="4" w:space="0" w:color="auto"/>
            </w:tcBorders>
            <w:vAlign w:val="center"/>
          </w:tcPr>
          <w:p w14:paraId="3DD17BB0" w14:textId="77777777" w:rsidR="00B07B13" w:rsidRDefault="00B07B13">
            <w:pPr>
              <w:pStyle w:val="Contenidodelatabla"/>
              <w:spacing w:after="0" w:line="240" w:lineRule="auto"/>
              <w:jc w:val="right"/>
              <w:rPr>
                <w:rFonts w:ascii="Verdana" w:hAnsi="Verdana" w:cs="Arial"/>
                <w:sz w:val="21"/>
                <w:szCs w:val="21"/>
              </w:rPr>
            </w:pPr>
          </w:p>
        </w:tc>
        <w:tc>
          <w:tcPr>
            <w:tcW w:w="123" w:type="dxa"/>
            <w:tcBorders>
              <w:bottom w:val="single" w:sz="4" w:space="0" w:color="auto"/>
            </w:tcBorders>
            <w:vAlign w:val="center"/>
          </w:tcPr>
          <w:p w14:paraId="2882EE79" w14:textId="77777777" w:rsidR="00B07B13" w:rsidRDefault="00B07B13">
            <w:pPr>
              <w:pStyle w:val="Contenidodelatabla"/>
              <w:spacing w:after="0" w:line="240" w:lineRule="auto"/>
              <w:jc w:val="right"/>
              <w:rPr>
                <w:rFonts w:ascii="Verdana" w:hAnsi="Verdana" w:cs="Arial"/>
                <w:sz w:val="21"/>
                <w:szCs w:val="21"/>
              </w:rPr>
            </w:pPr>
          </w:p>
        </w:tc>
        <w:tc>
          <w:tcPr>
            <w:tcW w:w="1577" w:type="dxa"/>
            <w:tcBorders>
              <w:bottom w:val="single" w:sz="4" w:space="0" w:color="auto"/>
            </w:tcBorders>
            <w:vAlign w:val="center"/>
          </w:tcPr>
          <w:p w14:paraId="4203622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6,999</w:t>
            </w:r>
          </w:p>
        </w:tc>
      </w:tr>
      <w:tr w:rsidR="00B07B13" w14:paraId="216D86D6" w14:textId="77777777" w:rsidTr="007628C3">
        <w:trPr>
          <w:trHeight w:val="277"/>
        </w:trPr>
        <w:tc>
          <w:tcPr>
            <w:tcW w:w="5300" w:type="dxa"/>
            <w:tcBorders>
              <w:top w:val="single" w:sz="4" w:space="0" w:color="auto"/>
              <w:bottom w:val="double" w:sz="4" w:space="0" w:color="auto"/>
            </w:tcBorders>
            <w:vAlign w:val="center"/>
          </w:tcPr>
          <w:p w14:paraId="7B171DF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40E67A61" w14:textId="77777777" w:rsidR="00B07B13" w:rsidRDefault="00B07B13">
            <w:pPr>
              <w:pStyle w:val="Contenidodelatabla"/>
              <w:spacing w:after="0" w:line="240" w:lineRule="auto"/>
              <w:jc w:val="right"/>
              <w:rPr>
                <w:rFonts w:ascii="Verdana" w:hAnsi="Verdana" w:cs="Arial"/>
                <w:sz w:val="21"/>
                <w:szCs w:val="21"/>
              </w:rPr>
            </w:pPr>
          </w:p>
        </w:tc>
        <w:tc>
          <w:tcPr>
            <w:tcW w:w="123" w:type="dxa"/>
            <w:tcBorders>
              <w:top w:val="single" w:sz="4" w:space="0" w:color="auto"/>
              <w:bottom w:val="double" w:sz="4" w:space="0" w:color="auto"/>
            </w:tcBorders>
            <w:vAlign w:val="center"/>
          </w:tcPr>
          <w:p w14:paraId="64F1C4A9" w14:textId="77777777" w:rsidR="00B07B13" w:rsidRDefault="00B07B13">
            <w:pPr>
              <w:pStyle w:val="Contenidodelatabla"/>
              <w:spacing w:after="0" w:line="240" w:lineRule="auto"/>
              <w:jc w:val="right"/>
              <w:rPr>
                <w:rFonts w:ascii="Verdana" w:hAnsi="Verdana" w:cs="Arial"/>
                <w:sz w:val="21"/>
                <w:szCs w:val="21"/>
              </w:rPr>
            </w:pPr>
          </w:p>
        </w:tc>
        <w:tc>
          <w:tcPr>
            <w:tcW w:w="1577" w:type="dxa"/>
            <w:tcBorders>
              <w:top w:val="single" w:sz="4" w:space="0" w:color="auto"/>
              <w:bottom w:val="double" w:sz="4" w:space="0" w:color="auto"/>
            </w:tcBorders>
            <w:vAlign w:val="center"/>
          </w:tcPr>
          <w:p w14:paraId="2A1277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626,400</w:t>
            </w:r>
          </w:p>
        </w:tc>
      </w:tr>
    </w:tbl>
    <w:p w14:paraId="1B9180C0" w14:textId="4F5B6855" w:rsidR="00DB01BE" w:rsidRDefault="00DB01BE" w:rsidP="009651BF">
      <w:pPr>
        <w:tabs>
          <w:tab w:val="center" w:pos="6960"/>
          <w:tab w:val="center" w:pos="8400"/>
        </w:tabs>
        <w:spacing w:after="0"/>
        <w:jc w:val="both"/>
        <w:rPr>
          <w:rFonts w:ascii="Verdana" w:hAnsi="Verdana" w:cs="Arial"/>
          <w:bCs/>
          <w:color w:val="000000"/>
          <w:sz w:val="21"/>
          <w:szCs w:val="21"/>
        </w:rPr>
      </w:pPr>
    </w:p>
    <w:p w14:paraId="00BE6CE2" w14:textId="79246847" w:rsidR="007636DD" w:rsidRDefault="007636DD" w:rsidP="009651B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En el año 2021 la Junta General de Accionistas aprobó el incremento de la reserva legal en US$94,398 a efectos de cumplir con las disposiciones legales vigentes.</w:t>
      </w:r>
    </w:p>
    <w:p w14:paraId="247EF0AE" w14:textId="77777777" w:rsidR="007636DD" w:rsidRDefault="007636DD" w:rsidP="009651BF">
      <w:pPr>
        <w:tabs>
          <w:tab w:val="center" w:pos="6960"/>
          <w:tab w:val="center" w:pos="8400"/>
        </w:tabs>
        <w:spacing w:after="0"/>
        <w:jc w:val="both"/>
        <w:rPr>
          <w:rFonts w:ascii="Verdana" w:hAnsi="Verdana" w:cs="Arial"/>
          <w:bCs/>
          <w:color w:val="000000"/>
          <w:sz w:val="21"/>
          <w:szCs w:val="21"/>
        </w:rPr>
      </w:pPr>
    </w:p>
    <w:p w14:paraId="4CEA5E26" w14:textId="65C19AC5" w:rsidR="007636DD" w:rsidRPr="00EF6798" w:rsidRDefault="007636DD" w:rsidP="007636DD">
      <w:pPr>
        <w:tabs>
          <w:tab w:val="left" w:pos="567"/>
        </w:tabs>
        <w:ind w:left="567" w:hanging="567"/>
        <w:jc w:val="both"/>
        <w:rPr>
          <w:rFonts w:ascii="Verdana" w:hAnsi="Verdana" w:cs="Arial"/>
          <w:b/>
          <w:color w:val="FF0000"/>
          <w:sz w:val="21"/>
          <w:szCs w:val="21"/>
        </w:rPr>
      </w:pPr>
      <w:r w:rsidRPr="00EF6798">
        <w:rPr>
          <w:rFonts w:ascii="Verdana" w:hAnsi="Verdana" w:cs="Arial"/>
          <w:b/>
          <w:color w:val="FF0000"/>
          <w:sz w:val="21"/>
          <w:szCs w:val="21"/>
        </w:rPr>
        <w:t>1</w:t>
      </w:r>
      <w:r>
        <w:rPr>
          <w:rFonts w:ascii="Verdana" w:hAnsi="Verdana" w:cs="Arial"/>
          <w:b/>
          <w:color w:val="FF0000"/>
          <w:sz w:val="21"/>
          <w:szCs w:val="21"/>
        </w:rPr>
        <w:t>8</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RESULTADOS ACUMULADOS</w:t>
      </w:r>
    </w:p>
    <w:tbl>
      <w:tblPr>
        <w:tblW w:w="8574" w:type="dxa"/>
        <w:tblInd w:w="55" w:type="dxa"/>
        <w:tblCellMar>
          <w:top w:w="55" w:type="dxa"/>
          <w:left w:w="55" w:type="dxa"/>
          <w:bottom w:w="55" w:type="dxa"/>
          <w:right w:w="55" w:type="dxa"/>
        </w:tblCellMar>
        <w:tblLook w:val="04A0" w:firstRow="1" w:lastRow="0" w:firstColumn="1" w:lastColumn="0" w:noHBand="0" w:noVBand="1"/>
      </w:tblPr>
      <w:tblGrid>
        <w:gridCol w:w="5309"/>
        <w:gridCol w:w="1562"/>
        <w:gridCol w:w="123"/>
        <w:gridCol w:w="1580"/>
      </w:tblGrid>
      <w:tr w:rsidR="00B07B13" w:rsidRPr="0041499D" w14:paraId="3D6C6D5C" w14:textId="77777777" w:rsidTr="00937C58">
        <w:trPr>
          <w:trHeight w:val="212"/>
        </w:trPr>
        <w:tc>
          <w:tcPr>
            <w:tcW w:w="5309" w:type="dxa"/>
            <w:vAlign w:val="center"/>
          </w:tcPr>
          <w:p w14:paraId="6ECE2E54" w14:textId="77777777" w:rsidR="00B07B13" w:rsidRPr="0041499D" w:rsidRDefault="00B07B13" w:rsidP="00203648">
            <w:pPr>
              <w:pStyle w:val="Contenidodelatabla"/>
              <w:spacing w:after="0" w:line="200" w:lineRule="exact"/>
              <w:rPr>
                <w:rFonts w:ascii="Verdana" w:hAnsi="Verdana" w:cs="Arial"/>
                <w:sz w:val="21"/>
                <w:szCs w:val="21"/>
              </w:rPr>
            </w:pPr>
          </w:p>
        </w:tc>
        <w:tc>
          <w:tcPr>
            <w:tcW w:w="1562" w:type="dxa"/>
            <w:vAlign w:val="center"/>
          </w:tcPr>
          <w:p w14:paraId="76D42C59" w14:textId="77777777" w:rsidR="00B07B13" w:rsidRPr="0041499D" w:rsidRDefault="008A306B" w:rsidP="00203648">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44B63876" w14:textId="77777777" w:rsidR="00B07B13" w:rsidRPr="0041499D" w:rsidRDefault="00B07B13" w:rsidP="00203648">
            <w:pPr>
              <w:pStyle w:val="Contenidodelatabla"/>
              <w:spacing w:after="0" w:line="200" w:lineRule="exact"/>
              <w:jc w:val="center"/>
              <w:rPr>
                <w:rFonts w:ascii="Verdana" w:hAnsi="Verdana" w:cs="Arial"/>
                <w:sz w:val="21"/>
                <w:szCs w:val="21"/>
                <w:u w:val="single"/>
              </w:rPr>
            </w:pPr>
          </w:p>
        </w:tc>
        <w:tc>
          <w:tcPr>
            <w:tcW w:w="1580" w:type="dxa"/>
            <w:vAlign w:val="center"/>
          </w:tcPr>
          <w:p w14:paraId="1DA0D086" w14:textId="77777777" w:rsidR="00B07B13" w:rsidRPr="0041499D" w:rsidRDefault="008A306B" w:rsidP="00203648">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tr w:rsidR="00B07B13" w14:paraId="67A2FF8F" w14:textId="77777777" w:rsidTr="00937C58">
        <w:trPr>
          <w:trHeight w:val="195"/>
        </w:trPr>
        <w:tc>
          <w:tcPr>
            <w:tcW w:w="5309" w:type="dxa"/>
            <w:vAlign w:val="center"/>
          </w:tcPr>
          <w:p w14:paraId="03AC439C" w14:textId="77777777" w:rsidR="00B07B13" w:rsidRDefault="00B07B13" w:rsidP="00203648">
            <w:pPr>
              <w:pStyle w:val="Contenidodelatabla"/>
              <w:spacing w:after="0" w:line="200" w:lineRule="exact"/>
              <w:rPr>
                <w:rFonts w:ascii="Verdana" w:hAnsi="Verdana" w:cs="Arial"/>
                <w:sz w:val="21"/>
                <w:szCs w:val="21"/>
                <w:u w:val="single"/>
              </w:rPr>
            </w:pPr>
          </w:p>
        </w:tc>
        <w:tc>
          <w:tcPr>
            <w:tcW w:w="1562" w:type="dxa"/>
            <w:vAlign w:val="center"/>
          </w:tcPr>
          <w:p w14:paraId="02AA5B58" w14:textId="77777777" w:rsidR="00B07B13" w:rsidRDefault="00B07B13" w:rsidP="00203648">
            <w:pPr>
              <w:pStyle w:val="Contenidodelatabla"/>
              <w:spacing w:after="0" w:line="200" w:lineRule="exact"/>
              <w:jc w:val="right"/>
              <w:rPr>
                <w:rFonts w:ascii="Verdana" w:hAnsi="Verdana" w:cs="Arial"/>
                <w:sz w:val="21"/>
                <w:szCs w:val="21"/>
              </w:rPr>
            </w:pPr>
          </w:p>
        </w:tc>
        <w:tc>
          <w:tcPr>
            <w:tcW w:w="123" w:type="dxa"/>
            <w:vAlign w:val="center"/>
          </w:tcPr>
          <w:p w14:paraId="5C7EDDC3" w14:textId="77777777" w:rsidR="00B07B13" w:rsidRDefault="00B07B13" w:rsidP="00203648">
            <w:pPr>
              <w:pStyle w:val="Contenidodelatabla"/>
              <w:spacing w:after="0" w:line="200" w:lineRule="exact"/>
              <w:jc w:val="right"/>
              <w:rPr>
                <w:rFonts w:ascii="Verdana" w:hAnsi="Verdana" w:cs="Arial"/>
                <w:sz w:val="21"/>
                <w:szCs w:val="21"/>
              </w:rPr>
            </w:pPr>
          </w:p>
        </w:tc>
        <w:tc>
          <w:tcPr>
            <w:tcW w:w="1580" w:type="dxa"/>
            <w:vAlign w:val="center"/>
          </w:tcPr>
          <w:p w14:paraId="0A0E74C9" w14:textId="77777777" w:rsidR="00B07B13" w:rsidRDefault="00B07B13" w:rsidP="00203648">
            <w:pPr>
              <w:pStyle w:val="Contenidodelatabla"/>
              <w:spacing w:after="0" w:line="200" w:lineRule="exact"/>
              <w:jc w:val="right"/>
              <w:rPr>
                <w:rFonts w:ascii="Verdana" w:hAnsi="Verdana" w:cs="Arial"/>
                <w:sz w:val="21"/>
                <w:szCs w:val="21"/>
              </w:rPr>
            </w:pPr>
          </w:p>
        </w:tc>
      </w:tr>
      <w:tr w:rsidR="00B07B13" w14:paraId="5A73E00A" w14:textId="77777777" w:rsidTr="00937C58">
        <w:trPr>
          <w:trHeight w:val="212"/>
        </w:trPr>
        <w:tc>
          <w:tcPr>
            <w:tcW w:w="5309" w:type="dxa"/>
            <w:vAlign w:val="center"/>
          </w:tcPr>
          <w:p w14:paraId="73330828" w14:textId="51735F6F" w:rsidR="00B07B13" w:rsidRDefault="0073481C" w:rsidP="00080A82">
            <w:pPr>
              <w:pStyle w:val="Contenidodelatabla"/>
              <w:spacing w:after="0" w:line="240" w:lineRule="exact"/>
              <w:rPr>
                <w:rFonts w:ascii="Verdana" w:hAnsi="Verdana" w:cs="Arial"/>
                <w:sz w:val="21"/>
                <w:szCs w:val="21"/>
              </w:rPr>
            </w:pPr>
            <w:r>
              <w:rPr>
                <w:rFonts w:ascii="Verdana" w:hAnsi="Verdana" w:cs="Arial"/>
                <w:sz w:val="21"/>
                <w:szCs w:val="21"/>
              </w:rPr>
              <w:t>Utilidades de años anteriores</w:t>
            </w:r>
          </w:p>
        </w:tc>
        <w:tc>
          <w:tcPr>
            <w:tcW w:w="1562" w:type="dxa"/>
            <w:vAlign w:val="center"/>
          </w:tcPr>
          <w:p w14:paraId="07CCE65D" w14:textId="293EE912"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12,503,808</w:t>
            </w:r>
          </w:p>
        </w:tc>
        <w:tc>
          <w:tcPr>
            <w:tcW w:w="123" w:type="dxa"/>
            <w:vAlign w:val="center"/>
          </w:tcPr>
          <w:p w14:paraId="5AAE2CC4"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66F830C5" w14:textId="0D515EEE"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73481C">
              <w:rPr>
                <w:rFonts w:ascii="Verdana" w:hAnsi="Verdana" w:cs="Arial"/>
                <w:sz w:val="21"/>
                <w:szCs w:val="21"/>
              </w:rPr>
              <w:t>6,771,100</w:t>
            </w:r>
          </w:p>
        </w:tc>
      </w:tr>
      <w:tr w:rsidR="00B07B13" w14:paraId="39AEB181" w14:textId="77777777" w:rsidTr="00937C58">
        <w:trPr>
          <w:trHeight w:val="212"/>
        </w:trPr>
        <w:tc>
          <w:tcPr>
            <w:tcW w:w="5309" w:type="dxa"/>
            <w:vAlign w:val="center"/>
          </w:tcPr>
          <w:p w14:paraId="10F9141D" w14:textId="1A5B159E" w:rsidR="00B07B13" w:rsidRDefault="00742423" w:rsidP="00080A82">
            <w:pPr>
              <w:pStyle w:val="Contenidodelatabla"/>
              <w:spacing w:after="0" w:line="240" w:lineRule="exact"/>
              <w:rPr>
                <w:rFonts w:ascii="Verdana" w:hAnsi="Verdana" w:cs="Arial"/>
                <w:sz w:val="21"/>
                <w:szCs w:val="21"/>
              </w:rPr>
            </w:pPr>
            <w:r>
              <w:rPr>
                <w:rFonts w:ascii="Verdana" w:hAnsi="Verdana" w:cs="Arial"/>
                <w:color w:val="000000"/>
                <w:sz w:val="21"/>
                <w:szCs w:val="21"/>
              </w:rPr>
              <w:t>Superávit</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41499D">
              <w:rPr>
                <w:rFonts w:ascii="Verdana" w:hAnsi="Verdana" w:cs="Arial"/>
                <w:sz w:val="21"/>
                <w:szCs w:val="21"/>
              </w:rPr>
              <w:t>revaluación</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propiedades</w:t>
            </w:r>
          </w:p>
        </w:tc>
        <w:tc>
          <w:tcPr>
            <w:tcW w:w="1562" w:type="dxa"/>
            <w:vAlign w:val="center"/>
          </w:tcPr>
          <w:p w14:paraId="3E8566DD" w14:textId="741E944D"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27,786</w:t>
            </w:r>
          </w:p>
        </w:tc>
        <w:tc>
          <w:tcPr>
            <w:tcW w:w="123" w:type="dxa"/>
            <w:vAlign w:val="center"/>
          </w:tcPr>
          <w:p w14:paraId="1EC80D52"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7BB3BEE1" w14:textId="61CA2094"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27,786</w:t>
            </w:r>
          </w:p>
        </w:tc>
      </w:tr>
      <w:tr w:rsidR="00B07B13" w14:paraId="76BE3E04" w14:textId="77777777" w:rsidTr="00937C58">
        <w:trPr>
          <w:trHeight w:val="424"/>
        </w:trPr>
        <w:tc>
          <w:tcPr>
            <w:tcW w:w="5309" w:type="dxa"/>
            <w:vAlign w:val="center"/>
          </w:tcPr>
          <w:p w14:paraId="7DDC6DC3" w14:textId="08A7029A" w:rsidR="00B07B13" w:rsidRDefault="00742423" w:rsidP="00080A82">
            <w:pPr>
              <w:pStyle w:val="Contenidodelatabla"/>
              <w:spacing w:after="0" w:line="240" w:lineRule="exact"/>
              <w:rPr>
                <w:rFonts w:ascii="Verdana" w:hAnsi="Verdana" w:cs="Arial"/>
                <w:sz w:val="21"/>
                <w:szCs w:val="21"/>
              </w:rPr>
            </w:pPr>
            <w:r>
              <w:rPr>
                <w:rFonts w:ascii="Verdana" w:hAnsi="Verdana" w:cs="Arial"/>
                <w:sz w:val="21"/>
                <w:szCs w:val="21"/>
              </w:rPr>
              <w:t>Resultado por a</w:t>
            </w:r>
            <w:r w:rsidR="008A306B">
              <w:rPr>
                <w:rFonts w:ascii="Verdana" w:hAnsi="Verdana" w:cs="Arial"/>
                <w:sz w:val="21"/>
                <w:szCs w:val="21"/>
              </w:rPr>
              <w:t>dopción</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E87B62">
              <w:rPr>
                <w:rFonts w:ascii="Verdana" w:hAnsi="Verdana" w:cs="Arial"/>
                <w:color w:val="000000"/>
                <w:sz w:val="21"/>
                <w:szCs w:val="21"/>
              </w:rPr>
              <w:t>1º</w:t>
            </w:r>
            <w:r w:rsidR="008A306B">
              <w:rPr>
                <w:rFonts w:ascii="Verdana" w:hAnsi="Verdana" w:cs="Arial"/>
                <w:color w:val="000000"/>
                <w:sz w:val="21"/>
                <w:szCs w:val="21"/>
              </w:rPr>
              <w:t xml:space="preserve"> </w:t>
            </w:r>
            <w:r w:rsidR="008A306B">
              <w:rPr>
                <w:rFonts w:ascii="Verdana" w:hAnsi="Verdana" w:cs="Arial"/>
                <w:sz w:val="21"/>
                <w:szCs w:val="21"/>
              </w:rPr>
              <w:t>vez</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las</w:t>
            </w:r>
            <w:r w:rsidR="008A306B">
              <w:rPr>
                <w:rFonts w:ascii="Verdana" w:hAnsi="Verdana" w:cs="Arial"/>
                <w:color w:val="000000"/>
                <w:sz w:val="21"/>
                <w:szCs w:val="21"/>
              </w:rPr>
              <w:t xml:space="preserve"> </w:t>
            </w:r>
            <w:r w:rsidR="008A306B">
              <w:rPr>
                <w:rFonts w:ascii="Verdana" w:hAnsi="Verdana" w:cs="Arial"/>
                <w:sz w:val="21"/>
                <w:szCs w:val="21"/>
              </w:rPr>
              <w:t>NIIF</w:t>
            </w:r>
          </w:p>
        </w:tc>
        <w:tc>
          <w:tcPr>
            <w:tcW w:w="1562" w:type="dxa"/>
            <w:vAlign w:val="center"/>
          </w:tcPr>
          <w:p w14:paraId="0C6BD21F" w14:textId="7F32A7DF"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971,339</w:t>
            </w:r>
          </w:p>
        </w:tc>
        <w:tc>
          <w:tcPr>
            <w:tcW w:w="123" w:type="dxa"/>
            <w:vAlign w:val="center"/>
          </w:tcPr>
          <w:p w14:paraId="1F68A18A"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0C0A0068" w14:textId="5BBCA11C"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971,339</w:t>
            </w:r>
          </w:p>
        </w:tc>
      </w:tr>
      <w:tr w:rsidR="00B07B13" w14:paraId="18897509" w14:textId="77777777" w:rsidTr="00937C58">
        <w:trPr>
          <w:trHeight w:val="195"/>
        </w:trPr>
        <w:tc>
          <w:tcPr>
            <w:tcW w:w="5309" w:type="dxa"/>
            <w:vAlign w:val="center"/>
          </w:tcPr>
          <w:p w14:paraId="7B5E0E0B" w14:textId="1FE3141F" w:rsidR="00B07B13" w:rsidRDefault="008A306B" w:rsidP="00080A82">
            <w:pPr>
              <w:pStyle w:val="Contenidodelatabla"/>
              <w:spacing w:after="0" w:line="240" w:lineRule="exact"/>
              <w:rPr>
                <w:rFonts w:ascii="Verdana" w:hAnsi="Verdana" w:cs="Arial"/>
                <w:sz w:val="21"/>
                <w:szCs w:val="21"/>
              </w:rPr>
            </w:pPr>
            <w:r>
              <w:rPr>
                <w:rFonts w:ascii="Verdana" w:hAnsi="Verdana" w:cs="Arial"/>
                <w:sz w:val="21"/>
                <w:szCs w:val="21"/>
              </w:rPr>
              <w:t>O</w:t>
            </w:r>
            <w:r w:rsidR="00415055">
              <w:rPr>
                <w:rFonts w:ascii="Verdana" w:hAnsi="Verdana" w:cs="Arial"/>
                <w:sz w:val="21"/>
                <w:szCs w:val="21"/>
              </w:rPr>
              <w:t>tros resultados integrales</w:t>
            </w:r>
            <w:r w:rsidR="00E87B62">
              <w:rPr>
                <w:rFonts w:ascii="Verdana" w:hAnsi="Verdana" w:cs="Arial"/>
                <w:sz w:val="21"/>
                <w:szCs w:val="21"/>
              </w:rPr>
              <w:t xml:space="preserve"> (resultados por nuevas mediciones de obligaciones por beneficios definidos, nota 15)</w:t>
            </w:r>
          </w:p>
        </w:tc>
        <w:tc>
          <w:tcPr>
            <w:tcW w:w="1562" w:type="dxa"/>
            <w:vAlign w:val="center"/>
          </w:tcPr>
          <w:p w14:paraId="39BF065B" w14:textId="77777777" w:rsidR="00B07B13" w:rsidRDefault="00B07B13" w:rsidP="00080A82">
            <w:pPr>
              <w:pStyle w:val="Contenidodelatabla"/>
              <w:spacing w:after="0" w:line="240" w:lineRule="exact"/>
              <w:jc w:val="right"/>
              <w:rPr>
                <w:rFonts w:ascii="Verdana" w:hAnsi="Verdana" w:cs="Arial"/>
                <w:sz w:val="21"/>
                <w:szCs w:val="21"/>
              </w:rPr>
            </w:pPr>
          </w:p>
          <w:p w14:paraId="37C8CBF2" w14:textId="77777777" w:rsidR="007636DD" w:rsidRDefault="007636DD" w:rsidP="00080A82">
            <w:pPr>
              <w:pStyle w:val="Contenidodelatabla"/>
              <w:spacing w:after="0" w:line="240" w:lineRule="exact"/>
              <w:jc w:val="right"/>
              <w:rPr>
                <w:rFonts w:ascii="Verdana" w:hAnsi="Verdana" w:cs="Arial"/>
                <w:sz w:val="21"/>
                <w:szCs w:val="21"/>
              </w:rPr>
            </w:pPr>
          </w:p>
          <w:p w14:paraId="624DC018" w14:textId="36C289A3" w:rsidR="007636DD"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64,643</w:t>
            </w:r>
          </w:p>
        </w:tc>
        <w:tc>
          <w:tcPr>
            <w:tcW w:w="123" w:type="dxa"/>
            <w:vAlign w:val="center"/>
          </w:tcPr>
          <w:p w14:paraId="5BCF3B8C"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19E90F16" w14:textId="77777777" w:rsidR="00E87B62"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p>
          <w:p w14:paraId="20C5571E" w14:textId="77777777" w:rsidR="00E87B62" w:rsidRDefault="00E87B62"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p>
          <w:p w14:paraId="382C5A1A" w14:textId="425EC78E" w:rsidR="00B07B13" w:rsidRDefault="00E87B62"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64,643</w:t>
            </w:r>
          </w:p>
        </w:tc>
      </w:tr>
      <w:tr w:rsidR="00B07B13" w14:paraId="0072B4D7" w14:textId="77777777" w:rsidTr="00937C58">
        <w:trPr>
          <w:trHeight w:val="228"/>
        </w:trPr>
        <w:tc>
          <w:tcPr>
            <w:tcW w:w="5309" w:type="dxa"/>
            <w:tcBorders>
              <w:top w:val="single" w:sz="4" w:space="0" w:color="auto"/>
              <w:bottom w:val="double" w:sz="4" w:space="0" w:color="auto"/>
            </w:tcBorders>
            <w:vAlign w:val="center"/>
          </w:tcPr>
          <w:p w14:paraId="3E115590" w14:textId="77777777" w:rsidR="00B07B13" w:rsidRDefault="008A306B" w:rsidP="00080A82">
            <w:pPr>
              <w:pStyle w:val="Contenidodelatabla"/>
              <w:spacing w:after="0" w:line="240" w:lineRule="exact"/>
              <w:rPr>
                <w:rFonts w:ascii="Verdana" w:hAnsi="Verdana"/>
                <w:sz w:val="21"/>
                <w:szCs w:val="21"/>
              </w:rPr>
            </w:pPr>
            <w:r>
              <w:rPr>
                <w:rFonts w:ascii="Verdana" w:hAnsi="Verdana"/>
                <w:sz w:val="21"/>
                <w:szCs w:val="21"/>
              </w:rPr>
              <w:t>Total</w:t>
            </w:r>
          </w:p>
        </w:tc>
        <w:tc>
          <w:tcPr>
            <w:tcW w:w="1562" w:type="dxa"/>
            <w:tcBorders>
              <w:top w:val="single" w:sz="4" w:space="0" w:color="auto"/>
              <w:bottom w:val="double" w:sz="4" w:space="0" w:color="auto"/>
            </w:tcBorders>
            <w:vAlign w:val="center"/>
          </w:tcPr>
          <w:p w14:paraId="3A0C512D" w14:textId="5D36F62E"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13,567,576</w:t>
            </w:r>
          </w:p>
        </w:tc>
        <w:tc>
          <w:tcPr>
            <w:tcW w:w="123" w:type="dxa"/>
            <w:tcBorders>
              <w:top w:val="single" w:sz="4" w:space="0" w:color="auto"/>
              <w:bottom w:val="double" w:sz="4" w:space="0" w:color="auto"/>
            </w:tcBorders>
            <w:vAlign w:val="center"/>
          </w:tcPr>
          <w:p w14:paraId="0592F95A"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tcBorders>
              <w:top w:val="single" w:sz="4" w:space="0" w:color="auto"/>
              <w:bottom w:val="double" w:sz="4" w:space="0" w:color="auto"/>
            </w:tcBorders>
            <w:vAlign w:val="center"/>
          </w:tcPr>
          <w:p w14:paraId="7274A88A" w14:textId="41C7A7B1" w:rsidR="00B07B13" w:rsidRDefault="00B87E45" w:rsidP="00080A82">
            <w:pPr>
              <w:pStyle w:val="Contenidodelatabla"/>
              <w:spacing w:after="0" w:line="240" w:lineRule="exact"/>
              <w:jc w:val="center"/>
              <w:rPr>
                <w:rFonts w:ascii="Verdana" w:hAnsi="Verdana"/>
                <w:sz w:val="21"/>
                <w:szCs w:val="21"/>
              </w:rPr>
            </w:pPr>
            <w:r>
              <w:rPr>
                <w:rFonts w:ascii="Verdana" w:hAnsi="Verdana"/>
                <w:sz w:val="21"/>
                <w:szCs w:val="21"/>
              </w:rPr>
              <w:t xml:space="preserve">  </w:t>
            </w:r>
            <w:r w:rsidR="00815841">
              <w:rPr>
                <w:rFonts w:ascii="Verdana" w:hAnsi="Verdana"/>
                <w:sz w:val="21"/>
                <w:szCs w:val="21"/>
              </w:rPr>
              <w:t xml:space="preserve">   </w:t>
            </w:r>
            <w:r w:rsidR="008A306B">
              <w:rPr>
                <w:rFonts w:ascii="Verdana" w:hAnsi="Verdana"/>
                <w:sz w:val="21"/>
                <w:szCs w:val="21"/>
              </w:rPr>
              <w:t>7,834,868</w:t>
            </w:r>
          </w:p>
        </w:tc>
      </w:tr>
    </w:tbl>
    <w:p w14:paraId="14B8B7C7" w14:textId="77777777" w:rsidR="0041499D" w:rsidRDefault="0041499D" w:rsidP="00080A82">
      <w:pPr>
        <w:tabs>
          <w:tab w:val="left" w:pos="567"/>
        </w:tabs>
        <w:spacing w:after="0" w:line="240" w:lineRule="exact"/>
        <w:ind w:left="567"/>
        <w:jc w:val="both"/>
        <w:rPr>
          <w:rFonts w:ascii="Verdana" w:hAnsi="Verdana" w:cs="Arial"/>
          <w:color w:val="000000"/>
          <w:sz w:val="21"/>
          <w:szCs w:val="21"/>
        </w:rPr>
      </w:pPr>
    </w:p>
    <w:p w14:paraId="693242FD" w14:textId="18950CF8" w:rsidR="00B87E45" w:rsidRDefault="00770EBC" w:rsidP="007628C3">
      <w:pPr>
        <w:tabs>
          <w:tab w:val="left" w:pos="567"/>
        </w:tabs>
        <w:spacing w:after="0"/>
        <w:jc w:val="both"/>
        <w:rPr>
          <w:rFonts w:ascii="Verdana" w:hAnsi="Verdana" w:cs="Arial"/>
          <w:color w:val="000000"/>
          <w:sz w:val="21"/>
          <w:szCs w:val="21"/>
        </w:rPr>
      </w:pPr>
      <w:r w:rsidRPr="0093042B">
        <w:rPr>
          <w:rFonts w:ascii="Verdana" w:hAnsi="Verdana" w:cs="Arial"/>
          <w:i/>
          <w:iCs/>
          <w:color w:val="000000"/>
          <w:sz w:val="21"/>
          <w:szCs w:val="21"/>
          <w:u w:val="single"/>
        </w:rPr>
        <w:t>Utilidades de años anteriores</w:t>
      </w:r>
      <w:r w:rsidRPr="0093042B">
        <w:rPr>
          <w:rFonts w:ascii="Verdana" w:hAnsi="Verdana" w:cs="Arial"/>
          <w:i/>
          <w:iCs/>
          <w:color w:val="000000"/>
          <w:sz w:val="21"/>
          <w:szCs w:val="21"/>
        </w:rPr>
        <w:t>:</w:t>
      </w:r>
      <w:r w:rsidRPr="0093042B">
        <w:rPr>
          <w:rFonts w:ascii="Verdana" w:hAnsi="Verdana" w:cs="Arial"/>
          <w:color w:val="000000"/>
          <w:sz w:val="21"/>
          <w:szCs w:val="21"/>
        </w:rPr>
        <w:t xml:space="preserve"> </w:t>
      </w:r>
      <w:r w:rsidR="00BE2CF7">
        <w:rPr>
          <w:rFonts w:ascii="Verdana" w:hAnsi="Verdana" w:cs="Arial"/>
          <w:color w:val="000000"/>
          <w:sz w:val="21"/>
          <w:szCs w:val="21"/>
        </w:rPr>
        <w:t>Resultados</w:t>
      </w:r>
      <w:r w:rsidR="0041499D">
        <w:rPr>
          <w:rFonts w:ascii="Verdana" w:hAnsi="Verdana" w:cs="Arial"/>
          <w:color w:val="000000"/>
          <w:sz w:val="21"/>
          <w:szCs w:val="21"/>
        </w:rPr>
        <w:t xml:space="preserve"> de ejercicios anteriores</w:t>
      </w:r>
      <w:r>
        <w:rPr>
          <w:rFonts w:ascii="Verdana" w:hAnsi="Verdana" w:cs="Arial"/>
          <w:color w:val="000000"/>
          <w:sz w:val="21"/>
          <w:szCs w:val="21"/>
        </w:rPr>
        <w:t xml:space="preserve"> que</w:t>
      </w:r>
      <w:r w:rsidR="0041499D">
        <w:rPr>
          <w:rFonts w:ascii="Verdana" w:hAnsi="Verdana" w:cs="Arial"/>
          <w:color w:val="000000"/>
          <w:sz w:val="21"/>
          <w:szCs w:val="21"/>
        </w:rPr>
        <w:t xml:space="preserve"> están a </w:t>
      </w:r>
      <w:r w:rsidR="00203648">
        <w:rPr>
          <w:rFonts w:ascii="Verdana" w:hAnsi="Verdana" w:cs="Arial"/>
          <w:color w:val="000000"/>
          <w:sz w:val="21"/>
          <w:szCs w:val="21"/>
        </w:rPr>
        <w:t xml:space="preserve">libre </w:t>
      </w:r>
      <w:r w:rsidR="0041499D">
        <w:rPr>
          <w:rFonts w:ascii="Verdana" w:hAnsi="Verdana" w:cs="Arial"/>
          <w:color w:val="000000"/>
          <w:sz w:val="21"/>
          <w:szCs w:val="21"/>
        </w:rPr>
        <w:t>disposición de los accionistas</w:t>
      </w:r>
      <w:r>
        <w:rPr>
          <w:rFonts w:ascii="Verdana" w:hAnsi="Verdana" w:cs="Arial"/>
          <w:color w:val="000000"/>
          <w:sz w:val="21"/>
          <w:szCs w:val="21"/>
        </w:rPr>
        <w:t>.</w:t>
      </w:r>
      <w:r w:rsidR="007636DD">
        <w:rPr>
          <w:rFonts w:ascii="Verdana" w:hAnsi="Verdana" w:cs="Arial"/>
          <w:color w:val="000000"/>
          <w:sz w:val="21"/>
          <w:szCs w:val="21"/>
        </w:rPr>
        <w:t xml:space="preserve"> En el año 2021 la compañía ajustó </w:t>
      </w:r>
      <w:proofErr w:type="spellStart"/>
      <w:r w:rsidR="007636DD">
        <w:rPr>
          <w:rFonts w:ascii="Verdana" w:hAnsi="Verdana" w:cs="Arial"/>
          <w:color w:val="000000"/>
          <w:sz w:val="21"/>
          <w:szCs w:val="21"/>
        </w:rPr>
        <w:t>US$xxx</w:t>
      </w:r>
      <w:proofErr w:type="spellEnd"/>
      <w:r w:rsidR="007636DD">
        <w:rPr>
          <w:rFonts w:ascii="Verdana" w:hAnsi="Verdana" w:cs="Arial"/>
          <w:color w:val="000000"/>
          <w:sz w:val="21"/>
          <w:szCs w:val="21"/>
        </w:rPr>
        <w:t xml:space="preserve"> de saldos de cuentas por pagar provenientes de años anteriores y que ya no eran exigibles por los acreedores.</w:t>
      </w:r>
    </w:p>
    <w:p w14:paraId="77D5F3BF" w14:textId="77777777" w:rsidR="00B87E45" w:rsidRDefault="00B87E45" w:rsidP="00B87E45">
      <w:pPr>
        <w:tabs>
          <w:tab w:val="left" w:pos="567"/>
        </w:tabs>
        <w:spacing w:after="0"/>
        <w:ind w:left="567"/>
        <w:jc w:val="both"/>
        <w:rPr>
          <w:rFonts w:ascii="Verdana" w:hAnsi="Verdana" w:cs="Arial"/>
          <w:color w:val="000000"/>
          <w:sz w:val="21"/>
          <w:szCs w:val="21"/>
        </w:rPr>
      </w:pPr>
    </w:p>
    <w:p w14:paraId="74102C94" w14:textId="613C88E6" w:rsidR="00B07B13" w:rsidRDefault="00770EBC" w:rsidP="007628C3">
      <w:pPr>
        <w:tabs>
          <w:tab w:val="left" w:pos="567"/>
        </w:tabs>
        <w:spacing w:after="0" w:line="240" w:lineRule="auto"/>
        <w:jc w:val="both"/>
        <w:rPr>
          <w:rFonts w:ascii="Verdana" w:hAnsi="Verdana" w:cs="Arial"/>
          <w:color w:val="000000"/>
          <w:sz w:val="21"/>
          <w:szCs w:val="21"/>
        </w:rPr>
      </w:pPr>
      <w:r w:rsidRPr="0093042B">
        <w:rPr>
          <w:rFonts w:ascii="Verdana" w:hAnsi="Verdana" w:cs="Arial"/>
          <w:bCs/>
          <w:i/>
          <w:iCs/>
          <w:color w:val="000000"/>
          <w:sz w:val="21"/>
          <w:szCs w:val="21"/>
          <w:u w:val="single"/>
        </w:rPr>
        <w:t>Superávit</w:t>
      </w:r>
      <w:r w:rsidR="008A306B" w:rsidRPr="0093042B">
        <w:rPr>
          <w:rFonts w:ascii="Verdana" w:hAnsi="Verdana" w:cs="Arial"/>
          <w:bCs/>
          <w:i/>
          <w:iCs/>
          <w:color w:val="000000"/>
          <w:sz w:val="21"/>
          <w:szCs w:val="21"/>
          <w:u w:val="single"/>
        </w:rPr>
        <w:t xml:space="preserve"> por revaluación de propiedades</w:t>
      </w:r>
      <w:r w:rsidR="003012B2" w:rsidRPr="0093042B">
        <w:rPr>
          <w:rFonts w:ascii="Verdana" w:hAnsi="Verdana" w:cs="Arial"/>
          <w:bCs/>
          <w:i/>
          <w:iCs/>
          <w:color w:val="000000"/>
          <w:sz w:val="21"/>
          <w:szCs w:val="21"/>
        </w:rPr>
        <w:t>:</w:t>
      </w:r>
      <w:r w:rsidR="008A306B" w:rsidRPr="0093042B">
        <w:rPr>
          <w:rFonts w:ascii="Verdana" w:hAnsi="Verdana" w:cs="Arial"/>
          <w:color w:val="000000"/>
          <w:sz w:val="21"/>
          <w:szCs w:val="21"/>
        </w:rPr>
        <w:t xml:space="preserve"> </w:t>
      </w:r>
      <w:r w:rsidR="008A306B">
        <w:rPr>
          <w:rFonts w:ascii="Verdana" w:hAnsi="Verdana" w:cs="Arial"/>
          <w:color w:val="000000"/>
          <w:sz w:val="21"/>
          <w:szCs w:val="21"/>
        </w:rPr>
        <w:t>El saldo acreedor de esta cuenta no puede distribuirse como dividendo en efectivo, pero puede ser capitalizado total o parcialmente o utilizarse para compensar pérdidas.</w:t>
      </w:r>
    </w:p>
    <w:p w14:paraId="2B8B0E19" w14:textId="77777777" w:rsidR="00B07B13" w:rsidRDefault="00B07B13">
      <w:pPr>
        <w:tabs>
          <w:tab w:val="left" w:pos="567"/>
        </w:tabs>
        <w:spacing w:after="0" w:line="240" w:lineRule="auto"/>
        <w:ind w:left="567"/>
        <w:jc w:val="both"/>
        <w:rPr>
          <w:rFonts w:ascii="Verdana" w:hAnsi="Verdana" w:cs="Arial"/>
          <w:color w:val="000000"/>
          <w:sz w:val="21"/>
          <w:szCs w:val="21"/>
        </w:rPr>
      </w:pPr>
    </w:p>
    <w:p w14:paraId="10A890F4" w14:textId="329514FB" w:rsidR="00B07B13" w:rsidRDefault="008A306B" w:rsidP="007628C3">
      <w:pPr>
        <w:tabs>
          <w:tab w:val="left" w:pos="567"/>
        </w:tabs>
        <w:spacing w:after="0" w:line="240" w:lineRule="auto"/>
        <w:jc w:val="both"/>
        <w:rPr>
          <w:rFonts w:ascii="Verdana" w:hAnsi="Verdana" w:cs="Arial"/>
          <w:color w:val="000000"/>
          <w:sz w:val="21"/>
          <w:szCs w:val="21"/>
        </w:rPr>
      </w:pPr>
      <w:r w:rsidRPr="0093042B">
        <w:rPr>
          <w:rFonts w:ascii="Verdana" w:hAnsi="Verdana" w:cs="Arial"/>
          <w:bCs/>
          <w:i/>
          <w:iCs/>
          <w:color w:val="000000"/>
          <w:sz w:val="21"/>
          <w:szCs w:val="21"/>
          <w:u w:val="single"/>
        </w:rPr>
        <w:t>Resultados acumulados provenientes de la adopción por primera vez de las NIIF</w:t>
      </w:r>
      <w:r w:rsidR="003012B2" w:rsidRPr="0093042B">
        <w:rPr>
          <w:rFonts w:ascii="Verdana" w:hAnsi="Verdana" w:cs="Arial"/>
          <w:bCs/>
          <w:i/>
          <w:iCs/>
          <w:color w:val="000000"/>
          <w:sz w:val="21"/>
          <w:szCs w:val="21"/>
        </w:rPr>
        <w:t>:</w:t>
      </w:r>
      <w:r w:rsidRPr="0093042B">
        <w:rPr>
          <w:rFonts w:ascii="Verdana" w:hAnsi="Verdana" w:cs="Arial"/>
          <w:color w:val="000000"/>
          <w:sz w:val="21"/>
          <w:szCs w:val="21"/>
        </w:rPr>
        <w:t xml:space="preserve"> </w:t>
      </w:r>
      <w:r>
        <w:rPr>
          <w:rFonts w:ascii="Verdana" w:hAnsi="Verdana" w:cs="Arial"/>
          <w:color w:val="000000"/>
          <w:sz w:val="21"/>
          <w:szCs w:val="21"/>
        </w:rPr>
        <w:t>Este saldo no está disponible para el pago de dividendos y no podrá ser capitalizado</w:t>
      </w:r>
      <w:r w:rsidR="00BE2CF7">
        <w:rPr>
          <w:rFonts w:ascii="Verdana" w:hAnsi="Verdana" w:cs="Arial"/>
          <w:color w:val="000000"/>
          <w:sz w:val="21"/>
          <w:szCs w:val="21"/>
        </w:rPr>
        <w:t>, pero puede ser utilizado para compensar pérdidas acumuladas</w:t>
      </w:r>
      <w:r w:rsidR="00937C58">
        <w:rPr>
          <w:rFonts w:ascii="Verdana" w:hAnsi="Verdana" w:cs="Arial"/>
          <w:color w:val="000000"/>
          <w:sz w:val="21"/>
          <w:szCs w:val="21"/>
        </w:rPr>
        <w:t xml:space="preserve"> </w:t>
      </w:r>
      <w:r>
        <w:rPr>
          <w:rFonts w:ascii="Verdana" w:hAnsi="Verdana" w:cs="Arial"/>
          <w:color w:val="000000"/>
          <w:sz w:val="21"/>
          <w:szCs w:val="21"/>
        </w:rPr>
        <w:t>y devuelt</w:t>
      </w:r>
      <w:r w:rsidR="00BE2CF7">
        <w:rPr>
          <w:rFonts w:ascii="Verdana" w:hAnsi="Verdana" w:cs="Arial"/>
          <w:color w:val="000000"/>
          <w:sz w:val="21"/>
          <w:szCs w:val="21"/>
        </w:rPr>
        <w:t>o</w:t>
      </w:r>
      <w:r>
        <w:rPr>
          <w:rFonts w:ascii="Verdana" w:hAnsi="Verdana" w:cs="Arial"/>
          <w:color w:val="000000"/>
          <w:sz w:val="21"/>
          <w:szCs w:val="21"/>
        </w:rPr>
        <w:t xml:space="preserve"> en caso de liquidación de la Compañía.</w:t>
      </w:r>
    </w:p>
    <w:p w14:paraId="2DCD9923" w14:textId="291F3659" w:rsidR="00B07B13" w:rsidRDefault="00B07B13">
      <w:pPr>
        <w:tabs>
          <w:tab w:val="left" w:pos="567"/>
        </w:tabs>
        <w:spacing w:after="0" w:line="240" w:lineRule="auto"/>
        <w:ind w:left="567"/>
        <w:jc w:val="both"/>
        <w:rPr>
          <w:rFonts w:ascii="Verdana" w:hAnsi="Verdana" w:cs="Arial"/>
          <w:color w:val="000000"/>
          <w:sz w:val="21"/>
          <w:szCs w:val="21"/>
        </w:rPr>
      </w:pPr>
    </w:p>
    <w:p w14:paraId="2D74CD46" w14:textId="74F3C135" w:rsidR="007636DD" w:rsidRDefault="007636DD">
      <w:pPr>
        <w:tabs>
          <w:tab w:val="left" w:pos="567"/>
        </w:tabs>
        <w:spacing w:after="0" w:line="240" w:lineRule="auto"/>
        <w:ind w:left="567"/>
        <w:jc w:val="both"/>
        <w:rPr>
          <w:rFonts w:ascii="Verdana" w:hAnsi="Verdana" w:cs="Arial"/>
          <w:color w:val="000000"/>
          <w:sz w:val="21"/>
          <w:szCs w:val="21"/>
        </w:rPr>
      </w:pPr>
    </w:p>
    <w:p w14:paraId="4647F2BC" w14:textId="5137E01A" w:rsidR="007636DD" w:rsidRDefault="007636DD">
      <w:pPr>
        <w:tabs>
          <w:tab w:val="left" w:pos="567"/>
        </w:tabs>
        <w:spacing w:after="0" w:line="240" w:lineRule="auto"/>
        <w:ind w:left="567"/>
        <w:jc w:val="both"/>
        <w:rPr>
          <w:rFonts w:ascii="Verdana" w:hAnsi="Verdana" w:cs="Arial"/>
          <w:color w:val="000000"/>
          <w:sz w:val="21"/>
          <w:szCs w:val="21"/>
        </w:rPr>
      </w:pPr>
    </w:p>
    <w:p w14:paraId="679D1C0F" w14:textId="77777777" w:rsidR="007636DD" w:rsidRDefault="007636DD">
      <w:pPr>
        <w:tabs>
          <w:tab w:val="left" w:pos="567"/>
        </w:tabs>
        <w:spacing w:after="0" w:line="240" w:lineRule="auto"/>
        <w:ind w:left="567"/>
        <w:jc w:val="both"/>
        <w:rPr>
          <w:rFonts w:ascii="Verdana" w:hAnsi="Verdana" w:cs="Arial"/>
          <w:color w:val="000000"/>
          <w:sz w:val="21"/>
          <w:szCs w:val="21"/>
        </w:rPr>
      </w:pPr>
    </w:p>
    <w:p w14:paraId="309B8DC6" w14:textId="547A268E" w:rsidR="00B07B13" w:rsidRPr="00C14116" w:rsidRDefault="008A306B" w:rsidP="00171546">
      <w:pPr>
        <w:tabs>
          <w:tab w:val="left" w:pos="567"/>
        </w:tabs>
        <w:spacing w:after="0"/>
        <w:ind w:left="567" w:hanging="567"/>
        <w:jc w:val="both"/>
        <w:rPr>
          <w:rFonts w:ascii="Verdana" w:hAnsi="Verdana" w:cs="Arial"/>
          <w:b/>
          <w:color w:val="FF0000"/>
          <w:sz w:val="21"/>
          <w:szCs w:val="21"/>
        </w:rPr>
      </w:pPr>
      <w:r w:rsidRPr="00C14116">
        <w:rPr>
          <w:rFonts w:ascii="Verdana" w:hAnsi="Verdana" w:cs="Arial"/>
          <w:b/>
          <w:color w:val="FF0000"/>
          <w:sz w:val="21"/>
          <w:szCs w:val="21"/>
        </w:rPr>
        <w:lastRenderedPageBreak/>
        <w:t>1</w:t>
      </w:r>
      <w:r w:rsidR="007636DD">
        <w:rPr>
          <w:rFonts w:ascii="Verdana" w:hAnsi="Verdana" w:cs="Arial"/>
          <w:b/>
          <w:color w:val="FF0000"/>
          <w:sz w:val="21"/>
          <w:szCs w:val="21"/>
        </w:rPr>
        <w:t>9</w:t>
      </w:r>
      <w:r w:rsidRPr="00C14116">
        <w:rPr>
          <w:rFonts w:ascii="Verdana" w:hAnsi="Verdana" w:cs="Arial"/>
          <w:b/>
          <w:color w:val="FF0000"/>
          <w:sz w:val="21"/>
          <w:szCs w:val="21"/>
        </w:rPr>
        <w:t xml:space="preserve">. </w:t>
      </w:r>
      <w:r w:rsidRPr="00C14116">
        <w:rPr>
          <w:rFonts w:ascii="Verdana" w:hAnsi="Verdana" w:cs="Arial"/>
          <w:b/>
          <w:color w:val="FF0000"/>
          <w:sz w:val="21"/>
          <w:szCs w:val="21"/>
        </w:rPr>
        <w:tab/>
        <w:t>VENTAS NETAS</w:t>
      </w:r>
    </w:p>
    <w:tbl>
      <w:tblPr>
        <w:tblW w:w="8556" w:type="dxa"/>
        <w:tblInd w:w="55" w:type="dxa"/>
        <w:tblCellMar>
          <w:top w:w="55" w:type="dxa"/>
          <w:left w:w="55" w:type="dxa"/>
          <w:bottom w:w="55" w:type="dxa"/>
          <w:right w:w="55" w:type="dxa"/>
        </w:tblCellMar>
        <w:tblLook w:val="04A0" w:firstRow="1" w:lastRow="0" w:firstColumn="1" w:lastColumn="0" w:noHBand="0" w:noVBand="1"/>
      </w:tblPr>
      <w:tblGrid>
        <w:gridCol w:w="5297"/>
        <w:gridCol w:w="1559"/>
        <w:gridCol w:w="124"/>
        <w:gridCol w:w="1576"/>
      </w:tblGrid>
      <w:tr w:rsidR="00B07B13" w:rsidRPr="007B0B14" w14:paraId="320C5FBF" w14:textId="77777777" w:rsidTr="007628C3">
        <w:trPr>
          <w:trHeight w:val="208"/>
        </w:trPr>
        <w:tc>
          <w:tcPr>
            <w:tcW w:w="5297" w:type="dxa"/>
            <w:vAlign w:val="center"/>
          </w:tcPr>
          <w:p w14:paraId="5A9AAAE9" w14:textId="77777777" w:rsidR="00B07B13" w:rsidRPr="007B0B14" w:rsidRDefault="00B07B13" w:rsidP="007C55E8">
            <w:pPr>
              <w:pStyle w:val="Contenidodelatabla"/>
              <w:spacing w:after="0" w:line="200" w:lineRule="exact"/>
              <w:rPr>
                <w:rFonts w:ascii="Verdana" w:hAnsi="Verdana" w:cs="Arial"/>
                <w:sz w:val="21"/>
                <w:szCs w:val="21"/>
              </w:rPr>
            </w:pPr>
          </w:p>
        </w:tc>
        <w:tc>
          <w:tcPr>
            <w:tcW w:w="1559" w:type="dxa"/>
            <w:vAlign w:val="center"/>
          </w:tcPr>
          <w:p w14:paraId="7A9B9F82"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3F432986" w14:textId="77777777" w:rsidR="00B07B13" w:rsidRPr="007B0B14" w:rsidRDefault="00B07B13" w:rsidP="007C55E8">
            <w:pPr>
              <w:pStyle w:val="Contenidodelatabla"/>
              <w:spacing w:after="0" w:line="200" w:lineRule="exact"/>
              <w:jc w:val="center"/>
              <w:rPr>
                <w:rFonts w:ascii="Verdana" w:hAnsi="Verdana" w:cs="Arial"/>
                <w:sz w:val="21"/>
                <w:szCs w:val="21"/>
                <w:u w:val="single"/>
              </w:rPr>
            </w:pPr>
          </w:p>
        </w:tc>
        <w:tc>
          <w:tcPr>
            <w:tcW w:w="1576" w:type="dxa"/>
            <w:vAlign w:val="center"/>
          </w:tcPr>
          <w:p w14:paraId="0E9CD7B8"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7628C3">
        <w:trPr>
          <w:trHeight w:val="192"/>
        </w:trPr>
        <w:tc>
          <w:tcPr>
            <w:tcW w:w="5297" w:type="dxa"/>
            <w:vAlign w:val="center"/>
          </w:tcPr>
          <w:p w14:paraId="1FC1FB2E" w14:textId="77777777" w:rsidR="00B07B13" w:rsidRDefault="00B07B13" w:rsidP="007C55E8">
            <w:pPr>
              <w:pStyle w:val="Contenidodelatabla"/>
              <w:spacing w:after="0" w:line="200" w:lineRule="exact"/>
              <w:rPr>
                <w:rFonts w:ascii="Verdana" w:hAnsi="Verdana" w:cs="Arial"/>
                <w:sz w:val="21"/>
                <w:szCs w:val="21"/>
                <w:u w:val="single"/>
              </w:rPr>
            </w:pPr>
          </w:p>
        </w:tc>
        <w:tc>
          <w:tcPr>
            <w:tcW w:w="1559" w:type="dxa"/>
            <w:vAlign w:val="center"/>
          </w:tcPr>
          <w:p w14:paraId="6FCDD08D"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45C69DF2"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6FA615F7" w14:textId="77777777" w:rsidR="00B07B13" w:rsidRDefault="00B07B13" w:rsidP="007C55E8">
            <w:pPr>
              <w:pStyle w:val="Contenidodelatabla"/>
              <w:spacing w:after="0" w:line="200" w:lineRule="exact"/>
              <w:jc w:val="right"/>
              <w:rPr>
                <w:rFonts w:ascii="Verdana" w:hAnsi="Verdana" w:cs="Arial"/>
                <w:sz w:val="21"/>
                <w:szCs w:val="21"/>
              </w:rPr>
            </w:pPr>
          </w:p>
        </w:tc>
      </w:tr>
      <w:tr w:rsidR="00B07B13" w14:paraId="5BEB0D1A" w14:textId="77777777" w:rsidTr="007628C3">
        <w:trPr>
          <w:trHeight w:val="208"/>
        </w:trPr>
        <w:tc>
          <w:tcPr>
            <w:tcW w:w="5297" w:type="dxa"/>
            <w:vAlign w:val="center"/>
          </w:tcPr>
          <w:p w14:paraId="5B47D00D" w14:textId="712A28FD" w:rsidR="00B07B13" w:rsidRPr="007C55E8" w:rsidRDefault="008A306B" w:rsidP="007C55E8">
            <w:pPr>
              <w:pStyle w:val="Contenidodelatabla"/>
              <w:spacing w:after="0" w:line="200" w:lineRule="exact"/>
              <w:rPr>
                <w:rFonts w:ascii="Verdana" w:hAnsi="Verdana" w:cs="Arial"/>
                <w:sz w:val="21"/>
                <w:szCs w:val="21"/>
              </w:rPr>
            </w:pPr>
            <w:r w:rsidRPr="007C55E8">
              <w:rPr>
                <w:rFonts w:ascii="Verdana" w:hAnsi="Verdana" w:cs="Arial"/>
                <w:sz w:val="21"/>
                <w:szCs w:val="21"/>
              </w:rPr>
              <w:t>Ventas</w:t>
            </w:r>
            <w:r w:rsidRPr="007C55E8">
              <w:rPr>
                <w:rFonts w:ascii="Verdana" w:hAnsi="Verdana" w:cs="Arial"/>
                <w:color w:val="000000"/>
                <w:sz w:val="21"/>
                <w:szCs w:val="21"/>
              </w:rPr>
              <w:t xml:space="preserve"> </w:t>
            </w:r>
            <w:r w:rsidR="007C55E8">
              <w:rPr>
                <w:rFonts w:ascii="Verdana" w:hAnsi="Verdana" w:cs="Arial"/>
                <w:color w:val="000000"/>
                <w:sz w:val="21"/>
                <w:szCs w:val="21"/>
              </w:rPr>
              <w:t>locales</w:t>
            </w:r>
          </w:p>
        </w:tc>
        <w:tc>
          <w:tcPr>
            <w:tcW w:w="1559" w:type="dxa"/>
            <w:vAlign w:val="center"/>
          </w:tcPr>
          <w:p w14:paraId="6D0557B0" w14:textId="289437AC" w:rsidR="00B07B13" w:rsidRPr="007C55E8"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28,078,859</w:t>
            </w:r>
          </w:p>
        </w:tc>
        <w:tc>
          <w:tcPr>
            <w:tcW w:w="124" w:type="dxa"/>
            <w:vAlign w:val="center"/>
          </w:tcPr>
          <w:p w14:paraId="0101FA65"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43EFA71E" w14:textId="77777777" w:rsidR="00B07B13" w:rsidRDefault="008A306B" w:rsidP="007C55E8">
            <w:pPr>
              <w:pStyle w:val="Contenidodelatabla"/>
              <w:spacing w:after="0" w:line="200" w:lineRule="exact"/>
              <w:jc w:val="right"/>
              <w:rPr>
                <w:rFonts w:ascii="Verdana" w:hAnsi="Verdana"/>
                <w:sz w:val="21"/>
                <w:szCs w:val="21"/>
              </w:rPr>
            </w:pPr>
            <w:r w:rsidRPr="007C55E8">
              <w:rPr>
                <w:rFonts w:ascii="Verdana" w:hAnsi="Verdana" w:cs="Arial"/>
                <w:sz w:val="21"/>
                <w:szCs w:val="21"/>
              </w:rPr>
              <w:t>20,310,268</w:t>
            </w:r>
          </w:p>
        </w:tc>
      </w:tr>
      <w:tr w:rsidR="00B07B13" w14:paraId="643299BD" w14:textId="77777777" w:rsidTr="007628C3">
        <w:trPr>
          <w:trHeight w:val="208"/>
        </w:trPr>
        <w:tc>
          <w:tcPr>
            <w:tcW w:w="5297" w:type="dxa"/>
            <w:vAlign w:val="center"/>
          </w:tcPr>
          <w:p w14:paraId="636296A1" w14:textId="4D5346EC" w:rsidR="00B07B13" w:rsidRDefault="007C55E8" w:rsidP="007C55E8">
            <w:pPr>
              <w:pStyle w:val="Contenidodelatabla"/>
              <w:spacing w:after="0" w:line="200" w:lineRule="exact"/>
              <w:rPr>
                <w:rFonts w:ascii="Verdana" w:hAnsi="Verdana" w:cs="Arial"/>
                <w:sz w:val="21"/>
                <w:szCs w:val="21"/>
              </w:rPr>
            </w:pPr>
            <w:r>
              <w:rPr>
                <w:rFonts w:ascii="Verdana" w:hAnsi="Verdana" w:cs="Arial"/>
                <w:sz w:val="21"/>
                <w:szCs w:val="21"/>
              </w:rPr>
              <w:t>Exportaciones</w:t>
            </w:r>
          </w:p>
        </w:tc>
        <w:tc>
          <w:tcPr>
            <w:tcW w:w="1559" w:type="dxa"/>
            <w:vAlign w:val="center"/>
          </w:tcPr>
          <w:p w14:paraId="583985D0" w14:textId="53993F5F"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2,573,661</w:t>
            </w:r>
          </w:p>
        </w:tc>
        <w:tc>
          <w:tcPr>
            <w:tcW w:w="124" w:type="dxa"/>
            <w:vAlign w:val="center"/>
          </w:tcPr>
          <w:p w14:paraId="31CF68E9"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7CF87F2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2,049,016</w:t>
            </w:r>
          </w:p>
        </w:tc>
      </w:tr>
      <w:tr w:rsidR="00B07B13" w14:paraId="0A3BE4DD" w14:textId="77777777" w:rsidTr="007628C3">
        <w:trPr>
          <w:trHeight w:val="192"/>
        </w:trPr>
        <w:tc>
          <w:tcPr>
            <w:tcW w:w="5297" w:type="dxa"/>
            <w:tcBorders>
              <w:bottom w:val="single" w:sz="4" w:space="0" w:color="auto"/>
            </w:tcBorders>
            <w:vAlign w:val="center"/>
          </w:tcPr>
          <w:p w14:paraId="0440C5B3" w14:textId="0AE6B67E"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559" w:type="dxa"/>
            <w:tcBorders>
              <w:bottom w:val="single" w:sz="4" w:space="0" w:color="auto"/>
            </w:tcBorders>
            <w:vAlign w:val="center"/>
          </w:tcPr>
          <w:p w14:paraId="43ED15EE" w14:textId="19FD1BB6"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30,029</w:t>
            </w:r>
          </w:p>
        </w:tc>
        <w:tc>
          <w:tcPr>
            <w:tcW w:w="124" w:type="dxa"/>
            <w:tcBorders>
              <w:bottom w:val="single" w:sz="4" w:space="0" w:color="auto"/>
            </w:tcBorders>
            <w:vAlign w:val="center"/>
          </w:tcPr>
          <w:p w14:paraId="796F243F"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bottom w:val="single" w:sz="4" w:space="0" w:color="auto"/>
            </w:tcBorders>
            <w:vAlign w:val="center"/>
          </w:tcPr>
          <w:p w14:paraId="37CE8E7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33,090</w:t>
            </w:r>
          </w:p>
        </w:tc>
      </w:tr>
      <w:tr w:rsidR="00B07B13" w14:paraId="0B5D998A" w14:textId="77777777" w:rsidTr="007628C3">
        <w:trPr>
          <w:trHeight w:val="224"/>
        </w:trPr>
        <w:tc>
          <w:tcPr>
            <w:tcW w:w="5297" w:type="dxa"/>
            <w:tcBorders>
              <w:top w:val="single" w:sz="4" w:space="0" w:color="auto"/>
              <w:bottom w:val="double" w:sz="4" w:space="0" w:color="auto"/>
            </w:tcBorders>
            <w:vAlign w:val="center"/>
          </w:tcPr>
          <w:p w14:paraId="0A1AA0AF" w14:textId="77777777"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3A9314B1" w14:textId="5529244E"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30,667,548</w:t>
            </w:r>
          </w:p>
        </w:tc>
        <w:tc>
          <w:tcPr>
            <w:tcW w:w="124" w:type="dxa"/>
            <w:tcBorders>
              <w:top w:val="single" w:sz="4" w:space="0" w:color="auto"/>
              <w:bottom w:val="double" w:sz="4" w:space="0" w:color="auto"/>
            </w:tcBorders>
            <w:vAlign w:val="center"/>
          </w:tcPr>
          <w:p w14:paraId="378DB034"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top w:val="single" w:sz="4" w:space="0" w:color="auto"/>
              <w:bottom w:val="double" w:sz="4" w:space="0" w:color="auto"/>
            </w:tcBorders>
            <w:vAlign w:val="center"/>
          </w:tcPr>
          <w:p w14:paraId="51AD95EE"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19A93E80" w14:textId="1D0F11CD" w:rsidR="00B07B13" w:rsidRPr="00C14116" w:rsidRDefault="007636DD">
      <w:pPr>
        <w:tabs>
          <w:tab w:val="left" w:pos="567"/>
        </w:tabs>
        <w:ind w:left="567" w:hanging="567"/>
        <w:jc w:val="both"/>
        <w:rPr>
          <w:rFonts w:ascii="Verdana" w:hAnsi="Verdana" w:cs="Arial"/>
          <w:b/>
          <w:color w:val="FF0000"/>
          <w:sz w:val="21"/>
          <w:szCs w:val="21"/>
        </w:rPr>
      </w:pPr>
      <w:r>
        <w:rPr>
          <w:rFonts w:ascii="Verdana" w:hAnsi="Verdana" w:cs="Arial"/>
          <w:b/>
          <w:color w:val="FF0000"/>
          <w:sz w:val="21"/>
          <w:szCs w:val="21"/>
        </w:rPr>
        <w:t>20</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COSTO DE VENTAS</w:t>
      </w:r>
    </w:p>
    <w:tbl>
      <w:tblPr>
        <w:tblW w:w="8586" w:type="dxa"/>
        <w:tblInd w:w="55" w:type="dxa"/>
        <w:tblCellMar>
          <w:top w:w="55" w:type="dxa"/>
          <w:left w:w="55" w:type="dxa"/>
          <w:bottom w:w="55" w:type="dxa"/>
          <w:right w:w="55" w:type="dxa"/>
        </w:tblCellMar>
        <w:tblLook w:val="04A0" w:firstRow="1" w:lastRow="0" w:firstColumn="1" w:lastColumn="0" w:noHBand="0" w:noVBand="1"/>
      </w:tblPr>
      <w:tblGrid>
        <w:gridCol w:w="5316"/>
        <w:gridCol w:w="1564"/>
        <w:gridCol w:w="124"/>
        <w:gridCol w:w="1582"/>
      </w:tblGrid>
      <w:tr w:rsidR="00B07B13" w:rsidRPr="007B0B14" w14:paraId="218472CC" w14:textId="77777777" w:rsidTr="007628C3">
        <w:trPr>
          <w:trHeight w:val="272"/>
        </w:trPr>
        <w:tc>
          <w:tcPr>
            <w:tcW w:w="5316" w:type="dxa"/>
            <w:vAlign w:val="center"/>
          </w:tcPr>
          <w:p w14:paraId="0CCF6E46" w14:textId="77777777" w:rsidR="00B07B13" w:rsidRPr="007B0B14" w:rsidRDefault="00B07B13" w:rsidP="00203648">
            <w:pPr>
              <w:pStyle w:val="Contenidodelatabla"/>
              <w:spacing w:after="0" w:line="180" w:lineRule="exact"/>
              <w:rPr>
                <w:rFonts w:ascii="Verdana" w:hAnsi="Verdana" w:cs="Arial"/>
                <w:sz w:val="21"/>
                <w:szCs w:val="21"/>
              </w:rPr>
            </w:pPr>
          </w:p>
        </w:tc>
        <w:tc>
          <w:tcPr>
            <w:tcW w:w="1564" w:type="dxa"/>
            <w:vAlign w:val="center"/>
          </w:tcPr>
          <w:p w14:paraId="0CC628A2" w14:textId="77777777" w:rsidR="00B07B13" w:rsidRPr="007B0B14" w:rsidRDefault="008A306B" w:rsidP="00203648">
            <w:pPr>
              <w:pStyle w:val="Contenidodelatabla"/>
              <w:spacing w:after="0" w:line="18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291180FB" w14:textId="77777777" w:rsidR="00B07B13" w:rsidRPr="007B0B14" w:rsidRDefault="00B07B13" w:rsidP="00203648">
            <w:pPr>
              <w:pStyle w:val="Contenidodelatabla"/>
              <w:spacing w:after="0" w:line="180" w:lineRule="exact"/>
              <w:jc w:val="center"/>
              <w:rPr>
                <w:rFonts w:ascii="Verdana" w:hAnsi="Verdana" w:cs="Arial"/>
                <w:sz w:val="21"/>
                <w:szCs w:val="21"/>
                <w:u w:val="single"/>
              </w:rPr>
            </w:pPr>
          </w:p>
        </w:tc>
        <w:tc>
          <w:tcPr>
            <w:tcW w:w="1582" w:type="dxa"/>
            <w:vAlign w:val="center"/>
          </w:tcPr>
          <w:p w14:paraId="1F8DE485" w14:textId="77777777" w:rsidR="00B07B13" w:rsidRPr="007B0B14" w:rsidRDefault="008A306B" w:rsidP="00203648">
            <w:pPr>
              <w:pStyle w:val="Contenidodelatabla"/>
              <w:spacing w:after="0" w:line="180" w:lineRule="exact"/>
              <w:jc w:val="center"/>
              <w:rPr>
                <w:rFonts w:ascii="Verdana" w:hAnsi="Verdana"/>
                <w:sz w:val="21"/>
                <w:szCs w:val="21"/>
              </w:rPr>
            </w:pPr>
            <w:r w:rsidRPr="007B0B14">
              <w:rPr>
                <w:rFonts w:ascii="Verdana" w:hAnsi="Verdana" w:cs="Arial"/>
                <w:sz w:val="21"/>
                <w:szCs w:val="21"/>
                <w:u w:val="single"/>
              </w:rPr>
              <w:t>2020</w:t>
            </w:r>
          </w:p>
        </w:tc>
      </w:tr>
      <w:tr w:rsidR="00B07B13" w14:paraId="105910C7" w14:textId="77777777" w:rsidTr="00DC1424">
        <w:trPr>
          <w:trHeight w:val="288"/>
        </w:trPr>
        <w:tc>
          <w:tcPr>
            <w:tcW w:w="5316" w:type="dxa"/>
            <w:shd w:val="clear" w:color="auto" w:fill="auto"/>
            <w:vAlign w:val="center"/>
          </w:tcPr>
          <w:p w14:paraId="4FFCC318" w14:textId="1B4BA517" w:rsidR="00B07B13" w:rsidRPr="00DC1424" w:rsidRDefault="00107222" w:rsidP="00203648">
            <w:pPr>
              <w:pStyle w:val="Contenidodelatabla"/>
              <w:spacing w:after="0" w:line="180" w:lineRule="exact"/>
              <w:rPr>
                <w:rFonts w:ascii="Verdana" w:hAnsi="Verdana" w:cs="Arial"/>
                <w:sz w:val="21"/>
                <w:szCs w:val="21"/>
              </w:rPr>
            </w:pPr>
            <w:r w:rsidRPr="00DC1424">
              <w:rPr>
                <w:rFonts w:ascii="Verdana" w:hAnsi="Verdana" w:cs="Arial"/>
                <w:sz w:val="21"/>
                <w:szCs w:val="21"/>
              </w:rPr>
              <w:t>Consumo de m</w:t>
            </w:r>
            <w:r w:rsidR="007C55E8" w:rsidRPr="00DC1424">
              <w:rPr>
                <w:rFonts w:ascii="Verdana" w:hAnsi="Verdana" w:cs="Arial"/>
                <w:sz w:val="21"/>
                <w:szCs w:val="21"/>
              </w:rPr>
              <w:t>aterias primas</w:t>
            </w:r>
            <w:r w:rsidR="00D915CE">
              <w:rPr>
                <w:rFonts w:ascii="Verdana" w:hAnsi="Verdana" w:cs="Arial"/>
                <w:sz w:val="21"/>
                <w:szCs w:val="21"/>
              </w:rPr>
              <w:t xml:space="preserve"> e insumos</w:t>
            </w:r>
          </w:p>
        </w:tc>
        <w:tc>
          <w:tcPr>
            <w:tcW w:w="1564" w:type="dxa"/>
            <w:shd w:val="clear" w:color="auto" w:fill="auto"/>
            <w:vAlign w:val="center"/>
          </w:tcPr>
          <w:p w14:paraId="2ED54E81" w14:textId="77777777" w:rsidR="00B07B13" w:rsidRPr="00DC1424" w:rsidRDefault="00B07B13" w:rsidP="00203648">
            <w:pPr>
              <w:pStyle w:val="Contenidodelatabla"/>
              <w:spacing w:after="0" w:line="180" w:lineRule="exact"/>
              <w:jc w:val="right"/>
              <w:rPr>
                <w:rFonts w:ascii="Verdana" w:hAnsi="Verdana" w:cs="Arial"/>
                <w:sz w:val="21"/>
                <w:szCs w:val="21"/>
              </w:rPr>
            </w:pPr>
          </w:p>
        </w:tc>
        <w:tc>
          <w:tcPr>
            <w:tcW w:w="124" w:type="dxa"/>
            <w:shd w:val="clear" w:color="auto" w:fill="auto"/>
            <w:vAlign w:val="center"/>
          </w:tcPr>
          <w:p w14:paraId="48317C16" w14:textId="77777777" w:rsidR="00B07B13" w:rsidRPr="00DC1424" w:rsidRDefault="00B07B13" w:rsidP="00203648">
            <w:pPr>
              <w:pStyle w:val="Contenidodelatabla"/>
              <w:spacing w:after="0" w:line="180" w:lineRule="exact"/>
              <w:jc w:val="right"/>
              <w:rPr>
                <w:rFonts w:ascii="Verdana" w:hAnsi="Verdana" w:cs="Arial"/>
                <w:sz w:val="21"/>
                <w:szCs w:val="21"/>
              </w:rPr>
            </w:pPr>
          </w:p>
        </w:tc>
        <w:tc>
          <w:tcPr>
            <w:tcW w:w="1582" w:type="dxa"/>
            <w:shd w:val="clear" w:color="auto" w:fill="auto"/>
            <w:vAlign w:val="center"/>
          </w:tcPr>
          <w:p w14:paraId="2D722DF0" w14:textId="1E441BC7" w:rsidR="00B07B13" w:rsidRDefault="00DC1424" w:rsidP="00203648">
            <w:pPr>
              <w:pStyle w:val="Contenidodelatabla"/>
              <w:spacing w:after="0" w:line="180" w:lineRule="exact"/>
              <w:jc w:val="right"/>
              <w:rPr>
                <w:rFonts w:ascii="Verdana" w:hAnsi="Verdana"/>
                <w:sz w:val="21"/>
                <w:szCs w:val="21"/>
              </w:rPr>
            </w:pPr>
            <w:r w:rsidRPr="00DC1424">
              <w:rPr>
                <w:rFonts w:ascii="Verdana" w:hAnsi="Verdana"/>
                <w:sz w:val="21"/>
                <w:szCs w:val="21"/>
              </w:rPr>
              <w:t>14,101,154</w:t>
            </w:r>
          </w:p>
        </w:tc>
      </w:tr>
      <w:tr w:rsidR="00B07B13" w14:paraId="03E8EE2B" w14:textId="77777777" w:rsidTr="007628C3">
        <w:trPr>
          <w:trHeight w:val="272"/>
        </w:trPr>
        <w:tc>
          <w:tcPr>
            <w:tcW w:w="5316" w:type="dxa"/>
            <w:vAlign w:val="center"/>
          </w:tcPr>
          <w:p w14:paraId="43E56BCC" w14:textId="27469CAB" w:rsidR="00B07B13" w:rsidRDefault="007C55E8" w:rsidP="00203648">
            <w:pPr>
              <w:pStyle w:val="Contenidodelatabla"/>
              <w:spacing w:after="0" w:line="180" w:lineRule="exact"/>
              <w:rPr>
                <w:rFonts w:ascii="Verdana" w:hAnsi="Verdana" w:cs="Arial"/>
                <w:sz w:val="21"/>
                <w:szCs w:val="21"/>
              </w:rPr>
            </w:pPr>
            <w:r>
              <w:rPr>
                <w:rFonts w:ascii="Verdana" w:hAnsi="Verdana" w:cs="Arial"/>
                <w:sz w:val="21"/>
                <w:szCs w:val="21"/>
              </w:rPr>
              <w:t>Mano de obra</w:t>
            </w:r>
          </w:p>
        </w:tc>
        <w:tc>
          <w:tcPr>
            <w:tcW w:w="1564" w:type="dxa"/>
            <w:vAlign w:val="center"/>
          </w:tcPr>
          <w:p w14:paraId="53655237"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vAlign w:val="center"/>
          </w:tcPr>
          <w:p w14:paraId="710FF167"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vAlign w:val="center"/>
          </w:tcPr>
          <w:p w14:paraId="0BACEC11" w14:textId="6FE9CDD8" w:rsidR="00B07B13" w:rsidRDefault="008A306B" w:rsidP="00203648">
            <w:pPr>
              <w:pStyle w:val="Contenidodelatabla"/>
              <w:spacing w:after="0" w:line="180" w:lineRule="exact"/>
              <w:jc w:val="right"/>
              <w:rPr>
                <w:rFonts w:ascii="Verdana" w:hAnsi="Verdana"/>
                <w:sz w:val="21"/>
                <w:szCs w:val="21"/>
              </w:rPr>
            </w:pPr>
            <w:r>
              <w:rPr>
                <w:rFonts w:ascii="Verdana" w:hAnsi="Verdana"/>
                <w:sz w:val="21"/>
                <w:szCs w:val="21"/>
              </w:rPr>
              <w:t>1,</w:t>
            </w:r>
            <w:r w:rsidR="0007179A">
              <w:rPr>
                <w:rFonts w:ascii="Verdana" w:hAnsi="Verdana"/>
                <w:sz w:val="21"/>
                <w:szCs w:val="21"/>
              </w:rPr>
              <w:t>390,989</w:t>
            </w:r>
          </w:p>
        </w:tc>
      </w:tr>
      <w:tr w:rsidR="0007179A" w14:paraId="4A5D4358" w14:textId="77777777" w:rsidTr="007628C3">
        <w:trPr>
          <w:trHeight w:val="272"/>
        </w:trPr>
        <w:tc>
          <w:tcPr>
            <w:tcW w:w="5316" w:type="dxa"/>
            <w:vAlign w:val="center"/>
          </w:tcPr>
          <w:p w14:paraId="4FA5D689" w14:textId="1BC7B40B" w:rsidR="0007179A" w:rsidRDefault="0007179A" w:rsidP="00203648">
            <w:pPr>
              <w:pStyle w:val="Contenidodelatabla"/>
              <w:spacing w:after="0" w:line="180" w:lineRule="exact"/>
              <w:rPr>
                <w:rFonts w:ascii="Verdana" w:hAnsi="Verdana" w:cs="Arial"/>
                <w:sz w:val="21"/>
                <w:szCs w:val="21"/>
              </w:rPr>
            </w:pPr>
            <w:r>
              <w:rPr>
                <w:rFonts w:ascii="Verdana" w:hAnsi="Verdana" w:cs="Arial"/>
                <w:sz w:val="21"/>
                <w:szCs w:val="21"/>
              </w:rPr>
              <w:t>Mantenimiento y reparaciones</w:t>
            </w:r>
          </w:p>
        </w:tc>
        <w:tc>
          <w:tcPr>
            <w:tcW w:w="1564" w:type="dxa"/>
            <w:vAlign w:val="center"/>
          </w:tcPr>
          <w:p w14:paraId="2824175E" w14:textId="77777777" w:rsidR="0007179A" w:rsidRDefault="0007179A" w:rsidP="00203648">
            <w:pPr>
              <w:pStyle w:val="Contenidodelatabla"/>
              <w:spacing w:after="0" w:line="180" w:lineRule="exact"/>
              <w:jc w:val="right"/>
              <w:rPr>
                <w:rFonts w:ascii="Verdana" w:hAnsi="Verdana" w:cs="Arial"/>
                <w:sz w:val="21"/>
                <w:szCs w:val="21"/>
              </w:rPr>
            </w:pPr>
          </w:p>
        </w:tc>
        <w:tc>
          <w:tcPr>
            <w:tcW w:w="124" w:type="dxa"/>
            <w:vAlign w:val="center"/>
          </w:tcPr>
          <w:p w14:paraId="0BA14393" w14:textId="77777777" w:rsidR="0007179A" w:rsidRDefault="0007179A" w:rsidP="00203648">
            <w:pPr>
              <w:pStyle w:val="Contenidodelatabla"/>
              <w:spacing w:after="0" w:line="180" w:lineRule="exact"/>
              <w:jc w:val="right"/>
              <w:rPr>
                <w:rFonts w:ascii="Verdana" w:hAnsi="Verdana" w:cs="Arial"/>
                <w:sz w:val="21"/>
                <w:szCs w:val="21"/>
              </w:rPr>
            </w:pPr>
          </w:p>
        </w:tc>
        <w:tc>
          <w:tcPr>
            <w:tcW w:w="1582" w:type="dxa"/>
            <w:vAlign w:val="center"/>
          </w:tcPr>
          <w:p w14:paraId="44AA0A63" w14:textId="3F35F8A2" w:rsidR="0007179A" w:rsidRDefault="0007179A" w:rsidP="00203648">
            <w:pPr>
              <w:pStyle w:val="Contenidodelatabla"/>
              <w:spacing w:after="0" w:line="180" w:lineRule="exact"/>
              <w:jc w:val="right"/>
              <w:rPr>
                <w:rFonts w:ascii="Verdana" w:hAnsi="Verdana"/>
                <w:sz w:val="21"/>
                <w:szCs w:val="21"/>
              </w:rPr>
            </w:pPr>
            <w:r>
              <w:rPr>
                <w:rFonts w:ascii="Verdana" w:hAnsi="Verdana"/>
                <w:sz w:val="21"/>
                <w:szCs w:val="21"/>
              </w:rPr>
              <w:t>858,954</w:t>
            </w:r>
          </w:p>
        </w:tc>
      </w:tr>
      <w:tr w:rsidR="0007179A" w14:paraId="72AC808B" w14:textId="77777777" w:rsidTr="00AA04E9">
        <w:trPr>
          <w:trHeight w:val="272"/>
        </w:trPr>
        <w:tc>
          <w:tcPr>
            <w:tcW w:w="5316" w:type="dxa"/>
            <w:shd w:val="clear" w:color="auto" w:fill="auto"/>
            <w:vAlign w:val="center"/>
          </w:tcPr>
          <w:p w14:paraId="176012F1" w14:textId="37FD4EF0" w:rsidR="0007179A" w:rsidRPr="00AA04E9" w:rsidRDefault="00AA04E9" w:rsidP="00203648">
            <w:pPr>
              <w:pStyle w:val="Contenidodelatabla"/>
              <w:spacing w:after="0" w:line="180" w:lineRule="exact"/>
              <w:rPr>
                <w:rFonts w:ascii="Verdana" w:hAnsi="Verdana" w:cs="Arial"/>
                <w:sz w:val="21"/>
                <w:szCs w:val="21"/>
              </w:rPr>
            </w:pPr>
            <w:r w:rsidRPr="00AA04E9">
              <w:rPr>
                <w:rFonts w:ascii="Verdana" w:hAnsi="Verdana" w:cs="Arial"/>
                <w:sz w:val="21"/>
                <w:szCs w:val="21"/>
              </w:rPr>
              <w:t>Suministros, materiales y repuestos</w:t>
            </w:r>
          </w:p>
        </w:tc>
        <w:tc>
          <w:tcPr>
            <w:tcW w:w="1564" w:type="dxa"/>
            <w:shd w:val="clear" w:color="auto" w:fill="auto"/>
            <w:vAlign w:val="center"/>
          </w:tcPr>
          <w:p w14:paraId="5BC35734" w14:textId="77777777" w:rsidR="0007179A" w:rsidRPr="00AA04E9" w:rsidRDefault="0007179A" w:rsidP="00203648">
            <w:pPr>
              <w:pStyle w:val="Contenidodelatabla"/>
              <w:spacing w:after="0" w:line="180" w:lineRule="exact"/>
              <w:jc w:val="right"/>
              <w:rPr>
                <w:rFonts w:ascii="Verdana" w:hAnsi="Verdana" w:cs="Arial"/>
                <w:sz w:val="21"/>
                <w:szCs w:val="21"/>
              </w:rPr>
            </w:pPr>
          </w:p>
        </w:tc>
        <w:tc>
          <w:tcPr>
            <w:tcW w:w="124" w:type="dxa"/>
            <w:shd w:val="clear" w:color="auto" w:fill="auto"/>
            <w:vAlign w:val="center"/>
          </w:tcPr>
          <w:p w14:paraId="6FF553CF" w14:textId="77777777" w:rsidR="0007179A" w:rsidRPr="00AA04E9" w:rsidRDefault="0007179A" w:rsidP="00203648">
            <w:pPr>
              <w:pStyle w:val="Contenidodelatabla"/>
              <w:spacing w:after="0" w:line="180" w:lineRule="exact"/>
              <w:jc w:val="right"/>
              <w:rPr>
                <w:rFonts w:ascii="Verdana" w:hAnsi="Verdana" w:cs="Arial"/>
                <w:sz w:val="21"/>
                <w:szCs w:val="21"/>
              </w:rPr>
            </w:pPr>
          </w:p>
        </w:tc>
        <w:tc>
          <w:tcPr>
            <w:tcW w:w="1582" w:type="dxa"/>
            <w:shd w:val="clear" w:color="auto" w:fill="auto"/>
            <w:vAlign w:val="center"/>
          </w:tcPr>
          <w:p w14:paraId="319D17F3" w14:textId="4EA71276" w:rsidR="0007179A" w:rsidRDefault="0007179A" w:rsidP="00203648">
            <w:pPr>
              <w:pStyle w:val="Contenidodelatabla"/>
              <w:spacing w:after="0" w:line="180" w:lineRule="exact"/>
              <w:jc w:val="right"/>
              <w:rPr>
                <w:rFonts w:ascii="Verdana" w:hAnsi="Verdana"/>
                <w:sz w:val="21"/>
                <w:szCs w:val="21"/>
              </w:rPr>
            </w:pPr>
            <w:r w:rsidRPr="00AA04E9">
              <w:rPr>
                <w:rFonts w:ascii="Verdana" w:hAnsi="Verdana"/>
                <w:sz w:val="21"/>
                <w:szCs w:val="21"/>
              </w:rPr>
              <w:t>600,711</w:t>
            </w:r>
          </w:p>
        </w:tc>
      </w:tr>
      <w:tr w:rsidR="00B07B13" w14:paraId="1F768774" w14:textId="77777777" w:rsidTr="007628C3">
        <w:trPr>
          <w:trHeight w:val="272"/>
        </w:trPr>
        <w:tc>
          <w:tcPr>
            <w:tcW w:w="5316" w:type="dxa"/>
            <w:vAlign w:val="center"/>
          </w:tcPr>
          <w:p w14:paraId="1A059E9F" w14:textId="09B1BB34" w:rsidR="00B07B13" w:rsidRDefault="007C55E8" w:rsidP="00203648">
            <w:pPr>
              <w:pStyle w:val="Contenidodelatabla"/>
              <w:spacing w:after="0" w:line="180" w:lineRule="exact"/>
              <w:rPr>
                <w:rFonts w:ascii="Verdana" w:hAnsi="Verdana" w:cs="Arial"/>
                <w:sz w:val="21"/>
                <w:szCs w:val="21"/>
              </w:rPr>
            </w:pPr>
            <w:r>
              <w:rPr>
                <w:rFonts w:ascii="Verdana" w:hAnsi="Verdana" w:cs="Arial"/>
                <w:sz w:val="21"/>
                <w:szCs w:val="21"/>
              </w:rPr>
              <w:t>Depreciación</w:t>
            </w:r>
          </w:p>
        </w:tc>
        <w:tc>
          <w:tcPr>
            <w:tcW w:w="1564" w:type="dxa"/>
            <w:vAlign w:val="center"/>
          </w:tcPr>
          <w:p w14:paraId="64A2F9AC"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vAlign w:val="center"/>
          </w:tcPr>
          <w:p w14:paraId="5B51395D"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vAlign w:val="center"/>
          </w:tcPr>
          <w:p w14:paraId="5612849E" w14:textId="7C55557A" w:rsidR="00B07B13" w:rsidRDefault="0007179A" w:rsidP="00203648">
            <w:pPr>
              <w:pStyle w:val="Contenidodelatabla"/>
              <w:spacing w:after="0" w:line="180" w:lineRule="exact"/>
              <w:jc w:val="right"/>
              <w:rPr>
                <w:rFonts w:ascii="Verdana" w:hAnsi="Verdana"/>
                <w:sz w:val="21"/>
                <w:szCs w:val="21"/>
              </w:rPr>
            </w:pPr>
            <w:r>
              <w:rPr>
                <w:rFonts w:ascii="Verdana" w:hAnsi="Verdana"/>
                <w:sz w:val="21"/>
                <w:szCs w:val="21"/>
              </w:rPr>
              <w:t>559,820</w:t>
            </w:r>
          </w:p>
        </w:tc>
      </w:tr>
      <w:tr w:rsidR="00B07B13" w14:paraId="5A1F723A" w14:textId="77777777" w:rsidTr="007628C3">
        <w:trPr>
          <w:trHeight w:val="288"/>
        </w:trPr>
        <w:tc>
          <w:tcPr>
            <w:tcW w:w="5316" w:type="dxa"/>
            <w:tcBorders>
              <w:bottom w:val="single" w:sz="4" w:space="0" w:color="auto"/>
            </w:tcBorders>
            <w:vAlign w:val="center"/>
          </w:tcPr>
          <w:p w14:paraId="21372FC1" w14:textId="6CEB0B33" w:rsidR="00B07B13" w:rsidRDefault="008A306B" w:rsidP="00203648">
            <w:pPr>
              <w:pStyle w:val="Contenidodelatabla"/>
              <w:spacing w:after="0" w:line="180" w:lineRule="exact"/>
              <w:rPr>
                <w:rFonts w:ascii="Verdana" w:hAnsi="Verdana"/>
                <w:sz w:val="21"/>
                <w:szCs w:val="21"/>
              </w:rPr>
            </w:pPr>
            <w:r>
              <w:rPr>
                <w:rFonts w:ascii="Verdana" w:hAnsi="Verdana"/>
                <w:sz w:val="21"/>
                <w:szCs w:val="21"/>
              </w:rPr>
              <w:t>Otros</w:t>
            </w:r>
            <w:r w:rsidR="0007179A">
              <w:rPr>
                <w:rFonts w:ascii="Verdana" w:hAnsi="Verdana"/>
                <w:sz w:val="21"/>
                <w:szCs w:val="21"/>
              </w:rPr>
              <w:t xml:space="preserve"> costos </w:t>
            </w:r>
          </w:p>
        </w:tc>
        <w:tc>
          <w:tcPr>
            <w:tcW w:w="1564" w:type="dxa"/>
            <w:tcBorders>
              <w:bottom w:val="single" w:sz="4" w:space="0" w:color="auto"/>
            </w:tcBorders>
            <w:vAlign w:val="center"/>
          </w:tcPr>
          <w:p w14:paraId="5D2FC4F2"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tcBorders>
              <w:bottom w:val="single" w:sz="4" w:space="0" w:color="auto"/>
            </w:tcBorders>
            <w:vAlign w:val="center"/>
          </w:tcPr>
          <w:p w14:paraId="0CA35CD9"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tcBorders>
              <w:bottom w:val="single" w:sz="4" w:space="0" w:color="auto"/>
            </w:tcBorders>
            <w:vAlign w:val="center"/>
          </w:tcPr>
          <w:p w14:paraId="722D97A4" w14:textId="5E152A92" w:rsidR="00B07B13" w:rsidRDefault="00DC1424" w:rsidP="00203648">
            <w:pPr>
              <w:pStyle w:val="Contenidodelatabla"/>
              <w:spacing w:after="0" w:line="180" w:lineRule="exact"/>
              <w:jc w:val="right"/>
              <w:rPr>
                <w:rFonts w:ascii="Verdana" w:hAnsi="Verdana"/>
                <w:sz w:val="21"/>
                <w:szCs w:val="21"/>
              </w:rPr>
            </w:pPr>
            <w:r>
              <w:rPr>
                <w:rFonts w:ascii="Verdana" w:hAnsi="Verdana"/>
                <w:sz w:val="21"/>
                <w:szCs w:val="21"/>
              </w:rPr>
              <w:t>928,164</w:t>
            </w:r>
          </w:p>
        </w:tc>
      </w:tr>
      <w:tr w:rsidR="00B07B13" w14:paraId="17855DA1" w14:textId="77777777" w:rsidTr="007628C3">
        <w:trPr>
          <w:trHeight w:val="288"/>
        </w:trPr>
        <w:tc>
          <w:tcPr>
            <w:tcW w:w="5316" w:type="dxa"/>
            <w:tcBorders>
              <w:top w:val="single" w:sz="4" w:space="0" w:color="auto"/>
              <w:bottom w:val="double" w:sz="4" w:space="0" w:color="auto"/>
            </w:tcBorders>
            <w:vAlign w:val="center"/>
          </w:tcPr>
          <w:p w14:paraId="56F023CA" w14:textId="77777777" w:rsidR="00B07B13" w:rsidRDefault="008A306B" w:rsidP="00203648">
            <w:pPr>
              <w:pStyle w:val="Contenidodelatabla"/>
              <w:spacing w:after="0" w:line="180" w:lineRule="exact"/>
              <w:rPr>
                <w:rFonts w:ascii="Verdana" w:hAnsi="Verdana"/>
                <w:sz w:val="21"/>
                <w:szCs w:val="21"/>
              </w:rPr>
            </w:pPr>
            <w:r>
              <w:rPr>
                <w:rFonts w:ascii="Verdana" w:hAnsi="Verdana"/>
                <w:sz w:val="21"/>
                <w:szCs w:val="21"/>
              </w:rPr>
              <w:t>Total</w:t>
            </w:r>
          </w:p>
        </w:tc>
        <w:tc>
          <w:tcPr>
            <w:tcW w:w="1564" w:type="dxa"/>
            <w:tcBorders>
              <w:top w:val="single" w:sz="4" w:space="0" w:color="auto"/>
              <w:bottom w:val="double" w:sz="4" w:space="0" w:color="auto"/>
            </w:tcBorders>
            <w:vAlign w:val="center"/>
          </w:tcPr>
          <w:p w14:paraId="5599CE6E" w14:textId="076D8BBF" w:rsidR="00B07B13" w:rsidRDefault="007636DD" w:rsidP="00203648">
            <w:pPr>
              <w:pStyle w:val="Contenidodelatabla"/>
              <w:spacing w:after="0" w:line="180" w:lineRule="exact"/>
              <w:jc w:val="right"/>
              <w:rPr>
                <w:rFonts w:ascii="Verdana" w:hAnsi="Verdana" w:cs="Arial"/>
                <w:sz w:val="21"/>
                <w:szCs w:val="21"/>
              </w:rPr>
            </w:pPr>
            <w:r>
              <w:rPr>
                <w:rFonts w:ascii="Verdana" w:hAnsi="Verdana" w:cs="Arial"/>
                <w:sz w:val="21"/>
                <w:szCs w:val="21"/>
              </w:rPr>
              <w:t>25,013,306</w:t>
            </w:r>
          </w:p>
        </w:tc>
        <w:tc>
          <w:tcPr>
            <w:tcW w:w="124" w:type="dxa"/>
            <w:tcBorders>
              <w:top w:val="single" w:sz="4" w:space="0" w:color="auto"/>
              <w:bottom w:val="double" w:sz="4" w:space="0" w:color="auto"/>
            </w:tcBorders>
            <w:vAlign w:val="center"/>
          </w:tcPr>
          <w:p w14:paraId="089127D5"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tcBorders>
              <w:top w:val="single" w:sz="4" w:space="0" w:color="auto"/>
              <w:bottom w:val="double" w:sz="4" w:space="0" w:color="auto"/>
            </w:tcBorders>
            <w:vAlign w:val="center"/>
          </w:tcPr>
          <w:p w14:paraId="43B1D000" w14:textId="77777777" w:rsidR="00B07B13" w:rsidRDefault="008A306B" w:rsidP="00203648">
            <w:pPr>
              <w:pStyle w:val="Contenidodelatabla"/>
              <w:spacing w:after="0" w:line="180" w:lineRule="exact"/>
              <w:jc w:val="right"/>
              <w:rPr>
                <w:rFonts w:ascii="Verdana" w:hAnsi="Verdana"/>
                <w:sz w:val="21"/>
                <w:szCs w:val="21"/>
              </w:rPr>
            </w:pPr>
            <w:r>
              <w:rPr>
                <w:rFonts w:ascii="Verdana" w:hAnsi="Verdana"/>
                <w:sz w:val="21"/>
                <w:szCs w:val="21"/>
              </w:rPr>
              <w:t>18,439,792</w:t>
            </w:r>
          </w:p>
        </w:tc>
      </w:tr>
    </w:tbl>
    <w:p w14:paraId="0C7B5444" w14:textId="77777777" w:rsidR="00171546" w:rsidRDefault="00171546" w:rsidP="0093042B">
      <w:pPr>
        <w:tabs>
          <w:tab w:val="left" w:pos="567"/>
        </w:tabs>
        <w:spacing w:after="0"/>
        <w:jc w:val="both"/>
        <w:rPr>
          <w:rFonts w:ascii="Verdana" w:hAnsi="Verdana" w:cs="Arial"/>
          <w:b/>
          <w:color w:val="FF0000"/>
          <w:sz w:val="21"/>
          <w:szCs w:val="21"/>
        </w:rPr>
      </w:pPr>
    </w:p>
    <w:p w14:paraId="7265A3DB" w14:textId="0F5D67DF" w:rsidR="00B07B13" w:rsidRPr="00C14116" w:rsidRDefault="007636DD" w:rsidP="0093042B">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21</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GASTOS DE ADMINISTRACION Y VENTAS</w:t>
      </w:r>
    </w:p>
    <w:tbl>
      <w:tblPr>
        <w:tblW w:w="8505"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23"/>
      </w:tblGrid>
      <w:tr w:rsidR="00B07B13" w:rsidRPr="00F70247" w14:paraId="56EE5578" w14:textId="77777777" w:rsidTr="007636DD">
        <w:tc>
          <w:tcPr>
            <w:tcW w:w="4985" w:type="dxa"/>
            <w:vAlign w:val="center"/>
          </w:tcPr>
          <w:p w14:paraId="404BF581" w14:textId="77777777" w:rsidR="00B07B13" w:rsidRPr="00F70247" w:rsidRDefault="00B07B13" w:rsidP="0093042B">
            <w:pPr>
              <w:pStyle w:val="Contenidodelatabla"/>
              <w:spacing w:after="0" w:line="240" w:lineRule="auto"/>
              <w:rPr>
                <w:rFonts w:ascii="Verdana" w:hAnsi="Verdana" w:cs="Arial"/>
                <w:sz w:val="21"/>
                <w:szCs w:val="21"/>
              </w:rPr>
            </w:pPr>
          </w:p>
        </w:tc>
        <w:tc>
          <w:tcPr>
            <w:tcW w:w="1467" w:type="dxa"/>
            <w:vAlign w:val="center"/>
          </w:tcPr>
          <w:p w14:paraId="3D1633E6"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2021</w:t>
            </w:r>
          </w:p>
        </w:tc>
        <w:tc>
          <w:tcPr>
            <w:tcW w:w="130" w:type="dxa"/>
            <w:vAlign w:val="center"/>
          </w:tcPr>
          <w:p w14:paraId="17D1D6D3" w14:textId="77777777" w:rsidR="00B07B13" w:rsidRPr="00F70247" w:rsidRDefault="00B07B13" w:rsidP="0093042B">
            <w:pPr>
              <w:pStyle w:val="Contenidodelatabla"/>
              <w:spacing w:after="0" w:line="240" w:lineRule="auto"/>
              <w:jc w:val="center"/>
              <w:rPr>
                <w:rFonts w:ascii="Verdana" w:hAnsi="Verdana" w:cs="Arial"/>
                <w:sz w:val="21"/>
                <w:szCs w:val="21"/>
                <w:u w:val="single"/>
              </w:rPr>
            </w:pPr>
          </w:p>
        </w:tc>
        <w:tc>
          <w:tcPr>
            <w:tcW w:w="1923" w:type="dxa"/>
            <w:vAlign w:val="center"/>
          </w:tcPr>
          <w:p w14:paraId="682B0F14"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2020</w:t>
            </w:r>
          </w:p>
        </w:tc>
      </w:tr>
      <w:tr w:rsidR="00B07B13" w14:paraId="4724E94E" w14:textId="77777777" w:rsidTr="007636DD">
        <w:tc>
          <w:tcPr>
            <w:tcW w:w="4985" w:type="dxa"/>
            <w:vAlign w:val="center"/>
          </w:tcPr>
          <w:p w14:paraId="1051C951" w14:textId="77777777" w:rsidR="00B07B13" w:rsidRDefault="00B07B13" w:rsidP="006A3D3A">
            <w:pPr>
              <w:pStyle w:val="Contenidodelatabla"/>
              <w:spacing w:after="0" w:line="200" w:lineRule="exact"/>
              <w:rPr>
                <w:rFonts w:ascii="Verdana" w:hAnsi="Verdana" w:cs="Arial"/>
                <w:sz w:val="21"/>
                <w:szCs w:val="21"/>
                <w:u w:val="single"/>
              </w:rPr>
            </w:pPr>
          </w:p>
        </w:tc>
        <w:tc>
          <w:tcPr>
            <w:tcW w:w="1467" w:type="dxa"/>
            <w:vAlign w:val="center"/>
          </w:tcPr>
          <w:p w14:paraId="2CA4F16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ECDF979"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EE876DD" w14:textId="77777777" w:rsidR="00B07B13" w:rsidRDefault="00B07B13" w:rsidP="006A3D3A">
            <w:pPr>
              <w:pStyle w:val="Contenidodelatabla"/>
              <w:spacing w:after="0" w:line="200" w:lineRule="exact"/>
              <w:jc w:val="right"/>
              <w:rPr>
                <w:rFonts w:ascii="Verdana" w:hAnsi="Verdana" w:cs="Arial"/>
                <w:sz w:val="21"/>
                <w:szCs w:val="21"/>
              </w:rPr>
            </w:pPr>
          </w:p>
        </w:tc>
      </w:tr>
      <w:tr w:rsidR="00B07B13" w14:paraId="63DFCCB7" w14:textId="77777777" w:rsidTr="007636DD">
        <w:tc>
          <w:tcPr>
            <w:tcW w:w="4985" w:type="dxa"/>
            <w:vAlign w:val="center"/>
          </w:tcPr>
          <w:p w14:paraId="23883D69" w14:textId="47E1260A" w:rsidR="00B07B13" w:rsidRDefault="006A3D3A" w:rsidP="006A3D3A">
            <w:pPr>
              <w:pStyle w:val="Contenidodelatabla"/>
              <w:spacing w:after="0" w:line="200" w:lineRule="exact"/>
              <w:rPr>
                <w:rFonts w:ascii="Verdana" w:hAnsi="Verdana"/>
                <w:sz w:val="21"/>
                <w:szCs w:val="21"/>
              </w:rPr>
            </w:pPr>
            <w:r>
              <w:rPr>
                <w:rFonts w:ascii="Verdana" w:hAnsi="Verdana"/>
                <w:sz w:val="21"/>
                <w:szCs w:val="21"/>
              </w:rPr>
              <w:t>Nómina y beneficios</w:t>
            </w:r>
            <w:r w:rsidR="00A20FAF">
              <w:rPr>
                <w:rFonts w:ascii="Verdana" w:hAnsi="Verdana"/>
                <w:sz w:val="21"/>
                <w:szCs w:val="21"/>
              </w:rPr>
              <w:t xml:space="preserve"> sociales</w:t>
            </w:r>
            <w:r>
              <w:rPr>
                <w:rFonts w:ascii="Verdana" w:hAnsi="Verdana"/>
                <w:sz w:val="21"/>
                <w:szCs w:val="21"/>
              </w:rPr>
              <w:t xml:space="preserve"> de trabajadores</w:t>
            </w:r>
          </w:p>
        </w:tc>
        <w:tc>
          <w:tcPr>
            <w:tcW w:w="1467" w:type="dxa"/>
            <w:vAlign w:val="center"/>
          </w:tcPr>
          <w:p w14:paraId="3CA8A3B6"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2C9D4A4B"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2937FC8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662,224</w:t>
            </w:r>
          </w:p>
        </w:tc>
      </w:tr>
      <w:tr w:rsidR="00B07B13" w14:paraId="3AD4C280" w14:textId="77777777" w:rsidTr="007636DD">
        <w:tc>
          <w:tcPr>
            <w:tcW w:w="4985" w:type="dxa"/>
            <w:vAlign w:val="center"/>
          </w:tcPr>
          <w:p w14:paraId="1BBD641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536A2"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66DBC1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361,055</w:t>
            </w:r>
          </w:p>
        </w:tc>
      </w:tr>
      <w:tr w:rsidR="00B07B13" w14:paraId="41993220" w14:textId="77777777" w:rsidTr="007636DD">
        <w:tc>
          <w:tcPr>
            <w:tcW w:w="4985" w:type="dxa"/>
            <w:shd w:val="clear" w:color="auto" w:fill="auto"/>
            <w:vAlign w:val="center"/>
          </w:tcPr>
          <w:p w14:paraId="0F3678AD" w14:textId="77777777" w:rsidR="00B07B13" w:rsidRPr="00A15C48" w:rsidRDefault="008A306B" w:rsidP="006A3D3A">
            <w:pPr>
              <w:pStyle w:val="Contenidodelatabla"/>
              <w:spacing w:after="0" w:line="200" w:lineRule="exact"/>
              <w:rPr>
                <w:rFonts w:ascii="Verdana" w:hAnsi="Verdana"/>
                <w:sz w:val="21"/>
                <w:szCs w:val="21"/>
              </w:rPr>
            </w:pPr>
            <w:r w:rsidRPr="00A15C48">
              <w:rPr>
                <w:rFonts w:ascii="Verdana" w:hAnsi="Verdana"/>
                <w:sz w:val="21"/>
                <w:szCs w:val="21"/>
              </w:rPr>
              <w:t>Baja</w:t>
            </w:r>
            <w:r w:rsidRPr="00A15C48">
              <w:rPr>
                <w:rFonts w:ascii="Verdana" w:hAnsi="Verdana" w:cs="Arial"/>
                <w:color w:val="000000"/>
                <w:sz w:val="21"/>
                <w:szCs w:val="21"/>
              </w:rPr>
              <w:t xml:space="preserve"> </w:t>
            </w:r>
            <w:r w:rsidRPr="00A15C48">
              <w:rPr>
                <w:rFonts w:ascii="Verdana" w:hAnsi="Verdana"/>
                <w:sz w:val="21"/>
                <w:szCs w:val="21"/>
              </w:rPr>
              <w:t>de</w:t>
            </w:r>
            <w:r w:rsidRPr="00A15C48">
              <w:rPr>
                <w:rFonts w:ascii="Verdana" w:hAnsi="Verdana" w:cs="Arial"/>
                <w:color w:val="000000"/>
                <w:sz w:val="21"/>
                <w:szCs w:val="21"/>
              </w:rPr>
              <w:t xml:space="preserve"> </w:t>
            </w:r>
            <w:r w:rsidRPr="00A15C48">
              <w:rPr>
                <w:rFonts w:ascii="Verdana" w:hAnsi="Verdana"/>
                <w:sz w:val="21"/>
                <w:szCs w:val="21"/>
              </w:rPr>
              <w:t>inventarios</w:t>
            </w:r>
          </w:p>
        </w:tc>
        <w:tc>
          <w:tcPr>
            <w:tcW w:w="1467" w:type="dxa"/>
            <w:shd w:val="clear" w:color="auto" w:fill="auto"/>
            <w:vAlign w:val="center"/>
          </w:tcPr>
          <w:p w14:paraId="37C045F6"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6648C249"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10525525" w14:textId="77777777" w:rsidR="00B07B13" w:rsidRPr="00A15C48" w:rsidRDefault="008A306B" w:rsidP="006A3D3A">
            <w:pPr>
              <w:pStyle w:val="Contenidodelatabla"/>
              <w:spacing w:after="0" w:line="200" w:lineRule="exact"/>
              <w:jc w:val="right"/>
              <w:rPr>
                <w:rFonts w:ascii="Verdana" w:hAnsi="Verdana"/>
                <w:sz w:val="21"/>
                <w:szCs w:val="21"/>
              </w:rPr>
            </w:pPr>
            <w:r w:rsidRPr="00A15C48">
              <w:rPr>
                <w:rFonts w:ascii="Verdana" w:hAnsi="Verdana"/>
                <w:sz w:val="21"/>
                <w:szCs w:val="21"/>
              </w:rPr>
              <w:t>231,688</w:t>
            </w:r>
          </w:p>
        </w:tc>
      </w:tr>
      <w:tr w:rsidR="00B07B13" w14:paraId="215D77B4" w14:textId="77777777" w:rsidTr="007636DD">
        <w:tc>
          <w:tcPr>
            <w:tcW w:w="4985" w:type="dxa"/>
            <w:shd w:val="clear" w:color="auto" w:fill="auto"/>
            <w:vAlign w:val="center"/>
          </w:tcPr>
          <w:p w14:paraId="2D24CC9E" w14:textId="1DBA64A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Arrendamientos</w:t>
            </w:r>
            <w:r w:rsidR="00D602C9">
              <w:rPr>
                <w:rFonts w:ascii="Verdana" w:hAnsi="Verdana"/>
                <w:sz w:val="21"/>
                <w:szCs w:val="21"/>
              </w:rPr>
              <w:t xml:space="preserve"> </w:t>
            </w:r>
            <w:r w:rsidR="00D602C9" w:rsidRPr="00D602C9">
              <w:rPr>
                <w:rFonts w:ascii="Verdana" w:hAnsi="Verdana"/>
                <w:sz w:val="21"/>
                <w:szCs w:val="21"/>
                <w:highlight w:val="yellow"/>
              </w:rPr>
              <w:t>(Nota x)</w:t>
            </w:r>
          </w:p>
        </w:tc>
        <w:tc>
          <w:tcPr>
            <w:tcW w:w="1467" w:type="dxa"/>
            <w:shd w:val="clear" w:color="auto" w:fill="auto"/>
            <w:vAlign w:val="center"/>
          </w:tcPr>
          <w:p w14:paraId="77CA9ED0"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333B9477"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0FBB594C"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188,103</w:t>
            </w:r>
          </w:p>
        </w:tc>
      </w:tr>
      <w:tr w:rsidR="00B07B13" w14:paraId="3F17AFDF" w14:textId="77777777" w:rsidTr="007636DD">
        <w:tc>
          <w:tcPr>
            <w:tcW w:w="4985" w:type="dxa"/>
            <w:vAlign w:val="center"/>
          </w:tcPr>
          <w:p w14:paraId="19C5E59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16C8177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538CCDB"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176,149</w:t>
            </w:r>
          </w:p>
        </w:tc>
      </w:tr>
      <w:tr w:rsidR="00A20FAF" w14:paraId="28A15C0A" w14:textId="77777777" w:rsidTr="007636DD">
        <w:tc>
          <w:tcPr>
            <w:tcW w:w="4985" w:type="dxa"/>
            <w:vAlign w:val="center"/>
          </w:tcPr>
          <w:p w14:paraId="40D6969A" w14:textId="2E78FB42"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Gastos de exportación</w:t>
            </w:r>
          </w:p>
        </w:tc>
        <w:tc>
          <w:tcPr>
            <w:tcW w:w="1467" w:type="dxa"/>
            <w:vAlign w:val="center"/>
          </w:tcPr>
          <w:p w14:paraId="035C5922"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08D40FE6"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4A7293EA" w14:textId="6979C167"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140,485</w:t>
            </w:r>
          </w:p>
        </w:tc>
      </w:tr>
      <w:tr w:rsidR="00A20FAF" w14:paraId="236AD572" w14:textId="77777777" w:rsidTr="007636DD">
        <w:tc>
          <w:tcPr>
            <w:tcW w:w="4985" w:type="dxa"/>
            <w:vAlign w:val="center"/>
          </w:tcPr>
          <w:p w14:paraId="2306B4E0" w14:textId="6CCDB946"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IVA cargado a gastos</w:t>
            </w:r>
          </w:p>
        </w:tc>
        <w:tc>
          <w:tcPr>
            <w:tcW w:w="1467" w:type="dxa"/>
            <w:vAlign w:val="center"/>
          </w:tcPr>
          <w:p w14:paraId="5355ADDF"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18FC1C34"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1AD2C8B7" w14:textId="37609BC4"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123,299</w:t>
            </w:r>
          </w:p>
        </w:tc>
      </w:tr>
      <w:tr w:rsidR="00B07B13" w14:paraId="5CBA258D" w14:textId="77777777" w:rsidTr="007636DD">
        <w:tc>
          <w:tcPr>
            <w:tcW w:w="4985" w:type="dxa"/>
            <w:vAlign w:val="center"/>
          </w:tcPr>
          <w:p w14:paraId="0AC2CE57"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370E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26FF94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101,070</w:t>
            </w:r>
          </w:p>
        </w:tc>
      </w:tr>
      <w:tr w:rsidR="00B07B13" w14:paraId="7F683A0D" w14:textId="77777777" w:rsidTr="007636DD">
        <w:tc>
          <w:tcPr>
            <w:tcW w:w="4985" w:type="dxa"/>
            <w:vAlign w:val="center"/>
          </w:tcPr>
          <w:p w14:paraId="6C3F847C"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04030DCC"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434FA0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58,256</w:t>
            </w:r>
          </w:p>
        </w:tc>
      </w:tr>
      <w:tr w:rsidR="00B07B13" w14:paraId="1BD5FB8D" w14:textId="77777777" w:rsidTr="007636DD">
        <w:tc>
          <w:tcPr>
            <w:tcW w:w="4985" w:type="dxa"/>
            <w:vAlign w:val="center"/>
          </w:tcPr>
          <w:p w14:paraId="5C87F351" w14:textId="123BEAB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sidR="00CA7300">
              <w:rPr>
                <w:rFonts w:ascii="Verdana" w:hAnsi="Verdana" w:cs="Arial"/>
                <w:color w:val="000000"/>
                <w:sz w:val="21"/>
                <w:szCs w:val="21"/>
              </w:rPr>
              <w:t>b</w:t>
            </w:r>
            <w:r>
              <w:rPr>
                <w:rFonts w:ascii="Verdana" w:hAnsi="Verdana"/>
                <w:sz w:val="21"/>
                <w:szCs w:val="21"/>
              </w:rPr>
              <w:t>ásicos</w:t>
            </w:r>
          </w:p>
        </w:tc>
        <w:tc>
          <w:tcPr>
            <w:tcW w:w="1467" w:type="dxa"/>
            <w:vAlign w:val="center"/>
          </w:tcPr>
          <w:p w14:paraId="668E4829"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B732FA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CF7DC9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47,188</w:t>
            </w:r>
          </w:p>
        </w:tc>
      </w:tr>
      <w:tr w:rsidR="00B07B13" w14:paraId="184C6DA0" w14:textId="77777777" w:rsidTr="007636DD">
        <w:tc>
          <w:tcPr>
            <w:tcW w:w="4985" w:type="dxa"/>
            <w:vAlign w:val="center"/>
          </w:tcPr>
          <w:p w14:paraId="7B20054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2064B3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767F9A3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38,636</w:t>
            </w:r>
          </w:p>
        </w:tc>
      </w:tr>
      <w:tr w:rsidR="00B07B13" w14:paraId="6C683B2A" w14:textId="77777777" w:rsidTr="007636DD">
        <w:tc>
          <w:tcPr>
            <w:tcW w:w="4985" w:type="dxa"/>
            <w:vAlign w:val="center"/>
          </w:tcPr>
          <w:p w14:paraId="471662C6" w14:textId="03F1328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sidR="00CA7300">
              <w:rPr>
                <w:rFonts w:ascii="Verdana" w:hAnsi="Verdana" w:cs="Arial"/>
                <w:color w:val="000000"/>
                <w:sz w:val="21"/>
                <w:szCs w:val="21"/>
              </w:rPr>
              <w:t>g</w:t>
            </w:r>
            <w:r>
              <w:rPr>
                <w:rFonts w:ascii="Verdana" w:hAnsi="Verdana"/>
                <w:sz w:val="21"/>
                <w:szCs w:val="21"/>
              </w:rPr>
              <w:t>estión</w:t>
            </w:r>
          </w:p>
        </w:tc>
        <w:tc>
          <w:tcPr>
            <w:tcW w:w="1467" w:type="dxa"/>
            <w:vAlign w:val="center"/>
          </w:tcPr>
          <w:p w14:paraId="40D822FE"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EC334A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61C8B8D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35,553</w:t>
            </w:r>
          </w:p>
        </w:tc>
      </w:tr>
      <w:tr w:rsidR="00B07B13" w14:paraId="03BB9AED" w14:textId="77777777" w:rsidTr="007636DD">
        <w:tc>
          <w:tcPr>
            <w:tcW w:w="4985" w:type="dxa"/>
            <w:vAlign w:val="center"/>
          </w:tcPr>
          <w:p w14:paraId="75B2AE6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49938F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52A52E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25,303</w:t>
            </w:r>
          </w:p>
        </w:tc>
      </w:tr>
      <w:tr w:rsidR="00B07B13" w14:paraId="553F1003" w14:textId="77777777" w:rsidTr="007636DD">
        <w:tc>
          <w:tcPr>
            <w:tcW w:w="4985" w:type="dxa"/>
            <w:vAlign w:val="center"/>
          </w:tcPr>
          <w:p w14:paraId="4F332740" w14:textId="01C128A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w:t>
            </w:r>
            <w:r w:rsidR="00F741A3">
              <w:rPr>
                <w:rFonts w:ascii="Verdana" w:hAnsi="Verdana" w:cs="Arial"/>
                <w:color w:val="000000"/>
                <w:sz w:val="21"/>
                <w:szCs w:val="21"/>
              </w:rPr>
              <w:t>de cuentas por cobrar</w:t>
            </w:r>
          </w:p>
        </w:tc>
        <w:tc>
          <w:tcPr>
            <w:tcW w:w="1467" w:type="dxa"/>
            <w:vAlign w:val="center"/>
          </w:tcPr>
          <w:p w14:paraId="7875A215"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53D7E5AE"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C932D56"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24,296</w:t>
            </w:r>
          </w:p>
        </w:tc>
      </w:tr>
      <w:tr w:rsidR="00B07B13" w14:paraId="0BE5A72D" w14:textId="77777777" w:rsidTr="007636DD">
        <w:tc>
          <w:tcPr>
            <w:tcW w:w="4985" w:type="dxa"/>
            <w:vAlign w:val="center"/>
          </w:tcPr>
          <w:p w14:paraId="6F561FC6"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6DD2B195"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6F3A3F4"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12,817</w:t>
            </w:r>
          </w:p>
        </w:tc>
      </w:tr>
      <w:tr w:rsidR="00B07B13" w14:paraId="7A570227" w14:textId="77777777" w:rsidTr="007636DD">
        <w:tc>
          <w:tcPr>
            <w:tcW w:w="4985" w:type="dxa"/>
            <w:tcBorders>
              <w:bottom w:val="single" w:sz="4" w:space="0" w:color="auto"/>
            </w:tcBorders>
            <w:vAlign w:val="center"/>
          </w:tcPr>
          <w:p w14:paraId="4A80767B" w14:textId="091CCC8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tcBorders>
              <w:bottom w:val="single" w:sz="4" w:space="0" w:color="auto"/>
            </w:tcBorders>
            <w:vAlign w:val="center"/>
          </w:tcPr>
          <w:p w14:paraId="7998FAD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tcBorders>
              <w:bottom w:val="single" w:sz="4" w:space="0" w:color="auto"/>
            </w:tcBorders>
            <w:vAlign w:val="center"/>
          </w:tcPr>
          <w:p w14:paraId="7CDB0B8C" w14:textId="1E116378" w:rsidR="00B07B13"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172,540</w:t>
            </w:r>
          </w:p>
        </w:tc>
      </w:tr>
      <w:tr w:rsidR="00B07B13" w14:paraId="66C13389" w14:textId="77777777" w:rsidTr="007636DD">
        <w:tc>
          <w:tcPr>
            <w:tcW w:w="4985" w:type="dxa"/>
            <w:tcBorders>
              <w:top w:val="single" w:sz="4" w:space="0" w:color="auto"/>
              <w:bottom w:val="double" w:sz="4" w:space="0" w:color="auto"/>
            </w:tcBorders>
            <w:vAlign w:val="center"/>
          </w:tcPr>
          <w:p w14:paraId="36556744"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6D2D793F" w:rsidR="00B07B13" w:rsidRDefault="007636DD" w:rsidP="006A3D3A">
            <w:pPr>
              <w:pStyle w:val="Contenidodelatabla"/>
              <w:spacing w:after="0" w:line="200" w:lineRule="exact"/>
              <w:jc w:val="right"/>
              <w:rPr>
                <w:rFonts w:ascii="Verdana" w:hAnsi="Verdana" w:cs="Arial"/>
                <w:sz w:val="21"/>
                <w:szCs w:val="21"/>
              </w:rPr>
            </w:pPr>
            <w:r>
              <w:rPr>
                <w:rFonts w:ascii="Verdana" w:hAnsi="Verdana" w:cs="Arial"/>
                <w:sz w:val="21"/>
                <w:szCs w:val="21"/>
              </w:rPr>
              <w:t>3,208,338</w:t>
            </w:r>
          </w:p>
        </w:tc>
        <w:tc>
          <w:tcPr>
            <w:tcW w:w="130" w:type="dxa"/>
            <w:tcBorders>
              <w:top w:val="single" w:sz="4" w:space="0" w:color="auto"/>
              <w:bottom w:val="double" w:sz="4" w:space="0" w:color="auto"/>
            </w:tcBorders>
            <w:vAlign w:val="center"/>
          </w:tcPr>
          <w:p w14:paraId="6B8B58E2" w14:textId="4F059C75" w:rsidR="00B07B13" w:rsidRDefault="00B07B13" w:rsidP="006A3D3A">
            <w:pPr>
              <w:pStyle w:val="Contenidodelatabla"/>
              <w:spacing w:after="0" w:line="200" w:lineRule="exact"/>
              <w:jc w:val="right"/>
              <w:rPr>
                <w:rFonts w:ascii="Verdana" w:hAnsi="Verdana" w:cs="Arial"/>
                <w:sz w:val="21"/>
                <w:szCs w:val="21"/>
              </w:rPr>
            </w:pPr>
          </w:p>
        </w:tc>
        <w:tc>
          <w:tcPr>
            <w:tcW w:w="1923" w:type="dxa"/>
            <w:tcBorders>
              <w:top w:val="single" w:sz="4" w:space="0" w:color="auto"/>
              <w:bottom w:val="double" w:sz="4" w:space="0" w:color="auto"/>
            </w:tcBorders>
            <w:vAlign w:val="center"/>
          </w:tcPr>
          <w:p w14:paraId="5BDDCAFD"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2,398,662</w:t>
            </w:r>
          </w:p>
        </w:tc>
      </w:tr>
    </w:tbl>
    <w:p w14:paraId="27EA5699" w14:textId="5214715E" w:rsidR="00DB01BE" w:rsidRDefault="00DB01BE" w:rsidP="00F67DB3">
      <w:pPr>
        <w:tabs>
          <w:tab w:val="left" w:pos="567"/>
        </w:tabs>
        <w:spacing w:after="0"/>
        <w:ind w:left="567" w:hanging="567"/>
        <w:jc w:val="both"/>
        <w:rPr>
          <w:rFonts w:ascii="Verdana" w:hAnsi="Verdana" w:cs="Arial"/>
          <w:b/>
          <w:color w:val="FF0000"/>
          <w:sz w:val="21"/>
          <w:szCs w:val="21"/>
        </w:rPr>
      </w:pPr>
    </w:p>
    <w:p w14:paraId="23A22846" w14:textId="13E5566C" w:rsidR="00F05BAE" w:rsidRDefault="00F05BAE" w:rsidP="00F67DB3">
      <w:pPr>
        <w:tabs>
          <w:tab w:val="left" w:pos="567"/>
        </w:tabs>
        <w:spacing w:after="0"/>
        <w:ind w:left="567" w:hanging="567"/>
        <w:jc w:val="both"/>
        <w:rPr>
          <w:rFonts w:ascii="Verdana" w:hAnsi="Verdana" w:cs="Arial"/>
          <w:b/>
          <w:color w:val="FF0000"/>
          <w:sz w:val="21"/>
          <w:szCs w:val="21"/>
        </w:rPr>
      </w:pPr>
    </w:p>
    <w:p w14:paraId="6031274D" w14:textId="77777777" w:rsidR="00815841" w:rsidRDefault="00815841" w:rsidP="00F67DB3">
      <w:pPr>
        <w:tabs>
          <w:tab w:val="left" w:pos="567"/>
        </w:tabs>
        <w:spacing w:after="0"/>
        <w:ind w:left="567" w:hanging="567"/>
        <w:jc w:val="both"/>
        <w:rPr>
          <w:rFonts w:ascii="Verdana" w:hAnsi="Verdana" w:cs="Arial"/>
          <w:b/>
          <w:color w:val="FF0000"/>
          <w:sz w:val="21"/>
          <w:szCs w:val="21"/>
        </w:rPr>
      </w:pPr>
    </w:p>
    <w:p w14:paraId="0146F780" w14:textId="319E531E" w:rsidR="007B753C" w:rsidRDefault="001A1D75" w:rsidP="007B753C">
      <w:pPr>
        <w:tabs>
          <w:tab w:val="left" w:pos="567"/>
        </w:tabs>
        <w:spacing w:after="0"/>
        <w:jc w:val="both"/>
        <w:rPr>
          <w:rFonts w:ascii="Verdana" w:hAnsi="Verdana" w:cs="Arial"/>
          <w:b/>
          <w:color w:val="FF0000"/>
          <w:sz w:val="21"/>
          <w:szCs w:val="21"/>
        </w:rPr>
      </w:pPr>
      <w:r>
        <w:rPr>
          <w:rFonts w:ascii="Verdana" w:hAnsi="Verdana" w:cs="Arial"/>
          <w:b/>
          <w:color w:val="FF0000"/>
          <w:sz w:val="21"/>
          <w:szCs w:val="21"/>
        </w:rPr>
        <w:lastRenderedPageBreak/>
        <w:t>2</w:t>
      </w:r>
      <w:r w:rsidR="007636DD">
        <w:rPr>
          <w:rFonts w:ascii="Verdana" w:hAnsi="Verdana" w:cs="Arial"/>
          <w:b/>
          <w:color w:val="FF0000"/>
          <w:sz w:val="21"/>
          <w:szCs w:val="21"/>
        </w:rPr>
        <w:t>2</w:t>
      </w:r>
      <w:r w:rsidR="007B753C" w:rsidRPr="00C14116">
        <w:rPr>
          <w:rFonts w:ascii="Verdana" w:hAnsi="Verdana" w:cs="Arial"/>
          <w:b/>
          <w:color w:val="FF0000"/>
          <w:sz w:val="21"/>
          <w:szCs w:val="21"/>
        </w:rPr>
        <w:t xml:space="preserve">. </w:t>
      </w:r>
      <w:r w:rsidR="007B753C" w:rsidRPr="00C14116">
        <w:rPr>
          <w:rFonts w:ascii="Verdana" w:hAnsi="Verdana" w:cs="Arial"/>
          <w:b/>
          <w:color w:val="FF0000"/>
          <w:sz w:val="21"/>
          <w:szCs w:val="21"/>
        </w:rPr>
        <w:tab/>
      </w:r>
      <w:r w:rsidR="007B753C">
        <w:rPr>
          <w:rFonts w:ascii="Verdana" w:hAnsi="Verdana" w:cs="Arial"/>
          <w:b/>
          <w:color w:val="FF0000"/>
          <w:sz w:val="21"/>
          <w:szCs w:val="21"/>
        </w:rPr>
        <w:t>IMPUESTO A LA RENTA</w:t>
      </w:r>
    </w:p>
    <w:p w14:paraId="5C7FB42D" w14:textId="77777777" w:rsidR="007B753C" w:rsidRDefault="007B753C" w:rsidP="007B753C">
      <w:pPr>
        <w:tabs>
          <w:tab w:val="left" w:pos="567"/>
        </w:tabs>
        <w:spacing w:after="0"/>
        <w:jc w:val="both"/>
        <w:rPr>
          <w:rFonts w:ascii="Verdana" w:hAnsi="Verdana" w:cs="Arial"/>
          <w:bCs/>
          <w:color w:val="000000"/>
          <w:sz w:val="21"/>
          <w:szCs w:val="21"/>
        </w:rPr>
      </w:pPr>
    </w:p>
    <w:p w14:paraId="0FCE53D6" w14:textId="5A2C693D" w:rsidR="00B16082" w:rsidRPr="00F05BAE" w:rsidRDefault="007B753C" w:rsidP="00F05BAE">
      <w:pPr>
        <w:pStyle w:val="Prrafodelista"/>
        <w:numPr>
          <w:ilvl w:val="0"/>
          <w:numId w:val="45"/>
        </w:numPr>
        <w:tabs>
          <w:tab w:val="left" w:pos="567"/>
        </w:tabs>
        <w:ind w:left="426"/>
        <w:jc w:val="both"/>
        <w:rPr>
          <w:rFonts w:ascii="Verdana" w:hAnsi="Verdana" w:cs="Arial"/>
          <w:bCs/>
          <w:i/>
          <w:iCs/>
          <w:color w:val="FF0000"/>
          <w:sz w:val="21"/>
          <w:szCs w:val="21"/>
        </w:rPr>
      </w:pPr>
      <w:r w:rsidRPr="00F05BAE">
        <w:rPr>
          <w:rFonts w:ascii="Verdana" w:hAnsi="Verdana" w:cs="Arial"/>
          <w:bCs/>
          <w:i/>
          <w:iCs/>
          <w:color w:val="000000"/>
          <w:sz w:val="21"/>
          <w:szCs w:val="21"/>
        </w:rPr>
        <w:t>C</w:t>
      </w:r>
      <w:r w:rsidR="00B16082" w:rsidRPr="00F05BAE">
        <w:rPr>
          <w:rFonts w:ascii="Verdana" w:hAnsi="Verdana" w:cs="Arial"/>
          <w:bCs/>
          <w:i/>
          <w:iCs/>
          <w:color w:val="000000"/>
          <w:sz w:val="21"/>
          <w:szCs w:val="21"/>
        </w:rPr>
        <w:t>onciliación entre la utilidad contable y la utilidad tributable:</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B16082" w14:paraId="0E5206DC" w14:textId="77777777" w:rsidTr="00F05BAE">
        <w:tc>
          <w:tcPr>
            <w:tcW w:w="4985" w:type="dxa"/>
            <w:vAlign w:val="center"/>
          </w:tcPr>
          <w:p w14:paraId="7972FCC6"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4B58356F"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1206C6C2"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937" w:type="dxa"/>
            <w:vAlign w:val="center"/>
          </w:tcPr>
          <w:p w14:paraId="2903B561"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2DFA880D" w14:textId="77777777" w:rsidTr="00F05BAE">
        <w:tc>
          <w:tcPr>
            <w:tcW w:w="4985" w:type="dxa"/>
            <w:vAlign w:val="center"/>
          </w:tcPr>
          <w:p w14:paraId="7BDDD75F" w14:textId="77777777" w:rsidR="00B16082" w:rsidRPr="00B16082" w:rsidRDefault="00B16082" w:rsidP="00B16082">
            <w:pPr>
              <w:suppressLineNumbers/>
              <w:spacing w:after="0" w:line="240" w:lineRule="auto"/>
              <w:rPr>
                <w:rFonts w:ascii="Verdana" w:hAnsi="Verdana" w:cs="Arial"/>
                <w:sz w:val="21"/>
                <w:szCs w:val="21"/>
                <w:u w:val="single"/>
              </w:rPr>
            </w:pPr>
          </w:p>
        </w:tc>
        <w:tc>
          <w:tcPr>
            <w:tcW w:w="1467" w:type="dxa"/>
            <w:vAlign w:val="center"/>
          </w:tcPr>
          <w:p w14:paraId="089C5339"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703160FC"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316294FD"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7E5C1745" w14:textId="77777777" w:rsidTr="00F05BAE">
        <w:tc>
          <w:tcPr>
            <w:tcW w:w="4985" w:type="dxa"/>
            <w:vAlign w:val="center"/>
          </w:tcPr>
          <w:p w14:paraId="7F4221E7"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Pr="00B16082">
              <w:rPr>
                <w:rFonts w:ascii="Verdana" w:hAnsi="Verdana" w:cs="Arial"/>
                <w:sz w:val="21"/>
                <w:szCs w:val="21"/>
              </w:rPr>
              <w:t>antes</w:t>
            </w:r>
            <w:r w:rsidRPr="00B16082">
              <w:rPr>
                <w:rFonts w:ascii="Verdana" w:hAnsi="Verdana" w:cs="Arial"/>
                <w:color w:val="000000"/>
                <w:sz w:val="21"/>
                <w:szCs w:val="21"/>
              </w:rPr>
              <w:t xml:space="preserve"> </w:t>
            </w:r>
            <w:r w:rsidRPr="00B16082">
              <w:rPr>
                <w:rFonts w:ascii="Verdana" w:hAnsi="Verdana" w:cs="Arial"/>
                <w:sz w:val="21"/>
                <w:szCs w:val="21"/>
              </w:rPr>
              <w:t>de</w:t>
            </w:r>
            <w:r w:rsidRPr="00B16082">
              <w:rPr>
                <w:rFonts w:ascii="Verdana" w:hAnsi="Verdana" w:cs="Arial"/>
                <w:color w:val="000000"/>
                <w:sz w:val="21"/>
                <w:szCs w:val="21"/>
              </w:rPr>
              <w:t xml:space="preserve"> </w:t>
            </w: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p>
        </w:tc>
        <w:tc>
          <w:tcPr>
            <w:tcW w:w="1467" w:type="dxa"/>
            <w:vAlign w:val="center"/>
          </w:tcPr>
          <w:p w14:paraId="271B8A30"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6691233C"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69019FCB"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1,258,784</w:t>
            </w:r>
          </w:p>
        </w:tc>
      </w:tr>
      <w:tr w:rsidR="00B16082" w:rsidRPr="00B16082" w14:paraId="4FB5E9F0" w14:textId="77777777" w:rsidTr="00F05BAE">
        <w:tc>
          <w:tcPr>
            <w:tcW w:w="4985" w:type="dxa"/>
            <w:vAlign w:val="center"/>
          </w:tcPr>
          <w:p w14:paraId="2DF59AD1"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Más:</w:t>
            </w:r>
          </w:p>
        </w:tc>
        <w:tc>
          <w:tcPr>
            <w:tcW w:w="1467" w:type="dxa"/>
            <w:vAlign w:val="center"/>
          </w:tcPr>
          <w:p w14:paraId="42411B5E"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6C3BE03"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2E5D6344"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13A60308" w14:textId="77777777" w:rsidTr="00A12286">
        <w:tc>
          <w:tcPr>
            <w:tcW w:w="4985" w:type="dxa"/>
            <w:vAlign w:val="center"/>
          </w:tcPr>
          <w:p w14:paraId="10DC8BE9"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color w:val="000000"/>
                <w:sz w:val="21"/>
                <w:szCs w:val="21"/>
              </w:rPr>
              <w:t>…Gastos no deducibles</w:t>
            </w:r>
          </w:p>
        </w:tc>
        <w:tc>
          <w:tcPr>
            <w:tcW w:w="1467" w:type="dxa"/>
            <w:vAlign w:val="center"/>
          </w:tcPr>
          <w:p w14:paraId="77F01673"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09A2B71"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45817D05" w14:textId="77777777" w:rsidR="00B16082" w:rsidRPr="00B16082" w:rsidRDefault="00B16082" w:rsidP="00B16082">
            <w:pPr>
              <w:suppressLineNumbers/>
              <w:spacing w:after="0" w:line="240" w:lineRule="auto"/>
              <w:jc w:val="right"/>
              <w:rPr>
                <w:rFonts w:ascii="Verdana" w:hAnsi="Verdana"/>
                <w:sz w:val="21"/>
                <w:szCs w:val="21"/>
              </w:rPr>
            </w:pPr>
            <w:r w:rsidRPr="00B16082">
              <w:rPr>
                <w:rFonts w:ascii="Verdana" w:hAnsi="Verdana"/>
                <w:sz w:val="21"/>
                <w:szCs w:val="21"/>
              </w:rPr>
              <w:t>68,980</w:t>
            </w:r>
          </w:p>
        </w:tc>
      </w:tr>
      <w:tr w:rsidR="00B16082" w:rsidRPr="00B16082" w14:paraId="17FE2161" w14:textId="77777777" w:rsidTr="00A12286">
        <w:tc>
          <w:tcPr>
            <w:tcW w:w="4985" w:type="dxa"/>
            <w:shd w:val="clear" w:color="auto" w:fill="auto"/>
            <w:vAlign w:val="center"/>
          </w:tcPr>
          <w:p w14:paraId="21E18B6D" w14:textId="14DDA6D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…Provisiones</w:t>
            </w:r>
            <w:r w:rsidRPr="00B16082">
              <w:rPr>
                <w:rFonts w:ascii="Verdana" w:hAnsi="Verdana" w:cs="Arial"/>
                <w:color w:val="000000"/>
                <w:sz w:val="21"/>
                <w:szCs w:val="21"/>
              </w:rPr>
              <w:t xml:space="preserve"> </w:t>
            </w:r>
            <w:r w:rsidRPr="00B16082">
              <w:rPr>
                <w:rFonts w:ascii="Verdana" w:hAnsi="Verdana"/>
                <w:sz w:val="21"/>
                <w:szCs w:val="21"/>
              </w:rPr>
              <w:t>de</w:t>
            </w:r>
            <w:r w:rsidRPr="00B16082">
              <w:rPr>
                <w:rFonts w:ascii="Verdana" w:hAnsi="Verdana" w:cs="Arial"/>
                <w:color w:val="000000"/>
                <w:sz w:val="21"/>
                <w:szCs w:val="21"/>
              </w:rPr>
              <w:t xml:space="preserve"> </w:t>
            </w:r>
            <w:r w:rsidRPr="00B16082">
              <w:rPr>
                <w:rFonts w:ascii="Verdana" w:hAnsi="Verdana"/>
                <w:sz w:val="21"/>
                <w:szCs w:val="21"/>
              </w:rPr>
              <w:t>Jubilación</w:t>
            </w:r>
            <w:r w:rsidRPr="00B16082">
              <w:rPr>
                <w:rFonts w:ascii="Verdana" w:hAnsi="Verdana" w:cs="Arial"/>
                <w:color w:val="000000"/>
                <w:sz w:val="21"/>
                <w:szCs w:val="21"/>
              </w:rPr>
              <w:t xml:space="preserve"> patronal y </w:t>
            </w:r>
            <w:r w:rsidR="00A12286" w:rsidRPr="00A12286">
              <w:rPr>
                <w:rFonts w:ascii="Verdana" w:hAnsi="Verdana" w:cs="Arial"/>
                <w:color w:val="000000"/>
                <w:sz w:val="21"/>
                <w:szCs w:val="21"/>
              </w:rPr>
              <w:t>d</w:t>
            </w:r>
            <w:r w:rsidRPr="00B16082">
              <w:rPr>
                <w:rFonts w:ascii="Verdana" w:hAnsi="Verdana" w:cs="Arial"/>
                <w:color w:val="000000"/>
                <w:sz w:val="21"/>
                <w:szCs w:val="21"/>
              </w:rPr>
              <w:t>esahucio</w:t>
            </w:r>
            <w:r w:rsidR="00A12286" w:rsidRPr="00A12286">
              <w:rPr>
                <w:rFonts w:ascii="Verdana" w:hAnsi="Verdana" w:cs="Arial"/>
                <w:color w:val="000000"/>
                <w:sz w:val="21"/>
                <w:szCs w:val="21"/>
              </w:rPr>
              <w:t>, no deducible</w:t>
            </w:r>
          </w:p>
        </w:tc>
        <w:tc>
          <w:tcPr>
            <w:tcW w:w="1467" w:type="dxa"/>
            <w:shd w:val="clear" w:color="auto" w:fill="auto"/>
            <w:vAlign w:val="center"/>
          </w:tcPr>
          <w:p w14:paraId="64AEAB70"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shd w:val="clear" w:color="auto" w:fill="auto"/>
            <w:vAlign w:val="center"/>
          </w:tcPr>
          <w:p w14:paraId="1BF3D589"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shd w:val="clear" w:color="auto" w:fill="auto"/>
            <w:vAlign w:val="center"/>
          </w:tcPr>
          <w:p w14:paraId="7453A72F" w14:textId="77777777" w:rsidR="00B16082" w:rsidRPr="00B16082" w:rsidRDefault="00B16082" w:rsidP="00B16082">
            <w:pPr>
              <w:suppressLineNumbers/>
              <w:spacing w:after="0" w:line="240" w:lineRule="auto"/>
              <w:jc w:val="right"/>
              <w:rPr>
                <w:rFonts w:ascii="Verdana" w:hAnsi="Verdana"/>
                <w:sz w:val="21"/>
                <w:szCs w:val="21"/>
              </w:rPr>
            </w:pPr>
          </w:p>
          <w:p w14:paraId="48419BAD" w14:textId="77777777" w:rsidR="00B16082" w:rsidRPr="00B16082" w:rsidRDefault="00B16082" w:rsidP="00B16082">
            <w:pPr>
              <w:suppressLineNumbers/>
              <w:spacing w:after="0" w:line="240" w:lineRule="auto"/>
              <w:jc w:val="right"/>
              <w:rPr>
                <w:rFonts w:ascii="Verdana" w:hAnsi="Verdana"/>
                <w:sz w:val="21"/>
                <w:szCs w:val="21"/>
              </w:rPr>
            </w:pPr>
            <w:r w:rsidRPr="00B16082">
              <w:rPr>
                <w:rFonts w:ascii="Verdana" w:hAnsi="Verdana"/>
                <w:sz w:val="21"/>
                <w:szCs w:val="21"/>
              </w:rPr>
              <w:t>37,599</w:t>
            </w:r>
          </w:p>
        </w:tc>
      </w:tr>
      <w:tr w:rsidR="00A12286" w:rsidRPr="00B16082" w14:paraId="1A3D155F" w14:textId="77777777" w:rsidTr="00A12286">
        <w:tc>
          <w:tcPr>
            <w:tcW w:w="4985" w:type="dxa"/>
            <w:shd w:val="clear" w:color="auto" w:fill="auto"/>
            <w:vAlign w:val="center"/>
          </w:tcPr>
          <w:p w14:paraId="0E1C89DB" w14:textId="420AF7D8" w:rsidR="00A12286" w:rsidRPr="00B16082" w:rsidRDefault="00A12286" w:rsidP="00AB363C">
            <w:pPr>
              <w:suppressLineNumbers/>
              <w:spacing w:after="0" w:line="240" w:lineRule="auto"/>
              <w:rPr>
                <w:rFonts w:ascii="Verdana" w:hAnsi="Verdana"/>
                <w:sz w:val="21"/>
                <w:szCs w:val="21"/>
              </w:rPr>
            </w:pPr>
            <w:r w:rsidRPr="00B16082">
              <w:rPr>
                <w:rFonts w:ascii="Verdana" w:hAnsi="Verdana"/>
                <w:sz w:val="21"/>
                <w:szCs w:val="21"/>
              </w:rPr>
              <w:t>…</w:t>
            </w:r>
            <w:r w:rsidRPr="00A12286">
              <w:rPr>
                <w:rFonts w:ascii="Verdana" w:hAnsi="Verdana"/>
                <w:sz w:val="21"/>
                <w:szCs w:val="21"/>
              </w:rPr>
              <w:t>Otras deducciones</w:t>
            </w:r>
          </w:p>
        </w:tc>
        <w:tc>
          <w:tcPr>
            <w:tcW w:w="1467" w:type="dxa"/>
            <w:shd w:val="clear" w:color="auto" w:fill="auto"/>
            <w:vAlign w:val="center"/>
          </w:tcPr>
          <w:p w14:paraId="77E149E2" w14:textId="77777777" w:rsidR="00A12286" w:rsidRPr="00B16082" w:rsidRDefault="00A12286" w:rsidP="00AB363C">
            <w:pPr>
              <w:suppressLineNumbers/>
              <w:spacing w:after="0" w:line="240" w:lineRule="auto"/>
              <w:jc w:val="right"/>
              <w:rPr>
                <w:rFonts w:ascii="Verdana" w:hAnsi="Verdana" w:cs="Arial"/>
                <w:sz w:val="21"/>
                <w:szCs w:val="21"/>
              </w:rPr>
            </w:pPr>
          </w:p>
        </w:tc>
        <w:tc>
          <w:tcPr>
            <w:tcW w:w="116" w:type="dxa"/>
            <w:shd w:val="clear" w:color="auto" w:fill="auto"/>
            <w:vAlign w:val="center"/>
          </w:tcPr>
          <w:p w14:paraId="18DC4D34" w14:textId="77777777" w:rsidR="00A12286" w:rsidRPr="00B16082" w:rsidRDefault="00A12286" w:rsidP="00AB363C">
            <w:pPr>
              <w:suppressLineNumbers/>
              <w:spacing w:after="0" w:line="240" w:lineRule="auto"/>
              <w:jc w:val="right"/>
              <w:rPr>
                <w:rFonts w:ascii="Verdana" w:hAnsi="Verdana" w:cs="Arial"/>
                <w:sz w:val="21"/>
                <w:szCs w:val="21"/>
              </w:rPr>
            </w:pPr>
          </w:p>
        </w:tc>
        <w:tc>
          <w:tcPr>
            <w:tcW w:w="1937" w:type="dxa"/>
            <w:shd w:val="clear" w:color="auto" w:fill="auto"/>
            <w:vAlign w:val="center"/>
          </w:tcPr>
          <w:p w14:paraId="568A7F28" w14:textId="77777777" w:rsidR="00A12286" w:rsidRPr="00B16082" w:rsidRDefault="00A12286" w:rsidP="00AB363C">
            <w:pPr>
              <w:suppressLineNumbers/>
              <w:spacing w:after="0" w:line="240" w:lineRule="auto"/>
              <w:jc w:val="right"/>
              <w:rPr>
                <w:rFonts w:ascii="Verdana" w:hAnsi="Verdana"/>
                <w:sz w:val="21"/>
                <w:szCs w:val="21"/>
              </w:rPr>
            </w:pPr>
            <w:r w:rsidRPr="00B16082">
              <w:rPr>
                <w:rFonts w:ascii="Verdana" w:hAnsi="Verdana"/>
                <w:sz w:val="21"/>
                <w:szCs w:val="21"/>
              </w:rPr>
              <w:t>(38,797)</w:t>
            </w:r>
          </w:p>
        </w:tc>
      </w:tr>
      <w:tr w:rsidR="00B16082" w:rsidRPr="00B16082" w14:paraId="37740E6C" w14:textId="77777777" w:rsidTr="00F05BAE">
        <w:tc>
          <w:tcPr>
            <w:tcW w:w="4985" w:type="dxa"/>
            <w:tcBorders>
              <w:top w:val="single" w:sz="4" w:space="0" w:color="auto"/>
              <w:bottom w:val="single" w:sz="4" w:space="0" w:color="auto"/>
            </w:tcBorders>
            <w:vAlign w:val="center"/>
          </w:tcPr>
          <w:p w14:paraId="0B533E70" w14:textId="306D06A0"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00937C58">
              <w:rPr>
                <w:rFonts w:ascii="Verdana" w:hAnsi="Verdana" w:cs="Arial"/>
                <w:color w:val="000000"/>
                <w:sz w:val="21"/>
                <w:szCs w:val="21"/>
              </w:rPr>
              <w:t>t</w:t>
            </w:r>
            <w:r w:rsidR="009C271B">
              <w:rPr>
                <w:rFonts w:ascii="Verdana" w:hAnsi="Verdana" w:cs="Arial"/>
                <w:color w:val="000000"/>
                <w:sz w:val="21"/>
                <w:szCs w:val="21"/>
              </w:rPr>
              <w:t>ributa</w:t>
            </w:r>
            <w:r w:rsidRPr="00B16082">
              <w:rPr>
                <w:rFonts w:ascii="Verdana" w:hAnsi="Verdana" w:cs="Arial"/>
                <w:sz w:val="21"/>
                <w:szCs w:val="21"/>
              </w:rPr>
              <w:t>ble (base imponible)</w:t>
            </w:r>
          </w:p>
        </w:tc>
        <w:tc>
          <w:tcPr>
            <w:tcW w:w="1467" w:type="dxa"/>
            <w:tcBorders>
              <w:top w:val="single" w:sz="4" w:space="0" w:color="auto"/>
              <w:bottom w:val="single" w:sz="4" w:space="0" w:color="auto"/>
            </w:tcBorders>
            <w:vAlign w:val="center"/>
          </w:tcPr>
          <w:p w14:paraId="138F0B02"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71A607AB"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tcBorders>
              <w:top w:val="single" w:sz="4" w:space="0" w:color="auto"/>
              <w:bottom w:val="single" w:sz="4" w:space="0" w:color="auto"/>
            </w:tcBorders>
            <w:vAlign w:val="center"/>
          </w:tcPr>
          <w:p w14:paraId="098110F4"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1,326,566</w:t>
            </w:r>
          </w:p>
        </w:tc>
      </w:tr>
      <w:tr w:rsidR="00B16082" w:rsidRPr="00B16082" w14:paraId="2CEA09A7" w14:textId="77777777" w:rsidTr="00F05BAE">
        <w:tc>
          <w:tcPr>
            <w:tcW w:w="4985" w:type="dxa"/>
            <w:tcBorders>
              <w:top w:val="single" w:sz="4" w:space="0" w:color="auto"/>
              <w:bottom w:val="double" w:sz="4" w:space="0" w:color="auto"/>
            </w:tcBorders>
            <w:vAlign w:val="center"/>
          </w:tcPr>
          <w:p w14:paraId="7A5A1E65"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r w:rsidRPr="00B16082">
              <w:rPr>
                <w:rFonts w:ascii="Verdana" w:hAnsi="Verdana" w:cs="Arial"/>
                <w:color w:val="000000"/>
                <w:sz w:val="21"/>
                <w:szCs w:val="21"/>
              </w:rPr>
              <w:t xml:space="preserve"> </w:t>
            </w:r>
            <w:r w:rsidRPr="00B16082">
              <w:rPr>
                <w:rFonts w:ascii="Verdana" w:hAnsi="Verdana" w:cs="Arial"/>
                <w:sz w:val="21"/>
                <w:szCs w:val="21"/>
              </w:rPr>
              <w:t>causado 25%</w:t>
            </w:r>
          </w:p>
        </w:tc>
        <w:tc>
          <w:tcPr>
            <w:tcW w:w="1467" w:type="dxa"/>
            <w:tcBorders>
              <w:top w:val="single" w:sz="4" w:space="0" w:color="auto"/>
              <w:bottom w:val="double" w:sz="4" w:space="0" w:color="auto"/>
            </w:tcBorders>
            <w:vAlign w:val="center"/>
          </w:tcPr>
          <w:p w14:paraId="6E4D0EBC"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D3B40DA"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33BD19"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331,641</w:t>
            </w:r>
          </w:p>
        </w:tc>
      </w:tr>
    </w:tbl>
    <w:p w14:paraId="29810D88" w14:textId="4C66DB25" w:rsidR="00B16082" w:rsidRDefault="00B16082" w:rsidP="00B16082">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p>
    <w:p w14:paraId="56F0E748" w14:textId="0AF4B9BE" w:rsidR="00B16082" w:rsidRPr="00F05BAE" w:rsidRDefault="00B16082" w:rsidP="00F05BAE">
      <w:pPr>
        <w:pStyle w:val="Prrafodelista"/>
        <w:numPr>
          <w:ilvl w:val="0"/>
          <w:numId w:val="45"/>
        </w:numPr>
        <w:tabs>
          <w:tab w:val="left" w:pos="6305"/>
          <w:tab w:val="right" w:pos="7513"/>
          <w:tab w:val="right" w:pos="7558"/>
          <w:tab w:val="left" w:pos="7740"/>
          <w:tab w:val="right" w:pos="8930"/>
          <w:tab w:val="right" w:pos="8987"/>
        </w:tabs>
        <w:ind w:left="426" w:hanging="436"/>
        <w:rPr>
          <w:rFonts w:ascii="Verdana" w:hAnsi="Verdana" w:cs="Arial"/>
          <w:i/>
          <w:iCs/>
          <w:color w:val="000000"/>
          <w:sz w:val="21"/>
          <w:szCs w:val="21"/>
        </w:rPr>
      </w:pPr>
      <w:bookmarkStart w:id="17" w:name="_Hlk92796327"/>
      <w:r w:rsidRPr="00F05BAE">
        <w:rPr>
          <w:rFonts w:ascii="Verdana" w:hAnsi="Verdana" w:cs="Arial"/>
          <w:i/>
          <w:iCs/>
          <w:color w:val="000000"/>
          <w:sz w:val="21"/>
          <w:szCs w:val="21"/>
        </w:rPr>
        <w:t>Determinación del impuesto a la renta por pagar:</w:t>
      </w:r>
    </w:p>
    <w:bookmarkEnd w:id="17"/>
    <w:p w14:paraId="72E59CEE"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245"/>
        <w:gridCol w:w="1467"/>
        <w:gridCol w:w="116"/>
        <w:gridCol w:w="1677"/>
      </w:tblGrid>
      <w:tr w:rsidR="00B16082" w:rsidRPr="00B16082" w14:paraId="49C9A191" w14:textId="77777777" w:rsidTr="00F05BAE">
        <w:tc>
          <w:tcPr>
            <w:tcW w:w="5245" w:type="dxa"/>
            <w:vAlign w:val="center"/>
          </w:tcPr>
          <w:p w14:paraId="6DC24640"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510E05C0"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21FF845F"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677" w:type="dxa"/>
            <w:vAlign w:val="center"/>
          </w:tcPr>
          <w:p w14:paraId="62860062"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5A4D5691" w14:textId="77777777" w:rsidTr="00F05BAE">
        <w:tc>
          <w:tcPr>
            <w:tcW w:w="5245" w:type="dxa"/>
            <w:vAlign w:val="center"/>
          </w:tcPr>
          <w:p w14:paraId="57481C14" w14:textId="77777777" w:rsidR="00B16082" w:rsidRPr="00B16082" w:rsidRDefault="00B16082" w:rsidP="00B16082">
            <w:pPr>
              <w:suppressLineNumbers/>
              <w:spacing w:after="0" w:line="240" w:lineRule="auto"/>
              <w:rPr>
                <w:rFonts w:ascii="Verdana" w:hAnsi="Verdana" w:cs="Arial"/>
                <w:sz w:val="21"/>
                <w:szCs w:val="21"/>
                <w:u w:val="single"/>
              </w:rPr>
            </w:pPr>
          </w:p>
        </w:tc>
        <w:tc>
          <w:tcPr>
            <w:tcW w:w="1467" w:type="dxa"/>
            <w:vAlign w:val="center"/>
          </w:tcPr>
          <w:p w14:paraId="046A1465"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749D1418"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4918DFC5"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66D72411" w14:textId="77777777" w:rsidTr="00F05BAE">
        <w:tc>
          <w:tcPr>
            <w:tcW w:w="5245" w:type="dxa"/>
            <w:vAlign w:val="center"/>
          </w:tcPr>
          <w:p w14:paraId="63FED5E2" w14:textId="237BE819" w:rsidR="00B16082" w:rsidRPr="00B16082" w:rsidRDefault="00A12286" w:rsidP="00B16082">
            <w:pPr>
              <w:suppressLineNumbers/>
              <w:spacing w:after="0" w:line="240" w:lineRule="auto"/>
              <w:rPr>
                <w:rFonts w:ascii="Verdana" w:hAnsi="Verdana" w:cs="Arial"/>
                <w:sz w:val="21"/>
                <w:szCs w:val="21"/>
              </w:rPr>
            </w:pPr>
            <w:r>
              <w:rPr>
                <w:rFonts w:ascii="Verdana" w:hAnsi="Verdana" w:cs="Arial"/>
                <w:sz w:val="21"/>
                <w:szCs w:val="21"/>
              </w:rPr>
              <w:t>Crédito tributario al inicio del ejercicio</w:t>
            </w:r>
          </w:p>
        </w:tc>
        <w:tc>
          <w:tcPr>
            <w:tcW w:w="1467" w:type="dxa"/>
            <w:vAlign w:val="center"/>
          </w:tcPr>
          <w:p w14:paraId="42603DCE"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012FE799"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25D4914E" w14:textId="0EAE7A14" w:rsidR="00B16082" w:rsidRPr="00B16082" w:rsidRDefault="00B16082" w:rsidP="00B16082">
            <w:pPr>
              <w:suppressLineNumbers/>
              <w:spacing w:after="0" w:line="240" w:lineRule="auto"/>
              <w:jc w:val="center"/>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(25,860)</w:t>
            </w:r>
          </w:p>
        </w:tc>
      </w:tr>
      <w:tr w:rsidR="00B16082" w:rsidRPr="00B16082" w14:paraId="29EFBBC4" w14:textId="77777777" w:rsidTr="00F05BAE">
        <w:tc>
          <w:tcPr>
            <w:tcW w:w="5245" w:type="dxa"/>
            <w:vAlign w:val="center"/>
          </w:tcPr>
          <w:p w14:paraId="668F977F"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Más:</w:t>
            </w:r>
          </w:p>
        </w:tc>
        <w:tc>
          <w:tcPr>
            <w:tcW w:w="1467" w:type="dxa"/>
            <w:vAlign w:val="center"/>
          </w:tcPr>
          <w:p w14:paraId="2DB3DA46"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67C981EC"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388A3A6A" w14:textId="77777777" w:rsidR="00B16082" w:rsidRPr="00B16082" w:rsidRDefault="00B16082" w:rsidP="00B16082">
            <w:pPr>
              <w:suppressLineNumbers/>
              <w:spacing w:after="0" w:line="240" w:lineRule="auto"/>
              <w:jc w:val="right"/>
              <w:rPr>
                <w:rFonts w:ascii="Verdana" w:hAnsi="Verdana"/>
                <w:sz w:val="21"/>
                <w:szCs w:val="21"/>
              </w:rPr>
            </w:pPr>
          </w:p>
        </w:tc>
      </w:tr>
      <w:tr w:rsidR="00B16082" w:rsidRPr="00B16082" w14:paraId="709AF27D" w14:textId="77777777" w:rsidTr="00F05BAE">
        <w:tc>
          <w:tcPr>
            <w:tcW w:w="5245" w:type="dxa"/>
            <w:vAlign w:val="center"/>
          </w:tcPr>
          <w:p w14:paraId="6D031E13" w14:textId="3B23C8B0"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color w:val="000000"/>
                <w:sz w:val="21"/>
                <w:szCs w:val="21"/>
              </w:rPr>
              <w:t>…</w:t>
            </w:r>
            <w:r w:rsidR="00A12286">
              <w:rPr>
                <w:rFonts w:ascii="Verdana" w:hAnsi="Verdana" w:cs="Arial"/>
                <w:color w:val="000000"/>
                <w:sz w:val="21"/>
                <w:szCs w:val="21"/>
              </w:rPr>
              <w:t>Impuesto a la renta causado</w:t>
            </w:r>
          </w:p>
        </w:tc>
        <w:tc>
          <w:tcPr>
            <w:tcW w:w="1467" w:type="dxa"/>
            <w:vAlign w:val="center"/>
          </w:tcPr>
          <w:p w14:paraId="2BA5B0DF"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0E7F1921"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3CF3D0B8" w14:textId="3F650FD1"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331,641</w:t>
            </w:r>
          </w:p>
        </w:tc>
      </w:tr>
      <w:tr w:rsidR="00B16082" w:rsidRPr="00B16082" w14:paraId="2C9F7C26" w14:textId="77777777" w:rsidTr="00F05BAE">
        <w:tc>
          <w:tcPr>
            <w:tcW w:w="5245" w:type="dxa"/>
            <w:vAlign w:val="center"/>
          </w:tcPr>
          <w:p w14:paraId="0355A8D7"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…Anticipo</w:t>
            </w:r>
            <w:r w:rsidRPr="00B16082">
              <w:rPr>
                <w:rFonts w:ascii="Verdana" w:hAnsi="Verdana" w:cs="Arial"/>
                <w:color w:val="000000"/>
                <w:sz w:val="21"/>
                <w:szCs w:val="21"/>
              </w:rPr>
              <w:t xml:space="preserve"> </w:t>
            </w:r>
            <w:r w:rsidRPr="00B16082">
              <w:rPr>
                <w:rFonts w:ascii="Verdana" w:hAnsi="Verdana"/>
                <w:sz w:val="21"/>
                <w:szCs w:val="21"/>
              </w:rPr>
              <w:t>del</w:t>
            </w:r>
            <w:r w:rsidRPr="00B16082">
              <w:rPr>
                <w:rFonts w:ascii="Verdana" w:hAnsi="Verdana" w:cs="Arial"/>
                <w:color w:val="000000"/>
                <w:sz w:val="21"/>
                <w:szCs w:val="21"/>
              </w:rPr>
              <w:t xml:space="preserve"> i</w:t>
            </w:r>
            <w:r w:rsidRPr="00B16082">
              <w:rPr>
                <w:rFonts w:ascii="Verdana" w:hAnsi="Verdana"/>
                <w:sz w:val="21"/>
                <w:szCs w:val="21"/>
              </w:rPr>
              <w:t>mpuesto</w:t>
            </w:r>
            <w:r w:rsidRPr="00B16082">
              <w:rPr>
                <w:rFonts w:ascii="Verdana" w:hAnsi="Verdana" w:cs="Arial"/>
                <w:color w:val="000000"/>
                <w:sz w:val="21"/>
                <w:szCs w:val="21"/>
              </w:rPr>
              <w:t xml:space="preserve"> </w:t>
            </w:r>
            <w:r w:rsidRPr="00B16082">
              <w:rPr>
                <w:rFonts w:ascii="Verdana" w:hAnsi="Verdana"/>
                <w:sz w:val="21"/>
                <w:szCs w:val="21"/>
              </w:rPr>
              <w:t>a</w:t>
            </w:r>
            <w:r w:rsidRPr="00B16082">
              <w:rPr>
                <w:rFonts w:ascii="Verdana" w:hAnsi="Verdana" w:cs="Arial"/>
                <w:color w:val="000000"/>
                <w:sz w:val="21"/>
                <w:szCs w:val="21"/>
              </w:rPr>
              <w:t xml:space="preserve"> </w:t>
            </w:r>
            <w:r w:rsidRPr="00B16082">
              <w:rPr>
                <w:rFonts w:ascii="Verdana" w:hAnsi="Verdana"/>
                <w:sz w:val="21"/>
                <w:szCs w:val="21"/>
              </w:rPr>
              <w:t>la</w:t>
            </w:r>
            <w:r w:rsidRPr="00B16082">
              <w:rPr>
                <w:rFonts w:ascii="Verdana" w:hAnsi="Verdana" w:cs="Arial"/>
                <w:color w:val="000000"/>
                <w:sz w:val="21"/>
                <w:szCs w:val="21"/>
              </w:rPr>
              <w:t xml:space="preserve"> </w:t>
            </w:r>
            <w:r w:rsidRPr="00B16082">
              <w:rPr>
                <w:rFonts w:ascii="Verdana" w:hAnsi="Verdana"/>
                <w:sz w:val="21"/>
                <w:szCs w:val="21"/>
              </w:rPr>
              <w:t>renta</w:t>
            </w:r>
          </w:p>
        </w:tc>
        <w:tc>
          <w:tcPr>
            <w:tcW w:w="1467" w:type="dxa"/>
            <w:vAlign w:val="center"/>
          </w:tcPr>
          <w:p w14:paraId="083AE44D"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655072F"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17016C2B" w14:textId="7C37AD09"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(7,079)</w:t>
            </w:r>
          </w:p>
        </w:tc>
      </w:tr>
      <w:tr w:rsidR="00B16082" w:rsidRPr="00B16082" w14:paraId="04F94208" w14:textId="77777777" w:rsidTr="00F05BAE">
        <w:tc>
          <w:tcPr>
            <w:tcW w:w="5245" w:type="dxa"/>
            <w:tcBorders>
              <w:bottom w:val="single" w:sz="4" w:space="0" w:color="auto"/>
            </w:tcBorders>
            <w:vAlign w:val="center"/>
          </w:tcPr>
          <w:p w14:paraId="7D6A7F10"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…Retenciones de</w:t>
            </w:r>
            <w:r w:rsidRPr="00B16082">
              <w:rPr>
                <w:rFonts w:ascii="Verdana" w:hAnsi="Verdana" w:cs="Arial"/>
                <w:color w:val="000000"/>
                <w:sz w:val="21"/>
                <w:szCs w:val="21"/>
              </w:rPr>
              <w:t xml:space="preserve"> </w:t>
            </w:r>
            <w:r w:rsidRPr="00B16082">
              <w:rPr>
                <w:rFonts w:ascii="Verdana" w:hAnsi="Verdana"/>
                <w:sz w:val="21"/>
                <w:szCs w:val="21"/>
              </w:rPr>
              <w:t>clientes</w:t>
            </w:r>
          </w:p>
        </w:tc>
        <w:tc>
          <w:tcPr>
            <w:tcW w:w="1467" w:type="dxa"/>
            <w:tcBorders>
              <w:bottom w:val="single" w:sz="4" w:space="0" w:color="auto"/>
            </w:tcBorders>
            <w:vAlign w:val="center"/>
          </w:tcPr>
          <w:p w14:paraId="79999107"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bottom w:val="single" w:sz="4" w:space="0" w:color="auto"/>
            </w:tcBorders>
            <w:vAlign w:val="center"/>
          </w:tcPr>
          <w:p w14:paraId="135DC271"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tcBorders>
              <w:bottom w:val="single" w:sz="4" w:space="0" w:color="auto"/>
            </w:tcBorders>
            <w:vAlign w:val="center"/>
          </w:tcPr>
          <w:p w14:paraId="0EF91723" w14:textId="241804E9" w:rsidR="00B16082" w:rsidRPr="00B16082" w:rsidRDefault="00F05BAE" w:rsidP="00B16082">
            <w:pPr>
              <w:suppressLineNumbers/>
              <w:spacing w:after="0" w:line="240" w:lineRule="auto"/>
              <w:jc w:val="center"/>
              <w:rPr>
                <w:rFonts w:ascii="Verdana" w:hAnsi="Verdana"/>
                <w:sz w:val="21"/>
                <w:szCs w:val="21"/>
              </w:rPr>
            </w:pPr>
            <w:r>
              <w:rPr>
                <w:rFonts w:ascii="Verdana" w:hAnsi="Verdana"/>
                <w:sz w:val="21"/>
                <w:szCs w:val="21"/>
              </w:rPr>
              <w:t xml:space="preserve">      </w:t>
            </w:r>
            <w:r w:rsidR="00B16082" w:rsidRPr="00B16082">
              <w:rPr>
                <w:rFonts w:ascii="Verdana" w:hAnsi="Verdana"/>
                <w:sz w:val="21"/>
                <w:szCs w:val="21"/>
              </w:rPr>
              <w:t>(315,205)</w:t>
            </w:r>
          </w:p>
        </w:tc>
      </w:tr>
      <w:tr w:rsidR="00B16082" w:rsidRPr="00B16082" w14:paraId="51A1764F" w14:textId="77777777" w:rsidTr="00F05BAE">
        <w:tc>
          <w:tcPr>
            <w:tcW w:w="5245" w:type="dxa"/>
            <w:tcBorders>
              <w:top w:val="single" w:sz="4" w:space="0" w:color="auto"/>
              <w:bottom w:val="double" w:sz="4" w:space="0" w:color="auto"/>
            </w:tcBorders>
            <w:vAlign w:val="center"/>
          </w:tcPr>
          <w:p w14:paraId="6966D5BD" w14:textId="068AC800" w:rsidR="00B16082" w:rsidRPr="00B16082" w:rsidRDefault="00A12286" w:rsidP="00B16082">
            <w:pPr>
              <w:suppressLineNumbers/>
              <w:spacing w:after="0" w:line="240" w:lineRule="auto"/>
              <w:rPr>
                <w:rFonts w:ascii="Verdana" w:hAnsi="Verdana" w:cs="Arial"/>
                <w:sz w:val="21"/>
                <w:szCs w:val="21"/>
              </w:rPr>
            </w:pPr>
            <w:r>
              <w:rPr>
                <w:rFonts w:ascii="Verdana" w:hAnsi="Verdana" w:cs="Arial"/>
                <w:sz w:val="21"/>
                <w:szCs w:val="21"/>
              </w:rPr>
              <w:t>Crédito tributario al final del ejercicio</w:t>
            </w:r>
          </w:p>
        </w:tc>
        <w:tc>
          <w:tcPr>
            <w:tcW w:w="1467" w:type="dxa"/>
            <w:tcBorders>
              <w:top w:val="single" w:sz="4" w:space="0" w:color="auto"/>
              <w:bottom w:val="double" w:sz="4" w:space="0" w:color="auto"/>
            </w:tcBorders>
            <w:vAlign w:val="center"/>
          </w:tcPr>
          <w:p w14:paraId="2922B3A4"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3525759"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tcBorders>
              <w:top w:val="single" w:sz="4" w:space="0" w:color="auto"/>
              <w:bottom w:val="double" w:sz="4" w:space="0" w:color="auto"/>
            </w:tcBorders>
            <w:vAlign w:val="center"/>
          </w:tcPr>
          <w:p w14:paraId="78EDB0B8" w14:textId="66A43609"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(16,503)</w:t>
            </w:r>
          </w:p>
        </w:tc>
      </w:tr>
    </w:tbl>
    <w:p w14:paraId="3A448B18" w14:textId="39872038" w:rsidR="00B16082" w:rsidRDefault="00B16082" w:rsidP="00B16082">
      <w:pPr>
        <w:spacing w:after="0"/>
      </w:pPr>
    </w:p>
    <w:p w14:paraId="6D335241" w14:textId="56543E1F" w:rsidR="00B16082" w:rsidRPr="00F05BAE" w:rsidRDefault="00B16082" w:rsidP="00F05BAE">
      <w:pPr>
        <w:pStyle w:val="Prrafodelista"/>
        <w:numPr>
          <w:ilvl w:val="0"/>
          <w:numId w:val="45"/>
        </w:numPr>
        <w:tabs>
          <w:tab w:val="left" w:pos="6305"/>
          <w:tab w:val="right" w:pos="7513"/>
          <w:tab w:val="right" w:pos="7558"/>
          <w:tab w:val="left" w:pos="7740"/>
          <w:tab w:val="right" w:pos="8930"/>
          <w:tab w:val="right" w:pos="8987"/>
        </w:tabs>
        <w:ind w:left="284"/>
        <w:rPr>
          <w:rFonts w:ascii="Verdana" w:hAnsi="Verdana" w:cs="Arial"/>
          <w:i/>
          <w:iCs/>
          <w:color w:val="000000"/>
          <w:sz w:val="21"/>
          <w:szCs w:val="21"/>
        </w:rPr>
      </w:pPr>
      <w:r w:rsidRPr="00F05BAE">
        <w:rPr>
          <w:rFonts w:ascii="Verdana" w:hAnsi="Verdana" w:cs="Arial"/>
          <w:i/>
          <w:iCs/>
          <w:color w:val="000000"/>
          <w:sz w:val="21"/>
          <w:szCs w:val="21"/>
        </w:rPr>
        <w:t>Dividendos:</w:t>
      </w:r>
    </w:p>
    <w:p w14:paraId="64E76B0B"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5F6FD4D8" w14:textId="77777777" w:rsidR="009C271B" w:rsidRDefault="00B16082" w:rsidP="00475747">
      <w:pPr>
        <w:spacing w:after="0"/>
        <w:jc w:val="both"/>
        <w:rPr>
          <w:rFonts w:ascii="Verdana" w:hAnsi="Verdana"/>
        </w:rPr>
      </w:pPr>
      <w:r w:rsidRPr="00B16082">
        <w:rPr>
          <w:rFonts w:ascii="Verdana" w:hAnsi="Verdana"/>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Pr>
          <w:rFonts w:ascii="Verdana" w:hAnsi="Verdana"/>
        </w:rPr>
        <w:t xml:space="preserve"> </w:t>
      </w:r>
    </w:p>
    <w:p w14:paraId="60491944" w14:textId="77777777" w:rsidR="009C271B" w:rsidRDefault="009C271B" w:rsidP="00475747">
      <w:pPr>
        <w:spacing w:after="0"/>
        <w:jc w:val="both"/>
        <w:rPr>
          <w:rFonts w:ascii="Verdana" w:hAnsi="Verdana"/>
        </w:rPr>
      </w:pPr>
    </w:p>
    <w:p w14:paraId="17A5816B" w14:textId="60455E8C" w:rsidR="00F05BAE" w:rsidRPr="00475747" w:rsidRDefault="00B16082" w:rsidP="00475747">
      <w:pPr>
        <w:spacing w:after="0"/>
        <w:jc w:val="both"/>
        <w:rPr>
          <w:rFonts w:ascii="Verdana" w:hAnsi="Verdana"/>
        </w:rPr>
      </w:pPr>
      <w:r w:rsidRPr="00B16082">
        <w:rPr>
          <w:rFonts w:ascii="Verdana" w:hAnsi="Verdana"/>
        </w:rPr>
        <w:t>En caso de que la sociedad que distribuye los dividendos incumpla el deber de informar sobre su composición societaria, se procederá a la retención del 35% por concepto de impuesto a la renta.</w:t>
      </w:r>
    </w:p>
    <w:p w14:paraId="35076068" w14:textId="77777777" w:rsidR="00F05BAE" w:rsidRDefault="00F05BAE" w:rsidP="00F67DB3">
      <w:pPr>
        <w:tabs>
          <w:tab w:val="left" w:pos="567"/>
        </w:tabs>
        <w:spacing w:after="0"/>
        <w:ind w:left="567" w:hanging="567"/>
        <w:jc w:val="both"/>
        <w:rPr>
          <w:rFonts w:ascii="Verdana" w:hAnsi="Verdana" w:cs="Arial"/>
          <w:b/>
          <w:color w:val="FF0000"/>
          <w:sz w:val="21"/>
          <w:szCs w:val="21"/>
        </w:rPr>
      </w:pPr>
    </w:p>
    <w:p w14:paraId="1AFD4DCF"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21011E42"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6E0299F3"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3F97F3DA"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279CB4D6" w14:textId="77777777" w:rsidR="009C271B" w:rsidRDefault="009C271B" w:rsidP="00F67DB3">
      <w:pPr>
        <w:tabs>
          <w:tab w:val="left" w:pos="567"/>
        </w:tabs>
        <w:spacing w:after="0"/>
        <w:ind w:left="567" w:hanging="567"/>
        <w:jc w:val="both"/>
        <w:rPr>
          <w:rFonts w:ascii="Verdana" w:hAnsi="Verdana" w:cs="Arial"/>
          <w:b/>
          <w:color w:val="FF0000"/>
          <w:sz w:val="21"/>
          <w:szCs w:val="21"/>
        </w:rPr>
      </w:pPr>
    </w:p>
    <w:p w14:paraId="49360C81" w14:textId="455B94AC" w:rsidR="00B07B13" w:rsidRDefault="00203648" w:rsidP="00F67DB3">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lastRenderedPageBreak/>
        <w:t>2</w:t>
      </w:r>
      <w:r w:rsidR="00D602C9">
        <w:rPr>
          <w:rFonts w:ascii="Verdana" w:hAnsi="Verdana" w:cs="Arial"/>
          <w:b/>
          <w:color w:val="FF0000"/>
          <w:sz w:val="21"/>
          <w:szCs w:val="21"/>
        </w:rPr>
        <w:t>3</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SALDOS Y TRANSACCIONES CON PARTES RELACIONADAS</w:t>
      </w:r>
    </w:p>
    <w:p w14:paraId="2091EFB8" w14:textId="77777777" w:rsidR="00F67DB3" w:rsidRPr="00C14116" w:rsidRDefault="00F67DB3" w:rsidP="00F67DB3">
      <w:pPr>
        <w:tabs>
          <w:tab w:val="left" w:pos="567"/>
        </w:tabs>
        <w:spacing w:after="0"/>
        <w:ind w:left="567" w:hanging="567"/>
        <w:jc w:val="both"/>
        <w:rPr>
          <w:rFonts w:ascii="Verdana" w:hAnsi="Verdana" w:cs="Arial"/>
          <w:b/>
          <w:color w:val="FF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07B13" w:rsidRPr="007B0B14" w14:paraId="75B2D001" w14:textId="77777777" w:rsidTr="00F05BAE">
        <w:tc>
          <w:tcPr>
            <w:tcW w:w="4985" w:type="dxa"/>
            <w:vAlign w:val="center"/>
          </w:tcPr>
          <w:p w14:paraId="398A9DA9" w14:textId="77777777" w:rsidR="00B07B13" w:rsidRPr="007B0B14" w:rsidRDefault="00B07B13" w:rsidP="00F67DB3">
            <w:pPr>
              <w:pStyle w:val="Contenidodelatabla"/>
              <w:spacing w:after="0" w:line="240" w:lineRule="auto"/>
              <w:rPr>
                <w:rFonts w:ascii="Verdana" w:hAnsi="Verdana" w:cs="Arial"/>
                <w:sz w:val="21"/>
                <w:szCs w:val="21"/>
              </w:rPr>
            </w:pPr>
            <w:bookmarkStart w:id="18" w:name="_Hlk97714589"/>
          </w:p>
        </w:tc>
        <w:tc>
          <w:tcPr>
            <w:tcW w:w="1467" w:type="dxa"/>
            <w:vAlign w:val="center"/>
          </w:tcPr>
          <w:p w14:paraId="15CF2C59" w14:textId="77777777" w:rsidR="00B07B13" w:rsidRPr="007B0B14" w:rsidRDefault="008A306B" w:rsidP="00F67DB3">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47E4FE8A" w14:textId="77777777" w:rsidR="00B07B13" w:rsidRPr="007B0B14" w:rsidRDefault="00B07B13" w:rsidP="00F67DB3">
            <w:pPr>
              <w:pStyle w:val="Contenidodelatabla"/>
              <w:spacing w:after="0" w:line="240" w:lineRule="auto"/>
              <w:jc w:val="center"/>
              <w:rPr>
                <w:rFonts w:ascii="Verdana" w:hAnsi="Verdana" w:cs="Arial"/>
                <w:sz w:val="21"/>
                <w:szCs w:val="21"/>
                <w:u w:val="single"/>
              </w:rPr>
            </w:pPr>
          </w:p>
        </w:tc>
        <w:tc>
          <w:tcPr>
            <w:tcW w:w="1937" w:type="dxa"/>
            <w:vAlign w:val="center"/>
          </w:tcPr>
          <w:p w14:paraId="3705D46B" w14:textId="3E8825C7" w:rsidR="00B07B13" w:rsidRPr="007B0B14" w:rsidRDefault="00B750E2" w:rsidP="00F67DB3">
            <w:pPr>
              <w:pStyle w:val="Contenidodelatabla"/>
              <w:spacing w:after="0" w:line="240" w:lineRule="auto"/>
              <w:jc w:val="center"/>
              <w:rPr>
                <w:rFonts w:ascii="Verdana" w:hAnsi="Verdana"/>
                <w:sz w:val="21"/>
                <w:szCs w:val="21"/>
              </w:rPr>
            </w:pPr>
            <w:r w:rsidRPr="00B750E2">
              <w:rPr>
                <w:rFonts w:ascii="Verdana" w:hAnsi="Verdana" w:cs="Arial"/>
                <w:sz w:val="21"/>
                <w:szCs w:val="21"/>
              </w:rPr>
              <w:t xml:space="preserve">         </w:t>
            </w:r>
            <w:r w:rsidR="008A306B" w:rsidRPr="007B0B14">
              <w:rPr>
                <w:rFonts w:ascii="Verdana" w:hAnsi="Verdana" w:cs="Arial"/>
                <w:sz w:val="21"/>
                <w:szCs w:val="21"/>
                <w:u w:val="single"/>
              </w:rPr>
              <w:t>2020</w:t>
            </w:r>
          </w:p>
        </w:tc>
      </w:tr>
      <w:tr w:rsidR="00B07B13" w14:paraId="32D2BABB" w14:textId="77777777" w:rsidTr="00F05BAE">
        <w:tc>
          <w:tcPr>
            <w:tcW w:w="4985" w:type="dxa"/>
            <w:vAlign w:val="center"/>
          </w:tcPr>
          <w:p w14:paraId="184800DF" w14:textId="3085368E" w:rsidR="00F67DB3" w:rsidRPr="00F67DB3" w:rsidRDefault="00F67DB3" w:rsidP="00F67DB3">
            <w:pPr>
              <w:pStyle w:val="Contenidodelatabla"/>
              <w:spacing w:after="0" w:line="240" w:lineRule="auto"/>
              <w:rPr>
                <w:rFonts w:ascii="Verdana" w:hAnsi="Verdana"/>
                <w:b/>
                <w:bCs/>
                <w:i/>
                <w:iCs/>
                <w:sz w:val="21"/>
                <w:szCs w:val="21"/>
              </w:rPr>
            </w:pPr>
            <w:r w:rsidRPr="00F67DB3">
              <w:rPr>
                <w:rFonts w:ascii="Verdana" w:hAnsi="Verdana"/>
                <w:b/>
                <w:bCs/>
                <w:i/>
                <w:iCs/>
                <w:sz w:val="21"/>
                <w:szCs w:val="21"/>
              </w:rPr>
              <w:t>Saldos con partes relacionadas:</w:t>
            </w:r>
          </w:p>
          <w:p w14:paraId="3175CB7D" w14:textId="77777777" w:rsidR="00F67DB3" w:rsidRDefault="00F67DB3" w:rsidP="00F67DB3">
            <w:pPr>
              <w:pStyle w:val="Contenidodelatabla"/>
              <w:spacing w:after="0" w:line="240" w:lineRule="auto"/>
              <w:rPr>
                <w:rFonts w:ascii="Verdana" w:hAnsi="Verdana"/>
                <w:sz w:val="21"/>
                <w:szCs w:val="21"/>
              </w:rPr>
            </w:pPr>
          </w:p>
          <w:p w14:paraId="1FEBAC5F" w14:textId="04856DC2" w:rsidR="00B07B13" w:rsidRDefault="00ED6DF2" w:rsidP="00F67DB3">
            <w:pPr>
              <w:pStyle w:val="Contenidodelatabla"/>
              <w:spacing w:after="0" w:line="240" w:lineRule="auto"/>
              <w:rPr>
                <w:rFonts w:ascii="Verdana" w:hAnsi="Verdana"/>
                <w:sz w:val="21"/>
                <w:szCs w:val="21"/>
              </w:rPr>
            </w:pPr>
            <w:r>
              <w:rPr>
                <w:rFonts w:ascii="Verdana" w:hAnsi="Verdana"/>
                <w:sz w:val="21"/>
                <w:szCs w:val="21"/>
              </w:rPr>
              <w:t>Cuentas por cobrar</w:t>
            </w:r>
            <w:r w:rsidR="006A3D3A">
              <w:rPr>
                <w:rFonts w:ascii="Verdana" w:hAnsi="Verdana"/>
                <w:sz w:val="21"/>
                <w:szCs w:val="21"/>
              </w:rPr>
              <w:t>,</w:t>
            </w:r>
            <w:r w:rsidR="00D602C9">
              <w:rPr>
                <w:rFonts w:ascii="Verdana" w:hAnsi="Verdana"/>
                <w:sz w:val="21"/>
                <w:szCs w:val="21"/>
              </w:rPr>
              <w:t xml:space="preserve"> corto plazo</w:t>
            </w:r>
            <w:r w:rsidR="006A3D3A">
              <w:rPr>
                <w:rFonts w:ascii="Verdana" w:hAnsi="Verdana"/>
                <w:sz w:val="21"/>
                <w:szCs w:val="21"/>
              </w:rPr>
              <w:t xml:space="preserve"> </w:t>
            </w:r>
          </w:p>
        </w:tc>
        <w:tc>
          <w:tcPr>
            <w:tcW w:w="1467" w:type="dxa"/>
            <w:vAlign w:val="center"/>
          </w:tcPr>
          <w:p w14:paraId="2F407BF3" w14:textId="77777777" w:rsidR="00B07B13" w:rsidRDefault="00B07B13" w:rsidP="00F67DB3">
            <w:pPr>
              <w:pStyle w:val="Contenidodelatabla"/>
              <w:spacing w:after="0" w:line="240" w:lineRule="auto"/>
              <w:jc w:val="right"/>
              <w:rPr>
                <w:rFonts w:ascii="Verdana" w:hAnsi="Verdana" w:cs="Arial"/>
                <w:sz w:val="21"/>
                <w:szCs w:val="21"/>
              </w:rPr>
            </w:pPr>
          </w:p>
        </w:tc>
        <w:tc>
          <w:tcPr>
            <w:tcW w:w="116" w:type="dxa"/>
            <w:vAlign w:val="center"/>
          </w:tcPr>
          <w:p w14:paraId="57DFDF09" w14:textId="77777777" w:rsidR="00B07B13" w:rsidRDefault="00B07B13" w:rsidP="00F67DB3">
            <w:pPr>
              <w:pStyle w:val="Contenidodelatabla"/>
              <w:spacing w:after="0" w:line="240" w:lineRule="auto"/>
              <w:jc w:val="right"/>
              <w:rPr>
                <w:rFonts w:ascii="Verdana" w:hAnsi="Verdana" w:cs="Arial"/>
                <w:sz w:val="21"/>
                <w:szCs w:val="21"/>
              </w:rPr>
            </w:pPr>
          </w:p>
        </w:tc>
        <w:tc>
          <w:tcPr>
            <w:tcW w:w="1937" w:type="dxa"/>
            <w:vAlign w:val="center"/>
          </w:tcPr>
          <w:p w14:paraId="3FBCAD52" w14:textId="77777777" w:rsidR="00F67DB3" w:rsidRDefault="00F67DB3" w:rsidP="00F67DB3">
            <w:pPr>
              <w:pStyle w:val="Contenidodelatabla"/>
              <w:spacing w:after="0" w:line="240" w:lineRule="auto"/>
              <w:jc w:val="right"/>
              <w:rPr>
                <w:rFonts w:ascii="Verdana" w:hAnsi="Verdana"/>
                <w:sz w:val="21"/>
                <w:szCs w:val="21"/>
              </w:rPr>
            </w:pPr>
          </w:p>
          <w:p w14:paraId="67057736" w14:textId="77777777" w:rsidR="00104953" w:rsidRDefault="00104953" w:rsidP="00F67DB3">
            <w:pPr>
              <w:pStyle w:val="Contenidodelatabla"/>
              <w:spacing w:after="0" w:line="240" w:lineRule="auto"/>
              <w:jc w:val="right"/>
              <w:rPr>
                <w:rFonts w:ascii="Verdana" w:hAnsi="Verdana"/>
                <w:sz w:val="21"/>
                <w:szCs w:val="21"/>
              </w:rPr>
            </w:pPr>
          </w:p>
          <w:p w14:paraId="427C3A3B" w14:textId="30F79798" w:rsidR="00B07B13" w:rsidRDefault="00B07B13" w:rsidP="00F67DB3">
            <w:pPr>
              <w:pStyle w:val="Contenidodelatabla"/>
              <w:spacing w:after="0" w:line="240" w:lineRule="auto"/>
              <w:jc w:val="right"/>
              <w:rPr>
                <w:rFonts w:ascii="Verdana" w:hAnsi="Verdana"/>
                <w:sz w:val="21"/>
                <w:szCs w:val="21"/>
              </w:rPr>
            </w:pPr>
          </w:p>
        </w:tc>
      </w:tr>
      <w:tr w:rsidR="00D602C9" w14:paraId="3D9BB3D1" w14:textId="77777777" w:rsidTr="00F05BAE">
        <w:tc>
          <w:tcPr>
            <w:tcW w:w="4985" w:type="dxa"/>
            <w:vAlign w:val="center"/>
          </w:tcPr>
          <w:p w14:paraId="08B623E2" w14:textId="1F6A6CAC" w:rsidR="00D602C9" w:rsidRPr="00D602C9" w:rsidRDefault="00D602C9" w:rsidP="00F67DB3">
            <w:pPr>
              <w:pStyle w:val="Contenidodelatabla"/>
              <w:spacing w:after="0" w:line="240" w:lineRule="auto"/>
              <w:rPr>
                <w:rFonts w:ascii="Verdana" w:hAnsi="Verdana"/>
                <w:sz w:val="21"/>
                <w:szCs w:val="21"/>
              </w:rPr>
            </w:pPr>
            <w:r>
              <w:rPr>
                <w:rFonts w:ascii="Verdana" w:hAnsi="Verdana"/>
                <w:sz w:val="21"/>
                <w:szCs w:val="21"/>
              </w:rPr>
              <w:t>…Sabella S.A. (Nota 9)</w:t>
            </w:r>
          </w:p>
        </w:tc>
        <w:tc>
          <w:tcPr>
            <w:tcW w:w="1467" w:type="dxa"/>
            <w:vAlign w:val="center"/>
          </w:tcPr>
          <w:p w14:paraId="4E8B3BC4" w14:textId="77777777" w:rsidR="00D602C9" w:rsidRDefault="00D602C9" w:rsidP="00F67DB3">
            <w:pPr>
              <w:pStyle w:val="Contenidodelatabla"/>
              <w:spacing w:after="0" w:line="240" w:lineRule="auto"/>
              <w:jc w:val="right"/>
              <w:rPr>
                <w:rFonts w:ascii="Verdana" w:hAnsi="Verdana" w:cs="Arial"/>
                <w:sz w:val="21"/>
                <w:szCs w:val="21"/>
              </w:rPr>
            </w:pPr>
          </w:p>
        </w:tc>
        <w:tc>
          <w:tcPr>
            <w:tcW w:w="116" w:type="dxa"/>
            <w:vAlign w:val="center"/>
          </w:tcPr>
          <w:p w14:paraId="4E809D8D" w14:textId="77777777" w:rsidR="00D602C9" w:rsidRDefault="00D602C9" w:rsidP="00F67DB3">
            <w:pPr>
              <w:pStyle w:val="Contenidodelatabla"/>
              <w:spacing w:after="0" w:line="240" w:lineRule="auto"/>
              <w:jc w:val="right"/>
              <w:rPr>
                <w:rFonts w:ascii="Verdana" w:hAnsi="Verdana" w:cs="Arial"/>
                <w:sz w:val="21"/>
                <w:szCs w:val="21"/>
              </w:rPr>
            </w:pPr>
          </w:p>
        </w:tc>
        <w:tc>
          <w:tcPr>
            <w:tcW w:w="1937" w:type="dxa"/>
            <w:vAlign w:val="center"/>
          </w:tcPr>
          <w:p w14:paraId="372911C6" w14:textId="03634017" w:rsidR="00D602C9" w:rsidRDefault="00D602C9" w:rsidP="00F67DB3">
            <w:pPr>
              <w:pStyle w:val="Contenidodelatabla"/>
              <w:spacing w:after="0" w:line="240" w:lineRule="auto"/>
              <w:jc w:val="right"/>
              <w:rPr>
                <w:rFonts w:ascii="Verdana" w:hAnsi="Verdana"/>
                <w:sz w:val="21"/>
                <w:szCs w:val="21"/>
              </w:rPr>
            </w:pPr>
            <w:r>
              <w:rPr>
                <w:rFonts w:ascii="Verdana" w:hAnsi="Verdana"/>
                <w:sz w:val="21"/>
                <w:szCs w:val="21"/>
              </w:rPr>
              <w:t>155,431</w:t>
            </w:r>
          </w:p>
        </w:tc>
      </w:tr>
      <w:bookmarkEnd w:id="18"/>
      <w:tr w:rsidR="00B07B13" w14:paraId="73EC5979" w14:textId="77777777" w:rsidTr="00F05BAE">
        <w:tc>
          <w:tcPr>
            <w:tcW w:w="4985" w:type="dxa"/>
            <w:vAlign w:val="center"/>
          </w:tcPr>
          <w:p w14:paraId="595274D8" w14:textId="4848A5A7" w:rsidR="00B07B13" w:rsidRDefault="00ED6DF2" w:rsidP="00F67DB3">
            <w:pPr>
              <w:pStyle w:val="Contenidodelatabla"/>
              <w:spacing w:after="0" w:line="240" w:lineRule="auto"/>
              <w:rPr>
                <w:rFonts w:ascii="Verdana" w:hAnsi="Verdana"/>
                <w:sz w:val="21"/>
                <w:szCs w:val="21"/>
              </w:rPr>
            </w:pPr>
            <w:r>
              <w:rPr>
                <w:rFonts w:ascii="Verdana" w:hAnsi="Verdana"/>
                <w:sz w:val="21"/>
                <w:szCs w:val="21"/>
              </w:rPr>
              <w:t>Cuentas por pagar</w:t>
            </w:r>
            <w:r w:rsidR="00D602C9">
              <w:rPr>
                <w:rFonts w:ascii="Verdana" w:hAnsi="Verdana"/>
                <w:sz w:val="21"/>
                <w:szCs w:val="21"/>
              </w:rPr>
              <w:t>, corto plazo</w:t>
            </w:r>
            <w:r w:rsidR="006A3D3A">
              <w:rPr>
                <w:rFonts w:ascii="Verdana" w:hAnsi="Verdana"/>
                <w:sz w:val="21"/>
                <w:szCs w:val="21"/>
              </w:rPr>
              <w:t>:</w:t>
            </w:r>
            <w:r w:rsidR="00F67DB3">
              <w:rPr>
                <w:rFonts w:ascii="Verdana" w:hAnsi="Verdana"/>
                <w:sz w:val="21"/>
                <w:szCs w:val="21"/>
              </w:rPr>
              <w:t xml:space="preserve"> (Nota 1</w:t>
            </w:r>
            <w:r w:rsidR="00D602C9">
              <w:rPr>
                <w:rFonts w:ascii="Verdana" w:hAnsi="Verdana"/>
                <w:sz w:val="21"/>
                <w:szCs w:val="21"/>
              </w:rPr>
              <w:t>3</w:t>
            </w:r>
            <w:r w:rsidR="00F67DB3">
              <w:rPr>
                <w:rFonts w:ascii="Verdana" w:hAnsi="Verdana"/>
                <w:sz w:val="21"/>
                <w:szCs w:val="21"/>
              </w:rPr>
              <w:t>)</w:t>
            </w:r>
          </w:p>
        </w:tc>
        <w:tc>
          <w:tcPr>
            <w:tcW w:w="1467" w:type="dxa"/>
            <w:vAlign w:val="center"/>
          </w:tcPr>
          <w:p w14:paraId="4B59654C" w14:textId="77777777" w:rsidR="00B07B13" w:rsidRDefault="00B07B13" w:rsidP="00F67DB3">
            <w:pPr>
              <w:pStyle w:val="Contenidodelatabla"/>
              <w:spacing w:after="0" w:line="240" w:lineRule="auto"/>
              <w:jc w:val="right"/>
              <w:rPr>
                <w:rFonts w:ascii="Verdana" w:hAnsi="Verdana" w:cs="Arial"/>
                <w:sz w:val="21"/>
                <w:szCs w:val="21"/>
              </w:rPr>
            </w:pPr>
          </w:p>
        </w:tc>
        <w:tc>
          <w:tcPr>
            <w:tcW w:w="116" w:type="dxa"/>
            <w:vAlign w:val="center"/>
          </w:tcPr>
          <w:p w14:paraId="3F9004DA" w14:textId="77777777" w:rsidR="00B07B13" w:rsidRDefault="00B07B13" w:rsidP="00F67DB3">
            <w:pPr>
              <w:pStyle w:val="Contenidodelatabla"/>
              <w:spacing w:after="0" w:line="240" w:lineRule="auto"/>
              <w:jc w:val="right"/>
              <w:rPr>
                <w:rFonts w:ascii="Verdana" w:hAnsi="Verdana" w:cs="Arial"/>
                <w:sz w:val="21"/>
                <w:szCs w:val="21"/>
              </w:rPr>
            </w:pPr>
          </w:p>
        </w:tc>
        <w:tc>
          <w:tcPr>
            <w:tcW w:w="1937" w:type="dxa"/>
            <w:vAlign w:val="center"/>
          </w:tcPr>
          <w:p w14:paraId="1316FCC9" w14:textId="2A4E6381" w:rsidR="00B07B13" w:rsidRDefault="00B07B13" w:rsidP="00F67DB3">
            <w:pPr>
              <w:pStyle w:val="Contenidodelatabla"/>
              <w:spacing w:after="0" w:line="240" w:lineRule="auto"/>
              <w:rPr>
                <w:rFonts w:ascii="Verdana" w:hAnsi="Verdana"/>
                <w:sz w:val="21"/>
                <w:szCs w:val="21"/>
              </w:rPr>
            </w:pPr>
          </w:p>
        </w:tc>
      </w:tr>
      <w:tr w:rsidR="006A3D3A" w14:paraId="3AECF29A" w14:textId="77777777" w:rsidTr="00F05BAE">
        <w:tc>
          <w:tcPr>
            <w:tcW w:w="4985" w:type="dxa"/>
            <w:vAlign w:val="center"/>
          </w:tcPr>
          <w:p w14:paraId="5EE6FD59" w14:textId="37246936" w:rsidR="006A3D3A" w:rsidRDefault="006A3D3A" w:rsidP="00F67DB3">
            <w:pPr>
              <w:pStyle w:val="Contenidodelatabla"/>
              <w:spacing w:after="0" w:line="240" w:lineRule="auto"/>
              <w:rPr>
                <w:rFonts w:ascii="Verdana" w:hAnsi="Verdana"/>
                <w:sz w:val="21"/>
                <w:szCs w:val="21"/>
              </w:rPr>
            </w:pPr>
            <w:r>
              <w:rPr>
                <w:rFonts w:ascii="Verdana" w:hAnsi="Verdana"/>
                <w:sz w:val="21"/>
                <w:szCs w:val="21"/>
              </w:rPr>
              <w:t>…Sabella S.A.</w:t>
            </w:r>
            <w:r w:rsidR="00104953">
              <w:rPr>
                <w:rFonts w:ascii="Verdana" w:hAnsi="Verdana"/>
                <w:sz w:val="21"/>
                <w:szCs w:val="21"/>
              </w:rPr>
              <w:t>, saldo de arriendos por pagar</w:t>
            </w:r>
          </w:p>
        </w:tc>
        <w:tc>
          <w:tcPr>
            <w:tcW w:w="1467" w:type="dxa"/>
            <w:vAlign w:val="center"/>
          </w:tcPr>
          <w:p w14:paraId="5E922276" w14:textId="77777777" w:rsidR="006A3D3A" w:rsidRDefault="006A3D3A" w:rsidP="00F67DB3">
            <w:pPr>
              <w:pStyle w:val="Contenidodelatabla"/>
              <w:spacing w:after="0" w:line="240" w:lineRule="auto"/>
              <w:jc w:val="right"/>
              <w:rPr>
                <w:rFonts w:ascii="Verdana" w:hAnsi="Verdana" w:cs="Arial"/>
                <w:sz w:val="21"/>
                <w:szCs w:val="21"/>
              </w:rPr>
            </w:pPr>
          </w:p>
        </w:tc>
        <w:tc>
          <w:tcPr>
            <w:tcW w:w="116" w:type="dxa"/>
            <w:vAlign w:val="center"/>
          </w:tcPr>
          <w:p w14:paraId="2740EE9F" w14:textId="77777777" w:rsidR="006A3D3A" w:rsidRDefault="006A3D3A" w:rsidP="00F67DB3">
            <w:pPr>
              <w:pStyle w:val="Contenidodelatabla"/>
              <w:spacing w:after="0" w:line="240" w:lineRule="auto"/>
              <w:jc w:val="right"/>
              <w:rPr>
                <w:rFonts w:ascii="Verdana" w:hAnsi="Verdana" w:cs="Arial"/>
                <w:sz w:val="21"/>
                <w:szCs w:val="21"/>
              </w:rPr>
            </w:pPr>
          </w:p>
        </w:tc>
        <w:tc>
          <w:tcPr>
            <w:tcW w:w="1937" w:type="dxa"/>
            <w:vAlign w:val="center"/>
          </w:tcPr>
          <w:p w14:paraId="010F16DE" w14:textId="2C718D63" w:rsidR="006A3D3A" w:rsidRDefault="006A3D3A" w:rsidP="00F67DB3">
            <w:pPr>
              <w:pStyle w:val="Contenidodelatabla"/>
              <w:spacing w:after="0" w:line="240" w:lineRule="auto"/>
              <w:jc w:val="right"/>
              <w:rPr>
                <w:rFonts w:ascii="Verdana" w:hAnsi="Verdana"/>
                <w:sz w:val="21"/>
                <w:szCs w:val="21"/>
              </w:rPr>
            </w:pPr>
            <w:r>
              <w:rPr>
                <w:rFonts w:ascii="Verdana" w:hAnsi="Verdana"/>
                <w:sz w:val="21"/>
                <w:szCs w:val="21"/>
              </w:rPr>
              <w:t>6,880</w:t>
            </w:r>
          </w:p>
        </w:tc>
      </w:tr>
      <w:tr w:rsidR="00D602C9" w14:paraId="0D32090A" w14:textId="77777777" w:rsidTr="00F05BAE">
        <w:tc>
          <w:tcPr>
            <w:tcW w:w="4985" w:type="dxa"/>
            <w:vAlign w:val="center"/>
          </w:tcPr>
          <w:p w14:paraId="1F63D332" w14:textId="4DD3FCC4" w:rsidR="00D602C9" w:rsidRDefault="00D602C9" w:rsidP="00F67DB3">
            <w:pPr>
              <w:pStyle w:val="Contenidodelatabla"/>
              <w:spacing w:after="0" w:line="240" w:lineRule="auto"/>
              <w:rPr>
                <w:rFonts w:ascii="Verdana" w:hAnsi="Verdana"/>
                <w:sz w:val="21"/>
                <w:szCs w:val="21"/>
              </w:rPr>
            </w:pPr>
            <w:r>
              <w:rPr>
                <w:rFonts w:ascii="Verdana" w:hAnsi="Verdana"/>
                <w:sz w:val="21"/>
                <w:szCs w:val="21"/>
              </w:rPr>
              <w:t>…Raúl Orbea Arellano</w:t>
            </w:r>
          </w:p>
        </w:tc>
        <w:tc>
          <w:tcPr>
            <w:tcW w:w="1467" w:type="dxa"/>
            <w:vAlign w:val="center"/>
          </w:tcPr>
          <w:p w14:paraId="53A9D977" w14:textId="77777777" w:rsidR="00D602C9" w:rsidRDefault="00D602C9" w:rsidP="00F67DB3">
            <w:pPr>
              <w:pStyle w:val="Contenidodelatabla"/>
              <w:spacing w:after="0" w:line="240" w:lineRule="auto"/>
              <w:jc w:val="right"/>
              <w:rPr>
                <w:rFonts w:ascii="Verdana" w:hAnsi="Verdana" w:cs="Arial"/>
                <w:sz w:val="21"/>
                <w:szCs w:val="21"/>
              </w:rPr>
            </w:pPr>
          </w:p>
        </w:tc>
        <w:tc>
          <w:tcPr>
            <w:tcW w:w="116" w:type="dxa"/>
            <w:vAlign w:val="center"/>
          </w:tcPr>
          <w:p w14:paraId="36087BD4" w14:textId="77777777" w:rsidR="00D602C9" w:rsidRDefault="00D602C9" w:rsidP="00F67DB3">
            <w:pPr>
              <w:pStyle w:val="Contenidodelatabla"/>
              <w:spacing w:after="0" w:line="240" w:lineRule="auto"/>
              <w:jc w:val="right"/>
              <w:rPr>
                <w:rFonts w:ascii="Verdana" w:hAnsi="Verdana" w:cs="Arial"/>
                <w:sz w:val="21"/>
                <w:szCs w:val="21"/>
              </w:rPr>
            </w:pPr>
          </w:p>
        </w:tc>
        <w:tc>
          <w:tcPr>
            <w:tcW w:w="1937" w:type="dxa"/>
            <w:vAlign w:val="center"/>
          </w:tcPr>
          <w:p w14:paraId="7E83466F" w14:textId="77F75862" w:rsidR="00D602C9" w:rsidRDefault="00D602C9" w:rsidP="00F67DB3">
            <w:pPr>
              <w:pStyle w:val="Contenidodelatabla"/>
              <w:spacing w:after="0" w:line="240" w:lineRule="auto"/>
              <w:jc w:val="right"/>
              <w:rPr>
                <w:rFonts w:ascii="Verdana" w:hAnsi="Verdana"/>
                <w:sz w:val="21"/>
                <w:szCs w:val="21"/>
              </w:rPr>
            </w:pPr>
          </w:p>
        </w:tc>
      </w:tr>
      <w:tr w:rsidR="00D602C9" w14:paraId="222DF94B" w14:textId="77777777" w:rsidTr="00F05BAE">
        <w:tc>
          <w:tcPr>
            <w:tcW w:w="4985" w:type="dxa"/>
            <w:vAlign w:val="center"/>
          </w:tcPr>
          <w:p w14:paraId="3B8EC731" w14:textId="4C99F9E8" w:rsidR="00D602C9" w:rsidRDefault="00D602C9" w:rsidP="00F67DB3">
            <w:pPr>
              <w:pStyle w:val="Contenidodelatabla"/>
              <w:spacing w:after="0" w:line="240" w:lineRule="auto"/>
              <w:rPr>
                <w:rFonts w:ascii="Verdana" w:hAnsi="Verdana"/>
                <w:sz w:val="21"/>
                <w:szCs w:val="21"/>
              </w:rPr>
            </w:pPr>
            <w:r>
              <w:rPr>
                <w:rFonts w:ascii="Verdana" w:hAnsi="Verdana"/>
                <w:sz w:val="21"/>
                <w:szCs w:val="21"/>
              </w:rPr>
              <w:t>…José Orbea Arellano</w:t>
            </w:r>
          </w:p>
        </w:tc>
        <w:tc>
          <w:tcPr>
            <w:tcW w:w="1467" w:type="dxa"/>
            <w:vAlign w:val="center"/>
          </w:tcPr>
          <w:p w14:paraId="6F7C87F4" w14:textId="77777777" w:rsidR="00D602C9" w:rsidRDefault="00D602C9" w:rsidP="00F67DB3">
            <w:pPr>
              <w:pStyle w:val="Contenidodelatabla"/>
              <w:spacing w:after="0" w:line="240" w:lineRule="auto"/>
              <w:jc w:val="right"/>
              <w:rPr>
                <w:rFonts w:ascii="Verdana" w:hAnsi="Verdana" w:cs="Arial"/>
                <w:sz w:val="21"/>
                <w:szCs w:val="21"/>
              </w:rPr>
            </w:pPr>
          </w:p>
        </w:tc>
        <w:tc>
          <w:tcPr>
            <w:tcW w:w="116" w:type="dxa"/>
            <w:vAlign w:val="center"/>
          </w:tcPr>
          <w:p w14:paraId="17787DB9" w14:textId="77777777" w:rsidR="00D602C9" w:rsidRDefault="00D602C9" w:rsidP="00F67DB3">
            <w:pPr>
              <w:pStyle w:val="Contenidodelatabla"/>
              <w:spacing w:after="0" w:line="240" w:lineRule="auto"/>
              <w:jc w:val="right"/>
              <w:rPr>
                <w:rFonts w:ascii="Verdana" w:hAnsi="Verdana" w:cs="Arial"/>
                <w:sz w:val="21"/>
                <w:szCs w:val="21"/>
              </w:rPr>
            </w:pPr>
          </w:p>
        </w:tc>
        <w:tc>
          <w:tcPr>
            <w:tcW w:w="1937" w:type="dxa"/>
            <w:vAlign w:val="center"/>
          </w:tcPr>
          <w:p w14:paraId="047BF335" w14:textId="707CFFFD" w:rsidR="00D602C9" w:rsidRDefault="00D602C9" w:rsidP="00F67DB3">
            <w:pPr>
              <w:pStyle w:val="Contenidodelatabla"/>
              <w:spacing w:after="0" w:line="240" w:lineRule="auto"/>
              <w:jc w:val="right"/>
              <w:rPr>
                <w:rFonts w:ascii="Verdana" w:hAnsi="Verdana"/>
                <w:sz w:val="21"/>
                <w:szCs w:val="21"/>
              </w:rPr>
            </w:pPr>
          </w:p>
        </w:tc>
      </w:tr>
      <w:tr w:rsidR="00D602C9" w14:paraId="44297B89" w14:textId="77777777" w:rsidTr="00F05BAE">
        <w:tc>
          <w:tcPr>
            <w:tcW w:w="4985" w:type="dxa"/>
            <w:vAlign w:val="center"/>
          </w:tcPr>
          <w:p w14:paraId="1CA5ECA2" w14:textId="3824C182" w:rsidR="00D602C9" w:rsidRDefault="00B8218A" w:rsidP="00F67DB3">
            <w:pPr>
              <w:pStyle w:val="Contenidodelatabla"/>
              <w:spacing w:after="0" w:line="240" w:lineRule="auto"/>
              <w:rPr>
                <w:rFonts w:ascii="Verdana" w:hAnsi="Verdana"/>
                <w:sz w:val="21"/>
                <w:szCs w:val="21"/>
              </w:rPr>
            </w:pPr>
            <w:r>
              <w:rPr>
                <w:rFonts w:ascii="Verdana" w:hAnsi="Verdana"/>
                <w:sz w:val="21"/>
                <w:szCs w:val="21"/>
              </w:rPr>
              <w:t>…José Orbea Vaca</w:t>
            </w:r>
          </w:p>
        </w:tc>
        <w:tc>
          <w:tcPr>
            <w:tcW w:w="1467" w:type="dxa"/>
            <w:vAlign w:val="center"/>
          </w:tcPr>
          <w:p w14:paraId="2473D400" w14:textId="77777777" w:rsidR="00D602C9" w:rsidRDefault="00D602C9" w:rsidP="00F67DB3">
            <w:pPr>
              <w:pStyle w:val="Contenidodelatabla"/>
              <w:spacing w:after="0" w:line="240" w:lineRule="auto"/>
              <w:jc w:val="right"/>
              <w:rPr>
                <w:rFonts w:ascii="Verdana" w:hAnsi="Verdana" w:cs="Arial"/>
                <w:sz w:val="21"/>
                <w:szCs w:val="21"/>
              </w:rPr>
            </w:pPr>
          </w:p>
        </w:tc>
        <w:tc>
          <w:tcPr>
            <w:tcW w:w="116" w:type="dxa"/>
            <w:vAlign w:val="center"/>
          </w:tcPr>
          <w:p w14:paraId="0A98D2FA" w14:textId="77777777" w:rsidR="00D602C9" w:rsidRDefault="00D602C9" w:rsidP="00F67DB3">
            <w:pPr>
              <w:pStyle w:val="Contenidodelatabla"/>
              <w:spacing w:after="0" w:line="240" w:lineRule="auto"/>
              <w:jc w:val="right"/>
              <w:rPr>
                <w:rFonts w:ascii="Verdana" w:hAnsi="Verdana" w:cs="Arial"/>
                <w:sz w:val="21"/>
                <w:szCs w:val="21"/>
              </w:rPr>
            </w:pPr>
          </w:p>
        </w:tc>
        <w:tc>
          <w:tcPr>
            <w:tcW w:w="1937" w:type="dxa"/>
            <w:vAlign w:val="center"/>
          </w:tcPr>
          <w:p w14:paraId="23E28588" w14:textId="34B55732" w:rsidR="00D602C9" w:rsidRDefault="00D602C9" w:rsidP="00F67DB3">
            <w:pPr>
              <w:pStyle w:val="Contenidodelatabla"/>
              <w:spacing w:after="0" w:line="240" w:lineRule="auto"/>
              <w:jc w:val="right"/>
              <w:rPr>
                <w:rFonts w:ascii="Verdana" w:hAnsi="Verdana"/>
                <w:sz w:val="21"/>
                <w:szCs w:val="21"/>
              </w:rPr>
            </w:pPr>
          </w:p>
        </w:tc>
      </w:tr>
      <w:tr w:rsidR="006A3D3A" w14:paraId="35D9B9CF" w14:textId="77777777" w:rsidTr="00D602C9">
        <w:tc>
          <w:tcPr>
            <w:tcW w:w="4985" w:type="dxa"/>
            <w:vAlign w:val="center"/>
          </w:tcPr>
          <w:p w14:paraId="44A2F8D8" w14:textId="64AE8591" w:rsidR="006A3D3A" w:rsidRDefault="00D602C9" w:rsidP="00F67DB3">
            <w:pPr>
              <w:pStyle w:val="Contenidodelatabla"/>
              <w:spacing w:after="0" w:line="240" w:lineRule="auto"/>
              <w:rPr>
                <w:rFonts w:ascii="Verdana" w:hAnsi="Verdana"/>
                <w:sz w:val="21"/>
                <w:szCs w:val="21"/>
              </w:rPr>
            </w:pPr>
            <w:r>
              <w:rPr>
                <w:rFonts w:ascii="Verdana" w:hAnsi="Verdana"/>
                <w:sz w:val="21"/>
                <w:szCs w:val="21"/>
              </w:rPr>
              <w:t>Cuenta por pagar,</w:t>
            </w:r>
            <w:r w:rsidR="00104953">
              <w:rPr>
                <w:rFonts w:ascii="Verdana" w:hAnsi="Verdana"/>
                <w:sz w:val="21"/>
                <w:szCs w:val="21"/>
              </w:rPr>
              <w:t xml:space="preserve"> </w:t>
            </w:r>
            <w:r>
              <w:rPr>
                <w:rFonts w:ascii="Verdana" w:hAnsi="Verdana"/>
                <w:sz w:val="21"/>
                <w:szCs w:val="21"/>
              </w:rPr>
              <w:t>largo plazo</w:t>
            </w:r>
          </w:p>
        </w:tc>
        <w:tc>
          <w:tcPr>
            <w:tcW w:w="1467" w:type="dxa"/>
            <w:vAlign w:val="center"/>
          </w:tcPr>
          <w:p w14:paraId="3B315208" w14:textId="77777777" w:rsidR="006A3D3A" w:rsidRDefault="006A3D3A" w:rsidP="00F67DB3">
            <w:pPr>
              <w:pStyle w:val="Contenidodelatabla"/>
              <w:spacing w:after="0" w:line="240" w:lineRule="auto"/>
              <w:jc w:val="right"/>
              <w:rPr>
                <w:rFonts w:ascii="Verdana" w:hAnsi="Verdana" w:cs="Arial"/>
                <w:sz w:val="21"/>
                <w:szCs w:val="21"/>
              </w:rPr>
            </w:pPr>
          </w:p>
        </w:tc>
        <w:tc>
          <w:tcPr>
            <w:tcW w:w="116" w:type="dxa"/>
            <w:vAlign w:val="center"/>
          </w:tcPr>
          <w:p w14:paraId="6E24D565" w14:textId="77777777" w:rsidR="006A3D3A" w:rsidRDefault="006A3D3A" w:rsidP="00F67DB3">
            <w:pPr>
              <w:pStyle w:val="Contenidodelatabla"/>
              <w:spacing w:after="0" w:line="240" w:lineRule="auto"/>
              <w:jc w:val="right"/>
              <w:rPr>
                <w:rFonts w:ascii="Verdana" w:hAnsi="Verdana" w:cs="Arial"/>
                <w:sz w:val="21"/>
                <w:szCs w:val="21"/>
              </w:rPr>
            </w:pPr>
          </w:p>
        </w:tc>
        <w:tc>
          <w:tcPr>
            <w:tcW w:w="1937" w:type="dxa"/>
            <w:vAlign w:val="center"/>
          </w:tcPr>
          <w:p w14:paraId="161B7164" w14:textId="1175892F" w:rsidR="006A3D3A" w:rsidRDefault="006A3D3A" w:rsidP="00F67DB3">
            <w:pPr>
              <w:pStyle w:val="Contenidodelatabla"/>
              <w:spacing w:after="0" w:line="240" w:lineRule="auto"/>
              <w:jc w:val="right"/>
              <w:rPr>
                <w:rFonts w:ascii="Verdana" w:hAnsi="Verdana"/>
                <w:sz w:val="21"/>
                <w:szCs w:val="21"/>
              </w:rPr>
            </w:pPr>
          </w:p>
        </w:tc>
      </w:tr>
      <w:tr w:rsidR="00D602C9" w14:paraId="082908A9" w14:textId="77777777" w:rsidTr="00F05BAE">
        <w:tc>
          <w:tcPr>
            <w:tcW w:w="4985" w:type="dxa"/>
            <w:tcBorders>
              <w:bottom w:val="single" w:sz="4" w:space="0" w:color="auto"/>
            </w:tcBorders>
            <w:vAlign w:val="center"/>
          </w:tcPr>
          <w:p w14:paraId="5C9942D9" w14:textId="618953E2" w:rsidR="00D602C9" w:rsidRDefault="00D602C9" w:rsidP="00F67DB3">
            <w:pPr>
              <w:pStyle w:val="Contenidodelatabla"/>
              <w:spacing w:after="0" w:line="240" w:lineRule="auto"/>
              <w:rPr>
                <w:rFonts w:ascii="Verdana" w:hAnsi="Verdana"/>
                <w:sz w:val="21"/>
                <w:szCs w:val="21"/>
              </w:rPr>
            </w:pPr>
            <w:r>
              <w:rPr>
                <w:rFonts w:ascii="Verdana" w:hAnsi="Verdana"/>
                <w:sz w:val="21"/>
                <w:szCs w:val="21"/>
              </w:rPr>
              <w:t>…Jose Orbea Vaca</w:t>
            </w:r>
          </w:p>
        </w:tc>
        <w:tc>
          <w:tcPr>
            <w:tcW w:w="1467" w:type="dxa"/>
            <w:tcBorders>
              <w:bottom w:val="single" w:sz="4" w:space="0" w:color="auto"/>
            </w:tcBorders>
            <w:vAlign w:val="center"/>
          </w:tcPr>
          <w:p w14:paraId="7EA65958" w14:textId="77777777" w:rsidR="00D602C9" w:rsidRDefault="00D602C9" w:rsidP="00F67DB3">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4EBE6EFE" w14:textId="77777777" w:rsidR="00D602C9" w:rsidRDefault="00D602C9" w:rsidP="00F67DB3">
            <w:pPr>
              <w:pStyle w:val="Contenidodelatabla"/>
              <w:spacing w:after="0" w:line="240" w:lineRule="auto"/>
              <w:jc w:val="right"/>
              <w:rPr>
                <w:rFonts w:ascii="Verdana" w:hAnsi="Verdana" w:cs="Arial"/>
                <w:sz w:val="21"/>
                <w:szCs w:val="21"/>
              </w:rPr>
            </w:pPr>
          </w:p>
        </w:tc>
        <w:tc>
          <w:tcPr>
            <w:tcW w:w="1937" w:type="dxa"/>
            <w:tcBorders>
              <w:bottom w:val="single" w:sz="4" w:space="0" w:color="auto"/>
            </w:tcBorders>
            <w:vAlign w:val="center"/>
          </w:tcPr>
          <w:p w14:paraId="7AB4E102" w14:textId="172EEE81" w:rsidR="00D602C9" w:rsidRDefault="00D602C9" w:rsidP="00F67DB3">
            <w:pPr>
              <w:pStyle w:val="Contenidodelatabla"/>
              <w:spacing w:after="0" w:line="240" w:lineRule="auto"/>
              <w:jc w:val="right"/>
              <w:rPr>
                <w:rFonts w:ascii="Verdana" w:hAnsi="Verdana"/>
                <w:sz w:val="21"/>
                <w:szCs w:val="21"/>
              </w:rPr>
            </w:pPr>
            <w:r>
              <w:rPr>
                <w:rFonts w:ascii="Verdana" w:hAnsi="Verdana"/>
                <w:sz w:val="21"/>
                <w:szCs w:val="21"/>
              </w:rPr>
              <w:t>306,510</w:t>
            </w:r>
          </w:p>
        </w:tc>
      </w:tr>
      <w:tr w:rsidR="00F67DB3" w14:paraId="5B76762E" w14:textId="77777777" w:rsidTr="00F05BAE">
        <w:tc>
          <w:tcPr>
            <w:tcW w:w="4985" w:type="dxa"/>
            <w:tcBorders>
              <w:top w:val="single" w:sz="4" w:space="0" w:color="auto"/>
              <w:bottom w:val="single" w:sz="4" w:space="0" w:color="auto"/>
            </w:tcBorders>
            <w:vAlign w:val="center"/>
          </w:tcPr>
          <w:p w14:paraId="565F6DDA" w14:textId="5A3EC6AA" w:rsidR="00F67DB3" w:rsidRDefault="00F67DB3" w:rsidP="00F67DB3">
            <w:pPr>
              <w:pStyle w:val="Contenidodelatabla"/>
              <w:spacing w:after="0" w:line="240" w:lineRule="auto"/>
              <w:rPr>
                <w:rFonts w:ascii="Verdana" w:hAnsi="Verdana"/>
                <w:sz w:val="21"/>
                <w:szCs w:val="21"/>
              </w:rPr>
            </w:pPr>
            <w:r>
              <w:rPr>
                <w:rFonts w:ascii="Verdana" w:hAnsi="Verdana"/>
                <w:sz w:val="21"/>
                <w:szCs w:val="21"/>
              </w:rPr>
              <w:t>Total cuentas por pagar</w:t>
            </w:r>
          </w:p>
        </w:tc>
        <w:tc>
          <w:tcPr>
            <w:tcW w:w="1467" w:type="dxa"/>
            <w:tcBorders>
              <w:top w:val="single" w:sz="4" w:space="0" w:color="auto"/>
              <w:bottom w:val="single" w:sz="4" w:space="0" w:color="auto"/>
            </w:tcBorders>
            <w:vAlign w:val="center"/>
          </w:tcPr>
          <w:p w14:paraId="26062E72" w14:textId="77777777" w:rsidR="00F67DB3" w:rsidRDefault="00F67DB3" w:rsidP="00F67DB3">
            <w:pPr>
              <w:pStyle w:val="Contenidodelatabla"/>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5630949E" w14:textId="77777777" w:rsidR="00F67DB3" w:rsidRDefault="00F67DB3" w:rsidP="00F67DB3">
            <w:pPr>
              <w:pStyle w:val="Contenidodelatabla"/>
              <w:spacing w:after="0" w:line="240" w:lineRule="auto"/>
              <w:jc w:val="right"/>
              <w:rPr>
                <w:rFonts w:ascii="Verdana" w:hAnsi="Verdana" w:cs="Arial"/>
                <w:sz w:val="21"/>
                <w:szCs w:val="21"/>
              </w:rPr>
            </w:pPr>
          </w:p>
        </w:tc>
        <w:tc>
          <w:tcPr>
            <w:tcW w:w="1937" w:type="dxa"/>
            <w:tcBorders>
              <w:top w:val="single" w:sz="4" w:space="0" w:color="auto"/>
              <w:bottom w:val="single" w:sz="4" w:space="0" w:color="auto"/>
            </w:tcBorders>
            <w:vAlign w:val="center"/>
          </w:tcPr>
          <w:p w14:paraId="20C25CFF" w14:textId="4E07ED39" w:rsidR="00F67DB3" w:rsidRDefault="00F67DB3" w:rsidP="00F67DB3">
            <w:pPr>
              <w:pStyle w:val="Contenidodelatabla"/>
              <w:spacing w:after="0" w:line="240" w:lineRule="auto"/>
              <w:jc w:val="right"/>
              <w:rPr>
                <w:rFonts w:ascii="Verdana" w:hAnsi="Verdana"/>
                <w:sz w:val="21"/>
                <w:szCs w:val="21"/>
              </w:rPr>
            </w:pPr>
            <w:r>
              <w:rPr>
                <w:rFonts w:ascii="Verdana" w:hAnsi="Verdana"/>
                <w:sz w:val="21"/>
                <w:szCs w:val="21"/>
              </w:rPr>
              <w:t>313,390</w:t>
            </w:r>
          </w:p>
        </w:tc>
      </w:tr>
    </w:tbl>
    <w:p w14:paraId="6DD097FA" w14:textId="0FAE2860" w:rsidR="00B07B13" w:rsidRDefault="008A306B" w:rsidP="00F67DB3">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4184EBC7" w14:textId="3DE284C5" w:rsidR="00326F29" w:rsidRDefault="00326F29" w:rsidP="007628C3">
      <w:pPr>
        <w:spacing w:after="0"/>
        <w:jc w:val="both"/>
        <w:rPr>
          <w:rFonts w:ascii="Verdana" w:hAnsi="Verdana" w:cs="Arial"/>
          <w:bCs/>
          <w:sz w:val="21"/>
          <w:szCs w:val="21"/>
        </w:rPr>
      </w:pPr>
      <w:r>
        <w:rPr>
          <w:rFonts w:ascii="Verdana" w:hAnsi="Verdana" w:cs="Arial"/>
          <w:bCs/>
          <w:sz w:val="21"/>
          <w:szCs w:val="21"/>
        </w:rPr>
        <w:t>Los saldos por cobrar a Sabella S.A. se originan en préstamos de fondos que no tienen fecha de vencimiento ni plazo especifico, tampoco generan intereses ni tienen garantí</w:t>
      </w:r>
      <w:r w:rsidR="00CA7300">
        <w:rPr>
          <w:rFonts w:ascii="Verdana" w:hAnsi="Verdana" w:cs="Arial"/>
          <w:bCs/>
          <w:sz w:val="21"/>
          <w:szCs w:val="21"/>
        </w:rPr>
        <w:t>a.</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104953" w:rsidRPr="007B0B14" w14:paraId="35BB4945" w14:textId="77777777" w:rsidTr="00F05BAE">
        <w:tc>
          <w:tcPr>
            <w:tcW w:w="4985" w:type="dxa"/>
            <w:vAlign w:val="center"/>
          </w:tcPr>
          <w:p w14:paraId="6B30F44D" w14:textId="2DF8D20A" w:rsidR="00104953" w:rsidRPr="007B0B14" w:rsidRDefault="00104953" w:rsidP="00AB363C">
            <w:pPr>
              <w:pStyle w:val="Contenidodelatabla"/>
              <w:spacing w:after="0" w:line="240" w:lineRule="auto"/>
              <w:rPr>
                <w:rFonts w:ascii="Verdana" w:hAnsi="Verdana" w:cs="Arial"/>
                <w:sz w:val="21"/>
                <w:szCs w:val="21"/>
              </w:rPr>
            </w:pPr>
            <w:r>
              <w:rPr>
                <w:rFonts w:ascii="Verdana" w:hAnsi="Verdana" w:cs="Arial"/>
                <w:bCs/>
                <w:sz w:val="21"/>
                <w:szCs w:val="21"/>
              </w:rPr>
              <w:tab/>
            </w:r>
          </w:p>
        </w:tc>
        <w:tc>
          <w:tcPr>
            <w:tcW w:w="1467" w:type="dxa"/>
            <w:vAlign w:val="center"/>
          </w:tcPr>
          <w:p w14:paraId="501914A0" w14:textId="77777777" w:rsidR="00104953" w:rsidRPr="007B0B14" w:rsidRDefault="00104953" w:rsidP="00AB363C">
            <w:pPr>
              <w:pStyle w:val="Contenidodelatabla"/>
              <w:spacing w:after="0" w:line="240" w:lineRule="auto"/>
              <w:jc w:val="center"/>
              <w:rPr>
                <w:rFonts w:ascii="Verdana" w:hAnsi="Verdana"/>
                <w:sz w:val="21"/>
                <w:szCs w:val="21"/>
              </w:rPr>
            </w:pPr>
            <w:r w:rsidRPr="007B0B14">
              <w:rPr>
                <w:rFonts w:ascii="Verdana" w:hAnsi="Verdana" w:cs="Arial"/>
                <w:sz w:val="21"/>
                <w:szCs w:val="21"/>
                <w:u w:val="single"/>
              </w:rPr>
              <w:t>2021</w:t>
            </w:r>
          </w:p>
        </w:tc>
        <w:tc>
          <w:tcPr>
            <w:tcW w:w="116" w:type="dxa"/>
            <w:vAlign w:val="center"/>
          </w:tcPr>
          <w:p w14:paraId="6D391244" w14:textId="77777777" w:rsidR="00104953" w:rsidRPr="007B0B14" w:rsidRDefault="00104953" w:rsidP="00AB363C">
            <w:pPr>
              <w:pStyle w:val="Contenidodelatabla"/>
              <w:spacing w:after="0" w:line="240" w:lineRule="auto"/>
              <w:jc w:val="center"/>
              <w:rPr>
                <w:rFonts w:ascii="Verdana" w:hAnsi="Verdana" w:cs="Arial"/>
                <w:sz w:val="21"/>
                <w:szCs w:val="21"/>
                <w:u w:val="single"/>
              </w:rPr>
            </w:pPr>
          </w:p>
        </w:tc>
        <w:tc>
          <w:tcPr>
            <w:tcW w:w="1937" w:type="dxa"/>
            <w:vAlign w:val="center"/>
          </w:tcPr>
          <w:p w14:paraId="417EBA3B" w14:textId="1AEFD94A" w:rsidR="00104953" w:rsidRPr="007B0B14" w:rsidRDefault="00B750E2" w:rsidP="00AB363C">
            <w:pPr>
              <w:pStyle w:val="Contenidodelatabla"/>
              <w:spacing w:after="0" w:line="240" w:lineRule="auto"/>
              <w:jc w:val="center"/>
              <w:rPr>
                <w:rFonts w:ascii="Verdana" w:hAnsi="Verdana"/>
                <w:sz w:val="21"/>
                <w:szCs w:val="21"/>
              </w:rPr>
            </w:pPr>
            <w:r w:rsidRPr="00B750E2">
              <w:rPr>
                <w:rFonts w:ascii="Verdana" w:hAnsi="Verdana" w:cs="Arial"/>
                <w:sz w:val="21"/>
                <w:szCs w:val="21"/>
              </w:rPr>
              <w:t xml:space="preserve">         </w:t>
            </w:r>
            <w:r w:rsidR="00104953" w:rsidRPr="007B0B14">
              <w:rPr>
                <w:rFonts w:ascii="Verdana" w:hAnsi="Verdana" w:cs="Arial"/>
                <w:sz w:val="21"/>
                <w:szCs w:val="21"/>
                <w:u w:val="single"/>
              </w:rPr>
              <w:t>2020</w:t>
            </w:r>
          </w:p>
        </w:tc>
      </w:tr>
      <w:tr w:rsidR="00104953" w14:paraId="38C6640B" w14:textId="77777777" w:rsidTr="00F05BAE">
        <w:tc>
          <w:tcPr>
            <w:tcW w:w="4985" w:type="dxa"/>
            <w:vAlign w:val="center"/>
          </w:tcPr>
          <w:p w14:paraId="6CF69BC1" w14:textId="1314206D" w:rsidR="00104953" w:rsidRPr="00F67DB3" w:rsidRDefault="00104953" w:rsidP="00AB363C">
            <w:pPr>
              <w:pStyle w:val="Contenidodelatabla"/>
              <w:spacing w:after="0" w:line="240" w:lineRule="auto"/>
              <w:rPr>
                <w:rFonts w:ascii="Verdana" w:hAnsi="Verdana"/>
                <w:b/>
                <w:bCs/>
                <w:i/>
                <w:iCs/>
                <w:sz w:val="21"/>
                <w:szCs w:val="21"/>
              </w:rPr>
            </w:pPr>
            <w:r>
              <w:rPr>
                <w:rFonts w:ascii="Verdana" w:hAnsi="Verdana"/>
                <w:b/>
                <w:bCs/>
                <w:i/>
                <w:iCs/>
                <w:sz w:val="21"/>
                <w:szCs w:val="21"/>
              </w:rPr>
              <w:t>Transacciones</w:t>
            </w:r>
            <w:r w:rsidRPr="00F67DB3">
              <w:rPr>
                <w:rFonts w:ascii="Verdana" w:hAnsi="Verdana"/>
                <w:b/>
                <w:bCs/>
                <w:i/>
                <w:iCs/>
                <w:sz w:val="21"/>
                <w:szCs w:val="21"/>
              </w:rPr>
              <w:t xml:space="preserve"> con partes relacionadas:</w:t>
            </w:r>
          </w:p>
          <w:p w14:paraId="4BC22416" w14:textId="77777777" w:rsidR="00104953" w:rsidRDefault="00104953" w:rsidP="00AB363C">
            <w:pPr>
              <w:pStyle w:val="Contenidodelatabla"/>
              <w:spacing w:after="0" w:line="240" w:lineRule="auto"/>
              <w:rPr>
                <w:rFonts w:ascii="Verdana" w:hAnsi="Verdana"/>
                <w:sz w:val="21"/>
                <w:szCs w:val="21"/>
              </w:rPr>
            </w:pPr>
          </w:p>
          <w:p w14:paraId="71EF4C43" w14:textId="558DB260" w:rsidR="001E68B0" w:rsidRDefault="00104953" w:rsidP="00AB363C">
            <w:pPr>
              <w:pStyle w:val="Contenidodelatabla"/>
              <w:spacing w:after="0" w:line="240" w:lineRule="auto"/>
              <w:rPr>
                <w:rFonts w:ascii="Verdana" w:hAnsi="Verdana"/>
                <w:sz w:val="21"/>
                <w:szCs w:val="21"/>
              </w:rPr>
            </w:pPr>
            <w:r>
              <w:rPr>
                <w:rFonts w:ascii="Verdana" w:hAnsi="Verdana"/>
                <w:sz w:val="21"/>
                <w:szCs w:val="21"/>
              </w:rPr>
              <w:t>Gastos de arriendo a Sabella S.A.</w:t>
            </w:r>
            <w:r w:rsidR="00D602C9">
              <w:rPr>
                <w:rFonts w:ascii="Verdana" w:hAnsi="Verdana"/>
                <w:sz w:val="21"/>
                <w:szCs w:val="21"/>
              </w:rPr>
              <w:t xml:space="preserve"> (Nota 21)</w:t>
            </w:r>
          </w:p>
        </w:tc>
        <w:tc>
          <w:tcPr>
            <w:tcW w:w="1467" w:type="dxa"/>
            <w:vAlign w:val="center"/>
          </w:tcPr>
          <w:p w14:paraId="044D923E" w14:textId="77777777" w:rsidR="00104953" w:rsidRDefault="00104953" w:rsidP="00AB363C">
            <w:pPr>
              <w:pStyle w:val="Contenidodelatabla"/>
              <w:spacing w:after="0" w:line="240" w:lineRule="auto"/>
              <w:jc w:val="right"/>
              <w:rPr>
                <w:rFonts w:ascii="Verdana" w:hAnsi="Verdana" w:cs="Arial"/>
                <w:sz w:val="21"/>
                <w:szCs w:val="21"/>
              </w:rPr>
            </w:pPr>
          </w:p>
        </w:tc>
        <w:tc>
          <w:tcPr>
            <w:tcW w:w="116" w:type="dxa"/>
            <w:vAlign w:val="center"/>
          </w:tcPr>
          <w:p w14:paraId="2EEFF737" w14:textId="77777777" w:rsidR="00104953" w:rsidRDefault="00104953" w:rsidP="00AB363C">
            <w:pPr>
              <w:pStyle w:val="Contenidodelatabla"/>
              <w:spacing w:after="0" w:line="240" w:lineRule="auto"/>
              <w:jc w:val="right"/>
              <w:rPr>
                <w:rFonts w:ascii="Verdana" w:hAnsi="Verdana" w:cs="Arial"/>
                <w:sz w:val="21"/>
                <w:szCs w:val="21"/>
              </w:rPr>
            </w:pPr>
          </w:p>
        </w:tc>
        <w:tc>
          <w:tcPr>
            <w:tcW w:w="1937" w:type="dxa"/>
            <w:vAlign w:val="center"/>
          </w:tcPr>
          <w:p w14:paraId="2E860E80" w14:textId="77777777" w:rsidR="00F05BAE" w:rsidRDefault="00F05BAE" w:rsidP="001E68B0">
            <w:pPr>
              <w:pStyle w:val="Contenidodelatabla"/>
              <w:spacing w:after="0" w:line="240" w:lineRule="auto"/>
              <w:rPr>
                <w:rFonts w:ascii="Verdana" w:hAnsi="Verdana"/>
                <w:sz w:val="21"/>
                <w:szCs w:val="21"/>
              </w:rPr>
            </w:pPr>
            <w:r>
              <w:rPr>
                <w:rFonts w:ascii="Verdana" w:hAnsi="Verdana"/>
                <w:sz w:val="21"/>
                <w:szCs w:val="21"/>
              </w:rPr>
              <w:t xml:space="preserve">            </w:t>
            </w:r>
          </w:p>
          <w:p w14:paraId="25FCFE61" w14:textId="77777777" w:rsidR="00F05BAE" w:rsidRDefault="00F05BAE" w:rsidP="001E68B0">
            <w:pPr>
              <w:pStyle w:val="Contenidodelatabla"/>
              <w:spacing w:after="0" w:line="240" w:lineRule="auto"/>
              <w:rPr>
                <w:rFonts w:ascii="Verdana" w:hAnsi="Verdana"/>
                <w:sz w:val="21"/>
                <w:szCs w:val="21"/>
              </w:rPr>
            </w:pPr>
          </w:p>
          <w:p w14:paraId="7C57362D" w14:textId="7FDE3C0F" w:rsidR="00104953" w:rsidRDefault="00475747" w:rsidP="001E68B0">
            <w:pPr>
              <w:pStyle w:val="Contenidodelatabla"/>
              <w:spacing w:after="0" w:line="240" w:lineRule="auto"/>
              <w:rPr>
                <w:rFonts w:ascii="Verdana" w:hAnsi="Verdana"/>
                <w:sz w:val="21"/>
                <w:szCs w:val="21"/>
              </w:rPr>
            </w:pPr>
            <w:r>
              <w:rPr>
                <w:rFonts w:ascii="Verdana" w:hAnsi="Verdana"/>
                <w:sz w:val="21"/>
                <w:szCs w:val="21"/>
              </w:rPr>
              <w:t xml:space="preserve">            </w:t>
            </w:r>
            <w:r w:rsidR="00104953" w:rsidRPr="00CA7300">
              <w:rPr>
                <w:rFonts w:ascii="Verdana" w:hAnsi="Verdana"/>
                <w:sz w:val="21"/>
                <w:szCs w:val="21"/>
                <w:highlight w:val="yellow"/>
              </w:rPr>
              <w:t>18</w:t>
            </w:r>
            <w:r w:rsidR="00CA7300" w:rsidRPr="00CA7300">
              <w:rPr>
                <w:rFonts w:ascii="Verdana" w:hAnsi="Verdana"/>
                <w:sz w:val="21"/>
                <w:szCs w:val="21"/>
                <w:highlight w:val="yellow"/>
              </w:rPr>
              <w:t>8,103</w:t>
            </w:r>
          </w:p>
        </w:tc>
      </w:tr>
      <w:tr w:rsidR="00475747" w14:paraId="796B7A41" w14:textId="77777777" w:rsidTr="00475747">
        <w:tc>
          <w:tcPr>
            <w:tcW w:w="4985" w:type="dxa"/>
            <w:tcBorders>
              <w:bottom w:val="single" w:sz="4" w:space="0" w:color="auto"/>
            </w:tcBorders>
            <w:vAlign w:val="center"/>
          </w:tcPr>
          <w:p w14:paraId="4469244C" w14:textId="67F840D5" w:rsidR="00475747" w:rsidRPr="00475747" w:rsidRDefault="00475747" w:rsidP="00AB363C">
            <w:pPr>
              <w:pStyle w:val="Contenidodelatabla"/>
              <w:spacing w:after="0" w:line="240" w:lineRule="auto"/>
              <w:rPr>
                <w:rFonts w:ascii="Verdana" w:hAnsi="Verdana"/>
                <w:i/>
                <w:iCs/>
                <w:sz w:val="21"/>
                <w:szCs w:val="21"/>
              </w:rPr>
            </w:pPr>
            <w:proofErr w:type="spellStart"/>
            <w:r w:rsidRPr="00475747">
              <w:rPr>
                <w:rFonts w:ascii="Verdana" w:hAnsi="Verdana"/>
                <w:i/>
                <w:iCs/>
                <w:sz w:val="21"/>
                <w:szCs w:val="21"/>
              </w:rPr>
              <w:t>Xxx</w:t>
            </w:r>
            <w:proofErr w:type="spellEnd"/>
          </w:p>
        </w:tc>
        <w:tc>
          <w:tcPr>
            <w:tcW w:w="1467" w:type="dxa"/>
            <w:tcBorders>
              <w:bottom w:val="single" w:sz="4" w:space="0" w:color="auto"/>
            </w:tcBorders>
            <w:vAlign w:val="center"/>
          </w:tcPr>
          <w:p w14:paraId="10A25725" w14:textId="77777777" w:rsidR="00475747" w:rsidRDefault="00475747" w:rsidP="00AB363C">
            <w:pPr>
              <w:pStyle w:val="Contenidodelatabla"/>
              <w:spacing w:after="0" w:line="240" w:lineRule="auto"/>
              <w:jc w:val="right"/>
              <w:rPr>
                <w:rFonts w:ascii="Verdana" w:hAnsi="Verdana" w:cs="Arial"/>
                <w:sz w:val="21"/>
                <w:szCs w:val="21"/>
              </w:rPr>
            </w:pPr>
          </w:p>
        </w:tc>
        <w:tc>
          <w:tcPr>
            <w:tcW w:w="116" w:type="dxa"/>
            <w:tcBorders>
              <w:bottom w:val="single" w:sz="4" w:space="0" w:color="auto"/>
            </w:tcBorders>
            <w:vAlign w:val="center"/>
          </w:tcPr>
          <w:p w14:paraId="3EF5F09F" w14:textId="77777777" w:rsidR="00475747" w:rsidRDefault="00475747" w:rsidP="00AB363C">
            <w:pPr>
              <w:pStyle w:val="Contenidodelatabla"/>
              <w:spacing w:after="0" w:line="240" w:lineRule="auto"/>
              <w:jc w:val="right"/>
              <w:rPr>
                <w:rFonts w:ascii="Verdana" w:hAnsi="Verdana" w:cs="Arial"/>
                <w:sz w:val="21"/>
                <w:szCs w:val="21"/>
              </w:rPr>
            </w:pPr>
          </w:p>
        </w:tc>
        <w:tc>
          <w:tcPr>
            <w:tcW w:w="1937" w:type="dxa"/>
            <w:tcBorders>
              <w:bottom w:val="single" w:sz="4" w:space="0" w:color="auto"/>
            </w:tcBorders>
            <w:vAlign w:val="center"/>
          </w:tcPr>
          <w:p w14:paraId="7C1CD6DB" w14:textId="77777777" w:rsidR="00475747" w:rsidRDefault="00475747" w:rsidP="001E68B0">
            <w:pPr>
              <w:pStyle w:val="Contenidodelatabla"/>
              <w:spacing w:after="0" w:line="240" w:lineRule="auto"/>
              <w:rPr>
                <w:rFonts w:ascii="Verdana" w:hAnsi="Verdana"/>
                <w:sz w:val="21"/>
                <w:szCs w:val="21"/>
              </w:rPr>
            </w:pPr>
          </w:p>
        </w:tc>
      </w:tr>
      <w:tr w:rsidR="00F05BAE" w14:paraId="425186E9" w14:textId="77777777" w:rsidTr="00475747">
        <w:tc>
          <w:tcPr>
            <w:tcW w:w="4985" w:type="dxa"/>
            <w:tcBorders>
              <w:top w:val="single" w:sz="4" w:space="0" w:color="auto"/>
              <w:bottom w:val="double" w:sz="4" w:space="0" w:color="auto"/>
            </w:tcBorders>
            <w:vAlign w:val="center"/>
          </w:tcPr>
          <w:p w14:paraId="29511E49" w14:textId="4649ABF1" w:rsidR="00F05BAE" w:rsidRPr="00475747" w:rsidRDefault="00475747" w:rsidP="00AB363C">
            <w:pPr>
              <w:pStyle w:val="Contenidodelatabla"/>
              <w:spacing w:after="0" w:line="240" w:lineRule="auto"/>
              <w:rPr>
                <w:rFonts w:ascii="Verdana" w:hAnsi="Verdana"/>
                <w:sz w:val="21"/>
                <w:szCs w:val="21"/>
              </w:rPr>
            </w:pPr>
            <w:r>
              <w:rPr>
                <w:rFonts w:ascii="Verdana" w:hAnsi="Verdana"/>
                <w:sz w:val="21"/>
                <w:szCs w:val="21"/>
              </w:rPr>
              <w:t>Transacciones totales</w:t>
            </w:r>
          </w:p>
        </w:tc>
        <w:tc>
          <w:tcPr>
            <w:tcW w:w="1467" w:type="dxa"/>
            <w:tcBorders>
              <w:top w:val="single" w:sz="4" w:space="0" w:color="auto"/>
              <w:bottom w:val="double" w:sz="4" w:space="0" w:color="auto"/>
            </w:tcBorders>
            <w:vAlign w:val="center"/>
          </w:tcPr>
          <w:p w14:paraId="2803ADF6" w14:textId="77777777" w:rsidR="00F05BAE" w:rsidRDefault="00F05BAE" w:rsidP="00AB363C">
            <w:pPr>
              <w:pStyle w:val="Contenidodelatabla"/>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0358F3C" w14:textId="77777777" w:rsidR="00F05BAE" w:rsidRDefault="00F05BAE" w:rsidP="00AB363C">
            <w:pPr>
              <w:pStyle w:val="Contenidodelatabla"/>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11C4B49C" w14:textId="77777777" w:rsidR="00F05BAE" w:rsidRDefault="00F05BAE" w:rsidP="001E68B0">
            <w:pPr>
              <w:pStyle w:val="Contenidodelatabla"/>
              <w:spacing w:after="0" w:line="240" w:lineRule="auto"/>
              <w:rPr>
                <w:rFonts w:ascii="Verdana" w:hAnsi="Verdana"/>
                <w:sz w:val="21"/>
                <w:szCs w:val="21"/>
              </w:rPr>
            </w:pPr>
          </w:p>
        </w:tc>
      </w:tr>
    </w:tbl>
    <w:p w14:paraId="7C301493" w14:textId="3E455399" w:rsidR="00B07B13" w:rsidRDefault="008A306B">
      <w:pPr>
        <w:tabs>
          <w:tab w:val="center" w:pos="6960"/>
          <w:tab w:val="center" w:pos="8400"/>
        </w:tabs>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2B6EDFE6" w14:textId="3045E2BD" w:rsidR="007628C3" w:rsidRDefault="008A306B" w:rsidP="007628C3">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2</w:t>
      </w:r>
      <w:r w:rsidR="00D602C9">
        <w:rPr>
          <w:rFonts w:ascii="Verdana" w:hAnsi="Verdana" w:cs="Arial"/>
          <w:b/>
          <w:color w:val="FF0000"/>
          <w:sz w:val="21"/>
          <w:szCs w:val="21"/>
        </w:rPr>
        <w:t>4</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5602A3DF" w14:textId="77777777" w:rsidR="007628C3" w:rsidRDefault="007628C3" w:rsidP="007628C3">
      <w:pPr>
        <w:tabs>
          <w:tab w:val="left" w:pos="567"/>
        </w:tabs>
        <w:spacing w:after="0"/>
        <w:jc w:val="both"/>
        <w:rPr>
          <w:rFonts w:ascii="Verdana" w:hAnsi="Verdana" w:cs="Arial"/>
          <w:b/>
          <w:color w:val="FF0000"/>
          <w:sz w:val="21"/>
          <w:szCs w:val="21"/>
        </w:rPr>
      </w:pPr>
    </w:p>
    <w:p w14:paraId="29B6332F" w14:textId="1A49A180" w:rsidR="009C271B" w:rsidRDefault="003B329B" w:rsidP="007628C3">
      <w:pPr>
        <w:tabs>
          <w:tab w:val="left" w:pos="567"/>
        </w:tabs>
        <w:spacing w:after="0"/>
        <w:jc w:val="both"/>
        <w:rPr>
          <w:rFonts w:ascii="Verdana" w:hAnsi="Verdana" w:cs="Arial"/>
          <w:sz w:val="21"/>
          <w:szCs w:val="21"/>
        </w:rPr>
      </w:pPr>
      <w:r>
        <w:rPr>
          <w:rFonts w:ascii="Verdana" w:hAnsi="Verdana" w:cs="Arial"/>
          <w:sz w:val="21"/>
          <w:szCs w:val="21"/>
        </w:rPr>
        <w:t>En noviembre del 2021 se publicó la “Ley Orgánica para el Desarrollo Económico y Sostenibilidad Fiscal tras la Pandemia COVID-19”</w:t>
      </w:r>
      <w:r w:rsidR="00FB002E">
        <w:rPr>
          <w:rFonts w:ascii="Verdana" w:hAnsi="Verdana" w:cs="Arial"/>
          <w:sz w:val="21"/>
          <w:szCs w:val="21"/>
        </w:rPr>
        <w:t xml:space="preserve"> en la cual se establece el pago de una contribución temporal del 0.8% sobre el patrimonio de las sociedades en exceso de US$5 millones, declarado al 31 de diciembre del 2020.</w:t>
      </w:r>
      <w:r w:rsidR="00B750E2">
        <w:rPr>
          <w:rFonts w:ascii="Verdana" w:hAnsi="Verdana" w:cs="Arial"/>
          <w:sz w:val="21"/>
          <w:szCs w:val="21"/>
        </w:rPr>
        <w:t xml:space="preserve"> Esta contribución deberá ser pagada por dos ocasiones hasta el 31 de marzo del 2022 y 2023.</w:t>
      </w:r>
    </w:p>
    <w:p w14:paraId="1F8ECC23" w14:textId="1EC5C701" w:rsidR="003B329B" w:rsidRDefault="003B329B" w:rsidP="007628C3">
      <w:pPr>
        <w:tabs>
          <w:tab w:val="left" w:pos="567"/>
        </w:tabs>
        <w:spacing w:after="0"/>
        <w:jc w:val="both"/>
        <w:rPr>
          <w:rFonts w:ascii="Verdana" w:hAnsi="Verdana" w:cs="Arial"/>
          <w:sz w:val="21"/>
          <w:szCs w:val="21"/>
        </w:rPr>
      </w:pPr>
    </w:p>
    <w:p w14:paraId="24702E0F" w14:textId="62B119B3" w:rsidR="00CA4EC2" w:rsidRDefault="00CA4EC2" w:rsidP="007628C3">
      <w:pPr>
        <w:tabs>
          <w:tab w:val="left" w:pos="567"/>
        </w:tabs>
        <w:spacing w:after="0"/>
        <w:jc w:val="both"/>
        <w:rPr>
          <w:rFonts w:ascii="Verdana" w:hAnsi="Verdana" w:cs="Arial"/>
          <w:sz w:val="21"/>
          <w:szCs w:val="21"/>
        </w:rPr>
      </w:pPr>
      <w:r>
        <w:rPr>
          <w:rFonts w:ascii="Verdana" w:hAnsi="Verdana" w:cs="Arial"/>
          <w:sz w:val="21"/>
          <w:szCs w:val="21"/>
        </w:rPr>
        <w:t xml:space="preserve">El 24 de febrero del 2022 las tropas rusas invadieron Ucrania. </w:t>
      </w:r>
      <w:r w:rsidR="006F641B">
        <w:rPr>
          <w:rFonts w:ascii="Verdana" w:hAnsi="Verdana" w:cs="Arial"/>
          <w:sz w:val="21"/>
          <w:szCs w:val="21"/>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Pr>
          <w:rFonts w:ascii="Verdana" w:hAnsi="Verdana" w:cs="Arial"/>
          <w:sz w:val="21"/>
          <w:szCs w:val="21"/>
        </w:rPr>
        <w:t>EE. UU.</w:t>
      </w:r>
      <w:r w:rsidR="006F641B">
        <w:rPr>
          <w:rFonts w:ascii="Verdana" w:hAnsi="Verdana" w:cs="Arial"/>
          <w:sz w:val="21"/>
          <w:szCs w:val="21"/>
        </w:rPr>
        <w:t xml:space="preserve">, Suiza, el Reino Unido, la Unión Europea, Canadá, Japón y Australia han impuesto sanciones económicas a Rusia (y en ciertos casos a Bielorrusia); en adición a estas sanciones, un grande y creciente numero de corporaciones y empresas privadas han anunciado acciones voluntarias para </w:t>
      </w:r>
      <w:r w:rsidR="000D5BA4">
        <w:rPr>
          <w:rFonts w:ascii="Verdana" w:hAnsi="Verdana" w:cs="Arial"/>
          <w:sz w:val="21"/>
          <w:szCs w:val="21"/>
        </w:rPr>
        <w:t xml:space="preserve">disminuir o cesar sus operaciones con Rusia y Bielorrusia. Tales acciones incluyen planes para </w:t>
      </w:r>
      <w:r w:rsidR="000D5BA4">
        <w:rPr>
          <w:rFonts w:ascii="Verdana" w:hAnsi="Verdana" w:cs="Arial"/>
          <w:sz w:val="21"/>
          <w:szCs w:val="21"/>
        </w:rPr>
        <w:lastRenderedPageBreak/>
        <w:t>liquidación de activos o descontinuar operaciones, cesar exportaciones a, o importaciones de, estos países y descontinuar la provisión de servicios. La guerra en Ucrania y los eventos relacionados se desarrollan en un tiempo de incertidumbre y volatilidad económica global, y</w:t>
      </w:r>
      <w:r w:rsidR="00DD7250">
        <w:rPr>
          <w:rFonts w:ascii="Verdana" w:hAnsi="Verdana" w:cs="Arial"/>
          <w:sz w:val="21"/>
          <w:szCs w:val="21"/>
        </w:rPr>
        <w:t xml:space="preserve"> la empresa se encuentra evaluando y monitoreando</w:t>
      </w:r>
      <w:r w:rsidR="000D5BA4">
        <w:rPr>
          <w:rFonts w:ascii="Verdana" w:hAnsi="Verdana" w:cs="Arial"/>
          <w:sz w:val="21"/>
          <w:szCs w:val="21"/>
        </w:rPr>
        <w:t xml:space="preserve"> </w:t>
      </w:r>
      <w:r w:rsidR="00DD7250">
        <w:rPr>
          <w:rFonts w:ascii="Verdana" w:hAnsi="Verdana" w:cs="Arial"/>
          <w:sz w:val="21"/>
          <w:szCs w:val="21"/>
        </w:rPr>
        <w:t>lo</w:t>
      </w:r>
      <w:r w:rsidR="000D5BA4">
        <w:rPr>
          <w:rFonts w:ascii="Verdana" w:hAnsi="Verdana" w:cs="Arial"/>
          <w:sz w:val="21"/>
          <w:szCs w:val="21"/>
        </w:rPr>
        <w:t xml:space="preserve">s potenciales efectos e impactos </w:t>
      </w:r>
      <w:r w:rsidR="00DD7250">
        <w:rPr>
          <w:rFonts w:ascii="Verdana" w:hAnsi="Verdana" w:cs="Arial"/>
          <w:sz w:val="21"/>
          <w:szCs w:val="21"/>
        </w:rPr>
        <w:t xml:space="preserve">que esta guerra pudiera tener en los estados financieros </w:t>
      </w:r>
      <w:r w:rsidR="009B452D">
        <w:rPr>
          <w:rFonts w:ascii="Verdana" w:hAnsi="Verdana" w:cs="Arial"/>
          <w:sz w:val="21"/>
          <w:szCs w:val="21"/>
        </w:rPr>
        <w:t>y en la demanda de sus bienes.</w:t>
      </w:r>
    </w:p>
    <w:p w14:paraId="6852153B" w14:textId="77777777" w:rsidR="00CA4EC2" w:rsidRDefault="00CA4EC2" w:rsidP="007628C3">
      <w:pPr>
        <w:tabs>
          <w:tab w:val="left" w:pos="567"/>
        </w:tabs>
        <w:spacing w:after="0"/>
        <w:jc w:val="both"/>
        <w:rPr>
          <w:rFonts w:ascii="Verdana" w:hAnsi="Verdana" w:cs="Arial"/>
          <w:sz w:val="21"/>
          <w:szCs w:val="21"/>
        </w:rPr>
      </w:pPr>
    </w:p>
    <w:p w14:paraId="00CCA2B2" w14:textId="384CEB55" w:rsidR="00B07B13" w:rsidRPr="007628C3" w:rsidRDefault="008A306B" w:rsidP="007628C3">
      <w:pPr>
        <w:tabs>
          <w:tab w:val="left" w:pos="567"/>
        </w:tabs>
        <w:spacing w:after="0"/>
        <w:jc w:val="both"/>
        <w:rPr>
          <w:rFonts w:ascii="Verdana" w:hAnsi="Verdana" w:cs="Arial"/>
          <w:b/>
          <w:color w:val="FF0000"/>
          <w:sz w:val="21"/>
          <w:szCs w:val="21"/>
        </w:rPr>
      </w:pPr>
      <w:r>
        <w:rPr>
          <w:rFonts w:ascii="Verdana" w:hAnsi="Verdana" w:cs="Arial"/>
          <w:sz w:val="21"/>
          <w:szCs w:val="21"/>
        </w:rPr>
        <w:t xml:space="preserve">Entre el 31 de diciembre de 2021 y hasta la fecha de emisión de este informe </w:t>
      </w:r>
      <w:r w:rsidRPr="00A20FAF">
        <w:rPr>
          <w:rFonts w:ascii="Verdana" w:hAnsi="Verdana" w:cs="Arial"/>
          <w:sz w:val="21"/>
          <w:szCs w:val="21"/>
          <w:highlight w:val="yellow"/>
        </w:rPr>
        <w:t>(</w:t>
      </w:r>
      <w:r w:rsidR="00A20FAF" w:rsidRPr="00A20FAF">
        <w:rPr>
          <w:rFonts w:ascii="Verdana" w:hAnsi="Verdana" w:cs="Arial"/>
          <w:sz w:val="21"/>
          <w:szCs w:val="21"/>
          <w:highlight w:val="yellow"/>
        </w:rPr>
        <w:t>x</w:t>
      </w:r>
      <w:r w:rsidRPr="00A20FAF">
        <w:rPr>
          <w:rFonts w:ascii="Verdana" w:hAnsi="Verdana" w:cs="Arial"/>
          <w:sz w:val="21"/>
          <w:szCs w:val="21"/>
          <w:highlight w:val="yellow"/>
        </w:rPr>
        <w:t xml:space="preserve"> de </w:t>
      </w:r>
      <w:proofErr w:type="spellStart"/>
      <w:r w:rsidR="00A20FAF" w:rsidRPr="00A20FAF">
        <w:rPr>
          <w:rFonts w:ascii="Verdana" w:hAnsi="Verdana" w:cs="Arial"/>
          <w:sz w:val="21"/>
          <w:szCs w:val="21"/>
          <w:highlight w:val="yellow"/>
        </w:rPr>
        <w:t>xxx</w:t>
      </w:r>
      <w:proofErr w:type="spellEnd"/>
      <w:r w:rsidRPr="00A20FAF">
        <w:rPr>
          <w:rFonts w:ascii="Verdana" w:hAnsi="Verdana" w:cs="Arial"/>
          <w:sz w:val="21"/>
          <w:szCs w:val="21"/>
          <w:highlight w:val="yellow"/>
        </w:rPr>
        <w:t xml:space="preserve"> del 2022)</w:t>
      </w:r>
      <w:r>
        <w:rPr>
          <w:rFonts w:ascii="Verdana" w:hAnsi="Verdana" w:cs="Arial"/>
          <w:sz w:val="21"/>
          <w:szCs w:val="21"/>
        </w:rPr>
        <w:t xml:space="preserve"> no se produjeron </w:t>
      </w:r>
      <w:r w:rsidR="009B452D">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w:t>
      </w:r>
    </w:p>
    <w:p w14:paraId="7C563EFB" w14:textId="77777777" w:rsidR="004D38AE" w:rsidRDefault="004D38AE" w:rsidP="007628C3">
      <w:pPr>
        <w:pBdr>
          <w:bottom w:val="single" w:sz="12" w:space="1" w:color="auto"/>
        </w:pBdr>
        <w:spacing w:after="0"/>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9DC2AD5" w:rsidR="004D38AE" w:rsidRDefault="004D38AE" w:rsidP="008161D0">
      <w:pPr>
        <w:spacing w:after="0"/>
        <w:jc w:val="both"/>
        <w:rPr>
          <w:rFonts w:ascii="Verdana" w:hAnsi="Verdana" w:cs="Arial"/>
          <w:color w:val="000000"/>
          <w:sz w:val="21"/>
          <w:szCs w:val="21"/>
          <w:lang w:val="es-ES"/>
        </w:rPr>
      </w:pPr>
    </w:p>
    <w:p w14:paraId="4E640618" w14:textId="6E4AA2F4" w:rsidR="00475747" w:rsidRDefault="00475747" w:rsidP="008161D0">
      <w:pPr>
        <w:spacing w:after="0"/>
        <w:jc w:val="both"/>
        <w:rPr>
          <w:rFonts w:ascii="Verdana" w:hAnsi="Verdana" w:cs="Arial"/>
          <w:color w:val="000000"/>
          <w:sz w:val="21"/>
          <w:szCs w:val="21"/>
          <w:lang w:val="es-ES"/>
        </w:rPr>
      </w:pPr>
    </w:p>
    <w:p w14:paraId="405A5B7C" w14:textId="65746CCD" w:rsidR="00475747" w:rsidRDefault="00475747" w:rsidP="008161D0">
      <w:pPr>
        <w:spacing w:after="0"/>
        <w:jc w:val="both"/>
        <w:rPr>
          <w:rFonts w:ascii="Verdana" w:hAnsi="Verdana" w:cs="Arial"/>
          <w:color w:val="000000"/>
          <w:sz w:val="21"/>
          <w:szCs w:val="21"/>
          <w:lang w:val="es-ES"/>
        </w:rPr>
      </w:pPr>
    </w:p>
    <w:p w14:paraId="3E7EDCA0" w14:textId="23E2AC09" w:rsidR="00475747" w:rsidRDefault="00475747" w:rsidP="008161D0">
      <w:pPr>
        <w:spacing w:after="0"/>
        <w:jc w:val="both"/>
        <w:rPr>
          <w:rFonts w:ascii="Verdana" w:hAnsi="Verdana" w:cs="Arial"/>
          <w:color w:val="000000"/>
          <w:sz w:val="21"/>
          <w:szCs w:val="21"/>
          <w:lang w:val="es-ES"/>
        </w:rPr>
      </w:pPr>
    </w:p>
    <w:p w14:paraId="49EE9ACD" w14:textId="61B599E4" w:rsidR="00475747" w:rsidRDefault="00475747" w:rsidP="008161D0">
      <w:pPr>
        <w:spacing w:after="0"/>
        <w:jc w:val="both"/>
        <w:rPr>
          <w:rFonts w:ascii="Verdana" w:hAnsi="Verdana" w:cs="Arial"/>
          <w:color w:val="000000"/>
          <w:sz w:val="21"/>
          <w:szCs w:val="21"/>
          <w:lang w:val="es-ES"/>
        </w:rPr>
      </w:pPr>
    </w:p>
    <w:p w14:paraId="133E99DD" w14:textId="77777777" w:rsidR="00B750E2" w:rsidRDefault="00B750E2" w:rsidP="008161D0">
      <w:pPr>
        <w:spacing w:after="0"/>
        <w:jc w:val="both"/>
        <w:rPr>
          <w:rFonts w:ascii="Verdana" w:hAnsi="Verdana" w:cs="Arial"/>
          <w:color w:val="000000"/>
          <w:sz w:val="21"/>
          <w:szCs w:val="21"/>
          <w:lang w:val="es-ES"/>
        </w:rPr>
      </w:pPr>
      <w:r>
        <w:rPr>
          <w:rFonts w:ascii="Verdana" w:hAnsi="Verdana" w:cs="Arial"/>
          <w:color w:val="000000"/>
          <w:sz w:val="21"/>
          <w:szCs w:val="21"/>
          <w:lang w:val="es-ES"/>
        </w:rPr>
        <w:br w:type="page"/>
      </w:r>
    </w:p>
    <w:p w14:paraId="0EDD9D7E" w14:textId="63A17AEA" w:rsidR="00B750E2" w:rsidRDefault="00B750E2" w:rsidP="008161D0">
      <w:pPr>
        <w:spacing w:after="0"/>
        <w:jc w:val="both"/>
        <w:rPr>
          <w:rFonts w:ascii="Verdana" w:hAnsi="Verdana" w:cs="Arial"/>
          <w:color w:val="000000"/>
          <w:sz w:val="21"/>
          <w:szCs w:val="21"/>
          <w:lang w:val="es-ES"/>
        </w:rPr>
      </w:pPr>
    </w:p>
    <w:p w14:paraId="6F36E14D" w14:textId="5F36B56C"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t xml:space="preserve">APENDICE </w:t>
      </w:r>
      <w:r w:rsidR="00144076">
        <w:rPr>
          <w:rFonts w:ascii="Verdana" w:hAnsi="Verdana" w:cs="Arial"/>
          <w:b/>
          <w:bCs/>
          <w:i/>
          <w:iCs/>
          <w:color w:val="000000"/>
          <w:sz w:val="21"/>
          <w:szCs w:val="21"/>
          <w:lang w:val="es-ES"/>
        </w:rPr>
        <w:t>B</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w:t>
      </w:r>
      <w:proofErr w:type="spellStart"/>
      <w:r>
        <w:rPr>
          <w:rFonts w:ascii="Verdana" w:hAnsi="Verdana"/>
          <w:sz w:val="20"/>
          <w:szCs w:val="20"/>
          <w:lang w:val="en-US"/>
        </w:rPr>
        <w:t>Fondo</w:t>
      </w:r>
      <w:proofErr w:type="spellEnd"/>
      <w:r>
        <w:rPr>
          <w:rFonts w:ascii="Verdana" w:hAnsi="Verdana"/>
          <w:sz w:val="20"/>
          <w:szCs w:val="20"/>
          <w:lang w:val="en-US"/>
        </w:rPr>
        <w:t xml:space="preserve"> </w:t>
      </w:r>
      <w:proofErr w:type="spellStart"/>
      <w:r>
        <w:rPr>
          <w:rFonts w:ascii="Verdana" w:hAnsi="Verdana"/>
          <w:sz w:val="20"/>
          <w:szCs w:val="20"/>
          <w:lang w:val="en-US"/>
        </w:rPr>
        <w:t>Monetario</w:t>
      </w:r>
      <w:proofErr w:type="spellEnd"/>
      <w:r>
        <w:rPr>
          <w:rFonts w:ascii="Verdana" w:hAnsi="Verdana"/>
          <w:sz w:val="20"/>
          <w:szCs w:val="20"/>
          <w:lang w:val="en-US"/>
        </w:rPr>
        <w:t xml:space="preserve"> </w:t>
      </w:r>
      <w:proofErr w:type="spellStart"/>
      <w:r>
        <w:rPr>
          <w:rFonts w:ascii="Verdana" w:hAnsi="Verdana"/>
          <w:sz w:val="20"/>
          <w:szCs w:val="20"/>
          <w:lang w:val="en-US"/>
        </w:rPr>
        <w:t>Intenacional</w:t>
      </w:r>
      <w:proofErr w:type="spellEnd"/>
      <w:r>
        <w:rPr>
          <w:rFonts w:ascii="Verdana" w:hAnsi="Verdana"/>
          <w:sz w:val="20"/>
          <w:szCs w:val="20"/>
          <w:lang w:val="en-US"/>
        </w:rPr>
        <w:t xml:space="preserve">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proofErr w:type="spellStart"/>
      <w:r w:rsidR="00A669F8">
        <w:rPr>
          <w:rFonts w:ascii="Verdana" w:hAnsi="Verdana"/>
          <w:sz w:val="20"/>
          <w:szCs w:val="20"/>
          <w:lang w:val="en-US"/>
        </w:rPr>
        <w:t>T</w:t>
      </w:r>
      <w:r>
        <w:rPr>
          <w:rFonts w:ascii="Verdana" w:hAnsi="Verdana"/>
          <w:sz w:val="20"/>
          <w:szCs w:val="20"/>
          <w:lang w:val="en-US"/>
        </w:rPr>
        <w:t>rabajadores</w:t>
      </w:r>
      <w:proofErr w:type="spellEnd"/>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 xml:space="preserve">-Dólares de los Estados Unidos de América </w:t>
      </w:r>
    </w:p>
    <w:p w14:paraId="33444F93" w14:textId="446D5C93" w:rsidR="00CE7896" w:rsidRDefault="00CE7896" w:rsidP="00CE7896">
      <w:pPr>
        <w:spacing w:after="120"/>
        <w:rPr>
          <w:rFonts w:ascii="Verdana" w:hAnsi="Verdana"/>
          <w:sz w:val="20"/>
          <w:szCs w:val="20"/>
        </w:rPr>
      </w:pPr>
    </w:p>
    <w:sectPr w:rsidR="00CE7896">
      <w:headerReference w:type="default" r:id="rId14"/>
      <w:footerReference w:type="defaul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88865" w14:textId="77777777" w:rsidR="005A46A8" w:rsidRDefault="005A46A8">
      <w:pPr>
        <w:spacing w:after="0" w:line="240" w:lineRule="auto"/>
      </w:pPr>
      <w:r>
        <w:separator/>
      </w:r>
    </w:p>
  </w:endnote>
  <w:endnote w:type="continuationSeparator" w:id="0">
    <w:p w14:paraId="2C18259A" w14:textId="77777777" w:rsidR="005A46A8" w:rsidRDefault="005A4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5A46A8">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5A46A8">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5A46A8">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5A46A8">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5A46A8">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887B" w14:textId="77777777" w:rsidR="005A46A8" w:rsidRDefault="005A46A8">
      <w:pPr>
        <w:spacing w:after="0" w:line="240" w:lineRule="auto"/>
      </w:pPr>
      <w:r>
        <w:separator/>
      </w:r>
    </w:p>
  </w:footnote>
  <w:footnote w:type="continuationSeparator" w:id="0">
    <w:p w14:paraId="4A62BB74" w14:textId="77777777" w:rsidR="005A46A8" w:rsidRDefault="005A4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77777777"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55D40D4"/>
    <w:multiLevelType w:val="hybridMultilevel"/>
    <w:tmpl w:val="6362230E"/>
    <w:lvl w:ilvl="0" w:tplc="BB0AFB1E">
      <w:start w:val="1"/>
      <w:numFmt w:val="decimal"/>
      <w:lvlText w:val="(%1)"/>
      <w:lvlJc w:val="left"/>
      <w:pPr>
        <w:ind w:left="930" w:hanging="360"/>
      </w:pPr>
      <w:rPr>
        <w:rFonts w:hint="default"/>
      </w:rPr>
    </w:lvl>
    <w:lvl w:ilvl="1" w:tplc="300A0019" w:tentative="1">
      <w:start w:val="1"/>
      <w:numFmt w:val="lowerLetter"/>
      <w:lvlText w:val="%2."/>
      <w:lvlJc w:val="left"/>
      <w:pPr>
        <w:ind w:left="1650" w:hanging="360"/>
      </w:pPr>
    </w:lvl>
    <w:lvl w:ilvl="2" w:tplc="300A001B" w:tentative="1">
      <w:start w:val="1"/>
      <w:numFmt w:val="lowerRoman"/>
      <w:lvlText w:val="%3."/>
      <w:lvlJc w:val="right"/>
      <w:pPr>
        <w:ind w:left="2370" w:hanging="180"/>
      </w:pPr>
    </w:lvl>
    <w:lvl w:ilvl="3" w:tplc="300A000F" w:tentative="1">
      <w:start w:val="1"/>
      <w:numFmt w:val="decimal"/>
      <w:lvlText w:val="%4."/>
      <w:lvlJc w:val="left"/>
      <w:pPr>
        <w:ind w:left="3090" w:hanging="360"/>
      </w:pPr>
    </w:lvl>
    <w:lvl w:ilvl="4" w:tplc="300A0019" w:tentative="1">
      <w:start w:val="1"/>
      <w:numFmt w:val="lowerLetter"/>
      <w:lvlText w:val="%5."/>
      <w:lvlJc w:val="left"/>
      <w:pPr>
        <w:ind w:left="3810" w:hanging="360"/>
      </w:pPr>
    </w:lvl>
    <w:lvl w:ilvl="5" w:tplc="300A001B" w:tentative="1">
      <w:start w:val="1"/>
      <w:numFmt w:val="lowerRoman"/>
      <w:lvlText w:val="%6."/>
      <w:lvlJc w:val="right"/>
      <w:pPr>
        <w:ind w:left="4530" w:hanging="180"/>
      </w:pPr>
    </w:lvl>
    <w:lvl w:ilvl="6" w:tplc="300A000F" w:tentative="1">
      <w:start w:val="1"/>
      <w:numFmt w:val="decimal"/>
      <w:lvlText w:val="%7."/>
      <w:lvlJc w:val="left"/>
      <w:pPr>
        <w:ind w:left="5250" w:hanging="360"/>
      </w:pPr>
    </w:lvl>
    <w:lvl w:ilvl="7" w:tplc="300A0019" w:tentative="1">
      <w:start w:val="1"/>
      <w:numFmt w:val="lowerLetter"/>
      <w:lvlText w:val="%8."/>
      <w:lvlJc w:val="left"/>
      <w:pPr>
        <w:ind w:left="5970" w:hanging="360"/>
      </w:pPr>
    </w:lvl>
    <w:lvl w:ilvl="8" w:tplc="300A001B" w:tentative="1">
      <w:start w:val="1"/>
      <w:numFmt w:val="lowerRoman"/>
      <w:lvlText w:val="%9."/>
      <w:lvlJc w:val="right"/>
      <w:pPr>
        <w:ind w:left="6690" w:hanging="180"/>
      </w:pPr>
    </w:lvl>
  </w:abstractNum>
  <w:abstractNum w:abstractNumId="4" w15:restartNumberingAfterBreak="0">
    <w:nsid w:val="164E7408"/>
    <w:multiLevelType w:val="multilevel"/>
    <w:tmpl w:val="5A003602"/>
    <w:lvl w:ilvl="0">
      <w:start w:val="3"/>
      <w:numFmt w:val="decimal"/>
      <w:lvlText w:val="%1."/>
      <w:lvlJc w:val="left"/>
      <w:pPr>
        <w:ind w:left="450" w:hanging="450"/>
      </w:pPr>
      <w:rPr>
        <w:rFonts w:hint="default"/>
        <w:b/>
        <w:i/>
        <w:color w:val="auto"/>
      </w:rPr>
    </w:lvl>
    <w:lvl w:ilvl="1">
      <w:start w:val="6"/>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5" w15:restartNumberingAfterBreak="0">
    <w:nsid w:val="1FC75020"/>
    <w:multiLevelType w:val="hybridMultilevel"/>
    <w:tmpl w:val="18223CFC"/>
    <w:lvl w:ilvl="0" w:tplc="B086B298">
      <w:start w:val="1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C7B382C"/>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7"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28B1CA3"/>
    <w:multiLevelType w:val="hybridMultilevel"/>
    <w:tmpl w:val="D668D76A"/>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6" w15:restartNumberingAfterBreak="0">
    <w:nsid w:val="485B1C46"/>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17" w15:restartNumberingAfterBreak="0">
    <w:nsid w:val="48FE096A"/>
    <w:multiLevelType w:val="hybridMultilevel"/>
    <w:tmpl w:val="BB9AA4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0"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21B23E1"/>
    <w:multiLevelType w:val="hybridMultilevel"/>
    <w:tmpl w:val="82B6112C"/>
    <w:lvl w:ilvl="0" w:tplc="370298DC">
      <w:start w:val="1"/>
      <w:numFmt w:val="lowerLetter"/>
      <w:lvlText w:val="%1)"/>
      <w:lvlJc w:val="left"/>
      <w:pPr>
        <w:ind w:left="720" w:hanging="360"/>
      </w:pPr>
      <w:rPr>
        <w:rFonts w:hint="default"/>
        <w:b w:val="0"/>
        <w:bCs/>
        <w:i/>
        <w:iCs/>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77F41CB"/>
    <w:multiLevelType w:val="multilevel"/>
    <w:tmpl w:val="C0CCDA18"/>
    <w:lvl w:ilvl="0">
      <w:start w:val="10"/>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5" w15:restartNumberingAfterBreak="0">
    <w:nsid w:val="7DE75453"/>
    <w:multiLevelType w:val="hybridMultilevel"/>
    <w:tmpl w:val="739218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4"/>
  </w:num>
  <w:num w:numId="2">
    <w:abstractNumId w:val="8"/>
  </w:num>
  <w:num w:numId="3">
    <w:abstractNumId w:val="15"/>
  </w:num>
  <w:num w:numId="4">
    <w:abstractNumId w:val="10"/>
  </w:num>
  <w:num w:numId="5">
    <w:abstractNumId w:val="19"/>
  </w:num>
  <w:num w:numId="6">
    <w:abstractNumId w:val="22"/>
  </w:num>
  <w:num w:numId="7">
    <w:abstractNumId w:val="0"/>
  </w:num>
  <w:num w:numId="8">
    <w:abstractNumId w:val="2"/>
  </w:num>
  <w:num w:numId="9">
    <w:abstractNumId w:val="20"/>
  </w:num>
  <w:num w:numId="10">
    <w:abstractNumId w:val="13"/>
  </w:num>
  <w:num w:numId="11">
    <w:abstractNumId w:val="18"/>
  </w:num>
  <w:num w:numId="12">
    <w:abstractNumId w:val="2"/>
    <w:lvlOverride w:ilvl="0">
      <w:startOverride w:val="1"/>
    </w:lvlOverride>
  </w:num>
  <w:num w:numId="13">
    <w:abstractNumId w:val="20"/>
    <w:lvlOverride w:ilvl="0">
      <w:startOverride w:val="1"/>
    </w:lvlOverride>
  </w:num>
  <w:num w:numId="14">
    <w:abstractNumId w:val="2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3"/>
    <w:lvlOverride w:ilvl="0">
      <w:startOverride w:val="1"/>
    </w:lvlOverride>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2"/>
  </w:num>
  <w:num w:numId="33">
    <w:abstractNumId w:val="1"/>
  </w:num>
  <w:num w:numId="34">
    <w:abstractNumId w:val="9"/>
  </w:num>
  <w:num w:numId="35">
    <w:abstractNumId w:val="7"/>
  </w:num>
  <w:num w:numId="36">
    <w:abstractNumId w:val="23"/>
  </w:num>
  <w:num w:numId="37">
    <w:abstractNumId w:val="11"/>
  </w:num>
  <w:num w:numId="38">
    <w:abstractNumId w:val="16"/>
  </w:num>
  <w:num w:numId="39">
    <w:abstractNumId w:val="3"/>
  </w:num>
  <w:num w:numId="40">
    <w:abstractNumId w:val="24"/>
  </w:num>
  <w:num w:numId="41">
    <w:abstractNumId w:val="6"/>
  </w:num>
  <w:num w:numId="42">
    <w:abstractNumId w:val="5"/>
  </w:num>
  <w:num w:numId="43">
    <w:abstractNumId w:val="25"/>
  </w:num>
  <w:num w:numId="44">
    <w:abstractNumId w:val="4"/>
  </w:num>
  <w:num w:numId="45">
    <w:abstractNumId w:val="21"/>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65DC0"/>
    <w:rsid w:val="000675DB"/>
    <w:rsid w:val="0007179A"/>
    <w:rsid w:val="00080A82"/>
    <w:rsid w:val="000A715B"/>
    <w:rsid w:val="000B60AB"/>
    <w:rsid w:val="000C2CF9"/>
    <w:rsid w:val="000D0948"/>
    <w:rsid w:val="000D5BA4"/>
    <w:rsid w:val="00104953"/>
    <w:rsid w:val="00107222"/>
    <w:rsid w:val="00126540"/>
    <w:rsid w:val="00144076"/>
    <w:rsid w:val="001521C6"/>
    <w:rsid w:val="00171546"/>
    <w:rsid w:val="001848B2"/>
    <w:rsid w:val="001975E0"/>
    <w:rsid w:val="001A0731"/>
    <w:rsid w:val="001A1D75"/>
    <w:rsid w:val="001A202D"/>
    <w:rsid w:val="001E68B0"/>
    <w:rsid w:val="00203648"/>
    <w:rsid w:val="00224A1E"/>
    <w:rsid w:val="002552A7"/>
    <w:rsid w:val="002A0079"/>
    <w:rsid w:val="002D724A"/>
    <w:rsid w:val="002D7FAC"/>
    <w:rsid w:val="002F0389"/>
    <w:rsid w:val="003012B2"/>
    <w:rsid w:val="00326F29"/>
    <w:rsid w:val="00362637"/>
    <w:rsid w:val="00367DA6"/>
    <w:rsid w:val="003A4267"/>
    <w:rsid w:val="003B329B"/>
    <w:rsid w:val="003B48A5"/>
    <w:rsid w:val="003E1FD4"/>
    <w:rsid w:val="00401188"/>
    <w:rsid w:val="00402F88"/>
    <w:rsid w:val="00406737"/>
    <w:rsid w:val="0041499D"/>
    <w:rsid w:val="00415055"/>
    <w:rsid w:val="00417505"/>
    <w:rsid w:val="00423F83"/>
    <w:rsid w:val="00425C39"/>
    <w:rsid w:val="004430D0"/>
    <w:rsid w:val="0045008F"/>
    <w:rsid w:val="004749D1"/>
    <w:rsid w:val="00475747"/>
    <w:rsid w:val="00480CCC"/>
    <w:rsid w:val="00497373"/>
    <w:rsid w:val="004A2BE6"/>
    <w:rsid w:val="004A5209"/>
    <w:rsid w:val="004C69CB"/>
    <w:rsid w:val="004D38AE"/>
    <w:rsid w:val="004F4C8C"/>
    <w:rsid w:val="005257F6"/>
    <w:rsid w:val="00527402"/>
    <w:rsid w:val="00576037"/>
    <w:rsid w:val="005A46A8"/>
    <w:rsid w:val="005B1958"/>
    <w:rsid w:val="005D2B72"/>
    <w:rsid w:val="005F1ADC"/>
    <w:rsid w:val="00601CD3"/>
    <w:rsid w:val="006179F1"/>
    <w:rsid w:val="006449D6"/>
    <w:rsid w:val="00646499"/>
    <w:rsid w:val="00657EB7"/>
    <w:rsid w:val="00673062"/>
    <w:rsid w:val="006805AA"/>
    <w:rsid w:val="00683CE9"/>
    <w:rsid w:val="006A3D3A"/>
    <w:rsid w:val="006D2BCE"/>
    <w:rsid w:val="006F641B"/>
    <w:rsid w:val="00733DBE"/>
    <w:rsid w:val="0073481C"/>
    <w:rsid w:val="007369E5"/>
    <w:rsid w:val="00742423"/>
    <w:rsid w:val="007628C3"/>
    <w:rsid w:val="007636DD"/>
    <w:rsid w:val="00770EBC"/>
    <w:rsid w:val="007A1C03"/>
    <w:rsid w:val="007A2BB8"/>
    <w:rsid w:val="007B0B14"/>
    <w:rsid w:val="007B753C"/>
    <w:rsid w:val="007C3BC9"/>
    <w:rsid w:val="007C55E8"/>
    <w:rsid w:val="00800308"/>
    <w:rsid w:val="00815841"/>
    <w:rsid w:val="00815AE8"/>
    <w:rsid w:val="008161D0"/>
    <w:rsid w:val="00847D7E"/>
    <w:rsid w:val="00850479"/>
    <w:rsid w:val="00883347"/>
    <w:rsid w:val="0089102E"/>
    <w:rsid w:val="00897966"/>
    <w:rsid w:val="008A306B"/>
    <w:rsid w:val="008C121F"/>
    <w:rsid w:val="008E7B19"/>
    <w:rsid w:val="00926797"/>
    <w:rsid w:val="0093042B"/>
    <w:rsid w:val="00937C58"/>
    <w:rsid w:val="00955539"/>
    <w:rsid w:val="009651BF"/>
    <w:rsid w:val="0096550D"/>
    <w:rsid w:val="00985A29"/>
    <w:rsid w:val="00985E29"/>
    <w:rsid w:val="009A0094"/>
    <w:rsid w:val="009B452D"/>
    <w:rsid w:val="009B48C7"/>
    <w:rsid w:val="009C22D4"/>
    <w:rsid w:val="009C271B"/>
    <w:rsid w:val="009E2B09"/>
    <w:rsid w:val="009F55D8"/>
    <w:rsid w:val="00A05FBC"/>
    <w:rsid w:val="00A12286"/>
    <w:rsid w:val="00A15C48"/>
    <w:rsid w:val="00A20FAF"/>
    <w:rsid w:val="00A61A90"/>
    <w:rsid w:val="00A669F8"/>
    <w:rsid w:val="00A91930"/>
    <w:rsid w:val="00AA04E9"/>
    <w:rsid w:val="00AE053D"/>
    <w:rsid w:val="00AF73CE"/>
    <w:rsid w:val="00B07B13"/>
    <w:rsid w:val="00B15B36"/>
    <w:rsid w:val="00B16082"/>
    <w:rsid w:val="00B31BC0"/>
    <w:rsid w:val="00B57846"/>
    <w:rsid w:val="00B713C2"/>
    <w:rsid w:val="00B750E2"/>
    <w:rsid w:val="00B76BF5"/>
    <w:rsid w:val="00B8218A"/>
    <w:rsid w:val="00B87E45"/>
    <w:rsid w:val="00B92CC8"/>
    <w:rsid w:val="00BA7CD4"/>
    <w:rsid w:val="00BB147C"/>
    <w:rsid w:val="00BC16A3"/>
    <w:rsid w:val="00BC2D26"/>
    <w:rsid w:val="00BC5323"/>
    <w:rsid w:val="00BD2CCC"/>
    <w:rsid w:val="00BD4139"/>
    <w:rsid w:val="00BE2CF7"/>
    <w:rsid w:val="00BE3D1C"/>
    <w:rsid w:val="00BF175A"/>
    <w:rsid w:val="00BF43DA"/>
    <w:rsid w:val="00C066D5"/>
    <w:rsid w:val="00C14116"/>
    <w:rsid w:val="00C206C3"/>
    <w:rsid w:val="00C51D20"/>
    <w:rsid w:val="00C5366B"/>
    <w:rsid w:val="00C616CF"/>
    <w:rsid w:val="00C7100B"/>
    <w:rsid w:val="00CA12D2"/>
    <w:rsid w:val="00CA20DE"/>
    <w:rsid w:val="00CA4EC2"/>
    <w:rsid w:val="00CA7300"/>
    <w:rsid w:val="00CB3285"/>
    <w:rsid w:val="00CC4252"/>
    <w:rsid w:val="00CE298A"/>
    <w:rsid w:val="00CE7896"/>
    <w:rsid w:val="00CE7BD0"/>
    <w:rsid w:val="00CF2220"/>
    <w:rsid w:val="00CF75FD"/>
    <w:rsid w:val="00D14FCE"/>
    <w:rsid w:val="00D375D8"/>
    <w:rsid w:val="00D4386C"/>
    <w:rsid w:val="00D44876"/>
    <w:rsid w:val="00D55A8F"/>
    <w:rsid w:val="00D602C9"/>
    <w:rsid w:val="00D639A6"/>
    <w:rsid w:val="00D67D11"/>
    <w:rsid w:val="00D733CA"/>
    <w:rsid w:val="00D8243B"/>
    <w:rsid w:val="00D83F06"/>
    <w:rsid w:val="00D915CE"/>
    <w:rsid w:val="00DB01BE"/>
    <w:rsid w:val="00DC1424"/>
    <w:rsid w:val="00DD1FEA"/>
    <w:rsid w:val="00DD7250"/>
    <w:rsid w:val="00E00F1E"/>
    <w:rsid w:val="00E06452"/>
    <w:rsid w:val="00E07571"/>
    <w:rsid w:val="00E1105F"/>
    <w:rsid w:val="00E13CB6"/>
    <w:rsid w:val="00E261DD"/>
    <w:rsid w:val="00E26C87"/>
    <w:rsid w:val="00E35031"/>
    <w:rsid w:val="00E40771"/>
    <w:rsid w:val="00E87B62"/>
    <w:rsid w:val="00EA1B80"/>
    <w:rsid w:val="00EB765A"/>
    <w:rsid w:val="00EC2BFC"/>
    <w:rsid w:val="00ED244E"/>
    <w:rsid w:val="00ED6DF2"/>
    <w:rsid w:val="00EF0C8A"/>
    <w:rsid w:val="00EF6798"/>
    <w:rsid w:val="00F0030D"/>
    <w:rsid w:val="00F05BAE"/>
    <w:rsid w:val="00F178AD"/>
    <w:rsid w:val="00F20499"/>
    <w:rsid w:val="00F232FE"/>
    <w:rsid w:val="00F54C77"/>
    <w:rsid w:val="00F67DB3"/>
    <w:rsid w:val="00F70247"/>
    <w:rsid w:val="00F741A3"/>
    <w:rsid w:val="00F819F4"/>
    <w:rsid w:val="00F85EE3"/>
    <w:rsid w:val="00F915CE"/>
    <w:rsid w:val="00F93805"/>
    <w:rsid w:val="00FA11CC"/>
    <w:rsid w:val="00FB002E"/>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1</Pages>
  <Words>8297</Words>
  <Characters>45638</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152</cp:revision>
  <dcterms:created xsi:type="dcterms:W3CDTF">2021-10-05T15:59:00Z</dcterms:created>
  <dcterms:modified xsi:type="dcterms:W3CDTF">2022-03-14T22:00:00Z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