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3EA60426" w:rsidR="00B07B13" w:rsidRPr="00BE3D1C" w:rsidRDefault="00623D90" w:rsidP="005257F6">
      <w:pPr>
        <w:spacing w:after="0"/>
        <w:rPr>
          <w:rFonts w:ascii="Verdana" w:hAnsi="Verdana"/>
          <w:b/>
          <w:sz w:val="40"/>
          <w:szCs w:val="40"/>
        </w:rPr>
      </w:pPr>
      <w:r>
        <w:rPr>
          <w:rFonts w:ascii="Verdana" w:hAnsi="Verdana"/>
          <w:b/>
          <w:sz w:val="40"/>
          <w:szCs w:val="40"/>
        </w:rPr>
        <w:t>GRÁFICAS</w:t>
      </w:r>
      <w:r w:rsidR="008A306B" w:rsidRPr="00BE3D1C">
        <w:rPr>
          <w:rFonts w:ascii="Verdana" w:hAnsi="Verdana"/>
          <w:b/>
          <w:sz w:val="40"/>
          <w:szCs w:val="40"/>
        </w:rPr>
        <w:t xml:space="preserve"> IMPACTO GRAFIMPAC S.A.</w:t>
      </w:r>
    </w:p>
    <w:p w14:paraId="7E97A323" w14:textId="7FD8EF73" w:rsidR="00B07B13" w:rsidRPr="00D83F06" w:rsidRDefault="008A306B" w:rsidP="00C9170A">
      <w:pPr>
        <w:spacing w:after="0"/>
        <w:jc w:val="both"/>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7E62CF3C"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57F9D14D"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22EC4659" w14:textId="77777777" w:rsidR="007C344D"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1A3855E3" w:rsidR="00B07B13" w:rsidRDefault="007C344D">
      <w:pPr>
        <w:pStyle w:val="Ttulo8"/>
        <w:tabs>
          <w:tab w:val="center" w:pos="8505"/>
        </w:tabs>
        <w:rPr>
          <w:rFonts w:ascii="Verdana" w:hAnsi="Verdana" w:cs="Arial"/>
          <w:color w:val="000000"/>
        </w:rPr>
      </w:pPr>
      <w:r>
        <w:rPr>
          <w:rFonts w:ascii="Verdana" w:hAnsi="Verdana" w:cs="Arial"/>
          <w:color w:val="000000"/>
        </w:rPr>
        <w:t xml:space="preserve">   </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w:t>
      </w:r>
      <w:r w:rsidR="00181368">
        <w:rPr>
          <w:rFonts w:ascii="Verdana" w:hAnsi="Verdana" w:cs="Arial"/>
          <w:color w:val="000000"/>
        </w:rPr>
        <w:t xml:space="preserve"> </w:t>
      </w:r>
      <w:r w:rsidR="00771862">
        <w:rPr>
          <w:rFonts w:ascii="Verdana" w:hAnsi="Verdana" w:cs="Arial"/>
          <w:color w:val="000000"/>
        </w:rPr>
        <w:t>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275248CE" w:rsidR="00B07B13" w:rsidRPr="00480CCC" w:rsidRDefault="007C344D" w:rsidP="004D38AE">
      <w:pPr>
        <w:pStyle w:val="Ttulo8"/>
        <w:tabs>
          <w:tab w:val="center" w:pos="8505"/>
        </w:tabs>
        <w:spacing w:before="0"/>
        <w:rPr>
          <w:rFonts w:ascii="Verdana" w:hAnsi="Verdana" w:cs="Arial"/>
          <w:b/>
          <w:color w:val="000000"/>
          <w:u w:val="single"/>
        </w:rPr>
      </w:pPr>
      <w:r>
        <w:rPr>
          <w:rFonts w:ascii="Verdana" w:hAnsi="Verdana" w:cs="Arial"/>
          <w:color w:val="000000"/>
        </w:rPr>
        <w:t xml:space="preserve">   </w:t>
      </w:r>
      <w:r w:rsidR="008A306B" w:rsidRPr="00480CCC">
        <w:rPr>
          <w:rFonts w:ascii="Verdana" w:hAnsi="Verdana" w:cs="Arial"/>
          <w:color w:val="000000"/>
        </w:rPr>
        <w:t>Notas a los estados financieros</w:t>
      </w:r>
      <w:r w:rsidR="00771862">
        <w:rPr>
          <w:rFonts w:ascii="Verdana" w:hAnsi="Verdana" w:cs="Arial"/>
          <w:color w:val="000000"/>
        </w:rPr>
        <w:t xml:space="preserve">                                                                   </w:t>
      </w:r>
      <w:r>
        <w:rPr>
          <w:rFonts w:ascii="Verdana" w:hAnsi="Verdana" w:cs="Arial"/>
          <w:color w:val="000000"/>
        </w:rPr>
        <w:t>8-</w:t>
      </w:r>
      <w:r w:rsidR="00771862">
        <w:rPr>
          <w:rFonts w:ascii="Verdana" w:hAnsi="Verdana" w:cs="Arial"/>
          <w:color w:val="000000"/>
        </w:rPr>
        <w:t>2</w:t>
      </w:r>
      <w:r w:rsidR="0038762B">
        <w:rPr>
          <w:rFonts w:ascii="Verdana" w:hAnsi="Verdana" w:cs="Arial"/>
          <w:color w:val="000000"/>
        </w:rPr>
        <w:t>8</w:t>
      </w:r>
    </w:p>
    <w:p w14:paraId="4E7C7DC8" w14:textId="7819B4C0" w:rsidR="00B07B13" w:rsidRDefault="00B07B13" w:rsidP="004D38AE">
      <w:pPr>
        <w:spacing w:after="0"/>
        <w:rPr>
          <w:rFonts w:ascii="Verdana" w:hAnsi="Verdana"/>
          <w:b/>
          <w:sz w:val="20"/>
          <w:szCs w:val="20"/>
          <w:u w:val="single"/>
        </w:rPr>
      </w:pPr>
    </w:p>
    <w:p w14:paraId="4B855DD9" w14:textId="741A33CC"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w:t>
      </w:r>
    </w:p>
    <w:p w14:paraId="1D76DE70" w14:textId="3111E9D3" w:rsidR="00AF73CE" w:rsidRPr="00673062" w:rsidRDefault="00AF73CE" w:rsidP="00041B83">
      <w:pPr>
        <w:pStyle w:val="Prrafodelista"/>
        <w:numPr>
          <w:ilvl w:val="0"/>
          <w:numId w:val="11"/>
        </w:numPr>
        <w:rPr>
          <w:rFonts w:ascii="Verdana" w:hAnsi="Verdana"/>
          <w:bCs/>
          <w:sz w:val="21"/>
          <w:szCs w:val="21"/>
        </w:rPr>
      </w:pPr>
      <w:r>
        <w:rPr>
          <w:rFonts w:ascii="Verdana" w:hAnsi="Verdana"/>
          <w:bCs/>
          <w:sz w:val="21"/>
          <w:szCs w:val="21"/>
        </w:rPr>
        <w:t>Abreviaturas</w:t>
      </w:r>
      <w:r w:rsidR="000D445C">
        <w:rPr>
          <w:rFonts w:ascii="Verdana" w:hAnsi="Verdana"/>
          <w:bCs/>
          <w:sz w:val="21"/>
          <w:szCs w:val="21"/>
        </w:rPr>
        <w:t xml:space="preserve"> utilizadas</w:t>
      </w:r>
      <w:r w:rsidR="00771862">
        <w:rPr>
          <w:rFonts w:ascii="Verdana" w:hAnsi="Verdana"/>
          <w:bCs/>
          <w:sz w:val="21"/>
          <w:szCs w:val="21"/>
        </w:rPr>
        <w:t xml:space="preserve">                                                          </w:t>
      </w:r>
      <w:r w:rsidR="00181368">
        <w:rPr>
          <w:rFonts w:ascii="Verdana" w:hAnsi="Verdana"/>
          <w:bCs/>
          <w:sz w:val="21"/>
          <w:szCs w:val="21"/>
        </w:rPr>
        <w:t xml:space="preserve">               </w:t>
      </w:r>
      <w:r w:rsidR="00771862">
        <w:rPr>
          <w:rFonts w:ascii="Verdana" w:hAnsi="Verdana"/>
          <w:bCs/>
          <w:sz w:val="21"/>
          <w:szCs w:val="21"/>
        </w:rPr>
        <w:t>2</w:t>
      </w:r>
      <w:r w:rsidR="0038762B">
        <w:rPr>
          <w:rFonts w:ascii="Verdana" w:hAnsi="Verdana"/>
          <w:bCs/>
          <w:sz w:val="21"/>
          <w:szCs w:val="21"/>
        </w:rPr>
        <w:t>9</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51DAA9B" w:rsidR="00B07B13" w:rsidRPr="006E4475" w:rsidRDefault="008A306B" w:rsidP="003E1FD4">
      <w:pPr>
        <w:spacing w:after="0" w:line="240" w:lineRule="auto"/>
        <w:jc w:val="center"/>
        <w:rPr>
          <w:rFonts w:ascii="Verdana" w:hAnsi="Verdana"/>
          <w:b/>
          <w:sz w:val="20"/>
          <w:szCs w:val="20"/>
        </w:rPr>
      </w:pPr>
      <w:r w:rsidRPr="006E4475">
        <w:rPr>
          <w:rFonts w:ascii="Verdana" w:hAnsi="Verdana"/>
          <w:b/>
          <w:sz w:val="20"/>
          <w:szCs w:val="20"/>
        </w:rPr>
        <w:lastRenderedPageBreak/>
        <w:t>INFORME DE LOS AUDITORES INDEPENDIENTES</w:t>
      </w:r>
      <w:r w:rsidR="001521C6" w:rsidRPr="006E4475">
        <w:rPr>
          <w:rFonts w:ascii="Verdana" w:hAnsi="Verdana"/>
          <w:b/>
          <w:sz w:val="20"/>
          <w:szCs w:val="20"/>
        </w:rPr>
        <w:t xml:space="preserve"> SOBRE LOS ESTADOS FINANCIEROS DE GR</w:t>
      </w:r>
      <w:r w:rsidR="00623D90" w:rsidRPr="006E4475">
        <w:rPr>
          <w:rFonts w:ascii="Verdana" w:hAnsi="Verdana"/>
          <w:b/>
          <w:sz w:val="20"/>
          <w:szCs w:val="20"/>
        </w:rPr>
        <w:t>Á</w:t>
      </w:r>
      <w:r w:rsidR="001521C6" w:rsidRPr="006E4475">
        <w:rPr>
          <w:rFonts w:ascii="Verdana" w:hAnsi="Verdana"/>
          <w:b/>
          <w:sz w:val="20"/>
          <w:szCs w:val="20"/>
        </w:rPr>
        <w:t>FICAS IMPACTO GRAFIMPAC S.A.</w:t>
      </w:r>
    </w:p>
    <w:p w14:paraId="1DC893B9" w14:textId="77777777" w:rsidR="00B07B13" w:rsidRPr="006E4475" w:rsidRDefault="00B07B13">
      <w:pPr>
        <w:spacing w:after="0" w:line="240" w:lineRule="auto"/>
        <w:rPr>
          <w:rFonts w:ascii="Verdana" w:hAnsi="Verdana"/>
          <w:b/>
          <w:sz w:val="20"/>
          <w:szCs w:val="20"/>
        </w:rPr>
      </w:pPr>
    </w:p>
    <w:p w14:paraId="1C3719E1" w14:textId="5518BC48" w:rsidR="00B07B13" w:rsidRPr="006E4475" w:rsidRDefault="008A306B">
      <w:pPr>
        <w:spacing w:after="0" w:line="240" w:lineRule="auto"/>
        <w:rPr>
          <w:rFonts w:ascii="Verdana" w:hAnsi="Verdana"/>
          <w:b/>
          <w:bCs/>
          <w:sz w:val="20"/>
          <w:szCs w:val="20"/>
        </w:rPr>
      </w:pPr>
      <w:r w:rsidRPr="006E4475">
        <w:rPr>
          <w:rFonts w:ascii="Verdana" w:hAnsi="Verdana"/>
          <w:b/>
          <w:bCs/>
          <w:sz w:val="20"/>
          <w:szCs w:val="20"/>
        </w:rPr>
        <w:t>A los señores Accionistas de</w:t>
      </w:r>
      <w:r w:rsidR="001521C6" w:rsidRPr="006E4475">
        <w:rPr>
          <w:rFonts w:ascii="Verdana" w:hAnsi="Verdana"/>
          <w:b/>
          <w:bCs/>
          <w:sz w:val="20"/>
          <w:szCs w:val="20"/>
        </w:rPr>
        <w:t xml:space="preserve"> Gráficas</w:t>
      </w:r>
      <w:r w:rsidRPr="006E4475">
        <w:rPr>
          <w:rFonts w:ascii="Verdana" w:hAnsi="Verdana"/>
          <w:b/>
          <w:bCs/>
          <w:sz w:val="20"/>
          <w:szCs w:val="20"/>
        </w:rPr>
        <w:t xml:space="preserve"> I</w:t>
      </w:r>
      <w:r w:rsidR="001521C6" w:rsidRPr="006E4475">
        <w:rPr>
          <w:rFonts w:ascii="Verdana" w:hAnsi="Verdana"/>
          <w:b/>
          <w:bCs/>
          <w:sz w:val="20"/>
          <w:szCs w:val="20"/>
        </w:rPr>
        <w:t>mpacto</w:t>
      </w:r>
      <w:r w:rsidRPr="006E4475">
        <w:rPr>
          <w:rFonts w:ascii="Verdana" w:hAnsi="Verdana"/>
          <w:b/>
          <w:bCs/>
          <w:sz w:val="20"/>
          <w:szCs w:val="20"/>
        </w:rPr>
        <w:t xml:space="preserve"> GRAFIMPAC S.A.:</w:t>
      </w:r>
    </w:p>
    <w:p w14:paraId="08E88CBB" w14:textId="77777777" w:rsidR="00B07B13" w:rsidRPr="006E4475" w:rsidRDefault="00B07B13">
      <w:pPr>
        <w:spacing w:after="0" w:line="240" w:lineRule="auto"/>
        <w:rPr>
          <w:rFonts w:ascii="Verdana" w:hAnsi="Verdana"/>
          <w:sz w:val="20"/>
          <w:szCs w:val="20"/>
        </w:rPr>
      </w:pPr>
    </w:p>
    <w:p w14:paraId="0F00068A"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Opinión: </w:t>
      </w:r>
    </w:p>
    <w:p w14:paraId="0F079B3A" w14:textId="77777777" w:rsidR="00B07B13" w:rsidRPr="006E4475" w:rsidRDefault="00B07B13">
      <w:pPr>
        <w:spacing w:after="0"/>
        <w:ind w:left="1134" w:hanging="567"/>
        <w:jc w:val="both"/>
        <w:rPr>
          <w:rFonts w:ascii="Verdana" w:hAnsi="Verdana" w:cs="Arial"/>
          <w:b/>
          <w:i/>
          <w:iCs/>
          <w:color w:val="000000"/>
          <w:sz w:val="20"/>
          <w:szCs w:val="20"/>
        </w:rPr>
      </w:pPr>
    </w:p>
    <w:p w14:paraId="31DAB14D" w14:textId="4F00E709" w:rsidR="00B07B13" w:rsidRPr="006E4475" w:rsidRDefault="008A306B" w:rsidP="00423F83">
      <w:pPr>
        <w:spacing w:after="0" w:line="240" w:lineRule="auto"/>
        <w:jc w:val="both"/>
        <w:rPr>
          <w:rFonts w:ascii="Verdana" w:hAnsi="Verdana" w:cs="Arial"/>
          <w:color w:val="000000"/>
          <w:sz w:val="20"/>
          <w:szCs w:val="20"/>
        </w:rPr>
      </w:pPr>
      <w:r w:rsidRPr="006E4475">
        <w:rPr>
          <w:rFonts w:ascii="Verdana" w:hAnsi="Verdana" w:cs="Arial"/>
          <w:color w:val="000000"/>
          <w:sz w:val="20"/>
          <w:szCs w:val="20"/>
        </w:rPr>
        <w:t xml:space="preserve">Hemos auditado los estados financieros adjuntos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w:t>
      </w:r>
      <w:r w:rsidRPr="006E4475">
        <w:rPr>
          <w:rFonts w:ascii="Verdana" w:hAnsi="Verdana" w:cs="Arial"/>
          <w:color w:val="000000"/>
          <w:sz w:val="20"/>
          <w:szCs w:val="20"/>
        </w:rPr>
        <w:t xml:space="preserve"> que comprenden los estados de situación financiera al 31 de diciembre del 2021,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Pr="006E4475" w:rsidRDefault="00B07B13">
      <w:pPr>
        <w:spacing w:after="0"/>
        <w:jc w:val="both"/>
        <w:rPr>
          <w:rFonts w:ascii="Verdana" w:hAnsi="Verdana" w:cs="Arial"/>
          <w:color w:val="000000"/>
          <w:sz w:val="20"/>
          <w:szCs w:val="20"/>
        </w:rPr>
      </w:pPr>
    </w:p>
    <w:p w14:paraId="364D7914" w14:textId="6CF72F24" w:rsidR="00B07B13" w:rsidRPr="006E4475" w:rsidRDefault="008A306B" w:rsidP="00423F83">
      <w:pPr>
        <w:spacing w:after="0"/>
        <w:jc w:val="both"/>
        <w:rPr>
          <w:rFonts w:ascii="Verdana" w:hAnsi="Verdana" w:cs="Arial"/>
          <w:color w:val="000000"/>
          <w:sz w:val="20"/>
          <w:szCs w:val="20"/>
        </w:rPr>
      </w:pPr>
      <w:r w:rsidRPr="006E4475">
        <w:rPr>
          <w:rFonts w:ascii="Verdana" w:hAnsi="Verdana" w:cs="Arial"/>
          <w:color w:val="000000"/>
          <w:sz w:val="20"/>
          <w:szCs w:val="20"/>
        </w:rPr>
        <w:t xml:space="preserve">En nuestra opinión, los estados financieros adjuntos presentan razonablemente, en todos los aspectos importantes, la situación financiera de </w:t>
      </w:r>
      <w:r w:rsidR="00623D90" w:rsidRPr="006E4475">
        <w:rPr>
          <w:rFonts w:ascii="Verdana" w:hAnsi="Verdana" w:cs="Arial"/>
          <w:bCs/>
          <w:color w:val="000000"/>
          <w:sz w:val="20"/>
          <w:szCs w:val="20"/>
        </w:rPr>
        <w:t>GRÁFICAS</w:t>
      </w:r>
      <w:r w:rsidR="000D445C" w:rsidRPr="006E4475">
        <w:rPr>
          <w:rFonts w:ascii="Verdana" w:hAnsi="Verdana" w:cs="Arial"/>
          <w:bCs/>
          <w:color w:val="000000"/>
          <w:sz w:val="20"/>
          <w:szCs w:val="20"/>
        </w:rPr>
        <w:t xml:space="preserve"> IMPACTO GRAFIMPAC</w:t>
      </w:r>
      <w:r w:rsidRPr="006E4475">
        <w:rPr>
          <w:rFonts w:ascii="Verdana" w:hAnsi="Verdana" w:cs="Arial"/>
          <w:bCs/>
          <w:color w:val="000000"/>
          <w:sz w:val="20"/>
          <w:szCs w:val="20"/>
        </w:rPr>
        <w:t xml:space="preserve"> S.A. </w:t>
      </w:r>
      <w:r w:rsidRPr="006E4475">
        <w:rPr>
          <w:rFonts w:ascii="Verdana" w:hAnsi="Verdana" w:cs="Arial"/>
          <w:color w:val="000000"/>
          <w:sz w:val="20"/>
          <w:szCs w:val="20"/>
        </w:rPr>
        <w:t>al 31 de diciembre del 2021, así como sus resultados y sus flujos de efectivo correspondientes a los ejercicios terminados en esas fechas, de conformidad con las Normas Internacionales de Información Financiera.</w:t>
      </w:r>
    </w:p>
    <w:p w14:paraId="552AB740" w14:textId="77777777" w:rsidR="00B07B13" w:rsidRPr="006E4475" w:rsidRDefault="00B07B13">
      <w:pPr>
        <w:tabs>
          <w:tab w:val="left" w:pos="6521"/>
        </w:tabs>
        <w:spacing w:after="0"/>
        <w:jc w:val="both"/>
        <w:rPr>
          <w:rFonts w:ascii="Verdana" w:hAnsi="Verdana" w:cs="Arial"/>
          <w:b/>
          <w:color w:val="000000"/>
          <w:sz w:val="20"/>
          <w:szCs w:val="20"/>
        </w:rPr>
      </w:pPr>
    </w:p>
    <w:p w14:paraId="62C4FAEC" w14:textId="77777777" w:rsidR="00B07B13" w:rsidRPr="006E4475" w:rsidRDefault="008A306B" w:rsidP="001521C6">
      <w:pPr>
        <w:spacing w:after="0"/>
        <w:jc w:val="both"/>
        <w:rPr>
          <w:rFonts w:ascii="Verdana" w:hAnsi="Verdana" w:cs="Arial"/>
          <w:b/>
          <w:i/>
          <w:iCs/>
          <w:color w:val="000000"/>
          <w:sz w:val="20"/>
          <w:szCs w:val="20"/>
        </w:rPr>
      </w:pPr>
      <w:r w:rsidRPr="006E4475">
        <w:rPr>
          <w:rFonts w:ascii="Verdana" w:hAnsi="Verdana" w:cs="Arial"/>
          <w:b/>
          <w:i/>
          <w:iCs/>
          <w:color w:val="000000"/>
          <w:sz w:val="20"/>
          <w:szCs w:val="20"/>
        </w:rPr>
        <w:t xml:space="preserve">Fundamento de la opinión: </w:t>
      </w:r>
    </w:p>
    <w:p w14:paraId="39DB266C" w14:textId="77777777" w:rsidR="00B07B13" w:rsidRPr="006E4475" w:rsidRDefault="008A306B">
      <w:pPr>
        <w:spacing w:after="0"/>
        <w:jc w:val="both"/>
        <w:rPr>
          <w:rFonts w:ascii="Verdana" w:hAnsi="Verdana" w:cs="Arial"/>
          <w:b/>
          <w:color w:val="000000"/>
          <w:sz w:val="20"/>
          <w:szCs w:val="20"/>
          <w:u w:val="single"/>
        </w:rPr>
      </w:pPr>
      <w:r w:rsidRPr="006E4475">
        <w:rPr>
          <w:rFonts w:ascii="Verdana" w:hAnsi="Verdana" w:cs="Arial"/>
          <w:color w:val="000000"/>
          <w:sz w:val="20"/>
          <w:szCs w:val="20"/>
        </w:rPr>
        <w:t xml:space="preserve">   </w:t>
      </w:r>
    </w:p>
    <w:p w14:paraId="275DCC49" w14:textId="77777777" w:rsidR="00B07B13" w:rsidRPr="006E4475" w:rsidRDefault="008A306B" w:rsidP="00423F83">
      <w:pPr>
        <w:spacing w:after="0" w:line="240" w:lineRule="auto"/>
        <w:jc w:val="both"/>
        <w:rPr>
          <w:rFonts w:ascii="Verdana" w:eastAsia="Times New Roman" w:hAnsi="Verdana" w:cs="Arial"/>
          <w:color w:val="000000"/>
          <w:sz w:val="20"/>
          <w:szCs w:val="20"/>
          <w:lang w:val="es-ES" w:eastAsia="es-ES"/>
        </w:rPr>
      </w:pPr>
      <w:r w:rsidRPr="006E4475">
        <w:rPr>
          <w:rFonts w:ascii="Verdana" w:eastAsia="Times New Roman" w:hAnsi="Verdana" w:cs="Times New Roman"/>
          <w:color w:val="000000"/>
          <w:sz w:val="20"/>
          <w:szCs w:val="20"/>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sidRPr="006E4475">
        <w:rPr>
          <w:rFonts w:ascii="Verdana" w:eastAsia="Times New Roman" w:hAnsi="Verdana" w:cs="Arial"/>
          <w:color w:val="000000"/>
          <w:sz w:val="20"/>
          <w:szCs w:val="20"/>
          <w:lang w:val="es-ES" w:eastAsia="es-ES"/>
        </w:rPr>
        <w:t>Consideramos que la evidencia de auditoría que hemos obtenido es suficiente y apropiada para proporcionar una base razonable para nuestra opinión.</w:t>
      </w:r>
    </w:p>
    <w:p w14:paraId="5472D832" w14:textId="77777777" w:rsidR="00B07B13" w:rsidRPr="006E4475" w:rsidRDefault="00B07B13">
      <w:pPr>
        <w:tabs>
          <w:tab w:val="left" w:pos="6521"/>
        </w:tabs>
        <w:spacing w:after="0"/>
        <w:jc w:val="both"/>
        <w:rPr>
          <w:rFonts w:ascii="Verdana" w:hAnsi="Verdana" w:cs="Arial"/>
          <w:b/>
          <w:color w:val="000000"/>
          <w:sz w:val="20"/>
          <w:szCs w:val="20"/>
        </w:rPr>
      </w:pPr>
    </w:p>
    <w:p w14:paraId="54DCE189" w14:textId="77777777"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Responsabilidad de la Administración por los Estados Financieros:</w:t>
      </w:r>
    </w:p>
    <w:p w14:paraId="38C529C6" w14:textId="77777777" w:rsidR="00B07B13" w:rsidRPr="006E4475" w:rsidRDefault="00B07B13">
      <w:pPr>
        <w:spacing w:after="0"/>
        <w:ind w:left="567"/>
        <w:jc w:val="both"/>
        <w:rPr>
          <w:rFonts w:ascii="Verdana" w:hAnsi="Verdana" w:cs="OpenSans-Light"/>
          <w:color w:val="000000"/>
          <w:sz w:val="20"/>
          <w:szCs w:val="20"/>
          <w:lang w:eastAsia="es-EC"/>
        </w:rPr>
      </w:pPr>
    </w:p>
    <w:p w14:paraId="7EE0651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Pr="006E4475" w:rsidRDefault="00B07B13">
      <w:pPr>
        <w:spacing w:after="0"/>
        <w:ind w:left="567"/>
        <w:jc w:val="both"/>
        <w:rPr>
          <w:rFonts w:ascii="Verdana" w:hAnsi="Verdana" w:cs="OpenSans-Light"/>
          <w:color w:val="000000"/>
          <w:sz w:val="20"/>
          <w:szCs w:val="20"/>
          <w:lang w:eastAsia="es-EC"/>
        </w:rPr>
      </w:pPr>
    </w:p>
    <w:p w14:paraId="67EF6302" w14:textId="77777777"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Pr="006E4475" w:rsidRDefault="00B07B13">
      <w:pPr>
        <w:spacing w:after="0"/>
        <w:ind w:left="567"/>
        <w:jc w:val="both"/>
        <w:rPr>
          <w:rFonts w:ascii="Verdana" w:hAnsi="Verdana" w:cs="OpenSans-Light"/>
          <w:b/>
          <w:color w:val="000000"/>
          <w:sz w:val="20"/>
          <w:szCs w:val="20"/>
          <w:lang w:eastAsia="es-EC"/>
        </w:rPr>
      </w:pPr>
    </w:p>
    <w:p w14:paraId="460471C1" w14:textId="56EA898F" w:rsidR="00B07B13" w:rsidRPr="006E4475" w:rsidRDefault="008A306B" w:rsidP="001521C6">
      <w:pPr>
        <w:spacing w:after="0"/>
        <w:jc w:val="both"/>
        <w:rPr>
          <w:rFonts w:ascii="Verdana" w:hAnsi="Verdana" w:cs="OpenSans-Light"/>
          <w:b/>
          <w:i/>
          <w:iCs/>
          <w:color w:val="000000"/>
          <w:sz w:val="20"/>
          <w:szCs w:val="20"/>
          <w:lang w:eastAsia="es-EC"/>
        </w:rPr>
      </w:pPr>
      <w:r w:rsidRPr="006E4475">
        <w:rPr>
          <w:rFonts w:ascii="Verdana" w:hAnsi="Verdana" w:cs="OpenSans-Light"/>
          <w:b/>
          <w:i/>
          <w:iCs/>
          <w:color w:val="000000"/>
          <w:sz w:val="20"/>
          <w:szCs w:val="20"/>
          <w:lang w:eastAsia="es-EC"/>
        </w:rPr>
        <w:t xml:space="preserve">Responsabilidad del Auditor en relación con la </w:t>
      </w:r>
      <w:r w:rsidR="00191B0C" w:rsidRPr="006E4475">
        <w:rPr>
          <w:rFonts w:ascii="Verdana" w:hAnsi="Verdana" w:cs="OpenSans-Light"/>
          <w:b/>
          <w:i/>
          <w:iCs/>
          <w:color w:val="000000"/>
          <w:sz w:val="20"/>
          <w:szCs w:val="20"/>
          <w:lang w:eastAsia="es-EC"/>
        </w:rPr>
        <w:t>Auditoría</w:t>
      </w:r>
      <w:r w:rsidRPr="006E4475">
        <w:rPr>
          <w:rFonts w:ascii="Verdana" w:hAnsi="Verdana" w:cs="OpenSans-Light"/>
          <w:b/>
          <w:i/>
          <w:iCs/>
          <w:color w:val="000000"/>
          <w:sz w:val="20"/>
          <w:szCs w:val="20"/>
          <w:lang w:eastAsia="es-EC"/>
        </w:rPr>
        <w:t xml:space="preserve"> de los Estados Financieros:</w:t>
      </w:r>
    </w:p>
    <w:p w14:paraId="338CD93F" w14:textId="77777777" w:rsidR="00B07B13" w:rsidRPr="006E4475" w:rsidRDefault="00B07B13">
      <w:pPr>
        <w:spacing w:after="0"/>
        <w:ind w:left="567"/>
        <w:jc w:val="both"/>
        <w:rPr>
          <w:rFonts w:ascii="Verdana" w:hAnsi="Verdana" w:cs="OpenSans-Light"/>
          <w:color w:val="000000"/>
          <w:sz w:val="20"/>
          <w:szCs w:val="20"/>
          <w:lang w:eastAsia="es-EC"/>
        </w:rPr>
      </w:pPr>
    </w:p>
    <w:p w14:paraId="3D772173" w14:textId="29C9AF2D" w:rsidR="00B07B13" w:rsidRPr="006E4475" w:rsidRDefault="008A306B" w:rsidP="007A1C03">
      <w:pPr>
        <w:spacing w:after="0" w:line="240" w:lineRule="auto"/>
        <w:jc w:val="both"/>
        <w:rPr>
          <w:rFonts w:ascii="Verdana" w:hAnsi="Verdana" w:cs="OpenSans-Light"/>
          <w:color w:val="000000"/>
          <w:sz w:val="20"/>
          <w:szCs w:val="20"/>
          <w:lang w:eastAsia="es-EC"/>
        </w:rPr>
      </w:pPr>
      <w:r w:rsidRPr="006E4475">
        <w:rPr>
          <w:rFonts w:ascii="Verdana" w:hAnsi="Verdana" w:cs="OpenSans-Light"/>
          <w:color w:val="000000"/>
          <w:sz w:val="20"/>
          <w:szCs w:val="20"/>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realizada de conformidad con las Normas Internacionales de </w:t>
      </w:r>
      <w:r w:rsidR="00191B0C" w:rsidRPr="006E4475">
        <w:rPr>
          <w:rFonts w:ascii="Verdana" w:hAnsi="Verdana" w:cs="OpenSans-Light"/>
          <w:color w:val="000000"/>
          <w:sz w:val="20"/>
          <w:szCs w:val="20"/>
          <w:lang w:eastAsia="es-EC"/>
        </w:rPr>
        <w:t>Auditoría</w:t>
      </w:r>
      <w:r w:rsidRPr="006E4475">
        <w:rPr>
          <w:rFonts w:ascii="Verdana" w:hAnsi="Verdana" w:cs="OpenSans-Light"/>
          <w:color w:val="000000"/>
          <w:sz w:val="20"/>
          <w:szCs w:val="20"/>
          <w:lang w:eastAsia="es-EC"/>
        </w:rPr>
        <w:t xml:space="preserve"> siempre detecte una incorrección material cuando exista. Las incorrecciones pueden deberse a fraude o error y se consideran materiales, si, individualmente o de forma agregada, podrían </w:t>
      </w:r>
      <w:r w:rsidRPr="006E4475">
        <w:rPr>
          <w:rFonts w:ascii="Verdana" w:hAnsi="Verdana" w:cs="OpenSans-Light"/>
          <w:color w:val="000000"/>
          <w:sz w:val="20"/>
          <w:szCs w:val="20"/>
          <w:lang w:eastAsia="es-EC"/>
        </w:rPr>
        <w:lastRenderedPageBreak/>
        <w:t>razonablemente influir en las decisiones económicas que los usuarios toman basándose en los estados financieros.</w:t>
      </w:r>
    </w:p>
    <w:p w14:paraId="2E47116D" w14:textId="77777777" w:rsidR="00423F83" w:rsidRPr="006E4475" w:rsidRDefault="00423F83" w:rsidP="00423F83">
      <w:pPr>
        <w:spacing w:after="0" w:line="240" w:lineRule="auto"/>
        <w:ind w:left="567"/>
        <w:jc w:val="both"/>
        <w:rPr>
          <w:rFonts w:ascii="Verdana" w:hAnsi="Verdana" w:cs="OpenSans-Light"/>
          <w:color w:val="000000"/>
          <w:sz w:val="20"/>
          <w:szCs w:val="20"/>
          <w:lang w:eastAsia="es-EC"/>
        </w:rPr>
      </w:pPr>
    </w:p>
    <w:p w14:paraId="03A6AB37" w14:textId="734FFB34" w:rsidR="007A1C03" w:rsidRPr="006E4475"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r w:rsidRPr="006E4475">
        <w:rPr>
          <w:rFonts w:ascii="Verdana" w:hAnsi="Verdana" w:cs="Calibri"/>
          <w:sz w:val="20"/>
          <w:szCs w:val="20"/>
        </w:rPr>
        <w:t xml:space="preserve">Como parte de una auditoría de conformidad con las Normas Internacionales de </w:t>
      </w:r>
      <w:r w:rsidR="00191B0C" w:rsidRPr="006E4475">
        <w:rPr>
          <w:rFonts w:ascii="Verdana" w:hAnsi="Verdana" w:cs="Calibri"/>
          <w:sz w:val="20"/>
          <w:szCs w:val="20"/>
        </w:rPr>
        <w:t>Auditoría</w:t>
      </w:r>
      <w:r w:rsidRPr="006E4475">
        <w:rPr>
          <w:rFonts w:ascii="Verdana" w:hAnsi="Verdana" w:cs="Calibri"/>
          <w:sz w:val="20"/>
          <w:szCs w:val="20"/>
        </w:rPr>
        <w:t xml:space="preserve">, aplicamos juicio profesional y mantuvimos una actitud de escepticismo profesional durante toda la auditoría. También, como parte de nuestra </w:t>
      </w:r>
      <w:r w:rsidR="00191B0C" w:rsidRPr="006E4475">
        <w:rPr>
          <w:rFonts w:ascii="Verdana" w:hAnsi="Verdana" w:cs="Calibri"/>
          <w:sz w:val="20"/>
          <w:szCs w:val="20"/>
        </w:rPr>
        <w:t>Auditoría</w:t>
      </w:r>
      <w:r w:rsidRPr="006E4475">
        <w:rPr>
          <w:rFonts w:ascii="Verdana" w:hAnsi="Verdana" w:cs="Calibri"/>
          <w:sz w:val="20"/>
          <w:szCs w:val="20"/>
        </w:rPr>
        <w:t>:</w:t>
      </w:r>
    </w:p>
    <w:p w14:paraId="0BFD114B" w14:textId="77777777" w:rsidR="007A1C03" w:rsidRPr="006E4475"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0"/>
          <w:szCs w:val="20"/>
        </w:rPr>
      </w:pPr>
    </w:p>
    <w:p w14:paraId="0FC89078" w14:textId="1C5B072A"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Se identificaron y evaluaron los riesgos de errores materiales en los estados</w:t>
      </w:r>
      <w:r w:rsidR="007A1C03" w:rsidRPr="006E4475">
        <w:rPr>
          <w:rFonts w:ascii="Verdana" w:hAnsi="Verdana" w:cs="Calibri"/>
          <w:sz w:val="20"/>
          <w:szCs w:val="20"/>
        </w:rPr>
        <w:t xml:space="preserve"> </w:t>
      </w:r>
      <w:r w:rsidRPr="006E4475">
        <w:rPr>
          <w:rFonts w:ascii="Verdana" w:hAnsi="Verdana" w:cs="Calibri"/>
          <w:sz w:val="20"/>
          <w:szCs w:val="20"/>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Pr="006E4475"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p>
    <w:p w14:paraId="3C2067F7"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6E4475" w:rsidRDefault="007A1C03" w:rsidP="007A1C03">
      <w:pPr>
        <w:pStyle w:val="Prrafodelista"/>
        <w:rPr>
          <w:rFonts w:ascii="Verdana" w:hAnsi="Verdana" w:cs="Calibri"/>
          <w:sz w:val="20"/>
          <w:szCs w:val="20"/>
        </w:rPr>
      </w:pPr>
    </w:p>
    <w:p w14:paraId="3835CBDC"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Evaluamos lo adecuado de las políticas contables aplicadas y la razonabilidad de las estimaciones contables y la correspondiente información revelada por la Administración.</w:t>
      </w:r>
    </w:p>
    <w:p w14:paraId="02DA7617" w14:textId="77777777" w:rsidR="007A1C03" w:rsidRPr="006E4475" w:rsidRDefault="007A1C03" w:rsidP="007A1C03">
      <w:pPr>
        <w:pStyle w:val="Prrafodelista"/>
        <w:rPr>
          <w:rFonts w:ascii="Verdana" w:hAnsi="Verdana" w:cs="Calibri"/>
          <w:sz w:val="20"/>
          <w:szCs w:val="20"/>
        </w:rPr>
      </w:pPr>
    </w:p>
    <w:p w14:paraId="04CFBA9A"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6E4475" w:rsidRDefault="007A1C03" w:rsidP="007A1C03">
      <w:pPr>
        <w:pStyle w:val="Prrafodelista"/>
        <w:rPr>
          <w:rFonts w:ascii="Verdana" w:hAnsi="Verdana" w:cs="Calibri"/>
          <w:sz w:val="20"/>
          <w:szCs w:val="20"/>
        </w:rPr>
      </w:pPr>
    </w:p>
    <w:p w14:paraId="244FC1C9"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6E4475" w:rsidRDefault="007A1C03" w:rsidP="007A1C03">
      <w:pPr>
        <w:pStyle w:val="Prrafodelista"/>
        <w:rPr>
          <w:rFonts w:ascii="Verdana" w:hAnsi="Verdana" w:cs="Calibri"/>
          <w:sz w:val="20"/>
          <w:szCs w:val="20"/>
        </w:rPr>
      </w:pPr>
    </w:p>
    <w:p w14:paraId="6F2B73E3" w14:textId="77777777" w:rsidR="007A1C0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6E4475" w:rsidRDefault="007A1C03" w:rsidP="007A1C03">
      <w:pPr>
        <w:pStyle w:val="Prrafodelista"/>
        <w:rPr>
          <w:rFonts w:ascii="Verdana" w:hAnsi="Verdana" w:cs="Calibri"/>
          <w:sz w:val="20"/>
          <w:szCs w:val="20"/>
        </w:rPr>
      </w:pPr>
    </w:p>
    <w:p w14:paraId="07F7A451" w14:textId="2A53E2AB" w:rsidR="00423F83" w:rsidRPr="006E4475" w:rsidRDefault="00423F83" w:rsidP="00041B83">
      <w:pPr>
        <w:pStyle w:val="Prrafodelista"/>
        <w:numPr>
          <w:ilvl w:val="0"/>
          <w:numId w:val="12"/>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0"/>
          <w:szCs w:val="20"/>
        </w:rPr>
      </w:pPr>
      <w:r w:rsidRPr="006E4475">
        <w:rPr>
          <w:rFonts w:ascii="Verdana" w:hAnsi="Verdana" w:cs="Calibri"/>
          <w:sz w:val="20"/>
          <w:szCs w:val="20"/>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74AEA30F" w14:textId="77777777" w:rsidR="000D445C" w:rsidRPr="006E4475" w:rsidRDefault="000D445C" w:rsidP="00D67D11">
      <w:pPr>
        <w:spacing w:after="0" w:line="240" w:lineRule="auto"/>
        <w:jc w:val="both"/>
        <w:rPr>
          <w:rFonts w:ascii="Verdana" w:hAnsi="Verdana" w:cs="Arial"/>
          <w:b/>
          <w:i/>
          <w:iCs/>
          <w:color w:val="000000"/>
          <w:sz w:val="20"/>
          <w:szCs w:val="20"/>
        </w:rPr>
      </w:pPr>
    </w:p>
    <w:p w14:paraId="45D0B341" w14:textId="77777777" w:rsidR="00715AF5" w:rsidRDefault="00715AF5" w:rsidP="00D67D11">
      <w:pPr>
        <w:spacing w:after="0" w:line="240" w:lineRule="auto"/>
        <w:jc w:val="both"/>
        <w:rPr>
          <w:rFonts w:ascii="Verdana" w:hAnsi="Verdana" w:cs="Arial"/>
          <w:b/>
          <w:i/>
          <w:iCs/>
          <w:color w:val="000000"/>
          <w:sz w:val="20"/>
          <w:szCs w:val="20"/>
        </w:rPr>
      </w:pPr>
    </w:p>
    <w:p w14:paraId="3F47B3BC" w14:textId="77777777" w:rsidR="00715AF5" w:rsidRDefault="00715AF5" w:rsidP="00D67D11">
      <w:pPr>
        <w:spacing w:after="0" w:line="240" w:lineRule="auto"/>
        <w:jc w:val="both"/>
        <w:rPr>
          <w:rFonts w:ascii="Verdana" w:hAnsi="Verdana" w:cs="Arial"/>
          <w:b/>
          <w:i/>
          <w:iCs/>
          <w:color w:val="000000"/>
          <w:sz w:val="20"/>
          <w:szCs w:val="20"/>
        </w:rPr>
      </w:pPr>
    </w:p>
    <w:p w14:paraId="3AF98D44" w14:textId="77777777" w:rsidR="00715AF5" w:rsidRDefault="00715AF5" w:rsidP="00D67D11">
      <w:pPr>
        <w:spacing w:after="0" w:line="240" w:lineRule="auto"/>
        <w:jc w:val="both"/>
        <w:rPr>
          <w:rFonts w:ascii="Verdana" w:hAnsi="Verdana" w:cs="Arial"/>
          <w:b/>
          <w:i/>
          <w:iCs/>
          <w:color w:val="000000"/>
          <w:sz w:val="20"/>
          <w:szCs w:val="20"/>
        </w:rPr>
      </w:pPr>
    </w:p>
    <w:p w14:paraId="1D3B6F34" w14:textId="77777777" w:rsidR="00715AF5" w:rsidRDefault="00715AF5" w:rsidP="00D67D11">
      <w:pPr>
        <w:spacing w:after="0" w:line="240" w:lineRule="auto"/>
        <w:jc w:val="both"/>
        <w:rPr>
          <w:rFonts w:ascii="Verdana" w:hAnsi="Verdana" w:cs="Arial"/>
          <w:b/>
          <w:i/>
          <w:iCs/>
          <w:color w:val="000000"/>
          <w:sz w:val="20"/>
          <w:szCs w:val="20"/>
        </w:rPr>
      </w:pPr>
    </w:p>
    <w:p w14:paraId="2416FB37" w14:textId="77777777" w:rsidR="00715AF5" w:rsidRDefault="00715AF5" w:rsidP="00D67D11">
      <w:pPr>
        <w:spacing w:after="0" w:line="240" w:lineRule="auto"/>
        <w:jc w:val="both"/>
        <w:rPr>
          <w:rFonts w:ascii="Verdana" w:hAnsi="Verdana" w:cs="Arial"/>
          <w:b/>
          <w:i/>
          <w:iCs/>
          <w:color w:val="000000"/>
          <w:sz w:val="20"/>
          <w:szCs w:val="20"/>
        </w:rPr>
      </w:pPr>
    </w:p>
    <w:p w14:paraId="4DBB9D99" w14:textId="0C25E035" w:rsidR="00D67D11" w:rsidRPr="006E4475" w:rsidRDefault="0075273D" w:rsidP="00D67D11">
      <w:pPr>
        <w:spacing w:after="0" w:line="240" w:lineRule="auto"/>
        <w:jc w:val="both"/>
        <w:rPr>
          <w:rFonts w:ascii="Verdana" w:hAnsi="Verdana" w:cs="Arial"/>
          <w:b/>
          <w:i/>
          <w:iCs/>
          <w:color w:val="000000"/>
          <w:sz w:val="20"/>
          <w:szCs w:val="20"/>
        </w:rPr>
      </w:pPr>
      <w:r w:rsidRPr="006E4475">
        <w:rPr>
          <w:rFonts w:ascii="Verdana" w:hAnsi="Verdana" w:cs="Arial"/>
          <w:b/>
          <w:i/>
          <w:iCs/>
          <w:color w:val="000000"/>
          <w:sz w:val="20"/>
          <w:szCs w:val="20"/>
        </w:rPr>
        <w:lastRenderedPageBreak/>
        <w:t>Énfasis</w:t>
      </w:r>
      <w:r w:rsidR="00D67D11" w:rsidRPr="006E4475">
        <w:rPr>
          <w:rFonts w:ascii="Verdana" w:hAnsi="Verdana" w:cs="Arial"/>
          <w:b/>
          <w:i/>
          <w:iCs/>
          <w:color w:val="000000"/>
          <w:sz w:val="20"/>
          <w:szCs w:val="20"/>
        </w:rPr>
        <w:t>:</w:t>
      </w:r>
    </w:p>
    <w:p w14:paraId="0CE8B6E6" w14:textId="15FC4C16" w:rsidR="00B07B13" w:rsidRPr="006E4475" w:rsidRDefault="00B07B13">
      <w:pPr>
        <w:spacing w:after="0"/>
        <w:jc w:val="both"/>
        <w:rPr>
          <w:rFonts w:ascii="Verdana" w:hAnsi="Verdana" w:cs="Arial"/>
          <w:b/>
          <w:color w:val="000000"/>
          <w:sz w:val="20"/>
          <w:szCs w:val="20"/>
        </w:rPr>
      </w:pPr>
    </w:p>
    <w:p w14:paraId="0AFFB46C" w14:textId="4A59FE34" w:rsidR="0075273D"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Sin que constituya una modificación de nuestra opinión, hacemos referencia al hecho de que la Compañía ha realizado transacciones significativas con par</w:t>
      </w:r>
      <w:r w:rsidR="000D445C" w:rsidRPr="006E4475">
        <w:rPr>
          <w:rFonts w:ascii="Verdana" w:hAnsi="Verdana" w:cs="Arial"/>
          <w:bCs/>
          <w:color w:val="000000"/>
          <w:sz w:val="20"/>
          <w:szCs w:val="20"/>
        </w:rPr>
        <w:t>t</w:t>
      </w:r>
      <w:r w:rsidRPr="006E4475">
        <w:rPr>
          <w:rFonts w:ascii="Verdana" w:hAnsi="Verdana" w:cs="Arial"/>
          <w:bCs/>
          <w:color w:val="000000"/>
          <w:sz w:val="20"/>
          <w:szCs w:val="20"/>
        </w:rPr>
        <w:t>es relacionadas, tal como se explica detalladamente en la nota 2</w:t>
      </w:r>
      <w:r w:rsidR="00725E2C" w:rsidRPr="006E4475">
        <w:rPr>
          <w:rFonts w:ascii="Verdana" w:hAnsi="Verdana" w:cs="Arial"/>
          <w:bCs/>
          <w:color w:val="000000"/>
          <w:sz w:val="20"/>
          <w:szCs w:val="20"/>
        </w:rPr>
        <w:t>5</w:t>
      </w:r>
      <w:r w:rsidRPr="006E4475">
        <w:rPr>
          <w:rFonts w:ascii="Verdana" w:hAnsi="Verdana" w:cs="Arial"/>
          <w:bCs/>
          <w:color w:val="000000"/>
          <w:sz w:val="20"/>
          <w:szCs w:val="20"/>
        </w:rPr>
        <w:t>.</w:t>
      </w:r>
    </w:p>
    <w:p w14:paraId="766CF3AE" w14:textId="77777777" w:rsidR="0075273D" w:rsidRPr="006E4475" w:rsidRDefault="0075273D">
      <w:pPr>
        <w:spacing w:after="0"/>
        <w:jc w:val="both"/>
        <w:rPr>
          <w:rFonts w:ascii="Verdana" w:hAnsi="Verdana" w:cs="Arial"/>
          <w:b/>
          <w:color w:val="000000"/>
          <w:sz w:val="20"/>
          <w:szCs w:val="20"/>
        </w:rPr>
      </w:pPr>
    </w:p>
    <w:p w14:paraId="53DF89F0" w14:textId="6F55EBF7" w:rsidR="0075273D" w:rsidRPr="006E4475" w:rsidRDefault="0075273D">
      <w:pPr>
        <w:spacing w:after="0"/>
        <w:jc w:val="both"/>
        <w:rPr>
          <w:rFonts w:ascii="Verdana" w:hAnsi="Verdana" w:cs="Arial"/>
          <w:b/>
          <w:i/>
          <w:iCs/>
          <w:color w:val="000000"/>
          <w:sz w:val="20"/>
          <w:szCs w:val="20"/>
        </w:rPr>
      </w:pPr>
      <w:r w:rsidRPr="006E4475">
        <w:rPr>
          <w:rFonts w:ascii="Verdana" w:hAnsi="Verdana" w:cs="Arial"/>
          <w:b/>
          <w:i/>
          <w:iCs/>
          <w:color w:val="000000"/>
          <w:sz w:val="20"/>
          <w:szCs w:val="20"/>
        </w:rPr>
        <w:t>Otro Asunto:</w:t>
      </w:r>
    </w:p>
    <w:p w14:paraId="54661CFD" w14:textId="77777777" w:rsidR="0075273D" w:rsidRPr="006E4475" w:rsidRDefault="0075273D">
      <w:pPr>
        <w:spacing w:after="0"/>
        <w:jc w:val="both"/>
        <w:rPr>
          <w:rFonts w:ascii="Verdana" w:hAnsi="Verdana" w:cs="Arial"/>
          <w:bCs/>
          <w:color w:val="000000"/>
          <w:sz w:val="20"/>
          <w:szCs w:val="20"/>
        </w:rPr>
      </w:pPr>
    </w:p>
    <w:p w14:paraId="46029160" w14:textId="20D126F7" w:rsidR="00D67D11" w:rsidRPr="006E4475" w:rsidRDefault="0075273D">
      <w:pPr>
        <w:spacing w:after="0"/>
        <w:jc w:val="both"/>
        <w:rPr>
          <w:rFonts w:ascii="Verdana" w:hAnsi="Verdana" w:cs="Arial"/>
          <w:bCs/>
          <w:color w:val="000000"/>
          <w:sz w:val="20"/>
          <w:szCs w:val="20"/>
        </w:rPr>
      </w:pPr>
      <w:r w:rsidRPr="006E4475">
        <w:rPr>
          <w:rFonts w:ascii="Verdana" w:hAnsi="Verdana" w:cs="Arial"/>
          <w:bCs/>
          <w:color w:val="000000"/>
          <w:sz w:val="20"/>
          <w:szCs w:val="20"/>
        </w:rPr>
        <w:t>L</w:t>
      </w:r>
      <w:r w:rsidR="00D67D11" w:rsidRPr="006E4475">
        <w:rPr>
          <w:rFonts w:ascii="Verdana" w:hAnsi="Verdana" w:cs="Arial"/>
          <w:bCs/>
          <w:color w:val="000000"/>
          <w:sz w:val="20"/>
          <w:szCs w:val="20"/>
        </w:rPr>
        <w:t xml:space="preserve">os estados financieros de </w:t>
      </w:r>
      <w:r w:rsidR="00623D90" w:rsidRPr="006E4475">
        <w:rPr>
          <w:rFonts w:ascii="Verdana" w:hAnsi="Verdana" w:cs="Arial"/>
          <w:bCs/>
          <w:color w:val="000000"/>
          <w:sz w:val="20"/>
          <w:szCs w:val="20"/>
        </w:rPr>
        <w:t>GRÁFICAS</w:t>
      </w:r>
      <w:r w:rsidR="00D67D11" w:rsidRPr="006E4475">
        <w:rPr>
          <w:rFonts w:ascii="Verdana" w:hAnsi="Verdana" w:cs="Arial"/>
          <w:bCs/>
          <w:color w:val="000000"/>
          <w:sz w:val="20"/>
          <w:szCs w:val="20"/>
        </w:rPr>
        <w:t xml:space="preserve"> IMPACTO GRAFIMPAC S.A., al 31 de diciembre del 2020 y por el año terminado en esa fecha fueron examinados por otros auditores, cuyo informe de fecha </w:t>
      </w:r>
      <w:r w:rsidR="00985A29" w:rsidRPr="006E4475">
        <w:rPr>
          <w:rFonts w:ascii="Verdana" w:hAnsi="Verdana" w:cs="Arial"/>
          <w:bCs/>
          <w:color w:val="000000"/>
          <w:sz w:val="20"/>
          <w:szCs w:val="20"/>
        </w:rPr>
        <w:t>21</w:t>
      </w:r>
      <w:r w:rsidR="00D67D11" w:rsidRPr="006E4475">
        <w:rPr>
          <w:rFonts w:ascii="Verdana" w:hAnsi="Verdana" w:cs="Arial"/>
          <w:bCs/>
          <w:color w:val="000000"/>
          <w:sz w:val="20"/>
          <w:szCs w:val="20"/>
        </w:rPr>
        <w:t xml:space="preserve"> de </w:t>
      </w:r>
      <w:r w:rsidR="00985A29" w:rsidRPr="006E4475">
        <w:rPr>
          <w:rFonts w:ascii="Verdana" w:hAnsi="Verdana" w:cs="Arial"/>
          <w:bCs/>
          <w:color w:val="000000"/>
          <w:sz w:val="20"/>
          <w:szCs w:val="20"/>
        </w:rPr>
        <w:t>abril</w:t>
      </w:r>
      <w:r w:rsidR="00D67D11" w:rsidRPr="006E4475">
        <w:rPr>
          <w:rFonts w:ascii="Verdana" w:hAnsi="Verdana" w:cs="Arial"/>
          <w:bCs/>
          <w:color w:val="000000"/>
          <w:sz w:val="20"/>
          <w:szCs w:val="20"/>
        </w:rPr>
        <w:t xml:space="preserve"> del 202</w:t>
      </w:r>
      <w:r w:rsidR="00985A29" w:rsidRPr="006E4475">
        <w:rPr>
          <w:rFonts w:ascii="Verdana" w:hAnsi="Verdana" w:cs="Arial"/>
          <w:bCs/>
          <w:color w:val="000000"/>
          <w:sz w:val="20"/>
          <w:szCs w:val="20"/>
        </w:rPr>
        <w:t>1</w:t>
      </w:r>
      <w:r w:rsidR="00D67D11" w:rsidRPr="006E4475">
        <w:rPr>
          <w:rFonts w:ascii="Verdana" w:hAnsi="Verdana" w:cs="Arial"/>
          <w:bCs/>
          <w:color w:val="000000"/>
          <w:sz w:val="20"/>
          <w:szCs w:val="20"/>
        </w:rPr>
        <w:t xml:space="preserve"> expresó una opinión sin salvedades. Las cifras por el año terminado en esa fecha se incluyen únicamente para propósitos comparativos.</w:t>
      </w:r>
    </w:p>
    <w:p w14:paraId="56BD4DC0" w14:textId="1E8351EA" w:rsidR="00B07B13" w:rsidRPr="006E4475" w:rsidRDefault="00B07B13">
      <w:pPr>
        <w:spacing w:after="0"/>
        <w:jc w:val="both"/>
        <w:rPr>
          <w:rFonts w:ascii="Verdana" w:hAnsi="Verdana" w:cs="Arial"/>
          <w:b/>
          <w:color w:val="000000"/>
          <w:sz w:val="20"/>
          <w:szCs w:val="20"/>
        </w:rPr>
      </w:pPr>
    </w:p>
    <w:p w14:paraId="7C6230D8" w14:textId="77777777" w:rsidR="0075273D" w:rsidRPr="006E4475" w:rsidRDefault="0075273D" w:rsidP="0075273D">
      <w:pPr>
        <w:pStyle w:val="ColorfulList-Accent11"/>
        <w:tabs>
          <w:tab w:val="left" w:pos="567"/>
        </w:tabs>
        <w:ind w:left="0"/>
        <w:jc w:val="both"/>
        <w:rPr>
          <w:rFonts w:ascii="Verdana" w:hAnsi="Verdana" w:cs="Arial"/>
          <w:b/>
          <w:i/>
          <w:iCs/>
          <w:color w:val="000000"/>
          <w:sz w:val="20"/>
          <w:szCs w:val="20"/>
        </w:rPr>
      </w:pPr>
      <w:r w:rsidRPr="006E4475">
        <w:rPr>
          <w:rFonts w:ascii="Verdana" w:hAnsi="Verdana" w:cs="Arial"/>
          <w:b/>
          <w:i/>
          <w:iCs/>
          <w:color w:val="000000"/>
          <w:sz w:val="20"/>
          <w:szCs w:val="20"/>
        </w:rPr>
        <w:t>Informes sobre otros requerimientos legales y reglamentarios:</w:t>
      </w:r>
    </w:p>
    <w:p w14:paraId="5DF8DA35" w14:textId="77777777" w:rsidR="0075273D" w:rsidRPr="006E4475" w:rsidRDefault="0075273D" w:rsidP="0075273D">
      <w:pPr>
        <w:spacing w:after="0"/>
        <w:jc w:val="both"/>
        <w:rPr>
          <w:rFonts w:ascii="Verdana" w:hAnsi="Verdana" w:cs="Arial"/>
          <w:b/>
          <w:color w:val="000000"/>
          <w:sz w:val="20"/>
          <w:szCs w:val="20"/>
          <w:u w:val="single"/>
        </w:rPr>
      </w:pPr>
    </w:p>
    <w:p w14:paraId="2ED81A51" w14:textId="660BA2FB" w:rsidR="0075273D" w:rsidRPr="006E4475" w:rsidRDefault="0075273D" w:rsidP="0075273D">
      <w:pPr>
        <w:spacing w:after="0" w:line="240" w:lineRule="auto"/>
        <w:jc w:val="both"/>
        <w:rPr>
          <w:rFonts w:ascii="Verdana" w:hAnsi="Verdana" w:cs="Arial"/>
          <w:b/>
          <w:color w:val="000000"/>
          <w:sz w:val="20"/>
          <w:szCs w:val="20"/>
          <w:u w:val="single"/>
        </w:rPr>
      </w:pPr>
      <w:r w:rsidRPr="006E4475">
        <w:rPr>
          <w:rFonts w:ascii="Verdana" w:hAnsi="Verdana" w:cs="Arial"/>
          <w:color w:val="000000"/>
          <w:sz w:val="20"/>
          <w:szCs w:val="20"/>
        </w:rPr>
        <w:t>Nuestro</w:t>
      </w:r>
      <w:r w:rsidRPr="006E4475">
        <w:rPr>
          <w:rFonts w:ascii="Verdana" w:hAnsi="Verdana" w:cs="Arial"/>
          <w:color w:val="000000"/>
          <w:sz w:val="20"/>
          <w:szCs w:val="20"/>
          <w:lang w:val="es-ES_tradnl"/>
        </w:rPr>
        <w:t xml:space="preserve"> </w:t>
      </w:r>
      <w:r w:rsidRPr="006E4475">
        <w:rPr>
          <w:rFonts w:ascii="Verdana" w:hAnsi="Verdana" w:cs="Arial"/>
          <w:color w:val="000000"/>
          <w:sz w:val="20"/>
          <w:szCs w:val="20"/>
        </w:rPr>
        <w:t xml:space="preserve">informe sobre el cumplimiento de las obligaciones tributarias como agente de retención y percepción por el año terminado el 31 de diciembre de 2021 es emitido por separado. </w:t>
      </w:r>
      <w:r w:rsidRPr="006E4475">
        <w:rPr>
          <w:rFonts w:ascii="Verdana" w:eastAsia="Calibri" w:hAnsi="Verdana" w:cs="Arial"/>
          <w:color w:val="000000"/>
          <w:sz w:val="20"/>
          <w:szCs w:val="20"/>
          <w:lang w:val="es-ES_tradnl"/>
        </w:rPr>
        <w:t xml:space="preserve">Con relación al informe </w:t>
      </w:r>
      <w:r w:rsidRPr="006E4475">
        <w:rPr>
          <w:rFonts w:ascii="Verdana" w:hAnsi="Verdana"/>
          <w:color w:val="000000"/>
          <w:sz w:val="20"/>
          <w:szCs w:val="20"/>
        </w:rPr>
        <w:t xml:space="preserve">sobre actos ilegales, presuntos fraudes, abusos de confianza, y otras irregularidades, requerido por el Reglamento sobre Auditoría Externa vigente, manifestamos que en el examen de auditoría realizado a los estados financieros </w:t>
      </w:r>
      <w:r w:rsidRPr="006E4475">
        <w:rPr>
          <w:rFonts w:ascii="Verdana" w:hAnsi="Verdana" w:cs="Arial"/>
          <w:color w:val="000000"/>
          <w:sz w:val="20"/>
          <w:szCs w:val="20"/>
        </w:rPr>
        <w:t xml:space="preserve">de </w:t>
      </w:r>
      <w:r w:rsidR="00623D90" w:rsidRPr="006E4475">
        <w:rPr>
          <w:rFonts w:ascii="Verdana" w:hAnsi="Verdana" w:cs="Arial"/>
          <w:b/>
          <w:color w:val="000000"/>
          <w:sz w:val="20"/>
          <w:szCs w:val="20"/>
        </w:rPr>
        <w:t>GRÁFICAS</w:t>
      </w:r>
      <w:r w:rsidRPr="006E4475">
        <w:rPr>
          <w:rFonts w:ascii="Verdana" w:hAnsi="Verdana" w:cs="Arial"/>
          <w:b/>
          <w:color w:val="000000"/>
          <w:sz w:val="20"/>
          <w:szCs w:val="20"/>
        </w:rPr>
        <w:t xml:space="preserve"> IMPACTO GRAFIMPAC S.A.</w:t>
      </w:r>
      <w:r w:rsidRPr="006E4475">
        <w:rPr>
          <w:rFonts w:ascii="Verdana" w:hAnsi="Verdana" w:cs="Arial"/>
          <w:color w:val="000000"/>
          <w:sz w:val="20"/>
          <w:szCs w:val="20"/>
        </w:rPr>
        <w:t xml:space="preserve"> por el año terminado el 31 de diciembre de 2021, no encontramos ninguna situación sobre tales hechos que requiera ser revelada por separado o como parte del presente informe y sus notas.</w:t>
      </w:r>
    </w:p>
    <w:p w14:paraId="2EEA3202" w14:textId="77777777" w:rsidR="00D67D11" w:rsidRPr="006E4475" w:rsidRDefault="00D67D11">
      <w:pPr>
        <w:spacing w:after="0"/>
        <w:jc w:val="both"/>
        <w:rPr>
          <w:rFonts w:ascii="Verdana" w:hAnsi="Verdana" w:cs="Arial"/>
          <w:b/>
          <w:color w:val="000000"/>
          <w:sz w:val="20"/>
          <w:szCs w:val="20"/>
        </w:rPr>
      </w:pPr>
    </w:p>
    <w:p w14:paraId="62DB9F83" w14:textId="77777777" w:rsidR="00D67D11" w:rsidRPr="006E4475" w:rsidRDefault="00D67D11">
      <w:pPr>
        <w:spacing w:after="0"/>
        <w:jc w:val="both"/>
        <w:rPr>
          <w:rFonts w:ascii="Verdana" w:hAnsi="Verdana" w:cs="Arial"/>
          <w:b/>
          <w:color w:val="000000"/>
          <w:sz w:val="20"/>
          <w:szCs w:val="20"/>
        </w:rPr>
      </w:pPr>
    </w:p>
    <w:p w14:paraId="375CA16E" w14:textId="77777777" w:rsidR="00B07B13" w:rsidRPr="006E4475" w:rsidRDefault="00B07B13">
      <w:pPr>
        <w:spacing w:after="0"/>
        <w:jc w:val="both"/>
        <w:rPr>
          <w:rFonts w:ascii="Verdana" w:hAnsi="Verdana" w:cs="Arial"/>
          <w:b/>
          <w:color w:val="000000"/>
          <w:sz w:val="20"/>
          <w:szCs w:val="20"/>
        </w:rPr>
      </w:pPr>
    </w:p>
    <w:p w14:paraId="77A9DB44" w14:textId="77777777" w:rsidR="00B07B13" w:rsidRPr="006E4475" w:rsidRDefault="008A306B">
      <w:pPr>
        <w:spacing w:after="0"/>
        <w:jc w:val="both"/>
        <w:rPr>
          <w:rFonts w:ascii="Verdana" w:hAnsi="Verdana" w:cs="Arial"/>
          <w:b/>
          <w:color w:val="000000"/>
          <w:sz w:val="20"/>
          <w:szCs w:val="20"/>
        </w:rPr>
      </w:pPr>
      <w:r w:rsidRPr="006E4475">
        <w:rPr>
          <w:rFonts w:ascii="Verdana" w:hAnsi="Verdana" w:cs="Arial"/>
          <w:b/>
          <w:color w:val="000000"/>
          <w:sz w:val="20"/>
          <w:szCs w:val="20"/>
        </w:rPr>
        <w:t xml:space="preserve">                                                                                                                                                                                                                                                                                                                                                                                                             </w:t>
      </w:r>
    </w:p>
    <w:p w14:paraId="4A4DA588" w14:textId="77777777" w:rsidR="00B07B13" w:rsidRPr="006E4475" w:rsidRDefault="008A306B">
      <w:pPr>
        <w:tabs>
          <w:tab w:val="left" w:pos="5954"/>
        </w:tabs>
        <w:spacing w:after="0"/>
        <w:jc w:val="both"/>
        <w:rPr>
          <w:rFonts w:ascii="Verdana" w:hAnsi="Verdana" w:cs="Tahoma"/>
          <w:b/>
          <w:color w:val="000000"/>
          <w:sz w:val="20"/>
          <w:szCs w:val="20"/>
        </w:rPr>
      </w:pPr>
      <w:r w:rsidRPr="006E4475">
        <w:rPr>
          <w:rFonts w:ascii="Verdana" w:hAnsi="Verdana" w:cs="Tahoma"/>
          <w:b/>
          <w:color w:val="000000"/>
          <w:sz w:val="20"/>
          <w:szCs w:val="20"/>
        </w:rPr>
        <w:t>CPAALMEIDA CIA. LTDA.</w:t>
      </w:r>
      <w:r w:rsidRPr="006E4475">
        <w:rPr>
          <w:rFonts w:ascii="Verdana" w:hAnsi="Verdana" w:cs="Tahoma"/>
          <w:b/>
          <w:color w:val="000000"/>
          <w:sz w:val="20"/>
          <w:szCs w:val="20"/>
        </w:rPr>
        <w:tab/>
        <w:t>Carlos G. Almeida R.</w:t>
      </w:r>
      <w:r w:rsidRPr="006E4475">
        <w:rPr>
          <w:rFonts w:ascii="Verdana" w:hAnsi="Verdana" w:cs="Tahoma"/>
          <w:b/>
          <w:color w:val="000000"/>
          <w:sz w:val="20"/>
          <w:szCs w:val="20"/>
        </w:rPr>
        <w:tab/>
      </w:r>
    </w:p>
    <w:p w14:paraId="1FD4268E"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b/>
          <w:color w:val="000000"/>
          <w:sz w:val="20"/>
          <w:szCs w:val="20"/>
        </w:rPr>
        <w:t>SCVS-RNAE-1343</w:t>
      </w:r>
      <w:r w:rsidRPr="006E4475">
        <w:rPr>
          <w:rFonts w:ascii="Verdana" w:hAnsi="Verdana" w:cs="Tahoma"/>
          <w:b/>
          <w:color w:val="000000"/>
          <w:sz w:val="20"/>
          <w:szCs w:val="20"/>
        </w:rPr>
        <w:tab/>
        <w:t>Socio</w:t>
      </w:r>
      <w:r w:rsidRPr="006E4475">
        <w:rPr>
          <w:rFonts w:ascii="Verdana" w:hAnsi="Verdana" w:cs="Tahoma"/>
          <w:color w:val="000000"/>
          <w:sz w:val="20"/>
          <w:szCs w:val="20"/>
        </w:rPr>
        <w:tab/>
      </w:r>
    </w:p>
    <w:p w14:paraId="28D7C864" w14:textId="77777777" w:rsidR="00B07B13" w:rsidRPr="006E4475" w:rsidRDefault="008A306B">
      <w:pPr>
        <w:tabs>
          <w:tab w:val="left" w:pos="5954"/>
        </w:tabs>
        <w:spacing w:after="0"/>
        <w:jc w:val="both"/>
        <w:rPr>
          <w:rFonts w:ascii="Verdana" w:hAnsi="Verdana" w:cs="Tahoma"/>
          <w:color w:val="000000"/>
          <w:sz w:val="20"/>
          <w:szCs w:val="20"/>
        </w:rPr>
      </w:pPr>
      <w:r w:rsidRPr="006E4475">
        <w:rPr>
          <w:rFonts w:ascii="Verdana" w:hAnsi="Verdana" w:cs="Tahoma"/>
          <w:color w:val="000000"/>
          <w:sz w:val="20"/>
          <w:szCs w:val="20"/>
        </w:rPr>
        <w:tab/>
        <w:t>Registro No. 22.980</w:t>
      </w:r>
      <w:r w:rsidRPr="006E4475">
        <w:rPr>
          <w:rFonts w:ascii="Verdana" w:hAnsi="Verdana" w:cs="Tahoma"/>
          <w:color w:val="000000"/>
          <w:sz w:val="20"/>
          <w:szCs w:val="20"/>
        </w:rPr>
        <w:tab/>
      </w:r>
    </w:p>
    <w:p w14:paraId="792F5DA5" w14:textId="261FD6EF" w:rsidR="00B07B13" w:rsidRPr="006E4475" w:rsidRDefault="00651592">
      <w:pPr>
        <w:tabs>
          <w:tab w:val="left" w:pos="6521"/>
        </w:tabs>
        <w:spacing w:after="0"/>
        <w:jc w:val="both"/>
        <w:rPr>
          <w:rFonts w:ascii="Verdana" w:hAnsi="Verdana" w:cs="Arial"/>
          <w:sz w:val="20"/>
          <w:szCs w:val="20"/>
        </w:rPr>
      </w:pPr>
      <w:r w:rsidRPr="006E4475">
        <w:rPr>
          <w:rFonts w:ascii="Verdana" w:hAnsi="Verdana" w:cs="Arial"/>
          <w:sz w:val="20"/>
          <w:szCs w:val="20"/>
        </w:rPr>
        <w:t>8 de abril</w:t>
      </w:r>
      <w:r w:rsidR="008A306B" w:rsidRPr="006E4475">
        <w:rPr>
          <w:rFonts w:ascii="Verdana" w:hAnsi="Verdana" w:cs="Arial"/>
          <w:sz w:val="20"/>
          <w:szCs w:val="20"/>
        </w:rPr>
        <w:t xml:space="preserve"> del 2022</w:t>
      </w:r>
    </w:p>
    <w:p w14:paraId="2928816C" w14:textId="77777777" w:rsidR="00B07B13" w:rsidRPr="006E4475" w:rsidRDefault="008A306B">
      <w:pPr>
        <w:tabs>
          <w:tab w:val="left" w:pos="993"/>
        </w:tabs>
        <w:spacing w:after="0"/>
        <w:rPr>
          <w:rFonts w:ascii="Verdana" w:hAnsi="Verdana" w:cs="Arial"/>
          <w:color w:val="000000"/>
          <w:sz w:val="20"/>
          <w:szCs w:val="20"/>
        </w:rPr>
      </w:pPr>
      <w:r w:rsidRPr="006E4475">
        <w:rPr>
          <w:rFonts w:ascii="Verdana" w:hAnsi="Verdana" w:cs="Arial"/>
          <w:color w:val="000000"/>
          <w:sz w:val="20"/>
          <w:szCs w:val="20"/>
        </w:rPr>
        <w:t>Guayaquil – Ecuador</w:t>
      </w:r>
    </w:p>
    <w:p w14:paraId="11F9D717" w14:textId="77777777" w:rsidR="00B07B13" w:rsidRDefault="008A306B">
      <w:pPr>
        <w:rPr>
          <w:rFonts w:ascii="Verdana" w:hAnsi="Verdana" w:cs="Arial"/>
          <w:color w:val="000000"/>
          <w:sz w:val="21"/>
          <w:szCs w:val="21"/>
        </w:rPr>
      </w:pPr>
      <w:r>
        <w:br w:type="page"/>
      </w:r>
    </w:p>
    <w:p w14:paraId="5582E1C3" w14:textId="130D4833"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191BE76F" w14:textId="60D5D3BE"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w:t>
      </w:r>
      <w:r w:rsidR="00191B0C">
        <w:rPr>
          <w:rFonts w:ascii="Verdana" w:hAnsi="Verdana" w:cs="Arial"/>
          <w:b/>
          <w:color w:val="000000"/>
          <w:sz w:val="20"/>
          <w:szCs w:val="20"/>
        </w:rPr>
        <w:t>SITUACIÓN</w:t>
      </w:r>
      <w:r>
        <w:rPr>
          <w:rFonts w:ascii="Verdana" w:hAnsi="Verdana" w:cs="Arial"/>
          <w:b/>
          <w:color w:val="000000"/>
          <w:sz w:val="20"/>
          <w:szCs w:val="20"/>
        </w:rPr>
        <w:t xml:space="preserve">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48"/>
        <w:gridCol w:w="5125"/>
        <w:gridCol w:w="1499"/>
        <w:gridCol w:w="1499"/>
      </w:tblGrid>
      <w:tr w:rsidR="00B07B13" w14:paraId="2A36E657" w14:textId="77777777" w:rsidTr="00E84D0C">
        <w:tc>
          <w:tcPr>
            <w:tcW w:w="948"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125"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99"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9"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rsidTr="00E84D0C">
        <w:tc>
          <w:tcPr>
            <w:tcW w:w="948"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125"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9"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rsidTr="00E84D0C">
        <w:tc>
          <w:tcPr>
            <w:tcW w:w="948" w:type="dxa"/>
          </w:tcPr>
          <w:p w14:paraId="4A12570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u w:val="single"/>
              </w:rPr>
            </w:pPr>
          </w:p>
        </w:tc>
        <w:tc>
          <w:tcPr>
            <w:tcW w:w="5125" w:type="dxa"/>
          </w:tcPr>
          <w:p w14:paraId="3CA1DF0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ACTIVOS CORRIENTES:</w:t>
            </w:r>
          </w:p>
        </w:tc>
        <w:tc>
          <w:tcPr>
            <w:tcW w:w="1499" w:type="dxa"/>
          </w:tcPr>
          <w:p w14:paraId="28F68B0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c>
          <w:tcPr>
            <w:tcW w:w="1499" w:type="dxa"/>
          </w:tcPr>
          <w:p w14:paraId="153F6F5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u w:val="single"/>
              </w:rPr>
            </w:pPr>
          </w:p>
        </w:tc>
      </w:tr>
      <w:tr w:rsidR="00B07B13" w14:paraId="6F359394" w14:textId="77777777" w:rsidTr="00E84D0C">
        <w:tc>
          <w:tcPr>
            <w:tcW w:w="948" w:type="dxa"/>
          </w:tcPr>
          <w:p w14:paraId="7F151FE1" w14:textId="6899B2A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7,8</w:t>
            </w:r>
          </w:p>
        </w:tc>
        <w:tc>
          <w:tcPr>
            <w:tcW w:w="5125" w:type="dxa"/>
          </w:tcPr>
          <w:p w14:paraId="6874ECA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99" w:type="dxa"/>
          </w:tcPr>
          <w:p w14:paraId="68A6B9EC" w14:textId="7FBE37DD"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5,527,427</w:t>
            </w:r>
          </w:p>
        </w:tc>
        <w:tc>
          <w:tcPr>
            <w:tcW w:w="1499" w:type="dxa"/>
          </w:tcPr>
          <w:p w14:paraId="5F377FF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rsidTr="00E84D0C">
        <w:tc>
          <w:tcPr>
            <w:tcW w:w="948" w:type="dxa"/>
          </w:tcPr>
          <w:p w14:paraId="756B74F8" w14:textId="6B6815DF"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9</w:t>
            </w:r>
          </w:p>
        </w:tc>
        <w:tc>
          <w:tcPr>
            <w:tcW w:w="5125" w:type="dxa"/>
          </w:tcPr>
          <w:p w14:paraId="367356FD" w14:textId="2894CF72"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cobrar</w:t>
            </w:r>
          </w:p>
        </w:tc>
        <w:tc>
          <w:tcPr>
            <w:tcW w:w="1499" w:type="dxa"/>
          </w:tcPr>
          <w:p w14:paraId="01DCFC5C" w14:textId="35290D2D"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6F4021">
              <w:rPr>
                <w:rFonts w:ascii="Verdana" w:hAnsi="Verdana" w:cs="Arial"/>
                <w:color w:val="000000"/>
                <w:sz w:val="20"/>
                <w:szCs w:val="20"/>
              </w:rPr>
              <w:t>52</w:t>
            </w:r>
            <w:r w:rsidR="00614C23">
              <w:rPr>
                <w:rFonts w:ascii="Verdana" w:hAnsi="Verdana" w:cs="Arial"/>
                <w:color w:val="000000"/>
                <w:sz w:val="20"/>
                <w:szCs w:val="20"/>
              </w:rPr>
              <w:t>3,264</w:t>
            </w:r>
          </w:p>
        </w:tc>
        <w:tc>
          <w:tcPr>
            <w:tcW w:w="1499" w:type="dxa"/>
          </w:tcPr>
          <w:p w14:paraId="15C9FDB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rsidTr="00E84D0C">
        <w:tc>
          <w:tcPr>
            <w:tcW w:w="948" w:type="dxa"/>
          </w:tcPr>
          <w:p w14:paraId="0CA5CCC2" w14:textId="33F9A3BA"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4FACE22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99" w:type="dxa"/>
          </w:tcPr>
          <w:p w14:paraId="366DCA6D" w14:textId="18BC6D37"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614C23">
              <w:rPr>
                <w:rFonts w:ascii="Verdana" w:hAnsi="Verdana" w:cs="Arial"/>
                <w:color w:val="000000"/>
                <w:sz w:val="20"/>
                <w:szCs w:val="20"/>
              </w:rPr>
              <w:t>88,641</w:t>
            </w:r>
          </w:p>
        </w:tc>
        <w:tc>
          <w:tcPr>
            <w:tcW w:w="1499" w:type="dxa"/>
          </w:tcPr>
          <w:p w14:paraId="2CFB935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rsidTr="00E84D0C">
        <w:tc>
          <w:tcPr>
            <w:tcW w:w="948" w:type="dxa"/>
          </w:tcPr>
          <w:p w14:paraId="5929C514" w14:textId="3F004EF2"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11</w:t>
            </w:r>
          </w:p>
        </w:tc>
        <w:tc>
          <w:tcPr>
            <w:tcW w:w="5125" w:type="dxa"/>
          </w:tcPr>
          <w:p w14:paraId="327A67DC"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Inventarios</w:t>
            </w:r>
          </w:p>
        </w:tc>
        <w:tc>
          <w:tcPr>
            <w:tcW w:w="1499" w:type="dxa"/>
          </w:tcPr>
          <w:p w14:paraId="1CEF235D" w14:textId="51E4C04A"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w:t>
            </w:r>
            <w:r w:rsidR="00E84D0C">
              <w:rPr>
                <w:rFonts w:ascii="Verdana" w:hAnsi="Verdana" w:cs="Arial"/>
                <w:color w:val="000000"/>
                <w:sz w:val="20"/>
                <w:szCs w:val="20"/>
              </w:rPr>
              <w:t>925,510</w:t>
            </w:r>
          </w:p>
        </w:tc>
        <w:tc>
          <w:tcPr>
            <w:tcW w:w="1499" w:type="dxa"/>
          </w:tcPr>
          <w:p w14:paraId="1D2C625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rsidTr="00E84D0C">
        <w:tc>
          <w:tcPr>
            <w:tcW w:w="948" w:type="dxa"/>
            <w:tcBorders>
              <w:bottom w:val="single" w:sz="4" w:space="0" w:color="000000"/>
            </w:tcBorders>
          </w:tcPr>
          <w:p w14:paraId="28FC8EA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7BFA2CC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 activos corrientes</w:t>
            </w:r>
          </w:p>
        </w:tc>
        <w:tc>
          <w:tcPr>
            <w:tcW w:w="1499" w:type="dxa"/>
            <w:tcBorders>
              <w:bottom w:val="single" w:sz="4" w:space="0" w:color="000000"/>
            </w:tcBorders>
          </w:tcPr>
          <w:p w14:paraId="4795D040" w14:textId="100AE6D8"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063</w:t>
            </w:r>
          </w:p>
        </w:tc>
        <w:tc>
          <w:tcPr>
            <w:tcW w:w="1499" w:type="dxa"/>
            <w:tcBorders>
              <w:bottom w:val="single" w:sz="4" w:space="0" w:color="000000"/>
            </w:tcBorders>
          </w:tcPr>
          <w:p w14:paraId="5962F30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rsidTr="00E84D0C">
        <w:tc>
          <w:tcPr>
            <w:tcW w:w="948" w:type="dxa"/>
            <w:tcBorders>
              <w:top w:val="single" w:sz="4" w:space="0" w:color="000000"/>
            </w:tcBorders>
          </w:tcPr>
          <w:p w14:paraId="63D19F7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7BE052E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CORRIENTES</w:t>
            </w:r>
          </w:p>
        </w:tc>
        <w:tc>
          <w:tcPr>
            <w:tcW w:w="1499" w:type="dxa"/>
            <w:tcBorders>
              <w:top w:val="single" w:sz="4" w:space="0" w:color="000000"/>
            </w:tcBorders>
          </w:tcPr>
          <w:p w14:paraId="67DA4A1A" w14:textId="3712A2CF"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19,</w:t>
            </w:r>
            <w:r w:rsidR="00E84D0C">
              <w:rPr>
                <w:rFonts w:ascii="Verdana" w:hAnsi="Verdana" w:cs="Arial"/>
                <w:color w:val="000000"/>
                <w:sz w:val="20"/>
                <w:szCs w:val="20"/>
              </w:rPr>
              <w:t>5</w:t>
            </w:r>
            <w:r w:rsidR="00614C23">
              <w:rPr>
                <w:rFonts w:ascii="Verdana" w:hAnsi="Verdana" w:cs="Arial"/>
                <w:color w:val="000000"/>
                <w:sz w:val="20"/>
                <w:szCs w:val="20"/>
              </w:rPr>
              <w:t>65,904</w:t>
            </w:r>
          </w:p>
        </w:tc>
        <w:tc>
          <w:tcPr>
            <w:tcW w:w="1499" w:type="dxa"/>
            <w:tcBorders>
              <w:top w:val="single" w:sz="4" w:space="0" w:color="000000"/>
            </w:tcBorders>
          </w:tcPr>
          <w:p w14:paraId="3C59B8F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rsidTr="00E84D0C">
        <w:tc>
          <w:tcPr>
            <w:tcW w:w="948" w:type="dxa"/>
          </w:tcPr>
          <w:p w14:paraId="45A8C9A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774C6A1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498F32E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15A0781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CA93551" w14:textId="77777777" w:rsidTr="00E84D0C">
        <w:tc>
          <w:tcPr>
            <w:tcW w:w="948" w:type="dxa"/>
          </w:tcPr>
          <w:p w14:paraId="612FCC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1D7C3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99" w:type="dxa"/>
          </w:tcPr>
          <w:p w14:paraId="4D79AAE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F9EDDA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2CBC342" w14:textId="77777777" w:rsidTr="00E84D0C">
        <w:tc>
          <w:tcPr>
            <w:tcW w:w="948" w:type="dxa"/>
          </w:tcPr>
          <w:p w14:paraId="3557B074" w14:textId="77777777" w:rsidR="00B07B13"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12</w:t>
            </w:r>
          </w:p>
          <w:p w14:paraId="7E5A205E" w14:textId="77777777" w:rsidR="00612E40" w:rsidRDefault="00612E40"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13</w:t>
            </w:r>
          </w:p>
          <w:p w14:paraId="226F3760" w14:textId="19B7B3ED" w:rsidR="00CC44C7"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1FAC144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5F18C92A" w:rsidR="00B07B13" w:rsidRDefault="00ED14A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i</w:t>
            </w:r>
            <w:r w:rsidR="008A306B">
              <w:rPr>
                <w:rFonts w:ascii="Verdana" w:hAnsi="Verdana" w:cs="Arial"/>
                <w:color w:val="000000"/>
                <w:sz w:val="20"/>
                <w:szCs w:val="20"/>
              </w:rPr>
              <w:t>mpuesto diferido</w:t>
            </w:r>
          </w:p>
          <w:p w14:paraId="3D9DC046" w14:textId="57CB68F0"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Activo por derechos de uso</w:t>
            </w:r>
          </w:p>
        </w:tc>
        <w:tc>
          <w:tcPr>
            <w:tcW w:w="1499" w:type="dxa"/>
          </w:tcPr>
          <w:p w14:paraId="487D942E" w14:textId="77777777"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8,385,285</w:t>
            </w:r>
          </w:p>
          <w:p w14:paraId="3AA6B90D" w14:textId="6016BA70" w:rsidR="00341A0F"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p w14:paraId="67E61A44" w14:textId="31B991CA" w:rsidR="00341A0F"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018A7E9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38,709</w:t>
            </w:r>
          </w:p>
          <w:p w14:paraId="0DA52010" w14:textId="02BB61C1"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 xml:space="preserve">                0</w:t>
            </w:r>
          </w:p>
        </w:tc>
      </w:tr>
      <w:tr w:rsidR="002B73D4" w14:paraId="58D98673" w14:textId="77777777" w:rsidTr="00E84D0C">
        <w:tc>
          <w:tcPr>
            <w:tcW w:w="948" w:type="dxa"/>
            <w:tcBorders>
              <w:bottom w:val="single" w:sz="4" w:space="0" w:color="000000"/>
            </w:tcBorders>
          </w:tcPr>
          <w:p w14:paraId="3E33BA7D" w14:textId="77777777"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6186357C" w14:textId="3720443E"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Otros</w:t>
            </w:r>
          </w:p>
        </w:tc>
        <w:tc>
          <w:tcPr>
            <w:tcW w:w="1499" w:type="dxa"/>
            <w:tcBorders>
              <w:bottom w:val="single" w:sz="4" w:space="0" w:color="000000"/>
            </w:tcBorders>
          </w:tcPr>
          <w:p w14:paraId="74BEBB59" w14:textId="21C0F8B6"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c>
          <w:tcPr>
            <w:tcW w:w="1499" w:type="dxa"/>
            <w:tcBorders>
              <w:bottom w:val="single" w:sz="4" w:space="0" w:color="000000"/>
            </w:tcBorders>
          </w:tcPr>
          <w:p w14:paraId="54263559" w14:textId="06C0E315"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rsidTr="00E84D0C">
        <w:tc>
          <w:tcPr>
            <w:tcW w:w="948" w:type="dxa"/>
            <w:tcBorders>
              <w:top w:val="single" w:sz="4" w:space="0" w:color="000000"/>
              <w:bottom w:val="single" w:sz="4" w:space="0" w:color="000000"/>
            </w:tcBorders>
          </w:tcPr>
          <w:p w14:paraId="2E0E6C5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7A5FAD6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ACTIVOS NO CORRIENTES</w:t>
            </w:r>
          </w:p>
        </w:tc>
        <w:tc>
          <w:tcPr>
            <w:tcW w:w="1499" w:type="dxa"/>
            <w:tcBorders>
              <w:top w:val="single" w:sz="4" w:space="0" w:color="000000"/>
              <w:bottom w:val="single" w:sz="4" w:space="0" w:color="000000"/>
            </w:tcBorders>
          </w:tcPr>
          <w:p w14:paraId="438D5503" w14:textId="7A959374" w:rsidR="00B07B13" w:rsidRDefault="00341A0F"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w:t>
            </w:r>
            <w:r w:rsidR="00E84D0C">
              <w:rPr>
                <w:rFonts w:ascii="Verdana" w:hAnsi="Verdana" w:cs="Arial"/>
                <w:color w:val="000000"/>
                <w:sz w:val="20"/>
                <w:szCs w:val="20"/>
              </w:rPr>
              <w:t>565,285</w:t>
            </w:r>
          </w:p>
        </w:tc>
        <w:tc>
          <w:tcPr>
            <w:tcW w:w="1499" w:type="dxa"/>
            <w:tcBorders>
              <w:top w:val="single" w:sz="4" w:space="0" w:color="000000"/>
              <w:bottom w:val="single" w:sz="4" w:space="0" w:color="000000"/>
            </w:tcBorders>
          </w:tcPr>
          <w:p w14:paraId="20033E4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rsidTr="00E84D0C">
        <w:tc>
          <w:tcPr>
            <w:tcW w:w="948" w:type="dxa"/>
            <w:tcBorders>
              <w:top w:val="single" w:sz="4" w:space="0" w:color="000000"/>
              <w:bottom w:val="double" w:sz="4" w:space="0" w:color="000000"/>
            </w:tcBorders>
          </w:tcPr>
          <w:p w14:paraId="23C47EE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44455D7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99" w:type="dxa"/>
            <w:tcBorders>
              <w:top w:val="single" w:sz="4" w:space="0" w:color="000000"/>
              <w:bottom w:val="double" w:sz="4" w:space="0" w:color="000000"/>
            </w:tcBorders>
          </w:tcPr>
          <w:p w14:paraId="341EF672" w14:textId="4BC24AFA" w:rsidR="00B07B13"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22E13BF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rsidTr="00E84D0C">
        <w:tc>
          <w:tcPr>
            <w:tcW w:w="948" w:type="dxa"/>
            <w:tcBorders>
              <w:top w:val="double" w:sz="4" w:space="0" w:color="000000"/>
            </w:tcBorders>
          </w:tcPr>
          <w:p w14:paraId="75B8A52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double" w:sz="4" w:space="0" w:color="000000"/>
            </w:tcBorders>
          </w:tcPr>
          <w:p w14:paraId="47A5270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double" w:sz="4" w:space="0" w:color="000000"/>
            </w:tcBorders>
          </w:tcPr>
          <w:p w14:paraId="25D7319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double" w:sz="4" w:space="0" w:color="000000"/>
            </w:tcBorders>
          </w:tcPr>
          <w:p w14:paraId="4B96B6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50DEEDC9" w14:textId="77777777" w:rsidTr="00E84D0C">
        <w:tc>
          <w:tcPr>
            <w:tcW w:w="948" w:type="dxa"/>
          </w:tcPr>
          <w:p w14:paraId="0EE9D9B5"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3C51AE8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99" w:type="dxa"/>
          </w:tcPr>
          <w:p w14:paraId="24A1263E"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5544F10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355C08C" w14:textId="77777777" w:rsidTr="00E84D0C">
        <w:tc>
          <w:tcPr>
            <w:tcW w:w="948" w:type="dxa"/>
          </w:tcPr>
          <w:p w14:paraId="13550ED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4127FBC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35F272FC"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3131ECC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1AA523F9" w14:textId="77777777" w:rsidTr="00E84D0C">
        <w:tc>
          <w:tcPr>
            <w:tcW w:w="948" w:type="dxa"/>
          </w:tcPr>
          <w:p w14:paraId="6BC8996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9B2808E"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99" w:type="dxa"/>
          </w:tcPr>
          <w:p w14:paraId="1FFA839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689797B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4A7136F4" w14:textId="77777777" w:rsidTr="00E84D0C">
        <w:tc>
          <w:tcPr>
            <w:tcW w:w="948" w:type="dxa"/>
          </w:tcPr>
          <w:p w14:paraId="4C61DA07" w14:textId="124F9342"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5</w:t>
            </w:r>
          </w:p>
        </w:tc>
        <w:tc>
          <w:tcPr>
            <w:tcW w:w="5125" w:type="dxa"/>
          </w:tcPr>
          <w:p w14:paraId="60F61ED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w:t>
            </w:r>
          </w:p>
        </w:tc>
        <w:tc>
          <w:tcPr>
            <w:tcW w:w="1499" w:type="dxa"/>
          </w:tcPr>
          <w:p w14:paraId="5D096E26" w14:textId="05E0FC63"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2,</w:t>
            </w:r>
            <w:r w:rsidR="00E84D0C">
              <w:rPr>
                <w:rFonts w:ascii="Verdana" w:hAnsi="Verdana" w:cs="Arial"/>
                <w:color w:val="000000"/>
                <w:sz w:val="20"/>
                <w:szCs w:val="20"/>
              </w:rPr>
              <w:t>8</w:t>
            </w:r>
            <w:r w:rsidR="00614C23">
              <w:rPr>
                <w:rFonts w:ascii="Verdana" w:hAnsi="Verdana" w:cs="Arial"/>
                <w:color w:val="000000"/>
                <w:sz w:val="20"/>
                <w:szCs w:val="20"/>
              </w:rPr>
              <w:t>86,019</w:t>
            </w:r>
          </w:p>
        </w:tc>
        <w:tc>
          <w:tcPr>
            <w:tcW w:w="1499" w:type="dxa"/>
          </w:tcPr>
          <w:p w14:paraId="4DD39E6A"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7,198,396</w:t>
            </w:r>
          </w:p>
        </w:tc>
      </w:tr>
      <w:tr w:rsidR="0075273D" w14:paraId="1AD5254C" w14:textId="77777777" w:rsidTr="00E84D0C">
        <w:tc>
          <w:tcPr>
            <w:tcW w:w="948" w:type="dxa"/>
          </w:tcPr>
          <w:p w14:paraId="732B7AC3"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66118558"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Anticipos de clientes</w:t>
            </w:r>
          </w:p>
        </w:tc>
        <w:tc>
          <w:tcPr>
            <w:tcW w:w="1499" w:type="dxa"/>
          </w:tcPr>
          <w:p w14:paraId="49358092" w14:textId="3DB62328" w:rsidR="0075273D"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161,502</w:t>
            </w:r>
          </w:p>
        </w:tc>
        <w:tc>
          <w:tcPr>
            <w:tcW w:w="1499" w:type="dxa"/>
          </w:tcPr>
          <w:p w14:paraId="249247B1" w14:textId="77777777" w:rsidR="0075273D" w:rsidRDefault="0075273D"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98,117</w:t>
            </w:r>
          </w:p>
        </w:tc>
      </w:tr>
      <w:tr w:rsidR="00B07B13" w14:paraId="14A9FCAC" w14:textId="77777777" w:rsidTr="00E84D0C">
        <w:tc>
          <w:tcPr>
            <w:tcW w:w="948" w:type="dxa"/>
          </w:tcPr>
          <w:p w14:paraId="7455FE70" w14:textId="2805AB18" w:rsidR="00CC44C7" w:rsidRDefault="00F756AF" w:rsidP="00E84D0C">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10</w:t>
            </w:r>
          </w:p>
        </w:tc>
        <w:tc>
          <w:tcPr>
            <w:tcW w:w="5125" w:type="dxa"/>
          </w:tcPr>
          <w:p w14:paraId="220EF9B0"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99" w:type="dxa"/>
          </w:tcPr>
          <w:p w14:paraId="338D971A" w14:textId="7A28CFF1" w:rsidR="00B07B13" w:rsidRDefault="00614C2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219,087</w:t>
            </w:r>
          </w:p>
        </w:tc>
        <w:tc>
          <w:tcPr>
            <w:tcW w:w="1499" w:type="dxa"/>
          </w:tcPr>
          <w:p w14:paraId="59EA82D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75,784</w:t>
            </w:r>
          </w:p>
        </w:tc>
      </w:tr>
      <w:tr w:rsidR="002B73D4" w14:paraId="540AE84D" w14:textId="77777777" w:rsidTr="00E84D0C">
        <w:tc>
          <w:tcPr>
            <w:tcW w:w="948" w:type="dxa"/>
          </w:tcPr>
          <w:p w14:paraId="2AEA4322" w14:textId="1049FD2E" w:rsidR="002B73D4" w:rsidRDefault="00E84D0C"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14</w:t>
            </w:r>
          </w:p>
        </w:tc>
        <w:tc>
          <w:tcPr>
            <w:tcW w:w="5125" w:type="dxa"/>
          </w:tcPr>
          <w:p w14:paraId="781E2E37" w14:textId="6EE8A6BA"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por arrendamientos</w:t>
            </w:r>
          </w:p>
        </w:tc>
        <w:tc>
          <w:tcPr>
            <w:tcW w:w="1499" w:type="dxa"/>
          </w:tcPr>
          <w:p w14:paraId="38DFDD08" w14:textId="79C1FF8D"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180,000</w:t>
            </w:r>
          </w:p>
        </w:tc>
        <w:tc>
          <w:tcPr>
            <w:tcW w:w="1499" w:type="dxa"/>
          </w:tcPr>
          <w:p w14:paraId="7F2F48DB" w14:textId="2275BD62" w:rsidR="002B73D4" w:rsidRDefault="002B73D4"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0</w:t>
            </w:r>
          </w:p>
        </w:tc>
      </w:tr>
      <w:tr w:rsidR="00B07B13" w14:paraId="68AB38C5" w14:textId="77777777" w:rsidTr="00E84D0C">
        <w:tc>
          <w:tcPr>
            <w:tcW w:w="948" w:type="dxa"/>
            <w:tcBorders>
              <w:bottom w:val="single" w:sz="4" w:space="0" w:color="000000"/>
            </w:tcBorders>
          </w:tcPr>
          <w:p w14:paraId="584F1D69" w14:textId="1B98C47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6</w:t>
            </w:r>
          </w:p>
        </w:tc>
        <w:tc>
          <w:tcPr>
            <w:tcW w:w="5125" w:type="dxa"/>
            <w:tcBorders>
              <w:bottom w:val="single" w:sz="4" w:space="0" w:color="000000"/>
            </w:tcBorders>
          </w:tcPr>
          <w:p w14:paraId="6E28378F" w14:textId="44782F01"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w:t>
            </w:r>
            <w:r w:rsidR="0075273D">
              <w:rPr>
                <w:rFonts w:ascii="Verdana" w:hAnsi="Verdana" w:cs="Arial"/>
                <w:color w:val="000000"/>
                <w:sz w:val="20"/>
                <w:szCs w:val="20"/>
              </w:rPr>
              <w:t>tros pasivos corrientes</w:t>
            </w:r>
          </w:p>
        </w:tc>
        <w:tc>
          <w:tcPr>
            <w:tcW w:w="1499" w:type="dxa"/>
            <w:tcBorders>
              <w:bottom w:val="single" w:sz="4" w:space="0" w:color="000000"/>
            </w:tcBorders>
          </w:tcPr>
          <w:p w14:paraId="17E850CD" w14:textId="499F030D"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w:t>
            </w:r>
            <w:r w:rsidR="00E84D0C">
              <w:rPr>
                <w:rFonts w:ascii="Verdana" w:hAnsi="Verdana" w:cs="Arial"/>
                <w:color w:val="000000"/>
                <w:sz w:val="20"/>
                <w:szCs w:val="20"/>
              </w:rPr>
              <w:t>40,322</w:t>
            </w:r>
          </w:p>
        </w:tc>
        <w:tc>
          <w:tcPr>
            <w:tcW w:w="1499" w:type="dxa"/>
            <w:tcBorders>
              <w:bottom w:val="single" w:sz="4" w:space="0" w:color="000000"/>
            </w:tcBorders>
          </w:tcPr>
          <w:p w14:paraId="4670990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532,104</w:t>
            </w:r>
          </w:p>
        </w:tc>
      </w:tr>
      <w:tr w:rsidR="00B07B13" w14:paraId="2E3D3F77" w14:textId="77777777" w:rsidTr="00E84D0C">
        <w:tc>
          <w:tcPr>
            <w:tcW w:w="948" w:type="dxa"/>
            <w:tcBorders>
              <w:top w:val="single" w:sz="4" w:space="0" w:color="000000"/>
            </w:tcBorders>
          </w:tcPr>
          <w:p w14:paraId="7FAC6B8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14A509C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CORRIENTES</w:t>
            </w:r>
          </w:p>
        </w:tc>
        <w:tc>
          <w:tcPr>
            <w:tcW w:w="1499" w:type="dxa"/>
            <w:tcBorders>
              <w:top w:val="single" w:sz="4" w:space="0" w:color="000000"/>
            </w:tcBorders>
          </w:tcPr>
          <w:p w14:paraId="1A760ADD" w14:textId="6534743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E84D0C">
              <w:rPr>
                <w:rFonts w:ascii="Verdana" w:hAnsi="Verdana" w:cs="Arial"/>
                <w:color w:val="000000"/>
                <w:sz w:val="20"/>
                <w:szCs w:val="20"/>
              </w:rPr>
              <w:t>4,157,957</w:t>
            </w:r>
          </w:p>
        </w:tc>
        <w:tc>
          <w:tcPr>
            <w:tcW w:w="1499" w:type="dxa"/>
            <w:tcBorders>
              <w:top w:val="single" w:sz="4" w:space="0" w:color="000000"/>
            </w:tcBorders>
          </w:tcPr>
          <w:p w14:paraId="3D8B90C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rsidTr="00E84D0C">
        <w:tc>
          <w:tcPr>
            <w:tcW w:w="948" w:type="dxa"/>
          </w:tcPr>
          <w:p w14:paraId="7EB87BAA"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Pr>
          <w:p w14:paraId="066D14E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Pr>
          <w:p w14:paraId="21C6D9C7"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Pr>
          <w:p w14:paraId="649D593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6496493E" w14:textId="77777777" w:rsidTr="00E84D0C">
        <w:tc>
          <w:tcPr>
            <w:tcW w:w="948" w:type="dxa"/>
          </w:tcPr>
          <w:p w14:paraId="079892D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03465532"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99" w:type="dxa"/>
          </w:tcPr>
          <w:p w14:paraId="3C3F01C8"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58342C59"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1FFEFB55" w14:textId="77777777" w:rsidTr="00E84D0C">
        <w:tc>
          <w:tcPr>
            <w:tcW w:w="948" w:type="dxa"/>
          </w:tcPr>
          <w:p w14:paraId="7484B37A" w14:textId="3FD88553"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w:t>
            </w:r>
            <w:r w:rsidR="00CC44C7">
              <w:rPr>
                <w:rFonts w:ascii="Verdana" w:hAnsi="Verdana" w:cs="Arial"/>
                <w:color w:val="000000"/>
                <w:sz w:val="20"/>
                <w:szCs w:val="20"/>
              </w:rPr>
              <w:t>5</w:t>
            </w:r>
          </w:p>
        </w:tc>
        <w:tc>
          <w:tcPr>
            <w:tcW w:w="5125" w:type="dxa"/>
          </w:tcPr>
          <w:p w14:paraId="21E63500" w14:textId="0F81BBA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99" w:type="dxa"/>
          </w:tcPr>
          <w:p w14:paraId="178C0736" w14:textId="69870844"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29</w:t>
            </w:r>
            <w:r w:rsidR="00E84D0C">
              <w:rPr>
                <w:rFonts w:ascii="Verdana" w:hAnsi="Verdana" w:cs="Arial"/>
                <w:color w:val="000000"/>
                <w:sz w:val="20"/>
                <w:szCs w:val="20"/>
              </w:rPr>
              <w:t>2</w:t>
            </w:r>
            <w:r>
              <w:rPr>
                <w:rFonts w:ascii="Verdana" w:hAnsi="Verdana" w:cs="Arial"/>
                <w:color w:val="000000"/>
                <w:sz w:val="20"/>
                <w:szCs w:val="20"/>
              </w:rPr>
              <w:t>,</w:t>
            </w:r>
            <w:r w:rsidR="006F4021">
              <w:rPr>
                <w:rFonts w:ascii="Verdana" w:hAnsi="Verdana" w:cs="Arial"/>
                <w:color w:val="000000"/>
                <w:sz w:val="20"/>
                <w:szCs w:val="20"/>
              </w:rPr>
              <w:t>510</w:t>
            </w:r>
          </w:p>
        </w:tc>
        <w:tc>
          <w:tcPr>
            <w:tcW w:w="1499" w:type="dxa"/>
          </w:tcPr>
          <w:p w14:paraId="71FD5DA8"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rsidTr="00E84D0C">
        <w:tc>
          <w:tcPr>
            <w:tcW w:w="948" w:type="dxa"/>
            <w:tcBorders>
              <w:bottom w:val="single" w:sz="4" w:space="0" w:color="000000"/>
            </w:tcBorders>
          </w:tcPr>
          <w:p w14:paraId="13FCA4C1" w14:textId="6775D5F5"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7</w:t>
            </w:r>
          </w:p>
        </w:tc>
        <w:tc>
          <w:tcPr>
            <w:tcW w:w="5125" w:type="dxa"/>
            <w:tcBorders>
              <w:bottom w:val="single" w:sz="4" w:space="0" w:color="000000"/>
            </w:tcBorders>
          </w:tcPr>
          <w:p w14:paraId="5E492E6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99" w:type="dxa"/>
            <w:tcBorders>
              <w:bottom w:val="single" w:sz="4" w:space="0" w:color="000000"/>
            </w:tcBorders>
          </w:tcPr>
          <w:p w14:paraId="3886A274" w14:textId="56FC0A22"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485,830</w:t>
            </w:r>
          </w:p>
        </w:tc>
        <w:tc>
          <w:tcPr>
            <w:tcW w:w="1499" w:type="dxa"/>
            <w:tcBorders>
              <w:bottom w:val="single" w:sz="4" w:space="0" w:color="000000"/>
            </w:tcBorders>
          </w:tcPr>
          <w:p w14:paraId="2012FEFB"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rsidTr="00E84D0C">
        <w:tc>
          <w:tcPr>
            <w:tcW w:w="948" w:type="dxa"/>
            <w:tcBorders>
              <w:top w:val="single" w:sz="4" w:space="0" w:color="000000"/>
              <w:bottom w:val="single" w:sz="4" w:space="0" w:color="000000"/>
            </w:tcBorders>
          </w:tcPr>
          <w:p w14:paraId="2ADF2184"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bottom w:val="single" w:sz="4" w:space="0" w:color="000000"/>
            </w:tcBorders>
          </w:tcPr>
          <w:p w14:paraId="4D1593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PASIVOS NO CORRIENTES</w:t>
            </w:r>
          </w:p>
        </w:tc>
        <w:tc>
          <w:tcPr>
            <w:tcW w:w="1499" w:type="dxa"/>
            <w:tcBorders>
              <w:top w:val="single" w:sz="4" w:space="0" w:color="000000"/>
              <w:bottom w:val="single" w:sz="4" w:space="0" w:color="000000"/>
            </w:tcBorders>
          </w:tcPr>
          <w:p w14:paraId="4FBEF755" w14:textId="2062AE94" w:rsidR="00B07B13" w:rsidRDefault="006F402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778,340</w:t>
            </w:r>
          </w:p>
        </w:tc>
        <w:tc>
          <w:tcPr>
            <w:tcW w:w="1499" w:type="dxa"/>
            <w:tcBorders>
              <w:top w:val="single" w:sz="4" w:space="0" w:color="000000"/>
              <w:bottom w:val="single" w:sz="4" w:space="0" w:color="000000"/>
            </w:tcBorders>
          </w:tcPr>
          <w:p w14:paraId="6C23661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rsidTr="00E84D0C">
        <w:tc>
          <w:tcPr>
            <w:tcW w:w="948" w:type="dxa"/>
            <w:tcBorders>
              <w:bottom w:val="single" w:sz="4" w:space="0" w:color="000000"/>
            </w:tcBorders>
          </w:tcPr>
          <w:p w14:paraId="0BFD10C2"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bottom w:val="single" w:sz="4" w:space="0" w:color="000000"/>
            </w:tcBorders>
          </w:tcPr>
          <w:p w14:paraId="06788B1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PASIVOS TOTALES</w:t>
            </w:r>
          </w:p>
        </w:tc>
        <w:tc>
          <w:tcPr>
            <w:tcW w:w="1499" w:type="dxa"/>
            <w:tcBorders>
              <w:bottom w:val="single" w:sz="4" w:space="0" w:color="000000"/>
            </w:tcBorders>
          </w:tcPr>
          <w:p w14:paraId="597CB610" w14:textId="438E172B"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F4021">
              <w:rPr>
                <w:rFonts w:ascii="Verdana" w:hAnsi="Verdana" w:cs="Arial"/>
                <w:color w:val="000000"/>
                <w:sz w:val="20"/>
                <w:szCs w:val="20"/>
              </w:rPr>
              <w:t>4,</w:t>
            </w:r>
            <w:r w:rsidR="00614C23">
              <w:rPr>
                <w:rFonts w:ascii="Verdana" w:hAnsi="Verdana" w:cs="Arial"/>
                <w:color w:val="000000"/>
                <w:sz w:val="20"/>
                <w:szCs w:val="20"/>
              </w:rPr>
              <w:t>665,271</w:t>
            </w:r>
          </w:p>
        </w:tc>
        <w:tc>
          <w:tcPr>
            <w:tcW w:w="1499" w:type="dxa"/>
            <w:tcBorders>
              <w:bottom w:val="single" w:sz="4" w:space="0" w:color="000000"/>
            </w:tcBorders>
          </w:tcPr>
          <w:p w14:paraId="2061734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rsidTr="00E84D0C">
        <w:tc>
          <w:tcPr>
            <w:tcW w:w="948" w:type="dxa"/>
            <w:tcBorders>
              <w:top w:val="single" w:sz="4" w:space="0" w:color="000000"/>
            </w:tcBorders>
          </w:tcPr>
          <w:p w14:paraId="4481EA6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70A1276"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p>
        </w:tc>
        <w:tc>
          <w:tcPr>
            <w:tcW w:w="1499" w:type="dxa"/>
            <w:tcBorders>
              <w:top w:val="single" w:sz="4" w:space="0" w:color="000000"/>
            </w:tcBorders>
          </w:tcPr>
          <w:p w14:paraId="687316A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c>
          <w:tcPr>
            <w:tcW w:w="1499" w:type="dxa"/>
            <w:tcBorders>
              <w:top w:val="single" w:sz="4" w:space="0" w:color="000000"/>
            </w:tcBorders>
          </w:tcPr>
          <w:p w14:paraId="2239D493"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p>
        </w:tc>
      </w:tr>
      <w:tr w:rsidR="00B07B13" w14:paraId="4FE55E2D" w14:textId="77777777" w:rsidTr="00E84D0C">
        <w:tc>
          <w:tcPr>
            <w:tcW w:w="948" w:type="dxa"/>
          </w:tcPr>
          <w:p w14:paraId="5D059BE1"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Pr>
          <w:p w14:paraId="3B39FE0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99" w:type="dxa"/>
          </w:tcPr>
          <w:p w14:paraId="3AD30C9D"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c>
          <w:tcPr>
            <w:tcW w:w="1499" w:type="dxa"/>
          </w:tcPr>
          <w:p w14:paraId="4D97B41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p>
        </w:tc>
      </w:tr>
      <w:tr w:rsidR="00B07B13" w14:paraId="68FEA80C" w14:textId="77777777" w:rsidTr="00E84D0C">
        <w:tc>
          <w:tcPr>
            <w:tcW w:w="948" w:type="dxa"/>
          </w:tcPr>
          <w:p w14:paraId="2D5AD38B" w14:textId="7DB82D1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8</w:t>
            </w:r>
          </w:p>
        </w:tc>
        <w:tc>
          <w:tcPr>
            <w:tcW w:w="5125" w:type="dxa"/>
          </w:tcPr>
          <w:p w14:paraId="10724441"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Capital social</w:t>
            </w:r>
          </w:p>
        </w:tc>
        <w:tc>
          <w:tcPr>
            <w:tcW w:w="1499" w:type="dxa"/>
          </w:tcPr>
          <w:p w14:paraId="0AB13367" w14:textId="3A68FDE2"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c>
          <w:tcPr>
            <w:tcW w:w="1499" w:type="dxa"/>
          </w:tcPr>
          <w:p w14:paraId="4B0DBC5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rsidTr="00E84D0C">
        <w:tc>
          <w:tcPr>
            <w:tcW w:w="948" w:type="dxa"/>
          </w:tcPr>
          <w:p w14:paraId="0C81C3C8" w14:textId="32328E0A" w:rsidR="00B07B13" w:rsidRDefault="00F756AF"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1</w:t>
            </w:r>
            <w:r w:rsidR="00CC44C7">
              <w:rPr>
                <w:rFonts w:ascii="Verdana" w:hAnsi="Verdana" w:cs="Arial"/>
                <w:color w:val="000000"/>
                <w:sz w:val="20"/>
                <w:szCs w:val="20"/>
              </w:rPr>
              <w:t>9</w:t>
            </w:r>
          </w:p>
        </w:tc>
        <w:tc>
          <w:tcPr>
            <w:tcW w:w="5125" w:type="dxa"/>
          </w:tcPr>
          <w:p w14:paraId="694086F3"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Reservas</w:t>
            </w:r>
          </w:p>
        </w:tc>
        <w:tc>
          <w:tcPr>
            <w:tcW w:w="1499" w:type="dxa"/>
          </w:tcPr>
          <w:p w14:paraId="6B861A6D" w14:textId="7E81C851"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w:t>
            </w:r>
            <w:r w:rsidR="00CC44C7">
              <w:rPr>
                <w:rFonts w:ascii="Verdana" w:hAnsi="Verdana" w:cs="Arial"/>
                <w:color w:val="000000"/>
                <w:sz w:val="20"/>
                <w:szCs w:val="20"/>
              </w:rPr>
              <w:t>20,79</w:t>
            </w:r>
            <w:r w:rsidR="00E84D0C">
              <w:rPr>
                <w:rFonts w:ascii="Verdana" w:hAnsi="Verdana" w:cs="Arial"/>
                <w:color w:val="000000"/>
                <w:sz w:val="20"/>
                <w:szCs w:val="20"/>
              </w:rPr>
              <w:t>9</w:t>
            </w:r>
          </w:p>
        </w:tc>
        <w:tc>
          <w:tcPr>
            <w:tcW w:w="1499" w:type="dxa"/>
          </w:tcPr>
          <w:p w14:paraId="12B0B4FF"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rsidTr="00E84D0C">
        <w:tc>
          <w:tcPr>
            <w:tcW w:w="948" w:type="dxa"/>
            <w:tcBorders>
              <w:bottom w:val="single" w:sz="4" w:space="0" w:color="000000"/>
            </w:tcBorders>
          </w:tcPr>
          <w:p w14:paraId="7A0CF345" w14:textId="50BF45F5" w:rsidR="00B07B13" w:rsidRDefault="00CC44C7"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r>
              <w:rPr>
                <w:rFonts w:ascii="Verdana" w:hAnsi="Verdana" w:cs="Arial"/>
                <w:color w:val="000000"/>
                <w:sz w:val="20"/>
                <w:szCs w:val="20"/>
              </w:rPr>
              <w:t>20</w:t>
            </w:r>
          </w:p>
        </w:tc>
        <w:tc>
          <w:tcPr>
            <w:tcW w:w="5125" w:type="dxa"/>
            <w:tcBorders>
              <w:bottom w:val="single" w:sz="4" w:space="0" w:color="000000"/>
            </w:tcBorders>
          </w:tcPr>
          <w:p w14:paraId="5DDDA7B5"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Resultados acumulados</w:t>
            </w:r>
          </w:p>
        </w:tc>
        <w:tc>
          <w:tcPr>
            <w:tcW w:w="1499" w:type="dxa"/>
            <w:tcBorders>
              <w:bottom w:val="single" w:sz="4" w:space="0" w:color="000000"/>
            </w:tcBorders>
          </w:tcPr>
          <w:p w14:paraId="1B77BE85" w14:textId="69F97F5A"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w:t>
            </w:r>
            <w:r w:rsidR="00614C23">
              <w:rPr>
                <w:rFonts w:ascii="Verdana" w:hAnsi="Verdana" w:cs="Arial"/>
                <w:color w:val="000000"/>
                <w:sz w:val="20"/>
                <w:szCs w:val="20"/>
              </w:rPr>
              <w:t>1,136,820</w:t>
            </w:r>
          </w:p>
        </w:tc>
        <w:tc>
          <w:tcPr>
            <w:tcW w:w="1499" w:type="dxa"/>
            <w:tcBorders>
              <w:bottom w:val="single" w:sz="4" w:space="0" w:color="000000"/>
            </w:tcBorders>
          </w:tcPr>
          <w:p w14:paraId="5BD4C024"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rsidTr="00E84D0C">
        <w:tc>
          <w:tcPr>
            <w:tcW w:w="948" w:type="dxa"/>
            <w:tcBorders>
              <w:top w:val="single" w:sz="4" w:space="0" w:color="000000"/>
            </w:tcBorders>
          </w:tcPr>
          <w:p w14:paraId="168698BB"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color w:val="000000"/>
                <w:sz w:val="20"/>
                <w:szCs w:val="20"/>
              </w:rPr>
            </w:pPr>
          </w:p>
        </w:tc>
        <w:tc>
          <w:tcPr>
            <w:tcW w:w="5125" w:type="dxa"/>
            <w:tcBorders>
              <w:top w:val="single" w:sz="4" w:space="0" w:color="000000"/>
            </w:tcBorders>
          </w:tcPr>
          <w:p w14:paraId="449DEC7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99" w:type="dxa"/>
            <w:tcBorders>
              <w:top w:val="single" w:sz="4" w:space="0" w:color="000000"/>
            </w:tcBorders>
          </w:tcPr>
          <w:p w14:paraId="79856359" w14:textId="4CE24F87" w:rsidR="00B07B13" w:rsidRDefault="00CA0481"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13,</w:t>
            </w:r>
            <w:r w:rsidR="00614C23">
              <w:rPr>
                <w:rFonts w:ascii="Verdana" w:hAnsi="Verdana" w:cs="Arial"/>
                <w:color w:val="000000"/>
                <w:sz w:val="20"/>
                <w:szCs w:val="20"/>
              </w:rPr>
              <w:t>465,918</w:t>
            </w:r>
          </w:p>
        </w:tc>
        <w:tc>
          <w:tcPr>
            <w:tcW w:w="1499" w:type="dxa"/>
            <w:tcBorders>
              <w:top w:val="single" w:sz="4" w:space="0" w:color="000000"/>
            </w:tcBorders>
          </w:tcPr>
          <w:p w14:paraId="0D415089"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rsidTr="00E84D0C">
        <w:trPr>
          <w:trHeight w:val="363"/>
        </w:trPr>
        <w:tc>
          <w:tcPr>
            <w:tcW w:w="948" w:type="dxa"/>
            <w:tcBorders>
              <w:top w:val="single" w:sz="4" w:space="0" w:color="000000"/>
              <w:bottom w:val="double" w:sz="4" w:space="0" w:color="000000"/>
            </w:tcBorders>
          </w:tcPr>
          <w:p w14:paraId="3592FDF0" w14:textId="77777777" w:rsidR="00B07B13" w:rsidRDefault="00B07B13" w:rsidP="006F4021">
            <w:pPr>
              <w:tabs>
                <w:tab w:val="right" w:pos="5640"/>
                <w:tab w:val="left" w:pos="6305"/>
                <w:tab w:val="right" w:pos="7513"/>
                <w:tab w:val="right" w:pos="7560"/>
                <w:tab w:val="left" w:pos="7740"/>
                <w:tab w:val="right" w:pos="8930"/>
                <w:tab w:val="right" w:pos="8998"/>
              </w:tabs>
              <w:spacing w:after="0" w:line="220" w:lineRule="exact"/>
              <w:jc w:val="center"/>
              <w:rPr>
                <w:rFonts w:ascii="Verdana" w:hAnsi="Verdana" w:cs="Arial"/>
                <w:b/>
                <w:bCs/>
                <w:color w:val="000000"/>
                <w:sz w:val="20"/>
                <w:szCs w:val="20"/>
              </w:rPr>
            </w:pPr>
          </w:p>
        </w:tc>
        <w:tc>
          <w:tcPr>
            <w:tcW w:w="5125" w:type="dxa"/>
            <w:tcBorders>
              <w:top w:val="single" w:sz="4" w:space="0" w:color="000000"/>
              <w:bottom w:val="double" w:sz="4" w:space="0" w:color="000000"/>
            </w:tcBorders>
          </w:tcPr>
          <w:p w14:paraId="6324B947"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99" w:type="dxa"/>
            <w:tcBorders>
              <w:top w:val="single" w:sz="4" w:space="0" w:color="000000"/>
              <w:bottom w:val="double" w:sz="4" w:space="0" w:color="000000"/>
            </w:tcBorders>
          </w:tcPr>
          <w:p w14:paraId="12E4B183" w14:textId="33A0600C" w:rsidR="00B07B13" w:rsidRDefault="00CA0481" w:rsidP="006F4021">
            <w:pPr>
              <w:tabs>
                <w:tab w:val="right" w:pos="5640"/>
                <w:tab w:val="left" w:pos="6305"/>
                <w:tab w:val="right" w:pos="7513"/>
                <w:tab w:val="right" w:pos="7560"/>
                <w:tab w:val="left" w:pos="7740"/>
                <w:tab w:val="right" w:pos="8930"/>
                <w:tab w:val="right" w:pos="8998"/>
              </w:tabs>
              <w:spacing w:after="0" w:line="220" w:lineRule="exact"/>
              <w:rPr>
                <w:rFonts w:ascii="Verdana" w:hAnsi="Verdana" w:cs="Arial"/>
                <w:b/>
                <w:bCs/>
                <w:color w:val="000000"/>
                <w:sz w:val="20"/>
                <w:szCs w:val="20"/>
              </w:rPr>
            </w:pPr>
            <w:r>
              <w:rPr>
                <w:rFonts w:ascii="Verdana" w:hAnsi="Verdana" w:cs="Arial"/>
                <w:b/>
                <w:bCs/>
                <w:color w:val="000000"/>
                <w:sz w:val="20"/>
                <w:szCs w:val="20"/>
              </w:rPr>
              <w:t>28,</w:t>
            </w:r>
            <w:r w:rsidR="00E84D0C">
              <w:rPr>
                <w:rFonts w:ascii="Verdana" w:hAnsi="Verdana" w:cs="Arial"/>
                <w:b/>
                <w:bCs/>
                <w:color w:val="000000"/>
                <w:sz w:val="20"/>
                <w:szCs w:val="20"/>
              </w:rPr>
              <w:t>1</w:t>
            </w:r>
            <w:r w:rsidR="00614C23">
              <w:rPr>
                <w:rFonts w:ascii="Verdana" w:hAnsi="Verdana" w:cs="Arial"/>
                <w:b/>
                <w:bCs/>
                <w:color w:val="000000"/>
                <w:sz w:val="20"/>
                <w:szCs w:val="20"/>
              </w:rPr>
              <w:t>31,189</w:t>
            </w:r>
          </w:p>
        </w:tc>
        <w:tc>
          <w:tcPr>
            <w:tcW w:w="1499" w:type="dxa"/>
            <w:tcBorders>
              <w:top w:val="single" w:sz="4" w:space="0" w:color="000000"/>
              <w:bottom w:val="double" w:sz="4" w:space="0" w:color="000000"/>
            </w:tcBorders>
          </w:tcPr>
          <w:p w14:paraId="6A7AA476" w14:textId="77777777" w:rsidR="00B07B13" w:rsidRDefault="008A306B" w:rsidP="006F4021">
            <w:pPr>
              <w:tabs>
                <w:tab w:val="right" w:pos="5640"/>
                <w:tab w:val="left" w:pos="6305"/>
                <w:tab w:val="right" w:pos="7513"/>
                <w:tab w:val="right" w:pos="7560"/>
                <w:tab w:val="left" w:pos="7740"/>
                <w:tab w:val="right" w:pos="8930"/>
                <w:tab w:val="right" w:pos="8998"/>
              </w:tabs>
              <w:spacing w:after="0" w:line="220" w:lineRule="exact"/>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4D5ED89B" w:rsidR="00B07B13" w:rsidRDefault="00B07B13">
      <w:pPr>
        <w:spacing w:after="0"/>
        <w:rPr>
          <w:rFonts w:ascii="Verdana" w:hAnsi="Verdana" w:cs="Univers for KPMG Light"/>
        </w:rPr>
      </w:pPr>
    </w:p>
    <w:p w14:paraId="4AA88CBF" w14:textId="5EAA29F7" w:rsidR="006F4021" w:rsidRDefault="006F4021">
      <w:pPr>
        <w:spacing w:after="0"/>
        <w:rPr>
          <w:rFonts w:ascii="Verdana" w:hAnsi="Verdana" w:cs="Univers for KPMG Light"/>
        </w:rPr>
      </w:pPr>
    </w:p>
    <w:p w14:paraId="4118BEAC" w14:textId="77777777" w:rsidR="006F4021" w:rsidRDefault="006F4021">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42FF3D6" w14:textId="77777777" w:rsidR="006F4021" w:rsidRDefault="006F4021">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3F2C5E71"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6E4475">
          <w:footerReference w:type="default" r:id="rId8"/>
          <w:pgSz w:w="11906" w:h="16838"/>
          <w:pgMar w:top="1418" w:right="1418" w:bottom="1560" w:left="1418" w:header="0" w:footer="1021" w:gutter="0"/>
          <w:pgNumType w:start="0"/>
          <w:cols w:space="720"/>
          <w:formProt w:val="0"/>
          <w:titlePg/>
          <w:docGrid w:linePitch="299" w:charSpace="4096"/>
        </w:sectPr>
      </w:pPr>
    </w:p>
    <w:p w14:paraId="3E96EC3E" w14:textId="5A926EBB" w:rsidR="00B07B13" w:rsidRDefault="00623D90">
      <w:pPr>
        <w:rPr>
          <w:rFonts w:ascii="Verdana" w:hAnsi="Verdana" w:cs="Univers for KPMG Light"/>
        </w:rPr>
      </w:pPr>
      <w:r>
        <w:rPr>
          <w:rFonts w:ascii="Verdana" w:hAnsi="Verdana" w:cs="Arial"/>
          <w:b/>
          <w:color w:val="000000"/>
          <w:sz w:val="20"/>
          <w:szCs w:val="20"/>
          <w:u w:val="single"/>
        </w:rPr>
        <w:lastRenderedPageBreak/>
        <w:t>GRÁFICAS</w:t>
      </w:r>
      <w:r w:rsidR="008A306B">
        <w:rPr>
          <w:rFonts w:ascii="Verdana" w:hAnsi="Verdana" w:cs="Arial"/>
          <w:b/>
          <w:color w:val="000000"/>
          <w:sz w:val="20"/>
          <w:szCs w:val="20"/>
          <w:u w:val="single"/>
        </w:rPr>
        <w:t xml:space="preserve">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0A3133C0"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1</w:t>
            </w:r>
          </w:p>
        </w:tc>
        <w:tc>
          <w:tcPr>
            <w:tcW w:w="5018" w:type="dxa"/>
            <w:shd w:val="clear" w:color="auto" w:fill="auto"/>
          </w:tcPr>
          <w:p w14:paraId="7AE3F53C" w14:textId="63179D8C" w:rsidR="00B07B13" w:rsidRDefault="00F756AF">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Ventas netas</w:t>
            </w:r>
          </w:p>
        </w:tc>
        <w:tc>
          <w:tcPr>
            <w:tcW w:w="1594" w:type="dxa"/>
            <w:shd w:val="clear" w:color="auto" w:fill="auto"/>
          </w:tcPr>
          <w:p w14:paraId="164406F2" w14:textId="6D13C7EA"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30,667,548</w:t>
            </w:r>
          </w:p>
        </w:tc>
        <w:tc>
          <w:tcPr>
            <w:tcW w:w="1701" w:type="dxa"/>
            <w:shd w:val="clear" w:color="auto" w:fill="auto"/>
          </w:tcPr>
          <w:p w14:paraId="4ACB270A" w14:textId="3BE50545"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6E796B">
              <w:rPr>
                <w:rFonts w:ascii="Verdana" w:hAnsi="Verdana" w:cs="Arial"/>
                <w:bCs/>
                <w:color w:val="000000"/>
                <w:sz w:val="20"/>
                <w:szCs w:val="20"/>
              </w:rPr>
              <w:t xml:space="preserve"> </w:t>
            </w:r>
            <w:r>
              <w:rPr>
                <w:rFonts w:ascii="Verdana" w:hAnsi="Verdana" w:cs="Arial"/>
                <w:bCs/>
                <w:color w:val="000000"/>
                <w:sz w:val="20"/>
                <w:szCs w:val="20"/>
              </w:rPr>
              <w:t>22,392,374</w:t>
            </w:r>
          </w:p>
        </w:tc>
      </w:tr>
      <w:tr w:rsidR="00B07B13" w14:paraId="3C13C29D" w14:textId="77777777">
        <w:tc>
          <w:tcPr>
            <w:tcW w:w="866" w:type="dxa"/>
            <w:tcBorders>
              <w:bottom w:val="single" w:sz="4" w:space="0" w:color="000000"/>
            </w:tcBorders>
            <w:shd w:val="clear" w:color="auto" w:fill="auto"/>
          </w:tcPr>
          <w:p w14:paraId="5D98D5FC" w14:textId="7F70593E" w:rsidR="00B07B13"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2</w:t>
            </w: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19EC763D" w:rsidR="00B07B13" w:rsidRDefault="006E79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25,</w:t>
            </w:r>
            <w:r w:rsidR="00306236">
              <w:rPr>
                <w:rFonts w:ascii="Verdana" w:hAnsi="Verdana" w:cs="Arial"/>
                <w:bCs/>
                <w:color w:val="000000"/>
                <w:sz w:val="20"/>
                <w:szCs w:val="20"/>
              </w:rPr>
              <w:t>17</w:t>
            </w:r>
            <w:r w:rsidR="00E84D0C">
              <w:rPr>
                <w:rFonts w:ascii="Verdana" w:hAnsi="Verdana" w:cs="Arial"/>
                <w:bCs/>
                <w:color w:val="000000"/>
                <w:sz w:val="20"/>
                <w:szCs w:val="20"/>
              </w:rPr>
              <w:t>8,187</w:t>
            </w:r>
          </w:p>
        </w:tc>
        <w:tc>
          <w:tcPr>
            <w:tcW w:w="1701" w:type="dxa"/>
            <w:tcBorders>
              <w:bottom w:val="single" w:sz="4" w:space="0" w:color="000000"/>
            </w:tcBorders>
            <w:shd w:val="clear" w:color="auto" w:fill="auto"/>
          </w:tcPr>
          <w:p w14:paraId="3FEB2C6A" w14:textId="4B8B5913" w:rsidR="00B07B13" w:rsidRDefault="006E796B" w:rsidP="006E79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A306B">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48F9E7E0" w:rsidR="00B07B13" w:rsidRDefault="006E796B">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5,</w:t>
            </w:r>
            <w:r w:rsidR="00306236">
              <w:rPr>
                <w:rFonts w:ascii="Verdana" w:hAnsi="Verdana" w:cs="Arial"/>
                <w:b/>
                <w:color w:val="000000"/>
                <w:sz w:val="20"/>
                <w:szCs w:val="20"/>
              </w:rPr>
              <w:t>4</w:t>
            </w:r>
            <w:r w:rsidR="00E84D0C">
              <w:rPr>
                <w:rFonts w:ascii="Verdana" w:hAnsi="Verdana" w:cs="Arial"/>
                <w:b/>
                <w:color w:val="000000"/>
                <w:sz w:val="20"/>
                <w:szCs w:val="20"/>
              </w:rPr>
              <w:t>89,361</w:t>
            </w:r>
          </w:p>
        </w:tc>
        <w:tc>
          <w:tcPr>
            <w:tcW w:w="1701" w:type="dxa"/>
            <w:tcBorders>
              <w:top w:val="single" w:sz="4" w:space="0" w:color="000000"/>
            </w:tcBorders>
            <w:shd w:val="clear" w:color="auto" w:fill="auto"/>
          </w:tcPr>
          <w:p w14:paraId="374CDFE9" w14:textId="5516175E"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6E796B">
              <w:rPr>
                <w:rFonts w:ascii="Verdana" w:hAnsi="Verdana" w:cs="Arial"/>
                <w:b/>
                <w:color w:val="000000"/>
                <w:sz w:val="20"/>
                <w:szCs w:val="20"/>
              </w:rPr>
              <w:t xml:space="preserve"> </w:t>
            </w:r>
            <w:r>
              <w:rPr>
                <w:rFonts w:ascii="Verdana" w:hAnsi="Verdana" w:cs="Arial"/>
                <w:b/>
                <w:color w:val="000000"/>
                <w:sz w:val="20"/>
                <w:szCs w:val="20"/>
              </w:rPr>
              <w:t>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085707F" w:rsidR="00B07B13" w:rsidRDefault="00B07B13" w:rsidP="00F756AF">
            <w:pPr>
              <w:tabs>
                <w:tab w:val="center" w:pos="6960"/>
                <w:tab w:val="center" w:pos="8400"/>
              </w:tabs>
              <w:spacing w:after="0" w:line="240" w:lineRule="auto"/>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63DF62BA"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84D0C" w:rsidRPr="00824FC5">
              <w:rPr>
                <w:rFonts w:ascii="Verdana" w:hAnsi="Verdana" w:cs="Arial"/>
                <w:bCs/>
                <w:color w:val="000000"/>
                <w:sz w:val="20"/>
                <w:szCs w:val="20"/>
              </w:rPr>
              <w:t>3,097,386</w:t>
            </w:r>
            <w:r>
              <w:rPr>
                <w:rFonts w:ascii="Verdana" w:hAnsi="Verdana" w:cs="Arial"/>
                <w:bCs/>
                <w:color w:val="000000"/>
                <w:sz w:val="20"/>
                <w:szCs w:val="20"/>
              </w:rPr>
              <w:t>)</w:t>
            </w:r>
          </w:p>
        </w:tc>
        <w:tc>
          <w:tcPr>
            <w:tcW w:w="1701" w:type="dxa"/>
            <w:shd w:val="clear" w:color="auto" w:fill="auto"/>
          </w:tcPr>
          <w:p w14:paraId="35ADB989" w14:textId="7A8B78C0" w:rsidR="00B07B13"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238431CD"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E42D3B0"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46</w:t>
            </w:r>
            <w:r w:rsidR="00306236">
              <w:rPr>
                <w:rFonts w:ascii="Verdana" w:hAnsi="Verdana" w:cs="Arial"/>
                <w:bCs/>
                <w:color w:val="000000"/>
                <w:sz w:val="20"/>
                <w:szCs w:val="20"/>
              </w:rPr>
              <w:t>4,184</w:t>
            </w:r>
            <w:r>
              <w:rPr>
                <w:rFonts w:ascii="Verdana" w:hAnsi="Verdana" w:cs="Arial"/>
                <w:bCs/>
                <w:color w:val="000000"/>
                <w:sz w:val="20"/>
                <w:szCs w:val="20"/>
              </w:rPr>
              <w:t>)</w:t>
            </w:r>
          </w:p>
        </w:tc>
        <w:tc>
          <w:tcPr>
            <w:tcW w:w="1701" w:type="dxa"/>
            <w:tcBorders>
              <w:bottom w:val="single" w:sz="4" w:space="0" w:color="000000"/>
            </w:tcBorders>
            <w:shd w:val="clear" w:color="auto" w:fill="auto"/>
          </w:tcPr>
          <w:p w14:paraId="17AECE3E" w14:textId="61DAE0CD"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570,923</w:t>
            </w:r>
            <w:r>
              <w:rPr>
                <w:rFonts w:ascii="Verdana" w:hAnsi="Verdana" w:cs="Arial"/>
                <w:bCs/>
                <w:color w:val="000000"/>
                <w:sz w:val="20"/>
                <w:szCs w:val="20"/>
              </w:rPr>
              <w:t>)</w:t>
            </w:r>
          </w:p>
        </w:tc>
      </w:tr>
      <w:tr w:rsidR="00ED6DF2" w14:paraId="10DD8EF4" w14:textId="77777777">
        <w:tc>
          <w:tcPr>
            <w:tcW w:w="866" w:type="dxa"/>
            <w:tcBorders>
              <w:bottom w:val="single" w:sz="4" w:space="0" w:color="000000"/>
            </w:tcBorders>
            <w:shd w:val="clear" w:color="auto" w:fill="auto"/>
          </w:tcPr>
          <w:p w14:paraId="790D71C5" w14:textId="27510987" w:rsidR="00ED6DF2" w:rsidRDefault="00F756AF">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3</w:t>
            </w: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34B6AF12"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6E796B">
              <w:rPr>
                <w:rFonts w:ascii="Verdana" w:hAnsi="Verdana" w:cs="Arial"/>
                <w:bCs/>
                <w:color w:val="000000"/>
                <w:sz w:val="20"/>
                <w:szCs w:val="20"/>
              </w:rPr>
              <w:t>3,</w:t>
            </w:r>
            <w:r w:rsidR="00E84D0C">
              <w:rPr>
                <w:rFonts w:ascii="Verdana" w:hAnsi="Verdana" w:cs="Arial"/>
                <w:bCs/>
                <w:color w:val="000000"/>
                <w:sz w:val="20"/>
                <w:szCs w:val="20"/>
              </w:rPr>
              <w:t>561,570</w:t>
            </w:r>
            <w:r>
              <w:rPr>
                <w:rFonts w:ascii="Verdana" w:hAnsi="Verdana" w:cs="Arial"/>
                <w:bCs/>
                <w:color w:val="000000"/>
                <w:sz w:val="20"/>
                <w:szCs w:val="20"/>
              </w:rPr>
              <w:t>)</w:t>
            </w:r>
          </w:p>
        </w:tc>
        <w:tc>
          <w:tcPr>
            <w:tcW w:w="1701" w:type="dxa"/>
            <w:tcBorders>
              <w:bottom w:val="single" w:sz="4" w:space="0" w:color="000000"/>
            </w:tcBorders>
            <w:shd w:val="clear" w:color="auto" w:fill="auto"/>
          </w:tcPr>
          <w:p w14:paraId="680131BA" w14:textId="12793A6C" w:rsidR="00ED6DF2" w:rsidRDefault="00824FC5">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2,398,662</w:t>
            </w:r>
            <w:r>
              <w:rPr>
                <w:rFonts w:ascii="Verdana" w:hAnsi="Verdana" w:cs="Arial"/>
                <w:bCs/>
                <w:color w:val="000000"/>
                <w:sz w:val="20"/>
                <w:szCs w:val="20"/>
              </w:rPr>
              <w:t>)</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0291E4D6" w:rsidR="00B07B13" w:rsidRDefault="00824FC5"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w:t>
            </w:r>
            <w:r w:rsidR="00E84D0C">
              <w:rPr>
                <w:rFonts w:ascii="Verdana" w:hAnsi="Verdana" w:cs="Arial"/>
                <w:b/>
                <w:color w:val="000000"/>
                <w:sz w:val="20"/>
                <w:szCs w:val="20"/>
              </w:rPr>
              <w:t>1,927,791</w:t>
            </w:r>
          </w:p>
        </w:tc>
        <w:tc>
          <w:tcPr>
            <w:tcW w:w="1701" w:type="dxa"/>
            <w:tcBorders>
              <w:top w:val="single" w:sz="4" w:space="0" w:color="000000"/>
            </w:tcBorders>
            <w:shd w:val="clear" w:color="auto" w:fill="auto"/>
          </w:tcPr>
          <w:p w14:paraId="7C5DAA16" w14:textId="3204A74E"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0A1BCD9C"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r w:rsidR="00306236">
              <w:rPr>
                <w:rFonts w:ascii="Verdana" w:hAnsi="Verdana" w:cs="Arial"/>
                <w:bCs/>
                <w:color w:val="000000"/>
                <w:sz w:val="20"/>
                <w:szCs w:val="20"/>
              </w:rPr>
              <w:t>, neto</w:t>
            </w:r>
          </w:p>
        </w:tc>
        <w:tc>
          <w:tcPr>
            <w:tcW w:w="1594" w:type="dxa"/>
            <w:shd w:val="clear" w:color="auto" w:fill="auto"/>
          </w:tcPr>
          <w:p w14:paraId="20254584" w14:textId="68BBAADA" w:rsidR="00B07B13" w:rsidRDefault="00395F18" w:rsidP="00395F18">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sidR="00306236">
              <w:rPr>
                <w:rFonts w:ascii="Verdana" w:hAnsi="Verdana" w:cs="Arial"/>
                <w:bCs/>
                <w:color w:val="000000"/>
                <w:sz w:val="20"/>
                <w:szCs w:val="20"/>
              </w:rPr>
              <w:t>6,</w:t>
            </w:r>
            <w:r>
              <w:rPr>
                <w:rFonts w:ascii="Verdana" w:hAnsi="Verdana" w:cs="Arial"/>
                <w:bCs/>
                <w:color w:val="000000"/>
                <w:sz w:val="20"/>
                <w:szCs w:val="20"/>
              </w:rPr>
              <w:t>898</w:t>
            </w:r>
            <w:r w:rsidR="00824FC5">
              <w:rPr>
                <w:rFonts w:ascii="Verdana" w:hAnsi="Verdana" w:cs="Arial"/>
                <w:bCs/>
                <w:color w:val="000000"/>
                <w:sz w:val="20"/>
                <w:szCs w:val="20"/>
              </w:rPr>
              <w:t>)</w:t>
            </w:r>
          </w:p>
        </w:tc>
        <w:tc>
          <w:tcPr>
            <w:tcW w:w="1701" w:type="dxa"/>
            <w:shd w:val="clear" w:color="auto" w:fill="auto"/>
          </w:tcPr>
          <w:p w14:paraId="50E8A095" w14:textId="2C3BCB94"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59,682</w:t>
            </w:r>
            <w:r w:rsidR="00824FC5">
              <w:rPr>
                <w:rFonts w:ascii="Verdana" w:hAnsi="Verdana" w:cs="Arial"/>
                <w:bCs/>
                <w:color w:val="000000"/>
                <w:sz w:val="20"/>
                <w:szCs w:val="20"/>
              </w:rPr>
              <w:t>)</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6D9AD998"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w:t>
            </w:r>
            <w:r w:rsidR="00824FC5">
              <w:rPr>
                <w:rFonts w:ascii="Verdana" w:hAnsi="Verdana" w:cs="Arial"/>
                <w:bCs/>
                <w:color w:val="000000"/>
                <w:sz w:val="20"/>
                <w:szCs w:val="20"/>
              </w:rPr>
              <w:t xml:space="preserve"> </w:t>
            </w:r>
            <w:r w:rsidR="00701015">
              <w:rPr>
                <w:rFonts w:ascii="Verdana" w:hAnsi="Verdana" w:cs="Arial"/>
                <w:bCs/>
                <w:color w:val="000000"/>
                <w:sz w:val="20"/>
                <w:szCs w:val="20"/>
              </w:rPr>
              <w:t>ingresos</w:t>
            </w:r>
            <w:r w:rsidR="00824FC5">
              <w:rPr>
                <w:rFonts w:ascii="Verdana" w:hAnsi="Verdana" w:cs="Arial"/>
                <w:bCs/>
                <w:color w:val="000000"/>
                <w:sz w:val="20"/>
                <w:szCs w:val="20"/>
              </w:rPr>
              <w:t xml:space="preserve"> (egresos)</w:t>
            </w:r>
          </w:p>
        </w:tc>
        <w:tc>
          <w:tcPr>
            <w:tcW w:w="1594" w:type="dxa"/>
            <w:tcBorders>
              <w:bottom w:val="single" w:sz="4" w:space="0" w:color="000000"/>
            </w:tcBorders>
            <w:shd w:val="clear" w:color="auto" w:fill="auto"/>
          </w:tcPr>
          <w:p w14:paraId="4A7184C3" w14:textId="384782CB" w:rsidR="00B07B13" w:rsidRDefault="00824FC5" w:rsidP="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r w:rsidR="00701015">
              <w:rPr>
                <w:rFonts w:ascii="Verdana" w:hAnsi="Verdana" w:cs="Arial"/>
                <w:bCs/>
                <w:color w:val="000000"/>
                <w:sz w:val="20"/>
                <w:szCs w:val="20"/>
              </w:rPr>
              <w:t>3,0</w:t>
            </w:r>
            <w:r w:rsidR="00395F18">
              <w:rPr>
                <w:rFonts w:ascii="Verdana" w:hAnsi="Verdana" w:cs="Arial"/>
                <w:bCs/>
                <w:color w:val="000000"/>
                <w:sz w:val="20"/>
                <w:szCs w:val="20"/>
              </w:rPr>
              <w:t>8</w:t>
            </w:r>
            <w:r>
              <w:rPr>
                <w:rFonts w:ascii="Verdana" w:hAnsi="Verdana" w:cs="Arial"/>
                <w:bCs/>
                <w:color w:val="000000"/>
                <w:sz w:val="20"/>
                <w:szCs w:val="20"/>
              </w:rPr>
              <w:t>3</w:t>
            </w:r>
          </w:p>
        </w:tc>
        <w:tc>
          <w:tcPr>
            <w:tcW w:w="1701" w:type="dxa"/>
            <w:tcBorders>
              <w:bottom w:val="single" w:sz="4" w:space="0" w:color="000000"/>
            </w:tcBorders>
            <w:shd w:val="clear" w:color="auto" w:fill="auto"/>
          </w:tcPr>
          <w:p w14:paraId="7FFF0CAB" w14:textId="41D8F838"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w:t>
            </w:r>
            <w:r w:rsidR="00824FC5">
              <w:rPr>
                <w:rFonts w:ascii="Verdana" w:hAnsi="Verdana" w:cs="Arial"/>
                <w:bCs/>
                <w:color w:val="000000"/>
                <w:sz w:val="20"/>
                <w:szCs w:val="20"/>
              </w:rPr>
              <w:t>(</w:t>
            </w:r>
            <w:r>
              <w:rPr>
                <w:rFonts w:ascii="Verdana" w:hAnsi="Verdana" w:cs="Arial"/>
                <w:bCs/>
                <w:color w:val="000000"/>
                <w:sz w:val="20"/>
                <w:szCs w:val="20"/>
              </w:rPr>
              <w:t>13,316</w:t>
            </w:r>
            <w:r w:rsidR="00824FC5">
              <w:rPr>
                <w:rFonts w:ascii="Verdana" w:hAnsi="Verdana" w:cs="Arial"/>
                <w:bCs/>
                <w:color w:val="000000"/>
                <w:sz w:val="20"/>
                <w:szCs w:val="20"/>
              </w:rPr>
              <w:t>)</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6C5305A6"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w:t>
            </w:r>
            <w:r w:rsidR="00832969">
              <w:rPr>
                <w:rFonts w:ascii="Verdana" w:hAnsi="Verdana" w:cs="Arial"/>
                <w:b/>
                <w:color w:val="000000"/>
                <w:sz w:val="18"/>
                <w:szCs w:val="18"/>
              </w:rPr>
              <w:t>Ó</w:t>
            </w:r>
            <w:r>
              <w:rPr>
                <w:rFonts w:ascii="Verdana" w:hAnsi="Verdana" w:cs="Arial"/>
                <w:b/>
                <w:color w:val="000000"/>
                <w:sz w:val="18"/>
                <w:szCs w:val="18"/>
              </w:rPr>
              <w:t>N DE TRABAJADORES E IMPUESTO A LA RENTA</w:t>
            </w:r>
          </w:p>
        </w:tc>
        <w:tc>
          <w:tcPr>
            <w:tcW w:w="1594" w:type="dxa"/>
            <w:tcBorders>
              <w:top w:val="single" w:sz="4" w:space="0" w:color="000000"/>
            </w:tcBorders>
            <w:shd w:val="clear" w:color="auto" w:fill="auto"/>
          </w:tcPr>
          <w:p w14:paraId="26CBC600" w14:textId="36C521EA" w:rsidR="00B07B13" w:rsidRDefault="00395F18" w:rsidP="00824FC5">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1,923,976</w:t>
            </w:r>
          </w:p>
        </w:tc>
        <w:tc>
          <w:tcPr>
            <w:tcW w:w="1701" w:type="dxa"/>
            <w:tcBorders>
              <w:top w:val="single" w:sz="4" w:space="0" w:color="000000"/>
            </w:tcBorders>
            <w:shd w:val="clear" w:color="auto" w:fill="auto"/>
          </w:tcPr>
          <w:p w14:paraId="7277BEC5" w14:textId="3BB7505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rsidTr="00E0097E">
        <w:tc>
          <w:tcPr>
            <w:tcW w:w="866" w:type="dxa"/>
            <w:shd w:val="clear" w:color="auto" w:fill="auto"/>
          </w:tcPr>
          <w:p w14:paraId="638D49C5" w14:textId="4638476C"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1110C001"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395F18">
              <w:rPr>
                <w:rFonts w:ascii="Verdana" w:hAnsi="Verdana" w:cs="Arial"/>
                <w:bCs/>
                <w:color w:val="000000"/>
                <w:sz w:val="20"/>
                <w:szCs w:val="20"/>
              </w:rPr>
              <w:t>288,597</w:t>
            </w:r>
            <w:r>
              <w:rPr>
                <w:rFonts w:ascii="Verdana" w:hAnsi="Verdana" w:cs="Arial"/>
                <w:bCs/>
                <w:color w:val="000000"/>
                <w:sz w:val="20"/>
                <w:szCs w:val="20"/>
              </w:rPr>
              <w:t>)</w:t>
            </w: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rsidTr="00E0097E">
        <w:tc>
          <w:tcPr>
            <w:tcW w:w="866" w:type="dxa"/>
            <w:shd w:val="clear" w:color="auto" w:fill="auto"/>
          </w:tcPr>
          <w:p w14:paraId="454C6007" w14:textId="4736B2DF" w:rsidR="00B07B13" w:rsidRDefault="008904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2</w:t>
            </w:r>
            <w:r w:rsidR="00CC44C7">
              <w:rPr>
                <w:rFonts w:ascii="Verdana" w:hAnsi="Verdana" w:cs="Arial"/>
                <w:bCs/>
                <w:color w:val="000000"/>
                <w:sz w:val="20"/>
                <w:szCs w:val="20"/>
              </w:rPr>
              <w:t>4</w:t>
            </w:r>
          </w:p>
        </w:tc>
        <w:tc>
          <w:tcPr>
            <w:tcW w:w="5018" w:type="dxa"/>
            <w:shd w:val="clear" w:color="auto" w:fill="auto"/>
          </w:tcPr>
          <w:p w14:paraId="68660ED4" w14:textId="25171EED"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w:t>
            </w:r>
            <w:r w:rsidR="00E0097E">
              <w:rPr>
                <w:rFonts w:ascii="Verdana" w:hAnsi="Verdana" w:cs="Arial"/>
                <w:bCs/>
                <w:color w:val="000000"/>
                <w:sz w:val="20"/>
                <w:szCs w:val="20"/>
              </w:rPr>
              <w:t>e</w:t>
            </w:r>
          </w:p>
        </w:tc>
        <w:tc>
          <w:tcPr>
            <w:tcW w:w="1594" w:type="dxa"/>
            <w:shd w:val="clear" w:color="auto" w:fill="auto"/>
          </w:tcPr>
          <w:p w14:paraId="2E53BC80" w14:textId="75F0E28A" w:rsidR="00B07B13" w:rsidRDefault="00306236">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(4</w:t>
            </w:r>
            <w:r w:rsidR="0046073D">
              <w:rPr>
                <w:rFonts w:ascii="Verdana" w:hAnsi="Verdana" w:cs="Arial"/>
                <w:bCs/>
                <w:color w:val="000000"/>
                <w:sz w:val="20"/>
                <w:szCs w:val="20"/>
              </w:rPr>
              <w:t>25,586</w:t>
            </w:r>
            <w:r>
              <w:rPr>
                <w:rFonts w:ascii="Verdana" w:hAnsi="Verdana" w:cs="Arial"/>
                <w:bCs/>
                <w:color w:val="000000"/>
                <w:sz w:val="20"/>
                <w:szCs w:val="20"/>
              </w:rPr>
              <w:t>)</w:t>
            </w:r>
          </w:p>
        </w:tc>
        <w:tc>
          <w:tcPr>
            <w:tcW w:w="1701" w:type="dxa"/>
            <w:shd w:val="clear" w:color="auto" w:fill="auto"/>
          </w:tcPr>
          <w:p w14:paraId="28866CAC" w14:textId="364E7C31" w:rsidR="00B07B13" w:rsidRDefault="008A306B" w:rsidP="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tc>
      </w:tr>
      <w:tr w:rsidR="00E0097E" w14:paraId="5F0455AE" w14:textId="77777777">
        <w:tc>
          <w:tcPr>
            <w:tcW w:w="866" w:type="dxa"/>
            <w:tcBorders>
              <w:bottom w:val="single" w:sz="4" w:space="0" w:color="000000"/>
            </w:tcBorders>
            <w:shd w:val="clear" w:color="auto" w:fill="auto"/>
          </w:tcPr>
          <w:p w14:paraId="43782B7F" w14:textId="5FDAA602" w:rsidR="00E0097E" w:rsidRDefault="00E0097E">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13</w:t>
            </w:r>
          </w:p>
        </w:tc>
        <w:tc>
          <w:tcPr>
            <w:tcW w:w="5018" w:type="dxa"/>
            <w:tcBorders>
              <w:bottom w:val="single" w:sz="4" w:space="0" w:color="000000"/>
            </w:tcBorders>
            <w:shd w:val="clear" w:color="auto" w:fill="auto"/>
          </w:tcPr>
          <w:p w14:paraId="74297D00" w14:textId="0AF52B93" w:rsidR="00E0097E" w:rsidRDefault="00E0097E">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76AD6F58" w14:textId="790711D6"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(38,709)</w:t>
            </w:r>
          </w:p>
        </w:tc>
        <w:tc>
          <w:tcPr>
            <w:tcW w:w="1701" w:type="dxa"/>
            <w:tcBorders>
              <w:bottom w:val="single" w:sz="4" w:space="0" w:color="000000"/>
            </w:tcBorders>
            <w:shd w:val="clear" w:color="auto" w:fill="auto"/>
          </w:tcPr>
          <w:p w14:paraId="76957708" w14:textId="06E66CCE" w:rsidR="00E0097E" w:rsidRDefault="00E0097E">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05B1A3E1" w:rsidR="00B07B13" w:rsidRDefault="00472EC0">
            <w:pPr>
              <w:tabs>
                <w:tab w:val="center" w:pos="6960"/>
                <w:tab w:val="center" w:pos="8400"/>
              </w:tabs>
              <w:spacing w:after="0" w:line="240" w:lineRule="auto"/>
              <w:jc w:val="right"/>
              <w:rPr>
                <w:rFonts w:ascii="Verdana" w:hAnsi="Verdana" w:cs="Arial"/>
                <w:b/>
                <w:color w:val="000000"/>
                <w:sz w:val="20"/>
                <w:szCs w:val="20"/>
              </w:rPr>
            </w:pPr>
            <w:r>
              <w:rPr>
                <w:rFonts w:ascii="Verdana" w:hAnsi="Verdana" w:cs="Arial"/>
                <w:b/>
                <w:color w:val="000000"/>
                <w:sz w:val="20"/>
                <w:szCs w:val="20"/>
              </w:rPr>
              <w:t>1,</w:t>
            </w:r>
            <w:r w:rsidR="00F02744">
              <w:rPr>
                <w:rFonts w:ascii="Verdana" w:hAnsi="Verdana" w:cs="Arial"/>
                <w:b/>
                <w:color w:val="000000"/>
                <w:sz w:val="20"/>
                <w:szCs w:val="20"/>
              </w:rPr>
              <w:t>171,084</w:t>
            </w: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196FD82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p w14:paraId="769C2419" w14:textId="13BEF4E8" w:rsidR="0046073D" w:rsidRDefault="00824FC5">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17</w:t>
            </w: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34894854" w:rsidR="00B07B13" w:rsidRDefault="00B7567A">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Otros resultados integrales, ganancia </w:t>
            </w:r>
            <w:r w:rsidR="00F02744">
              <w:rPr>
                <w:rFonts w:ascii="Verdana" w:hAnsi="Verdana" w:cs="Arial"/>
                <w:bCs/>
                <w:color w:val="000000"/>
                <w:sz w:val="20"/>
                <w:szCs w:val="20"/>
              </w:rPr>
              <w:t xml:space="preserve">(gasto) </w:t>
            </w:r>
            <w:r>
              <w:rPr>
                <w:rFonts w:ascii="Verdana" w:hAnsi="Verdana" w:cs="Arial"/>
                <w:bCs/>
                <w:color w:val="000000"/>
                <w:sz w:val="20"/>
                <w:szCs w:val="20"/>
              </w:rPr>
              <w:t>actuarial</w:t>
            </w:r>
          </w:p>
        </w:tc>
        <w:tc>
          <w:tcPr>
            <w:tcW w:w="1594" w:type="dxa"/>
            <w:tcBorders>
              <w:bottom w:val="single" w:sz="4" w:space="0" w:color="000000"/>
            </w:tcBorders>
            <w:shd w:val="clear" w:color="auto" w:fill="auto"/>
          </w:tcPr>
          <w:p w14:paraId="0E2B477E"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p w14:paraId="55D9AA6F" w14:textId="6F391039" w:rsidR="00472EC0" w:rsidRDefault="00F02744">
            <w:pPr>
              <w:tabs>
                <w:tab w:val="center" w:pos="6960"/>
                <w:tab w:val="center" w:pos="8400"/>
              </w:tabs>
              <w:spacing w:after="0" w:line="240" w:lineRule="auto"/>
              <w:jc w:val="right"/>
              <w:rPr>
                <w:rFonts w:ascii="Verdana" w:hAnsi="Verdana" w:cs="Arial"/>
                <w:bCs/>
                <w:color w:val="000000"/>
                <w:sz w:val="20"/>
                <w:szCs w:val="20"/>
                <w:highlight w:val="yellow"/>
              </w:rPr>
            </w:pPr>
            <w:r w:rsidRPr="00F02744">
              <w:rPr>
                <w:rFonts w:ascii="Verdana" w:hAnsi="Verdana" w:cs="Arial"/>
                <w:bCs/>
                <w:color w:val="000000"/>
                <w:sz w:val="20"/>
                <w:szCs w:val="20"/>
              </w:rPr>
              <w:t>(16,936)</w:t>
            </w: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60625507"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p w14:paraId="0100A9FA" w14:textId="7C2D59F0" w:rsidR="00472EC0" w:rsidRDefault="00472EC0">
            <w:pPr>
              <w:tabs>
                <w:tab w:val="center" w:pos="6960"/>
                <w:tab w:val="center" w:pos="8400"/>
              </w:tabs>
              <w:spacing w:after="0" w:line="240" w:lineRule="auto"/>
              <w:jc w:val="right"/>
              <w:rPr>
                <w:rFonts w:ascii="Verdana" w:hAnsi="Verdana" w:cs="Arial"/>
                <w:b/>
                <w:color w:val="000000"/>
                <w:sz w:val="20"/>
                <w:szCs w:val="20"/>
                <w:highlight w:val="yellow"/>
              </w:rPr>
            </w:pPr>
            <w:r w:rsidRPr="00F02744">
              <w:rPr>
                <w:rFonts w:ascii="Verdana" w:hAnsi="Verdana" w:cs="Arial"/>
                <w:b/>
                <w:color w:val="000000"/>
                <w:sz w:val="20"/>
                <w:szCs w:val="20"/>
              </w:rPr>
              <w:t>1,</w:t>
            </w:r>
            <w:r w:rsidR="00F02744" w:rsidRPr="00F02744">
              <w:rPr>
                <w:rFonts w:ascii="Verdana" w:hAnsi="Verdana" w:cs="Arial"/>
                <w:b/>
                <w:color w:val="000000"/>
                <w:sz w:val="20"/>
                <w:szCs w:val="20"/>
              </w:rPr>
              <w:t>154,148</w:t>
            </w: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9"/>
          <w:footerReference w:type="default" r:id="rId10"/>
          <w:pgSz w:w="11906" w:h="16838"/>
          <w:pgMar w:top="1418" w:right="1418" w:bottom="1418" w:left="1418" w:header="1021" w:footer="1021" w:gutter="0"/>
          <w:cols w:space="720"/>
          <w:formProt w:val="0"/>
          <w:docGrid w:linePitch="100" w:charSpace="4096"/>
        </w:sectPr>
      </w:pPr>
    </w:p>
    <w:p w14:paraId="797F6B23" w14:textId="53D32408" w:rsidR="00B07B13" w:rsidRDefault="00623D90">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GRÁFICAS</w:t>
      </w:r>
      <w:r w:rsidR="008A306B">
        <w:rPr>
          <w:rFonts w:ascii="Verdana" w:eastAsia="Calibri" w:hAnsi="Verdana"/>
          <w:b/>
          <w:bCs/>
          <w:sz w:val="20"/>
          <w:szCs w:val="20"/>
          <w:u w:val="single"/>
        </w:rPr>
        <w:t xml:space="preserve">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791"/>
        <w:gridCol w:w="1356"/>
        <w:gridCol w:w="1301"/>
        <w:gridCol w:w="1499"/>
        <w:gridCol w:w="1499"/>
      </w:tblGrid>
      <w:tr w:rsidR="00027A25" w:rsidRPr="00375C41" w14:paraId="287835F3" w14:textId="77777777" w:rsidTr="00027A25">
        <w:tc>
          <w:tcPr>
            <w:tcW w:w="3181" w:type="dxa"/>
          </w:tcPr>
          <w:p w14:paraId="2C618422"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047DC9CC" w14:textId="77777777" w:rsidR="00027A25" w:rsidRDefault="00027A25">
            <w:pPr>
              <w:spacing w:after="0" w:line="240" w:lineRule="auto"/>
              <w:jc w:val="center"/>
              <w:rPr>
                <w:rFonts w:ascii="Verdana" w:eastAsia="Calibri" w:hAnsi="Verdana"/>
                <w:sz w:val="20"/>
                <w:szCs w:val="20"/>
                <w:u w:val="single"/>
              </w:rPr>
            </w:pPr>
          </w:p>
          <w:p w14:paraId="28FEAEE1" w14:textId="7D490F6C" w:rsidR="00027A25" w:rsidRPr="00375C41" w:rsidRDefault="00027A25">
            <w:pPr>
              <w:spacing w:after="0" w:line="240" w:lineRule="auto"/>
              <w:jc w:val="center"/>
              <w:rPr>
                <w:rFonts w:ascii="Verdana" w:eastAsia="Calibri" w:hAnsi="Verdana"/>
                <w:sz w:val="20"/>
                <w:szCs w:val="20"/>
                <w:u w:val="single"/>
              </w:rPr>
            </w:pPr>
            <w:r>
              <w:rPr>
                <w:rFonts w:ascii="Verdana" w:eastAsia="Calibri" w:hAnsi="Verdana"/>
                <w:sz w:val="20"/>
                <w:szCs w:val="20"/>
                <w:u w:val="single"/>
              </w:rPr>
              <w:t>Notas</w:t>
            </w:r>
          </w:p>
        </w:tc>
        <w:tc>
          <w:tcPr>
            <w:tcW w:w="1356" w:type="dxa"/>
          </w:tcPr>
          <w:p w14:paraId="3416D02A" w14:textId="17F83B11"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Capital social </w:t>
            </w:r>
            <w:r w:rsidRPr="00375C41">
              <w:rPr>
                <w:rFonts w:ascii="Verdana" w:eastAsia="Calibri" w:hAnsi="Verdana"/>
                <w:sz w:val="20"/>
                <w:szCs w:val="20"/>
              </w:rPr>
              <w:t>(Nota 1</w:t>
            </w:r>
            <w:r>
              <w:rPr>
                <w:rFonts w:ascii="Verdana" w:eastAsia="Calibri" w:hAnsi="Verdana"/>
                <w:sz w:val="20"/>
                <w:szCs w:val="20"/>
              </w:rPr>
              <w:t>8</w:t>
            </w:r>
            <w:r w:rsidRPr="00375C41">
              <w:rPr>
                <w:rFonts w:ascii="Verdana" w:eastAsia="Calibri" w:hAnsi="Verdana"/>
                <w:sz w:val="20"/>
                <w:szCs w:val="20"/>
              </w:rPr>
              <w:t>)</w:t>
            </w:r>
          </w:p>
        </w:tc>
        <w:tc>
          <w:tcPr>
            <w:tcW w:w="1301" w:type="dxa"/>
          </w:tcPr>
          <w:p w14:paraId="6BF01D1C" w14:textId="77777777" w:rsidR="00027A25" w:rsidRDefault="00027A25">
            <w:pPr>
              <w:spacing w:after="0" w:line="240" w:lineRule="auto"/>
              <w:jc w:val="center"/>
              <w:rPr>
                <w:rFonts w:ascii="Verdana" w:eastAsia="Calibri" w:hAnsi="Verdana"/>
                <w:sz w:val="20"/>
                <w:szCs w:val="20"/>
                <w:u w:val="single"/>
              </w:rPr>
            </w:pPr>
          </w:p>
          <w:p w14:paraId="688E8EE0" w14:textId="61E366EB" w:rsidR="00027A25"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Reserva</w:t>
            </w:r>
            <w:r>
              <w:rPr>
                <w:rFonts w:ascii="Verdana" w:eastAsia="Calibri" w:hAnsi="Verdana"/>
                <w:sz w:val="20"/>
                <w:szCs w:val="20"/>
                <w:u w:val="single"/>
              </w:rPr>
              <w:t>s</w:t>
            </w:r>
          </w:p>
          <w:p w14:paraId="6A3C9D7E" w14:textId="52BDBCC0" w:rsidR="00027A25" w:rsidRPr="00B7567A" w:rsidRDefault="00027A25">
            <w:pPr>
              <w:spacing w:after="0" w:line="240" w:lineRule="auto"/>
              <w:jc w:val="center"/>
              <w:rPr>
                <w:rFonts w:ascii="Verdana" w:eastAsia="Calibri" w:hAnsi="Verdana"/>
                <w:sz w:val="20"/>
                <w:szCs w:val="20"/>
              </w:rPr>
            </w:pPr>
            <w:r w:rsidRPr="00B7567A">
              <w:rPr>
                <w:rFonts w:ascii="Verdana" w:eastAsia="Calibri" w:hAnsi="Verdana"/>
                <w:sz w:val="20"/>
                <w:szCs w:val="20"/>
              </w:rPr>
              <w:t>(Nota 19)</w:t>
            </w:r>
          </w:p>
        </w:tc>
        <w:tc>
          <w:tcPr>
            <w:tcW w:w="1499" w:type="dxa"/>
          </w:tcPr>
          <w:p w14:paraId="7B34E6F1" w14:textId="4078929F"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 xml:space="preserve">Resultados acumulados </w:t>
            </w:r>
            <w:r w:rsidRPr="00375C41">
              <w:rPr>
                <w:rFonts w:ascii="Verdana" w:eastAsia="Calibri" w:hAnsi="Verdana"/>
                <w:sz w:val="20"/>
                <w:szCs w:val="20"/>
              </w:rPr>
              <w:t xml:space="preserve">(Nota </w:t>
            </w:r>
            <w:r>
              <w:rPr>
                <w:rFonts w:ascii="Verdana" w:eastAsia="Calibri" w:hAnsi="Verdana"/>
                <w:sz w:val="20"/>
                <w:szCs w:val="20"/>
              </w:rPr>
              <w:t>20</w:t>
            </w:r>
            <w:r w:rsidRPr="00375C41">
              <w:rPr>
                <w:rFonts w:ascii="Verdana" w:eastAsia="Calibri" w:hAnsi="Verdana"/>
                <w:sz w:val="20"/>
                <w:szCs w:val="20"/>
              </w:rPr>
              <w:t>)</w:t>
            </w:r>
          </w:p>
        </w:tc>
        <w:tc>
          <w:tcPr>
            <w:tcW w:w="1499" w:type="dxa"/>
          </w:tcPr>
          <w:p w14:paraId="61A5572B" w14:textId="3A3E2DDC"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Patrimonio</w:t>
            </w:r>
          </w:p>
          <w:p w14:paraId="378C9D38" w14:textId="7A27ABCE" w:rsidR="00027A25" w:rsidRPr="00375C41" w:rsidRDefault="00027A25">
            <w:pPr>
              <w:spacing w:after="0" w:line="240" w:lineRule="auto"/>
              <w:jc w:val="center"/>
              <w:rPr>
                <w:rFonts w:ascii="Verdana" w:eastAsia="Calibri" w:hAnsi="Verdana"/>
                <w:sz w:val="20"/>
                <w:szCs w:val="20"/>
                <w:u w:val="single"/>
              </w:rPr>
            </w:pPr>
            <w:r w:rsidRPr="00375C41">
              <w:rPr>
                <w:rFonts w:ascii="Verdana" w:eastAsia="Calibri" w:hAnsi="Verdana"/>
                <w:sz w:val="20"/>
                <w:szCs w:val="20"/>
                <w:u w:val="single"/>
              </w:rPr>
              <w:t>total</w:t>
            </w:r>
          </w:p>
        </w:tc>
      </w:tr>
      <w:tr w:rsidR="00027A25" w:rsidRPr="00375C41" w14:paraId="01685170" w14:textId="77777777" w:rsidTr="00027A25">
        <w:tc>
          <w:tcPr>
            <w:tcW w:w="3181" w:type="dxa"/>
          </w:tcPr>
          <w:p w14:paraId="5A85813C" w14:textId="77777777" w:rsidR="00027A25" w:rsidRPr="00375C41" w:rsidRDefault="00027A25">
            <w:pPr>
              <w:spacing w:after="0" w:line="240" w:lineRule="auto"/>
              <w:jc w:val="center"/>
              <w:rPr>
                <w:rFonts w:ascii="Verdana" w:eastAsia="Calibri" w:hAnsi="Verdana"/>
                <w:sz w:val="20"/>
                <w:szCs w:val="20"/>
                <w:u w:val="single"/>
              </w:rPr>
            </w:pPr>
          </w:p>
        </w:tc>
        <w:tc>
          <w:tcPr>
            <w:tcW w:w="791" w:type="dxa"/>
          </w:tcPr>
          <w:p w14:paraId="692936AA" w14:textId="77777777" w:rsidR="00027A25" w:rsidRPr="00375C41" w:rsidRDefault="00027A25">
            <w:pPr>
              <w:spacing w:after="0" w:line="240" w:lineRule="auto"/>
              <w:jc w:val="center"/>
              <w:rPr>
                <w:rFonts w:ascii="Verdana" w:eastAsia="Calibri" w:hAnsi="Verdana"/>
                <w:sz w:val="20"/>
                <w:szCs w:val="20"/>
                <w:u w:val="single"/>
              </w:rPr>
            </w:pPr>
          </w:p>
        </w:tc>
        <w:tc>
          <w:tcPr>
            <w:tcW w:w="1356" w:type="dxa"/>
          </w:tcPr>
          <w:p w14:paraId="4EBBCDBC" w14:textId="4D87ADF4" w:rsidR="00027A25" w:rsidRPr="00375C41" w:rsidRDefault="00027A25">
            <w:pPr>
              <w:spacing w:after="0" w:line="240" w:lineRule="auto"/>
              <w:jc w:val="center"/>
              <w:rPr>
                <w:rFonts w:ascii="Verdana" w:eastAsia="Calibri" w:hAnsi="Verdana"/>
                <w:sz w:val="20"/>
                <w:szCs w:val="20"/>
                <w:u w:val="single"/>
              </w:rPr>
            </w:pPr>
          </w:p>
        </w:tc>
        <w:tc>
          <w:tcPr>
            <w:tcW w:w="1301" w:type="dxa"/>
          </w:tcPr>
          <w:p w14:paraId="15D09791"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5C2D0EB6" w14:textId="77777777" w:rsidR="00027A25" w:rsidRPr="00375C41" w:rsidRDefault="00027A25">
            <w:pPr>
              <w:spacing w:after="0" w:line="240" w:lineRule="auto"/>
              <w:jc w:val="center"/>
              <w:rPr>
                <w:rFonts w:ascii="Verdana" w:eastAsia="Calibri" w:hAnsi="Verdana"/>
                <w:sz w:val="20"/>
                <w:szCs w:val="20"/>
                <w:u w:val="single"/>
              </w:rPr>
            </w:pPr>
          </w:p>
        </w:tc>
        <w:tc>
          <w:tcPr>
            <w:tcW w:w="1499" w:type="dxa"/>
          </w:tcPr>
          <w:p w14:paraId="479A3176" w14:textId="77777777" w:rsidR="00027A25" w:rsidRPr="00375C41" w:rsidRDefault="00027A25">
            <w:pPr>
              <w:spacing w:after="0" w:line="240" w:lineRule="auto"/>
              <w:jc w:val="center"/>
              <w:rPr>
                <w:rFonts w:ascii="Verdana" w:eastAsia="Calibri" w:hAnsi="Verdana"/>
                <w:sz w:val="20"/>
                <w:szCs w:val="20"/>
                <w:u w:val="single"/>
              </w:rPr>
            </w:pPr>
          </w:p>
        </w:tc>
      </w:tr>
      <w:tr w:rsidR="00027A25" w14:paraId="79E95060" w14:textId="77777777" w:rsidTr="00027A25">
        <w:tc>
          <w:tcPr>
            <w:tcW w:w="3181" w:type="dxa"/>
            <w:tcBorders>
              <w:bottom w:val="single" w:sz="4" w:space="0" w:color="auto"/>
            </w:tcBorders>
          </w:tcPr>
          <w:p w14:paraId="26BA857E"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Saldo al 31/12/2019</w:t>
            </w:r>
          </w:p>
        </w:tc>
        <w:tc>
          <w:tcPr>
            <w:tcW w:w="791" w:type="dxa"/>
            <w:tcBorders>
              <w:bottom w:val="single" w:sz="4" w:space="0" w:color="auto"/>
            </w:tcBorders>
          </w:tcPr>
          <w:p w14:paraId="74C89C24"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5CA000EC" w14:textId="6D230D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301" w:type="dxa"/>
            <w:tcBorders>
              <w:bottom w:val="single" w:sz="4" w:space="0" w:color="auto"/>
            </w:tcBorders>
          </w:tcPr>
          <w:p w14:paraId="015048E3" w14:textId="774CF56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528,901</w:t>
            </w:r>
          </w:p>
        </w:tc>
        <w:tc>
          <w:tcPr>
            <w:tcW w:w="1499" w:type="dxa"/>
            <w:tcBorders>
              <w:bottom w:val="single" w:sz="4" w:space="0" w:color="auto"/>
            </w:tcBorders>
          </w:tcPr>
          <w:p w14:paraId="6E0E4309"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499" w:type="dxa"/>
            <w:tcBorders>
              <w:bottom w:val="single" w:sz="4" w:space="0" w:color="auto"/>
            </w:tcBorders>
          </w:tcPr>
          <w:p w14:paraId="342E93D0"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027A25" w14:paraId="5A69A381" w14:textId="77777777" w:rsidTr="00027A25">
        <w:tc>
          <w:tcPr>
            <w:tcW w:w="3181" w:type="dxa"/>
            <w:tcBorders>
              <w:top w:val="single" w:sz="4" w:space="0" w:color="auto"/>
            </w:tcBorders>
          </w:tcPr>
          <w:p w14:paraId="06BD6D76"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5CA0C6D5"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2C1D01A3" w14:textId="4F1B127B"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6FD4A5C6"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35AD356D"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0E77468" w14:textId="77777777" w:rsidR="00027A25" w:rsidRDefault="00027A25">
            <w:pPr>
              <w:spacing w:after="0" w:line="240" w:lineRule="auto"/>
              <w:jc w:val="right"/>
              <w:rPr>
                <w:rFonts w:ascii="Verdana" w:eastAsia="Calibri" w:hAnsi="Verdana"/>
                <w:sz w:val="20"/>
                <w:szCs w:val="20"/>
              </w:rPr>
            </w:pPr>
          </w:p>
        </w:tc>
      </w:tr>
      <w:tr w:rsidR="00027A25" w14:paraId="36E8F80A" w14:textId="77777777" w:rsidTr="00027A25">
        <w:tc>
          <w:tcPr>
            <w:tcW w:w="3181" w:type="dxa"/>
          </w:tcPr>
          <w:p w14:paraId="21B27105" w14:textId="7C26778A"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48983F24" w14:textId="77777777" w:rsidR="00027A25" w:rsidRDefault="00027A25">
            <w:pPr>
              <w:spacing w:after="0" w:line="240" w:lineRule="auto"/>
              <w:jc w:val="right"/>
              <w:rPr>
                <w:rFonts w:ascii="Verdana" w:eastAsia="Calibri" w:hAnsi="Verdana"/>
                <w:sz w:val="20"/>
                <w:szCs w:val="20"/>
              </w:rPr>
            </w:pPr>
          </w:p>
        </w:tc>
        <w:tc>
          <w:tcPr>
            <w:tcW w:w="1356" w:type="dxa"/>
          </w:tcPr>
          <w:p w14:paraId="55A68889" w14:textId="1EF8C487" w:rsidR="00027A25" w:rsidRDefault="00027A25">
            <w:pPr>
              <w:spacing w:after="0" w:line="240" w:lineRule="auto"/>
              <w:jc w:val="right"/>
              <w:rPr>
                <w:rFonts w:ascii="Verdana" w:eastAsia="Calibri" w:hAnsi="Verdana"/>
                <w:sz w:val="20"/>
                <w:szCs w:val="20"/>
              </w:rPr>
            </w:pPr>
          </w:p>
        </w:tc>
        <w:tc>
          <w:tcPr>
            <w:tcW w:w="1301" w:type="dxa"/>
          </w:tcPr>
          <w:p w14:paraId="70D0C0B0" w14:textId="77777777" w:rsidR="00027A25" w:rsidRDefault="00027A25">
            <w:pPr>
              <w:spacing w:after="0" w:line="240" w:lineRule="auto"/>
              <w:jc w:val="right"/>
              <w:rPr>
                <w:rFonts w:ascii="Verdana" w:eastAsia="Calibri" w:hAnsi="Verdana"/>
                <w:sz w:val="20"/>
                <w:szCs w:val="20"/>
              </w:rPr>
            </w:pPr>
          </w:p>
        </w:tc>
        <w:tc>
          <w:tcPr>
            <w:tcW w:w="1499" w:type="dxa"/>
          </w:tcPr>
          <w:p w14:paraId="4343CB7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499" w:type="dxa"/>
          </w:tcPr>
          <w:p w14:paraId="1AE0A364"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938,364</w:t>
            </w:r>
          </w:p>
        </w:tc>
      </w:tr>
      <w:tr w:rsidR="00027A25" w14:paraId="0F5A0AB2" w14:textId="77777777" w:rsidTr="00027A25">
        <w:tc>
          <w:tcPr>
            <w:tcW w:w="3181" w:type="dxa"/>
          </w:tcPr>
          <w:p w14:paraId="228060C4" w14:textId="3BE77F1F" w:rsidR="00027A25" w:rsidRDefault="00027A25">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791" w:type="dxa"/>
          </w:tcPr>
          <w:p w14:paraId="0E10DA89" w14:textId="3BA0730F"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20CFD78" w14:textId="13BB2897" w:rsidR="00027A25" w:rsidRDefault="00027A25">
            <w:pPr>
              <w:spacing w:after="0" w:line="240" w:lineRule="auto"/>
              <w:jc w:val="right"/>
              <w:rPr>
                <w:rFonts w:ascii="Verdana" w:eastAsia="Calibri" w:hAnsi="Verdana"/>
                <w:sz w:val="20"/>
                <w:szCs w:val="20"/>
              </w:rPr>
            </w:pPr>
          </w:p>
        </w:tc>
        <w:tc>
          <w:tcPr>
            <w:tcW w:w="1301" w:type="dxa"/>
          </w:tcPr>
          <w:p w14:paraId="3764BC43" w14:textId="77777777" w:rsidR="00027A25" w:rsidRDefault="00027A25">
            <w:pPr>
              <w:spacing w:after="0" w:line="240" w:lineRule="auto"/>
              <w:jc w:val="right"/>
              <w:rPr>
                <w:rFonts w:ascii="Verdana" w:eastAsia="Calibri" w:hAnsi="Verdana"/>
                <w:sz w:val="20"/>
                <w:szCs w:val="20"/>
              </w:rPr>
            </w:pPr>
          </w:p>
        </w:tc>
        <w:tc>
          <w:tcPr>
            <w:tcW w:w="1499" w:type="dxa"/>
          </w:tcPr>
          <w:p w14:paraId="765D063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499" w:type="dxa"/>
          </w:tcPr>
          <w:p w14:paraId="69C395E3"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56,356</w:t>
            </w:r>
          </w:p>
        </w:tc>
      </w:tr>
      <w:tr w:rsidR="00027A25" w14:paraId="06B04729" w14:textId="77777777" w:rsidTr="00027A25">
        <w:tc>
          <w:tcPr>
            <w:tcW w:w="3181" w:type="dxa"/>
          </w:tcPr>
          <w:p w14:paraId="0C59115B"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098D5F3D" w14:textId="77777777" w:rsidR="00027A25" w:rsidRDefault="00027A25">
            <w:pPr>
              <w:spacing w:after="0" w:line="240" w:lineRule="auto"/>
              <w:jc w:val="right"/>
              <w:rPr>
                <w:rFonts w:ascii="Verdana" w:eastAsia="Calibri" w:hAnsi="Verdana"/>
                <w:sz w:val="20"/>
                <w:szCs w:val="20"/>
              </w:rPr>
            </w:pPr>
          </w:p>
        </w:tc>
        <w:tc>
          <w:tcPr>
            <w:tcW w:w="1356" w:type="dxa"/>
          </w:tcPr>
          <w:p w14:paraId="4FFB767F" w14:textId="379C7DA8" w:rsidR="00027A25" w:rsidRDefault="00027A25">
            <w:pPr>
              <w:spacing w:after="0" w:line="240" w:lineRule="auto"/>
              <w:jc w:val="right"/>
              <w:rPr>
                <w:rFonts w:ascii="Verdana" w:eastAsia="Calibri" w:hAnsi="Verdana"/>
                <w:sz w:val="20"/>
                <w:szCs w:val="20"/>
              </w:rPr>
            </w:pPr>
          </w:p>
        </w:tc>
        <w:tc>
          <w:tcPr>
            <w:tcW w:w="1301" w:type="dxa"/>
          </w:tcPr>
          <w:p w14:paraId="7CFDC6F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7CE65211"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499" w:type="dxa"/>
          </w:tcPr>
          <w:p w14:paraId="2AE74E36"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p>
        </w:tc>
      </w:tr>
      <w:tr w:rsidR="00027A25" w14:paraId="17B47150" w14:textId="77777777" w:rsidTr="00027A25">
        <w:tc>
          <w:tcPr>
            <w:tcW w:w="3181" w:type="dxa"/>
          </w:tcPr>
          <w:p w14:paraId="33A6A5B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Pr>
          <w:p w14:paraId="72CA323C" w14:textId="77777777" w:rsidR="00027A25" w:rsidRDefault="00027A25">
            <w:pPr>
              <w:spacing w:after="0" w:line="240" w:lineRule="auto"/>
              <w:jc w:val="right"/>
              <w:rPr>
                <w:rFonts w:ascii="Verdana" w:eastAsia="Calibri" w:hAnsi="Verdana"/>
                <w:sz w:val="20"/>
                <w:szCs w:val="20"/>
              </w:rPr>
            </w:pPr>
          </w:p>
        </w:tc>
        <w:tc>
          <w:tcPr>
            <w:tcW w:w="1356" w:type="dxa"/>
          </w:tcPr>
          <w:p w14:paraId="1B2F612D" w14:textId="0F8B6C66" w:rsidR="00027A25" w:rsidRDefault="00027A25">
            <w:pPr>
              <w:spacing w:after="0" w:line="240" w:lineRule="auto"/>
              <w:jc w:val="right"/>
              <w:rPr>
                <w:rFonts w:ascii="Verdana" w:eastAsia="Calibri" w:hAnsi="Verdana"/>
                <w:sz w:val="20"/>
                <w:szCs w:val="20"/>
              </w:rPr>
            </w:pPr>
          </w:p>
        </w:tc>
        <w:tc>
          <w:tcPr>
            <w:tcW w:w="1301" w:type="dxa"/>
          </w:tcPr>
          <w:p w14:paraId="03AFC814" w14:textId="77777777" w:rsidR="00027A25" w:rsidRDefault="00027A25">
            <w:pPr>
              <w:spacing w:after="0" w:line="240" w:lineRule="auto"/>
              <w:jc w:val="right"/>
              <w:rPr>
                <w:rFonts w:ascii="Verdana" w:eastAsia="Calibri" w:hAnsi="Verdana"/>
                <w:sz w:val="20"/>
                <w:szCs w:val="20"/>
              </w:rPr>
            </w:pPr>
          </w:p>
        </w:tc>
        <w:tc>
          <w:tcPr>
            <w:tcW w:w="1499" w:type="dxa"/>
          </w:tcPr>
          <w:p w14:paraId="27F4FCB2"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499" w:type="dxa"/>
          </w:tcPr>
          <w:p w14:paraId="7C8F120D" w14:textId="77777777"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(22,532)</w:t>
            </w:r>
          </w:p>
        </w:tc>
      </w:tr>
      <w:tr w:rsidR="00027A25" w:rsidRPr="00395F18" w14:paraId="1A3EAE6E" w14:textId="77777777" w:rsidTr="00027A25">
        <w:tc>
          <w:tcPr>
            <w:tcW w:w="3181" w:type="dxa"/>
            <w:tcBorders>
              <w:top w:val="single" w:sz="4" w:space="0" w:color="auto"/>
            </w:tcBorders>
          </w:tcPr>
          <w:p w14:paraId="773BE244" w14:textId="77777777" w:rsidR="00027A25" w:rsidRPr="00395F18" w:rsidRDefault="00027A25">
            <w:pPr>
              <w:spacing w:after="0" w:line="240" w:lineRule="auto"/>
              <w:rPr>
                <w:rFonts w:ascii="Verdana" w:eastAsia="Calibri" w:hAnsi="Verdana"/>
                <w:b/>
                <w:bCs/>
                <w:sz w:val="20"/>
                <w:szCs w:val="20"/>
              </w:rPr>
            </w:pPr>
            <w:r w:rsidRPr="00395F18">
              <w:rPr>
                <w:rFonts w:ascii="Verdana" w:eastAsia="Calibri" w:hAnsi="Verdana"/>
                <w:b/>
                <w:bCs/>
                <w:sz w:val="20"/>
                <w:szCs w:val="20"/>
              </w:rPr>
              <w:t>Saldo al 31/12/2020</w:t>
            </w:r>
          </w:p>
        </w:tc>
        <w:tc>
          <w:tcPr>
            <w:tcW w:w="791" w:type="dxa"/>
            <w:tcBorders>
              <w:top w:val="single" w:sz="4" w:space="0" w:color="auto"/>
            </w:tcBorders>
          </w:tcPr>
          <w:p w14:paraId="68B498FD" w14:textId="77777777" w:rsidR="00027A25" w:rsidRPr="00395F18" w:rsidRDefault="00027A25">
            <w:pPr>
              <w:spacing w:after="0" w:line="240" w:lineRule="auto"/>
              <w:jc w:val="right"/>
              <w:rPr>
                <w:rFonts w:ascii="Verdana" w:eastAsia="Calibri" w:hAnsi="Verdana"/>
                <w:b/>
                <w:bCs/>
                <w:sz w:val="20"/>
                <w:szCs w:val="20"/>
              </w:rPr>
            </w:pPr>
          </w:p>
        </w:tc>
        <w:tc>
          <w:tcPr>
            <w:tcW w:w="1356" w:type="dxa"/>
            <w:tcBorders>
              <w:top w:val="single" w:sz="4" w:space="0" w:color="auto"/>
            </w:tcBorders>
          </w:tcPr>
          <w:p w14:paraId="4F643B78" w14:textId="51F615F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1,608,300</w:t>
            </w:r>
          </w:p>
        </w:tc>
        <w:tc>
          <w:tcPr>
            <w:tcW w:w="1301" w:type="dxa"/>
            <w:tcBorders>
              <w:top w:val="single" w:sz="4" w:space="0" w:color="auto"/>
            </w:tcBorders>
          </w:tcPr>
          <w:p w14:paraId="534A52AB" w14:textId="46B9B301"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626,400</w:t>
            </w:r>
          </w:p>
        </w:tc>
        <w:tc>
          <w:tcPr>
            <w:tcW w:w="1499" w:type="dxa"/>
            <w:tcBorders>
              <w:top w:val="single" w:sz="4" w:space="0" w:color="auto"/>
            </w:tcBorders>
          </w:tcPr>
          <w:p w14:paraId="21BDD241"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7,834,868</w:t>
            </w:r>
          </w:p>
        </w:tc>
        <w:tc>
          <w:tcPr>
            <w:tcW w:w="1499" w:type="dxa"/>
            <w:tcBorders>
              <w:top w:val="single" w:sz="4" w:space="0" w:color="auto"/>
            </w:tcBorders>
          </w:tcPr>
          <w:p w14:paraId="0A37D04C" w14:textId="77777777" w:rsidR="00027A25" w:rsidRPr="00395F18" w:rsidRDefault="00027A25">
            <w:pPr>
              <w:spacing w:after="0" w:line="240" w:lineRule="auto"/>
              <w:jc w:val="right"/>
              <w:rPr>
                <w:rFonts w:ascii="Verdana" w:eastAsia="Calibri" w:hAnsi="Verdana"/>
                <w:b/>
                <w:bCs/>
                <w:sz w:val="20"/>
                <w:szCs w:val="20"/>
              </w:rPr>
            </w:pPr>
            <w:r w:rsidRPr="00395F18">
              <w:rPr>
                <w:rFonts w:ascii="Verdana" w:eastAsia="Calibri" w:hAnsi="Verdana"/>
                <w:b/>
                <w:bCs/>
                <w:sz w:val="20"/>
                <w:szCs w:val="20"/>
              </w:rPr>
              <w:t>10,069,568</w:t>
            </w:r>
          </w:p>
        </w:tc>
      </w:tr>
      <w:tr w:rsidR="00027A25" w14:paraId="1259FF65" w14:textId="77777777" w:rsidTr="00027A25">
        <w:tc>
          <w:tcPr>
            <w:tcW w:w="3181" w:type="dxa"/>
          </w:tcPr>
          <w:p w14:paraId="71B67BFD" w14:textId="77777777" w:rsidR="00027A25" w:rsidRDefault="00027A25">
            <w:pPr>
              <w:spacing w:after="0" w:line="240" w:lineRule="auto"/>
              <w:rPr>
                <w:rFonts w:ascii="Verdana" w:eastAsia="Calibri" w:hAnsi="Verdana"/>
                <w:sz w:val="20"/>
                <w:szCs w:val="20"/>
              </w:rPr>
            </w:pPr>
          </w:p>
        </w:tc>
        <w:tc>
          <w:tcPr>
            <w:tcW w:w="791" w:type="dxa"/>
          </w:tcPr>
          <w:p w14:paraId="78F15683" w14:textId="77777777" w:rsidR="00027A25" w:rsidRDefault="00027A25">
            <w:pPr>
              <w:spacing w:after="0" w:line="240" w:lineRule="auto"/>
              <w:jc w:val="right"/>
              <w:rPr>
                <w:rFonts w:ascii="Verdana" w:eastAsia="Calibri" w:hAnsi="Verdana"/>
                <w:sz w:val="20"/>
                <w:szCs w:val="20"/>
              </w:rPr>
            </w:pPr>
          </w:p>
        </w:tc>
        <w:tc>
          <w:tcPr>
            <w:tcW w:w="1356" w:type="dxa"/>
          </w:tcPr>
          <w:p w14:paraId="00BF8470" w14:textId="735E04F6" w:rsidR="00027A25" w:rsidRDefault="00027A25">
            <w:pPr>
              <w:spacing w:after="0" w:line="240" w:lineRule="auto"/>
              <w:jc w:val="right"/>
              <w:rPr>
                <w:rFonts w:ascii="Verdana" w:eastAsia="Calibri" w:hAnsi="Verdana"/>
                <w:sz w:val="20"/>
                <w:szCs w:val="20"/>
              </w:rPr>
            </w:pPr>
          </w:p>
        </w:tc>
        <w:tc>
          <w:tcPr>
            <w:tcW w:w="1301" w:type="dxa"/>
          </w:tcPr>
          <w:p w14:paraId="4E4862FA" w14:textId="77777777" w:rsidR="00027A25" w:rsidRDefault="00027A25">
            <w:pPr>
              <w:spacing w:after="0" w:line="240" w:lineRule="auto"/>
              <w:jc w:val="right"/>
              <w:rPr>
                <w:rFonts w:ascii="Verdana" w:eastAsia="Calibri" w:hAnsi="Verdana"/>
                <w:sz w:val="20"/>
                <w:szCs w:val="20"/>
              </w:rPr>
            </w:pPr>
          </w:p>
        </w:tc>
        <w:tc>
          <w:tcPr>
            <w:tcW w:w="1499" w:type="dxa"/>
          </w:tcPr>
          <w:p w14:paraId="7870DE8E" w14:textId="77777777" w:rsidR="00027A25" w:rsidRDefault="00027A25">
            <w:pPr>
              <w:spacing w:after="0" w:line="240" w:lineRule="auto"/>
              <w:jc w:val="right"/>
              <w:rPr>
                <w:rFonts w:ascii="Verdana" w:eastAsia="Calibri" w:hAnsi="Verdana"/>
                <w:sz w:val="20"/>
                <w:szCs w:val="20"/>
              </w:rPr>
            </w:pPr>
          </w:p>
        </w:tc>
        <w:tc>
          <w:tcPr>
            <w:tcW w:w="1499" w:type="dxa"/>
          </w:tcPr>
          <w:p w14:paraId="1D16E4F3" w14:textId="77777777" w:rsidR="00027A25" w:rsidRDefault="00027A25">
            <w:pPr>
              <w:spacing w:after="0" w:line="240" w:lineRule="auto"/>
              <w:jc w:val="right"/>
              <w:rPr>
                <w:rFonts w:ascii="Verdana" w:eastAsia="Calibri" w:hAnsi="Verdana"/>
                <w:sz w:val="20"/>
                <w:szCs w:val="20"/>
              </w:rPr>
            </w:pPr>
          </w:p>
        </w:tc>
      </w:tr>
      <w:tr w:rsidR="00027A25" w14:paraId="4390813E" w14:textId="77777777" w:rsidTr="00027A25">
        <w:tc>
          <w:tcPr>
            <w:tcW w:w="3181" w:type="dxa"/>
          </w:tcPr>
          <w:p w14:paraId="21A77340" w14:textId="46FBE809" w:rsidR="00027A25" w:rsidRDefault="00027A25">
            <w:pPr>
              <w:spacing w:after="0" w:line="240" w:lineRule="auto"/>
              <w:rPr>
                <w:rFonts w:ascii="Verdana" w:eastAsia="Calibri" w:hAnsi="Verdana"/>
                <w:sz w:val="20"/>
                <w:szCs w:val="20"/>
              </w:rPr>
            </w:pPr>
            <w:r>
              <w:rPr>
                <w:rFonts w:ascii="Verdana" w:eastAsia="Calibri" w:hAnsi="Verdana"/>
                <w:sz w:val="20"/>
                <w:szCs w:val="20"/>
              </w:rPr>
              <w:t>Resultado integral</w:t>
            </w:r>
          </w:p>
        </w:tc>
        <w:tc>
          <w:tcPr>
            <w:tcW w:w="791" w:type="dxa"/>
          </w:tcPr>
          <w:p w14:paraId="189E8F3D" w14:textId="77777777" w:rsidR="00027A25" w:rsidRDefault="00027A25">
            <w:pPr>
              <w:spacing w:after="0" w:line="240" w:lineRule="auto"/>
              <w:jc w:val="right"/>
              <w:rPr>
                <w:rFonts w:ascii="Verdana" w:eastAsia="Calibri" w:hAnsi="Verdana"/>
                <w:sz w:val="20"/>
                <w:szCs w:val="20"/>
              </w:rPr>
            </w:pPr>
          </w:p>
        </w:tc>
        <w:tc>
          <w:tcPr>
            <w:tcW w:w="1356" w:type="dxa"/>
          </w:tcPr>
          <w:p w14:paraId="2FFD2283" w14:textId="5D90D740" w:rsidR="00027A25" w:rsidRDefault="00027A25">
            <w:pPr>
              <w:spacing w:after="0" w:line="240" w:lineRule="auto"/>
              <w:jc w:val="right"/>
              <w:rPr>
                <w:rFonts w:ascii="Verdana" w:eastAsia="Calibri" w:hAnsi="Verdana"/>
                <w:sz w:val="20"/>
                <w:szCs w:val="20"/>
              </w:rPr>
            </w:pPr>
          </w:p>
        </w:tc>
        <w:tc>
          <w:tcPr>
            <w:tcW w:w="1301" w:type="dxa"/>
          </w:tcPr>
          <w:p w14:paraId="1D21C147" w14:textId="77777777" w:rsidR="00027A25" w:rsidRDefault="00027A25">
            <w:pPr>
              <w:spacing w:after="0" w:line="240" w:lineRule="auto"/>
              <w:jc w:val="right"/>
              <w:rPr>
                <w:rFonts w:ascii="Verdana" w:eastAsia="Calibri" w:hAnsi="Verdana"/>
                <w:sz w:val="20"/>
                <w:szCs w:val="20"/>
              </w:rPr>
            </w:pPr>
          </w:p>
        </w:tc>
        <w:tc>
          <w:tcPr>
            <w:tcW w:w="1499" w:type="dxa"/>
          </w:tcPr>
          <w:p w14:paraId="330C11A7" w14:textId="2B54EF7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w:t>
            </w:r>
            <w:r w:rsidR="00F02744">
              <w:rPr>
                <w:rFonts w:ascii="Verdana" w:eastAsia="Calibri" w:hAnsi="Verdana"/>
                <w:sz w:val="20"/>
                <w:szCs w:val="20"/>
              </w:rPr>
              <w:t>154,148</w:t>
            </w:r>
          </w:p>
        </w:tc>
        <w:tc>
          <w:tcPr>
            <w:tcW w:w="1499" w:type="dxa"/>
          </w:tcPr>
          <w:p w14:paraId="710E1034" w14:textId="34FD5168"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1,209,793</w:t>
            </w:r>
          </w:p>
        </w:tc>
      </w:tr>
      <w:tr w:rsidR="00027A25" w14:paraId="386A906D" w14:textId="77777777" w:rsidTr="00027A25">
        <w:tc>
          <w:tcPr>
            <w:tcW w:w="3181" w:type="dxa"/>
          </w:tcPr>
          <w:p w14:paraId="19BB0629" w14:textId="28A2EB1D" w:rsidR="00027A25" w:rsidRDefault="00027A25">
            <w:pPr>
              <w:spacing w:after="0" w:line="240" w:lineRule="auto"/>
              <w:rPr>
                <w:rFonts w:ascii="Verdana" w:eastAsia="Calibri" w:hAnsi="Verdana"/>
                <w:sz w:val="20"/>
                <w:szCs w:val="20"/>
              </w:rPr>
            </w:pPr>
            <w:r>
              <w:rPr>
                <w:rFonts w:ascii="Verdana" w:eastAsia="Calibri" w:hAnsi="Verdana"/>
                <w:sz w:val="20"/>
                <w:szCs w:val="20"/>
              </w:rPr>
              <w:t>Otros resultados integrales</w:t>
            </w:r>
          </w:p>
        </w:tc>
        <w:tc>
          <w:tcPr>
            <w:tcW w:w="791" w:type="dxa"/>
          </w:tcPr>
          <w:p w14:paraId="4773E557" w14:textId="00E5506C"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17</w:t>
            </w:r>
          </w:p>
        </w:tc>
        <w:tc>
          <w:tcPr>
            <w:tcW w:w="1356" w:type="dxa"/>
          </w:tcPr>
          <w:p w14:paraId="36E8162E" w14:textId="15E9DA99" w:rsidR="00027A25" w:rsidRDefault="00027A25">
            <w:pPr>
              <w:spacing w:after="0" w:line="240" w:lineRule="auto"/>
              <w:jc w:val="right"/>
              <w:rPr>
                <w:rFonts w:ascii="Verdana" w:eastAsia="Calibri" w:hAnsi="Verdana"/>
                <w:sz w:val="20"/>
                <w:szCs w:val="20"/>
              </w:rPr>
            </w:pPr>
          </w:p>
        </w:tc>
        <w:tc>
          <w:tcPr>
            <w:tcW w:w="1301" w:type="dxa"/>
          </w:tcPr>
          <w:p w14:paraId="00A7C0E6" w14:textId="77777777" w:rsidR="00027A25" w:rsidRDefault="00027A25">
            <w:pPr>
              <w:spacing w:after="0" w:line="240" w:lineRule="auto"/>
              <w:jc w:val="right"/>
              <w:rPr>
                <w:rFonts w:ascii="Verdana" w:eastAsia="Calibri" w:hAnsi="Verdana"/>
                <w:sz w:val="20"/>
                <w:szCs w:val="20"/>
              </w:rPr>
            </w:pPr>
          </w:p>
        </w:tc>
        <w:tc>
          <w:tcPr>
            <w:tcW w:w="1499" w:type="dxa"/>
          </w:tcPr>
          <w:p w14:paraId="19E2AE3E" w14:textId="0E8E6EA0"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c>
          <w:tcPr>
            <w:tcW w:w="1499" w:type="dxa"/>
          </w:tcPr>
          <w:p w14:paraId="28434995" w14:textId="7B65232E"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w:t>
            </w:r>
            <w:r w:rsidR="00F02744">
              <w:rPr>
                <w:rFonts w:ascii="Verdana" w:eastAsia="Calibri" w:hAnsi="Verdana"/>
                <w:sz w:val="20"/>
                <w:szCs w:val="20"/>
              </w:rPr>
              <w:t>16,936</w:t>
            </w:r>
            <w:r>
              <w:rPr>
                <w:rFonts w:ascii="Verdana" w:eastAsia="Calibri" w:hAnsi="Verdana"/>
                <w:sz w:val="20"/>
                <w:szCs w:val="20"/>
              </w:rPr>
              <w:t>)</w:t>
            </w:r>
          </w:p>
        </w:tc>
      </w:tr>
      <w:tr w:rsidR="00027A25" w14:paraId="4D3DD1FB" w14:textId="77777777" w:rsidTr="00027A25">
        <w:tc>
          <w:tcPr>
            <w:tcW w:w="3181" w:type="dxa"/>
          </w:tcPr>
          <w:p w14:paraId="6B338162"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791" w:type="dxa"/>
          </w:tcPr>
          <w:p w14:paraId="50E543F9" w14:textId="77777777" w:rsidR="00027A25" w:rsidRDefault="00027A25">
            <w:pPr>
              <w:spacing w:after="0" w:line="240" w:lineRule="auto"/>
              <w:jc w:val="right"/>
              <w:rPr>
                <w:rFonts w:ascii="Verdana" w:eastAsia="Calibri" w:hAnsi="Verdana"/>
                <w:sz w:val="20"/>
                <w:szCs w:val="20"/>
              </w:rPr>
            </w:pPr>
          </w:p>
        </w:tc>
        <w:tc>
          <w:tcPr>
            <w:tcW w:w="1356" w:type="dxa"/>
          </w:tcPr>
          <w:p w14:paraId="31F77A00" w14:textId="44321891" w:rsidR="00027A25" w:rsidRDefault="00027A25">
            <w:pPr>
              <w:spacing w:after="0" w:line="240" w:lineRule="auto"/>
              <w:jc w:val="right"/>
              <w:rPr>
                <w:rFonts w:ascii="Verdana" w:eastAsia="Calibri" w:hAnsi="Verdana"/>
                <w:sz w:val="20"/>
                <w:szCs w:val="20"/>
              </w:rPr>
            </w:pPr>
          </w:p>
        </w:tc>
        <w:tc>
          <w:tcPr>
            <w:tcW w:w="1301" w:type="dxa"/>
          </w:tcPr>
          <w:p w14:paraId="7E100CF7" w14:textId="6DD1E855"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2FFB48E1" w14:textId="399933BF"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(94,398)</w:t>
            </w:r>
          </w:p>
        </w:tc>
        <w:tc>
          <w:tcPr>
            <w:tcW w:w="1499" w:type="dxa"/>
          </w:tcPr>
          <w:p w14:paraId="5627BB00" w14:textId="4562E7A6" w:rsidR="00027A25" w:rsidRDefault="00027A25">
            <w:pPr>
              <w:spacing w:after="0" w:line="240" w:lineRule="auto"/>
              <w:jc w:val="right"/>
              <w:rPr>
                <w:rFonts w:ascii="Verdana" w:eastAsia="Calibri" w:hAnsi="Verdana"/>
                <w:sz w:val="20"/>
                <w:szCs w:val="20"/>
              </w:rPr>
            </w:pPr>
            <w:r>
              <w:rPr>
                <w:rFonts w:ascii="Verdana" w:eastAsia="Calibri" w:hAnsi="Verdana"/>
                <w:sz w:val="20"/>
                <w:szCs w:val="20"/>
              </w:rPr>
              <w:t>0</w:t>
            </w:r>
          </w:p>
        </w:tc>
      </w:tr>
      <w:tr w:rsidR="00027A25" w14:paraId="3E22517F" w14:textId="77777777" w:rsidTr="00027A25">
        <w:tc>
          <w:tcPr>
            <w:tcW w:w="3181" w:type="dxa"/>
          </w:tcPr>
          <w:p w14:paraId="07E4C8E2" w14:textId="57F821F9" w:rsidR="00027A25" w:rsidRDefault="00027A25">
            <w:pPr>
              <w:spacing w:after="0" w:line="240" w:lineRule="auto"/>
              <w:rPr>
                <w:rFonts w:ascii="Verdana" w:eastAsia="Calibri" w:hAnsi="Verdana"/>
                <w:sz w:val="20"/>
                <w:szCs w:val="20"/>
              </w:rPr>
            </w:pPr>
            <w:r>
              <w:rPr>
                <w:rFonts w:ascii="Verdana" w:eastAsia="Calibri" w:hAnsi="Verdana"/>
                <w:sz w:val="20"/>
                <w:szCs w:val="20"/>
              </w:rPr>
              <w:t>Corrección de errores de años anteriores</w:t>
            </w:r>
          </w:p>
        </w:tc>
        <w:tc>
          <w:tcPr>
            <w:tcW w:w="791" w:type="dxa"/>
          </w:tcPr>
          <w:p w14:paraId="3489760A" w14:textId="77777777" w:rsidR="00027A25" w:rsidRDefault="00027A25" w:rsidP="00027A25">
            <w:pPr>
              <w:spacing w:after="0" w:line="240" w:lineRule="auto"/>
              <w:jc w:val="center"/>
              <w:rPr>
                <w:rFonts w:ascii="Verdana" w:eastAsia="Calibri" w:hAnsi="Verdana"/>
                <w:sz w:val="20"/>
                <w:szCs w:val="20"/>
              </w:rPr>
            </w:pPr>
          </w:p>
          <w:p w14:paraId="327BECFB" w14:textId="25AB37D4" w:rsidR="00027A25" w:rsidRDefault="00027A25" w:rsidP="00027A25">
            <w:pPr>
              <w:spacing w:after="0" w:line="240" w:lineRule="auto"/>
              <w:jc w:val="center"/>
              <w:rPr>
                <w:rFonts w:ascii="Verdana" w:eastAsia="Calibri" w:hAnsi="Verdana"/>
                <w:sz w:val="20"/>
                <w:szCs w:val="20"/>
              </w:rPr>
            </w:pPr>
            <w:r>
              <w:rPr>
                <w:rFonts w:ascii="Verdana" w:eastAsia="Calibri" w:hAnsi="Verdana"/>
                <w:sz w:val="20"/>
                <w:szCs w:val="20"/>
              </w:rPr>
              <w:t>20</w:t>
            </w:r>
          </w:p>
        </w:tc>
        <w:tc>
          <w:tcPr>
            <w:tcW w:w="1356" w:type="dxa"/>
          </w:tcPr>
          <w:p w14:paraId="6EFB39F3" w14:textId="066D845F" w:rsidR="00027A25" w:rsidRDefault="00027A25">
            <w:pPr>
              <w:spacing w:after="0" w:line="240" w:lineRule="auto"/>
              <w:jc w:val="right"/>
              <w:rPr>
                <w:rFonts w:ascii="Verdana" w:eastAsia="Calibri" w:hAnsi="Verdana"/>
                <w:sz w:val="20"/>
                <w:szCs w:val="20"/>
              </w:rPr>
            </w:pPr>
          </w:p>
        </w:tc>
        <w:tc>
          <w:tcPr>
            <w:tcW w:w="1301" w:type="dxa"/>
          </w:tcPr>
          <w:p w14:paraId="36EB13CB" w14:textId="77777777" w:rsidR="00027A25" w:rsidRDefault="00027A25">
            <w:pPr>
              <w:spacing w:after="0" w:line="240" w:lineRule="auto"/>
              <w:jc w:val="right"/>
              <w:rPr>
                <w:rFonts w:ascii="Verdana" w:eastAsia="Calibri" w:hAnsi="Verdana"/>
                <w:sz w:val="20"/>
                <w:szCs w:val="20"/>
              </w:rPr>
            </w:pPr>
          </w:p>
        </w:tc>
        <w:tc>
          <w:tcPr>
            <w:tcW w:w="1499" w:type="dxa"/>
          </w:tcPr>
          <w:p w14:paraId="627C14F6" w14:textId="77777777" w:rsidR="00027A25" w:rsidRDefault="00027A25" w:rsidP="00B7567A">
            <w:pPr>
              <w:spacing w:after="0" w:line="240" w:lineRule="auto"/>
              <w:rPr>
                <w:rFonts w:ascii="Verdana" w:eastAsia="Calibri" w:hAnsi="Verdana"/>
                <w:sz w:val="20"/>
                <w:szCs w:val="20"/>
              </w:rPr>
            </w:pPr>
          </w:p>
          <w:p w14:paraId="3B8D6C60" w14:textId="523EF773"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c>
          <w:tcPr>
            <w:tcW w:w="1499" w:type="dxa"/>
          </w:tcPr>
          <w:p w14:paraId="0F3F9218" w14:textId="77777777" w:rsidR="00027A25" w:rsidRDefault="00027A25">
            <w:pPr>
              <w:spacing w:after="0" w:line="240" w:lineRule="auto"/>
              <w:jc w:val="right"/>
              <w:rPr>
                <w:rFonts w:ascii="Verdana" w:eastAsia="Calibri" w:hAnsi="Verdana"/>
                <w:sz w:val="20"/>
                <w:szCs w:val="20"/>
              </w:rPr>
            </w:pPr>
          </w:p>
          <w:p w14:paraId="3B837B69" w14:textId="1C43AF37" w:rsidR="00027A25" w:rsidRDefault="00027A25" w:rsidP="00B7567A">
            <w:pPr>
              <w:spacing w:after="0" w:line="240" w:lineRule="auto"/>
              <w:rPr>
                <w:rFonts w:ascii="Verdana" w:eastAsia="Calibri" w:hAnsi="Verdana"/>
                <w:sz w:val="20"/>
                <w:szCs w:val="20"/>
              </w:rPr>
            </w:pPr>
            <w:r>
              <w:rPr>
                <w:rFonts w:ascii="Verdana" w:eastAsia="Calibri" w:hAnsi="Verdana"/>
                <w:sz w:val="20"/>
                <w:szCs w:val="20"/>
              </w:rPr>
              <w:t xml:space="preserve">   2,172,254</w:t>
            </w:r>
          </w:p>
        </w:tc>
      </w:tr>
      <w:tr w:rsidR="00027A25" w14:paraId="60F468A9" w14:textId="77777777" w:rsidTr="00027A25">
        <w:tc>
          <w:tcPr>
            <w:tcW w:w="3181" w:type="dxa"/>
            <w:tcBorders>
              <w:bottom w:val="single" w:sz="4" w:space="0" w:color="auto"/>
            </w:tcBorders>
          </w:tcPr>
          <w:p w14:paraId="57AD6200" w14:textId="77777777" w:rsidR="00027A25" w:rsidRDefault="00027A25">
            <w:pPr>
              <w:spacing w:after="0" w:line="240" w:lineRule="auto"/>
              <w:rPr>
                <w:rFonts w:ascii="Verdana" w:eastAsia="Calibri" w:hAnsi="Verdana"/>
                <w:sz w:val="20"/>
                <w:szCs w:val="20"/>
              </w:rPr>
            </w:pPr>
            <w:r>
              <w:rPr>
                <w:rFonts w:ascii="Verdana" w:eastAsia="Calibri" w:hAnsi="Verdana"/>
                <w:sz w:val="20"/>
                <w:szCs w:val="20"/>
              </w:rPr>
              <w:t>Otros</w:t>
            </w:r>
          </w:p>
        </w:tc>
        <w:tc>
          <w:tcPr>
            <w:tcW w:w="791" w:type="dxa"/>
            <w:tcBorders>
              <w:bottom w:val="single" w:sz="4" w:space="0" w:color="auto"/>
            </w:tcBorders>
          </w:tcPr>
          <w:p w14:paraId="2C30FA66" w14:textId="77777777" w:rsidR="00027A25" w:rsidRDefault="00027A25">
            <w:pPr>
              <w:spacing w:after="0" w:line="240" w:lineRule="auto"/>
              <w:jc w:val="right"/>
              <w:rPr>
                <w:rFonts w:ascii="Verdana" w:eastAsia="Calibri" w:hAnsi="Verdana"/>
                <w:sz w:val="20"/>
                <w:szCs w:val="20"/>
              </w:rPr>
            </w:pPr>
          </w:p>
        </w:tc>
        <w:tc>
          <w:tcPr>
            <w:tcW w:w="1356" w:type="dxa"/>
            <w:tcBorders>
              <w:bottom w:val="single" w:sz="4" w:space="0" w:color="auto"/>
            </w:tcBorders>
          </w:tcPr>
          <w:p w14:paraId="31956F58" w14:textId="573F2310" w:rsidR="00027A25" w:rsidRDefault="00027A25">
            <w:pPr>
              <w:spacing w:after="0" w:line="240" w:lineRule="auto"/>
              <w:jc w:val="right"/>
              <w:rPr>
                <w:rFonts w:ascii="Verdana" w:eastAsia="Calibri" w:hAnsi="Verdana"/>
                <w:sz w:val="20"/>
                <w:szCs w:val="20"/>
              </w:rPr>
            </w:pPr>
          </w:p>
        </w:tc>
        <w:tc>
          <w:tcPr>
            <w:tcW w:w="1301" w:type="dxa"/>
            <w:tcBorders>
              <w:bottom w:val="single" w:sz="4" w:space="0" w:color="auto"/>
            </w:tcBorders>
          </w:tcPr>
          <w:p w14:paraId="4CDD5889" w14:textId="77777777" w:rsidR="00027A25" w:rsidRDefault="00027A25">
            <w:pPr>
              <w:spacing w:after="0" w:line="240" w:lineRule="auto"/>
              <w:jc w:val="right"/>
              <w:rPr>
                <w:rFonts w:ascii="Verdana" w:eastAsia="Calibri" w:hAnsi="Verdana"/>
                <w:sz w:val="20"/>
                <w:szCs w:val="20"/>
              </w:rPr>
            </w:pPr>
          </w:p>
        </w:tc>
        <w:tc>
          <w:tcPr>
            <w:tcW w:w="1499" w:type="dxa"/>
            <w:tcBorders>
              <w:bottom w:val="single" w:sz="4" w:space="0" w:color="auto"/>
            </w:tcBorders>
          </w:tcPr>
          <w:p w14:paraId="58EAAAA2" w14:textId="492CD95B"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c>
          <w:tcPr>
            <w:tcW w:w="1499" w:type="dxa"/>
            <w:tcBorders>
              <w:bottom w:val="single" w:sz="4" w:space="0" w:color="auto"/>
            </w:tcBorders>
          </w:tcPr>
          <w:p w14:paraId="3DA0E816" w14:textId="10322B68" w:rsidR="00027A25" w:rsidRDefault="00027A25" w:rsidP="00530E41">
            <w:pPr>
              <w:spacing w:after="0" w:line="240" w:lineRule="auto"/>
              <w:jc w:val="center"/>
              <w:rPr>
                <w:rFonts w:ascii="Verdana" w:eastAsia="Calibri" w:hAnsi="Verdana"/>
                <w:sz w:val="20"/>
                <w:szCs w:val="20"/>
              </w:rPr>
            </w:pPr>
            <w:r>
              <w:rPr>
                <w:rFonts w:ascii="Verdana" w:eastAsia="Calibri" w:hAnsi="Verdana"/>
                <w:sz w:val="20"/>
                <w:szCs w:val="20"/>
              </w:rPr>
              <w:t xml:space="preserve">       </w:t>
            </w:r>
            <w:r w:rsidR="00F02744">
              <w:rPr>
                <w:rFonts w:ascii="Verdana" w:eastAsia="Calibri" w:hAnsi="Verdana"/>
                <w:sz w:val="20"/>
                <w:szCs w:val="20"/>
              </w:rPr>
              <w:t>72,489</w:t>
            </w:r>
          </w:p>
        </w:tc>
      </w:tr>
      <w:tr w:rsidR="00027A25" w14:paraId="082B2F0F" w14:textId="77777777" w:rsidTr="00027A25">
        <w:tc>
          <w:tcPr>
            <w:tcW w:w="3181" w:type="dxa"/>
            <w:tcBorders>
              <w:top w:val="single" w:sz="4" w:space="0" w:color="auto"/>
            </w:tcBorders>
          </w:tcPr>
          <w:p w14:paraId="1B5FFEFA" w14:textId="77777777" w:rsidR="00027A25" w:rsidRDefault="00027A25">
            <w:pPr>
              <w:spacing w:after="0" w:line="240" w:lineRule="auto"/>
              <w:rPr>
                <w:rFonts w:ascii="Verdana" w:eastAsia="Calibri" w:hAnsi="Verdana"/>
                <w:sz w:val="20"/>
                <w:szCs w:val="20"/>
              </w:rPr>
            </w:pPr>
          </w:p>
        </w:tc>
        <w:tc>
          <w:tcPr>
            <w:tcW w:w="791" w:type="dxa"/>
            <w:tcBorders>
              <w:top w:val="single" w:sz="4" w:space="0" w:color="auto"/>
            </w:tcBorders>
          </w:tcPr>
          <w:p w14:paraId="01B92F88" w14:textId="77777777" w:rsidR="00027A25" w:rsidRDefault="00027A25">
            <w:pPr>
              <w:spacing w:after="0" w:line="240" w:lineRule="auto"/>
              <w:jc w:val="right"/>
              <w:rPr>
                <w:rFonts w:ascii="Verdana" w:eastAsia="Calibri" w:hAnsi="Verdana"/>
                <w:sz w:val="20"/>
                <w:szCs w:val="20"/>
              </w:rPr>
            </w:pPr>
          </w:p>
        </w:tc>
        <w:tc>
          <w:tcPr>
            <w:tcW w:w="1356" w:type="dxa"/>
            <w:tcBorders>
              <w:top w:val="single" w:sz="4" w:space="0" w:color="auto"/>
            </w:tcBorders>
          </w:tcPr>
          <w:p w14:paraId="4CC57FA8" w14:textId="6E02EFDF" w:rsidR="00027A25" w:rsidRDefault="00027A25">
            <w:pPr>
              <w:spacing w:after="0" w:line="240" w:lineRule="auto"/>
              <w:jc w:val="right"/>
              <w:rPr>
                <w:rFonts w:ascii="Verdana" w:eastAsia="Calibri" w:hAnsi="Verdana"/>
                <w:sz w:val="20"/>
                <w:szCs w:val="20"/>
              </w:rPr>
            </w:pPr>
          </w:p>
        </w:tc>
        <w:tc>
          <w:tcPr>
            <w:tcW w:w="1301" w:type="dxa"/>
            <w:tcBorders>
              <w:top w:val="single" w:sz="4" w:space="0" w:color="auto"/>
            </w:tcBorders>
          </w:tcPr>
          <w:p w14:paraId="4FBF2AC5" w14:textId="77777777" w:rsidR="00027A25" w:rsidRDefault="00027A25">
            <w:pPr>
              <w:spacing w:after="0" w:line="240" w:lineRule="auto"/>
              <w:jc w:val="right"/>
              <w:rPr>
                <w:rFonts w:ascii="Verdana" w:eastAsia="Calibri" w:hAnsi="Verdana"/>
                <w:sz w:val="20"/>
                <w:szCs w:val="20"/>
              </w:rPr>
            </w:pPr>
          </w:p>
        </w:tc>
        <w:tc>
          <w:tcPr>
            <w:tcW w:w="1499" w:type="dxa"/>
            <w:tcBorders>
              <w:top w:val="single" w:sz="4" w:space="0" w:color="auto"/>
            </w:tcBorders>
          </w:tcPr>
          <w:p w14:paraId="588406A7" w14:textId="77777777" w:rsidR="00027A25" w:rsidRPr="00BB4140" w:rsidRDefault="00027A25">
            <w:pPr>
              <w:spacing w:after="0" w:line="240" w:lineRule="auto"/>
              <w:jc w:val="right"/>
              <w:rPr>
                <w:rFonts w:ascii="Verdana" w:eastAsia="Calibri" w:hAnsi="Verdana"/>
                <w:sz w:val="20"/>
                <w:szCs w:val="20"/>
                <w:highlight w:val="yellow"/>
              </w:rPr>
            </w:pPr>
          </w:p>
        </w:tc>
        <w:tc>
          <w:tcPr>
            <w:tcW w:w="1499" w:type="dxa"/>
            <w:tcBorders>
              <w:top w:val="single" w:sz="4" w:space="0" w:color="auto"/>
            </w:tcBorders>
          </w:tcPr>
          <w:p w14:paraId="5C000776" w14:textId="77777777" w:rsidR="00027A25" w:rsidRPr="00BB4140" w:rsidRDefault="00027A25">
            <w:pPr>
              <w:spacing w:after="0" w:line="240" w:lineRule="auto"/>
              <w:jc w:val="right"/>
              <w:rPr>
                <w:rFonts w:ascii="Verdana" w:eastAsia="Calibri" w:hAnsi="Verdana"/>
                <w:sz w:val="20"/>
                <w:szCs w:val="20"/>
                <w:highlight w:val="yellow"/>
              </w:rPr>
            </w:pPr>
          </w:p>
        </w:tc>
      </w:tr>
      <w:tr w:rsidR="00027A25" w:rsidRPr="005D58A5" w14:paraId="3AA8E1ED" w14:textId="77777777" w:rsidTr="00027A25">
        <w:tc>
          <w:tcPr>
            <w:tcW w:w="3181" w:type="dxa"/>
            <w:tcBorders>
              <w:bottom w:val="double" w:sz="4" w:space="0" w:color="auto"/>
            </w:tcBorders>
          </w:tcPr>
          <w:p w14:paraId="7BB90938" w14:textId="6A88114D" w:rsidR="00027A25" w:rsidRPr="005D58A5" w:rsidRDefault="00027A25">
            <w:pPr>
              <w:spacing w:after="0" w:line="240" w:lineRule="auto"/>
              <w:rPr>
                <w:rFonts w:ascii="Verdana" w:eastAsia="Calibri" w:hAnsi="Verdana"/>
                <w:b/>
                <w:bCs/>
                <w:sz w:val="20"/>
                <w:szCs w:val="20"/>
              </w:rPr>
            </w:pPr>
            <w:r w:rsidRPr="005D58A5">
              <w:rPr>
                <w:rFonts w:ascii="Verdana" w:eastAsia="Calibri" w:hAnsi="Verdana"/>
                <w:b/>
                <w:bCs/>
                <w:sz w:val="20"/>
                <w:szCs w:val="20"/>
              </w:rPr>
              <w:t>Saldo al 31/12/2021</w:t>
            </w:r>
          </w:p>
        </w:tc>
        <w:tc>
          <w:tcPr>
            <w:tcW w:w="791" w:type="dxa"/>
            <w:tcBorders>
              <w:bottom w:val="double" w:sz="4" w:space="0" w:color="auto"/>
            </w:tcBorders>
          </w:tcPr>
          <w:p w14:paraId="0357CE5D" w14:textId="77777777" w:rsidR="00027A25" w:rsidRPr="005D58A5" w:rsidRDefault="00027A25">
            <w:pPr>
              <w:spacing w:after="0" w:line="240" w:lineRule="auto"/>
              <w:jc w:val="right"/>
              <w:rPr>
                <w:rFonts w:ascii="Verdana" w:eastAsia="Calibri" w:hAnsi="Verdana"/>
                <w:b/>
                <w:bCs/>
                <w:sz w:val="20"/>
                <w:szCs w:val="20"/>
              </w:rPr>
            </w:pPr>
          </w:p>
        </w:tc>
        <w:tc>
          <w:tcPr>
            <w:tcW w:w="1356" w:type="dxa"/>
            <w:tcBorders>
              <w:bottom w:val="double" w:sz="4" w:space="0" w:color="auto"/>
            </w:tcBorders>
          </w:tcPr>
          <w:p w14:paraId="04A3A115" w14:textId="38612F13"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1,608,300</w:t>
            </w:r>
          </w:p>
        </w:tc>
        <w:tc>
          <w:tcPr>
            <w:tcW w:w="1301" w:type="dxa"/>
            <w:tcBorders>
              <w:bottom w:val="double" w:sz="4" w:space="0" w:color="auto"/>
            </w:tcBorders>
          </w:tcPr>
          <w:p w14:paraId="1467604C" w14:textId="3E6D54A6" w:rsidR="00027A25" w:rsidRPr="005D58A5" w:rsidRDefault="00027A25">
            <w:pPr>
              <w:spacing w:after="0" w:line="240" w:lineRule="auto"/>
              <w:jc w:val="right"/>
              <w:rPr>
                <w:rFonts w:ascii="Verdana" w:eastAsia="Calibri" w:hAnsi="Verdana"/>
                <w:b/>
                <w:bCs/>
                <w:sz w:val="20"/>
                <w:szCs w:val="20"/>
              </w:rPr>
            </w:pPr>
            <w:r w:rsidRPr="005D58A5">
              <w:rPr>
                <w:rFonts w:ascii="Verdana" w:eastAsia="Calibri" w:hAnsi="Verdana"/>
                <w:b/>
                <w:bCs/>
                <w:sz w:val="20"/>
                <w:szCs w:val="20"/>
              </w:rPr>
              <w:t>7</w:t>
            </w:r>
            <w:r>
              <w:rPr>
                <w:rFonts w:ascii="Verdana" w:eastAsia="Calibri" w:hAnsi="Verdana"/>
                <w:b/>
                <w:bCs/>
                <w:sz w:val="20"/>
                <w:szCs w:val="20"/>
              </w:rPr>
              <w:t>20</w:t>
            </w:r>
            <w:r w:rsidRPr="005D58A5">
              <w:rPr>
                <w:rFonts w:ascii="Verdana" w:eastAsia="Calibri" w:hAnsi="Verdana"/>
                <w:b/>
                <w:bCs/>
                <w:sz w:val="20"/>
                <w:szCs w:val="20"/>
              </w:rPr>
              <w:t>,798</w:t>
            </w:r>
          </w:p>
        </w:tc>
        <w:tc>
          <w:tcPr>
            <w:tcW w:w="1499" w:type="dxa"/>
            <w:tcBorders>
              <w:bottom w:val="double" w:sz="4" w:space="0" w:color="auto"/>
            </w:tcBorders>
          </w:tcPr>
          <w:p w14:paraId="00165835" w14:textId="06EC3C85"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11,360,820</w:t>
            </w:r>
          </w:p>
        </w:tc>
        <w:tc>
          <w:tcPr>
            <w:tcW w:w="1499" w:type="dxa"/>
            <w:tcBorders>
              <w:bottom w:val="double" w:sz="4" w:space="0" w:color="auto"/>
            </w:tcBorders>
          </w:tcPr>
          <w:p w14:paraId="74429DB3" w14:textId="00DD8460" w:rsidR="00027A25" w:rsidRPr="00BB4140" w:rsidRDefault="00027A25">
            <w:pPr>
              <w:spacing w:after="0" w:line="240" w:lineRule="auto"/>
              <w:jc w:val="right"/>
              <w:rPr>
                <w:rFonts w:ascii="Verdana" w:eastAsia="Calibri" w:hAnsi="Verdana"/>
                <w:b/>
                <w:bCs/>
                <w:sz w:val="20"/>
                <w:szCs w:val="20"/>
                <w:highlight w:val="yellow"/>
              </w:rPr>
            </w:pPr>
            <w:r w:rsidRPr="00530E41">
              <w:rPr>
                <w:rFonts w:ascii="Verdana" w:eastAsia="Calibri" w:hAnsi="Verdana"/>
                <w:b/>
                <w:bCs/>
                <w:sz w:val="20"/>
                <w:szCs w:val="20"/>
              </w:rPr>
              <w:t>13,465,918</w:t>
            </w: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459D992F" w:rsidR="00B07B13" w:rsidRDefault="00B07B13">
      <w:pPr>
        <w:spacing w:after="0" w:line="240" w:lineRule="auto"/>
        <w:jc w:val="center"/>
        <w:rPr>
          <w:rFonts w:ascii="Calibri" w:eastAsia="Calibri" w:hAnsi="Calibri"/>
        </w:rPr>
      </w:pPr>
    </w:p>
    <w:p w14:paraId="4A0A86BA" w14:textId="10DF6191" w:rsidR="00B7567A" w:rsidRDefault="00B7567A">
      <w:pPr>
        <w:spacing w:after="0" w:line="240" w:lineRule="auto"/>
        <w:jc w:val="center"/>
        <w:rPr>
          <w:rFonts w:ascii="Calibri" w:eastAsia="Calibri" w:hAnsi="Calibri"/>
        </w:rPr>
      </w:pPr>
    </w:p>
    <w:p w14:paraId="599ED8D5" w14:textId="77777777" w:rsidR="00B7567A" w:rsidRDefault="00B7567A">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1"/>
          <w:footerReference w:type="default" r:id="rId12"/>
          <w:pgSz w:w="11906" w:h="16838"/>
          <w:pgMar w:top="1078" w:right="1275" w:bottom="1418" w:left="1418" w:header="1021" w:footer="299" w:gutter="0"/>
          <w:cols w:space="720"/>
          <w:formProt w:val="0"/>
          <w:docGrid w:linePitch="299" w:charSpace="4096"/>
        </w:sectPr>
      </w:pPr>
    </w:p>
    <w:p w14:paraId="30DDAA14" w14:textId="1646EFF4" w:rsidR="00B07B13" w:rsidRDefault="00623D90">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GRÁFICAS</w:t>
      </w:r>
      <w:r w:rsidR="008A306B">
        <w:rPr>
          <w:rFonts w:ascii="Verdana" w:hAnsi="Verdana" w:cs="Arial"/>
          <w:b/>
          <w:color w:val="000000"/>
          <w:sz w:val="21"/>
          <w:szCs w:val="21"/>
          <w:u w:val="single"/>
        </w:rPr>
        <w:t xml:space="preserve">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482" w:type="dxa"/>
        <w:tblLook w:val="04A0" w:firstRow="1" w:lastRow="0" w:firstColumn="1" w:lastColumn="0" w:noHBand="0" w:noVBand="1"/>
      </w:tblPr>
      <w:tblGrid>
        <w:gridCol w:w="874"/>
        <w:gridCol w:w="5471"/>
        <w:gridCol w:w="1561"/>
        <w:gridCol w:w="1576"/>
      </w:tblGrid>
      <w:tr w:rsidR="00B07B13" w14:paraId="3CE4665B" w14:textId="77777777" w:rsidTr="004973FA">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50"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280"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rsidTr="004973FA">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50"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280"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rsidTr="004973FA">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50"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280"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rsidTr="004973FA">
        <w:trPr>
          <w:trHeight w:val="487"/>
        </w:trPr>
        <w:tc>
          <w:tcPr>
            <w:tcW w:w="875" w:type="dxa"/>
          </w:tcPr>
          <w:p w14:paraId="51CDFB1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6625EB4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7BF1745" w14:textId="60A03DB0"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R</w:t>
            </w:r>
            <w:r w:rsidR="008A306B">
              <w:rPr>
                <w:rFonts w:ascii="Verdana" w:hAnsi="Verdana" w:cs="Arial"/>
                <w:color w:val="000000"/>
                <w:sz w:val="20"/>
                <w:szCs w:val="20"/>
                <w:lang w:val="es-ES_tradnl"/>
              </w:rPr>
              <w:t>ecibido de los clientes</w:t>
            </w:r>
          </w:p>
        </w:tc>
        <w:tc>
          <w:tcPr>
            <w:tcW w:w="1280" w:type="dxa"/>
          </w:tcPr>
          <w:p w14:paraId="1ED6D1FC"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58EC992B" w14:textId="1ADF9AFA" w:rsidR="00B07B13" w:rsidRDefault="00105FCE" w:rsidP="00105FCE">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F24F35">
              <w:rPr>
                <w:rFonts w:ascii="Verdana" w:hAnsi="Verdana" w:cs="Arial"/>
                <w:color w:val="000000"/>
                <w:sz w:val="20"/>
                <w:szCs w:val="20"/>
                <w:lang w:val="es-ES_tradnl" w:eastAsia="es-ES"/>
              </w:rPr>
              <w:t>31,305,364</w:t>
            </w:r>
          </w:p>
        </w:tc>
        <w:tc>
          <w:tcPr>
            <w:tcW w:w="1577" w:type="dxa"/>
          </w:tcPr>
          <w:p w14:paraId="37B68659" w14:textId="77777777"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rPr>
            </w:pPr>
          </w:p>
          <w:p w14:paraId="07BCDE11" w14:textId="3242620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rsidTr="004973FA">
        <w:trPr>
          <w:trHeight w:val="243"/>
        </w:trPr>
        <w:tc>
          <w:tcPr>
            <w:tcW w:w="875" w:type="dxa"/>
          </w:tcPr>
          <w:p w14:paraId="5814AB0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2BF1C77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280" w:type="dxa"/>
          </w:tcPr>
          <w:p w14:paraId="757EFD18" w14:textId="4D3F0F42"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(23,</w:t>
            </w:r>
            <w:r w:rsidR="00BB2F27">
              <w:rPr>
                <w:rFonts w:ascii="Verdana" w:hAnsi="Verdana" w:cs="Arial"/>
                <w:color w:val="000000"/>
                <w:sz w:val="20"/>
                <w:szCs w:val="20"/>
                <w:lang w:val="es-ES_tradnl" w:eastAsia="es-ES"/>
              </w:rPr>
              <w:t>620,171</w:t>
            </w:r>
            <w:r>
              <w:rPr>
                <w:rFonts w:ascii="Verdana" w:hAnsi="Verdana" w:cs="Arial"/>
                <w:color w:val="000000"/>
                <w:sz w:val="20"/>
                <w:szCs w:val="20"/>
                <w:lang w:val="es-ES_tradnl" w:eastAsia="es-ES"/>
              </w:rPr>
              <w:t>)</w:t>
            </w:r>
          </w:p>
        </w:tc>
        <w:tc>
          <w:tcPr>
            <w:tcW w:w="1577" w:type="dxa"/>
          </w:tcPr>
          <w:p w14:paraId="23C07722" w14:textId="442179F5"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(19,</w:t>
            </w:r>
            <w:r w:rsidR="008807A8">
              <w:rPr>
                <w:rFonts w:ascii="Verdana" w:hAnsi="Verdana" w:cs="Arial"/>
                <w:color w:val="000000"/>
                <w:sz w:val="20"/>
                <w:szCs w:val="20"/>
                <w:lang w:val="es-ES_tradnl"/>
              </w:rPr>
              <w:t>259,866</w:t>
            </w:r>
            <w:r>
              <w:rPr>
                <w:rFonts w:ascii="Verdana" w:hAnsi="Verdana" w:cs="Arial"/>
                <w:color w:val="000000"/>
                <w:sz w:val="20"/>
                <w:szCs w:val="20"/>
                <w:lang w:val="es-ES_tradnl"/>
              </w:rPr>
              <w:t>)</w:t>
            </w:r>
          </w:p>
        </w:tc>
      </w:tr>
      <w:tr w:rsidR="00F24F35" w14:paraId="39C7B2D5" w14:textId="77777777" w:rsidTr="004973FA">
        <w:trPr>
          <w:trHeight w:val="243"/>
        </w:trPr>
        <w:tc>
          <w:tcPr>
            <w:tcW w:w="875" w:type="dxa"/>
          </w:tcPr>
          <w:p w14:paraId="66516A8F" w14:textId="4BACEED6" w:rsidR="002A3D02" w:rsidRDefault="002A3D02"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24</w:t>
            </w:r>
          </w:p>
        </w:tc>
        <w:tc>
          <w:tcPr>
            <w:tcW w:w="5750" w:type="dxa"/>
          </w:tcPr>
          <w:p w14:paraId="5C71CC1C" w14:textId="418C6BBA" w:rsidR="00F24F35" w:rsidRDefault="008904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P</w:t>
            </w:r>
            <w:r w:rsidR="00F24F35">
              <w:rPr>
                <w:rFonts w:ascii="Verdana" w:hAnsi="Verdana" w:cs="Arial"/>
                <w:color w:val="000000"/>
                <w:sz w:val="20"/>
                <w:szCs w:val="20"/>
                <w:lang w:val="es-ES_tradnl"/>
              </w:rPr>
              <w:t>articipación a trabajadores pagada</w:t>
            </w:r>
          </w:p>
        </w:tc>
        <w:tc>
          <w:tcPr>
            <w:tcW w:w="1280" w:type="dxa"/>
          </w:tcPr>
          <w:p w14:paraId="14B0380C" w14:textId="1040079A" w:rsidR="00F24F35"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(222,138)</w:t>
            </w:r>
          </w:p>
        </w:tc>
        <w:tc>
          <w:tcPr>
            <w:tcW w:w="1577" w:type="dxa"/>
          </w:tcPr>
          <w:p w14:paraId="4762F116" w14:textId="0AA67B84" w:rsidR="00F24F35" w:rsidRDefault="008807A8"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(218,350)</w:t>
            </w:r>
          </w:p>
        </w:tc>
      </w:tr>
      <w:tr w:rsidR="00B07B13" w14:paraId="2D9603E2" w14:textId="77777777" w:rsidTr="004973FA">
        <w:trPr>
          <w:trHeight w:val="502"/>
        </w:trPr>
        <w:tc>
          <w:tcPr>
            <w:tcW w:w="875" w:type="dxa"/>
            <w:tcBorders>
              <w:bottom w:val="single" w:sz="4" w:space="0" w:color="000000"/>
            </w:tcBorders>
          </w:tcPr>
          <w:p w14:paraId="0B611ACA" w14:textId="4D4C48E1"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24</w:t>
            </w:r>
          </w:p>
        </w:tc>
        <w:tc>
          <w:tcPr>
            <w:tcW w:w="5750" w:type="dxa"/>
            <w:tcBorders>
              <w:bottom w:val="single" w:sz="4" w:space="0" w:color="000000"/>
            </w:tcBorders>
          </w:tcPr>
          <w:p w14:paraId="274D71E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280" w:type="dxa"/>
            <w:tcBorders>
              <w:bottom w:val="single" w:sz="4" w:space="0" w:color="000000"/>
            </w:tcBorders>
          </w:tcPr>
          <w:p w14:paraId="40CB23DC" w14:textId="727BE9C0" w:rsidR="00B07B13" w:rsidRDefault="002A3D02"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w:t>
            </w:r>
            <w:r w:rsidR="00BB2F27">
              <w:rPr>
                <w:rFonts w:ascii="Verdana" w:hAnsi="Verdana" w:cs="Arial"/>
                <w:color w:val="000000"/>
                <w:sz w:val="20"/>
                <w:szCs w:val="20"/>
                <w:lang w:val="es-ES_tradnl" w:eastAsia="es-ES"/>
              </w:rPr>
              <w:t>425,586</w:t>
            </w:r>
            <w:r>
              <w:rPr>
                <w:rFonts w:ascii="Verdana" w:hAnsi="Verdana" w:cs="Arial"/>
                <w:color w:val="000000"/>
                <w:sz w:val="20"/>
                <w:szCs w:val="20"/>
                <w:lang w:val="es-ES_tradnl" w:eastAsia="es-ES"/>
              </w:rPr>
              <w:t>)</w:t>
            </w:r>
          </w:p>
          <w:p w14:paraId="5D80C154" w14:textId="27E0A762" w:rsidR="00432D5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432D53">
              <w:rPr>
                <w:rFonts w:ascii="Verdana" w:hAnsi="Verdana" w:cs="Arial"/>
                <w:color w:val="000000"/>
                <w:sz w:val="20"/>
                <w:szCs w:val="20"/>
                <w:lang w:val="es-ES_tradnl" w:eastAsia="es-ES"/>
              </w:rPr>
              <w:t>0</w:t>
            </w:r>
          </w:p>
        </w:tc>
        <w:tc>
          <w:tcPr>
            <w:tcW w:w="1577" w:type="dxa"/>
            <w:tcBorders>
              <w:bottom w:val="single" w:sz="4" w:space="0" w:color="000000"/>
            </w:tcBorders>
          </w:tcPr>
          <w:p w14:paraId="2F85A4F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973FA">
        <w:trPr>
          <w:trHeight w:val="243"/>
        </w:trPr>
        <w:tc>
          <w:tcPr>
            <w:tcW w:w="875" w:type="dxa"/>
            <w:tcBorders>
              <w:top w:val="single" w:sz="4" w:space="0" w:color="000000"/>
            </w:tcBorders>
          </w:tcPr>
          <w:p w14:paraId="6F1FC63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3105543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280" w:type="dxa"/>
            <w:tcBorders>
              <w:top w:val="single" w:sz="4" w:space="0" w:color="000000"/>
            </w:tcBorders>
          </w:tcPr>
          <w:p w14:paraId="347CF9EE" w14:textId="4B3F3EAD" w:rsidR="00B07B13" w:rsidRDefault="002A3D02" w:rsidP="002A3D02">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 xml:space="preserve">    </w:t>
            </w:r>
            <w:r w:rsidR="00395F18">
              <w:rPr>
                <w:rFonts w:ascii="Verdana" w:hAnsi="Verdana" w:cs="Arial"/>
                <w:color w:val="000000"/>
                <w:sz w:val="20"/>
                <w:szCs w:val="20"/>
                <w:lang w:val="es-ES_tradnl" w:eastAsia="es-ES"/>
              </w:rPr>
              <w:t>7,037,469</w:t>
            </w:r>
          </w:p>
        </w:tc>
        <w:tc>
          <w:tcPr>
            <w:tcW w:w="1577" w:type="dxa"/>
            <w:tcBorders>
              <w:top w:val="single" w:sz="4" w:space="0" w:color="000000"/>
            </w:tcBorders>
          </w:tcPr>
          <w:p w14:paraId="398CF68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973FA">
        <w:trPr>
          <w:trHeight w:val="243"/>
        </w:trPr>
        <w:tc>
          <w:tcPr>
            <w:tcW w:w="875" w:type="dxa"/>
          </w:tcPr>
          <w:p w14:paraId="2AD7D56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3521AA9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79AB0E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81A1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149711F2" w14:textId="77777777" w:rsidTr="004973FA">
        <w:trPr>
          <w:trHeight w:val="487"/>
        </w:trPr>
        <w:tc>
          <w:tcPr>
            <w:tcW w:w="875" w:type="dxa"/>
          </w:tcPr>
          <w:p w14:paraId="35AB6592"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0B644F6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280" w:type="dxa"/>
          </w:tcPr>
          <w:p w14:paraId="2247198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11E7A81D" w14:textId="77777777" w:rsidTr="004973FA">
        <w:trPr>
          <w:trHeight w:val="487"/>
        </w:trPr>
        <w:tc>
          <w:tcPr>
            <w:tcW w:w="875" w:type="dxa"/>
            <w:tcBorders>
              <w:bottom w:val="single" w:sz="4" w:space="0" w:color="000000"/>
            </w:tcBorders>
          </w:tcPr>
          <w:p w14:paraId="0298382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eastAsia="Times New Roman" w:hAnsi="Verdana" w:cs="Arial"/>
                <w:color w:val="000000"/>
                <w:sz w:val="20"/>
                <w:szCs w:val="20"/>
                <w:lang w:val="es-ES_tradnl" w:eastAsia="es-ES"/>
              </w:rPr>
            </w:pPr>
          </w:p>
          <w:p w14:paraId="24AFBFDC" w14:textId="44E1FECA" w:rsidR="00B07B13" w:rsidRDefault="0089046B"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12</w:t>
            </w:r>
          </w:p>
        </w:tc>
        <w:tc>
          <w:tcPr>
            <w:tcW w:w="5750" w:type="dxa"/>
            <w:tcBorders>
              <w:bottom w:val="single" w:sz="4" w:space="0" w:color="000000"/>
            </w:tcBorders>
          </w:tcPr>
          <w:p w14:paraId="0560268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eastAsia="Times New Roman" w:hAnsi="Verdana" w:cs="Arial"/>
                <w:color w:val="000000"/>
                <w:sz w:val="20"/>
                <w:szCs w:val="20"/>
                <w:lang w:val="es-ES_tradnl" w:eastAsia="es-ES"/>
              </w:rPr>
            </w:pPr>
          </w:p>
          <w:p w14:paraId="54B2DE16" w14:textId="281B5CE1"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Adquisición de </w:t>
            </w:r>
            <w:r w:rsidR="0089046B">
              <w:rPr>
                <w:rFonts w:ascii="Verdana" w:hAnsi="Verdana" w:cs="Arial"/>
                <w:color w:val="000000"/>
                <w:sz w:val="20"/>
                <w:szCs w:val="20"/>
                <w:lang w:val="es-ES_tradnl"/>
              </w:rPr>
              <w:t>propiedades, planta y equipo</w:t>
            </w:r>
          </w:p>
        </w:tc>
        <w:tc>
          <w:tcPr>
            <w:tcW w:w="1280" w:type="dxa"/>
            <w:tcBorders>
              <w:bottom w:val="single" w:sz="4" w:space="0" w:color="000000"/>
            </w:tcBorders>
          </w:tcPr>
          <w:p w14:paraId="6CFED20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06CD1152" w14:textId="40D8655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bottom w:val="single" w:sz="4" w:space="0" w:color="000000"/>
            </w:tcBorders>
          </w:tcPr>
          <w:p w14:paraId="041E2D1E"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eastAsia="Times New Roman" w:hAnsi="Verdana" w:cs="Arial"/>
                <w:color w:val="000000"/>
                <w:sz w:val="20"/>
                <w:szCs w:val="20"/>
                <w:lang w:val="es-ES_tradnl" w:eastAsia="es-ES"/>
              </w:rPr>
            </w:pPr>
          </w:p>
          <w:p w14:paraId="14B57F77"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973FA">
        <w:trPr>
          <w:trHeight w:val="487"/>
        </w:trPr>
        <w:tc>
          <w:tcPr>
            <w:tcW w:w="875" w:type="dxa"/>
            <w:tcBorders>
              <w:top w:val="single" w:sz="4" w:space="0" w:color="000000"/>
            </w:tcBorders>
          </w:tcPr>
          <w:p w14:paraId="7F2916A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6656243C"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280" w:type="dxa"/>
            <w:tcBorders>
              <w:top w:val="single" w:sz="4" w:space="0" w:color="000000"/>
            </w:tcBorders>
          </w:tcPr>
          <w:p w14:paraId="11B8F47B" w14:textId="6175F05B"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(2,287,306)</w:t>
            </w:r>
          </w:p>
        </w:tc>
        <w:tc>
          <w:tcPr>
            <w:tcW w:w="1577" w:type="dxa"/>
            <w:tcBorders>
              <w:top w:val="single" w:sz="4" w:space="0" w:color="000000"/>
            </w:tcBorders>
          </w:tcPr>
          <w:p w14:paraId="7F87CE9F"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973FA">
        <w:trPr>
          <w:trHeight w:val="243"/>
        </w:trPr>
        <w:tc>
          <w:tcPr>
            <w:tcW w:w="875" w:type="dxa"/>
          </w:tcPr>
          <w:p w14:paraId="076725C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1B2169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6BCD0FC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34E25D98"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4C308415" w14:textId="77777777" w:rsidTr="004973FA">
        <w:trPr>
          <w:trHeight w:val="502"/>
        </w:trPr>
        <w:tc>
          <w:tcPr>
            <w:tcW w:w="875" w:type="dxa"/>
          </w:tcPr>
          <w:p w14:paraId="460BAC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48F82BAB"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280" w:type="dxa"/>
          </w:tcPr>
          <w:p w14:paraId="73B01D14"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6723D706" w14:textId="77777777" w:rsidTr="004973FA">
        <w:trPr>
          <w:trHeight w:val="243"/>
        </w:trPr>
        <w:tc>
          <w:tcPr>
            <w:tcW w:w="875" w:type="dxa"/>
          </w:tcPr>
          <w:p w14:paraId="7C48036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71B858B7"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1280" w:type="dxa"/>
          </w:tcPr>
          <w:p w14:paraId="483068E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p>
        </w:tc>
      </w:tr>
      <w:tr w:rsidR="00B07B13" w14:paraId="79FD04C2" w14:textId="77777777" w:rsidTr="004973FA">
        <w:trPr>
          <w:trHeight w:val="243"/>
        </w:trPr>
        <w:tc>
          <w:tcPr>
            <w:tcW w:w="875" w:type="dxa"/>
            <w:tcBorders>
              <w:bottom w:val="single" w:sz="4" w:space="0" w:color="000000"/>
            </w:tcBorders>
          </w:tcPr>
          <w:p w14:paraId="64FCE0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tc>
        <w:tc>
          <w:tcPr>
            <w:tcW w:w="5750" w:type="dxa"/>
            <w:tcBorders>
              <w:bottom w:val="single" w:sz="4" w:space="0" w:color="000000"/>
            </w:tcBorders>
          </w:tcPr>
          <w:p w14:paraId="5434576F" w14:textId="47E33108"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w:t>
            </w:r>
          </w:p>
        </w:tc>
        <w:tc>
          <w:tcPr>
            <w:tcW w:w="1280" w:type="dxa"/>
            <w:tcBorders>
              <w:bottom w:val="single" w:sz="4" w:space="0" w:color="000000"/>
            </w:tcBorders>
          </w:tcPr>
          <w:p w14:paraId="770B2925" w14:textId="7B957F0F" w:rsidR="00B07B13" w:rsidRDefault="00F24F35"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0</w:t>
            </w:r>
          </w:p>
        </w:tc>
        <w:tc>
          <w:tcPr>
            <w:tcW w:w="1577" w:type="dxa"/>
            <w:tcBorders>
              <w:bottom w:val="single" w:sz="4" w:space="0" w:color="000000"/>
            </w:tcBorders>
          </w:tcPr>
          <w:p w14:paraId="023658E5"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973FA">
        <w:trPr>
          <w:trHeight w:val="487"/>
        </w:trPr>
        <w:tc>
          <w:tcPr>
            <w:tcW w:w="875" w:type="dxa"/>
            <w:tcBorders>
              <w:top w:val="single" w:sz="4" w:space="0" w:color="000000"/>
            </w:tcBorders>
          </w:tcPr>
          <w:p w14:paraId="7AAC6FD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Borders>
              <w:top w:val="single" w:sz="4" w:space="0" w:color="000000"/>
            </w:tcBorders>
          </w:tcPr>
          <w:p w14:paraId="444AF16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280" w:type="dxa"/>
            <w:tcBorders>
              <w:top w:val="single" w:sz="4" w:space="0" w:color="000000"/>
            </w:tcBorders>
          </w:tcPr>
          <w:p w14:paraId="0A1BF11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973FA">
        <w:trPr>
          <w:trHeight w:val="243"/>
        </w:trPr>
        <w:tc>
          <w:tcPr>
            <w:tcW w:w="875" w:type="dxa"/>
          </w:tcPr>
          <w:p w14:paraId="153A238F"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5750" w:type="dxa"/>
          </w:tcPr>
          <w:p w14:paraId="7272D68D"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p>
        </w:tc>
        <w:tc>
          <w:tcPr>
            <w:tcW w:w="1280" w:type="dxa"/>
          </w:tcPr>
          <w:p w14:paraId="3A9DC281"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c>
          <w:tcPr>
            <w:tcW w:w="1577" w:type="dxa"/>
          </w:tcPr>
          <w:p w14:paraId="513B9C43"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tc>
      </w:tr>
      <w:tr w:rsidR="00B07B13" w14:paraId="5D147876" w14:textId="77777777" w:rsidTr="004973FA">
        <w:trPr>
          <w:trHeight w:val="243"/>
        </w:trPr>
        <w:tc>
          <w:tcPr>
            <w:tcW w:w="875" w:type="dxa"/>
          </w:tcPr>
          <w:p w14:paraId="09DC3C5B"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p>
        </w:tc>
        <w:tc>
          <w:tcPr>
            <w:tcW w:w="5750" w:type="dxa"/>
          </w:tcPr>
          <w:p w14:paraId="61042588"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280" w:type="dxa"/>
          </w:tcPr>
          <w:p w14:paraId="7720AE44" w14:textId="672F9FFF"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4,</w:t>
            </w:r>
            <w:r w:rsidR="00395F18">
              <w:rPr>
                <w:rFonts w:ascii="Verdana" w:hAnsi="Verdana" w:cs="Arial"/>
                <w:b/>
                <w:bCs/>
                <w:color w:val="000000"/>
                <w:sz w:val="20"/>
                <w:szCs w:val="20"/>
                <w:lang w:val="es-ES_tradnl" w:eastAsia="es-ES"/>
              </w:rPr>
              <w:t>750,163</w:t>
            </w:r>
          </w:p>
        </w:tc>
        <w:tc>
          <w:tcPr>
            <w:tcW w:w="1577" w:type="dxa"/>
          </w:tcPr>
          <w:p w14:paraId="3BCA5B1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rsidTr="004973FA">
        <w:trPr>
          <w:trHeight w:val="258"/>
        </w:trPr>
        <w:tc>
          <w:tcPr>
            <w:tcW w:w="875" w:type="dxa"/>
          </w:tcPr>
          <w:p w14:paraId="7AB3F04A"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p>
          <w:p w14:paraId="755E262C" w14:textId="65C21248" w:rsidR="0089046B"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color w:val="000000"/>
                <w:sz w:val="20"/>
                <w:szCs w:val="20"/>
                <w:lang w:val="es-ES_tradnl" w:eastAsia="es-ES"/>
              </w:rPr>
            </w:pPr>
            <w:r>
              <w:rPr>
                <w:rFonts w:ascii="Verdana" w:hAnsi="Verdana" w:cs="Arial"/>
                <w:color w:val="000000"/>
                <w:sz w:val="20"/>
                <w:szCs w:val="20"/>
                <w:lang w:val="es-ES_tradnl" w:eastAsia="es-ES"/>
              </w:rPr>
              <w:t>7,8</w:t>
            </w:r>
          </w:p>
        </w:tc>
        <w:tc>
          <w:tcPr>
            <w:tcW w:w="5750" w:type="dxa"/>
          </w:tcPr>
          <w:p w14:paraId="37EB67F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rPr>
            </w:pPr>
          </w:p>
          <w:p w14:paraId="5D010E14" w14:textId="73C95D45"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280" w:type="dxa"/>
          </w:tcPr>
          <w:p w14:paraId="58C07E56"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0C8605D0" w14:textId="32D57A59" w:rsidR="008F337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777,264</w:t>
            </w:r>
          </w:p>
        </w:tc>
        <w:tc>
          <w:tcPr>
            <w:tcW w:w="1577" w:type="dxa"/>
          </w:tcPr>
          <w:p w14:paraId="0C99A94C"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p>
          <w:p w14:paraId="7E008CF1"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rsidTr="004973FA">
        <w:trPr>
          <w:trHeight w:val="243"/>
        </w:trPr>
        <w:tc>
          <w:tcPr>
            <w:tcW w:w="875" w:type="dxa"/>
            <w:tcBorders>
              <w:top w:val="single" w:sz="4" w:space="0" w:color="000000"/>
              <w:bottom w:val="double" w:sz="4" w:space="0" w:color="000000"/>
            </w:tcBorders>
          </w:tcPr>
          <w:p w14:paraId="0E1F49A0" w14:textId="1553DFDF" w:rsidR="00B07B13" w:rsidRDefault="00884DD9" w:rsidP="0089046B">
            <w:pPr>
              <w:tabs>
                <w:tab w:val="left" w:pos="5640"/>
                <w:tab w:val="left" w:pos="6305"/>
                <w:tab w:val="right" w:pos="7513"/>
                <w:tab w:val="right" w:pos="7560"/>
                <w:tab w:val="left" w:pos="7740"/>
                <w:tab w:val="right" w:pos="8930"/>
                <w:tab w:val="right" w:pos="8987"/>
              </w:tabs>
              <w:spacing w:after="0" w:line="240" w:lineRule="exact"/>
              <w:jc w:val="center"/>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w:t>
            </w:r>
            <w:r w:rsidR="0089046B">
              <w:rPr>
                <w:rFonts w:ascii="Verdana" w:hAnsi="Verdana" w:cs="Arial"/>
                <w:b/>
                <w:bCs/>
                <w:color w:val="000000"/>
                <w:sz w:val="20"/>
                <w:szCs w:val="20"/>
                <w:lang w:val="es-ES_tradnl" w:eastAsia="es-ES"/>
              </w:rPr>
              <w:t>8</w:t>
            </w:r>
          </w:p>
        </w:tc>
        <w:tc>
          <w:tcPr>
            <w:tcW w:w="5750" w:type="dxa"/>
            <w:tcBorders>
              <w:top w:val="single" w:sz="4" w:space="0" w:color="000000"/>
              <w:bottom w:val="double" w:sz="4" w:space="0" w:color="000000"/>
            </w:tcBorders>
          </w:tcPr>
          <w:p w14:paraId="61583599" w14:textId="7BB56183" w:rsidR="00B07B13" w:rsidRDefault="004C69CB"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280" w:type="dxa"/>
            <w:tcBorders>
              <w:top w:val="single" w:sz="4" w:space="0" w:color="000000"/>
              <w:bottom w:val="double" w:sz="4" w:space="0" w:color="000000"/>
            </w:tcBorders>
          </w:tcPr>
          <w:p w14:paraId="100D0A73" w14:textId="7C000EE0" w:rsidR="00B07B13" w:rsidRDefault="008F3373"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5,</w:t>
            </w:r>
            <w:r w:rsidR="00395F18">
              <w:rPr>
                <w:rFonts w:ascii="Verdana" w:hAnsi="Verdana" w:cs="Arial"/>
                <w:b/>
                <w:bCs/>
                <w:color w:val="000000"/>
                <w:sz w:val="20"/>
                <w:szCs w:val="20"/>
                <w:lang w:val="es-ES_tradnl" w:eastAsia="es-ES"/>
              </w:rPr>
              <w:t>527,427</w:t>
            </w:r>
          </w:p>
        </w:tc>
        <w:tc>
          <w:tcPr>
            <w:tcW w:w="1577" w:type="dxa"/>
            <w:tcBorders>
              <w:top w:val="single" w:sz="4" w:space="0" w:color="000000"/>
              <w:bottom w:val="double" w:sz="4" w:space="0" w:color="000000"/>
            </w:tcBorders>
          </w:tcPr>
          <w:p w14:paraId="5F56856A" w14:textId="77777777" w:rsidR="00B07B13" w:rsidRDefault="008A306B" w:rsidP="0089046B">
            <w:pPr>
              <w:tabs>
                <w:tab w:val="left" w:pos="5640"/>
                <w:tab w:val="left" w:pos="6305"/>
                <w:tab w:val="right" w:pos="7513"/>
                <w:tab w:val="right" w:pos="7560"/>
                <w:tab w:val="left" w:pos="7740"/>
                <w:tab w:val="right" w:pos="8930"/>
                <w:tab w:val="right" w:pos="8987"/>
              </w:tabs>
              <w:spacing w:after="0" w:line="240" w:lineRule="exact"/>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rsidP="0089046B">
      <w:pPr>
        <w:tabs>
          <w:tab w:val="left" w:pos="5640"/>
          <w:tab w:val="left" w:pos="6305"/>
          <w:tab w:val="right" w:pos="7513"/>
          <w:tab w:val="right" w:pos="7560"/>
          <w:tab w:val="left" w:pos="7740"/>
          <w:tab w:val="right" w:pos="8930"/>
          <w:tab w:val="right" w:pos="8987"/>
        </w:tabs>
        <w:spacing w:after="0" w:line="240" w:lineRule="exact"/>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3"/>
          <w:footerReference w:type="default" r:id="rId14"/>
          <w:pgSz w:w="11906" w:h="16838"/>
          <w:pgMar w:top="1418" w:right="1418" w:bottom="1418" w:left="1418" w:header="1021" w:footer="1021" w:gutter="0"/>
          <w:cols w:space="720"/>
          <w:formProt w:val="0"/>
          <w:docGrid w:linePitch="299" w:charSpace="4096"/>
        </w:sectPr>
      </w:pPr>
    </w:p>
    <w:p w14:paraId="4251FD2A" w14:textId="7C024B3C" w:rsidR="00600DE3" w:rsidRPr="008B7392" w:rsidRDefault="00623D90" w:rsidP="00600DE3">
      <w:pPr>
        <w:pStyle w:val="Encabezado"/>
        <w:ind w:right="360"/>
        <w:rPr>
          <w:rFonts w:ascii="Verdana" w:hAnsi="Verdana"/>
          <w:b/>
          <w:bCs/>
          <w:sz w:val="20"/>
          <w:szCs w:val="20"/>
          <w:u w:val="single"/>
          <w:lang w:val="es-ES"/>
        </w:rPr>
      </w:pPr>
      <w:r w:rsidRPr="008B7392">
        <w:rPr>
          <w:rFonts w:ascii="Verdana" w:hAnsi="Verdana"/>
          <w:b/>
          <w:bCs/>
          <w:sz w:val="20"/>
          <w:szCs w:val="20"/>
          <w:u w:val="single"/>
          <w:lang w:val="es-ES"/>
        </w:rPr>
        <w:lastRenderedPageBreak/>
        <w:t>GRÁFICAS</w:t>
      </w:r>
      <w:r w:rsidR="00600DE3" w:rsidRPr="008B7392">
        <w:rPr>
          <w:rFonts w:ascii="Verdana" w:hAnsi="Verdana"/>
          <w:b/>
          <w:bCs/>
          <w:sz w:val="20"/>
          <w:szCs w:val="20"/>
          <w:u w:val="single"/>
          <w:lang w:val="es-ES"/>
        </w:rPr>
        <w:t xml:space="preserve"> IMPACTO GRAFIMPAC S.A.</w:t>
      </w:r>
    </w:p>
    <w:p w14:paraId="5E6A0E65" w14:textId="77777777" w:rsidR="00600DE3" w:rsidRPr="008B7392" w:rsidRDefault="00600DE3" w:rsidP="00600DE3">
      <w:pPr>
        <w:pStyle w:val="Encabezado"/>
        <w:ind w:right="360"/>
        <w:rPr>
          <w:rFonts w:ascii="Verdana" w:hAnsi="Verdana"/>
          <w:b/>
          <w:bCs/>
          <w:sz w:val="20"/>
          <w:szCs w:val="20"/>
          <w:u w:val="single"/>
          <w:lang w:val="es-ES"/>
        </w:rPr>
      </w:pPr>
    </w:p>
    <w:p w14:paraId="25B7263D" w14:textId="77777777" w:rsidR="00600DE3" w:rsidRPr="008B7392" w:rsidRDefault="00600DE3" w:rsidP="00600DE3">
      <w:pPr>
        <w:pStyle w:val="Encabezado"/>
        <w:ind w:right="360"/>
        <w:rPr>
          <w:rFonts w:ascii="Verdana" w:hAnsi="Verdana"/>
          <w:b/>
          <w:bCs/>
          <w:sz w:val="20"/>
          <w:szCs w:val="20"/>
          <w:lang w:val="es-ES"/>
        </w:rPr>
      </w:pPr>
      <w:r w:rsidRPr="008B7392">
        <w:rPr>
          <w:rFonts w:ascii="Verdana" w:hAnsi="Verdana"/>
          <w:b/>
          <w:bCs/>
          <w:sz w:val="20"/>
          <w:szCs w:val="20"/>
          <w:lang w:val="es-ES"/>
        </w:rPr>
        <w:t>NOTAS A LOS ESTADOS FINANCIEROS</w:t>
      </w:r>
    </w:p>
    <w:p w14:paraId="7E42BB10" w14:textId="77777777" w:rsidR="00600DE3" w:rsidRPr="008B7392" w:rsidRDefault="00600DE3" w:rsidP="00600DE3">
      <w:pPr>
        <w:pStyle w:val="Encabezado"/>
        <w:pBdr>
          <w:bottom w:val="single" w:sz="12" w:space="1" w:color="000000"/>
        </w:pBdr>
        <w:ind w:right="360"/>
        <w:rPr>
          <w:rFonts w:ascii="Verdana" w:hAnsi="Verdana"/>
          <w:b/>
          <w:bCs/>
          <w:sz w:val="20"/>
          <w:szCs w:val="20"/>
          <w:lang w:val="es-ES"/>
        </w:rPr>
      </w:pPr>
      <w:r w:rsidRPr="008B7392">
        <w:rPr>
          <w:rFonts w:ascii="Verdana" w:hAnsi="Verdana"/>
          <w:b/>
          <w:bCs/>
          <w:sz w:val="20"/>
          <w:szCs w:val="20"/>
          <w:lang w:val="es-ES"/>
        </w:rPr>
        <w:t>Por los años terminados el 31 de diciembre del 2021 y 2020</w:t>
      </w:r>
    </w:p>
    <w:p w14:paraId="610F4AE6" w14:textId="77777777" w:rsidR="00600DE3" w:rsidRPr="008B7392" w:rsidRDefault="00600DE3" w:rsidP="00600DE3">
      <w:pPr>
        <w:pStyle w:val="Encabezado"/>
        <w:ind w:right="360"/>
        <w:rPr>
          <w:b/>
          <w:bCs/>
          <w:sz w:val="20"/>
          <w:szCs w:val="20"/>
          <w:lang w:val="es-ES"/>
        </w:rPr>
      </w:pPr>
    </w:p>
    <w:p w14:paraId="7FD9AB58" w14:textId="1176718F" w:rsidR="00B07B13" w:rsidRPr="008B7392" w:rsidRDefault="008A306B" w:rsidP="00041B83">
      <w:pPr>
        <w:pStyle w:val="Prrafodelista"/>
        <w:numPr>
          <w:ilvl w:val="0"/>
          <w:numId w:val="3"/>
        </w:numPr>
        <w:spacing w:line="20" w:lineRule="atLeast"/>
        <w:jc w:val="both"/>
        <w:rPr>
          <w:rFonts w:ascii="Verdana" w:hAnsi="Verdana" w:cs="Calibri"/>
          <w:color w:val="FF0000"/>
          <w:sz w:val="20"/>
          <w:szCs w:val="20"/>
        </w:rPr>
      </w:pPr>
      <w:r w:rsidRPr="008B7392">
        <w:rPr>
          <w:rFonts w:ascii="Verdana" w:hAnsi="Verdana" w:cs="Calibri"/>
          <w:b/>
          <w:color w:val="FF0000"/>
          <w:sz w:val="20"/>
          <w:szCs w:val="20"/>
        </w:rPr>
        <w:t>INFORMACION GENERAL</w:t>
      </w:r>
      <w:bookmarkStart w:id="2" w:name="_Hlk30064446"/>
      <w:bookmarkEnd w:id="2"/>
    </w:p>
    <w:p w14:paraId="5C8F505E" w14:textId="77777777" w:rsidR="00B07B13" w:rsidRPr="008B7392" w:rsidRDefault="008A306B">
      <w:pPr>
        <w:pStyle w:val="Prrafodelista"/>
        <w:spacing w:line="20" w:lineRule="atLeast"/>
        <w:ind w:left="0"/>
        <w:jc w:val="both"/>
        <w:rPr>
          <w:rFonts w:ascii="Verdana" w:hAnsi="Verdana" w:cs="Calibri"/>
          <w:color w:val="000000"/>
          <w:sz w:val="20"/>
          <w:szCs w:val="20"/>
        </w:rPr>
      </w:pPr>
      <w:r w:rsidRPr="008B7392">
        <w:rPr>
          <w:rFonts w:ascii="Verdana" w:hAnsi="Verdana" w:cs="Calibri"/>
          <w:color w:val="000000"/>
          <w:sz w:val="20"/>
          <w:szCs w:val="20"/>
        </w:rPr>
        <w:tab/>
      </w:r>
    </w:p>
    <w:p w14:paraId="010B1AAB" w14:textId="3AAD71F4" w:rsidR="00B07B13" w:rsidRPr="008B7392" w:rsidRDefault="008A306B" w:rsidP="00C5366B">
      <w:pPr>
        <w:spacing w:after="0" w:line="20" w:lineRule="atLeast"/>
        <w:jc w:val="both"/>
        <w:rPr>
          <w:rFonts w:ascii="Verdana" w:hAnsi="Verdana" w:cs="Calibri"/>
          <w:color w:val="000000"/>
          <w:sz w:val="20"/>
          <w:szCs w:val="20"/>
        </w:rPr>
      </w:pPr>
      <w:r w:rsidRPr="008B7392">
        <w:rPr>
          <w:rFonts w:ascii="Verdana" w:hAnsi="Verdana" w:cs="Calibri"/>
          <w:b/>
          <w:bCs/>
          <w:i/>
          <w:iCs/>
          <w:color w:val="000000"/>
          <w:sz w:val="20"/>
          <w:szCs w:val="20"/>
        </w:rPr>
        <w:t>Entidad Informante –</w:t>
      </w:r>
      <w:r w:rsidRPr="008B7392">
        <w:rPr>
          <w:rFonts w:ascii="Verdana" w:hAnsi="Verdana" w:cs="Calibri"/>
          <w:color w:val="000000"/>
          <w:sz w:val="20"/>
          <w:szCs w:val="20"/>
        </w:rPr>
        <w:t xml:space="preserve"> </w:t>
      </w:r>
      <w:r w:rsidR="00623D90" w:rsidRPr="008B7392">
        <w:rPr>
          <w:rFonts w:ascii="Verdana" w:hAnsi="Verdana" w:cs="Calibri"/>
          <w:color w:val="000000"/>
          <w:sz w:val="20"/>
          <w:szCs w:val="20"/>
        </w:rPr>
        <w:t>GRÁFICAS</w:t>
      </w:r>
      <w:r w:rsidRPr="008B7392">
        <w:rPr>
          <w:rFonts w:ascii="Verdana" w:hAnsi="Verdana" w:cs="Calibri"/>
          <w:color w:val="000000"/>
          <w:sz w:val="20"/>
          <w:szCs w:val="20"/>
        </w:rPr>
        <w:t xml:space="preserve"> IMPACTO GRAFIMPAC SA. fue constituida el 26 de febrero del 1991 </w:t>
      </w:r>
      <w:r w:rsidR="004A5209" w:rsidRPr="008B7392">
        <w:rPr>
          <w:rFonts w:ascii="Verdana" w:hAnsi="Verdana" w:cs="Calibri"/>
          <w:color w:val="000000"/>
          <w:sz w:val="20"/>
          <w:szCs w:val="20"/>
        </w:rPr>
        <w:t xml:space="preserve">por un plazo de 50 años, </w:t>
      </w:r>
      <w:r w:rsidRPr="008B7392">
        <w:rPr>
          <w:rFonts w:ascii="Verdana" w:hAnsi="Verdana" w:cs="Calibri"/>
          <w:color w:val="000000"/>
          <w:sz w:val="20"/>
          <w:szCs w:val="20"/>
        </w:rPr>
        <w:t>como una sociedad anónima de nacionalidad ecuatoriana con domicilio principal en la ciudad de Guayaquil, República del Ecuador</w:t>
      </w:r>
      <w:r w:rsidR="004A5209" w:rsidRPr="008B7392">
        <w:rPr>
          <w:rFonts w:ascii="Verdana" w:hAnsi="Verdana" w:cs="Calibri"/>
          <w:color w:val="000000"/>
          <w:sz w:val="20"/>
          <w:szCs w:val="20"/>
        </w:rPr>
        <w:t>.</w:t>
      </w:r>
    </w:p>
    <w:p w14:paraId="220AB08B" w14:textId="77777777" w:rsidR="00B07B13" w:rsidRPr="008B7392" w:rsidRDefault="00B07B13">
      <w:pPr>
        <w:pStyle w:val="Prrafodelista"/>
        <w:spacing w:line="20" w:lineRule="atLeast"/>
        <w:ind w:left="454"/>
        <w:jc w:val="both"/>
        <w:rPr>
          <w:rFonts w:ascii="Verdana" w:hAnsi="Verdana" w:cs="Calibri"/>
          <w:color w:val="000000"/>
          <w:sz w:val="20"/>
          <w:szCs w:val="20"/>
        </w:rPr>
      </w:pPr>
    </w:p>
    <w:p w14:paraId="0F239499" w14:textId="7D884FB9" w:rsidR="00B07B13" w:rsidRPr="008B7392" w:rsidRDefault="008A306B" w:rsidP="000A6E10">
      <w:pPr>
        <w:spacing w:after="0" w:line="20" w:lineRule="atLeast"/>
        <w:jc w:val="both"/>
        <w:rPr>
          <w:rFonts w:ascii="Verdana" w:hAnsi="Verdana" w:cs="Calibri"/>
          <w:color w:val="000000"/>
          <w:sz w:val="20"/>
          <w:szCs w:val="20"/>
        </w:rPr>
      </w:pPr>
      <w:r w:rsidRPr="008B7392">
        <w:rPr>
          <w:rFonts w:ascii="Verdana" w:hAnsi="Verdana" w:cs="Calibri"/>
          <w:bCs/>
          <w:color w:val="000000"/>
          <w:sz w:val="20"/>
          <w:szCs w:val="20"/>
        </w:rPr>
        <w:t xml:space="preserve">La actividad principal de la compañía es la realización de trabajos de imprenta </w:t>
      </w:r>
      <w:r w:rsidR="004A5209" w:rsidRPr="008B7392">
        <w:rPr>
          <w:rFonts w:ascii="Verdana" w:hAnsi="Verdana" w:cs="Calibri"/>
          <w:bCs/>
          <w:color w:val="000000"/>
          <w:sz w:val="20"/>
          <w:szCs w:val="20"/>
        </w:rPr>
        <w:t xml:space="preserve">en </w:t>
      </w:r>
      <w:r w:rsidRPr="008B7392">
        <w:rPr>
          <w:rFonts w:ascii="Verdana" w:hAnsi="Verdana" w:cs="Calibri"/>
          <w:bCs/>
          <w:color w:val="000000"/>
          <w:sz w:val="20"/>
          <w:szCs w:val="20"/>
        </w:rPr>
        <w:t>general, importaciones, compra y venta de equipos de imprenta y sus repuestos, así como, materia prima conexa (pulpa, tinta, etc.)</w:t>
      </w:r>
    </w:p>
    <w:p w14:paraId="6308773A" w14:textId="77777777" w:rsidR="00B07B13" w:rsidRPr="008B7392" w:rsidRDefault="00B07B13" w:rsidP="000A6E10">
      <w:pPr>
        <w:pStyle w:val="Prrafodelista"/>
        <w:spacing w:line="20" w:lineRule="atLeast"/>
        <w:ind w:left="454"/>
        <w:jc w:val="both"/>
        <w:rPr>
          <w:rFonts w:ascii="Verdana" w:hAnsi="Verdana" w:cs="Calibri"/>
          <w:color w:val="000000"/>
          <w:sz w:val="20"/>
          <w:szCs w:val="20"/>
        </w:rPr>
      </w:pPr>
    </w:p>
    <w:p w14:paraId="56D2D2C2" w14:textId="6338F6C7" w:rsidR="00B07B13" w:rsidRPr="008B7392" w:rsidRDefault="008A306B" w:rsidP="000A6E10">
      <w:pPr>
        <w:tabs>
          <w:tab w:val="left" w:pos="851"/>
        </w:tabs>
        <w:spacing w:after="0"/>
        <w:jc w:val="both"/>
        <w:rPr>
          <w:rFonts w:ascii="Verdana" w:hAnsi="Verdana" w:cs="Calibri"/>
          <w:b/>
          <w:i/>
          <w:iCs/>
          <w:color w:val="000000"/>
          <w:sz w:val="20"/>
          <w:szCs w:val="20"/>
        </w:rPr>
      </w:pPr>
      <w:r w:rsidRPr="008B7392">
        <w:rPr>
          <w:rFonts w:ascii="Verdana" w:hAnsi="Verdana" w:cs="Calibri"/>
          <w:b/>
          <w:i/>
          <w:iCs/>
          <w:color w:val="000000"/>
          <w:sz w:val="20"/>
          <w:szCs w:val="20"/>
        </w:rPr>
        <w:t xml:space="preserve">Situación Económica del País – </w:t>
      </w:r>
      <w:r w:rsidRPr="008B7392">
        <w:rPr>
          <w:rFonts w:ascii="Verdana" w:hAnsi="Verdana" w:cs="Calibri"/>
          <w:bCs/>
          <w:color w:val="000000"/>
          <w:sz w:val="20"/>
          <w:szCs w:val="20"/>
        </w:rPr>
        <w:t>Luego de una caída del PIB de -7.8% en el año 2020 originada en las consecuencias económicas derivadas de la pandemia de covid-19, en el año 2021 se prevé una recuperación del +4% y 2.5% para el año 2022.</w:t>
      </w:r>
    </w:p>
    <w:p w14:paraId="70EC472C" w14:textId="77777777" w:rsidR="00B07B13" w:rsidRPr="008B7392" w:rsidRDefault="00B07B13" w:rsidP="009E2B09">
      <w:pPr>
        <w:pStyle w:val="Prrafodelista"/>
        <w:tabs>
          <w:tab w:val="left" w:pos="851"/>
        </w:tabs>
        <w:ind w:left="454"/>
        <w:jc w:val="both"/>
        <w:rPr>
          <w:rFonts w:ascii="Verdana" w:hAnsi="Verdana" w:cs="Calibri"/>
          <w:b/>
          <w:i/>
          <w:iCs/>
          <w:color w:val="000000"/>
          <w:sz w:val="20"/>
          <w:szCs w:val="20"/>
        </w:rPr>
      </w:pPr>
    </w:p>
    <w:p w14:paraId="33735600" w14:textId="54F07D58" w:rsidR="00B07B13" w:rsidRPr="008B7392" w:rsidRDefault="008A306B" w:rsidP="009E2B09">
      <w:pPr>
        <w:tabs>
          <w:tab w:val="left" w:pos="851"/>
        </w:tabs>
        <w:spacing w:after="0"/>
        <w:jc w:val="both"/>
        <w:rPr>
          <w:rFonts w:ascii="Verdana" w:hAnsi="Verdana" w:cs="Calibri"/>
          <w:b/>
          <w:color w:val="000000"/>
          <w:sz w:val="20"/>
          <w:szCs w:val="20"/>
          <w:u w:val="single"/>
        </w:rPr>
      </w:pPr>
      <w:r w:rsidRPr="008B7392">
        <w:rPr>
          <w:rFonts w:ascii="Verdana" w:hAnsi="Verdana" w:cs="Calibri"/>
          <w:bCs/>
          <w:color w:val="000000"/>
          <w:sz w:val="20"/>
          <w:szCs w:val="20"/>
        </w:rPr>
        <w:t xml:space="preserve">El nuevo régimen que asumió en mayo del 2021 ha basado su plan de gobierno en un plan masivo de vacunación contra el covid-19, nueva reforma tributaria </w:t>
      </w:r>
      <w:r w:rsidR="000A6E10" w:rsidRPr="008B7392">
        <w:rPr>
          <w:rFonts w:ascii="Verdana" w:hAnsi="Verdana" w:cs="Calibri"/>
          <w:bCs/>
          <w:color w:val="000000"/>
          <w:sz w:val="20"/>
          <w:szCs w:val="20"/>
        </w:rPr>
        <w:t>e</w:t>
      </w:r>
      <w:r w:rsidRPr="008B7392">
        <w:rPr>
          <w:rFonts w:ascii="Verdana" w:hAnsi="Verdana" w:cs="Calibri"/>
          <w:bCs/>
          <w:color w:val="000000"/>
          <w:sz w:val="20"/>
          <w:szCs w:val="20"/>
        </w:rPr>
        <w:t xml:space="preserve"> </w:t>
      </w:r>
      <w:r w:rsidR="000A6E10" w:rsidRPr="008B7392">
        <w:rPr>
          <w:rFonts w:ascii="Verdana" w:hAnsi="Verdana" w:cs="Calibri"/>
          <w:bCs/>
          <w:color w:val="000000"/>
          <w:sz w:val="20"/>
          <w:szCs w:val="20"/>
        </w:rPr>
        <w:t>increment</w:t>
      </w:r>
      <w:r w:rsidRPr="008B7392">
        <w:rPr>
          <w:rFonts w:ascii="Verdana" w:hAnsi="Verdana" w:cs="Calibri"/>
          <w:bCs/>
          <w:color w:val="000000"/>
          <w:sz w:val="20"/>
          <w:szCs w:val="20"/>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Pr="008B7392" w:rsidRDefault="00B07B13" w:rsidP="009E2B09">
      <w:pPr>
        <w:pStyle w:val="Prrafodelista"/>
        <w:ind w:left="454"/>
        <w:jc w:val="both"/>
        <w:rPr>
          <w:rFonts w:ascii="Verdana" w:hAnsi="Verdana" w:cs="Calibri"/>
          <w:b/>
          <w:color w:val="000000"/>
          <w:sz w:val="20"/>
          <w:szCs w:val="20"/>
          <w:u w:val="single"/>
        </w:rPr>
      </w:pPr>
    </w:p>
    <w:p w14:paraId="0C11F0AE" w14:textId="1B8AE970" w:rsidR="00B07B13" w:rsidRPr="008B7392" w:rsidRDefault="008A306B" w:rsidP="00041B83">
      <w:pPr>
        <w:pStyle w:val="Prrafodelista"/>
        <w:numPr>
          <w:ilvl w:val="0"/>
          <w:numId w:val="4"/>
        </w:numPr>
        <w:jc w:val="both"/>
        <w:rPr>
          <w:rFonts w:ascii="Verdana" w:hAnsi="Verdana" w:cs="Calibri"/>
          <w:color w:val="FF0000"/>
          <w:sz w:val="20"/>
          <w:szCs w:val="20"/>
        </w:rPr>
      </w:pPr>
      <w:r w:rsidRPr="008B7392">
        <w:rPr>
          <w:rFonts w:ascii="Verdana" w:hAnsi="Verdana" w:cs="Calibri"/>
          <w:b/>
          <w:color w:val="FF0000"/>
          <w:sz w:val="20"/>
          <w:szCs w:val="20"/>
        </w:rPr>
        <w:t xml:space="preserve">BASES DE </w:t>
      </w:r>
      <w:r w:rsidR="00191B0C" w:rsidRPr="008B7392">
        <w:rPr>
          <w:rFonts w:ascii="Verdana" w:hAnsi="Verdana" w:cs="Calibri"/>
          <w:b/>
          <w:color w:val="FF0000"/>
          <w:sz w:val="20"/>
          <w:szCs w:val="20"/>
        </w:rPr>
        <w:t>PREPARACIÓN</w:t>
      </w:r>
      <w:r w:rsidRPr="008B7392">
        <w:rPr>
          <w:rFonts w:ascii="Verdana" w:hAnsi="Verdana" w:cs="Calibri"/>
          <w:b/>
          <w:color w:val="FF0000"/>
          <w:sz w:val="20"/>
          <w:szCs w:val="20"/>
        </w:rPr>
        <w:t xml:space="preserve"> Y </w:t>
      </w:r>
      <w:r w:rsidR="00191B0C" w:rsidRPr="008B7392">
        <w:rPr>
          <w:rFonts w:ascii="Verdana" w:hAnsi="Verdana" w:cs="Calibri"/>
          <w:b/>
          <w:color w:val="FF0000"/>
          <w:sz w:val="20"/>
          <w:szCs w:val="20"/>
        </w:rPr>
        <w:t>PRESENTACIÓN</w:t>
      </w:r>
      <w:r w:rsidRPr="008B7392">
        <w:rPr>
          <w:rFonts w:ascii="Verdana" w:hAnsi="Verdana" w:cs="Calibri"/>
          <w:b/>
          <w:color w:val="FF0000"/>
          <w:sz w:val="20"/>
          <w:szCs w:val="20"/>
        </w:rPr>
        <w:t xml:space="preserve"> DE LOS ESTADOS FINANCIEROS                                                                      </w:t>
      </w:r>
    </w:p>
    <w:p w14:paraId="274AF1BE" w14:textId="77777777" w:rsidR="00B07B13" w:rsidRPr="008B7392" w:rsidRDefault="00B07B13">
      <w:pPr>
        <w:tabs>
          <w:tab w:val="left" w:pos="567"/>
        </w:tabs>
        <w:spacing w:after="0"/>
        <w:jc w:val="both"/>
        <w:rPr>
          <w:rFonts w:ascii="Verdana" w:hAnsi="Verdana" w:cs="Calibri"/>
          <w:color w:val="000000"/>
          <w:sz w:val="20"/>
          <w:szCs w:val="20"/>
        </w:rPr>
      </w:pPr>
    </w:p>
    <w:p w14:paraId="0128D826" w14:textId="6B16C2CF" w:rsidR="00B07B13" w:rsidRPr="008B7392" w:rsidRDefault="008A306B" w:rsidP="00041B83">
      <w:pPr>
        <w:pStyle w:val="Prrafodelista"/>
        <w:numPr>
          <w:ilvl w:val="1"/>
          <w:numId w:val="5"/>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rPr>
        <w:t xml:space="preserve"> Declaración de Cumplimiento</w:t>
      </w:r>
      <w:r w:rsidRPr="008B7392">
        <w:rPr>
          <w:rFonts w:ascii="Verdana" w:hAnsi="Verdana" w:cs="Calibri"/>
          <w:color w:val="000000"/>
          <w:sz w:val="20"/>
          <w:szCs w:val="20"/>
        </w:rPr>
        <w:t xml:space="preserve"> - Los estados financieros han sido</w:t>
      </w:r>
      <w:r w:rsidR="00C5366B" w:rsidRPr="008B7392">
        <w:rPr>
          <w:rFonts w:ascii="Verdana" w:hAnsi="Verdana" w:cs="Calibri"/>
          <w:color w:val="000000"/>
          <w:sz w:val="20"/>
          <w:szCs w:val="20"/>
        </w:rPr>
        <w:t xml:space="preserve"> </w:t>
      </w:r>
      <w:r w:rsidRPr="008B7392">
        <w:rPr>
          <w:rFonts w:ascii="Verdana" w:hAnsi="Verdana" w:cs="Calibri"/>
          <w:color w:val="000000"/>
          <w:sz w:val="20"/>
          <w:szCs w:val="20"/>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Pr="008B7392" w:rsidRDefault="00B07B13" w:rsidP="000A6E10">
      <w:pPr>
        <w:pStyle w:val="Prrafodelista"/>
        <w:tabs>
          <w:tab w:val="left" w:pos="567"/>
        </w:tabs>
        <w:ind w:left="680"/>
        <w:jc w:val="both"/>
        <w:rPr>
          <w:rFonts w:ascii="Verdana" w:hAnsi="Verdana" w:cs="Calibri"/>
          <w:b/>
          <w:color w:val="000000"/>
          <w:sz w:val="20"/>
          <w:szCs w:val="20"/>
        </w:rPr>
      </w:pPr>
    </w:p>
    <w:p w14:paraId="64C0DFA8" w14:textId="5FAA8E39" w:rsidR="00B07B13" w:rsidRPr="008B7392" w:rsidRDefault="008A306B" w:rsidP="000A6E10">
      <w:pPr>
        <w:tabs>
          <w:tab w:val="left" w:pos="567"/>
        </w:tabs>
        <w:spacing w:after="0"/>
        <w:jc w:val="both"/>
        <w:rPr>
          <w:rFonts w:ascii="Verdana" w:hAnsi="Verdana" w:cs="Calibri"/>
          <w:color w:val="000000"/>
          <w:sz w:val="20"/>
          <w:szCs w:val="20"/>
        </w:rPr>
      </w:pPr>
      <w:r w:rsidRPr="008B7392">
        <w:rPr>
          <w:rFonts w:ascii="Verdana" w:hAnsi="Verdana" w:cs="Calibri"/>
          <w:color w:val="000000"/>
          <w:sz w:val="20"/>
          <w:szCs w:val="20"/>
        </w:rPr>
        <w:t>Los estados financieros del año 202</w:t>
      </w:r>
      <w:r w:rsidR="000A6E10" w:rsidRPr="008B7392">
        <w:rPr>
          <w:rFonts w:ascii="Verdana" w:hAnsi="Verdana" w:cs="Calibri"/>
          <w:color w:val="000000"/>
          <w:sz w:val="20"/>
          <w:szCs w:val="20"/>
        </w:rPr>
        <w:t>1</w:t>
      </w:r>
      <w:r w:rsidRPr="008B7392">
        <w:rPr>
          <w:rFonts w:ascii="Verdana" w:hAnsi="Verdana" w:cs="Calibri"/>
          <w:color w:val="000000"/>
          <w:sz w:val="20"/>
          <w:szCs w:val="20"/>
        </w:rPr>
        <w:t xml:space="preserve"> proveen información comparativa respecto al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anterior.</w:t>
      </w:r>
    </w:p>
    <w:p w14:paraId="56510988" w14:textId="1D57DA19" w:rsidR="00B07B13" w:rsidRPr="008B7392" w:rsidRDefault="00B07B13" w:rsidP="000A6E10">
      <w:pPr>
        <w:tabs>
          <w:tab w:val="left" w:pos="567"/>
        </w:tabs>
        <w:spacing w:after="0"/>
        <w:jc w:val="both"/>
        <w:rPr>
          <w:rFonts w:ascii="Verdana" w:hAnsi="Verdana" w:cs="Calibri"/>
          <w:color w:val="000000"/>
          <w:sz w:val="20"/>
          <w:szCs w:val="20"/>
        </w:rPr>
      </w:pPr>
    </w:p>
    <w:p w14:paraId="2CD11C4A" w14:textId="4123263C" w:rsidR="004A5209" w:rsidRPr="008B7392" w:rsidRDefault="004A5209" w:rsidP="00041B83">
      <w:pPr>
        <w:pStyle w:val="Prrafodelista"/>
        <w:numPr>
          <w:ilvl w:val="1"/>
          <w:numId w:val="7"/>
        </w:numPr>
        <w:tabs>
          <w:tab w:val="left" w:pos="567"/>
        </w:tabs>
        <w:ind w:left="0" w:firstLine="0"/>
        <w:jc w:val="both"/>
        <w:rPr>
          <w:rFonts w:ascii="Verdana" w:hAnsi="Verdana" w:cs="Calibri"/>
          <w:color w:val="000000"/>
          <w:sz w:val="20"/>
          <w:szCs w:val="20"/>
        </w:rPr>
      </w:pPr>
      <w:r w:rsidRPr="008B7392">
        <w:rPr>
          <w:rFonts w:ascii="Verdana" w:hAnsi="Verdana" w:cs="Calibri"/>
          <w:b/>
          <w:bCs/>
          <w:i/>
          <w:iCs/>
          <w:sz w:val="20"/>
          <w:szCs w:val="20"/>
          <w:lang w:val="es-ES_tradnl"/>
        </w:rPr>
        <w:t xml:space="preserve"> Moneda Funcional</w:t>
      </w:r>
      <w:r w:rsidRPr="008B7392">
        <w:rPr>
          <w:rFonts w:ascii="Verdana" w:hAnsi="Verdana" w:cs="Calibri"/>
          <w:sz w:val="20"/>
          <w:szCs w:val="20"/>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Pr="008B7392" w:rsidRDefault="004A5209" w:rsidP="004A5209">
      <w:pPr>
        <w:spacing w:after="0"/>
        <w:ind w:left="567" w:right="-2"/>
        <w:jc w:val="both"/>
        <w:rPr>
          <w:rFonts w:ascii="Verdana" w:hAnsi="Verdana" w:cs="Calibri"/>
          <w:sz w:val="20"/>
          <w:szCs w:val="20"/>
          <w:lang w:val="es-ES_tradnl"/>
        </w:rPr>
      </w:pPr>
    </w:p>
    <w:p w14:paraId="2922AAE0" w14:textId="77777777" w:rsidR="004A5209" w:rsidRPr="008B7392" w:rsidRDefault="004A5209" w:rsidP="004A5209">
      <w:pPr>
        <w:spacing w:after="0"/>
        <w:ind w:right="-2"/>
        <w:jc w:val="both"/>
        <w:rPr>
          <w:rFonts w:ascii="Verdana" w:hAnsi="Verdana" w:cs="Calibri"/>
          <w:sz w:val="20"/>
          <w:szCs w:val="20"/>
          <w:lang w:val="es-ES_tradnl"/>
        </w:rPr>
      </w:pPr>
      <w:r w:rsidRPr="008B7392">
        <w:rPr>
          <w:rFonts w:ascii="Verdana" w:hAnsi="Verdana" w:cs="Calibri"/>
          <w:sz w:val="20"/>
          <w:szCs w:val="20"/>
          <w:lang w:val="es-ES_tradnl"/>
        </w:rPr>
        <w:t>Toda la información es presentada sin centavos y redondeada a la unidad más cercana, a menos que se indique lo contrario.</w:t>
      </w:r>
    </w:p>
    <w:p w14:paraId="1825ED50" w14:textId="77777777" w:rsidR="004A5209" w:rsidRPr="008B7392" w:rsidRDefault="004A5209" w:rsidP="004A5209">
      <w:pPr>
        <w:spacing w:after="0"/>
        <w:ind w:right="-2"/>
        <w:jc w:val="both"/>
        <w:rPr>
          <w:rFonts w:ascii="Verdana" w:hAnsi="Verdana" w:cs="Calibri"/>
          <w:sz w:val="20"/>
          <w:szCs w:val="20"/>
          <w:lang w:val="es-ES_tradnl"/>
        </w:rPr>
      </w:pPr>
    </w:p>
    <w:p w14:paraId="4E56A17C" w14:textId="577AE297" w:rsidR="004A5209" w:rsidRPr="008B7392" w:rsidRDefault="004A5209" w:rsidP="00041B83">
      <w:pPr>
        <w:pStyle w:val="Prrafodelista"/>
        <w:numPr>
          <w:ilvl w:val="1"/>
          <w:numId w:val="6"/>
        </w:numPr>
        <w:ind w:left="0" w:right="-2" w:firstLine="0"/>
        <w:jc w:val="both"/>
        <w:rPr>
          <w:rFonts w:ascii="Verdana" w:hAnsi="Verdana" w:cs="Calibri"/>
          <w:sz w:val="20"/>
          <w:szCs w:val="20"/>
          <w:lang w:val="es-ES_tradnl"/>
        </w:rPr>
      </w:pPr>
      <w:bookmarkStart w:id="3" w:name="_Hlk101354603"/>
      <w:r w:rsidRPr="008B7392">
        <w:rPr>
          <w:rFonts w:ascii="Verdana" w:hAnsi="Verdana" w:cs="Calibri"/>
          <w:b/>
          <w:i/>
          <w:iCs/>
          <w:sz w:val="20"/>
          <w:szCs w:val="20"/>
          <w:lang w:val="es-ES_tradnl"/>
        </w:rPr>
        <w:t>Autorización para Emisión de los Estados Financieros</w:t>
      </w:r>
      <w:r w:rsidRPr="008B7392">
        <w:rPr>
          <w:rFonts w:ascii="Verdana" w:hAnsi="Verdana" w:cs="Calibri"/>
          <w:sz w:val="20"/>
          <w:szCs w:val="20"/>
          <w:lang w:val="es-ES_tradnl"/>
        </w:rPr>
        <w:t xml:space="preserve"> – Los estados financieros por el año terminado el 31 de diciembre del 2021 fueron aprobados y autorizados por la Administración para su emisión el </w:t>
      </w:r>
      <w:proofErr w:type="spellStart"/>
      <w:r w:rsidRPr="008B7392">
        <w:rPr>
          <w:rFonts w:ascii="Verdana" w:hAnsi="Verdana" w:cs="Calibri"/>
          <w:sz w:val="20"/>
          <w:szCs w:val="20"/>
          <w:highlight w:val="yellow"/>
          <w:lang w:val="es-ES_tradnl"/>
        </w:rPr>
        <w:t>xx</w:t>
      </w:r>
      <w:proofErr w:type="spellEnd"/>
      <w:r w:rsidRPr="008B7392">
        <w:rPr>
          <w:rFonts w:ascii="Verdana" w:hAnsi="Verdana" w:cs="Calibri"/>
          <w:sz w:val="20"/>
          <w:szCs w:val="20"/>
          <w:highlight w:val="yellow"/>
          <w:lang w:val="es-ES_tradnl"/>
        </w:rPr>
        <w:t xml:space="preserve"> de </w:t>
      </w:r>
      <w:proofErr w:type="spellStart"/>
      <w:r w:rsidRPr="008B7392">
        <w:rPr>
          <w:rFonts w:ascii="Verdana" w:hAnsi="Verdana" w:cs="Calibri"/>
          <w:sz w:val="20"/>
          <w:szCs w:val="20"/>
          <w:highlight w:val="yellow"/>
          <w:lang w:val="es-ES_tradnl"/>
        </w:rPr>
        <w:t>xxx</w:t>
      </w:r>
      <w:proofErr w:type="spellEnd"/>
      <w:r w:rsidRPr="008B7392">
        <w:rPr>
          <w:rFonts w:ascii="Verdana" w:hAnsi="Verdana" w:cs="Calibri"/>
          <w:sz w:val="20"/>
          <w:szCs w:val="20"/>
          <w:lang w:val="es-ES_tradnl"/>
        </w:rPr>
        <w:t xml:space="preserve"> del 2022 y en su </w:t>
      </w:r>
      <w:bookmarkEnd w:id="3"/>
      <w:r w:rsidRPr="008B7392">
        <w:rPr>
          <w:rFonts w:ascii="Verdana" w:hAnsi="Verdana" w:cs="Calibri"/>
          <w:sz w:val="20"/>
          <w:szCs w:val="20"/>
          <w:lang w:val="es-ES_tradnl"/>
        </w:rPr>
        <w:lastRenderedPageBreak/>
        <w:t xml:space="preserve">opinión serán aprobados por la Junta General de Accionistas sin modificaciones, en el plazo legalmente previsto. Los estados financieros correspondientes al año 2020 fueron aprobados por la Junta General de Accionistas el </w:t>
      </w:r>
      <w:r w:rsidR="000A6E10" w:rsidRPr="008B7392">
        <w:rPr>
          <w:rFonts w:ascii="Verdana" w:hAnsi="Verdana" w:cs="Calibri"/>
          <w:sz w:val="20"/>
          <w:szCs w:val="20"/>
          <w:lang w:val="es-ES_tradnl"/>
        </w:rPr>
        <w:t>7 de abril</w:t>
      </w:r>
      <w:r w:rsidRPr="008B7392">
        <w:rPr>
          <w:rFonts w:ascii="Verdana" w:hAnsi="Verdana" w:cs="Calibri"/>
          <w:sz w:val="20"/>
          <w:szCs w:val="20"/>
          <w:lang w:val="es-ES_tradnl"/>
        </w:rPr>
        <w:t xml:space="preserve"> del 2021.</w:t>
      </w:r>
    </w:p>
    <w:p w14:paraId="37C35EA3" w14:textId="77777777" w:rsidR="004A5209" w:rsidRPr="008B7392" w:rsidRDefault="004A5209" w:rsidP="003C15DD">
      <w:pPr>
        <w:tabs>
          <w:tab w:val="left" w:pos="567"/>
        </w:tabs>
        <w:spacing w:after="0"/>
        <w:jc w:val="both"/>
        <w:rPr>
          <w:rFonts w:ascii="Verdana" w:hAnsi="Verdana" w:cs="Calibri"/>
          <w:color w:val="000000"/>
          <w:sz w:val="20"/>
          <w:szCs w:val="20"/>
        </w:rPr>
      </w:pPr>
    </w:p>
    <w:p w14:paraId="7DE7924D" w14:textId="744F7F18" w:rsidR="00B07B13" w:rsidRPr="008B7392" w:rsidRDefault="008A306B" w:rsidP="00041B83">
      <w:pPr>
        <w:pStyle w:val="Prrafodelista"/>
        <w:numPr>
          <w:ilvl w:val="1"/>
          <w:numId w:val="6"/>
        </w:numPr>
        <w:tabs>
          <w:tab w:val="left" w:pos="567"/>
        </w:tabs>
        <w:ind w:left="0" w:firstLine="0"/>
        <w:jc w:val="both"/>
        <w:rPr>
          <w:rFonts w:ascii="Verdana" w:hAnsi="Verdana" w:cs="Calibri"/>
          <w:color w:val="000000"/>
          <w:sz w:val="20"/>
          <w:szCs w:val="20"/>
        </w:rPr>
      </w:pPr>
      <w:r w:rsidRPr="008B7392">
        <w:rPr>
          <w:rFonts w:ascii="Verdana" w:hAnsi="Verdana" w:cs="Calibri"/>
          <w:b/>
          <w:i/>
          <w:iCs/>
          <w:color w:val="000000"/>
          <w:sz w:val="20"/>
          <w:szCs w:val="20"/>
          <w:lang w:val="es-ES_tradnl"/>
        </w:rPr>
        <w:t>Bases de Preparación</w:t>
      </w:r>
      <w:r w:rsidRPr="008B7392">
        <w:rPr>
          <w:rFonts w:ascii="Verdana" w:hAnsi="Verdana" w:cs="Calibri"/>
          <w:color w:val="000000"/>
          <w:sz w:val="20"/>
          <w:szCs w:val="20"/>
          <w:lang w:val="es-ES_tradnl"/>
        </w:rPr>
        <w:t xml:space="preserve"> - Los estados financieros adjuntos han sido preparados sobre la base del costo histórico, excepto por l</w:t>
      </w:r>
      <w:proofErr w:type="spellStart"/>
      <w:r w:rsidRPr="008B7392">
        <w:rPr>
          <w:rFonts w:ascii="Verdana" w:hAnsi="Verdana" w:cs="Calibri"/>
          <w:sz w:val="20"/>
          <w:szCs w:val="20"/>
        </w:rPr>
        <w:t>as</w:t>
      </w:r>
      <w:proofErr w:type="spellEnd"/>
      <w:r w:rsidRPr="008B7392">
        <w:rPr>
          <w:rFonts w:ascii="Verdana" w:hAnsi="Verdana" w:cs="Calibri"/>
          <w:sz w:val="20"/>
          <w:szCs w:val="20"/>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Pr="008B7392" w:rsidRDefault="00B07B13" w:rsidP="009E2B09">
      <w:pPr>
        <w:pStyle w:val="Prrafodelista"/>
        <w:tabs>
          <w:tab w:val="left" w:pos="567"/>
        </w:tabs>
        <w:ind w:left="567"/>
        <w:jc w:val="both"/>
        <w:rPr>
          <w:rFonts w:ascii="Verdana" w:hAnsi="Verdana" w:cs="Calibri"/>
          <w:color w:val="000000"/>
          <w:sz w:val="20"/>
          <w:szCs w:val="20"/>
        </w:rPr>
      </w:pPr>
    </w:p>
    <w:p w14:paraId="49867AFE" w14:textId="583B6458" w:rsidR="00B07B13" w:rsidRPr="008B7392" w:rsidRDefault="004A5209" w:rsidP="00041B83">
      <w:pPr>
        <w:pStyle w:val="Prrafodelista"/>
        <w:numPr>
          <w:ilvl w:val="1"/>
          <w:numId w:val="8"/>
        </w:numPr>
        <w:tabs>
          <w:tab w:val="left" w:pos="426"/>
        </w:tabs>
        <w:ind w:left="0" w:right="-2" w:firstLine="0"/>
        <w:jc w:val="both"/>
        <w:rPr>
          <w:rFonts w:ascii="Verdana" w:hAnsi="Verdana" w:cs="Calibri"/>
          <w:b/>
          <w:bCs/>
          <w:i/>
          <w:iCs/>
          <w:sz w:val="20"/>
          <w:szCs w:val="20"/>
          <w:lang w:val="es-ES_tradnl"/>
        </w:rPr>
      </w:pPr>
      <w:r w:rsidRPr="008B7392">
        <w:rPr>
          <w:rFonts w:ascii="Verdana" w:hAnsi="Verdana" w:cs="Calibri"/>
          <w:b/>
          <w:bCs/>
          <w:i/>
          <w:iCs/>
          <w:sz w:val="20"/>
          <w:szCs w:val="20"/>
          <w:lang w:val="es-ES_tradnl"/>
        </w:rPr>
        <w:t>Nuevas Normas y Modificaciones:</w:t>
      </w:r>
    </w:p>
    <w:p w14:paraId="798557E3" w14:textId="0B898A17" w:rsidR="004A5209" w:rsidRPr="008B7392" w:rsidRDefault="004A5209" w:rsidP="004A5209">
      <w:pPr>
        <w:pStyle w:val="Prrafodelista"/>
        <w:tabs>
          <w:tab w:val="left" w:pos="426"/>
        </w:tabs>
        <w:ind w:left="0" w:right="-2"/>
        <w:jc w:val="both"/>
        <w:rPr>
          <w:rFonts w:ascii="Verdana" w:hAnsi="Verdana" w:cs="Calibri"/>
          <w:b/>
          <w:bCs/>
          <w:i/>
          <w:iCs/>
          <w:sz w:val="20"/>
          <w:szCs w:val="20"/>
          <w:lang w:val="es-ES_tradnl"/>
        </w:rPr>
      </w:pPr>
    </w:p>
    <w:p w14:paraId="22C69085" w14:textId="77777777" w:rsidR="00C206C3" w:rsidRPr="008B7392" w:rsidRDefault="004A5209" w:rsidP="006805AA">
      <w:pPr>
        <w:pStyle w:val="Prrafodelista"/>
        <w:tabs>
          <w:tab w:val="left" w:pos="426"/>
        </w:tabs>
        <w:ind w:left="0" w:right="-2"/>
        <w:jc w:val="both"/>
        <w:rPr>
          <w:rFonts w:ascii="Verdana" w:hAnsi="Verdana" w:cs="Calibri"/>
          <w:sz w:val="20"/>
          <w:szCs w:val="20"/>
          <w:lang w:val="es-ES_tradnl"/>
        </w:rPr>
      </w:pPr>
      <w:r w:rsidRPr="008B7392">
        <w:rPr>
          <w:rFonts w:ascii="Verdana" w:hAnsi="Verdana" w:cs="Calibri"/>
          <w:i/>
          <w:iCs/>
          <w:sz w:val="20"/>
          <w:szCs w:val="20"/>
          <w:u w:val="single"/>
          <w:lang w:val="es-ES_tradnl"/>
        </w:rPr>
        <w:t>Pronunciamientos Contables Vigentes</w:t>
      </w:r>
      <w:r w:rsidRPr="008B7392">
        <w:rPr>
          <w:rFonts w:ascii="Verdana" w:hAnsi="Verdana" w:cs="Calibri"/>
          <w:i/>
          <w:iCs/>
          <w:sz w:val="20"/>
          <w:szCs w:val="20"/>
          <w:lang w:val="es-ES_tradnl"/>
        </w:rPr>
        <w:t xml:space="preserve"> – </w:t>
      </w:r>
      <w:r w:rsidRPr="008B7392">
        <w:rPr>
          <w:rFonts w:ascii="Verdana" w:hAnsi="Verdana" w:cs="Calibri"/>
          <w:sz w:val="20"/>
          <w:szCs w:val="20"/>
          <w:lang w:val="es-ES_tradnl"/>
        </w:rPr>
        <w:t xml:space="preserve">Las siguientes enmiendas y modificaciones </w:t>
      </w:r>
      <w:r w:rsidR="00926797" w:rsidRPr="008B7392">
        <w:rPr>
          <w:rFonts w:ascii="Verdana" w:hAnsi="Verdana" w:cs="Calibri"/>
          <w:sz w:val="20"/>
          <w:szCs w:val="20"/>
          <w:lang w:val="es-ES_tradnl"/>
        </w:rPr>
        <w:t>entraron en vigor</w:t>
      </w:r>
      <w:r w:rsidRPr="008B7392">
        <w:rPr>
          <w:rFonts w:ascii="Verdana" w:hAnsi="Verdana" w:cs="Calibri"/>
          <w:sz w:val="20"/>
          <w:szCs w:val="20"/>
          <w:lang w:val="es-ES_tradnl"/>
        </w:rPr>
        <w:t xml:space="preserve"> el 1º de enero del 2021:</w:t>
      </w:r>
      <w:r w:rsidR="006805AA" w:rsidRPr="008B7392">
        <w:rPr>
          <w:rFonts w:ascii="Verdana" w:hAnsi="Verdana" w:cs="Calibri"/>
          <w:sz w:val="20"/>
          <w:szCs w:val="20"/>
          <w:lang w:val="es-ES_tradnl"/>
        </w:rPr>
        <w:t xml:space="preserve"> </w:t>
      </w:r>
    </w:p>
    <w:p w14:paraId="2505E034" w14:textId="77777777" w:rsidR="00C206C3" w:rsidRPr="008B7392" w:rsidRDefault="00C206C3" w:rsidP="006805AA">
      <w:pPr>
        <w:pStyle w:val="Prrafodelista"/>
        <w:tabs>
          <w:tab w:val="left" w:pos="426"/>
        </w:tabs>
        <w:ind w:left="0" w:right="-2"/>
        <w:jc w:val="both"/>
        <w:rPr>
          <w:rFonts w:ascii="Verdana" w:hAnsi="Verdana" w:cs="Calibri"/>
          <w:sz w:val="20"/>
          <w:szCs w:val="20"/>
          <w:lang w:val="es-ES_tradnl"/>
        </w:rPr>
      </w:pPr>
    </w:p>
    <w:p w14:paraId="6A8C7A5A" w14:textId="7D00E1D6" w:rsidR="00C206C3" w:rsidRPr="008B7392" w:rsidRDefault="004A5209"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w:t>
      </w:r>
      <w:r w:rsidR="00926797" w:rsidRPr="008B7392">
        <w:rPr>
          <w:rFonts w:ascii="Verdana" w:hAnsi="Verdana" w:cs="Calibri"/>
          <w:sz w:val="20"/>
          <w:szCs w:val="20"/>
          <w:lang w:val="es-ES_tradnl"/>
        </w:rPr>
        <w:t>ificaciones a la NIIF 16</w:t>
      </w:r>
      <w:r w:rsidR="003C15DD" w:rsidRPr="008B7392">
        <w:rPr>
          <w:rFonts w:ascii="Verdana" w:hAnsi="Verdana" w:cs="Calibri"/>
          <w:sz w:val="20"/>
          <w:szCs w:val="20"/>
          <w:lang w:val="es-ES_tradnl"/>
        </w:rPr>
        <w:t>:</w:t>
      </w:r>
      <w:r w:rsidR="00926797" w:rsidRPr="008B7392">
        <w:rPr>
          <w:rFonts w:ascii="Verdana" w:hAnsi="Verdana" w:cs="Calibri"/>
          <w:sz w:val="20"/>
          <w:szCs w:val="20"/>
          <w:lang w:val="es-ES_tradnl"/>
        </w:rPr>
        <w:t xml:space="preserve"> Concesiones en arrendamientos relacionados con covid-19</w:t>
      </w:r>
    </w:p>
    <w:p w14:paraId="09E10992" w14:textId="4B75BE4A" w:rsidR="00926797" w:rsidRPr="008B7392" w:rsidRDefault="00926797"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9, NIC 29, NIIF 7, NIIF 4, y NIIF 16</w:t>
      </w:r>
      <w:r w:rsidR="003C15DD" w:rsidRPr="008B7392">
        <w:rPr>
          <w:rFonts w:ascii="Verdana" w:hAnsi="Verdana" w:cs="Calibri"/>
          <w:sz w:val="20"/>
          <w:szCs w:val="20"/>
          <w:lang w:val="es-ES_tradnl"/>
        </w:rPr>
        <w:t>:</w:t>
      </w:r>
      <w:r w:rsidRPr="008B7392">
        <w:rPr>
          <w:rFonts w:ascii="Verdana" w:hAnsi="Verdana" w:cs="Calibri"/>
          <w:sz w:val="20"/>
          <w:szCs w:val="20"/>
          <w:lang w:val="es-ES_tradnl"/>
        </w:rPr>
        <w:t xml:space="preserve"> Reforma a la tasa de interés de referencia Fase 2.</w:t>
      </w:r>
      <w:r w:rsidR="006805AA" w:rsidRPr="008B7392">
        <w:rPr>
          <w:rFonts w:ascii="Verdana" w:hAnsi="Verdana" w:cs="Calibri"/>
          <w:sz w:val="20"/>
          <w:szCs w:val="20"/>
          <w:lang w:val="es-ES_tradnl"/>
        </w:rPr>
        <w:t xml:space="preserve"> </w:t>
      </w:r>
      <w:r w:rsidRPr="008B7392">
        <w:rPr>
          <w:rFonts w:ascii="Verdana" w:hAnsi="Verdana" w:cs="Calibri"/>
          <w:sz w:val="20"/>
          <w:szCs w:val="20"/>
          <w:lang w:val="es-ES_tradnl"/>
        </w:rPr>
        <w:t>Estas modificaciones no tuvieron impacto en los estados financieros de la Compañía al 31 de diciembre del 2021.</w:t>
      </w:r>
    </w:p>
    <w:p w14:paraId="19B2945C" w14:textId="77777777" w:rsidR="006805AA" w:rsidRPr="008B7392" w:rsidRDefault="006805AA" w:rsidP="006805AA">
      <w:pPr>
        <w:tabs>
          <w:tab w:val="left" w:pos="426"/>
        </w:tabs>
        <w:spacing w:after="0"/>
        <w:ind w:right="-2"/>
        <w:jc w:val="both"/>
        <w:rPr>
          <w:rFonts w:ascii="Verdana" w:hAnsi="Verdana" w:cs="Calibri"/>
          <w:i/>
          <w:iCs/>
          <w:sz w:val="20"/>
          <w:szCs w:val="20"/>
          <w:u w:val="single"/>
          <w:lang w:val="es-ES_tradnl"/>
        </w:rPr>
      </w:pPr>
    </w:p>
    <w:p w14:paraId="6E3F408B" w14:textId="4F8E1B1A" w:rsidR="00926797" w:rsidRPr="008B7392" w:rsidRDefault="00926797" w:rsidP="006805AA">
      <w:pPr>
        <w:tabs>
          <w:tab w:val="left" w:pos="426"/>
        </w:tabs>
        <w:spacing w:after="0"/>
        <w:ind w:right="-2"/>
        <w:jc w:val="both"/>
        <w:rPr>
          <w:rFonts w:ascii="Verdana" w:hAnsi="Verdana" w:cs="Univers-45Light"/>
          <w:sz w:val="20"/>
          <w:szCs w:val="20"/>
        </w:rPr>
      </w:pPr>
      <w:r w:rsidRPr="008B7392">
        <w:rPr>
          <w:rFonts w:ascii="Verdana" w:hAnsi="Verdana" w:cs="Calibri"/>
          <w:i/>
          <w:iCs/>
          <w:sz w:val="20"/>
          <w:szCs w:val="20"/>
          <w:u w:val="single"/>
          <w:lang w:val="es-ES_tradnl"/>
        </w:rPr>
        <w:t>Pronunciamientos Contables Emitidos, aun no Vigentes</w:t>
      </w:r>
      <w:r w:rsidRPr="008B7392">
        <w:rPr>
          <w:rFonts w:ascii="Verdana" w:hAnsi="Verdana" w:cs="Calibri"/>
          <w:sz w:val="20"/>
          <w:szCs w:val="20"/>
          <w:lang w:val="es-ES_tradnl"/>
        </w:rPr>
        <w:t xml:space="preserve"> - </w:t>
      </w:r>
      <w:r w:rsidRPr="008B7392">
        <w:rPr>
          <w:rFonts w:ascii="Verdana" w:hAnsi="Verdana" w:cs="Univers-45Light"/>
          <w:sz w:val="20"/>
          <w:szCs w:val="20"/>
        </w:rPr>
        <w:t>Los siguientes pronunciamientos contables emitidos son aplicables a los períodos anuales que</w:t>
      </w:r>
      <w:r w:rsidRPr="008B7392">
        <w:rPr>
          <w:rFonts w:ascii="Verdana" w:hAnsi="Verdana" w:cs="Calibri"/>
          <w:sz w:val="20"/>
          <w:szCs w:val="20"/>
          <w:lang w:val="es-ES_tradnl"/>
        </w:rPr>
        <w:t xml:space="preserve"> </w:t>
      </w:r>
      <w:r w:rsidRPr="008B7392">
        <w:rPr>
          <w:rFonts w:ascii="Verdana" w:hAnsi="Verdana" w:cs="Univers-45Light"/>
          <w:sz w:val="20"/>
          <w:szCs w:val="20"/>
        </w:rPr>
        <w:t>comienzan después del 1º de enero de 2021, con adoptación anticipada permitida, sin embargo, no</w:t>
      </w:r>
      <w:r w:rsidRPr="008B7392">
        <w:rPr>
          <w:rFonts w:ascii="Verdana" w:hAnsi="Verdana" w:cs="Calibri"/>
          <w:sz w:val="20"/>
          <w:szCs w:val="20"/>
          <w:lang w:val="es-ES_tradnl"/>
        </w:rPr>
        <w:t xml:space="preserve"> </w:t>
      </w:r>
      <w:r w:rsidRPr="008B7392">
        <w:rPr>
          <w:rFonts w:ascii="Verdana" w:hAnsi="Verdana" w:cs="Univers-45Light"/>
          <w:sz w:val="20"/>
          <w:szCs w:val="20"/>
        </w:rPr>
        <w:t>han sido aplicados anticipadamente en la preparación de estos estados financieros separados. La</w:t>
      </w:r>
      <w:r w:rsidRPr="008B7392">
        <w:rPr>
          <w:rFonts w:ascii="Verdana" w:hAnsi="Verdana" w:cs="Calibri"/>
          <w:sz w:val="20"/>
          <w:szCs w:val="20"/>
          <w:lang w:val="es-ES_tradnl"/>
        </w:rPr>
        <w:t xml:space="preserve"> </w:t>
      </w:r>
      <w:r w:rsidRPr="008B7392">
        <w:rPr>
          <w:rFonts w:ascii="Verdana" w:hAnsi="Verdana" w:cs="Univers-45Light"/>
          <w:sz w:val="20"/>
          <w:szCs w:val="20"/>
        </w:rPr>
        <w:t>Compañía tiene previsto adoptar estos pronunciamientos contables en sus respectivas fechas de</w:t>
      </w:r>
      <w:r w:rsidRPr="008B7392">
        <w:rPr>
          <w:rFonts w:ascii="Verdana" w:hAnsi="Verdana" w:cs="Calibri"/>
          <w:sz w:val="20"/>
          <w:szCs w:val="20"/>
          <w:lang w:val="es-ES_tradnl"/>
        </w:rPr>
        <w:t xml:space="preserve"> </w:t>
      </w:r>
      <w:r w:rsidRPr="008B7392">
        <w:rPr>
          <w:rFonts w:ascii="Verdana" w:hAnsi="Verdana" w:cs="Univers-45Light"/>
          <w:sz w:val="20"/>
          <w:szCs w:val="20"/>
        </w:rPr>
        <w:t>aplicación y no anticipadamente.</w:t>
      </w:r>
    </w:p>
    <w:p w14:paraId="4073A506" w14:textId="6BA34C19" w:rsidR="006805AA" w:rsidRPr="008B7392" w:rsidRDefault="006805AA" w:rsidP="006805AA">
      <w:pPr>
        <w:tabs>
          <w:tab w:val="left" w:pos="426"/>
        </w:tabs>
        <w:spacing w:after="0"/>
        <w:ind w:right="-2"/>
        <w:jc w:val="both"/>
        <w:rPr>
          <w:rFonts w:ascii="Verdana" w:hAnsi="Verdana" w:cs="Calibri"/>
          <w:sz w:val="20"/>
          <w:szCs w:val="20"/>
          <w:lang w:val="es-ES_tradnl"/>
        </w:rPr>
      </w:pPr>
    </w:p>
    <w:p w14:paraId="1B2E4439" w14:textId="77777777" w:rsidR="00B92CC8" w:rsidRPr="008B7392" w:rsidRDefault="00406737" w:rsidP="006805AA">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t xml:space="preserve">Fecha efectiva 1º de abril del 2021: </w:t>
      </w:r>
    </w:p>
    <w:p w14:paraId="72AB5D4E" w14:textId="47F8467A"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16</w:t>
      </w:r>
      <w:r w:rsidR="003C15DD" w:rsidRPr="008B7392">
        <w:rPr>
          <w:rFonts w:ascii="Verdana" w:hAnsi="Verdana" w:cs="Univers-45Light"/>
          <w:sz w:val="20"/>
          <w:szCs w:val="20"/>
        </w:rPr>
        <w:t>:</w:t>
      </w:r>
      <w:r w:rsidRPr="008B7392">
        <w:rPr>
          <w:rFonts w:ascii="Verdana" w:hAnsi="Verdana" w:cs="Univers-45Light"/>
          <w:sz w:val="20"/>
          <w:szCs w:val="20"/>
        </w:rPr>
        <w:t xml:space="preserve"> Concesiones en arrendamientos relacionadas con covid-19 más allá del 30 de junio del 2021.</w:t>
      </w:r>
    </w:p>
    <w:p w14:paraId="61E1D8E7" w14:textId="304B0FFA" w:rsidR="00406737" w:rsidRPr="008B7392" w:rsidRDefault="00406737" w:rsidP="006805AA">
      <w:pPr>
        <w:tabs>
          <w:tab w:val="left" w:pos="426"/>
        </w:tabs>
        <w:spacing w:after="0"/>
        <w:ind w:right="-2"/>
        <w:jc w:val="both"/>
        <w:rPr>
          <w:rFonts w:ascii="Verdana" w:hAnsi="Verdana" w:cs="Univers-45Light"/>
          <w:sz w:val="20"/>
          <w:szCs w:val="20"/>
        </w:rPr>
      </w:pPr>
    </w:p>
    <w:p w14:paraId="3EEC3CB5" w14:textId="77777777" w:rsidR="00B92CC8" w:rsidRPr="008B7392" w:rsidRDefault="00406737" w:rsidP="00406737">
      <w:pPr>
        <w:tabs>
          <w:tab w:val="left" w:pos="426"/>
        </w:tabs>
        <w:spacing w:after="0"/>
        <w:ind w:right="-2"/>
        <w:jc w:val="both"/>
        <w:rPr>
          <w:rFonts w:ascii="Verdana" w:hAnsi="Verdana" w:cs="Univers-45Light"/>
          <w:sz w:val="20"/>
          <w:szCs w:val="20"/>
        </w:rPr>
      </w:pPr>
      <w:r w:rsidRPr="008B7392">
        <w:rPr>
          <w:rFonts w:ascii="Verdana" w:hAnsi="Verdana" w:cs="Univers-45Light"/>
          <w:sz w:val="20"/>
          <w:szCs w:val="20"/>
        </w:rPr>
        <w:t xml:space="preserve">Fecha efectiva 1º de enero del 2022: </w:t>
      </w:r>
    </w:p>
    <w:p w14:paraId="6E978DCD" w14:textId="30B8A9A1"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37</w:t>
      </w:r>
      <w:r w:rsidR="003C15DD" w:rsidRPr="008B7392">
        <w:rPr>
          <w:rFonts w:ascii="Verdana" w:hAnsi="Verdana" w:cs="Univers-45Light"/>
          <w:sz w:val="20"/>
          <w:szCs w:val="20"/>
        </w:rPr>
        <w:t>:</w:t>
      </w:r>
      <w:r w:rsidRPr="008B7392">
        <w:rPr>
          <w:rFonts w:ascii="Verdana" w:hAnsi="Verdana" w:cs="Univers-45Light"/>
          <w:sz w:val="20"/>
          <w:szCs w:val="20"/>
        </w:rPr>
        <w:t xml:space="preserve"> Contratos onerosos, costos de cumplimiento de un contrato</w:t>
      </w:r>
    </w:p>
    <w:p w14:paraId="7CCB945B" w14:textId="77777777"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Mejoras anuales a las NIIF 2018 – 2020</w:t>
      </w:r>
    </w:p>
    <w:p w14:paraId="084F6C73" w14:textId="1FE1DCA6" w:rsidR="00B92CC8"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NIC 6</w:t>
      </w:r>
      <w:r w:rsidR="003C15DD" w:rsidRPr="008B7392">
        <w:rPr>
          <w:rFonts w:ascii="Verdana" w:hAnsi="Verdana" w:cs="Univers-45Light"/>
          <w:sz w:val="20"/>
          <w:szCs w:val="20"/>
        </w:rPr>
        <w:t>:</w:t>
      </w:r>
      <w:r w:rsidRPr="008B7392">
        <w:rPr>
          <w:rFonts w:ascii="Verdana" w:hAnsi="Verdana" w:cs="Univers-45Light"/>
          <w:sz w:val="20"/>
          <w:szCs w:val="20"/>
        </w:rPr>
        <w:t xml:space="preserve"> Propiedad, Plata y Equipos, ingresos antes del uso previsto</w:t>
      </w:r>
    </w:p>
    <w:p w14:paraId="1CCCB18A" w14:textId="14FB5B77" w:rsidR="00406737" w:rsidRPr="008B7392" w:rsidRDefault="00406737" w:rsidP="00041B83">
      <w:pPr>
        <w:pStyle w:val="Prrafodelista"/>
        <w:numPr>
          <w:ilvl w:val="0"/>
          <w:numId w:val="11"/>
        </w:numPr>
        <w:tabs>
          <w:tab w:val="left" w:pos="426"/>
        </w:tabs>
        <w:ind w:right="-2"/>
        <w:jc w:val="both"/>
        <w:rPr>
          <w:rFonts w:ascii="Verdana" w:hAnsi="Verdana" w:cs="Univers-45Light"/>
          <w:sz w:val="20"/>
          <w:szCs w:val="20"/>
        </w:rPr>
      </w:pPr>
      <w:r w:rsidRPr="008B7392">
        <w:rPr>
          <w:rFonts w:ascii="Verdana" w:hAnsi="Verdana" w:cs="Univers-45Light"/>
          <w:sz w:val="20"/>
          <w:szCs w:val="20"/>
        </w:rPr>
        <w:t>Modificaciones a la NIIF 3</w:t>
      </w:r>
      <w:r w:rsidR="003C15DD" w:rsidRPr="008B7392">
        <w:rPr>
          <w:rFonts w:ascii="Verdana" w:hAnsi="Verdana" w:cs="Univers-45Light"/>
          <w:sz w:val="20"/>
          <w:szCs w:val="20"/>
        </w:rPr>
        <w:t>:</w:t>
      </w:r>
      <w:r w:rsidRPr="008B7392">
        <w:rPr>
          <w:rFonts w:ascii="Verdana" w:hAnsi="Verdana" w:cs="Univers-45Light"/>
          <w:sz w:val="20"/>
          <w:szCs w:val="20"/>
        </w:rPr>
        <w:t xml:space="preserve"> Referencia al marco conceptual.</w:t>
      </w:r>
    </w:p>
    <w:p w14:paraId="7A1E922B" w14:textId="01DA73F6" w:rsidR="00406737" w:rsidRPr="008B7392" w:rsidRDefault="00406737" w:rsidP="00406737">
      <w:pPr>
        <w:tabs>
          <w:tab w:val="left" w:pos="426"/>
        </w:tabs>
        <w:spacing w:after="0"/>
        <w:ind w:right="-2"/>
        <w:jc w:val="both"/>
        <w:rPr>
          <w:rFonts w:ascii="Verdana" w:hAnsi="Verdana" w:cs="Univers-45Light"/>
          <w:sz w:val="20"/>
          <w:szCs w:val="20"/>
        </w:rPr>
      </w:pPr>
    </w:p>
    <w:p w14:paraId="23C76B71" w14:textId="77777777" w:rsidR="00B92CC8" w:rsidRPr="008B7392" w:rsidRDefault="00406737" w:rsidP="00B92CC8">
      <w:pPr>
        <w:suppressAutoHyphens w:val="0"/>
        <w:autoSpaceDE w:val="0"/>
        <w:autoSpaceDN w:val="0"/>
        <w:adjustRightInd w:val="0"/>
        <w:spacing w:after="0" w:line="240" w:lineRule="auto"/>
        <w:rPr>
          <w:rFonts w:ascii="Verdana" w:hAnsi="Verdana" w:cs="Univers-45Light"/>
          <w:sz w:val="20"/>
          <w:szCs w:val="20"/>
        </w:rPr>
      </w:pPr>
      <w:r w:rsidRPr="008B7392">
        <w:rPr>
          <w:rFonts w:ascii="Verdana" w:hAnsi="Verdana" w:cs="Univers-45Light"/>
          <w:sz w:val="20"/>
          <w:szCs w:val="20"/>
        </w:rPr>
        <w:t xml:space="preserve">Fecha efectiva 1º de enero del 2023: </w:t>
      </w:r>
    </w:p>
    <w:p w14:paraId="0F05C16E" w14:textId="39AEBAAE"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w:t>
      </w:r>
      <w:r w:rsidR="003C15DD" w:rsidRPr="008B7392">
        <w:rPr>
          <w:rFonts w:ascii="Verdana" w:hAnsi="Verdana" w:cs="Univers-45Light"/>
          <w:sz w:val="20"/>
          <w:szCs w:val="20"/>
        </w:rPr>
        <w:t>:</w:t>
      </w:r>
      <w:r w:rsidRPr="008B7392">
        <w:rPr>
          <w:rFonts w:ascii="Verdana" w:hAnsi="Verdana" w:cs="Univers-45Light"/>
          <w:sz w:val="20"/>
          <w:szCs w:val="20"/>
        </w:rPr>
        <w:t xml:space="preserve"> Clasificación de pasivos como corrientes o no corrientes</w:t>
      </w:r>
    </w:p>
    <w:p w14:paraId="017EFD5E" w14:textId="3F299A5A"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NIIF 17</w:t>
      </w:r>
      <w:r w:rsidR="003C15DD" w:rsidRPr="008B7392">
        <w:rPr>
          <w:rFonts w:ascii="Verdana" w:hAnsi="Verdana" w:cs="Univers-45Light"/>
          <w:sz w:val="20"/>
          <w:szCs w:val="20"/>
        </w:rPr>
        <w:t>:</w:t>
      </w:r>
      <w:r w:rsidRPr="008B7392">
        <w:rPr>
          <w:rFonts w:ascii="Verdana" w:hAnsi="Verdana" w:cs="Univers-45Light"/>
          <w:sz w:val="20"/>
          <w:szCs w:val="20"/>
        </w:rPr>
        <w:t xml:space="preserve"> Contratos de seguro y</w:t>
      </w:r>
      <w:r w:rsidR="00B92CC8" w:rsidRPr="008B7392">
        <w:rPr>
          <w:rFonts w:ascii="Verdana" w:hAnsi="Verdana" w:cs="Univers-45Light"/>
          <w:sz w:val="20"/>
          <w:szCs w:val="20"/>
        </w:rPr>
        <w:t xml:space="preserve"> </w:t>
      </w:r>
      <w:r w:rsidRPr="008B7392">
        <w:rPr>
          <w:rFonts w:ascii="Verdana" w:hAnsi="Verdana" w:cs="Univers-45Light"/>
          <w:sz w:val="20"/>
          <w:szCs w:val="20"/>
        </w:rPr>
        <w:t>sus enmiendas</w:t>
      </w:r>
    </w:p>
    <w:p w14:paraId="322D30FA" w14:textId="0505E96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 y a la Declaración Practica 2</w:t>
      </w:r>
      <w:r w:rsidR="003C15DD" w:rsidRPr="008B7392">
        <w:rPr>
          <w:rFonts w:ascii="Verdana" w:hAnsi="Verdana" w:cs="Univers-45Light"/>
          <w:sz w:val="20"/>
          <w:szCs w:val="20"/>
        </w:rPr>
        <w:t>:</w:t>
      </w:r>
      <w:r w:rsidRPr="008B7392">
        <w:rPr>
          <w:rFonts w:ascii="Verdana" w:hAnsi="Verdana" w:cs="Univers-45Light"/>
          <w:sz w:val="20"/>
          <w:szCs w:val="20"/>
        </w:rPr>
        <w:t xml:space="preserve"> Elab</w:t>
      </w:r>
      <w:r w:rsidR="00B92CC8" w:rsidRPr="008B7392">
        <w:rPr>
          <w:rFonts w:ascii="Verdana" w:hAnsi="Verdana" w:cs="Univers-45Light"/>
          <w:sz w:val="20"/>
          <w:szCs w:val="20"/>
        </w:rPr>
        <w:t>o</w:t>
      </w:r>
      <w:r w:rsidRPr="008B7392">
        <w:rPr>
          <w:rFonts w:ascii="Verdana" w:hAnsi="Verdana" w:cs="Univers-45Light"/>
          <w:sz w:val="20"/>
          <w:szCs w:val="20"/>
        </w:rPr>
        <w:t>ración de juicios relacionados con la materialidad</w:t>
      </w:r>
      <w:r w:rsidR="003C15DD" w:rsidRPr="008B7392">
        <w:rPr>
          <w:rFonts w:ascii="Verdana" w:hAnsi="Verdana" w:cs="Univers-45Light"/>
          <w:sz w:val="20"/>
          <w:szCs w:val="20"/>
        </w:rPr>
        <w:t>:</w:t>
      </w:r>
      <w:r w:rsidRPr="008B7392">
        <w:rPr>
          <w:rFonts w:ascii="Verdana" w:hAnsi="Verdana" w:cs="Univers-45Light"/>
          <w:sz w:val="20"/>
          <w:szCs w:val="20"/>
        </w:rPr>
        <w:t xml:space="preserve"> Revelaciones </w:t>
      </w:r>
      <w:r w:rsidR="00F178AD" w:rsidRPr="008B7392">
        <w:rPr>
          <w:rFonts w:ascii="Verdana" w:hAnsi="Verdana" w:cs="Univers-45Light"/>
          <w:sz w:val="20"/>
          <w:szCs w:val="20"/>
        </w:rPr>
        <w:t>de políticas contables.</w:t>
      </w:r>
    </w:p>
    <w:p w14:paraId="03D0C0BF" w14:textId="5E37FE7D" w:rsidR="00B92CC8"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8</w:t>
      </w:r>
      <w:r w:rsidR="003C15DD" w:rsidRPr="008B7392">
        <w:rPr>
          <w:rFonts w:ascii="Verdana" w:hAnsi="Verdana" w:cs="Univers-45Light"/>
          <w:sz w:val="20"/>
          <w:szCs w:val="20"/>
        </w:rPr>
        <w:t>:</w:t>
      </w:r>
      <w:r w:rsidRPr="008B7392">
        <w:rPr>
          <w:rFonts w:ascii="Verdana" w:hAnsi="Verdana" w:cs="Univers-45Light"/>
          <w:sz w:val="20"/>
          <w:szCs w:val="20"/>
        </w:rPr>
        <w:t xml:space="preserve"> Definición de estimados contables</w:t>
      </w:r>
      <w:r w:rsidR="00B92CC8" w:rsidRPr="008B7392">
        <w:rPr>
          <w:rFonts w:ascii="Verdana" w:hAnsi="Verdana" w:cs="Univers-45Light"/>
          <w:sz w:val="20"/>
          <w:szCs w:val="20"/>
        </w:rPr>
        <w:t xml:space="preserve">; </w:t>
      </w:r>
    </w:p>
    <w:p w14:paraId="349F4D0E" w14:textId="6FBBAC26" w:rsidR="00406737" w:rsidRPr="008B7392" w:rsidRDefault="00406737" w:rsidP="00041B83">
      <w:pPr>
        <w:pStyle w:val="Prrafodelista"/>
        <w:numPr>
          <w:ilvl w:val="0"/>
          <w:numId w:val="11"/>
        </w:numPr>
        <w:suppressAutoHyphens w:val="0"/>
        <w:autoSpaceDE w:val="0"/>
        <w:autoSpaceDN w:val="0"/>
        <w:adjustRightInd w:val="0"/>
        <w:rPr>
          <w:rFonts w:ascii="Verdana" w:hAnsi="Verdana" w:cs="Univers-45Light"/>
          <w:sz w:val="20"/>
          <w:szCs w:val="20"/>
          <w:lang w:val="es-EC"/>
        </w:rPr>
      </w:pPr>
      <w:r w:rsidRPr="008B7392">
        <w:rPr>
          <w:rFonts w:ascii="Verdana" w:hAnsi="Verdana" w:cs="Univers-45Light"/>
          <w:sz w:val="20"/>
          <w:szCs w:val="20"/>
        </w:rPr>
        <w:t>Modificaciones a la NIC 12</w:t>
      </w:r>
      <w:r w:rsidR="003001D6" w:rsidRPr="008B7392">
        <w:rPr>
          <w:rFonts w:ascii="Verdana" w:hAnsi="Verdana" w:cs="Univers-45Light"/>
          <w:sz w:val="20"/>
          <w:szCs w:val="20"/>
        </w:rPr>
        <w:t>:</w:t>
      </w:r>
      <w:r w:rsidR="00F178AD" w:rsidRPr="008B7392">
        <w:rPr>
          <w:rFonts w:ascii="Verdana" w:hAnsi="Verdana" w:cs="Univers-45Light"/>
          <w:sz w:val="20"/>
          <w:szCs w:val="20"/>
        </w:rPr>
        <w:t xml:space="preserve"> Impuesto diferido relacionado con activos y pasivos que surgen de una única transacción.</w:t>
      </w:r>
    </w:p>
    <w:p w14:paraId="1B959E9C" w14:textId="28342B42" w:rsidR="00F178AD" w:rsidRPr="008B7392" w:rsidRDefault="00F178AD" w:rsidP="003001D6">
      <w:pPr>
        <w:suppressAutoHyphens w:val="0"/>
        <w:autoSpaceDE w:val="0"/>
        <w:autoSpaceDN w:val="0"/>
        <w:adjustRightInd w:val="0"/>
        <w:spacing w:after="0"/>
        <w:rPr>
          <w:rFonts w:ascii="Verdana" w:hAnsi="Verdana" w:cs="Univers-45Light"/>
          <w:sz w:val="20"/>
          <w:szCs w:val="20"/>
        </w:rPr>
      </w:pPr>
    </w:p>
    <w:p w14:paraId="746C3FAA" w14:textId="2DC24024" w:rsidR="00F178AD" w:rsidRPr="008B7392" w:rsidRDefault="00F178AD" w:rsidP="003001D6">
      <w:pPr>
        <w:suppressAutoHyphens w:val="0"/>
        <w:autoSpaceDE w:val="0"/>
        <w:autoSpaceDN w:val="0"/>
        <w:adjustRightInd w:val="0"/>
        <w:spacing w:after="0"/>
        <w:rPr>
          <w:rFonts w:ascii="Verdana" w:hAnsi="Verdana" w:cs="Univers-45Light"/>
          <w:sz w:val="20"/>
          <w:szCs w:val="20"/>
        </w:rPr>
      </w:pPr>
      <w:r w:rsidRPr="008B7392">
        <w:rPr>
          <w:rFonts w:ascii="Verdana" w:hAnsi="Verdana" w:cs="Univers-45Light"/>
          <w:sz w:val="20"/>
          <w:szCs w:val="20"/>
        </w:rPr>
        <w:t>Adopción opcional/Fecha efectiva diferida indefinidamente:</w:t>
      </w:r>
    </w:p>
    <w:p w14:paraId="0AAE090F" w14:textId="7B42716D" w:rsidR="00406737" w:rsidRPr="008B7392" w:rsidRDefault="00F178AD" w:rsidP="00041B83">
      <w:pPr>
        <w:pStyle w:val="Prrafodelista"/>
        <w:numPr>
          <w:ilvl w:val="0"/>
          <w:numId w:val="11"/>
        </w:numPr>
        <w:tabs>
          <w:tab w:val="left" w:pos="426"/>
        </w:tabs>
        <w:ind w:right="-2"/>
        <w:jc w:val="both"/>
        <w:rPr>
          <w:rFonts w:ascii="Verdana" w:hAnsi="Verdana" w:cs="Calibri"/>
          <w:sz w:val="20"/>
          <w:szCs w:val="20"/>
          <w:lang w:val="es-ES_tradnl"/>
        </w:rPr>
      </w:pPr>
      <w:r w:rsidRPr="008B7392">
        <w:rPr>
          <w:rFonts w:ascii="Verdana" w:hAnsi="Verdana" w:cs="Calibri"/>
          <w:sz w:val="20"/>
          <w:szCs w:val="20"/>
          <w:lang w:val="es-ES_tradnl"/>
        </w:rPr>
        <w:t>Modificaciones a las NIIF 10 y NIC 28</w:t>
      </w:r>
      <w:r w:rsidR="003001D6" w:rsidRPr="008B7392">
        <w:rPr>
          <w:rFonts w:ascii="Verdana" w:hAnsi="Verdana" w:cs="Calibri"/>
          <w:sz w:val="20"/>
          <w:szCs w:val="20"/>
          <w:lang w:val="es-ES_tradnl"/>
        </w:rPr>
        <w:t>:</w:t>
      </w:r>
      <w:r w:rsidRPr="008B7392">
        <w:rPr>
          <w:rFonts w:ascii="Verdana" w:hAnsi="Verdana" w:cs="Calibri"/>
          <w:sz w:val="20"/>
          <w:szCs w:val="20"/>
          <w:lang w:val="es-ES_tradnl"/>
        </w:rPr>
        <w:t xml:space="preserve"> Venta o aportaciones de activos entre un inversor y su asociada o negocio conjunto.</w:t>
      </w:r>
    </w:p>
    <w:p w14:paraId="67E15B4A" w14:textId="18ACF771" w:rsidR="00CB3285" w:rsidRPr="008B7392" w:rsidRDefault="00CB3285" w:rsidP="003001D6">
      <w:pPr>
        <w:tabs>
          <w:tab w:val="left" w:pos="426"/>
        </w:tabs>
        <w:spacing w:after="0"/>
        <w:ind w:right="-2"/>
        <w:jc w:val="both"/>
        <w:rPr>
          <w:rFonts w:ascii="Verdana" w:hAnsi="Verdana" w:cs="Calibri"/>
          <w:sz w:val="20"/>
          <w:szCs w:val="20"/>
          <w:lang w:val="es-ES_tradnl"/>
        </w:rPr>
      </w:pPr>
    </w:p>
    <w:p w14:paraId="3E9D720F" w14:textId="170EB4FE" w:rsidR="00CB3285" w:rsidRPr="008B7392" w:rsidRDefault="00EF0C8A" w:rsidP="003001D6">
      <w:pPr>
        <w:tabs>
          <w:tab w:val="left" w:pos="426"/>
        </w:tabs>
        <w:spacing w:after="0"/>
        <w:ind w:right="-2"/>
        <w:jc w:val="both"/>
        <w:rPr>
          <w:rFonts w:ascii="Verdana" w:hAnsi="Verdana" w:cs="Calibri"/>
          <w:sz w:val="20"/>
          <w:szCs w:val="20"/>
          <w:lang w:val="es-ES_tradnl"/>
        </w:rPr>
      </w:pPr>
      <w:r w:rsidRPr="008B7392">
        <w:rPr>
          <w:rFonts w:ascii="Verdana" w:hAnsi="Verdana" w:cs="Calibri"/>
          <w:sz w:val="20"/>
          <w:szCs w:val="20"/>
          <w:lang w:val="es-ES_tradnl"/>
        </w:rPr>
        <w:lastRenderedPageBreak/>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8B7392" w:rsidRDefault="00CB3285" w:rsidP="00CB3285">
      <w:pPr>
        <w:suppressAutoHyphens w:val="0"/>
        <w:autoSpaceDE w:val="0"/>
        <w:autoSpaceDN w:val="0"/>
        <w:adjustRightInd w:val="0"/>
        <w:spacing w:after="0" w:line="240" w:lineRule="auto"/>
        <w:rPr>
          <w:rFonts w:ascii="Verdana" w:hAnsi="Verdana" w:cs="Univers-45Light"/>
          <w:sz w:val="20"/>
          <w:szCs w:val="20"/>
        </w:rPr>
      </w:pPr>
    </w:p>
    <w:p w14:paraId="1247A97B" w14:textId="5975435F" w:rsidR="00B07B13" w:rsidRPr="008B7392" w:rsidRDefault="008A306B" w:rsidP="00041B83">
      <w:pPr>
        <w:pStyle w:val="Prrafodelista"/>
        <w:numPr>
          <w:ilvl w:val="0"/>
          <w:numId w:val="9"/>
        </w:numPr>
        <w:jc w:val="both"/>
        <w:rPr>
          <w:rFonts w:ascii="Verdana" w:hAnsi="Verdana" w:cs="Calibri"/>
          <w:color w:val="FF0000"/>
          <w:sz w:val="20"/>
          <w:szCs w:val="20"/>
        </w:rPr>
      </w:pPr>
      <w:r w:rsidRPr="008B7392">
        <w:rPr>
          <w:rFonts w:ascii="Verdana" w:hAnsi="Verdana" w:cs="Calibri"/>
          <w:b/>
          <w:color w:val="FF0000"/>
          <w:sz w:val="20"/>
          <w:szCs w:val="20"/>
        </w:rPr>
        <w:t xml:space="preserve">RESUMEN DE </w:t>
      </w:r>
      <w:r w:rsidR="00191B0C" w:rsidRPr="008B7392">
        <w:rPr>
          <w:rFonts w:ascii="Verdana" w:hAnsi="Verdana" w:cs="Calibri"/>
          <w:b/>
          <w:color w:val="FF0000"/>
          <w:sz w:val="20"/>
          <w:szCs w:val="20"/>
        </w:rPr>
        <w:t>POLÍTICAS</w:t>
      </w:r>
      <w:r w:rsidRPr="008B7392">
        <w:rPr>
          <w:rFonts w:ascii="Verdana" w:hAnsi="Verdana" w:cs="Calibri"/>
          <w:b/>
          <w:color w:val="FF0000"/>
          <w:sz w:val="20"/>
          <w:szCs w:val="20"/>
        </w:rPr>
        <w:t xml:space="preserve"> CONTABLES SIGNIFICATIVAS</w:t>
      </w:r>
    </w:p>
    <w:p w14:paraId="623D86EF" w14:textId="77777777" w:rsidR="00B07B13" w:rsidRPr="008B7392" w:rsidRDefault="00B07B13" w:rsidP="009E2B09">
      <w:pPr>
        <w:pStyle w:val="Prrafodelista"/>
        <w:tabs>
          <w:tab w:val="left" w:pos="567"/>
        </w:tabs>
        <w:ind w:left="720"/>
        <w:jc w:val="both"/>
        <w:rPr>
          <w:rFonts w:ascii="Verdana" w:hAnsi="Verdana" w:cs="Calibri"/>
          <w:b/>
          <w:color w:val="000000"/>
          <w:sz w:val="20"/>
          <w:szCs w:val="20"/>
          <w:u w:val="single"/>
        </w:rPr>
      </w:pPr>
    </w:p>
    <w:p w14:paraId="43C80D5A" w14:textId="6CB5015F" w:rsidR="00B713C2" w:rsidRPr="008B7392" w:rsidRDefault="008A306B"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i/>
          <w:iCs/>
          <w:sz w:val="20"/>
          <w:szCs w:val="20"/>
          <w:lang w:val="es-ES_tradnl"/>
        </w:rPr>
        <w:t>Efectivo y Equivalentes de Efectivo</w:t>
      </w:r>
      <w:r w:rsidRPr="008B7392">
        <w:rPr>
          <w:rFonts w:ascii="Verdana" w:hAnsi="Verdana" w:cs="Calibri"/>
          <w:sz w:val="20"/>
          <w:szCs w:val="20"/>
          <w:lang w:val="es-ES_tradnl"/>
        </w:rPr>
        <w:t xml:space="preserve"> - </w:t>
      </w:r>
      <w:r w:rsidRPr="008B7392">
        <w:rPr>
          <w:rFonts w:ascii="Verdana" w:hAnsi="Verdana" w:cs="Calibri"/>
          <w:color w:val="000000"/>
          <w:sz w:val="20"/>
          <w:szCs w:val="20"/>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sidRPr="008B7392">
        <w:rPr>
          <w:rFonts w:ascii="Verdana" w:hAnsi="Verdana" w:cs="Calibri"/>
          <w:color w:val="000000"/>
          <w:sz w:val="20"/>
          <w:szCs w:val="20"/>
        </w:rPr>
        <w:t>hubiese</w:t>
      </w:r>
      <w:r w:rsidRPr="008B7392">
        <w:rPr>
          <w:rFonts w:ascii="Verdana" w:hAnsi="Verdana" w:cs="Calibri"/>
          <w:color w:val="000000"/>
          <w:sz w:val="20"/>
          <w:szCs w:val="20"/>
        </w:rPr>
        <w:t>, los cuales son presentados como pasivos corrientes en el estado de situación financiera, en caso de ser significativos.</w:t>
      </w:r>
      <w:bookmarkStart w:id="4" w:name="_Hlk31128626"/>
    </w:p>
    <w:p w14:paraId="770284E2" w14:textId="77777777" w:rsidR="00B713C2" w:rsidRPr="008B7392" w:rsidRDefault="00B713C2" w:rsidP="009E2B09">
      <w:pPr>
        <w:pStyle w:val="Prrafodelista"/>
        <w:ind w:left="0" w:right="-2"/>
        <w:jc w:val="both"/>
        <w:rPr>
          <w:rFonts w:ascii="Verdana" w:hAnsi="Verdana" w:cs="Calibri"/>
          <w:sz w:val="20"/>
          <w:szCs w:val="20"/>
          <w:lang w:val="es-ES_tradnl"/>
        </w:rPr>
      </w:pPr>
    </w:p>
    <w:p w14:paraId="04848AD5" w14:textId="05155DBA" w:rsidR="002452E6" w:rsidRPr="008B7392" w:rsidRDefault="003001D6" w:rsidP="00041B83">
      <w:pPr>
        <w:pStyle w:val="Prrafodelista"/>
        <w:numPr>
          <w:ilvl w:val="1"/>
          <w:numId w:val="10"/>
        </w:numPr>
        <w:ind w:left="0" w:right="-2" w:firstLine="0"/>
        <w:jc w:val="both"/>
        <w:rPr>
          <w:rFonts w:ascii="Verdana" w:hAnsi="Verdana" w:cs="Calibri"/>
          <w:sz w:val="20"/>
          <w:szCs w:val="20"/>
          <w:lang w:val="es-ES_tradnl"/>
        </w:rPr>
      </w:pPr>
      <w:r w:rsidRPr="008B7392">
        <w:rPr>
          <w:rFonts w:ascii="Verdana" w:hAnsi="Verdana" w:cs="Calibri"/>
          <w:b/>
          <w:bCs/>
          <w:i/>
          <w:iCs/>
          <w:sz w:val="20"/>
          <w:szCs w:val="20"/>
          <w:lang w:val="es-ES_tradnl"/>
        </w:rPr>
        <w:t>Activos</w:t>
      </w:r>
      <w:r w:rsidR="008A306B" w:rsidRPr="008B7392">
        <w:rPr>
          <w:rFonts w:ascii="Verdana" w:hAnsi="Verdana" w:cs="Calibri"/>
          <w:b/>
          <w:bCs/>
          <w:i/>
          <w:iCs/>
          <w:sz w:val="20"/>
          <w:szCs w:val="20"/>
          <w:lang w:val="es-ES_tradnl"/>
        </w:rPr>
        <w:t xml:space="preserve"> Financieros</w:t>
      </w:r>
      <w:r w:rsidR="002452E6" w:rsidRPr="008B7392">
        <w:rPr>
          <w:rFonts w:ascii="Verdana" w:hAnsi="Verdana" w:cs="Calibri"/>
          <w:b/>
          <w:bCs/>
          <w:i/>
          <w:iCs/>
          <w:sz w:val="20"/>
          <w:szCs w:val="20"/>
          <w:lang w:val="es-ES_tradnl"/>
        </w:rPr>
        <w:t>:</w:t>
      </w:r>
    </w:p>
    <w:p w14:paraId="53B45FCE" w14:textId="55AC793E" w:rsidR="00B07B13" w:rsidRPr="008B7392" w:rsidRDefault="00B07B13" w:rsidP="009E1ABE">
      <w:pPr>
        <w:spacing w:after="0"/>
        <w:ind w:right="-2"/>
        <w:jc w:val="both"/>
        <w:rPr>
          <w:rFonts w:ascii="Verdana" w:hAnsi="Verdana" w:cs="Calibri"/>
          <w:b/>
          <w:i/>
          <w:color w:val="000000"/>
          <w:sz w:val="20"/>
          <w:szCs w:val="20"/>
          <w:lang w:val="es-ES_tradnl"/>
        </w:rPr>
      </w:pPr>
    </w:p>
    <w:p w14:paraId="54B43456" w14:textId="1D8069BA"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
          <w:color w:val="000000"/>
          <w:sz w:val="20"/>
          <w:szCs w:val="20"/>
          <w:u w:val="single"/>
          <w:lang w:val="es-ES_tradnl"/>
        </w:rPr>
        <w:t>Clasificación</w:t>
      </w:r>
      <w:r w:rsidRPr="008B7392">
        <w:rPr>
          <w:rFonts w:ascii="Verdana" w:hAnsi="Verdana" w:cs="Calibri"/>
          <w:bCs/>
          <w:iCs/>
          <w:color w:val="000000"/>
          <w:sz w:val="20"/>
          <w:szCs w:val="20"/>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Pr="008B7392" w:rsidRDefault="009E1ABE" w:rsidP="009E1ABE">
      <w:pPr>
        <w:spacing w:after="0"/>
        <w:ind w:right="-2"/>
        <w:jc w:val="both"/>
        <w:rPr>
          <w:rFonts w:ascii="Verdana" w:hAnsi="Verdana" w:cs="Calibri"/>
          <w:bCs/>
          <w:iCs/>
          <w:color w:val="000000"/>
          <w:sz w:val="20"/>
          <w:szCs w:val="20"/>
          <w:lang w:val="es-ES_tradnl"/>
        </w:rPr>
      </w:pPr>
    </w:p>
    <w:p w14:paraId="7B1A232B" w14:textId="12A1B51F" w:rsidR="009E1ABE" w:rsidRPr="008B7392" w:rsidRDefault="009E1ABE" w:rsidP="009E1ABE">
      <w:pPr>
        <w:spacing w:after="0"/>
        <w:ind w:right="-2"/>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sidRPr="008B7392">
        <w:rPr>
          <w:rFonts w:ascii="Verdana" w:hAnsi="Verdana" w:cs="Calibri"/>
          <w:bCs/>
          <w:iCs/>
          <w:color w:val="000000"/>
          <w:sz w:val="20"/>
          <w:szCs w:val="20"/>
          <w:lang w:val="es-ES_tradnl"/>
        </w:rPr>
        <w:t>términos</w:t>
      </w:r>
      <w:r w:rsidRPr="008B7392">
        <w:rPr>
          <w:rFonts w:ascii="Verdana" w:hAnsi="Verdana" w:cs="Calibri"/>
          <w:bCs/>
          <w:iCs/>
          <w:color w:val="000000"/>
          <w:sz w:val="20"/>
          <w:szCs w:val="20"/>
          <w:lang w:val="es-ES_tradnl"/>
        </w:rPr>
        <w:t xml:space="preserve"> contractuales de flujo de efectivo.</w:t>
      </w:r>
    </w:p>
    <w:bookmarkEnd w:id="4"/>
    <w:p w14:paraId="3F08F47B" w14:textId="6264CC46" w:rsidR="00B07B13" w:rsidRPr="008B7392" w:rsidRDefault="00B07B13" w:rsidP="009E1ABE">
      <w:pPr>
        <w:spacing w:after="0" w:line="240" w:lineRule="auto"/>
        <w:jc w:val="both"/>
        <w:rPr>
          <w:rFonts w:ascii="Verdana" w:hAnsi="Verdana" w:cs="Calibri"/>
          <w:color w:val="000000"/>
          <w:sz w:val="20"/>
          <w:szCs w:val="20"/>
        </w:rPr>
      </w:pPr>
    </w:p>
    <w:p w14:paraId="4FFD931D" w14:textId="77866634" w:rsidR="009E1ABE" w:rsidRPr="008B7392" w:rsidRDefault="009E1ABE" w:rsidP="009E1ABE">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Medición</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w:t>
      </w:r>
      <w:r w:rsidRPr="008B7392">
        <w:rPr>
          <w:rFonts w:ascii="Verdana" w:hAnsi="Verdana" w:cs="Calibri"/>
          <w:color w:val="000000"/>
          <w:sz w:val="20"/>
          <w:szCs w:val="20"/>
        </w:rPr>
        <w:t xml:space="preserve"> </w:t>
      </w:r>
      <w:r w:rsidR="002452E6" w:rsidRPr="008B7392">
        <w:rPr>
          <w:rFonts w:ascii="Verdana" w:hAnsi="Verdana" w:cs="Calibri"/>
          <w:color w:val="000000"/>
          <w:sz w:val="20"/>
          <w:szCs w:val="20"/>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Pr="008B7392" w:rsidRDefault="002452E6" w:rsidP="009E1ABE">
      <w:pPr>
        <w:spacing w:after="0" w:line="240" w:lineRule="auto"/>
        <w:jc w:val="both"/>
        <w:rPr>
          <w:rFonts w:ascii="Verdana" w:hAnsi="Verdana" w:cs="Calibri"/>
          <w:color w:val="000000"/>
          <w:sz w:val="20"/>
          <w:szCs w:val="20"/>
        </w:rPr>
      </w:pPr>
    </w:p>
    <w:p w14:paraId="6F384E38" w14:textId="293D0C8A" w:rsidR="002452E6" w:rsidRDefault="002452E6" w:rsidP="009E1ABE">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sidRPr="008B7392">
        <w:rPr>
          <w:rFonts w:ascii="Verdana" w:hAnsi="Verdana" w:cs="Calibri"/>
          <w:color w:val="000000"/>
          <w:sz w:val="20"/>
          <w:szCs w:val="20"/>
        </w:rPr>
        <w:t xml:space="preserve"> contados desde la fecha del estado de situación financiera. Estos últimos se clasifican como activos no corrientes. Los activos financieros a costo amortizado de la Compañía comprenden el “</w:t>
      </w:r>
      <w:r w:rsidR="007E0A93" w:rsidRPr="008B7392">
        <w:rPr>
          <w:rFonts w:ascii="Verdana" w:hAnsi="Verdana" w:cs="Calibri"/>
          <w:color w:val="000000"/>
          <w:sz w:val="20"/>
          <w:szCs w:val="20"/>
        </w:rPr>
        <w:t>e</w:t>
      </w:r>
      <w:r w:rsidR="001F3A5C" w:rsidRPr="008B7392">
        <w:rPr>
          <w:rFonts w:ascii="Verdana" w:hAnsi="Verdana" w:cs="Calibri"/>
          <w:color w:val="000000"/>
          <w:sz w:val="20"/>
          <w:szCs w:val="20"/>
        </w:rPr>
        <w:t>fectivo”</w:t>
      </w:r>
      <w:r w:rsidR="00395F18" w:rsidRPr="008B7392">
        <w:rPr>
          <w:rFonts w:ascii="Verdana" w:hAnsi="Verdana" w:cs="Calibri"/>
          <w:color w:val="000000"/>
          <w:sz w:val="20"/>
          <w:szCs w:val="20"/>
        </w:rPr>
        <w:t xml:space="preserve"> y las “cuentas por cobrar”</w:t>
      </w:r>
      <w:r w:rsidR="001F3A5C" w:rsidRPr="008B7392">
        <w:rPr>
          <w:rFonts w:ascii="Verdana" w:hAnsi="Verdana" w:cs="Calibri"/>
          <w:color w:val="000000"/>
          <w:sz w:val="20"/>
          <w:szCs w:val="20"/>
        </w:rPr>
        <w:t xml:space="preserve"> en el estado de situación financiera.</w:t>
      </w:r>
    </w:p>
    <w:p w14:paraId="2616C567" w14:textId="77777777" w:rsidR="008B7392" w:rsidRPr="008B7392" w:rsidRDefault="008B7392" w:rsidP="009E1ABE">
      <w:pPr>
        <w:spacing w:after="0" w:line="240" w:lineRule="auto"/>
        <w:jc w:val="both"/>
        <w:rPr>
          <w:rFonts w:ascii="Verdana" w:hAnsi="Verdana" w:cs="Calibri"/>
          <w:color w:val="000000"/>
          <w:sz w:val="20"/>
          <w:szCs w:val="20"/>
        </w:rPr>
      </w:pPr>
    </w:p>
    <w:p w14:paraId="5597EEEB" w14:textId="3746735E" w:rsidR="00B07B13"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Reconocimiento y b</w:t>
      </w:r>
      <w:r w:rsidR="008A306B" w:rsidRPr="008B7392">
        <w:rPr>
          <w:rFonts w:ascii="Verdana" w:hAnsi="Verdana" w:cs="Calibri"/>
          <w:i/>
          <w:iCs/>
          <w:color w:val="000000"/>
          <w:sz w:val="20"/>
          <w:szCs w:val="20"/>
          <w:u w:val="single"/>
        </w:rPr>
        <w:t>aja</w:t>
      </w:r>
      <w:r w:rsidR="008A306B" w:rsidRPr="008B7392">
        <w:rPr>
          <w:rFonts w:ascii="Verdana" w:hAnsi="Verdana" w:cs="Calibri"/>
          <w:i/>
          <w:iCs/>
          <w:color w:val="000000"/>
          <w:sz w:val="20"/>
          <w:szCs w:val="20"/>
        </w:rPr>
        <w:t>:</w:t>
      </w:r>
      <w:r w:rsidR="008A306B"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Las transacciones de compraventa de activos financieros se reconocen cuando tales transacciones ocurren, es decir, en la fecha en la cual la Compañía se compromete a comprar o vender el activo.</w:t>
      </w:r>
    </w:p>
    <w:p w14:paraId="56139D43" w14:textId="4984ED41" w:rsidR="003001D6" w:rsidRPr="008B7392" w:rsidRDefault="003001D6" w:rsidP="009E2B09">
      <w:pPr>
        <w:spacing w:after="0" w:line="240" w:lineRule="auto"/>
        <w:jc w:val="both"/>
        <w:rPr>
          <w:rFonts w:ascii="Verdana" w:hAnsi="Verdana" w:cs="Calibri"/>
          <w:color w:val="000000"/>
          <w:sz w:val="20"/>
          <w:szCs w:val="20"/>
        </w:rPr>
      </w:pPr>
    </w:p>
    <w:p w14:paraId="0B8EAF42" w14:textId="0DC6DF62" w:rsidR="003001D6" w:rsidRPr="008B7392" w:rsidRDefault="003001D6" w:rsidP="00041B83">
      <w:pPr>
        <w:pStyle w:val="Prrafodelista"/>
        <w:numPr>
          <w:ilvl w:val="1"/>
          <w:numId w:val="10"/>
        </w:numPr>
        <w:ind w:hanging="680"/>
        <w:jc w:val="both"/>
        <w:rPr>
          <w:rFonts w:ascii="Verdana" w:hAnsi="Verdana" w:cs="Calibri"/>
          <w:b/>
          <w:bCs/>
          <w:i/>
          <w:iCs/>
          <w:color w:val="000000"/>
          <w:sz w:val="20"/>
          <w:szCs w:val="20"/>
        </w:rPr>
      </w:pPr>
      <w:r w:rsidRPr="008B7392">
        <w:rPr>
          <w:rFonts w:ascii="Verdana" w:hAnsi="Verdana" w:cs="Calibri"/>
          <w:b/>
          <w:bCs/>
          <w:i/>
          <w:iCs/>
          <w:color w:val="000000"/>
          <w:sz w:val="20"/>
          <w:szCs w:val="20"/>
        </w:rPr>
        <w:t>Pasivos Financieros:</w:t>
      </w:r>
    </w:p>
    <w:p w14:paraId="40B59E37" w14:textId="77777777" w:rsidR="00B07B13" w:rsidRPr="008B7392" w:rsidRDefault="00B07B13" w:rsidP="009E2B09">
      <w:pPr>
        <w:spacing w:after="0" w:line="240" w:lineRule="auto"/>
        <w:ind w:left="680"/>
        <w:jc w:val="both"/>
        <w:rPr>
          <w:rFonts w:ascii="Verdana" w:hAnsi="Verdana" w:cs="Calibri"/>
          <w:color w:val="000000"/>
          <w:sz w:val="20"/>
          <w:szCs w:val="20"/>
        </w:rPr>
      </w:pPr>
    </w:p>
    <w:p w14:paraId="1CDE58AA" w14:textId="77CDB35A" w:rsidR="00B713C2" w:rsidRPr="008B7392" w:rsidRDefault="003001D6" w:rsidP="009E2B09">
      <w:pPr>
        <w:spacing w:after="0" w:line="240" w:lineRule="auto"/>
        <w:jc w:val="both"/>
        <w:rPr>
          <w:rFonts w:ascii="Verdana" w:hAnsi="Verdana" w:cs="Calibri"/>
          <w:color w:val="000000"/>
          <w:sz w:val="20"/>
          <w:szCs w:val="20"/>
        </w:rPr>
      </w:pPr>
      <w:r w:rsidRPr="008B7392">
        <w:rPr>
          <w:rFonts w:ascii="Verdana" w:hAnsi="Verdana" w:cs="Calibri"/>
          <w:i/>
          <w:iCs/>
          <w:color w:val="000000"/>
          <w:sz w:val="20"/>
          <w:szCs w:val="20"/>
          <w:u w:val="single"/>
        </w:rPr>
        <w:t>Clasificación, reconocimiento y medición</w:t>
      </w:r>
      <w:r w:rsidRPr="008B7392">
        <w:rPr>
          <w:rFonts w:ascii="Verdana" w:hAnsi="Verdana" w:cs="Calibri"/>
          <w:color w:val="000000"/>
          <w:sz w:val="20"/>
          <w:szCs w:val="20"/>
        </w:rPr>
        <w:t xml:space="preserve">: </w:t>
      </w:r>
      <w:r w:rsidR="000A6E10" w:rsidRPr="008B7392">
        <w:rPr>
          <w:rFonts w:ascii="Verdana" w:hAnsi="Verdana" w:cs="Calibri"/>
          <w:color w:val="000000"/>
          <w:sz w:val="20"/>
          <w:szCs w:val="20"/>
        </w:rPr>
        <w:t xml:space="preserve">De </w:t>
      </w:r>
      <w:r w:rsidR="009527F9" w:rsidRPr="008B7392">
        <w:rPr>
          <w:rFonts w:ascii="Verdana" w:hAnsi="Verdana" w:cs="Calibri"/>
          <w:color w:val="000000"/>
          <w:sz w:val="20"/>
          <w:szCs w:val="20"/>
        </w:rPr>
        <w:t>acuerdo con</w:t>
      </w:r>
      <w:r w:rsidR="000A6E10" w:rsidRPr="008B7392">
        <w:rPr>
          <w:rFonts w:ascii="Verdana" w:hAnsi="Verdana" w:cs="Calibri"/>
          <w:color w:val="000000"/>
          <w:sz w:val="20"/>
          <w:szCs w:val="20"/>
        </w:rPr>
        <w:t xml:space="preserve"> lo </w:t>
      </w:r>
      <w:r w:rsidR="009527F9" w:rsidRPr="008B7392">
        <w:rPr>
          <w:rFonts w:ascii="Verdana" w:hAnsi="Verdana" w:cs="Calibri"/>
          <w:color w:val="000000"/>
          <w:sz w:val="20"/>
          <w:szCs w:val="20"/>
        </w:rPr>
        <w:t>que prescribe</w:t>
      </w:r>
      <w:r w:rsidR="000A6E10" w:rsidRPr="008B7392">
        <w:rPr>
          <w:rFonts w:ascii="Verdana" w:hAnsi="Verdana" w:cs="Calibri"/>
          <w:color w:val="000000"/>
          <w:sz w:val="20"/>
          <w:szCs w:val="20"/>
        </w:rPr>
        <w:t xml:space="preserve"> la NIIF 9, “Instrumentos Financieros”, los pasivos financieros se clasifican según corresponda como: a) Pasivos financieros a valor </w:t>
      </w:r>
      <w:r w:rsidR="009527F9" w:rsidRPr="008B7392">
        <w:rPr>
          <w:rFonts w:ascii="Verdana" w:hAnsi="Verdana" w:cs="Calibri"/>
          <w:color w:val="000000"/>
          <w:sz w:val="20"/>
          <w:szCs w:val="20"/>
        </w:rPr>
        <w:t>razonable a través de ganancias y pérdidas, b) Pasivos financieros al costo amortizado. La Compañía determina la clasificación de sus pasivos financieros en la fecha de su reconocimiento inicial.</w:t>
      </w:r>
    </w:p>
    <w:p w14:paraId="1F54FC21" w14:textId="29667763" w:rsidR="00B713C2" w:rsidRPr="008B7392" w:rsidRDefault="00B713C2" w:rsidP="009E2B09">
      <w:pPr>
        <w:spacing w:after="0" w:line="240" w:lineRule="auto"/>
        <w:jc w:val="both"/>
        <w:rPr>
          <w:rFonts w:ascii="Verdana" w:hAnsi="Verdana" w:cs="Calibri"/>
          <w:color w:val="000000"/>
          <w:sz w:val="20"/>
          <w:szCs w:val="20"/>
        </w:rPr>
      </w:pPr>
    </w:p>
    <w:p w14:paraId="5AFED5D3" w14:textId="71522B34" w:rsidR="009527F9" w:rsidRPr="008B7392" w:rsidRDefault="009527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lastRenderedPageBreak/>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Pr="008B7392" w:rsidRDefault="009527F9" w:rsidP="009E2B09">
      <w:pPr>
        <w:spacing w:after="0" w:line="240" w:lineRule="auto"/>
        <w:jc w:val="both"/>
        <w:rPr>
          <w:rFonts w:ascii="Verdana" w:hAnsi="Verdana" w:cs="Calibri"/>
          <w:color w:val="000000"/>
          <w:sz w:val="20"/>
          <w:szCs w:val="20"/>
        </w:rPr>
      </w:pPr>
    </w:p>
    <w:p w14:paraId="6F0A3BE8" w14:textId="4B76FC21" w:rsidR="00B713C2" w:rsidRPr="008B7392" w:rsidRDefault="008A306B" w:rsidP="00041B83">
      <w:pPr>
        <w:pStyle w:val="Prrafodelista"/>
        <w:numPr>
          <w:ilvl w:val="1"/>
          <w:numId w:val="10"/>
        </w:numPr>
        <w:ind w:left="0" w:firstLine="0"/>
        <w:jc w:val="both"/>
        <w:rPr>
          <w:rFonts w:ascii="Verdana" w:hAnsi="Verdana" w:cs="Calibri"/>
          <w:color w:val="000000"/>
          <w:sz w:val="20"/>
          <w:szCs w:val="20"/>
        </w:rPr>
      </w:pPr>
      <w:r w:rsidRPr="008B7392">
        <w:rPr>
          <w:rFonts w:ascii="Verdana" w:hAnsi="Verdana" w:cs="Tahoma"/>
          <w:b/>
          <w:bCs/>
          <w:i/>
          <w:iCs/>
          <w:color w:val="000000"/>
          <w:sz w:val="20"/>
          <w:szCs w:val="20"/>
        </w:rPr>
        <w:t>Inventarios:</w:t>
      </w:r>
      <w:r w:rsidRPr="008B7392">
        <w:rPr>
          <w:rFonts w:ascii="Verdana" w:hAnsi="Verdana" w:cs="Tahoma"/>
          <w:color w:val="000000"/>
          <w:sz w:val="20"/>
          <w:szCs w:val="20"/>
        </w:rPr>
        <w:t xml:space="preserve"> El costo de los inventarios se determina utilizando el método promedio sobre una base de costos históricos, excepto para bobinas en las cuales se aplica el costo espec</w:t>
      </w:r>
      <w:r w:rsidR="00105FCE" w:rsidRPr="008B7392">
        <w:rPr>
          <w:rFonts w:ascii="Verdana" w:hAnsi="Verdana" w:cs="Tahoma"/>
          <w:color w:val="000000"/>
          <w:sz w:val="20"/>
          <w:szCs w:val="20"/>
        </w:rPr>
        <w:t>í</w:t>
      </w:r>
      <w:r w:rsidRPr="008B7392">
        <w:rPr>
          <w:rFonts w:ascii="Verdana" w:hAnsi="Verdana" w:cs="Tahoma"/>
          <w:color w:val="000000"/>
          <w:sz w:val="20"/>
          <w:szCs w:val="20"/>
        </w:rPr>
        <w:t>fico de adquisición a partir del año 2021 (Ver nota</w:t>
      </w:r>
      <w:r w:rsidR="00E13CB6" w:rsidRPr="008B7392">
        <w:rPr>
          <w:rFonts w:ascii="Verdana" w:hAnsi="Verdana" w:cs="Tahoma"/>
          <w:color w:val="000000"/>
          <w:sz w:val="20"/>
          <w:szCs w:val="20"/>
        </w:rPr>
        <w:t xml:space="preserve"> 4</w:t>
      </w:r>
      <w:r w:rsidRPr="008B7392">
        <w:rPr>
          <w:rFonts w:ascii="Verdana" w:hAnsi="Verdana" w:cs="Tahoma"/>
          <w:color w:val="000000"/>
          <w:sz w:val="20"/>
          <w:szCs w:val="20"/>
        </w:rPr>
        <w:t xml:space="preserve">). </w:t>
      </w:r>
    </w:p>
    <w:p w14:paraId="50A81625" w14:textId="77777777" w:rsidR="00B713C2" w:rsidRPr="008B7392" w:rsidRDefault="00B713C2" w:rsidP="009E2B09">
      <w:pPr>
        <w:pStyle w:val="Prrafodelista"/>
        <w:ind w:left="0"/>
        <w:jc w:val="both"/>
        <w:rPr>
          <w:rFonts w:ascii="Verdana" w:hAnsi="Verdana" w:cs="Tahoma"/>
          <w:b/>
          <w:bCs/>
          <w:i/>
          <w:iCs/>
          <w:color w:val="000000"/>
          <w:sz w:val="20"/>
          <w:szCs w:val="20"/>
        </w:rPr>
      </w:pPr>
    </w:p>
    <w:p w14:paraId="3F3A79E6"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Pr="008B7392" w:rsidRDefault="00B713C2" w:rsidP="009E2B09">
      <w:pPr>
        <w:pStyle w:val="Prrafodelista"/>
        <w:ind w:left="0"/>
        <w:jc w:val="both"/>
        <w:rPr>
          <w:rFonts w:ascii="Verdana" w:hAnsi="Verdana" w:cs="Tahoma"/>
          <w:color w:val="000000"/>
          <w:sz w:val="20"/>
          <w:szCs w:val="20"/>
        </w:rPr>
      </w:pPr>
    </w:p>
    <w:p w14:paraId="68721741" w14:textId="77777777" w:rsidR="00B713C2" w:rsidRPr="008B7392" w:rsidRDefault="008A306B" w:rsidP="009E2B09">
      <w:pPr>
        <w:pStyle w:val="Prrafodelista"/>
        <w:ind w:left="0"/>
        <w:jc w:val="both"/>
        <w:rPr>
          <w:rFonts w:ascii="Verdana" w:hAnsi="Verdana" w:cs="Tahoma"/>
          <w:color w:val="000000"/>
          <w:sz w:val="20"/>
          <w:szCs w:val="20"/>
        </w:rPr>
      </w:pPr>
      <w:r w:rsidRPr="008B7392">
        <w:rPr>
          <w:rFonts w:ascii="Verdana" w:hAnsi="Verdana" w:cs="Tahoma"/>
          <w:color w:val="000000"/>
          <w:sz w:val="20"/>
          <w:szCs w:val="20"/>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Pr="008B7392" w:rsidRDefault="00B713C2" w:rsidP="009E2B09">
      <w:pPr>
        <w:pStyle w:val="Prrafodelista"/>
        <w:ind w:left="0"/>
        <w:jc w:val="both"/>
        <w:rPr>
          <w:rFonts w:ascii="Verdana" w:hAnsi="Verdana" w:cs="Tahoma"/>
          <w:color w:val="000000"/>
          <w:sz w:val="20"/>
          <w:szCs w:val="20"/>
        </w:rPr>
      </w:pPr>
    </w:p>
    <w:p w14:paraId="7E18BB50" w14:textId="29A59D6B" w:rsidR="00B07B13" w:rsidRPr="008B7392" w:rsidRDefault="008A306B" w:rsidP="00041B83">
      <w:pPr>
        <w:pStyle w:val="Prrafodelista"/>
        <w:numPr>
          <w:ilvl w:val="1"/>
          <w:numId w:val="10"/>
        </w:numPr>
        <w:ind w:left="0" w:firstLine="0"/>
        <w:jc w:val="both"/>
        <w:rPr>
          <w:rFonts w:ascii="Verdana" w:hAnsi="Verdana" w:cs="Tahoma"/>
          <w:color w:val="000000"/>
          <w:sz w:val="20"/>
          <w:szCs w:val="20"/>
        </w:rPr>
      </w:pPr>
      <w:r w:rsidRPr="008B7392">
        <w:rPr>
          <w:rFonts w:ascii="Verdana" w:hAnsi="Verdana" w:cs="Calibri"/>
          <w:b/>
          <w:i/>
          <w:iCs/>
          <w:color w:val="000000"/>
          <w:sz w:val="20"/>
          <w:szCs w:val="20"/>
        </w:rPr>
        <w:t>Propiedades, Planta y Equipos</w:t>
      </w:r>
      <w:r w:rsidRPr="008B7392">
        <w:rPr>
          <w:rFonts w:ascii="Verdana" w:hAnsi="Verdana" w:cs="Calibri"/>
          <w:color w:val="000000"/>
          <w:sz w:val="20"/>
          <w:szCs w:val="20"/>
        </w:rPr>
        <w:t xml:space="preserve">: </w:t>
      </w:r>
      <w:r w:rsidRPr="008B7392">
        <w:rPr>
          <w:rFonts w:ascii="Verdana" w:hAnsi="Verdana" w:cs="Arial"/>
          <w:color w:val="000000"/>
          <w:sz w:val="20"/>
          <w:szCs w:val="20"/>
        </w:rPr>
        <w:t xml:space="preserve">Las partidas de propiedades, planta y equipos se reconocen como activo no corriente por cuanto de ellos se derivan beneficios económicos futuros y, excepto por maquinarias y equipos y vehículos, están registrados a su costo de adquisición menos depreciación acumulada de los mismos. </w:t>
      </w:r>
    </w:p>
    <w:p w14:paraId="15D6DB42" w14:textId="77777777" w:rsidR="00B07B13" w:rsidRPr="008B7392" w:rsidRDefault="00B07B13" w:rsidP="009E2B09">
      <w:pPr>
        <w:pStyle w:val="Prrafodelista"/>
        <w:ind w:left="680"/>
        <w:jc w:val="both"/>
        <w:rPr>
          <w:rFonts w:ascii="Verdana" w:hAnsi="Verdana" w:cs="Arial"/>
          <w:color w:val="000000"/>
          <w:sz w:val="20"/>
          <w:szCs w:val="20"/>
        </w:rPr>
      </w:pPr>
    </w:p>
    <w:p w14:paraId="6EA63BBB" w14:textId="77777777" w:rsidR="00B07B13" w:rsidRPr="008B7392" w:rsidRDefault="008A306B" w:rsidP="009E2B09">
      <w:pPr>
        <w:spacing w:after="0"/>
        <w:jc w:val="both"/>
        <w:rPr>
          <w:rFonts w:ascii="Verdana" w:hAnsi="Verdana" w:cs="Arial"/>
          <w:color w:val="000000"/>
          <w:sz w:val="20"/>
          <w:szCs w:val="20"/>
        </w:rPr>
      </w:pPr>
      <w:r w:rsidRPr="008B7392">
        <w:rPr>
          <w:rFonts w:ascii="Verdana" w:hAnsi="Verdana" w:cs="Arial"/>
          <w:color w:val="000000"/>
          <w:sz w:val="20"/>
          <w:szCs w:val="20"/>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Pr="008B7392" w:rsidRDefault="00B07B13" w:rsidP="009E2B09">
      <w:pPr>
        <w:pStyle w:val="Prrafodelista"/>
        <w:ind w:left="680"/>
        <w:jc w:val="both"/>
        <w:rPr>
          <w:rFonts w:ascii="Verdana" w:hAnsi="Verdana" w:cs="Arial"/>
          <w:color w:val="000000"/>
          <w:sz w:val="20"/>
          <w:szCs w:val="20"/>
          <w:lang w:val="es-EC"/>
        </w:rPr>
      </w:pPr>
    </w:p>
    <w:p w14:paraId="2B55DB0D" w14:textId="77777777" w:rsidR="00B07B13" w:rsidRPr="008B7392" w:rsidRDefault="008A306B" w:rsidP="009E2B09">
      <w:pPr>
        <w:spacing w:after="0"/>
        <w:jc w:val="both"/>
        <w:rPr>
          <w:rFonts w:ascii="Verdana" w:hAnsi="Verdana" w:cs="Calibri"/>
          <w:color w:val="000000"/>
          <w:sz w:val="20"/>
          <w:szCs w:val="20"/>
        </w:rPr>
      </w:pPr>
      <w:r w:rsidRPr="008B7392">
        <w:rPr>
          <w:rFonts w:ascii="Verdana" w:hAnsi="Verdana" w:cs="Arial"/>
          <w:color w:val="000000"/>
          <w:sz w:val="20"/>
          <w:szCs w:val="20"/>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357386E9" w14:textId="77777777" w:rsidR="00C862B9" w:rsidRPr="008B7392" w:rsidRDefault="00C862B9" w:rsidP="009E2B09">
      <w:pPr>
        <w:pStyle w:val="Prrafodelista"/>
        <w:ind w:left="680" w:right="-2"/>
        <w:jc w:val="both"/>
        <w:rPr>
          <w:rFonts w:ascii="Verdana" w:hAnsi="Verdana" w:cs="Calibri"/>
          <w:sz w:val="20"/>
          <w:szCs w:val="20"/>
          <w:lang w:val="es-EC"/>
        </w:rPr>
      </w:pPr>
    </w:p>
    <w:p w14:paraId="6EF0FFD8" w14:textId="3B695FBE" w:rsidR="00B07B13" w:rsidRPr="008B7392"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u w:val="single"/>
        </w:rPr>
      </w:pPr>
      <w:r w:rsidRPr="008B7392">
        <w:rPr>
          <w:rFonts w:ascii="Verdana" w:hAnsi="Verdana" w:cs="Calibri"/>
          <w:color w:val="000000"/>
          <w:sz w:val="20"/>
          <w:szCs w:val="20"/>
        </w:rPr>
        <w:t xml:space="preserve">             </w:t>
      </w:r>
      <w:r w:rsidR="0063364A">
        <w:rPr>
          <w:rFonts w:ascii="Verdana" w:hAnsi="Verdana" w:cs="Calibri"/>
          <w:color w:val="000000"/>
          <w:sz w:val="20"/>
          <w:szCs w:val="20"/>
          <w:u w:val="single"/>
        </w:rPr>
        <w:t>Principales c</w:t>
      </w:r>
      <w:r w:rsidRPr="008B7392">
        <w:rPr>
          <w:rFonts w:ascii="Verdana" w:hAnsi="Verdana" w:cs="Calibri"/>
          <w:color w:val="000000"/>
          <w:sz w:val="20"/>
          <w:szCs w:val="20"/>
          <w:u w:val="single"/>
        </w:rPr>
        <w:t>lases de activos</w:t>
      </w:r>
      <w:r w:rsidRPr="008B7392">
        <w:rPr>
          <w:rFonts w:ascii="Verdana" w:hAnsi="Verdana" w:cs="Calibri"/>
          <w:color w:val="000000"/>
          <w:sz w:val="20"/>
          <w:szCs w:val="20"/>
        </w:rPr>
        <w:tab/>
      </w:r>
      <w:r w:rsidRPr="008B7392">
        <w:rPr>
          <w:rFonts w:ascii="Verdana" w:hAnsi="Verdana" w:cs="Calibri"/>
          <w:color w:val="000000"/>
          <w:sz w:val="20"/>
          <w:szCs w:val="20"/>
          <w:u w:val="single"/>
        </w:rPr>
        <w:t xml:space="preserve">Vida útil </w:t>
      </w:r>
    </w:p>
    <w:p w14:paraId="2E94021F" w14:textId="2C9E5A5E"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0"/>
          <w:szCs w:val="20"/>
        </w:rPr>
      </w:pPr>
      <w:r w:rsidRPr="008B7392">
        <w:rPr>
          <w:rFonts w:ascii="Verdana" w:hAnsi="Verdana" w:cs="Calibri"/>
          <w:color w:val="000000"/>
          <w:sz w:val="20"/>
          <w:szCs w:val="20"/>
        </w:rPr>
        <w:tab/>
      </w:r>
      <w:r w:rsidRPr="008B7392">
        <w:rPr>
          <w:rFonts w:ascii="Verdana" w:hAnsi="Verdana" w:cs="Calibri"/>
          <w:color w:val="000000"/>
          <w:sz w:val="20"/>
          <w:szCs w:val="20"/>
        </w:rPr>
        <w:tab/>
      </w:r>
      <w:r w:rsidRPr="008B7392">
        <w:rPr>
          <w:rFonts w:ascii="Verdana" w:hAnsi="Verdana" w:cs="Calibri"/>
          <w:color w:val="000000"/>
          <w:sz w:val="20"/>
          <w:szCs w:val="20"/>
        </w:rPr>
        <w:tab/>
        <w:t>(En años)</w:t>
      </w:r>
    </w:p>
    <w:tbl>
      <w:tblPr>
        <w:tblStyle w:val="Tablaconcuadrcula"/>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1"/>
        <w:gridCol w:w="2023"/>
      </w:tblGrid>
      <w:tr w:rsidR="00C257D8" w14:paraId="1E57E69B" w14:textId="77777777" w:rsidTr="00C257D8">
        <w:tc>
          <w:tcPr>
            <w:tcW w:w="3221" w:type="dxa"/>
          </w:tcPr>
          <w:p w14:paraId="28E973DF"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tc>
        <w:tc>
          <w:tcPr>
            <w:tcW w:w="2023" w:type="dxa"/>
          </w:tcPr>
          <w:p w14:paraId="1F0F05A2" w14:textId="77777777"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p>
        </w:tc>
      </w:tr>
      <w:tr w:rsidR="00C257D8" w14:paraId="21C45914" w14:textId="77777777" w:rsidTr="00C253DE">
        <w:tc>
          <w:tcPr>
            <w:tcW w:w="3221" w:type="dxa"/>
          </w:tcPr>
          <w:p w14:paraId="126D65FF"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Edificios</w:t>
            </w:r>
          </w:p>
        </w:tc>
        <w:tc>
          <w:tcPr>
            <w:tcW w:w="2023" w:type="dxa"/>
          </w:tcPr>
          <w:p w14:paraId="09EE9B31"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20</w:t>
            </w:r>
          </w:p>
        </w:tc>
      </w:tr>
      <w:tr w:rsidR="00C257D8" w14:paraId="7063223F" w14:textId="77777777" w:rsidTr="00C257D8">
        <w:tc>
          <w:tcPr>
            <w:tcW w:w="3221" w:type="dxa"/>
          </w:tcPr>
          <w:p w14:paraId="7CCBB081" w14:textId="361F5653"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Maquinarias y equipos</w:t>
            </w:r>
          </w:p>
        </w:tc>
        <w:tc>
          <w:tcPr>
            <w:tcW w:w="2023" w:type="dxa"/>
          </w:tcPr>
          <w:p w14:paraId="2D3F4C69" w14:textId="4677F92F"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55444AF1" w14:textId="77777777" w:rsidTr="00C257D8">
        <w:tc>
          <w:tcPr>
            <w:tcW w:w="3221" w:type="dxa"/>
          </w:tcPr>
          <w:p w14:paraId="2625BD61" w14:textId="1C1444DA"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Muebles y enseres</w:t>
            </w:r>
          </w:p>
        </w:tc>
        <w:tc>
          <w:tcPr>
            <w:tcW w:w="2023" w:type="dxa"/>
          </w:tcPr>
          <w:p w14:paraId="10DEFAB2" w14:textId="135A76E8" w:rsidR="00C257D8" w:rsidRDefault="00C257D8" w:rsidP="00C257D8">
            <w:pPr>
              <w:tabs>
                <w:tab w:val="left" w:pos="851"/>
                <w:tab w:val="left" w:pos="3000"/>
                <w:tab w:val="left" w:pos="4320"/>
                <w:tab w:val="left" w:pos="5520"/>
                <w:tab w:val="left" w:pos="6720"/>
                <w:tab w:val="left" w:pos="7920"/>
              </w:tabs>
              <w:overflowPunct w:val="0"/>
              <w:spacing w:after="0" w:line="260" w:lineRule="exact"/>
              <w:jc w:val="right"/>
              <w:textAlignment w:val="baseline"/>
              <w:rPr>
                <w:rFonts w:ascii="Verdana" w:hAnsi="Verdana" w:cs="Calibri"/>
                <w:color w:val="000000"/>
                <w:sz w:val="20"/>
                <w:szCs w:val="20"/>
              </w:rPr>
            </w:pPr>
            <w:r>
              <w:rPr>
                <w:rFonts w:ascii="Verdana" w:hAnsi="Verdana" w:cs="Calibri"/>
                <w:color w:val="000000"/>
                <w:sz w:val="20"/>
                <w:szCs w:val="20"/>
              </w:rPr>
              <w:t>10</w:t>
            </w:r>
          </w:p>
        </w:tc>
      </w:tr>
      <w:tr w:rsidR="00C257D8" w14:paraId="0F06096C" w14:textId="77777777" w:rsidTr="00C257D8">
        <w:tc>
          <w:tcPr>
            <w:tcW w:w="3221" w:type="dxa"/>
          </w:tcPr>
          <w:p w14:paraId="37FBD5F2" w14:textId="0CA5AA55" w:rsidR="00C257D8"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Vehículos</w:t>
            </w:r>
          </w:p>
        </w:tc>
        <w:tc>
          <w:tcPr>
            <w:tcW w:w="2023" w:type="dxa"/>
          </w:tcPr>
          <w:p w14:paraId="534B68F3" w14:textId="05A890D7"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5</w:t>
            </w:r>
          </w:p>
        </w:tc>
      </w:tr>
      <w:tr w:rsidR="00C257D8" w14:paraId="765E17C1" w14:textId="77777777" w:rsidTr="00C257D8">
        <w:tc>
          <w:tcPr>
            <w:tcW w:w="3221" w:type="dxa"/>
          </w:tcPr>
          <w:p w14:paraId="53539BAA" w14:textId="77777777" w:rsidR="00C257D8" w:rsidRDefault="00C257D8" w:rsidP="00C253DE">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r>
              <w:rPr>
                <w:rFonts w:ascii="Verdana" w:hAnsi="Verdana" w:cs="Calibri"/>
                <w:color w:val="000000"/>
                <w:sz w:val="20"/>
                <w:szCs w:val="20"/>
              </w:rPr>
              <w:t>Equipos de computación</w:t>
            </w:r>
          </w:p>
        </w:tc>
        <w:tc>
          <w:tcPr>
            <w:tcW w:w="2023" w:type="dxa"/>
          </w:tcPr>
          <w:p w14:paraId="4987B601" w14:textId="729AE14C" w:rsidR="00C257D8" w:rsidRDefault="00C257D8" w:rsidP="00C257D8">
            <w:pPr>
              <w:tabs>
                <w:tab w:val="left" w:pos="851"/>
                <w:tab w:val="left" w:pos="3000"/>
                <w:tab w:val="left" w:pos="4320"/>
                <w:tab w:val="left" w:pos="5520"/>
                <w:tab w:val="left" w:pos="6720"/>
                <w:tab w:val="left" w:pos="7920"/>
              </w:tabs>
              <w:overflowPunct w:val="0"/>
              <w:spacing w:after="0" w:line="260" w:lineRule="exact"/>
              <w:jc w:val="center"/>
              <w:textAlignment w:val="baseline"/>
              <w:rPr>
                <w:rFonts w:ascii="Verdana" w:hAnsi="Verdana" w:cs="Calibri"/>
                <w:color w:val="000000"/>
                <w:sz w:val="20"/>
                <w:szCs w:val="20"/>
              </w:rPr>
            </w:pPr>
            <w:r>
              <w:rPr>
                <w:rFonts w:ascii="Verdana" w:hAnsi="Verdana" w:cs="Calibri"/>
                <w:color w:val="000000"/>
                <w:sz w:val="20"/>
                <w:szCs w:val="20"/>
              </w:rPr>
              <w:t xml:space="preserve">                      3</w:t>
            </w:r>
          </w:p>
        </w:tc>
      </w:tr>
    </w:tbl>
    <w:p w14:paraId="78CF35D8" w14:textId="77777777" w:rsidR="00C257D8" w:rsidRPr="008B7392" w:rsidRDefault="00C257D8" w:rsidP="00C257D8">
      <w:pPr>
        <w:tabs>
          <w:tab w:val="left" w:pos="851"/>
          <w:tab w:val="left" w:pos="3000"/>
          <w:tab w:val="left" w:pos="4320"/>
          <w:tab w:val="left" w:pos="5520"/>
          <w:tab w:val="left" w:pos="6720"/>
          <w:tab w:val="left" w:pos="7920"/>
        </w:tabs>
        <w:overflowPunct w:val="0"/>
        <w:spacing w:after="0" w:line="260" w:lineRule="exact"/>
        <w:jc w:val="both"/>
        <w:textAlignment w:val="baseline"/>
        <w:rPr>
          <w:rFonts w:ascii="Verdana" w:hAnsi="Verdana" w:cs="Calibri"/>
          <w:color w:val="000000"/>
          <w:sz w:val="20"/>
          <w:szCs w:val="20"/>
        </w:rPr>
      </w:pPr>
    </w:p>
    <w:p w14:paraId="6092014E" w14:textId="3AC20397" w:rsidR="00B07B13" w:rsidRPr="008B7392"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0"/>
          <w:szCs w:val="20"/>
        </w:rPr>
      </w:pPr>
      <w:r w:rsidRPr="008B7392">
        <w:rPr>
          <w:rFonts w:ascii="Verdana" w:hAnsi="Verdana" w:cs="Calibri"/>
          <w:bCs/>
          <w:i/>
          <w:iCs/>
          <w:color w:val="000000"/>
          <w:sz w:val="20"/>
          <w:szCs w:val="20"/>
          <w:u w:val="single"/>
        </w:rPr>
        <w:t>Venta o baja de propiedades planta y equipos</w:t>
      </w:r>
      <w:r w:rsidRPr="008B7392">
        <w:rPr>
          <w:rFonts w:ascii="Verdana" w:hAnsi="Verdana" w:cs="Calibri"/>
          <w:bCs/>
          <w:i/>
          <w:iCs/>
          <w:color w:val="000000"/>
          <w:sz w:val="20"/>
          <w:szCs w:val="20"/>
        </w:rPr>
        <w:t xml:space="preserve"> -</w:t>
      </w:r>
      <w:r w:rsidRPr="008B7392">
        <w:rPr>
          <w:rFonts w:ascii="Verdana" w:hAnsi="Verdana" w:cs="Calibri"/>
          <w:color w:val="000000"/>
          <w:sz w:val="20"/>
          <w:szCs w:val="20"/>
        </w:rPr>
        <w:t xml:space="preserve"> La utilidad o perdida que surjan del retiro o venta de un activo de este rubro es calculada como la diferencia entre el precio de venta y el valor en libros del activo, y es reconocida en resultados del año. </w:t>
      </w:r>
    </w:p>
    <w:p w14:paraId="5C48F675" w14:textId="77777777" w:rsidR="00B07B13" w:rsidRPr="008B7392"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0"/>
          <w:szCs w:val="20"/>
        </w:rPr>
      </w:pPr>
    </w:p>
    <w:p w14:paraId="7623E0A2" w14:textId="01EDD5FF" w:rsidR="00B07B13" w:rsidRPr="008B7392" w:rsidRDefault="008A306B" w:rsidP="009E2B09">
      <w:pPr>
        <w:spacing w:after="0" w:line="240" w:lineRule="auto"/>
        <w:jc w:val="both"/>
        <w:rPr>
          <w:rFonts w:ascii="Verdana" w:hAnsi="Verdana" w:cs="Calibri"/>
          <w:color w:val="000000"/>
          <w:sz w:val="20"/>
          <w:szCs w:val="20"/>
        </w:rPr>
      </w:pPr>
      <w:bookmarkStart w:id="5" w:name="_Hlk30585502"/>
      <w:r w:rsidRPr="008B7392">
        <w:rPr>
          <w:rFonts w:ascii="Verdana" w:hAnsi="Verdana" w:cs="Calibri"/>
          <w:b/>
          <w:bCs/>
          <w:color w:val="000000"/>
          <w:sz w:val="20"/>
          <w:szCs w:val="20"/>
        </w:rPr>
        <w:t>3.5.</w:t>
      </w:r>
      <w:r w:rsidRPr="008B7392">
        <w:rPr>
          <w:rFonts w:ascii="Verdana" w:hAnsi="Verdana" w:cs="Calibri"/>
          <w:color w:val="000000"/>
          <w:sz w:val="20"/>
          <w:szCs w:val="20"/>
        </w:rPr>
        <w:tab/>
      </w:r>
      <w:r w:rsidRPr="008B7392">
        <w:rPr>
          <w:rFonts w:ascii="Verdana" w:hAnsi="Verdana" w:cs="Calibri"/>
          <w:b/>
          <w:i/>
          <w:iCs/>
          <w:color w:val="000000"/>
          <w:sz w:val="20"/>
          <w:szCs w:val="20"/>
        </w:rPr>
        <w:t>Deterioro del valor de los Activos</w:t>
      </w:r>
      <w:r w:rsidR="009E2B09" w:rsidRPr="008B7392">
        <w:rPr>
          <w:rFonts w:ascii="Verdana" w:hAnsi="Verdana" w:cs="Calibri"/>
          <w:sz w:val="20"/>
          <w:szCs w:val="20"/>
        </w:rPr>
        <w:t>:</w:t>
      </w:r>
      <w:r w:rsidRPr="008B7392">
        <w:rPr>
          <w:rFonts w:ascii="Verdana" w:hAnsi="Verdana" w:cs="Calibri"/>
          <w:sz w:val="20"/>
          <w:szCs w:val="20"/>
        </w:rPr>
        <w:t xml:space="preserve"> </w:t>
      </w:r>
      <w:r w:rsidRPr="008B7392">
        <w:rPr>
          <w:rFonts w:ascii="Verdana" w:hAnsi="Verdana" w:cs="Calibri"/>
          <w:color w:val="000000"/>
          <w:sz w:val="20"/>
          <w:szCs w:val="20"/>
        </w:rPr>
        <w:t xml:space="preserve">En cada fecha sobre la que se informa    se revisan los valores en libros de los activos para determinar si existen indicios de que </w:t>
      </w:r>
      <w:bookmarkEnd w:id="5"/>
      <w:r w:rsidRPr="008B7392">
        <w:rPr>
          <w:rFonts w:ascii="Verdana" w:hAnsi="Verdana" w:cs="Calibri"/>
          <w:color w:val="000000"/>
          <w:sz w:val="20"/>
          <w:szCs w:val="20"/>
        </w:rPr>
        <w:t xml:space="preserve">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w:t>
      </w:r>
      <w:r w:rsidRPr="008B7392">
        <w:rPr>
          <w:rFonts w:ascii="Verdana" w:hAnsi="Verdana" w:cs="Calibri"/>
          <w:color w:val="000000"/>
          <w:sz w:val="20"/>
          <w:szCs w:val="20"/>
        </w:rPr>
        <w:lastRenderedPageBreak/>
        <w:t>recuperable estimado y se reconoce una pérdida por deterioro del valor en resultados</w:t>
      </w:r>
    </w:p>
    <w:p w14:paraId="596DA9E6" w14:textId="77777777" w:rsidR="00B07B13" w:rsidRPr="008B7392" w:rsidRDefault="00B07B13" w:rsidP="009E2B09">
      <w:pPr>
        <w:spacing w:after="0" w:line="240" w:lineRule="auto"/>
        <w:ind w:left="645" w:hanging="645"/>
        <w:jc w:val="both"/>
        <w:rPr>
          <w:rFonts w:ascii="Verdana" w:hAnsi="Verdana" w:cs="Calibri"/>
          <w:color w:val="000000"/>
          <w:sz w:val="20"/>
          <w:szCs w:val="20"/>
        </w:rPr>
      </w:pPr>
    </w:p>
    <w:p w14:paraId="378A161F" w14:textId="77777777" w:rsidR="00B713C2"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6446C19C" w:rsidR="00B713C2" w:rsidRPr="008B7392" w:rsidRDefault="00B713C2" w:rsidP="009E2B09">
      <w:pPr>
        <w:spacing w:after="0" w:line="240" w:lineRule="auto"/>
        <w:jc w:val="both"/>
        <w:rPr>
          <w:rFonts w:ascii="Verdana" w:hAnsi="Verdana" w:cs="Calibri"/>
          <w:color w:val="000000"/>
          <w:sz w:val="20"/>
          <w:szCs w:val="20"/>
        </w:rPr>
      </w:pPr>
    </w:p>
    <w:p w14:paraId="3E6DB318" w14:textId="69026173"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3.6.</w:t>
      </w:r>
      <w:r w:rsidRPr="008B7392">
        <w:rPr>
          <w:rFonts w:ascii="Verdana" w:hAnsi="Verdana" w:cs="Calibri"/>
          <w:b/>
          <w:bCs/>
          <w:color w:val="000000"/>
          <w:sz w:val="20"/>
          <w:szCs w:val="20"/>
        </w:rPr>
        <w:tab/>
      </w:r>
      <w:r w:rsidRPr="008B7392">
        <w:rPr>
          <w:rFonts w:ascii="Verdana" w:hAnsi="Verdana" w:cs="Calibri"/>
          <w:b/>
          <w:i/>
          <w:iCs/>
          <w:color w:val="000000"/>
          <w:sz w:val="20"/>
          <w:szCs w:val="20"/>
        </w:rPr>
        <w:t>Capital Social</w:t>
      </w:r>
      <w:r w:rsidRPr="008B7392">
        <w:rPr>
          <w:rFonts w:ascii="Verdana" w:hAnsi="Verdana" w:cs="Calibri"/>
          <w:b/>
          <w:color w:val="000000"/>
          <w:sz w:val="20"/>
          <w:szCs w:val="20"/>
        </w:rPr>
        <w:t xml:space="preserve">: </w:t>
      </w:r>
      <w:r w:rsidRPr="008B7392">
        <w:rPr>
          <w:rFonts w:ascii="Verdana" w:hAnsi="Verdana" w:cs="Calibri"/>
          <w:color w:val="000000"/>
          <w:sz w:val="20"/>
          <w:szCs w:val="20"/>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17C845A" w14:textId="77777777" w:rsidR="00BD63D3" w:rsidRPr="008B7392" w:rsidRDefault="00BD63D3" w:rsidP="00BD63D3">
      <w:pPr>
        <w:spacing w:after="0" w:line="240" w:lineRule="auto"/>
        <w:jc w:val="both"/>
        <w:rPr>
          <w:rFonts w:ascii="Verdana" w:hAnsi="Verdana" w:cs="Calibri"/>
          <w:color w:val="000000"/>
          <w:sz w:val="20"/>
          <w:szCs w:val="20"/>
        </w:rPr>
      </w:pPr>
    </w:p>
    <w:p w14:paraId="70EE21FF" w14:textId="79AE15BB" w:rsidR="00BD63D3" w:rsidRPr="008B7392" w:rsidRDefault="00BD63D3" w:rsidP="00BD63D3">
      <w:pPr>
        <w:spacing w:after="0" w:line="240" w:lineRule="auto"/>
        <w:jc w:val="both"/>
        <w:rPr>
          <w:rFonts w:ascii="Verdana" w:hAnsi="Verdana" w:cs="Calibri"/>
          <w:color w:val="000000"/>
          <w:sz w:val="20"/>
          <w:szCs w:val="20"/>
        </w:rPr>
      </w:pPr>
      <w:r w:rsidRPr="008B7392">
        <w:rPr>
          <w:rFonts w:ascii="Verdana" w:hAnsi="Verdana" w:cs="Calibri"/>
          <w:b/>
          <w:bCs/>
          <w:color w:val="000000"/>
          <w:sz w:val="20"/>
          <w:szCs w:val="20"/>
        </w:rPr>
        <w:t xml:space="preserve">3.7. </w:t>
      </w:r>
      <w:r w:rsidRPr="008B7392">
        <w:rPr>
          <w:rFonts w:ascii="Verdana" w:hAnsi="Verdana" w:cs="Calibri"/>
          <w:b/>
          <w:bCs/>
          <w:i/>
          <w:iCs/>
          <w:color w:val="000000"/>
          <w:sz w:val="20"/>
          <w:szCs w:val="20"/>
        </w:rPr>
        <w:t>Reserva Legal</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establece una apropiación obligatoria no menor del 10% de la utilidad anual para la reserva legal, hasta </w:t>
      </w:r>
      <w:bookmarkEnd w:id="6"/>
      <w:r w:rsidRPr="008B7392">
        <w:rPr>
          <w:rFonts w:ascii="Verdana" w:hAnsi="Verdana" w:cs="Arial"/>
          <w:sz w:val="20"/>
          <w:szCs w:val="20"/>
          <w:lang w:eastAsia="es-EC"/>
        </w:rPr>
        <w:t xml:space="preserve">que represente por lo menos el 50% del capital pagado. Esta reserva puede </w:t>
      </w:r>
      <w:bookmarkEnd w:id="7"/>
      <w:r w:rsidRPr="008B7392">
        <w:rPr>
          <w:rFonts w:ascii="Verdana" w:hAnsi="Verdana" w:cs="Arial"/>
          <w:sz w:val="20"/>
          <w:szCs w:val="20"/>
          <w:lang w:eastAsia="es-EC"/>
        </w:rPr>
        <w:t>ser utilizada únicamente para absorber pérdidas de operaciones o para aumentar el capital</w:t>
      </w:r>
      <w:r w:rsidR="00F363D7" w:rsidRPr="008B7392">
        <w:rPr>
          <w:rFonts w:ascii="Verdana" w:hAnsi="Verdana" w:cs="Arial"/>
          <w:sz w:val="20"/>
          <w:szCs w:val="20"/>
          <w:lang w:eastAsia="es-EC"/>
        </w:rPr>
        <w:t xml:space="preserve"> social</w:t>
      </w:r>
      <w:r w:rsidRPr="008B7392">
        <w:rPr>
          <w:rFonts w:ascii="Verdana" w:hAnsi="Verdana" w:cs="Arial"/>
          <w:sz w:val="20"/>
          <w:szCs w:val="20"/>
          <w:lang w:eastAsia="es-EC"/>
        </w:rPr>
        <w:t>.</w:t>
      </w:r>
    </w:p>
    <w:p w14:paraId="7A9B2167" w14:textId="77777777" w:rsidR="00BD63D3" w:rsidRPr="008B7392" w:rsidRDefault="00BD63D3" w:rsidP="00BD63D3">
      <w:pPr>
        <w:spacing w:after="0" w:line="240" w:lineRule="auto"/>
        <w:ind w:left="709" w:hanging="709"/>
        <w:jc w:val="both"/>
        <w:rPr>
          <w:rFonts w:ascii="Verdana" w:hAnsi="Verdana" w:cs="Arial"/>
          <w:sz w:val="20"/>
          <w:szCs w:val="20"/>
          <w:lang w:eastAsia="es-EC"/>
        </w:rPr>
      </w:pPr>
    </w:p>
    <w:p w14:paraId="2C5D70AB" w14:textId="10DA6B65" w:rsidR="00BD63D3" w:rsidRPr="008B7392" w:rsidRDefault="00BD63D3" w:rsidP="00BD63D3">
      <w:pPr>
        <w:spacing w:after="0" w:line="240" w:lineRule="auto"/>
        <w:jc w:val="both"/>
        <w:rPr>
          <w:rFonts w:ascii="Verdana" w:hAnsi="Verdana" w:cs="Arial"/>
          <w:sz w:val="20"/>
          <w:szCs w:val="20"/>
          <w:lang w:eastAsia="es-EC"/>
        </w:rPr>
      </w:pPr>
      <w:bookmarkStart w:id="8" w:name="_Hlk31022618"/>
      <w:r w:rsidRPr="008B7392">
        <w:rPr>
          <w:rFonts w:ascii="Verdana" w:hAnsi="Verdana" w:cs="Calibri"/>
          <w:b/>
          <w:bCs/>
          <w:color w:val="000000"/>
          <w:sz w:val="20"/>
          <w:szCs w:val="20"/>
        </w:rPr>
        <w:t>3.8.</w:t>
      </w:r>
      <w:r w:rsidRPr="008B7392">
        <w:rPr>
          <w:rFonts w:ascii="Verdana" w:hAnsi="Verdana" w:cs="Calibri"/>
          <w:b/>
          <w:bCs/>
          <w:color w:val="000000"/>
          <w:sz w:val="20"/>
          <w:szCs w:val="20"/>
        </w:rPr>
        <w:tab/>
      </w:r>
      <w:r w:rsidRPr="008B7392">
        <w:rPr>
          <w:rFonts w:ascii="Verdana" w:hAnsi="Verdana" w:cs="Calibri"/>
          <w:b/>
          <w:bCs/>
          <w:i/>
          <w:iCs/>
          <w:color w:val="000000"/>
          <w:sz w:val="20"/>
          <w:szCs w:val="20"/>
        </w:rPr>
        <w:t>Reserva Facultativa</w:t>
      </w:r>
      <w:r w:rsidRPr="008B7392">
        <w:rPr>
          <w:rFonts w:ascii="Verdana" w:hAnsi="Verdana" w:cs="Calibri"/>
          <w:b/>
          <w:color w:val="000000"/>
          <w:sz w:val="20"/>
          <w:szCs w:val="20"/>
        </w:rPr>
        <w:t xml:space="preserve">: </w:t>
      </w:r>
      <w:r w:rsidRPr="008B7392">
        <w:rPr>
          <w:rFonts w:ascii="Verdana" w:hAnsi="Verdana" w:cs="Arial"/>
          <w:sz w:val="20"/>
          <w:szCs w:val="20"/>
          <w:lang w:eastAsia="es-EC"/>
        </w:rPr>
        <w:t xml:space="preserve">La Ley de Compañías del Ecuador permite la constitución de </w:t>
      </w:r>
      <w:bookmarkEnd w:id="8"/>
      <w:r w:rsidRPr="008B7392">
        <w:rPr>
          <w:rFonts w:ascii="Verdana" w:hAnsi="Verdana" w:cs="Arial"/>
          <w:sz w:val="20"/>
          <w:szCs w:val="20"/>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7B81A87" w14:textId="77777777" w:rsidR="00BD63D3" w:rsidRPr="008B7392" w:rsidRDefault="00BD63D3" w:rsidP="00BD63D3">
      <w:pPr>
        <w:spacing w:after="0" w:line="240" w:lineRule="auto"/>
        <w:jc w:val="both"/>
        <w:rPr>
          <w:rFonts w:ascii="Verdana" w:hAnsi="Verdana" w:cs="Arial"/>
          <w:sz w:val="20"/>
          <w:szCs w:val="20"/>
          <w:lang w:eastAsia="es-EC"/>
        </w:rPr>
      </w:pPr>
    </w:p>
    <w:p w14:paraId="0CDE6EAF" w14:textId="4B80667E"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Arial"/>
          <w:b/>
          <w:bCs/>
          <w:sz w:val="20"/>
          <w:szCs w:val="20"/>
          <w:lang w:eastAsia="es-EC"/>
        </w:rPr>
        <w:t xml:space="preserve">3.9. </w:t>
      </w:r>
      <w:r w:rsidRPr="008B7392">
        <w:rPr>
          <w:rFonts w:ascii="Verdana" w:hAnsi="Verdana" w:cs="Calibri"/>
          <w:b/>
          <w:bCs/>
          <w:i/>
          <w:iCs/>
          <w:color w:val="000000"/>
          <w:sz w:val="20"/>
          <w:szCs w:val="20"/>
        </w:rPr>
        <w:t>Superávit de Revalorización:</w:t>
      </w:r>
      <w:r w:rsidRPr="008B7392">
        <w:rPr>
          <w:rFonts w:ascii="Verdana" w:hAnsi="Verdana" w:cs="Calibri"/>
          <w:b/>
          <w:bCs/>
          <w:color w:val="000000"/>
          <w:sz w:val="20"/>
          <w:szCs w:val="20"/>
        </w:rPr>
        <w:t xml:space="preserve"> </w:t>
      </w:r>
      <w:r w:rsidRPr="008B7392">
        <w:rPr>
          <w:rFonts w:ascii="Verdana" w:hAnsi="Verdana" w:cs="Calibri"/>
          <w:color w:val="000000"/>
          <w:sz w:val="20"/>
          <w:szCs w:val="20"/>
        </w:rPr>
        <w:t xml:space="preserve">Tiene su origen en la aplicación del modelo de revalúo </w:t>
      </w:r>
      <w:r w:rsidRPr="0063364A">
        <w:rPr>
          <w:rFonts w:ascii="Verdana" w:hAnsi="Verdana" w:cs="Calibri"/>
          <w:color w:val="000000"/>
          <w:sz w:val="20"/>
          <w:szCs w:val="20"/>
        </w:rPr>
        <w:t>para vehículos</w:t>
      </w:r>
      <w:r w:rsidRPr="008B7392">
        <w:rPr>
          <w:rFonts w:ascii="Verdana" w:hAnsi="Verdana" w:cs="Calibri"/>
          <w:color w:val="000000"/>
          <w:sz w:val="20"/>
          <w:szCs w:val="20"/>
        </w:rPr>
        <w:t xml:space="preserve"> de la Compañía y se reconoce como parte del patrimonio de los Accionistas</w:t>
      </w:r>
      <w:r w:rsidR="0063364A">
        <w:rPr>
          <w:rFonts w:ascii="Verdana" w:hAnsi="Verdana" w:cs="Calibri"/>
          <w:color w:val="000000"/>
          <w:sz w:val="20"/>
          <w:szCs w:val="20"/>
        </w:rPr>
        <w:t>, los cuales al 31 de diciembre del 2021 se encuentran totalmente depreciados.</w:t>
      </w:r>
      <w:r w:rsidRPr="008B7392">
        <w:rPr>
          <w:rFonts w:ascii="Verdana" w:hAnsi="Verdana" w:cs="Calibri"/>
          <w:color w:val="000000"/>
          <w:sz w:val="20"/>
          <w:szCs w:val="20"/>
        </w:rPr>
        <w:t xml:space="preserve"> Cuando se reduce el importe en libros de un activo como consecuencia de una revaluación</w:t>
      </w:r>
      <w:r w:rsidR="0063364A">
        <w:rPr>
          <w:rFonts w:ascii="Verdana" w:hAnsi="Verdana" w:cs="Calibri"/>
          <w:color w:val="000000"/>
          <w:sz w:val="20"/>
          <w:szCs w:val="20"/>
        </w:rPr>
        <w:t xml:space="preserve"> posterior</w:t>
      </w:r>
      <w:r w:rsidRPr="008B7392">
        <w:rPr>
          <w:rFonts w:ascii="Verdana" w:hAnsi="Verdana" w:cs="Calibri"/>
          <w:color w:val="000000"/>
          <w:sz w:val="20"/>
          <w:szCs w:val="20"/>
        </w:rPr>
        <w:t xml:space="preserve">, tal disminución se reconoce en el resultado del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w:t>
      </w:r>
      <w:r w:rsidR="004A1796" w:rsidRPr="008B7392">
        <w:rPr>
          <w:rFonts w:ascii="Verdana" w:hAnsi="Verdana" w:cs="Calibri"/>
          <w:color w:val="000000"/>
          <w:sz w:val="20"/>
          <w:szCs w:val="20"/>
        </w:rPr>
        <w:t xml:space="preserve"> Posteriormente, en la medida que haya reversión de un decremento por revaloración de los activos, tal disminución se reconoce en el resultado del </w:t>
      </w:r>
      <w:r w:rsidR="00105FCE" w:rsidRPr="008B7392">
        <w:rPr>
          <w:rFonts w:ascii="Verdana" w:hAnsi="Verdana" w:cs="Calibri"/>
          <w:color w:val="000000"/>
          <w:sz w:val="20"/>
          <w:szCs w:val="20"/>
        </w:rPr>
        <w:t>período</w:t>
      </w:r>
      <w:r w:rsidR="004A1796" w:rsidRPr="008B7392">
        <w:rPr>
          <w:rFonts w:ascii="Verdana" w:hAnsi="Verdana" w:cs="Calibri"/>
          <w:color w:val="000000"/>
          <w:sz w:val="20"/>
          <w:szCs w:val="20"/>
        </w:rPr>
        <w:t xml:space="preserve">. </w:t>
      </w:r>
    </w:p>
    <w:p w14:paraId="4C48E78C" w14:textId="77777777" w:rsidR="00BD63D3" w:rsidRPr="008B7392" w:rsidRDefault="00BD63D3" w:rsidP="00BD63D3">
      <w:pPr>
        <w:spacing w:after="0" w:line="240" w:lineRule="auto"/>
        <w:ind w:left="709" w:hanging="709"/>
        <w:jc w:val="both"/>
        <w:rPr>
          <w:rFonts w:ascii="Verdana" w:hAnsi="Verdana" w:cs="Calibri"/>
          <w:b/>
          <w:bCs/>
          <w:color w:val="000000"/>
          <w:sz w:val="20"/>
          <w:szCs w:val="20"/>
        </w:rPr>
      </w:pPr>
    </w:p>
    <w:p w14:paraId="23E7B3A3" w14:textId="66FD6F9C" w:rsidR="00BD63D3" w:rsidRPr="008B7392" w:rsidRDefault="00BD63D3" w:rsidP="00BD63D3">
      <w:pPr>
        <w:spacing w:after="0" w:line="240" w:lineRule="auto"/>
        <w:jc w:val="both"/>
        <w:rPr>
          <w:rFonts w:ascii="Verdana" w:hAnsi="Verdana" w:cs="Arial"/>
          <w:sz w:val="20"/>
          <w:szCs w:val="20"/>
          <w:lang w:eastAsia="es-EC"/>
        </w:rPr>
      </w:pPr>
      <w:r w:rsidRPr="008B7392">
        <w:rPr>
          <w:rFonts w:ascii="Verdana" w:hAnsi="Verdana" w:cs="Calibri"/>
          <w:b/>
          <w:bCs/>
          <w:color w:val="000000"/>
          <w:sz w:val="20"/>
          <w:szCs w:val="20"/>
        </w:rPr>
        <w:t>3.10.</w:t>
      </w:r>
      <w:r w:rsidRPr="008B7392">
        <w:rPr>
          <w:rFonts w:ascii="Verdana" w:hAnsi="Verdana" w:cs="Calibri"/>
          <w:b/>
          <w:bCs/>
          <w:color w:val="000000"/>
          <w:sz w:val="20"/>
          <w:szCs w:val="20"/>
        </w:rPr>
        <w:tab/>
      </w:r>
      <w:r w:rsidRPr="008B7392">
        <w:rPr>
          <w:rFonts w:ascii="Verdana" w:hAnsi="Verdana" w:cs="Calibri"/>
          <w:b/>
          <w:bCs/>
          <w:i/>
          <w:iCs/>
          <w:color w:val="000000"/>
          <w:sz w:val="20"/>
          <w:szCs w:val="20"/>
        </w:rPr>
        <w:t>Otros Resultados Integrales</w:t>
      </w:r>
      <w:r w:rsidRPr="008B7392">
        <w:rPr>
          <w:rFonts w:ascii="Verdana" w:hAnsi="Verdana" w:cs="Calibri"/>
          <w:b/>
          <w:color w:val="000000"/>
          <w:sz w:val="20"/>
          <w:szCs w:val="20"/>
        </w:rPr>
        <w:t xml:space="preserve">: </w:t>
      </w:r>
      <w:r w:rsidRPr="008B7392">
        <w:rPr>
          <w:rFonts w:ascii="Verdana" w:hAnsi="Verdana" w:cs="Arial"/>
          <w:sz w:val="20"/>
          <w:szCs w:val="20"/>
          <w:lang w:eastAsia="es-EC"/>
        </w:rPr>
        <w:t>Los otros resultados integrales comprenden las partidas de ingresos y gastos que no son reconocidas en el estado de resultado sino en el patrimonio por disposición específica de una NIIF.</w:t>
      </w:r>
      <w:r w:rsidRPr="008B7392">
        <w:rPr>
          <w:rFonts w:ascii="Verdana" w:hAnsi="Verdana" w:cs="Calibri"/>
          <w:b/>
          <w:bCs/>
          <w:color w:val="000000"/>
          <w:sz w:val="20"/>
          <w:szCs w:val="20"/>
        </w:rPr>
        <w:t xml:space="preserve"> </w:t>
      </w:r>
      <w:r w:rsidRPr="008B7392">
        <w:rPr>
          <w:rFonts w:ascii="Verdana" w:hAnsi="Verdana" w:cs="Arial"/>
          <w:sz w:val="20"/>
          <w:szCs w:val="20"/>
          <w:lang w:eastAsia="es-EC"/>
        </w:rPr>
        <w:t>Los componentes de otros resultados integrales incluyen principalmente cambios en el superávit por revalorización y ganancias y pérdidas actuariales en planes de pensiones.</w:t>
      </w:r>
    </w:p>
    <w:p w14:paraId="097E57AA" w14:textId="4EF5CE01" w:rsidR="00BD63D3" w:rsidRPr="008B7392" w:rsidRDefault="00BD63D3" w:rsidP="009E2B09">
      <w:pPr>
        <w:spacing w:after="0" w:line="240" w:lineRule="auto"/>
        <w:jc w:val="both"/>
        <w:rPr>
          <w:rFonts w:ascii="Verdana" w:hAnsi="Verdana" w:cs="Calibri"/>
          <w:color w:val="000000"/>
          <w:sz w:val="20"/>
          <w:szCs w:val="20"/>
        </w:rPr>
      </w:pPr>
    </w:p>
    <w:p w14:paraId="03F8C079" w14:textId="4CB6A7C5" w:rsidR="00B07B13" w:rsidRPr="008B7392" w:rsidRDefault="008A306B" w:rsidP="00041B83">
      <w:pPr>
        <w:pStyle w:val="Prrafodelista"/>
        <w:numPr>
          <w:ilvl w:val="1"/>
          <w:numId w:val="13"/>
        </w:numPr>
        <w:ind w:left="0" w:firstLine="0"/>
        <w:jc w:val="both"/>
        <w:rPr>
          <w:rFonts w:ascii="Verdana" w:hAnsi="Verdana" w:cs="Calibri"/>
          <w:color w:val="000000"/>
          <w:sz w:val="20"/>
          <w:szCs w:val="20"/>
        </w:rPr>
      </w:pPr>
      <w:r w:rsidRPr="008B7392">
        <w:rPr>
          <w:rFonts w:ascii="Verdana" w:hAnsi="Verdana" w:cs="Calibri"/>
          <w:b/>
          <w:i/>
          <w:iCs/>
          <w:sz w:val="20"/>
          <w:szCs w:val="20"/>
        </w:rPr>
        <w:t>Reconocimiento de Ingresos</w:t>
      </w:r>
      <w:r w:rsidRPr="008B7392">
        <w:rPr>
          <w:rFonts w:ascii="Verdana" w:hAnsi="Verdana" w:cs="Calibri"/>
          <w:bCs/>
          <w:sz w:val="20"/>
          <w:szCs w:val="20"/>
        </w:rPr>
        <w:t>:</w:t>
      </w:r>
      <w:r w:rsidRPr="008B7392">
        <w:rPr>
          <w:rFonts w:ascii="Verdana" w:hAnsi="Verdana" w:cs="Calibri"/>
          <w:b/>
          <w:sz w:val="20"/>
          <w:szCs w:val="20"/>
        </w:rPr>
        <w:t xml:space="preserve"> </w:t>
      </w:r>
      <w:r w:rsidRPr="008B7392">
        <w:rPr>
          <w:rFonts w:ascii="Verdana" w:hAnsi="Verdana" w:cs="Calibri"/>
          <w:sz w:val="20"/>
          <w:szCs w:val="20"/>
        </w:rPr>
        <w:t>Los ingresos son medidos al valor razonable de la contrapartida recibida o por recibir, neta de descuentos otorgados e impuestos asociados con la venta.</w:t>
      </w:r>
    </w:p>
    <w:p w14:paraId="78FC9B59" w14:textId="77777777" w:rsidR="00B07B13" w:rsidRPr="008B7392" w:rsidRDefault="00B07B13" w:rsidP="009E2B09">
      <w:pPr>
        <w:spacing w:after="0" w:line="240" w:lineRule="auto"/>
        <w:ind w:left="709" w:hanging="709"/>
        <w:jc w:val="both"/>
        <w:rPr>
          <w:rFonts w:ascii="Verdana" w:hAnsi="Verdana" w:cs="Calibri"/>
          <w:sz w:val="20"/>
          <w:szCs w:val="20"/>
        </w:rPr>
      </w:pPr>
    </w:p>
    <w:p w14:paraId="0DE0AAC8"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sz w:val="20"/>
          <w:szCs w:val="20"/>
        </w:rPr>
        <w:t>Los ingresos por prestación de servicios son reconocidos</w:t>
      </w:r>
      <w:r w:rsidRPr="008B7392">
        <w:rPr>
          <w:rFonts w:ascii="Verdana" w:hAnsi="Verdana" w:cs="Calibri"/>
          <w:color w:val="000000"/>
          <w:sz w:val="20"/>
          <w:szCs w:val="20"/>
        </w:rPr>
        <w:t xml:space="preserve"> cuando tales servicios han sido completados en su totalidad y se ha cumplido con el contrato o acuerdo con el cliente, juntamente con l</w:t>
      </w:r>
      <w:r w:rsidRPr="008B7392">
        <w:rPr>
          <w:rFonts w:ascii="Verdana" w:hAnsi="Verdana" w:cs="Calibri"/>
          <w:sz w:val="20"/>
          <w:szCs w:val="20"/>
        </w:rPr>
        <w:t>os ingresos por comisiones.</w:t>
      </w:r>
    </w:p>
    <w:p w14:paraId="7F048176" w14:textId="77777777" w:rsidR="00B07B13" w:rsidRPr="008B7392" w:rsidRDefault="008A306B" w:rsidP="009E2B09">
      <w:pPr>
        <w:spacing w:after="0" w:line="240" w:lineRule="auto"/>
        <w:ind w:left="567"/>
        <w:jc w:val="both"/>
        <w:rPr>
          <w:rFonts w:ascii="Verdana" w:hAnsi="Verdana" w:cs="Calibri"/>
          <w:sz w:val="20"/>
          <w:szCs w:val="20"/>
        </w:rPr>
      </w:pPr>
      <w:r w:rsidRPr="008B7392">
        <w:rPr>
          <w:rFonts w:ascii="Verdana" w:hAnsi="Verdana" w:cs="Calibri"/>
          <w:sz w:val="20"/>
          <w:szCs w:val="20"/>
        </w:rPr>
        <w:tab/>
      </w:r>
    </w:p>
    <w:p w14:paraId="3A050009" w14:textId="77777777" w:rsidR="00B713C2" w:rsidRPr="008B7392" w:rsidRDefault="008A306B" w:rsidP="009E2B09">
      <w:pPr>
        <w:spacing w:after="0" w:line="240" w:lineRule="auto"/>
        <w:jc w:val="both"/>
        <w:rPr>
          <w:rFonts w:ascii="Verdana" w:hAnsi="Verdana" w:cs="Calibri"/>
          <w:sz w:val="20"/>
          <w:szCs w:val="20"/>
        </w:rPr>
      </w:pPr>
      <w:r w:rsidRPr="008B7392">
        <w:rPr>
          <w:rFonts w:ascii="Verdana" w:hAnsi="Verdana" w:cs="Calibri"/>
          <w:sz w:val="20"/>
          <w:szCs w:val="20"/>
        </w:rPr>
        <w:t>Los ingresos por venta de bienes son reconocidos cuando es efectuada la transferencia al cliente de la totalidad de los riesgos y beneficios de la propiedad de los bienes.</w:t>
      </w:r>
    </w:p>
    <w:p w14:paraId="324F1A8F" w14:textId="77777777" w:rsidR="00B713C2" w:rsidRPr="008B7392" w:rsidRDefault="00B713C2" w:rsidP="009E2B09">
      <w:pPr>
        <w:spacing w:after="0" w:line="240" w:lineRule="auto"/>
        <w:jc w:val="both"/>
        <w:rPr>
          <w:rFonts w:ascii="Verdana" w:hAnsi="Verdana" w:cs="Calibri"/>
          <w:sz w:val="20"/>
          <w:szCs w:val="20"/>
        </w:rPr>
      </w:pPr>
    </w:p>
    <w:p w14:paraId="3AC9254C" w14:textId="65B0BA9B" w:rsidR="00B713C2"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t>Reconocimiento de Costos y Gastos</w:t>
      </w:r>
      <w:r w:rsidRPr="008B7392">
        <w:rPr>
          <w:rFonts w:ascii="Verdana" w:hAnsi="Verdana" w:cs="Calibri"/>
          <w:bCs/>
          <w:sz w:val="20"/>
          <w:szCs w:val="20"/>
        </w:rPr>
        <w:t>: Los costos y gastos son</w:t>
      </w:r>
      <w:r w:rsidR="00E13CB6" w:rsidRPr="008B7392">
        <w:rPr>
          <w:rFonts w:ascii="Verdana" w:hAnsi="Verdana" w:cs="Calibri"/>
          <w:bCs/>
          <w:sz w:val="20"/>
          <w:szCs w:val="20"/>
        </w:rPr>
        <w:t xml:space="preserve"> </w:t>
      </w:r>
      <w:r w:rsidRPr="008B7392">
        <w:rPr>
          <w:rFonts w:ascii="Verdana" w:hAnsi="Verdana" w:cs="Calibri"/>
          <w:bCs/>
          <w:sz w:val="20"/>
          <w:szCs w:val="20"/>
        </w:rPr>
        <w:t xml:space="preserve">registrados al costo histórico y reconocidos conforme se incurren o conocen, independientemente de la fecha de pago registrándose en el </w:t>
      </w:r>
      <w:r w:rsidR="00105FCE" w:rsidRPr="008B7392">
        <w:rPr>
          <w:rFonts w:ascii="Verdana" w:hAnsi="Verdana" w:cs="Calibri"/>
          <w:bCs/>
          <w:sz w:val="20"/>
          <w:szCs w:val="20"/>
        </w:rPr>
        <w:t>período</w:t>
      </w:r>
      <w:r w:rsidRPr="008B7392">
        <w:rPr>
          <w:rFonts w:ascii="Verdana" w:hAnsi="Verdana" w:cs="Calibri"/>
          <w:bCs/>
          <w:sz w:val="20"/>
          <w:szCs w:val="20"/>
        </w:rPr>
        <w:t xml:space="preserve"> </w:t>
      </w:r>
      <w:r w:rsidR="000C2CF9" w:rsidRPr="008B7392">
        <w:rPr>
          <w:rFonts w:ascii="Verdana" w:hAnsi="Verdana" w:cs="Calibri"/>
          <w:bCs/>
          <w:sz w:val="20"/>
          <w:szCs w:val="20"/>
        </w:rPr>
        <w:t>más</w:t>
      </w:r>
      <w:r w:rsidRPr="008B7392">
        <w:rPr>
          <w:rFonts w:ascii="Verdana" w:hAnsi="Verdana" w:cs="Calibri"/>
          <w:bCs/>
          <w:sz w:val="20"/>
          <w:szCs w:val="20"/>
        </w:rPr>
        <w:t xml:space="preserve"> cercano a la fecha en que se conocen.</w:t>
      </w:r>
    </w:p>
    <w:p w14:paraId="26BF5E3B" w14:textId="77777777" w:rsidR="007D21A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sz w:val="20"/>
          <w:szCs w:val="20"/>
        </w:rPr>
        <w:lastRenderedPageBreak/>
        <w:t>Arrendamientos</w:t>
      </w:r>
      <w:r w:rsidR="009E2B09" w:rsidRPr="008B7392">
        <w:rPr>
          <w:rFonts w:ascii="Verdana" w:hAnsi="Verdana" w:cs="Calibri"/>
          <w:sz w:val="20"/>
          <w:szCs w:val="20"/>
        </w:rPr>
        <w:t>:</w:t>
      </w:r>
      <w:r w:rsidRPr="008B7392">
        <w:rPr>
          <w:rFonts w:ascii="Verdana" w:hAnsi="Verdana" w:cs="Calibri"/>
          <w:sz w:val="20"/>
          <w:szCs w:val="20"/>
        </w:rPr>
        <w:t xml:space="preserve"> </w:t>
      </w:r>
    </w:p>
    <w:p w14:paraId="168ED447" w14:textId="77777777" w:rsidR="007D21A3" w:rsidRPr="008B7392" w:rsidRDefault="007D21A3" w:rsidP="007D21A3">
      <w:pPr>
        <w:pStyle w:val="Prrafodelista"/>
        <w:rPr>
          <w:rFonts w:ascii="Verdana" w:hAnsi="Verdana" w:cs="Calibri"/>
          <w:sz w:val="20"/>
          <w:szCs w:val="20"/>
        </w:rPr>
      </w:pPr>
    </w:p>
    <w:p w14:paraId="1DBE6229" w14:textId="6CC068DE" w:rsidR="008C121F" w:rsidRPr="008B7392" w:rsidRDefault="007D21A3" w:rsidP="007D21A3">
      <w:pPr>
        <w:pStyle w:val="Prrafodelista"/>
        <w:ind w:left="0"/>
        <w:jc w:val="both"/>
        <w:rPr>
          <w:rFonts w:ascii="Verdana" w:hAnsi="Verdana" w:cs="Calibri"/>
          <w:sz w:val="20"/>
          <w:szCs w:val="20"/>
        </w:rPr>
      </w:pPr>
      <w:r w:rsidRPr="008B7392">
        <w:rPr>
          <w:rFonts w:ascii="Verdana" w:hAnsi="Verdana" w:cs="Calibri"/>
          <w:sz w:val="20"/>
          <w:szCs w:val="20"/>
        </w:rPr>
        <w:t xml:space="preserve">La Compañía evalúa al inicio de un contrato si este es, o contiene, un arrendamiento; es decir, si el contrato transmite el derecho de controlar el uso de un activo identificado por un </w:t>
      </w:r>
      <w:r w:rsidR="00105FCE" w:rsidRPr="008B7392">
        <w:rPr>
          <w:rFonts w:ascii="Verdana" w:hAnsi="Verdana" w:cs="Calibri"/>
          <w:sz w:val="20"/>
          <w:szCs w:val="20"/>
        </w:rPr>
        <w:t>período</w:t>
      </w:r>
      <w:r w:rsidRPr="008B7392">
        <w:rPr>
          <w:rFonts w:ascii="Verdana" w:hAnsi="Verdana" w:cs="Calibri"/>
          <w:sz w:val="20"/>
          <w:szCs w:val="20"/>
        </w:rPr>
        <w:t xml:space="preserve"> de tiempo, a cambio de una contraprestación.</w:t>
      </w:r>
    </w:p>
    <w:p w14:paraId="46BBC26B" w14:textId="2C1E5EE2" w:rsidR="007D21A3" w:rsidRPr="008B7392" w:rsidRDefault="007D21A3" w:rsidP="007D21A3">
      <w:pPr>
        <w:pStyle w:val="Prrafodelista"/>
        <w:ind w:left="0"/>
        <w:jc w:val="both"/>
        <w:rPr>
          <w:rFonts w:ascii="Verdana" w:hAnsi="Verdana" w:cs="Calibri"/>
          <w:sz w:val="20"/>
          <w:szCs w:val="20"/>
        </w:rPr>
      </w:pPr>
    </w:p>
    <w:p w14:paraId="242AE00A" w14:textId="6F8C5793"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La Compañía como Arrendataria</w:t>
      </w:r>
      <w:r w:rsidRPr="008B7392">
        <w:rPr>
          <w:rFonts w:ascii="Verdana" w:hAnsi="Verdana" w:cs="Calibri"/>
          <w:sz w:val="20"/>
          <w:szCs w:val="20"/>
        </w:rPr>
        <w:t xml:space="preserve"> – Aplica un enfoque único de reconocimiento y medición para todos los arrendamientos, excepto aquellos de corto plazo, de activos de bajo valor, y aquellos de pagos variables. Se reconoce un pasivo por arrendamiento por los pagos a realizar y el activo por derecho de uso, el cual representa el derecho a usar los activos subyacentes.</w:t>
      </w:r>
    </w:p>
    <w:p w14:paraId="76088E25" w14:textId="41422970" w:rsidR="007D21A3" w:rsidRPr="008B7392" w:rsidRDefault="007D21A3" w:rsidP="007D21A3">
      <w:pPr>
        <w:pStyle w:val="Prrafodelista"/>
        <w:ind w:left="0"/>
        <w:jc w:val="both"/>
        <w:rPr>
          <w:rFonts w:ascii="Verdana" w:hAnsi="Verdana" w:cs="Calibri"/>
          <w:sz w:val="20"/>
          <w:szCs w:val="20"/>
        </w:rPr>
      </w:pPr>
    </w:p>
    <w:p w14:paraId="223C7B3E" w14:textId="4075097C" w:rsidR="007D21A3" w:rsidRPr="008B7392" w:rsidRDefault="007D21A3" w:rsidP="007D21A3">
      <w:pPr>
        <w:pStyle w:val="Prrafodelista"/>
        <w:ind w:left="0"/>
        <w:jc w:val="both"/>
        <w:rPr>
          <w:rFonts w:ascii="Verdana" w:hAnsi="Verdana" w:cs="Calibri"/>
          <w:sz w:val="20"/>
          <w:szCs w:val="20"/>
        </w:rPr>
      </w:pPr>
      <w:r w:rsidRPr="008B7392">
        <w:rPr>
          <w:rFonts w:ascii="Verdana" w:hAnsi="Verdana" w:cs="Calibri"/>
          <w:i/>
          <w:iCs/>
          <w:sz w:val="20"/>
          <w:szCs w:val="20"/>
          <w:u w:val="single"/>
        </w:rPr>
        <w:t>Activo por Derecho</w:t>
      </w:r>
      <w:r w:rsidR="007E0A93" w:rsidRPr="008B7392">
        <w:rPr>
          <w:rFonts w:ascii="Verdana" w:hAnsi="Verdana" w:cs="Calibri"/>
          <w:i/>
          <w:iCs/>
          <w:sz w:val="20"/>
          <w:szCs w:val="20"/>
          <w:u w:val="single"/>
        </w:rPr>
        <w:t>s</w:t>
      </w:r>
      <w:r w:rsidRPr="008B7392">
        <w:rPr>
          <w:rFonts w:ascii="Verdana" w:hAnsi="Verdana" w:cs="Calibri"/>
          <w:i/>
          <w:iCs/>
          <w:sz w:val="20"/>
          <w:szCs w:val="20"/>
          <w:u w:val="single"/>
        </w:rPr>
        <w:t xml:space="preserve"> de Uso</w:t>
      </w:r>
      <w:r w:rsidRPr="008B7392">
        <w:rPr>
          <w:rFonts w:ascii="Verdana" w:hAnsi="Verdana" w:cs="Calibri"/>
          <w:sz w:val="20"/>
          <w:szCs w:val="20"/>
        </w:rPr>
        <w:t xml:space="preserve"> – El costo de los activos por derecho de uso incluye el monto de los pasivos por arrendamiento reconocidos, los costos directos iniciales incurridos, y los pagos de arrendamiento realizados antes o a la fecha de inicio, menos los incentivos de arrendamiento recibidos.</w:t>
      </w:r>
    </w:p>
    <w:p w14:paraId="428D013E" w14:textId="367580C4" w:rsidR="005A3F8F" w:rsidRPr="008B7392" w:rsidRDefault="005A3F8F" w:rsidP="007D21A3">
      <w:pPr>
        <w:pStyle w:val="Prrafodelista"/>
        <w:ind w:left="0"/>
        <w:jc w:val="both"/>
        <w:rPr>
          <w:rFonts w:ascii="Verdana" w:hAnsi="Verdana" w:cs="Calibri"/>
          <w:sz w:val="20"/>
          <w:szCs w:val="20"/>
        </w:rPr>
      </w:pPr>
    </w:p>
    <w:p w14:paraId="54D99F7E" w14:textId="556CFC60"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El activo por derecho de uso se deprecia posteriormente utilizando el método de línea recta desde la fecha de inicio hasta el final del plazo del arrendamiento, a menos que el arrendamiento transfiera la propiedad del activo subyacente a la compañía al final del plazo, o el costo del activo por derecho de uso refleje que la compañía ejercerá una opción de compra. En ese caso, el activo por derecho de uso es depreciado durante la vida útil del activo subyacente, que se determina sobre la misma base como los de propiedades, planta y equipos.</w:t>
      </w:r>
    </w:p>
    <w:p w14:paraId="7DCB77A2" w14:textId="511ACF88" w:rsidR="007E6DA6" w:rsidRPr="008B7392" w:rsidRDefault="007E6DA6" w:rsidP="007D21A3">
      <w:pPr>
        <w:pStyle w:val="Prrafodelista"/>
        <w:ind w:left="0"/>
        <w:jc w:val="both"/>
        <w:rPr>
          <w:rFonts w:ascii="Verdana" w:hAnsi="Verdana" w:cs="Calibri"/>
          <w:sz w:val="20"/>
          <w:szCs w:val="20"/>
        </w:rPr>
      </w:pPr>
    </w:p>
    <w:p w14:paraId="0C987A63" w14:textId="585D87E9" w:rsidR="005A3F8F" w:rsidRPr="008B7392" w:rsidRDefault="005A3F8F" w:rsidP="007D21A3">
      <w:pPr>
        <w:pStyle w:val="Prrafodelista"/>
        <w:ind w:left="0"/>
        <w:jc w:val="both"/>
        <w:rPr>
          <w:rFonts w:ascii="Verdana" w:hAnsi="Verdana" w:cs="Calibri"/>
          <w:sz w:val="20"/>
          <w:szCs w:val="20"/>
        </w:rPr>
      </w:pPr>
      <w:r w:rsidRPr="008B7392">
        <w:rPr>
          <w:rFonts w:ascii="Verdana" w:hAnsi="Verdana" w:cs="Calibri"/>
          <w:sz w:val="20"/>
          <w:szCs w:val="20"/>
        </w:rPr>
        <w:t>Además, el activo por derechos de uso se reduce periódicamente por perdidas por deterioro, si las hay, y se ajuste por el efecto de las nuevas mediciones del pasivo por arrendamiento.</w:t>
      </w:r>
    </w:p>
    <w:p w14:paraId="0777A1A1" w14:textId="77777777" w:rsidR="005A3F8F" w:rsidRPr="008B7392" w:rsidRDefault="005A3F8F" w:rsidP="007D21A3">
      <w:pPr>
        <w:pStyle w:val="Prrafodelista"/>
        <w:ind w:left="0"/>
        <w:jc w:val="both"/>
        <w:rPr>
          <w:rFonts w:ascii="Verdana" w:hAnsi="Verdana" w:cs="Calibri"/>
          <w:sz w:val="20"/>
          <w:szCs w:val="20"/>
        </w:rPr>
      </w:pPr>
    </w:p>
    <w:p w14:paraId="2BC880AF" w14:textId="5CA98A16" w:rsidR="008C121F" w:rsidRPr="008B7392" w:rsidRDefault="007E6DA6" w:rsidP="00A7234F">
      <w:pPr>
        <w:spacing w:after="0"/>
        <w:jc w:val="both"/>
        <w:rPr>
          <w:rFonts w:ascii="Verdana" w:hAnsi="Verdana" w:cs="Calibri"/>
          <w:color w:val="000000"/>
          <w:sz w:val="20"/>
          <w:szCs w:val="20"/>
        </w:rPr>
      </w:pPr>
      <w:r w:rsidRPr="008B7392">
        <w:rPr>
          <w:rFonts w:ascii="Verdana" w:hAnsi="Verdana" w:cs="Calibri"/>
          <w:i/>
          <w:iCs/>
          <w:color w:val="000000"/>
          <w:sz w:val="20"/>
          <w:szCs w:val="20"/>
          <w:u w:val="single"/>
        </w:rPr>
        <w:t>Pasivo por Arrendamiento</w:t>
      </w:r>
      <w:r w:rsidRPr="008B7392">
        <w:rPr>
          <w:rFonts w:ascii="Verdana" w:hAnsi="Verdana" w:cs="Calibri"/>
          <w:i/>
          <w:iCs/>
          <w:color w:val="000000"/>
          <w:sz w:val="20"/>
          <w:szCs w:val="20"/>
        </w:rPr>
        <w:t xml:space="preserve"> – </w:t>
      </w:r>
      <w:r w:rsidRPr="008B7392">
        <w:rPr>
          <w:rFonts w:ascii="Verdana" w:hAnsi="Verdana" w:cs="Calibri"/>
          <w:color w:val="000000"/>
          <w:sz w:val="20"/>
          <w:szCs w:val="20"/>
        </w:rPr>
        <w:t xml:space="preserve">A la fecha de inicio del arrendamiento, la </w:t>
      </w:r>
      <w:r w:rsidR="00231B61" w:rsidRPr="008B7392">
        <w:rPr>
          <w:rFonts w:ascii="Verdana" w:hAnsi="Verdana" w:cs="Calibri"/>
          <w:color w:val="000000"/>
          <w:sz w:val="20"/>
          <w:szCs w:val="20"/>
        </w:rPr>
        <w:t>Compañía</w:t>
      </w:r>
      <w:r w:rsidRPr="008B7392">
        <w:rPr>
          <w:rFonts w:ascii="Verdana" w:hAnsi="Verdana" w:cs="Calibri"/>
          <w:color w:val="000000"/>
          <w:sz w:val="20"/>
          <w:szCs w:val="20"/>
        </w:rPr>
        <w:t xml:space="preserve"> reconoce los pasivos por arrendamiento al valor presente de los pagos que no se hayan realizado en esa fecha. Los pagos por arrendamiento incluyen pagos fijos menos cualquier incentivo de arredramiento por cobrar, pagos variables que dependen de índice o tasa, y montos que se espera pagar bajo garantías de valor residual. Los pagos por arrendamiento también incluyen el precio de ejercicio de una opción de compra si la empresa esta razonablemente segura de ejercer esa opción, y pagos por penalizaciones derivadas de la terminación del arrendamiento si el </w:t>
      </w:r>
      <w:r w:rsidR="00A7234F"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refleja el ejercicio de la opción de terminación por parte de la empresa. Los pagos variables que no dependen de un índice o una tas</w:t>
      </w:r>
      <w:r w:rsidR="00A7234F" w:rsidRPr="008B7392">
        <w:rPr>
          <w:rFonts w:ascii="Verdana" w:hAnsi="Verdana" w:cs="Calibri"/>
          <w:color w:val="000000"/>
          <w:sz w:val="20"/>
          <w:szCs w:val="20"/>
        </w:rPr>
        <w:t>a</w:t>
      </w:r>
      <w:r w:rsidRPr="008B7392">
        <w:rPr>
          <w:rFonts w:ascii="Verdana" w:hAnsi="Verdana" w:cs="Calibri"/>
          <w:color w:val="000000"/>
          <w:sz w:val="20"/>
          <w:szCs w:val="20"/>
        </w:rPr>
        <w:t xml:space="preserve"> son reconocidos como gastos </w:t>
      </w:r>
      <w:r w:rsidR="00A7234F" w:rsidRPr="008B7392">
        <w:rPr>
          <w:rFonts w:ascii="Verdana" w:hAnsi="Verdana" w:cs="Calibri"/>
          <w:color w:val="000000"/>
          <w:sz w:val="20"/>
          <w:szCs w:val="20"/>
        </w:rPr>
        <w:t xml:space="preserve">en el </w:t>
      </w:r>
      <w:r w:rsidR="00105FCE" w:rsidRPr="008B7392">
        <w:rPr>
          <w:rFonts w:ascii="Verdana" w:hAnsi="Verdana" w:cs="Calibri"/>
          <w:color w:val="000000"/>
          <w:sz w:val="20"/>
          <w:szCs w:val="20"/>
        </w:rPr>
        <w:t>período</w:t>
      </w:r>
      <w:r w:rsidR="00A7234F" w:rsidRPr="008B7392">
        <w:rPr>
          <w:rFonts w:ascii="Verdana" w:hAnsi="Verdana" w:cs="Calibri"/>
          <w:color w:val="000000"/>
          <w:sz w:val="20"/>
          <w:szCs w:val="20"/>
        </w:rPr>
        <w:t xml:space="preserve"> en el cual el evento o condición que da lugar al pago ocurre.</w:t>
      </w:r>
    </w:p>
    <w:p w14:paraId="29146263" w14:textId="0E0F4B3B" w:rsidR="00A7234F" w:rsidRPr="008B7392" w:rsidRDefault="00A7234F" w:rsidP="00A7234F">
      <w:pPr>
        <w:spacing w:after="0"/>
        <w:jc w:val="both"/>
        <w:rPr>
          <w:rFonts w:ascii="Verdana" w:hAnsi="Verdana" w:cs="Calibri"/>
          <w:color w:val="000000"/>
          <w:sz w:val="20"/>
          <w:szCs w:val="20"/>
        </w:rPr>
      </w:pPr>
    </w:p>
    <w:p w14:paraId="7BC5D30C" w14:textId="377928B3" w:rsidR="00A7234F" w:rsidRPr="008B7392" w:rsidRDefault="005D72F1" w:rsidP="00A7234F">
      <w:pPr>
        <w:spacing w:after="0"/>
        <w:jc w:val="both"/>
        <w:rPr>
          <w:rFonts w:ascii="Verdana" w:hAnsi="Verdana" w:cs="Calibri"/>
          <w:color w:val="000000"/>
          <w:sz w:val="20"/>
          <w:szCs w:val="20"/>
        </w:rPr>
      </w:pPr>
      <w:r w:rsidRPr="008B7392">
        <w:rPr>
          <w:rFonts w:ascii="Verdana" w:hAnsi="Verdana" w:cs="Calibri"/>
          <w:color w:val="000000"/>
          <w:sz w:val="20"/>
          <w:szCs w:val="20"/>
        </w:rPr>
        <w:t xml:space="preserve">Para calcular el valor presente de los pagos de arrendamiento se utiliza una tasa de descuento a la fecha de inicio del arrendamiento, ya que, la tasa de interés implícita no es fácilmente determinable. Posterior a la fecha de inicio, el monto de los pasivos por arrendamiento se incrementa para reflejar el devengo del interés y la reducción de los pagos efectuados; en adición, el importe en libros de los pasivos por arrendamiento es revaluado si existe una modificación, sea un cambio en el </w:t>
      </w:r>
      <w:r w:rsidR="00105FCE" w:rsidRPr="008B7392">
        <w:rPr>
          <w:rFonts w:ascii="Verdana" w:hAnsi="Verdana" w:cs="Calibri"/>
          <w:color w:val="000000"/>
          <w:sz w:val="20"/>
          <w:szCs w:val="20"/>
        </w:rPr>
        <w:t>período</w:t>
      </w:r>
      <w:r w:rsidRPr="008B7392">
        <w:rPr>
          <w:rFonts w:ascii="Verdana" w:hAnsi="Verdana" w:cs="Calibri"/>
          <w:color w:val="000000"/>
          <w:sz w:val="20"/>
          <w:szCs w:val="20"/>
        </w:rPr>
        <w:t xml:space="preserve"> de arrendamiento, en los pagos futuros o un cambio en la evaluación de la opción de compra de dicho activo.</w:t>
      </w:r>
    </w:p>
    <w:p w14:paraId="2D17CC67" w14:textId="06570600" w:rsidR="00A7234F" w:rsidRPr="008B7392" w:rsidRDefault="00A7234F" w:rsidP="00A7234F">
      <w:pPr>
        <w:spacing w:after="0"/>
        <w:rPr>
          <w:rFonts w:ascii="Verdana" w:hAnsi="Verdana" w:cs="Calibri"/>
          <w:color w:val="000000"/>
          <w:sz w:val="20"/>
          <w:szCs w:val="20"/>
          <w:u w:val="single"/>
        </w:rPr>
      </w:pPr>
    </w:p>
    <w:p w14:paraId="3833E249" w14:textId="3210599E" w:rsidR="008C121F"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bCs/>
          <w:i/>
          <w:iCs/>
          <w:color w:val="000000"/>
          <w:sz w:val="20"/>
          <w:szCs w:val="20"/>
        </w:rPr>
        <w:t>Participación de Trabajadores</w:t>
      </w:r>
      <w:r w:rsidR="009E2B09" w:rsidRPr="008B7392">
        <w:rPr>
          <w:rFonts w:ascii="Verdana" w:hAnsi="Verdana" w:cs="Calibri"/>
          <w:color w:val="000000"/>
          <w:sz w:val="20"/>
          <w:szCs w:val="20"/>
        </w:rPr>
        <w:t>:</w:t>
      </w:r>
      <w:r w:rsidRPr="008B7392">
        <w:rPr>
          <w:rFonts w:ascii="Verdana" w:hAnsi="Verdana" w:cs="Calibri"/>
          <w:color w:val="000000"/>
          <w:sz w:val="20"/>
          <w:szCs w:val="20"/>
        </w:rPr>
        <w:t xml:space="preserve"> </w:t>
      </w:r>
      <w:r w:rsidRPr="008B7392">
        <w:rPr>
          <w:rFonts w:ascii="Verdana" w:hAnsi="Verdana" w:cs="Calibri"/>
          <w:sz w:val="20"/>
          <w:szCs w:val="20"/>
        </w:rPr>
        <w:t xml:space="preserve">El gasto de participación de trabajadores en las utilidades de la Compañía, es registrado en el </w:t>
      </w:r>
      <w:r w:rsidR="00105FCE" w:rsidRPr="008B7392">
        <w:rPr>
          <w:rFonts w:ascii="Verdana" w:hAnsi="Verdana" w:cs="Calibri"/>
          <w:sz w:val="20"/>
          <w:szCs w:val="20"/>
        </w:rPr>
        <w:t>período</w:t>
      </w:r>
      <w:r w:rsidRPr="008B7392">
        <w:rPr>
          <w:rFonts w:ascii="Verdana" w:hAnsi="Verdana" w:cs="Calibri"/>
          <w:sz w:val="20"/>
          <w:szCs w:val="20"/>
        </w:rPr>
        <w:t xml:space="preserve"> en que se obtiene la utilidad que lo genera y calculado aplicando la tasa del 15% a la utilidad contable antes del impuesto a la renta y de dicha participación de trabajadores.</w:t>
      </w:r>
    </w:p>
    <w:p w14:paraId="4EEEA850" w14:textId="77777777" w:rsidR="00C862B9" w:rsidRPr="008B7392" w:rsidRDefault="00C862B9" w:rsidP="00C862B9">
      <w:pPr>
        <w:pStyle w:val="Prrafodelista"/>
        <w:ind w:left="0"/>
        <w:jc w:val="both"/>
        <w:rPr>
          <w:rFonts w:ascii="Verdana" w:hAnsi="Verdana" w:cs="Calibri"/>
          <w:sz w:val="20"/>
          <w:szCs w:val="20"/>
        </w:rPr>
      </w:pPr>
    </w:p>
    <w:p w14:paraId="677CCCD3" w14:textId="4D91FFC5" w:rsidR="00B07B13" w:rsidRPr="008B7392" w:rsidRDefault="008A306B" w:rsidP="00041B83">
      <w:pPr>
        <w:pStyle w:val="Prrafodelista"/>
        <w:numPr>
          <w:ilvl w:val="1"/>
          <w:numId w:val="13"/>
        </w:numPr>
        <w:ind w:left="0" w:firstLine="0"/>
        <w:jc w:val="both"/>
        <w:rPr>
          <w:rFonts w:ascii="Verdana" w:hAnsi="Verdana" w:cs="Calibri"/>
          <w:sz w:val="20"/>
          <w:szCs w:val="20"/>
        </w:rPr>
      </w:pPr>
      <w:r w:rsidRPr="008B7392">
        <w:rPr>
          <w:rFonts w:ascii="Verdana" w:hAnsi="Verdana" w:cs="Calibri"/>
          <w:b/>
          <w:i/>
          <w:iCs/>
          <w:color w:val="000000"/>
          <w:sz w:val="20"/>
          <w:szCs w:val="20"/>
        </w:rPr>
        <w:t>Impuesto a la renta</w:t>
      </w:r>
      <w:r w:rsidRPr="008B7392">
        <w:rPr>
          <w:rFonts w:ascii="Verdana" w:hAnsi="Verdana" w:cs="Calibri"/>
          <w:color w:val="000000"/>
          <w:sz w:val="20"/>
          <w:szCs w:val="20"/>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Pr="008B7392" w:rsidRDefault="00B07B13" w:rsidP="009E2B09">
      <w:pPr>
        <w:spacing w:after="0" w:line="240" w:lineRule="auto"/>
        <w:ind w:left="567" w:hanging="567"/>
        <w:jc w:val="both"/>
        <w:rPr>
          <w:rFonts w:ascii="Verdana" w:hAnsi="Verdana" w:cs="Calibri"/>
          <w:b/>
          <w:i/>
          <w:color w:val="000000"/>
          <w:sz w:val="20"/>
          <w:szCs w:val="20"/>
          <w:lang w:val="es-ES"/>
        </w:rPr>
      </w:pPr>
    </w:p>
    <w:p w14:paraId="2DDFFE3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bCs/>
          <w:i/>
          <w:color w:val="000000"/>
          <w:sz w:val="20"/>
          <w:szCs w:val="20"/>
          <w:u w:val="single"/>
        </w:rPr>
        <w:t>Impuesto Corriente</w:t>
      </w:r>
      <w:r w:rsidRPr="008B7392">
        <w:rPr>
          <w:rFonts w:ascii="Verdana" w:hAnsi="Verdana" w:cs="Calibri"/>
          <w:color w:val="000000"/>
          <w:sz w:val="20"/>
          <w:szCs w:val="20"/>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Pr="008B7392" w:rsidRDefault="00B07B13" w:rsidP="009E2B09">
      <w:pPr>
        <w:spacing w:after="0" w:line="240" w:lineRule="auto"/>
        <w:ind w:left="567"/>
        <w:jc w:val="both"/>
        <w:rPr>
          <w:rFonts w:ascii="Verdana" w:hAnsi="Verdana" w:cs="Calibri"/>
          <w:color w:val="000000"/>
          <w:sz w:val="20"/>
          <w:szCs w:val="20"/>
        </w:rPr>
      </w:pPr>
    </w:p>
    <w:p w14:paraId="0A1FA99B"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Pr="008B7392" w:rsidRDefault="00B07B13" w:rsidP="009E2B09">
      <w:pPr>
        <w:spacing w:after="0" w:line="240" w:lineRule="auto"/>
        <w:ind w:left="567"/>
        <w:jc w:val="both"/>
        <w:rPr>
          <w:rFonts w:ascii="Verdana" w:hAnsi="Verdana" w:cs="Calibri"/>
          <w:color w:val="000000"/>
          <w:sz w:val="20"/>
          <w:szCs w:val="20"/>
          <w:lang w:val="es-ES"/>
        </w:rPr>
      </w:pPr>
    </w:p>
    <w:p w14:paraId="347CEC69" w14:textId="2D0B6F72"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 provisión del impuesto a la renta, calculada mediante la tasa de impuesto señalada, es cargada en los resultados del año en que es devengada, con base al método del impuesto a pagar.</w:t>
      </w:r>
    </w:p>
    <w:p w14:paraId="378646BF" w14:textId="77777777" w:rsidR="00B07B13" w:rsidRPr="008B7392" w:rsidRDefault="00B07B13" w:rsidP="009E2B09">
      <w:pPr>
        <w:spacing w:after="0" w:line="240" w:lineRule="auto"/>
        <w:ind w:left="567"/>
        <w:jc w:val="both"/>
        <w:rPr>
          <w:rFonts w:ascii="Verdana" w:hAnsi="Verdana" w:cs="Calibri"/>
          <w:color w:val="000000"/>
          <w:sz w:val="20"/>
          <w:szCs w:val="20"/>
        </w:rPr>
      </w:pPr>
    </w:p>
    <w:p w14:paraId="3554D59E" w14:textId="77777777"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Cs/>
          <w:i/>
          <w:sz w:val="20"/>
          <w:szCs w:val="20"/>
          <w:u w:val="single"/>
        </w:rPr>
        <w:t>Impuesto Diferido</w:t>
      </w:r>
      <w:r w:rsidRPr="008B7392">
        <w:rPr>
          <w:rFonts w:ascii="Verdana" w:hAnsi="Verdana" w:cs="Calibri"/>
          <w:i/>
          <w:sz w:val="20"/>
          <w:szCs w:val="20"/>
        </w:rPr>
        <w:t xml:space="preserve"> - </w:t>
      </w:r>
      <w:r w:rsidRPr="008B7392">
        <w:rPr>
          <w:rFonts w:ascii="Verdana" w:hAnsi="Verdana" w:cs="Calibri"/>
          <w:sz w:val="20"/>
          <w:szCs w:val="20"/>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Pr="008B7392" w:rsidRDefault="00B07B13" w:rsidP="009E2B09">
      <w:pPr>
        <w:spacing w:after="0" w:line="240" w:lineRule="auto"/>
        <w:ind w:left="567" w:right="-2"/>
        <w:jc w:val="both"/>
        <w:rPr>
          <w:rFonts w:ascii="Verdana" w:hAnsi="Verdana" w:cs="Calibri"/>
          <w:b/>
          <w:sz w:val="20"/>
          <w:szCs w:val="20"/>
          <w:u w:val="single"/>
        </w:rPr>
      </w:pPr>
    </w:p>
    <w:p w14:paraId="4FD6B71B" w14:textId="2640E007"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Los activos</w:t>
      </w:r>
      <w:r w:rsidR="003868B2" w:rsidRPr="008B7392">
        <w:rPr>
          <w:rFonts w:ascii="Verdana" w:hAnsi="Verdana" w:cs="Arial"/>
          <w:sz w:val="20"/>
          <w:szCs w:val="20"/>
          <w:lang w:eastAsia="es-EC"/>
        </w:rPr>
        <w:t xml:space="preserve"> y pasivos</w:t>
      </w:r>
      <w:r w:rsidRPr="008B7392">
        <w:rPr>
          <w:rFonts w:ascii="Verdana" w:hAnsi="Verdana" w:cs="Arial"/>
          <w:sz w:val="20"/>
          <w:szCs w:val="20"/>
          <w:lang w:eastAsia="es-EC"/>
        </w:rPr>
        <w:t xml:space="preserve"> por impuesto a la renta diferido se miden a las tasas impositivas que se espera aplicar a las diferencias temporarias cuando éstas sean reversadas en los períodos futuros, basándose en las leyes </w:t>
      </w:r>
      <w:r w:rsidR="002A4F17" w:rsidRPr="008B7392">
        <w:rPr>
          <w:rFonts w:ascii="Verdana" w:hAnsi="Verdana" w:cs="Arial"/>
          <w:sz w:val="20"/>
          <w:szCs w:val="20"/>
          <w:lang w:eastAsia="es-EC"/>
        </w:rPr>
        <w:t xml:space="preserve">tributarias </w:t>
      </w:r>
      <w:r w:rsidRPr="008B7392">
        <w:rPr>
          <w:rFonts w:ascii="Verdana" w:hAnsi="Verdana" w:cs="Arial"/>
          <w:sz w:val="20"/>
          <w:szCs w:val="20"/>
          <w:lang w:eastAsia="es-EC"/>
        </w:rPr>
        <w:t>aprobadas a la fecha del balance.</w:t>
      </w:r>
    </w:p>
    <w:p w14:paraId="7B3B7014" w14:textId="77777777" w:rsidR="00B07B13" w:rsidRPr="008B7392" w:rsidRDefault="00B07B13" w:rsidP="009E2B09">
      <w:pPr>
        <w:spacing w:after="0" w:line="240" w:lineRule="auto"/>
        <w:rPr>
          <w:rFonts w:ascii="Verdana" w:hAnsi="Verdana" w:cs="Arial"/>
          <w:sz w:val="20"/>
          <w:szCs w:val="20"/>
          <w:lang w:eastAsia="es-EC"/>
        </w:rPr>
      </w:pPr>
    </w:p>
    <w:p w14:paraId="3247B756" w14:textId="1A50E68A" w:rsidR="00B07B13" w:rsidRPr="008B7392" w:rsidRDefault="008A306B" w:rsidP="009E2B09">
      <w:pPr>
        <w:spacing w:after="0" w:line="240" w:lineRule="auto"/>
        <w:jc w:val="both"/>
        <w:rPr>
          <w:rFonts w:ascii="Verdana" w:hAnsi="Verdana" w:cs="Arial"/>
          <w:sz w:val="20"/>
          <w:szCs w:val="20"/>
          <w:lang w:eastAsia="es-EC"/>
        </w:rPr>
      </w:pPr>
      <w:r w:rsidRPr="008B7392">
        <w:rPr>
          <w:rFonts w:ascii="Verdana" w:hAnsi="Verdana" w:cs="Arial"/>
          <w:sz w:val="20"/>
          <w:szCs w:val="20"/>
          <w:lang w:eastAsia="es-EC"/>
        </w:rPr>
        <w:t>El importe neto en libros de los activos por impu</w:t>
      </w:r>
      <w:r w:rsidR="003868B2" w:rsidRPr="008B7392">
        <w:rPr>
          <w:rFonts w:ascii="Verdana" w:hAnsi="Verdana" w:cs="Arial"/>
          <w:sz w:val="20"/>
          <w:szCs w:val="20"/>
          <w:lang w:eastAsia="es-EC"/>
        </w:rPr>
        <w:t>estos diferidos</w:t>
      </w:r>
      <w:r w:rsidRPr="008B7392">
        <w:rPr>
          <w:rFonts w:ascii="Verdana" w:hAnsi="Verdana" w:cs="Arial"/>
          <w:sz w:val="20"/>
          <w:szCs w:val="20"/>
          <w:lang w:eastAsia="es-EC"/>
        </w:rPr>
        <w:t xml:space="preserve"> es revisado en cada fecha del balance y se ajusta para reflejar la evaluación actualizada de las utilidades imponibles futuras</w:t>
      </w:r>
      <w:r w:rsidR="003868B2" w:rsidRPr="008B7392">
        <w:rPr>
          <w:rFonts w:ascii="Verdana" w:hAnsi="Verdana" w:cs="Arial"/>
          <w:sz w:val="20"/>
          <w:szCs w:val="20"/>
          <w:lang w:eastAsia="es-EC"/>
        </w:rPr>
        <w:t>; c</w:t>
      </w:r>
      <w:r w:rsidRPr="008B7392">
        <w:rPr>
          <w:rFonts w:ascii="Verdana" w:hAnsi="Verdana" w:cs="Arial"/>
          <w:sz w:val="20"/>
          <w:szCs w:val="20"/>
          <w:lang w:eastAsia="es-EC"/>
        </w:rPr>
        <w:t>ualquier ajuste se reconoce en el resultado del período. Los activos y pasivos por impuestos corrientes y diferidos no se descuentan</w:t>
      </w:r>
      <w:r w:rsidR="003868B2" w:rsidRPr="008B7392">
        <w:rPr>
          <w:rFonts w:ascii="Verdana" w:hAnsi="Verdana" w:cs="Arial"/>
          <w:sz w:val="20"/>
          <w:szCs w:val="20"/>
          <w:lang w:eastAsia="es-EC"/>
        </w:rPr>
        <w:t xml:space="preserve"> a su valor actual y se clasifican como no corriente.</w:t>
      </w:r>
      <w:r w:rsidR="00835FE0" w:rsidRPr="008B7392">
        <w:rPr>
          <w:rFonts w:ascii="Verdana" w:hAnsi="Verdana" w:cs="Arial"/>
          <w:sz w:val="20"/>
          <w:szCs w:val="20"/>
          <w:lang w:eastAsia="es-EC"/>
        </w:rPr>
        <w:t xml:space="preserve"> </w:t>
      </w:r>
    </w:p>
    <w:p w14:paraId="045132B1" w14:textId="77777777" w:rsidR="00B07B13" w:rsidRPr="008B7392" w:rsidRDefault="00B07B13" w:rsidP="009E2B09">
      <w:pPr>
        <w:spacing w:after="0" w:line="240" w:lineRule="auto"/>
        <w:ind w:left="709" w:right="-2" w:hanging="709"/>
        <w:jc w:val="both"/>
        <w:rPr>
          <w:rFonts w:ascii="Verdana" w:hAnsi="Verdana" w:cs="Calibri"/>
          <w:b/>
          <w:color w:val="000000"/>
          <w:sz w:val="20"/>
          <w:szCs w:val="20"/>
          <w:u w:val="single"/>
        </w:rPr>
      </w:pPr>
    </w:p>
    <w:p w14:paraId="3A12589D" w14:textId="0ED6CE43" w:rsidR="00B07B13" w:rsidRPr="008B7392" w:rsidRDefault="008A306B" w:rsidP="009E2B09">
      <w:pPr>
        <w:spacing w:after="0" w:line="240" w:lineRule="auto"/>
        <w:ind w:right="-2"/>
        <w:jc w:val="both"/>
        <w:rPr>
          <w:rFonts w:ascii="Verdana" w:hAnsi="Verdana" w:cs="Calibri"/>
          <w:color w:val="000000"/>
          <w:sz w:val="20"/>
          <w:szCs w:val="20"/>
        </w:rPr>
      </w:pPr>
      <w:r w:rsidRPr="008B7392">
        <w:rPr>
          <w:rFonts w:ascii="Verdana" w:hAnsi="Verdana" w:cs="Calibri"/>
          <w:b/>
          <w:color w:val="000000"/>
          <w:sz w:val="20"/>
          <w:szCs w:val="20"/>
        </w:rPr>
        <w:t>3.1</w:t>
      </w:r>
      <w:r w:rsidR="00BD63D3" w:rsidRPr="008B7392">
        <w:rPr>
          <w:rFonts w:ascii="Verdana" w:hAnsi="Verdana" w:cs="Calibri"/>
          <w:b/>
          <w:color w:val="000000"/>
          <w:sz w:val="20"/>
          <w:szCs w:val="20"/>
        </w:rPr>
        <w:t>6</w:t>
      </w:r>
      <w:r w:rsidRPr="008B7392">
        <w:rPr>
          <w:rFonts w:ascii="Verdana" w:hAnsi="Verdana" w:cs="Calibri"/>
          <w:b/>
          <w:color w:val="000000"/>
          <w:sz w:val="20"/>
          <w:szCs w:val="20"/>
        </w:rPr>
        <w:t xml:space="preserve">. </w:t>
      </w:r>
      <w:r w:rsidRPr="008B7392">
        <w:rPr>
          <w:rFonts w:ascii="Verdana" w:hAnsi="Verdana" w:cs="Calibri"/>
          <w:b/>
          <w:i/>
          <w:iCs/>
          <w:color w:val="000000"/>
          <w:sz w:val="20"/>
          <w:szCs w:val="20"/>
        </w:rPr>
        <w:t>Provisiones y Contingencias</w:t>
      </w:r>
      <w:r w:rsidRPr="008B7392">
        <w:rPr>
          <w:rFonts w:ascii="Verdana" w:hAnsi="Verdana" w:cs="Calibri"/>
          <w:color w:val="000000"/>
          <w:sz w:val="20"/>
          <w:szCs w:val="20"/>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Pr="008B7392" w:rsidRDefault="00B07B13" w:rsidP="009E2B09">
      <w:pPr>
        <w:spacing w:after="0" w:line="240" w:lineRule="auto"/>
        <w:ind w:left="708"/>
        <w:rPr>
          <w:rFonts w:ascii="Verdana" w:hAnsi="Verdana" w:cs="Calibri"/>
          <w:color w:val="000000"/>
          <w:sz w:val="20"/>
          <w:szCs w:val="20"/>
        </w:rPr>
      </w:pPr>
    </w:p>
    <w:p w14:paraId="276C2D6A" w14:textId="77777777" w:rsidR="00B07B13" w:rsidRPr="008B7392" w:rsidRDefault="008A306B"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Pr="008B7392" w:rsidRDefault="00B07B13" w:rsidP="009E2B09">
      <w:pPr>
        <w:spacing w:after="0" w:line="240" w:lineRule="auto"/>
        <w:ind w:left="720"/>
        <w:jc w:val="both"/>
        <w:rPr>
          <w:rFonts w:ascii="Verdana" w:hAnsi="Verdana" w:cs="Calibri"/>
          <w:color w:val="000000"/>
          <w:sz w:val="20"/>
          <w:szCs w:val="20"/>
        </w:rPr>
      </w:pPr>
    </w:p>
    <w:p w14:paraId="496DA87D" w14:textId="30A79418" w:rsidR="005D5AD9" w:rsidRPr="008B7392" w:rsidRDefault="005D5AD9" w:rsidP="005D5AD9">
      <w:pPr>
        <w:spacing w:after="0" w:line="240" w:lineRule="auto"/>
        <w:jc w:val="both"/>
        <w:rPr>
          <w:rFonts w:ascii="Verdana" w:eastAsia="Times New Roman" w:hAnsi="Verdana" w:cs="Calibri"/>
          <w:color w:val="000000"/>
          <w:sz w:val="20"/>
          <w:szCs w:val="20"/>
          <w:lang w:eastAsia="es-ES"/>
        </w:rPr>
      </w:pPr>
      <w:bookmarkStart w:id="9" w:name="_Hlk31021649"/>
      <w:r w:rsidRPr="008B7392">
        <w:rPr>
          <w:rFonts w:ascii="Verdana" w:hAnsi="Verdana" w:cs="Calibri"/>
          <w:b/>
          <w:i/>
          <w:iCs/>
          <w:color w:val="000000"/>
          <w:sz w:val="20"/>
          <w:szCs w:val="20"/>
        </w:rPr>
        <w:t xml:space="preserve">3.17 </w:t>
      </w:r>
      <w:r w:rsidR="008A306B" w:rsidRPr="008B7392">
        <w:rPr>
          <w:rFonts w:ascii="Verdana" w:hAnsi="Verdana" w:cs="Calibri"/>
          <w:b/>
          <w:i/>
          <w:iCs/>
          <w:color w:val="000000"/>
          <w:sz w:val="20"/>
          <w:szCs w:val="20"/>
        </w:rPr>
        <w:t xml:space="preserve">Beneficios a </w:t>
      </w:r>
      <w:r w:rsidRPr="008B7392">
        <w:rPr>
          <w:rFonts w:ascii="Verdana" w:hAnsi="Verdana" w:cs="Calibri"/>
          <w:b/>
          <w:i/>
          <w:iCs/>
          <w:color w:val="000000"/>
          <w:sz w:val="20"/>
          <w:szCs w:val="20"/>
        </w:rPr>
        <w:t>corto plazo de Trabajadore</w:t>
      </w:r>
      <w:r w:rsidR="008A306B" w:rsidRPr="008B7392">
        <w:rPr>
          <w:rFonts w:ascii="Verdana" w:hAnsi="Verdana" w:cs="Calibri"/>
          <w:b/>
          <w:i/>
          <w:iCs/>
          <w:color w:val="000000"/>
          <w:sz w:val="20"/>
          <w:szCs w:val="20"/>
        </w:rPr>
        <w:t>s</w:t>
      </w:r>
      <w:bookmarkEnd w:id="9"/>
      <w:r w:rsidR="008A306B" w:rsidRPr="008B7392">
        <w:rPr>
          <w:rFonts w:ascii="Verdana" w:hAnsi="Verdana" w:cs="Calibri"/>
          <w:b/>
          <w:color w:val="000000"/>
          <w:sz w:val="20"/>
          <w:szCs w:val="20"/>
        </w:rPr>
        <w:t xml:space="preserve">: </w:t>
      </w:r>
      <w:r w:rsidRPr="008B7392">
        <w:rPr>
          <w:rFonts w:ascii="Verdana" w:eastAsia="Times New Roman" w:hAnsi="Verdana" w:cs="Calibri"/>
          <w:color w:val="000000"/>
          <w:sz w:val="20"/>
          <w:szCs w:val="20"/>
          <w:lang w:eastAsia="es-ES"/>
        </w:rPr>
        <w:t xml:space="preserve">Las obligaciones por beneficios a corto plazo de los trabajadores son medidas sobre una base no descontada y son contabilizadas como gastos a medida que el servicio relacionado se provee. Se </w:t>
      </w:r>
      <w:r w:rsidRPr="008B7392">
        <w:rPr>
          <w:rFonts w:ascii="Verdana" w:eastAsia="Times New Roman" w:hAnsi="Verdana" w:cs="Calibri"/>
          <w:color w:val="000000"/>
          <w:sz w:val="20"/>
          <w:szCs w:val="20"/>
          <w:lang w:eastAsia="es-ES"/>
        </w:rPr>
        <w:lastRenderedPageBreak/>
        <w:t>reconoce un pasivo si la Compañía posee una obligación legal o implícita actual de pagar este monto como resultado de un servicio prestado por el empleado en el pasado y la obligación puede ser estimada con fiabilidad.</w:t>
      </w:r>
    </w:p>
    <w:p w14:paraId="0EE5A9FE" w14:textId="77777777" w:rsidR="005D5AD9" w:rsidRPr="008B7392" w:rsidRDefault="005D5AD9" w:rsidP="005D5AD9">
      <w:pPr>
        <w:spacing w:after="0" w:line="240" w:lineRule="auto"/>
        <w:jc w:val="both"/>
        <w:rPr>
          <w:rFonts w:ascii="Verdana" w:eastAsia="Times New Roman" w:hAnsi="Verdana" w:cs="Calibri"/>
          <w:color w:val="000000"/>
          <w:sz w:val="20"/>
          <w:szCs w:val="20"/>
          <w:lang w:eastAsia="es-ES"/>
        </w:rPr>
      </w:pPr>
    </w:p>
    <w:p w14:paraId="7E062CF0" w14:textId="30409068" w:rsidR="005D5AD9" w:rsidRPr="008B7392" w:rsidRDefault="005D5AD9" w:rsidP="00105FCE">
      <w:pPr>
        <w:spacing w:after="0"/>
        <w:jc w:val="both"/>
        <w:rPr>
          <w:rFonts w:ascii="Verdana" w:hAnsi="Verdana" w:cs="Calibri"/>
          <w:b/>
          <w:color w:val="000000"/>
          <w:sz w:val="20"/>
          <w:szCs w:val="20"/>
        </w:rPr>
      </w:pPr>
      <w:r w:rsidRPr="008B7392">
        <w:rPr>
          <w:rFonts w:ascii="Verdana" w:eastAsia="Calibri" w:hAnsi="Verdana" w:cs="Calibri"/>
          <w:color w:val="000000"/>
          <w:sz w:val="20"/>
          <w:szCs w:val="20"/>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w:t>
      </w:r>
      <w:r w:rsidR="00105FCE" w:rsidRPr="008B7392">
        <w:rPr>
          <w:rFonts w:ascii="Verdana" w:eastAsia="Calibri" w:hAnsi="Verdana" w:cs="Calibri"/>
          <w:color w:val="000000"/>
          <w:sz w:val="20"/>
          <w:szCs w:val="20"/>
        </w:rPr>
        <w:t>14</w:t>
      </w:r>
      <w:r w:rsidRPr="008B7392">
        <w:rPr>
          <w:rFonts w:ascii="Verdana" w:eastAsia="Calibri" w:hAnsi="Verdana" w:cs="Calibri"/>
          <w:color w:val="000000"/>
          <w:sz w:val="20"/>
          <w:szCs w:val="20"/>
        </w:rPr>
        <w:t>), de conformidad con lo establecido en el Código del Trabajo de la República del Ecuador</w:t>
      </w:r>
    </w:p>
    <w:p w14:paraId="0C91DE1E" w14:textId="77777777" w:rsidR="00E536D5" w:rsidRPr="008B7392" w:rsidRDefault="00E536D5" w:rsidP="00105FCE">
      <w:pPr>
        <w:spacing w:after="0" w:line="240" w:lineRule="auto"/>
        <w:jc w:val="both"/>
        <w:rPr>
          <w:rFonts w:ascii="Verdana" w:eastAsia="Times New Roman" w:hAnsi="Verdana" w:cs="Calibri"/>
          <w:i/>
          <w:color w:val="000000"/>
          <w:sz w:val="20"/>
          <w:szCs w:val="20"/>
          <w:u w:val="single"/>
          <w:lang w:eastAsia="es-ES"/>
        </w:rPr>
      </w:pPr>
    </w:p>
    <w:p w14:paraId="56658753" w14:textId="4D71E7AA" w:rsidR="00B07B13" w:rsidRPr="008B7392" w:rsidRDefault="005D5AD9" w:rsidP="00105FCE">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bCs/>
          <w:i/>
          <w:color w:val="000000"/>
          <w:sz w:val="20"/>
          <w:szCs w:val="20"/>
          <w:lang w:eastAsia="es-ES"/>
        </w:rPr>
        <w:t xml:space="preserve">3.18. </w:t>
      </w:r>
      <w:r w:rsidR="008A306B" w:rsidRPr="008B7392">
        <w:rPr>
          <w:rFonts w:ascii="Verdana" w:eastAsia="Times New Roman" w:hAnsi="Verdana" w:cs="Calibri"/>
          <w:b/>
          <w:bCs/>
          <w:i/>
          <w:color w:val="000000"/>
          <w:sz w:val="20"/>
          <w:szCs w:val="20"/>
          <w:lang w:eastAsia="es-ES"/>
        </w:rPr>
        <w:t xml:space="preserve">Beneficios </w:t>
      </w:r>
      <w:r w:rsidR="00F363D7" w:rsidRPr="008B7392">
        <w:rPr>
          <w:rFonts w:ascii="Verdana" w:eastAsia="Times New Roman" w:hAnsi="Verdana" w:cs="Calibri"/>
          <w:b/>
          <w:bCs/>
          <w:i/>
          <w:color w:val="000000"/>
          <w:sz w:val="20"/>
          <w:szCs w:val="20"/>
          <w:lang w:eastAsia="es-ES"/>
        </w:rPr>
        <w:t>definidos de Trabajadores</w:t>
      </w:r>
      <w:r w:rsidR="008A306B" w:rsidRPr="008B7392">
        <w:rPr>
          <w:rFonts w:ascii="Verdana" w:eastAsia="Times New Roman" w:hAnsi="Verdana" w:cs="Calibri"/>
          <w:b/>
          <w:bCs/>
          <w:i/>
          <w:color w:val="000000"/>
          <w:sz w:val="20"/>
          <w:szCs w:val="20"/>
          <w:lang w:eastAsia="es-ES"/>
        </w:rPr>
        <w:t xml:space="preserve"> - </w:t>
      </w:r>
      <w:r w:rsidR="008A306B" w:rsidRPr="008B7392">
        <w:rPr>
          <w:rFonts w:ascii="Verdana" w:eastAsia="Times New Roman" w:hAnsi="Verdana" w:cs="Calibri"/>
          <w:color w:val="000000"/>
          <w:sz w:val="20"/>
          <w:szCs w:val="20"/>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sidR="008A306B" w:rsidRPr="008B7392">
        <w:rPr>
          <w:rFonts w:ascii="Verdana" w:eastAsia="Times New Roman" w:hAnsi="Verdana" w:cs="Arial"/>
          <w:color w:val="000000"/>
          <w:sz w:val="20"/>
          <w:szCs w:val="20"/>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3929F3F8" w14:textId="77777777" w:rsidR="00B07B13"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Pr="008B7392" w:rsidRDefault="00B07B13" w:rsidP="009E2B09">
      <w:pPr>
        <w:spacing w:after="0" w:line="240" w:lineRule="auto"/>
        <w:jc w:val="both"/>
        <w:rPr>
          <w:rFonts w:ascii="Verdana" w:eastAsia="Times New Roman" w:hAnsi="Verdana" w:cs="Calibri"/>
          <w:color w:val="000000"/>
          <w:sz w:val="20"/>
          <w:szCs w:val="20"/>
          <w:lang w:eastAsia="es-ES"/>
        </w:rPr>
      </w:pPr>
    </w:p>
    <w:p w14:paraId="680A3012" w14:textId="77777777" w:rsidR="000C2CF9" w:rsidRPr="008B7392" w:rsidRDefault="008A306B" w:rsidP="009E2B09">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color w:val="000000"/>
          <w:sz w:val="20"/>
          <w:szCs w:val="20"/>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sidRPr="008B7392">
        <w:rPr>
          <w:rFonts w:ascii="Verdana" w:eastAsia="Times New Roman" w:hAnsi="Verdana" w:cs="Calibri"/>
          <w:color w:val="000000"/>
          <w:sz w:val="20"/>
          <w:szCs w:val="20"/>
          <w:lang w:eastAsia="es-ES"/>
        </w:rPr>
        <w:t xml:space="preserve"> </w:t>
      </w:r>
    </w:p>
    <w:p w14:paraId="49540939" w14:textId="77777777" w:rsidR="000C2CF9" w:rsidRPr="008B7392" w:rsidRDefault="000C2CF9" w:rsidP="009E2B09">
      <w:pPr>
        <w:spacing w:after="0" w:line="240" w:lineRule="auto"/>
        <w:ind w:left="567"/>
        <w:jc w:val="both"/>
        <w:rPr>
          <w:rFonts w:ascii="Verdana" w:eastAsia="Times New Roman" w:hAnsi="Verdana" w:cs="Calibri"/>
          <w:color w:val="000000"/>
          <w:sz w:val="20"/>
          <w:szCs w:val="20"/>
          <w:lang w:eastAsia="es-ES"/>
        </w:rPr>
      </w:pPr>
    </w:p>
    <w:p w14:paraId="1077E0C0" w14:textId="37F29FE2" w:rsidR="00B07B13" w:rsidRPr="008B7392" w:rsidRDefault="000C2CF9" w:rsidP="009E2B09">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Pr="008B7392" w:rsidRDefault="00B07B13" w:rsidP="009E2B09">
      <w:pPr>
        <w:spacing w:after="0" w:line="240" w:lineRule="auto"/>
        <w:ind w:left="567"/>
        <w:jc w:val="both"/>
        <w:rPr>
          <w:rFonts w:ascii="Verdana" w:eastAsia="Times New Roman" w:hAnsi="Verdana" w:cs="Calibri"/>
          <w:color w:val="000000"/>
          <w:sz w:val="20"/>
          <w:szCs w:val="20"/>
          <w:lang w:eastAsia="es-ES"/>
        </w:rPr>
      </w:pPr>
    </w:p>
    <w:p w14:paraId="5B25D069" w14:textId="4E4CD1A8" w:rsidR="00B07B13" w:rsidRPr="008B7392" w:rsidRDefault="00F363D7" w:rsidP="001365F3">
      <w:pPr>
        <w:spacing w:after="0" w:line="240" w:lineRule="auto"/>
        <w:jc w:val="both"/>
        <w:rPr>
          <w:rFonts w:ascii="Verdana" w:eastAsia="Times New Roman" w:hAnsi="Verdana" w:cs="Calibri"/>
          <w:color w:val="000000"/>
          <w:sz w:val="20"/>
          <w:szCs w:val="20"/>
          <w:lang w:eastAsia="es-ES"/>
        </w:rPr>
      </w:pPr>
      <w:r w:rsidRPr="008B7392">
        <w:rPr>
          <w:rFonts w:ascii="Verdana" w:eastAsia="Times New Roman" w:hAnsi="Verdana" w:cs="Calibri"/>
          <w:b/>
          <w:i/>
          <w:color w:val="000000"/>
          <w:sz w:val="20"/>
          <w:szCs w:val="20"/>
          <w:lang w:eastAsia="es-ES"/>
        </w:rPr>
        <w:t xml:space="preserve">3.19 </w:t>
      </w:r>
      <w:r w:rsidR="008A306B" w:rsidRPr="008B7392">
        <w:rPr>
          <w:rFonts w:ascii="Verdana" w:eastAsia="Times New Roman" w:hAnsi="Verdana" w:cs="Calibri"/>
          <w:b/>
          <w:i/>
          <w:color w:val="000000"/>
          <w:sz w:val="20"/>
          <w:szCs w:val="20"/>
          <w:lang w:eastAsia="es-ES"/>
        </w:rPr>
        <w:t xml:space="preserve">Beneficios </w:t>
      </w:r>
      <w:r w:rsidRPr="008B7392">
        <w:rPr>
          <w:rFonts w:ascii="Verdana" w:eastAsia="Times New Roman" w:hAnsi="Verdana" w:cs="Calibri"/>
          <w:b/>
          <w:i/>
          <w:color w:val="000000"/>
          <w:sz w:val="20"/>
          <w:szCs w:val="20"/>
          <w:lang w:eastAsia="es-ES"/>
        </w:rPr>
        <w:t xml:space="preserve">a los trabajadores </w:t>
      </w:r>
      <w:r w:rsidR="008A306B" w:rsidRPr="008B7392">
        <w:rPr>
          <w:rFonts w:ascii="Verdana" w:eastAsia="Times New Roman" w:hAnsi="Verdana" w:cs="Calibri"/>
          <w:b/>
          <w:i/>
          <w:color w:val="000000"/>
          <w:sz w:val="20"/>
          <w:szCs w:val="20"/>
          <w:lang w:eastAsia="es-ES"/>
        </w:rPr>
        <w:t xml:space="preserve">por </w:t>
      </w:r>
      <w:r w:rsidRPr="008B7392">
        <w:rPr>
          <w:rFonts w:ascii="Verdana" w:eastAsia="Times New Roman" w:hAnsi="Verdana" w:cs="Calibri"/>
          <w:b/>
          <w:i/>
          <w:color w:val="000000"/>
          <w:sz w:val="20"/>
          <w:szCs w:val="20"/>
          <w:lang w:eastAsia="es-ES"/>
        </w:rPr>
        <w:t>terminación</w:t>
      </w:r>
      <w:r w:rsidR="008A306B" w:rsidRPr="008B7392">
        <w:rPr>
          <w:rFonts w:ascii="Verdana" w:eastAsia="Times New Roman" w:hAnsi="Verdana" w:cs="Calibri"/>
          <w:b/>
          <w:i/>
          <w:color w:val="000000"/>
          <w:sz w:val="20"/>
          <w:szCs w:val="20"/>
          <w:lang w:eastAsia="es-ES"/>
        </w:rPr>
        <w:t xml:space="preserve"> -</w:t>
      </w:r>
      <w:r w:rsidR="008A306B" w:rsidRPr="008B7392">
        <w:rPr>
          <w:rFonts w:ascii="Verdana" w:eastAsia="Times New Roman" w:hAnsi="Verdana" w:cs="Calibri"/>
          <w:i/>
          <w:color w:val="000000"/>
          <w:sz w:val="20"/>
          <w:szCs w:val="20"/>
          <w:lang w:eastAsia="es-ES"/>
        </w:rPr>
        <w:t xml:space="preserve"> </w:t>
      </w:r>
      <w:r w:rsidR="008A306B" w:rsidRPr="008B7392">
        <w:rPr>
          <w:rFonts w:ascii="Verdana" w:eastAsia="Times New Roman" w:hAnsi="Verdana" w:cs="Calibri"/>
          <w:color w:val="000000"/>
          <w:sz w:val="20"/>
          <w:szCs w:val="20"/>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361247CC" w14:textId="24EAFDDF" w:rsidR="00B07B13" w:rsidRPr="008B7392" w:rsidRDefault="00B07B13">
      <w:pPr>
        <w:spacing w:after="0" w:line="240" w:lineRule="auto"/>
        <w:ind w:left="709" w:hanging="709"/>
        <w:jc w:val="both"/>
        <w:rPr>
          <w:rFonts w:ascii="Verdana" w:hAnsi="Verdana" w:cs="Arial"/>
          <w:sz w:val="20"/>
          <w:szCs w:val="20"/>
          <w:lang w:eastAsia="es-EC"/>
        </w:rPr>
      </w:pPr>
    </w:p>
    <w:p w14:paraId="76591E38" w14:textId="17E8CC9D" w:rsidR="00B07B13" w:rsidRPr="008B7392" w:rsidRDefault="008A306B" w:rsidP="00041B83">
      <w:pPr>
        <w:numPr>
          <w:ilvl w:val="0"/>
          <w:numId w:val="1"/>
        </w:numPr>
        <w:spacing w:after="0" w:line="240" w:lineRule="auto"/>
        <w:jc w:val="both"/>
        <w:rPr>
          <w:rFonts w:ascii="Verdana" w:hAnsi="Verdana" w:cs="Calibri"/>
          <w:b/>
          <w:bCs/>
          <w:color w:val="FF0000"/>
          <w:sz w:val="20"/>
          <w:szCs w:val="20"/>
        </w:rPr>
      </w:pPr>
      <w:r w:rsidRPr="008B7392">
        <w:rPr>
          <w:rFonts w:ascii="Verdana" w:hAnsi="Verdana" w:cs="Calibri"/>
          <w:b/>
          <w:bCs/>
          <w:color w:val="FF0000"/>
          <w:sz w:val="20"/>
          <w:szCs w:val="20"/>
        </w:rPr>
        <w:t xml:space="preserve">CAMBIO EN </w:t>
      </w:r>
      <w:r w:rsidR="00191B0C" w:rsidRPr="008B7392">
        <w:rPr>
          <w:rFonts w:ascii="Verdana" w:hAnsi="Verdana" w:cs="Calibri"/>
          <w:b/>
          <w:bCs/>
          <w:color w:val="FF0000"/>
          <w:sz w:val="20"/>
          <w:szCs w:val="20"/>
        </w:rPr>
        <w:t>POLÍTICAS</w:t>
      </w:r>
      <w:r w:rsidRPr="008B7392">
        <w:rPr>
          <w:rFonts w:ascii="Verdana" w:hAnsi="Verdana" w:cs="Calibri"/>
          <w:b/>
          <w:bCs/>
          <w:color w:val="FF0000"/>
          <w:sz w:val="20"/>
          <w:szCs w:val="20"/>
        </w:rPr>
        <w:t xml:space="preserve"> CONTABLE</w:t>
      </w:r>
      <w:r w:rsidR="0052541D" w:rsidRPr="008B7392">
        <w:rPr>
          <w:rFonts w:ascii="Verdana" w:hAnsi="Verdana" w:cs="Calibri"/>
          <w:b/>
          <w:bCs/>
          <w:color w:val="FF0000"/>
          <w:sz w:val="20"/>
          <w:szCs w:val="20"/>
        </w:rPr>
        <w:t>S</w:t>
      </w:r>
    </w:p>
    <w:p w14:paraId="53E944A0" w14:textId="77777777" w:rsidR="00B07B13" w:rsidRPr="008B7392" w:rsidRDefault="00B07B13">
      <w:pPr>
        <w:spacing w:after="0" w:line="240" w:lineRule="auto"/>
        <w:ind w:left="360"/>
        <w:jc w:val="both"/>
        <w:rPr>
          <w:rFonts w:ascii="Verdana" w:hAnsi="Verdana" w:cs="Calibri"/>
          <w:b/>
          <w:bCs/>
          <w:color w:val="000000"/>
          <w:sz w:val="20"/>
          <w:szCs w:val="20"/>
        </w:rPr>
      </w:pPr>
    </w:p>
    <w:p w14:paraId="02E02D62" w14:textId="2DE6FAA8" w:rsidR="0052541D" w:rsidRPr="008B7392" w:rsidRDefault="002F7826"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Al 31 de diciembre del</w:t>
      </w:r>
      <w:r w:rsidR="0052541D" w:rsidRPr="008B7392">
        <w:rPr>
          <w:rFonts w:ascii="Verdana" w:hAnsi="Verdana" w:cs="Calibri"/>
          <w:color w:val="000000"/>
          <w:sz w:val="20"/>
          <w:szCs w:val="20"/>
        </w:rPr>
        <w:t xml:space="preserve"> 2020 la Compañía </w:t>
      </w:r>
      <w:r w:rsidRPr="008B7392">
        <w:rPr>
          <w:rFonts w:ascii="Verdana" w:hAnsi="Verdana" w:cs="Calibri"/>
          <w:color w:val="000000"/>
          <w:sz w:val="20"/>
          <w:szCs w:val="20"/>
        </w:rPr>
        <w:t>aplicó</w:t>
      </w:r>
      <w:r w:rsidR="0052541D" w:rsidRPr="008B7392">
        <w:rPr>
          <w:rFonts w:ascii="Verdana" w:hAnsi="Verdana" w:cs="Calibri"/>
          <w:color w:val="000000"/>
          <w:sz w:val="20"/>
          <w:szCs w:val="20"/>
        </w:rPr>
        <w:t xml:space="preserve"> por primera vez la NIIF 16 “Arrendamientos”. La naturaleza y los efectos de los cambios originados por la aplicación de esta nueva norma se </w:t>
      </w:r>
      <w:r w:rsidR="004E7BB5" w:rsidRPr="008B7392">
        <w:rPr>
          <w:rFonts w:ascii="Verdana" w:hAnsi="Verdana" w:cs="Calibri"/>
          <w:color w:val="000000"/>
          <w:sz w:val="20"/>
          <w:szCs w:val="20"/>
        </w:rPr>
        <w:t>detalla a continuación:</w:t>
      </w:r>
    </w:p>
    <w:p w14:paraId="4E8ECCE3" w14:textId="575702B2" w:rsidR="004E7BB5" w:rsidRPr="008B7392" w:rsidRDefault="004E7BB5" w:rsidP="00D44876">
      <w:pPr>
        <w:spacing w:after="0" w:line="240" w:lineRule="auto"/>
        <w:jc w:val="both"/>
        <w:rPr>
          <w:rFonts w:ascii="Verdana" w:hAnsi="Verdana" w:cs="Calibri"/>
          <w:color w:val="000000"/>
          <w:sz w:val="20"/>
          <w:szCs w:val="20"/>
        </w:rPr>
      </w:pPr>
    </w:p>
    <w:p w14:paraId="210219B7" w14:textId="0B27C9B4" w:rsidR="004E7BB5" w:rsidRPr="008B7392" w:rsidRDefault="004E7BB5" w:rsidP="00D44876">
      <w:pPr>
        <w:spacing w:after="0" w:line="240" w:lineRule="auto"/>
        <w:jc w:val="both"/>
        <w:rPr>
          <w:rFonts w:ascii="Verdana" w:hAnsi="Verdana" w:cs="Calibri"/>
          <w:b/>
          <w:bCs/>
          <w:i/>
          <w:iCs/>
          <w:color w:val="000000"/>
          <w:sz w:val="20"/>
          <w:szCs w:val="20"/>
        </w:rPr>
      </w:pPr>
      <w:r w:rsidRPr="008B7392">
        <w:rPr>
          <w:rFonts w:ascii="Verdana" w:hAnsi="Verdana" w:cs="Calibri"/>
          <w:b/>
          <w:bCs/>
          <w:i/>
          <w:iCs/>
          <w:color w:val="000000"/>
          <w:sz w:val="20"/>
          <w:szCs w:val="20"/>
        </w:rPr>
        <w:t>NIIF 16 Arrendamientos:</w:t>
      </w:r>
      <w:r w:rsidR="00D26191" w:rsidRPr="008B7392">
        <w:rPr>
          <w:rFonts w:ascii="Verdana" w:hAnsi="Verdana" w:cs="Calibri"/>
          <w:b/>
          <w:bCs/>
          <w:i/>
          <w:iCs/>
          <w:color w:val="000000"/>
          <w:sz w:val="20"/>
          <w:szCs w:val="20"/>
        </w:rPr>
        <w:t xml:space="preserve"> </w:t>
      </w:r>
      <w:r w:rsidRPr="008B7392">
        <w:rPr>
          <w:rFonts w:ascii="Verdana" w:hAnsi="Verdana" w:cs="Calibri"/>
          <w:color w:val="000000"/>
          <w:sz w:val="20"/>
          <w:szCs w:val="20"/>
        </w:rPr>
        <w:t xml:space="preserve">Esta norma reemplazo a la NIC 17, CINIFF 4 Determinación de si un acuerdo contiene un arrendamiento, SIC-15 Arrendamientos operativos, incentivos e interpretación, y SIC-27 Evaluación de la esencia de las transacciones que adoptan la forma legal de un arrendamiento. La norma establece los principios para el reconocimiento, medición, presentación y </w:t>
      </w:r>
      <w:r w:rsidRPr="008B7392">
        <w:rPr>
          <w:rFonts w:ascii="Verdana" w:hAnsi="Verdana" w:cs="Calibri"/>
          <w:color w:val="000000"/>
          <w:sz w:val="20"/>
          <w:szCs w:val="20"/>
        </w:rPr>
        <w:lastRenderedPageBreak/>
        <w:t xml:space="preserve">revelación de los arrendamientos y requiere que la mayoría de </w:t>
      </w:r>
      <w:r w:rsidR="006C0A77" w:rsidRPr="008B7392">
        <w:rPr>
          <w:rFonts w:ascii="Verdana" w:hAnsi="Verdana" w:cs="Calibri"/>
          <w:color w:val="000000"/>
          <w:sz w:val="20"/>
          <w:szCs w:val="20"/>
        </w:rPr>
        <w:t>los arrendamientos</w:t>
      </w:r>
      <w:r w:rsidRPr="008B7392">
        <w:rPr>
          <w:rFonts w:ascii="Verdana" w:hAnsi="Verdana" w:cs="Calibri"/>
          <w:color w:val="000000"/>
          <w:sz w:val="20"/>
          <w:szCs w:val="20"/>
        </w:rPr>
        <w:t xml:space="preserve"> se reconozcan en el estado de situación financiera.</w:t>
      </w:r>
    </w:p>
    <w:p w14:paraId="1ACB566A" w14:textId="1406F829" w:rsidR="004E7BB5" w:rsidRPr="008B7392" w:rsidRDefault="004E7BB5" w:rsidP="00D44876">
      <w:pPr>
        <w:spacing w:after="0" w:line="240" w:lineRule="auto"/>
        <w:jc w:val="both"/>
        <w:rPr>
          <w:rFonts w:ascii="Verdana" w:hAnsi="Verdana" w:cs="Calibri"/>
          <w:color w:val="000000"/>
          <w:sz w:val="20"/>
          <w:szCs w:val="20"/>
        </w:rPr>
      </w:pPr>
    </w:p>
    <w:p w14:paraId="6A6AFCBB" w14:textId="7EB7BF11" w:rsidR="007B3E9F" w:rsidRPr="008B7392" w:rsidRDefault="007B3E9F"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 xml:space="preserve">La Compañía </w:t>
      </w:r>
      <w:r w:rsidR="00AF3A5E" w:rsidRPr="008B7392">
        <w:rPr>
          <w:rFonts w:ascii="Verdana" w:hAnsi="Verdana" w:cs="Calibri"/>
          <w:color w:val="000000"/>
          <w:sz w:val="20"/>
          <w:szCs w:val="20"/>
        </w:rPr>
        <w:t>adoptó</w:t>
      </w:r>
      <w:r w:rsidRPr="008B7392">
        <w:rPr>
          <w:rFonts w:ascii="Verdana" w:hAnsi="Verdana" w:cs="Calibri"/>
          <w:color w:val="000000"/>
          <w:sz w:val="20"/>
          <w:szCs w:val="20"/>
        </w:rPr>
        <w:t xml:space="preserve"> la NIIF 16 utilizando el método retrospectivo modificado, mediante el cual se aplica la norma a los contratos en vigor al inicio del primer ejercicio de aplicación, sin modificar la información comparativa. La Compañía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excepción practica de transición para no evaluar si un contrato contiene, o no, un arrendamiento al 1º de enero del 2019; en su lugar, </w:t>
      </w:r>
      <w:r w:rsidR="00AF3A5E" w:rsidRPr="008B7392">
        <w:rPr>
          <w:rFonts w:ascii="Verdana" w:hAnsi="Verdana" w:cs="Calibri"/>
          <w:color w:val="000000"/>
          <w:sz w:val="20"/>
          <w:szCs w:val="20"/>
        </w:rPr>
        <w:t>aplicó</w:t>
      </w:r>
      <w:r w:rsidRPr="008B7392">
        <w:rPr>
          <w:rFonts w:ascii="Verdana" w:hAnsi="Verdana" w:cs="Calibri"/>
          <w:color w:val="000000"/>
          <w:sz w:val="20"/>
          <w:szCs w:val="20"/>
        </w:rPr>
        <w:t xml:space="preserve"> la norma únicamente a </w:t>
      </w:r>
      <w:r w:rsidR="00D26191" w:rsidRPr="008B7392">
        <w:rPr>
          <w:rFonts w:ascii="Verdana" w:hAnsi="Verdana" w:cs="Calibri"/>
          <w:color w:val="000000"/>
          <w:sz w:val="20"/>
          <w:szCs w:val="20"/>
        </w:rPr>
        <w:t xml:space="preserve">contratos que fueron previamente identificados como arrendamientos de acuerdo con la NIC 17 y CINIIF 24. La Compañía también </w:t>
      </w:r>
      <w:r w:rsidR="00AF3A5E" w:rsidRPr="008B7392">
        <w:rPr>
          <w:rFonts w:ascii="Verdana" w:hAnsi="Verdana" w:cs="Calibri"/>
          <w:color w:val="000000"/>
          <w:sz w:val="20"/>
          <w:szCs w:val="20"/>
        </w:rPr>
        <w:t>aplicó</w:t>
      </w:r>
      <w:r w:rsidR="00D26191" w:rsidRPr="008B7392">
        <w:rPr>
          <w:rFonts w:ascii="Verdana" w:hAnsi="Verdana" w:cs="Calibri"/>
          <w:color w:val="000000"/>
          <w:sz w:val="20"/>
          <w:szCs w:val="20"/>
        </w:rPr>
        <w:t xml:space="preserve"> la excepción de reconocimiento para los arrendamientos que, a la fecha inicial de adopción, tengan un plazo de 12 meses o menos y no contengan opción de compra (arrendamientos de corto plazo), y contratos de arrendamiento cuyo activo subyacente sea de menor valor (activos de menor valor).</w:t>
      </w:r>
    </w:p>
    <w:p w14:paraId="1C84AA6D" w14:textId="77777777" w:rsidR="007B3E9F" w:rsidRPr="008B7392" w:rsidRDefault="007B3E9F" w:rsidP="00D44876">
      <w:pPr>
        <w:spacing w:after="0" w:line="240" w:lineRule="auto"/>
        <w:jc w:val="both"/>
        <w:rPr>
          <w:rFonts w:ascii="Verdana" w:hAnsi="Verdana" w:cs="Calibri"/>
          <w:color w:val="000000"/>
          <w:sz w:val="20"/>
          <w:szCs w:val="20"/>
        </w:rPr>
      </w:pPr>
    </w:p>
    <w:p w14:paraId="04D45C5A" w14:textId="072AC7C9" w:rsidR="004E7BB5" w:rsidRPr="008B7392" w:rsidRDefault="004E7BB5" w:rsidP="00D44876">
      <w:pPr>
        <w:spacing w:after="0" w:line="240" w:lineRule="auto"/>
        <w:jc w:val="both"/>
        <w:rPr>
          <w:rFonts w:ascii="Verdana" w:hAnsi="Verdana" w:cs="Calibri"/>
          <w:color w:val="000000"/>
          <w:sz w:val="20"/>
          <w:szCs w:val="20"/>
        </w:rPr>
      </w:pPr>
      <w:r w:rsidRPr="008B7392">
        <w:rPr>
          <w:rFonts w:ascii="Verdana" w:hAnsi="Verdana" w:cs="Calibri"/>
          <w:color w:val="000000"/>
          <w:sz w:val="20"/>
          <w:szCs w:val="20"/>
        </w:rPr>
        <w:t>El efecto de adopción de la NIIF 16 fue reconocer un activo por derecho de uso y pasivo por arrendamiento por US$</w:t>
      </w:r>
      <w:r w:rsidR="002F7826" w:rsidRPr="008B7392">
        <w:rPr>
          <w:rFonts w:ascii="Verdana" w:hAnsi="Verdana" w:cs="Calibri"/>
          <w:color w:val="000000"/>
          <w:sz w:val="20"/>
          <w:szCs w:val="20"/>
        </w:rPr>
        <w:t>180,000</w:t>
      </w:r>
    </w:p>
    <w:p w14:paraId="5A0E0728" w14:textId="26467795" w:rsidR="0052541D" w:rsidRDefault="0052541D" w:rsidP="00D44876">
      <w:pPr>
        <w:spacing w:after="0" w:line="240" w:lineRule="auto"/>
        <w:jc w:val="both"/>
        <w:rPr>
          <w:rFonts w:ascii="Verdana" w:hAnsi="Verdana" w:cs="Calibri"/>
          <w:color w:val="000000"/>
          <w:sz w:val="20"/>
          <w:szCs w:val="20"/>
        </w:rPr>
      </w:pPr>
    </w:p>
    <w:p w14:paraId="78665449" w14:textId="54762D99" w:rsidR="00E0097E" w:rsidRDefault="00E0097E" w:rsidP="00D44876">
      <w:pPr>
        <w:spacing w:after="0" w:line="240" w:lineRule="auto"/>
        <w:jc w:val="both"/>
        <w:rPr>
          <w:rFonts w:ascii="Verdana" w:hAnsi="Verdana" w:cs="Calibri"/>
          <w:color w:val="000000"/>
          <w:sz w:val="20"/>
          <w:szCs w:val="20"/>
        </w:rPr>
      </w:pPr>
      <w:r w:rsidRPr="00E0097E">
        <w:rPr>
          <w:rFonts w:ascii="Verdana" w:hAnsi="Verdana" w:cs="Calibri"/>
          <w:b/>
          <w:bCs/>
          <w:i/>
          <w:iCs/>
          <w:color w:val="000000"/>
          <w:sz w:val="20"/>
          <w:szCs w:val="20"/>
        </w:rPr>
        <w:t xml:space="preserve">Método de valuación de inventarios: </w:t>
      </w:r>
      <w:r w:rsidRPr="00E0097E">
        <w:rPr>
          <w:rFonts w:ascii="Verdana" w:hAnsi="Verdana" w:cs="Calibri"/>
          <w:color w:val="000000"/>
          <w:sz w:val="20"/>
          <w:szCs w:val="20"/>
        </w:rPr>
        <w:t>En el año 2021 la Compañía eligió cambiar su política contable para determinar el costo de los inventarios de bobinas por el método de identificación especifica (costo promedio hasta el año 2020); la Gerencia considera que este cambio contable resulta en una presentación más fiable y razonable de la posición financiera y los resultados de la Compañía. Como resultado de este cambio contable, al 31 de diciembre del 2021 los activos y patrimonio disminuyeron en US</w:t>
      </w:r>
      <w:r w:rsidR="00E73768">
        <w:rPr>
          <w:rFonts w:ascii="Verdana" w:hAnsi="Verdana" w:cs="Calibri"/>
          <w:color w:val="000000"/>
          <w:sz w:val="20"/>
          <w:szCs w:val="20"/>
        </w:rPr>
        <w:t>$1.7</w:t>
      </w:r>
      <w:r w:rsidRPr="00E0097E">
        <w:rPr>
          <w:rFonts w:ascii="Verdana" w:hAnsi="Verdana" w:cs="Calibri"/>
          <w:color w:val="000000"/>
          <w:sz w:val="20"/>
          <w:szCs w:val="20"/>
        </w:rPr>
        <w:t xml:space="preserve"> millones, y los resultados del ejercicio se incrementaron en el mismo importe. </w:t>
      </w:r>
    </w:p>
    <w:p w14:paraId="3ED9E5EB" w14:textId="77777777" w:rsidR="00E0097E" w:rsidRPr="008B7392" w:rsidRDefault="00E0097E" w:rsidP="00D44876">
      <w:pPr>
        <w:spacing w:after="0" w:line="240" w:lineRule="auto"/>
        <w:jc w:val="both"/>
        <w:rPr>
          <w:rFonts w:ascii="Verdana" w:hAnsi="Verdana" w:cs="Calibri"/>
          <w:color w:val="000000"/>
          <w:sz w:val="20"/>
          <w:szCs w:val="20"/>
        </w:rPr>
      </w:pPr>
    </w:p>
    <w:p w14:paraId="38D05051" w14:textId="2EAF1CB3" w:rsidR="00B07B13" w:rsidRPr="008B7392" w:rsidRDefault="008A306B" w:rsidP="00041B83">
      <w:pPr>
        <w:numPr>
          <w:ilvl w:val="0"/>
          <w:numId w:val="1"/>
        </w:numPr>
        <w:spacing w:after="0" w:line="240" w:lineRule="auto"/>
        <w:jc w:val="both"/>
        <w:rPr>
          <w:rFonts w:ascii="Verdana" w:eastAsia="Times New Roman" w:hAnsi="Verdana" w:cs="Calibri"/>
          <w:color w:val="FF0000"/>
          <w:sz w:val="20"/>
          <w:szCs w:val="20"/>
          <w:lang w:eastAsia="es-ES"/>
        </w:rPr>
      </w:pPr>
      <w:r w:rsidRPr="008B7392">
        <w:rPr>
          <w:rFonts w:ascii="Verdana" w:eastAsia="Times New Roman" w:hAnsi="Verdana" w:cs="Calibri"/>
          <w:b/>
          <w:color w:val="FF0000"/>
          <w:sz w:val="20"/>
          <w:szCs w:val="20"/>
          <w:lang w:eastAsia="es-ES"/>
        </w:rPr>
        <w:t>INFORMACI</w:t>
      </w:r>
      <w:r w:rsidR="00B82917" w:rsidRPr="008B7392">
        <w:rPr>
          <w:rFonts w:ascii="Verdana" w:eastAsia="Times New Roman" w:hAnsi="Verdana" w:cs="Calibri"/>
          <w:b/>
          <w:color w:val="FF0000"/>
          <w:sz w:val="20"/>
          <w:szCs w:val="20"/>
          <w:lang w:eastAsia="es-ES"/>
        </w:rPr>
        <w:t>Ó</w:t>
      </w:r>
      <w:r w:rsidRPr="008B7392">
        <w:rPr>
          <w:rFonts w:ascii="Verdana" w:eastAsia="Times New Roman" w:hAnsi="Verdana" w:cs="Calibri"/>
          <w:b/>
          <w:color w:val="FF0000"/>
          <w:sz w:val="20"/>
          <w:szCs w:val="20"/>
          <w:lang w:eastAsia="es-ES"/>
        </w:rPr>
        <w:t>N RESPECTO DE LA INCERTIDUMBRE EN JUICIOS Y ESTIMACIONES</w:t>
      </w:r>
    </w:p>
    <w:p w14:paraId="2AA608D8" w14:textId="77777777" w:rsidR="00B07B13" w:rsidRPr="008B7392" w:rsidRDefault="00B07B13">
      <w:pPr>
        <w:spacing w:after="0" w:line="240" w:lineRule="auto"/>
        <w:ind w:left="360"/>
        <w:jc w:val="both"/>
        <w:rPr>
          <w:rFonts w:ascii="Verdana" w:eastAsia="Times New Roman" w:hAnsi="Verdana" w:cs="Calibri"/>
          <w:color w:val="000000"/>
          <w:sz w:val="20"/>
          <w:szCs w:val="20"/>
          <w:lang w:eastAsia="es-ES"/>
        </w:rPr>
      </w:pPr>
    </w:p>
    <w:p w14:paraId="3EAE2301" w14:textId="77777777" w:rsidR="00B07B13" w:rsidRPr="008B7392" w:rsidRDefault="008A306B" w:rsidP="00D44876">
      <w:pPr>
        <w:spacing w:after="0" w:line="240" w:lineRule="auto"/>
        <w:jc w:val="both"/>
        <w:rPr>
          <w:rFonts w:ascii="Verdana" w:eastAsia="Times New Roman" w:hAnsi="Verdana" w:cs="Calibri"/>
          <w:sz w:val="20"/>
          <w:szCs w:val="20"/>
          <w:lang w:val="es-ES_tradnl" w:eastAsia="es-ES"/>
        </w:rPr>
      </w:pPr>
      <w:r w:rsidRPr="008B7392">
        <w:rPr>
          <w:rFonts w:ascii="Verdana" w:eastAsia="Times New Roman" w:hAnsi="Verdana" w:cs="Calibri"/>
          <w:sz w:val="20"/>
          <w:szCs w:val="20"/>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Pr="008B7392" w:rsidRDefault="00B07B13">
      <w:pPr>
        <w:spacing w:after="0" w:line="240" w:lineRule="auto"/>
        <w:ind w:left="720"/>
        <w:jc w:val="both"/>
        <w:rPr>
          <w:rFonts w:ascii="Verdana" w:eastAsia="Times New Roman" w:hAnsi="Verdana" w:cs="Calibri"/>
          <w:color w:val="000000"/>
          <w:sz w:val="20"/>
          <w:szCs w:val="20"/>
          <w:lang w:val="es-ES_tradnl" w:eastAsia="es-ES"/>
        </w:rPr>
      </w:pPr>
    </w:p>
    <w:p w14:paraId="64A9DC71" w14:textId="247DA75B" w:rsidR="00B07B13" w:rsidRPr="008B7392" w:rsidRDefault="008A306B" w:rsidP="005E1F38">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
          <w:i/>
          <w:color w:val="000000"/>
          <w:sz w:val="20"/>
          <w:szCs w:val="20"/>
          <w:lang w:val="es-ES_tradnl" w:eastAsia="es-ES"/>
        </w:rPr>
        <w:t xml:space="preserve">Incertidumbres: </w:t>
      </w:r>
      <w:r w:rsidRPr="008B7392">
        <w:rPr>
          <w:rFonts w:ascii="Verdana" w:eastAsia="Times New Roman" w:hAnsi="Verdana" w:cs="Calibri"/>
          <w:bCs/>
          <w:iCs/>
          <w:color w:val="000000"/>
          <w:sz w:val="20"/>
          <w:szCs w:val="20"/>
          <w:lang w:val="es-ES_tradnl" w:eastAsia="es-ES"/>
        </w:rPr>
        <w:t xml:space="preserve">La principal incertidumbre </w:t>
      </w:r>
      <w:r w:rsidR="003A7207" w:rsidRPr="008B7392">
        <w:rPr>
          <w:rFonts w:ascii="Verdana" w:eastAsia="Times New Roman" w:hAnsi="Verdana" w:cs="Calibri"/>
          <w:bCs/>
          <w:iCs/>
          <w:color w:val="000000"/>
          <w:sz w:val="20"/>
          <w:szCs w:val="20"/>
          <w:lang w:val="es-ES_tradnl" w:eastAsia="es-ES"/>
        </w:rPr>
        <w:t xml:space="preserve">en la aplicación de juicios y estimaciones </w:t>
      </w:r>
      <w:r w:rsidRPr="008B7392">
        <w:rPr>
          <w:rFonts w:ascii="Verdana" w:eastAsia="Times New Roman" w:hAnsi="Verdana" w:cs="Calibri"/>
          <w:bCs/>
          <w:iCs/>
          <w:color w:val="000000"/>
          <w:sz w:val="20"/>
          <w:szCs w:val="20"/>
          <w:lang w:val="es-ES_tradnl" w:eastAsia="es-ES"/>
        </w:rPr>
        <w:t>tiene relación con el cálculo de las provisiones para obligaciones por beneficios definidos (jubilación patronal y desahucio)</w:t>
      </w:r>
    </w:p>
    <w:p w14:paraId="3CCC08FE" w14:textId="77777777" w:rsidR="005D5AD9" w:rsidRPr="008B7392" w:rsidRDefault="005D5AD9" w:rsidP="00D44876">
      <w:pPr>
        <w:spacing w:after="0" w:line="240" w:lineRule="auto"/>
        <w:jc w:val="both"/>
        <w:rPr>
          <w:rFonts w:ascii="Verdana" w:eastAsia="Times New Roman" w:hAnsi="Verdana" w:cs="Calibri"/>
          <w:bCs/>
          <w:iCs/>
          <w:color w:val="000000"/>
          <w:sz w:val="20"/>
          <w:szCs w:val="20"/>
          <w:lang w:val="es-ES_tradnl" w:eastAsia="es-ES"/>
        </w:rPr>
      </w:pPr>
    </w:p>
    <w:p w14:paraId="510A6585" w14:textId="14225034" w:rsidR="00B07B13" w:rsidRPr="008B7392" w:rsidRDefault="008A306B" w:rsidP="00D44876">
      <w:pPr>
        <w:spacing w:after="0" w:line="240" w:lineRule="auto"/>
        <w:jc w:val="both"/>
        <w:rPr>
          <w:rFonts w:ascii="Verdana" w:eastAsia="Times New Roman" w:hAnsi="Verdana" w:cs="Calibri"/>
          <w:bCs/>
          <w:iCs/>
          <w:color w:val="000000"/>
          <w:sz w:val="20"/>
          <w:szCs w:val="20"/>
          <w:lang w:val="es-ES_tradnl" w:eastAsia="es-ES"/>
        </w:rPr>
      </w:pPr>
      <w:r w:rsidRPr="008B7392">
        <w:rPr>
          <w:rFonts w:ascii="Verdana" w:eastAsia="Times New Roman" w:hAnsi="Verdana" w:cs="Calibri"/>
          <w:bCs/>
          <w:iCs/>
          <w:color w:val="000000"/>
          <w:sz w:val="20"/>
          <w:szCs w:val="20"/>
          <w:lang w:val="es-ES_tradnl" w:eastAsia="es-ES"/>
        </w:rPr>
        <w:t xml:space="preserve">Al determinar el pasivo para beneficios </w:t>
      </w:r>
      <w:r w:rsidR="003A7207" w:rsidRPr="008B7392">
        <w:rPr>
          <w:rFonts w:ascii="Verdana" w:eastAsia="Times New Roman" w:hAnsi="Verdana" w:cs="Calibri"/>
          <w:bCs/>
          <w:iCs/>
          <w:color w:val="000000"/>
          <w:sz w:val="20"/>
          <w:szCs w:val="20"/>
          <w:lang w:val="es-ES_tradnl" w:eastAsia="es-ES"/>
        </w:rPr>
        <w:t>por obligaciones definidas</w:t>
      </w:r>
      <w:r w:rsidRPr="008B7392">
        <w:rPr>
          <w:rFonts w:ascii="Verdana" w:eastAsia="Times New Roman" w:hAnsi="Verdana" w:cs="Calibri"/>
          <w:bCs/>
          <w:iCs/>
          <w:color w:val="000000"/>
          <w:sz w:val="20"/>
          <w:szCs w:val="20"/>
          <w:lang w:val="es-ES_tradnl" w:eastAsia="es-ES"/>
        </w:rPr>
        <w:t xml:space="preserve"> con trabajadores (Nota </w:t>
      </w:r>
      <w:r w:rsidR="003A7207" w:rsidRPr="008B7392">
        <w:rPr>
          <w:rFonts w:ascii="Verdana" w:eastAsia="Times New Roman" w:hAnsi="Verdana" w:cs="Calibri"/>
          <w:bCs/>
          <w:iCs/>
          <w:color w:val="000000"/>
          <w:sz w:val="20"/>
          <w:szCs w:val="20"/>
          <w:lang w:val="es-ES_tradnl" w:eastAsia="es-ES"/>
        </w:rPr>
        <w:t>3.18</w:t>
      </w:r>
      <w:r w:rsidRPr="008B7392">
        <w:rPr>
          <w:rFonts w:ascii="Verdana" w:eastAsia="Times New Roman" w:hAnsi="Verdana" w:cs="Calibri"/>
          <w:bCs/>
          <w:iCs/>
          <w:color w:val="000000"/>
          <w:sz w:val="20"/>
          <w:szCs w:val="20"/>
          <w:lang w:val="es-ES_tradnl" w:eastAsia="es-ES"/>
        </w:rPr>
        <w:t xml:space="preserve">), los estudios actuariales deben hacer una estimación de los incrementos de sueldos durante los siguientes años, la tasa de descuento a utilizar para calcular el valor presente y el </w:t>
      </w:r>
      <w:r w:rsidR="00224A1E" w:rsidRPr="008B7392">
        <w:rPr>
          <w:rFonts w:ascii="Verdana" w:eastAsia="Times New Roman" w:hAnsi="Verdana" w:cs="Calibri"/>
          <w:bCs/>
          <w:iCs/>
          <w:color w:val="000000"/>
          <w:sz w:val="20"/>
          <w:szCs w:val="20"/>
          <w:lang w:val="es-ES_tradnl" w:eastAsia="es-ES"/>
        </w:rPr>
        <w:t>número</w:t>
      </w:r>
      <w:r w:rsidRPr="008B7392">
        <w:rPr>
          <w:rFonts w:ascii="Verdana" w:eastAsia="Times New Roman" w:hAnsi="Verdana" w:cs="Calibri"/>
          <w:bCs/>
          <w:iCs/>
          <w:color w:val="000000"/>
          <w:sz w:val="20"/>
          <w:szCs w:val="20"/>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sidRPr="008B7392">
        <w:rPr>
          <w:rFonts w:ascii="Verdana" w:eastAsia="Times New Roman" w:hAnsi="Verdana" w:cs="Calibri"/>
          <w:bCs/>
          <w:iCs/>
          <w:color w:val="000000"/>
          <w:sz w:val="20"/>
          <w:szCs w:val="20"/>
          <w:lang w:val="es-ES_tradnl" w:eastAsia="es-ES"/>
        </w:rPr>
        <w:t xml:space="preserve"> </w:t>
      </w:r>
      <w:r w:rsidRPr="008B7392">
        <w:rPr>
          <w:rFonts w:ascii="Verdana" w:eastAsia="Times New Roman" w:hAnsi="Verdana" w:cs="Calibri"/>
          <w:bCs/>
          <w:iCs/>
          <w:color w:val="000000"/>
          <w:sz w:val="20"/>
          <w:szCs w:val="20"/>
          <w:lang w:val="es-ES_tradnl" w:eastAsia="es-ES"/>
        </w:rPr>
        <w:t>Las principales variables utilizadas en los cálculos actuariales son:</w:t>
      </w:r>
    </w:p>
    <w:p w14:paraId="16E58632" w14:textId="77777777" w:rsidR="00B07B13" w:rsidRPr="008B7392" w:rsidRDefault="00B07B13">
      <w:pPr>
        <w:spacing w:after="0" w:line="240" w:lineRule="auto"/>
        <w:ind w:left="360"/>
        <w:jc w:val="both"/>
        <w:rPr>
          <w:rFonts w:ascii="Verdana" w:eastAsia="Times New Roman" w:hAnsi="Verdana" w:cs="Calibri"/>
          <w:bCs/>
          <w:iCs/>
          <w:color w:val="000000"/>
          <w:sz w:val="20"/>
          <w:szCs w:val="20"/>
          <w:lang w:val="es-ES_tradnl" w:eastAsia="es-ES"/>
        </w:rPr>
      </w:pPr>
    </w:p>
    <w:p w14:paraId="17009370" w14:textId="3255DF3E"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de descuento:</w:t>
      </w:r>
      <w:r w:rsidR="000C2CF9"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2.96</w:t>
      </w:r>
      <w:r w:rsidR="0045008F" w:rsidRPr="008B7392">
        <w:rPr>
          <w:rFonts w:ascii="Verdana" w:hAnsi="Verdana" w:cs="Calibri"/>
          <w:bCs/>
          <w:iCs/>
          <w:color w:val="000000"/>
          <w:sz w:val="20"/>
          <w:szCs w:val="20"/>
          <w:lang w:val="es-ES_tradnl"/>
        </w:rPr>
        <w:t>% en el año 2021 (3.20% en 2020)</w:t>
      </w:r>
    </w:p>
    <w:p w14:paraId="6322B987" w14:textId="1C31B70C" w:rsidR="00EC2BFC" w:rsidRPr="008B7392" w:rsidRDefault="008A306B" w:rsidP="00041B83">
      <w:pPr>
        <w:pStyle w:val="Prrafodelista"/>
        <w:numPr>
          <w:ilvl w:val="0"/>
          <w:numId w:val="2"/>
        </w:numPr>
        <w:ind w:left="426" w:hanging="426"/>
        <w:jc w:val="both"/>
        <w:rPr>
          <w:rFonts w:ascii="Verdana" w:hAnsi="Verdana" w:cs="Calibri"/>
          <w:bCs/>
          <w:iCs/>
          <w:color w:val="000000"/>
          <w:sz w:val="20"/>
          <w:szCs w:val="20"/>
          <w:lang w:val="es-ES_tradnl"/>
        </w:rPr>
      </w:pPr>
      <w:r w:rsidRPr="008B7392">
        <w:rPr>
          <w:rFonts w:ascii="Verdana" w:hAnsi="Verdana" w:cs="Calibri"/>
          <w:bCs/>
          <w:iCs/>
          <w:color w:val="000000"/>
          <w:sz w:val="20"/>
          <w:szCs w:val="20"/>
          <w:lang w:val="es-ES_tradnl"/>
        </w:rPr>
        <w:t>Tasa esperada de incremento salarial:</w:t>
      </w:r>
      <w:r w:rsidR="0045008F" w:rsidRPr="008B7392">
        <w:rPr>
          <w:rFonts w:ascii="Verdana" w:hAnsi="Verdana" w:cs="Calibri"/>
          <w:bCs/>
          <w:iCs/>
          <w:color w:val="000000"/>
          <w:sz w:val="20"/>
          <w:szCs w:val="20"/>
          <w:lang w:val="es-ES_tradnl"/>
        </w:rPr>
        <w:t xml:space="preserve"> </w:t>
      </w:r>
      <w:r w:rsidR="00E06452" w:rsidRPr="008B7392">
        <w:rPr>
          <w:rFonts w:ascii="Verdana" w:hAnsi="Verdana" w:cs="Calibri"/>
          <w:bCs/>
          <w:iCs/>
          <w:color w:val="000000"/>
          <w:sz w:val="20"/>
          <w:szCs w:val="20"/>
          <w:lang w:val="es-ES_tradnl"/>
        </w:rPr>
        <w:t>1.05</w:t>
      </w:r>
      <w:r w:rsidR="0045008F" w:rsidRPr="008B7392">
        <w:rPr>
          <w:rFonts w:ascii="Verdana" w:hAnsi="Verdana" w:cs="Calibri"/>
          <w:bCs/>
          <w:iCs/>
          <w:color w:val="000000"/>
          <w:sz w:val="20"/>
          <w:szCs w:val="20"/>
          <w:lang w:val="es-ES_tradnl"/>
        </w:rPr>
        <w:t>% en el año 2021 (1.31% en 2020)</w:t>
      </w:r>
    </w:p>
    <w:p w14:paraId="1FC0926F" w14:textId="36E05F9A" w:rsidR="00B07B13" w:rsidRPr="008B7392" w:rsidRDefault="008B7392" w:rsidP="008B7392">
      <w:pPr>
        <w:pStyle w:val="Prrafodelista"/>
        <w:numPr>
          <w:ilvl w:val="0"/>
          <w:numId w:val="2"/>
        </w:numPr>
        <w:ind w:left="360"/>
        <w:jc w:val="both"/>
        <w:rPr>
          <w:rFonts w:ascii="Verdana" w:hAnsi="Verdana" w:cs="Calibri"/>
          <w:bCs/>
          <w:iCs/>
          <w:color w:val="000000"/>
          <w:sz w:val="20"/>
          <w:szCs w:val="20"/>
          <w:lang w:val="es-ES_tradnl"/>
        </w:rPr>
      </w:pPr>
      <w:r>
        <w:rPr>
          <w:rFonts w:ascii="Verdana" w:hAnsi="Verdana" w:cs="Calibri"/>
          <w:bCs/>
          <w:iCs/>
          <w:color w:val="000000"/>
          <w:sz w:val="20"/>
          <w:szCs w:val="20"/>
          <w:lang w:val="es-ES_tradnl"/>
        </w:rPr>
        <w:t xml:space="preserve"> </w:t>
      </w:r>
      <w:r w:rsidR="008A306B" w:rsidRPr="008B7392">
        <w:rPr>
          <w:rFonts w:ascii="Verdana" w:hAnsi="Verdana" w:cs="Calibri"/>
          <w:bCs/>
          <w:iCs/>
          <w:color w:val="000000"/>
          <w:sz w:val="20"/>
          <w:szCs w:val="20"/>
          <w:lang w:val="es-ES_tradnl"/>
        </w:rPr>
        <w:t xml:space="preserve">Tasa promedio de rotación de personal: </w:t>
      </w:r>
      <w:r w:rsidR="00E06452" w:rsidRPr="008B7392">
        <w:rPr>
          <w:rFonts w:ascii="Verdana" w:hAnsi="Verdana" w:cs="Calibri"/>
          <w:bCs/>
          <w:iCs/>
          <w:color w:val="000000"/>
          <w:sz w:val="20"/>
          <w:szCs w:val="20"/>
          <w:lang w:val="es-ES_tradnl"/>
        </w:rPr>
        <w:t>11.8%</w:t>
      </w:r>
      <w:r w:rsidR="0045008F" w:rsidRPr="008B7392">
        <w:rPr>
          <w:rFonts w:ascii="Verdana" w:hAnsi="Verdana" w:cs="Calibri"/>
          <w:bCs/>
          <w:iCs/>
          <w:color w:val="000000"/>
          <w:sz w:val="20"/>
          <w:szCs w:val="20"/>
          <w:lang w:val="es-ES_tradnl"/>
        </w:rPr>
        <w:t xml:space="preserve"> en </w:t>
      </w:r>
      <w:r w:rsidR="00E06452" w:rsidRPr="008B7392">
        <w:rPr>
          <w:rFonts w:ascii="Verdana" w:hAnsi="Verdana" w:cs="Calibri"/>
          <w:bCs/>
          <w:iCs/>
          <w:color w:val="000000"/>
          <w:sz w:val="20"/>
          <w:szCs w:val="20"/>
          <w:lang w:val="es-ES_tradnl"/>
        </w:rPr>
        <w:t>los</w:t>
      </w:r>
      <w:r w:rsidR="0045008F" w:rsidRPr="008B7392">
        <w:rPr>
          <w:rFonts w:ascii="Verdana" w:hAnsi="Verdana" w:cs="Calibri"/>
          <w:bCs/>
          <w:iCs/>
          <w:color w:val="000000"/>
          <w:sz w:val="20"/>
          <w:szCs w:val="20"/>
          <w:lang w:val="es-ES_tradnl"/>
        </w:rPr>
        <w:t xml:space="preserve"> año</w:t>
      </w:r>
      <w:r w:rsidR="00E06452" w:rsidRPr="008B7392">
        <w:rPr>
          <w:rFonts w:ascii="Verdana" w:hAnsi="Verdana" w:cs="Calibri"/>
          <w:bCs/>
          <w:iCs/>
          <w:color w:val="000000"/>
          <w:sz w:val="20"/>
          <w:szCs w:val="20"/>
          <w:lang w:val="es-ES_tradnl"/>
        </w:rPr>
        <w:t>s</w:t>
      </w:r>
      <w:r w:rsidR="0045008F" w:rsidRPr="008B7392">
        <w:rPr>
          <w:rFonts w:ascii="Verdana" w:hAnsi="Verdana" w:cs="Calibri"/>
          <w:bCs/>
          <w:iCs/>
          <w:color w:val="000000"/>
          <w:sz w:val="20"/>
          <w:szCs w:val="20"/>
          <w:lang w:val="es-ES_tradnl"/>
        </w:rPr>
        <w:t xml:space="preserve"> 2021 </w:t>
      </w:r>
      <w:r w:rsidR="00E06452" w:rsidRPr="008B7392">
        <w:rPr>
          <w:rFonts w:ascii="Verdana" w:hAnsi="Verdana" w:cs="Calibri"/>
          <w:bCs/>
          <w:iCs/>
          <w:color w:val="000000"/>
          <w:sz w:val="20"/>
          <w:szCs w:val="20"/>
          <w:lang w:val="es-ES_tradnl"/>
        </w:rPr>
        <w:t>y 2020</w:t>
      </w:r>
    </w:p>
    <w:p w14:paraId="66C9DE3A" w14:textId="77777777" w:rsidR="00E06452" w:rsidRPr="008B7392" w:rsidRDefault="00E06452" w:rsidP="00E536D5">
      <w:pPr>
        <w:pStyle w:val="Prrafodelista"/>
        <w:ind w:left="360"/>
        <w:jc w:val="both"/>
        <w:rPr>
          <w:rFonts w:ascii="Verdana" w:hAnsi="Verdana" w:cs="Calibri"/>
          <w:bCs/>
          <w:iCs/>
          <w:color w:val="000000"/>
          <w:sz w:val="20"/>
          <w:szCs w:val="20"/>
          <w:lang w:val="es-ES_tradnl"/>
        </w:rPr>
      </w:pPr>
    </w:p>
    <w:p w14:paraId="126ED5AE" w14:textId="21B7A62F"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
          <w:i/>
          <w:color w:val="000000"/>
          <w:sz w:val="20"/>
          <w:szCs w:val="20"/>
          <w:lang w:val="es-ES_tradnl"/>
        </w:rPr>
        <w:lastRenderedPageBreak/>
        <w:t>Juicios en la Aplicación de las Políticas Contables</w:t>
      </w:r>
      <w:r w:rsidRPr="008B7392">
        <w:rPr>
          <w:rFonts w:ascii="Verdana" w:hAnsi="Verdana" w:cs="Calibri"/>
          <w:color w:val="000000"/>
          <w:sz w:val="20"/>
          <w:szCs w:val="20"/>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714BF815" w14:textId="7777777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bCs/>
          <w:i/>
          <w:iCs/>
          <w:color w:val="000000"/>
          <w:sz w:val="20"/>
          <w:szCs w:val="20"/>
          <w:u w:val="single"/>
          <w:lang w:val="es-ES_tradnl"/>
        </w:rPr>
        <w:t>Deterioro de activos</w:t>
      </w:r>
      <w:r w:rsidRPr="008B7392">
        <w:rPr>
          <w:rFonts w:ascii="Verdana" w:hAnsi="Verdana" w:cs="Calibri"/>
          <w:bCs/>
          <w:i/>
          <w:iCs/>
          <w:color w:val="000000"/>
          <w:sz w:val="20"/>
          <w:szCs w:val="20"/>
          <w:lang w:val="es-ES_tradnl"/>
        </w:rPr>
        <w:t xml:space="preserve"> -</w:t>
      </w:r>
      <w:r w:rsidRPr="008B7392">
        <w:rPr>
          <w:rFonts w:ascii="Verdana" w:hAnsi="Verdana" w:cs="Calibri"/>
          <w:color w:val="000000"/>
          <w:sz w:val="20"/>
          <w:szCs w:val="20"/>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30EF778" w14:textId="77777777" w:rsidR="00A6535B" w:rsidRPr="008B7392" w:rsidRDefault="00A6535B" w:rsidP="00D44876">
      <w:pPr>
        <w:spacing w:after="0" w:line="240" w:lineRule="auto"/>
        <w:jc w:val="both"/>
        <w:rPr>
          <w:rFonts w:ascii="Verdana" w:hAnsi="Verdana" w:cs="Calibri"/>
          <w:color w:val="000000"/>
          <w:sz w:val="20"/>
          <w:szCs w:val="20"/>
          <w:lang w:val="es-ES_tradnl"/>
        </w:rPr>
      </w:pPr>
    </w:p>
    <w:p w14:paraId="63D67922" w14:textId="4B331DE7"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color w:val="000000"/>
          <w:sz w:val="20"/>
          <w:szCs w:val="20"/>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Pr="008B7392" w:rsidRDefault="00B07B13">
      <w:pPr>
        <w:spacing w:after="0" w:line="240" w:lineRule="auto"/>
        <w:ind w:left="360"/>
        <w:jc w:val="both"/>
        <w:rPr>
          <w:rFonts w:ascii="Verdana" w:hAnsi="Verdana" w:cs="Calibri"/>
          <w:color w:val="000000"/>
          <w:sz w:val="20"/>
          <w:szCs w:val="20"/>
          <w:lang w:val="es-ES_tradnl"/>
        </w:rPr>
      </w:pPr>
    </w:p>
    <w:p w14:paraId="1EA918AB" w14:textId="6A9159B5" w:rsidR="00B07B13" w:rsidRPr="008B7392" w:rsidRDefault="008A306B" w:rsidP="00D44876">
      <w:pPr>
        <w:spacing w:after="0" w:line="240" w:lineRule="auto"/>
        <w:jc w:val="both"/>
        <w:rPr>
          <w:rFonts w:ascii="Verdana" w:hAnsi="Verdana" w:cs="Calibri"/>
          <w:color w:val="000000"/>
          <w:sz w:val="20"/>
          <w:szCs w:val="20"/>
          <w:lang w:val="es-ES_tradnl"/>
        </w:rPr>
      </w:pPr>
      <w:r w:rsidRPr="008B7392">
        <w:rPr>
          <w:rFonts w:ascii="Verdana" w:hAnsi="Verdana" w:cs="Calibri"/>
          <w:i/>
          <w:iCs/>
          <w:color w:val="000000"/>
          <w:sz w:val="20"/>
          <w:szCs w:val="20"/>
          <w:u w:val="single"/>
          <w:lang w:val="es-ES_tradnl"/>
        </w:rPr>
        <w:t>Provisión de impuesto a la renta</w:t>
      </w:r>
      <w:r w:rsidRPr="008B7392">
        <w:rPr>
          <w:rFonts w:ascii="Verdana" w:hAnsi="Verdana" w:cs="Calibri"/>
          <w:color w:val="000000"/>
          <w:sz w:val="20"/>
          <w:szCs w:val="20"/>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Pr="008B7392" w:rsidRDefault="00E06452" w:rsidP="00D44876">
      <w:pPr>
        <w:spacing w:after="0" w:line="240" w:lineRule="auto"/>
        <w:jc w:val="both"/>
        <w:rPr>
          <w:rFonts w:ascii="Verdana" w:hAnsi="Verdana" w:cs="Calibri"/>
          <w:color w:val="000000"/>
          <w:sz w:val="20"/>
          <w:szCs w:val="20"/>
          <w:lang w:val="es-ES_tradnl"/>
        </w:rPr>
      </w:pPr>
    </w:p>
    <w:p w14:paraId="5DA391B9" w14:textId="698FB239" w:rsidR="00BA7CD4" w:rsidRPr="008B7392" w:rsidRDefault="00BA7CD4" w:rsidP="00041B83">
      <w:pPr>
        <w:pStyle w:val="Prrafodelista"/>
        <w:numPr>
          <w:ilvl w:val="0"/>
          <w:numId w:val="1"/>
        </w:numPr>
        <w:tabs>
          <w:tab w:val="left" w:pos="567"/>
        </w:tabs>
        <w:jc w:val="both"/>
        <w:rPr>
          <w:rFonts w:ascii="Verdana" w:hAnsi="Verdana" w:cs="Arial"/>
          <w:b/>
          <w:color w:val="FF0000"/>
          <w:sz w:val="20"/>
          <w:szCs w:val="20"/>
        </w:rPr>
      </w:pPr>
      <w:r w:rsidRPr="008B7392">
        <w:rPr>
          <w:rFonts w:ascii="Verdana" w:hAnsi="Verdana" w:cs="Arial"/>
          <w:b/>
          <w:color w:val="FF0000"/>
          <w:sz w:val="20"/>
          <w:szCs w:val="20"/>
        </w:rPr>
        <w:t>ADMINISTRACI</w:t>
      </w:r>
      <w:r w:rsidR="00D06929" w:rsidRPr="008B7392">
        <w:rPr>
          <w:rFonts w:ascii="Verdana" w:hAnsi="Verdana" w:cs="Arial"/>
          <w:b/>
          <w:color w:val="FF0000"/>
          <w:sz w:val="20"/>
          <w:szCs w:val="20"/>
        </w:rPr>
        <w:t>Ó</w:t>
      </w:r>
      <w:r w:rsidRPr="008B7392">
        <w:rPr>
          <w:rFonts w:ascii="Verdana" w:hAnsi="Verdana" w:cs="Arial"/>
          <w:b/>
          <w:color w:val="FF0000"/>
          <w:sz w:val="20"/>
          <w:szCs w:val="20"/>
        </w:rPr>
        <w:t>N DE RIESGOS</w:t>
      </w:r>
    </w:p>
    <w:p w14:paraId="1035D7EB" w14:textId="77777777" w:rsidR="00BA7CD4" w:rsidRPr="008B7392" w:rsidRDefault="00BA7CD4" w:rsidP="00BA7CD4">
      <w:pPr>
        <w:pStyle w:val="Prrafodelista"/>
        <w:tabs>
          <w:tab w:val="left" w:pos="567"/>
        </w:tabs>
        <w:ind w:left="360"/>
        <w:jc w:val="both"/>
        <w:rPr>
          <w:rFonts w:ascii="Verdana" w:hAnsi="Verdana" w:cs="Arial"/>
          <w:color w:val="000000"/>
          <w:sz w:val="20"/>
          <w:szCs w:val="20"/>
        </w:rPr>
      </w:pPr>
    </w:p>
    <w:p w14:paraId="1E89F7C4" w14:textId="01DE0AB7" w:rsidR="00BA7CD4" w:rsidRPr="008B7392" w:rsidRDefault="00BA7CD4" w:rsidP="005E1F38">
      <w:pPr>
        <w:tabs>
          <w:tab w:val="left" w:pos="567"/>
        </w:tabs>
        <w:jc w:val="both"/>
        <w:rPr>
          <w:rFonts w:ascii="Verdana" w:hAnsi="Verdana" w:cs="Arial"/>
          <w:color w:val="000000"/>
          <w:sz w:val="20"/>
          <w:szCs w:val="20"/>
        </w:rPr>
      </w:pPr>
      <w:r w:rsidRPr="008B7392">
        <w:rPr>
          <w:rFonts w:ascii="Verdana" w:hAnsi="Verdana" w:cs="Arial"/>
          <w:color w:val="000000"/>
          <w:sz w:val="20"/>
          <w:szCs w:val="20"/>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544811DD" w14:textId="77777777" w:rsidR="00BA7CD4"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Pr="008B7392" w:rsidRDefault="00BA7CD4" w:rsidP="005E1F38">
      <w:pPr>
        <w:pStyle w:val="Prrafodelista"/>
        <w:tabs>
          <w:tab w:val="left" w:pos="567"/>
        </w:tabs>
        <w:ind w:left="360"/>
        <w:jc w:val="both"/>
        <w:rPr>
          <w:rFonts w:ascii="Verdana" w:hAnsi="Verdana" w:cs="Arial"/>
          <w:color w:val="000000"/>
          <w:sz w:val="20"/>
          <w:szCs w:val="20"/>
        </w:rPr>
      </w:pPr>
    </w:p>
    <w:p w14:paraId="343EC3FD" w14:textId="77777777" w:rsidR="00367DA6" w:rsidRPr="008B7392" w:rsidRDefault="00BA7CD4" w:rsidP="005E1F38">
      <w:pPr>
        <w:tabs>
          <w:tab w:val="left" w:pos="567"/>
        </w:tabs>
        <w:spacing w:after="0"/>
        <w:jc w:val="both"/>
        <w:rPr>
          <w:rFonts w:ascii="Verdana" w:hAnsi="Verdana" w:cs="Arial"/>
          <w:color w:val="000000"/>
          <w:sz w:val="20"/>
          <w:szCs w:val="20"/>
        </w:rPr>
      </w:pPr>
      <w:r w:rsidRPr="008B7392">
        <w:rPr>
          <w:rFonts w:ascii="Verdana" w:hAnsi="Verdana" w:cs="Arial"/>
          <w:i/>
          <w:iCs/>
          <w:color w:val="000000"/>
          <w:sz w:val="20"/>
          <w:szCs w:val="20"/>
          <w:u w:val="single"/>
        </w:rPr>
        <w:t>Riesgo de Mercado</w:t>
      </w:r>
      <w:r w:rsidRPr="008B7392">
        <w:rPr>
          <w:rFonts w:ascii="Verdana" w:hAnsi="Verdana" w:cs="Arial"/>
          <w:color w:val="000000"/>
          <w:sz w:val="20"/>
          <w:szCs w:val="20"/>
        </w:rPr>
        <w:t>:</w:t>
      </w:r>
      <w:r w:rsidR="00367DA6" w:rsidRPr="008B7392">
        <w:rPr>
          <w:rFonts w:ascii="Verdana" w:hAnsi="Verdana" w:cs="Arial"/>
          <w:color w:val="000000"/>
          <w:sz w:val="20"/>
          <w:szCs w:val="20"/>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Pr="008B7392" w:rsidRDefault="00367DA6" w:rsidP="005E1F38">
      <w:pPr>
        <w:pStyle w:val="Prrafodelista"/>
        <w:tabs>
          <w:tab w:val="left" w:pos="567"/>
        </w:tabs>
        <w:ind w:left="360"/>
        <w:jc w:val="both"/>
        <w:rPr>
          <w:rFonts w:ascii="Verdana" w:hAnsi="Verdana" w:cs="Arial"/>
          <w:color w:val="000000"/>
          <w:sz w:val="20"/>
          <w:szCs w:val="20"/>
        </w:rPr>
      </w:pPr>
    </w:p>
    <w:p w14:paraId="210CD571" w14:textId="40866DB8" w:rsidR="00CB3285" w:rsidRPr="008B7392" w:rsidRDefault="00367DA6" w:rsidP="00CB3285">
      <w:pPr>
        <w:tabs>
          <w:tab w:val="left" w:pos="567"/>
        </w:tabs>
        <w:spacing w:after="0"/>
        <w:jc w:val="both"/>
        <w:rPr>
          <w:rFonts w:ascii="Verdana" w:hAnsi="Verdana" w:cs="Arial"/>
          <w:color w:val="000000"/>
          <w:sz w:val="20"/>
          <w:szCs w:val="20"/>
        </w:rPr>
      </w:pPr>
      <w:r w:rsidRPr="008B7392">
        <w:rPr>
          <w:rFonts w:ascii="Verdana" w:hAnsi="Verdana" w:cs="Arial"/>
          <w:color w:val="000000"/>
          <w:sz w:val="20"/>
          <w:szCs w:val="20"/>
        </w:rPr>
        <w:t>El riesgo de mercado incluye</w:t>
      </w:r>
      <w:r w:rsidR="00CB3285" w:rsidRPr="008B7392">
        <w:rPr>
          <w:rFonts w:ascii="Verdana" w:hAnsi="Verdana" w:cs="Arial"/>
          <w:color w:val="000000"/>
          <w:sz w:val="20"/>
          <w:szCs w:val="20"/>
        </w:rPr>
        <w:t>: a) E</w:t>
      </w:r>
      <w:r w:rsidRPr="008B7392">
        <w:rPr>
          <w:rFonts w:ascii="Verdana" w:hAnsi="Verdana" w:cs="Arial"/>
          <w:color w:val="000000"/>
          <w:sz w:val="20"/>
          <w:szCs w:val="20"/>
        </w:rPr>
        <w:t>l riesgo cambiario</w:t>
      </w:r>
      <w:r w:rsidR="00CB3285" w:rsidRPr="008B7392">
        <w:rPr>
          <w:rFonts w:ascii="Verdana" w:hAnsi="Verdana" w:cs="Arial"/>
          <w:color w:val="000000"/>
          <w:sz w:val="20"/>
          <w:szCs w:val="20"/>
        </w:rPr>
        <w:t>;</w:t>
      </w:r>
      <w:r w:rsidRPr="008B7392">
        <w:rPr>
          <w:rFonts w:ascii="Verdana" w:hAnsi="Verdana" w:cs="Arial"/>
          <w:color w:val="000000"/>
          <w:sz w:val="20"/>
          <w:szCs w:val="20"/>
        </w:rPr>
        <w:t xml:space="preserve"> </w:t>
      </w:r>
      <w:r w:rsidR="00CB3285" w:rsidRPr="008B7392">
        <w:rPr>
          <w:rFonts w:ascii="Verdana" w:hAnsi="Verdana" w:cs="Arial"/>
          <w:color w:val="000000"/>
          <w:sz w:val="20"/>
          <w:szCs w:val="20"/>
        </w:rPr>
        <w:t>b) D</w:t>
      </w:r>
      <w:r w:rsidRPr="008B7392">
        <w:rPr>
          <w:rFonts w:ascii="Verdana" w:hAnsi="Verdana" w:cs="Arial"/>
          <w:color w:val="000000"/>
          <w:sz w:val="20"/>
          <w:szCs w:val="20"/>
        </w:rPr>
        <w:t>e precios</w:t>
      </w:r>
      <w:r w:rsidR="00CB3285" w:rsidRPr="008B7392">
        <w:rPr>
          <w:rFonts w:ascii="Verdana" w:hAnsi="Verdana" w:cs="Arial"/>
          <w:color w:val="000000"/>
          <w:sz w:val="20"/>
          <w:szCs w:val="20"/>
        </w:rPr>
        <w:t>; y, c) D</w:t>
      </w:r>
      <w:r w:rsidRPr="008B7392">
        <w:rPr>
          <w:rFonts w:ascii="Verdana" w:hAnsi="Verdana" w:cs="Arial"/>
          <w:color w:val="000000"/>
          <w:sz w:val="20"/>
          <w:szCs w:val="20"/>
        </w:rPr>
        <w:t>e tasa de interés. L</w:t>
      </w:r>
      <w:r w:rsidR="00F85EE3" w:rsidRPr="008B7392">
        <w:rPr>
          <w:rFonts w:ascii="Verdana" w:hAnsi="Verdana" w:cs="Arial"/>
          <w:color w:val="000000"/>
          <w:sz w:val="20"/>
          <w:szCs w:val="20"/>
        </w:rPr>
        <w:t xml:space="preserve">os activos y pasivos, así como las transacciones de la empresa, se denominan en dólares de los EE. UU. por lo que no hay exposición a riesgos de tipo de cambio; tampoco hay exposición a riesgo de </w:t>
      </w:r>
      <w:r w:rsidR="00CB3285" w:rsidRPr="008B7392">
        <w:rPr>
          <w:rFonts w:ascii="Verdana" w:hAnsi="Verdana" w:cs="Arial"/>
          <w:color w:val="000000"/>
          <w:sz w:val="20"/>
          <w:szCs w:val="20"/>
        </w:rPr>
        <w:t>tasa de interés pues la empresa no registra pasivos que generen intereses.</w:t>
      </w:r>
    </w:p>
    <w:p w14:paraId="002BF5E1" w14:textId="31845789" w:rsidR="00CB3285" w:rsidRPr="008B7392" w:rsidRDefault="00CB3285" w:rsidP="00EF0C8A">
      <w:pPr>
        <w:tabs>
          <w:tab w:val="left" w:pos="567"/>
        </w:tabs>
        <w:spacing w:after="0"/>
        <w:jc w:val="both"/>
        <w:rPr>
          <w:rFonts w:ascii="Verdana" w:hAnsi="Verdana" w:cs="Arial"/>
          <w:color w:val="000000"/>
          <w:sz w:val="20"/>
          <w:szCs w:val="20"/>
        </w:rPr>
      </w:pPr>
    </w:p>
    <w:p w14:paraId="7B84BFE0" w14:textId="5EA4876C" w:rsidR="00CB3285" w:rsidRPr="008B7392" w:rsidRDefault="00CB3285" w:rsidP="00EF0C8A">
      <w:pPr>
        <w:tabs>
          <w:tab w:val="left" w:pos="567"/>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La </w:t>
      </w:r>
      <w:r w:rsidR="004801BC">
        <w:rPr>
          <w:rFonts w:ascii="Verdana" w:hAnsi="Verdana" w:cs="Arial"/>
          <w:bCs/>
          <w:color w:val="000000"/>
          <w:sz w:val="20"/>
          <w:szCs w:val="20"/>
        </w:rPr>
        <w:t>C</w:t>
      </w:r>
      <w:r w:rsidRPr="008B7392">
        <w:rPr>
          <w:rFonts w:ascii="Verdana" w:hAnsi="Verdana" w:cs="Arial"/>
          <w:bCs/>
          <w:color w:val="000000"/>
          <w:sz w:val="20"/>
          <w:szCs w:val="20"/>
        </w:rPr>
        <w:t xml:space="preserve">ompañía está expuesta al riesgo de fluctuación de los precios del papel (bobinas), </w:t>
      </w:r>
      <w:r w:rsidR="004A1796" w:rsidRPr="008B7392">
        <w:rPr>
          <w:rFonts w:ascii="Verdana" w:hAnsi="Verdana" w:cs="Arial"/>
          <w:bCs/>
          <w:color w:val="000000"/>
          <w:sz w:val="20"/>
          <w:szCs w:val="20"/>
        </w:rPr>
        <w:t xml:space="preserve">materia prima </w:t>
      </w:r>
      <w:r w:rsidRPr="008B7392">
        <w:rPr>
          <w:rFonts w:ascii="Verdana" w:hAnsi="Verdana" w:cs="Arial"/>
          <w:bCs/>
          <w:color w:val="000000"/>
          <w:sz w:val="20"/>
          <w:szCs w:val="20"/>
        </w:rPr>
        <w:t xml:space="preserve">que representa </w:t>
      </w:r>
      <w:r w:rsidR="004A1796" w:rsidRPr="008B7392">
        <w:rPr>
          <w:rFonts w:ascii="Verdana" w:hAnsi="Verdana" w:cs="Arial"/>
          <w:bCs/>
          <w:color w:val="000000"/>
          <w:sz w:val="20"/>
          <w:szCs w:val="20"/>
        </w:rPr>
        <w:t xml:space="preserve">aproximadamente </w:t>
      </w:r>
      <w:r w:rsidRPr="008B7392">
        <w:rPr>
          <w:rFonts w:ascii="Verdana" w:hAnsi="Verdana" w:cs="Arial"/>
          <w:bCs/>
          <w:color w:val="000000"/>
          <w:sz w:val="20"/>
          <w:szCs w:val="20"/>
        </w:rPr>
        <w:t xml:space="preserve">el </w:t>
      </w:r>
      <w:r w:rsidR="004A1796" w:rsidRPr="008B7392">
        <w:rPr>
          <w:rFonts w:ascii="Verdana" w:hAnsi="Verdana" w:cs="Arial"/>
          <w:bCs/>
          <w:color w:val="000000"/>
          <w:sz w:val="20"/>
          <w:szCs w:val="20"/>
        </w:rPr>
        <w:t>80</w:t>
      </w:r>
      <w:r w:rsidRPr="008B7392">
        <w:rPr>
          <w:rFonts w:ascii="Verdana" w:hAnsi="Verdana" w:cs="Arial"/>
          <w:bCs/>
          <w:color w:val="000000"/>
          <w:sz w:val="20"/>
          <w:szCs w:val="20"/>
        </w:rPr>
        <w:t>% del costo total</w:t>
      </w:r>
      <w:r w:rsidR="00597351" w:rsidRPr="008B7392">
        <w:rPr>
          <w:rFonts w:ascii="Verdana" w:hAnsi="Verdana" w:cs="Arial"/>
          <w:bCs/>
          <w:color w:val="000000"/>
          <w:sz w:val="20"/>
          <w:szCs w:val="20"/>
        </w:rPr>
        <w:t xml:space="preserve">. </w:t>
      </w:r>
      <w:r w:rsidR="004801BC">
        <w:rPr>
          <w:rFonts w:ascii="Verdana" w:hAnsi="Verdana" w:cs="Arial"/>
          <w:bCs/>
          <w:color w:val="000000"/>
          <w:sz w:val="20"/>
          <w:szCs w:val="20"/>
        </w:rPr>
        <w:t>E</w:t>
      </w:r>
      <w:r w:rsidR="00597351" w:rsidRPr="008B7392">
        <w:rPr>
          <w:rFonts w:ascii="Verdana" w:hAnsi="Verdana" w:cs="Arial"/>
          <w:bCs/>
          <w:color w:val="000000"/>
          <w:sz w:val="20"/>
          <w:szCs w:val="20"/>
        </w:rPr>
        <w:t xml:space="preserve">ste riesgo </w:t>
      </w:r>
      <w:r w:rsidR="004801BC">
        <w:rPr>
          <w:rFonts w:ascii="Verdana" w:hAnsi="Verdana" w:cs="Arial"/>
          <w:bCs/>
          <w:color w:val="000000"/>
          <w:sz w:val="20"/>
          <w:szCs w:val="20"/>
        </w:rPr>
        <w:t xml:space="preserve">es controlado </w:t>
      </w:r>
      <w:r w:rsidR="00597351" w:rsidRPr="008B7392">
        <w:rPr>
          <w:rFonts w:ascii="Verdana" w:hAnsi="Verdana" w:cs="Arial"/>
          <w:bCs/>
          <w:color w:val="000000"/>
          <w:sz w:val="20"/>
          <w:szCs w:val="20"/>
        </w:rPr>
        <w:t xml:space="preserve">en base al involucramiento directo de la Alta Gerencia </w:t>
      </w:r>
      <w:r w:rsidR="00D03AE0" w:rsidRPr="008B7392">
        <w:rPr>
          <w:rFonts w:ascii="Verdana" w:hAnsi="Verdana" w:cs="Arial"/>
          <w:bCs/>
          <w:color w:val="000000"/>
          <w:sz w:val="20"/>
          <w:szCs w:val="20"/>
        </w:rPr>
        <w:t>y a</w:t>
      </w:r>
      <w:r w:rsidR="00597351" w:rsidRPr="008B7392">
        <w:rPr>
          <w:rFonts w:ascii="Verdana" w:hAnsi="Verdana" w:cs="Arial"/>
          <w:bCs/>
          <w:color w:val="000000"/>
          <w:sz w:val="20"/>
          <w:szCs w:val="20"/>
        </w:rPr>
        <w:t xml:space="preserve"> </w:t>
      </w:r>
      <w:r w:rsidR="00597351" w:rsidRPr="008B7392">
        <w:rPr>
          <w:rFonts w:ascii="Verdana" w:hAnsi="Verdana" w:cs="Arial"/>
          <w:bCs/>
          <w:color w:val="000000"/>
          <w:sz w:val="20"/>
          <w:szCs w:val="20"/>
        </w:rPr>
        <w:lastRenderedPageBreak/>
        <w:t xml:space="preserve">su experiencia de muchos años respecto del abastecimiento de las materias primas; en adición, la diversificación en las líneas de productos y su solidez patrimonial le permite a la Compañía </w:t>
      </w:r>
      <w:r w:rsidR="00D03AE0" w:rsidRPr="008B7392">
        <w:rPr>
          <w:rFonts w:ascii="Verdana" w:hAnsi="Verdana" w:cs="Arial"/>
          <w:bCs/>
          <w:color w:val="000000"/>
          <w:sz w:val="20"/>
          <w:szCs w:val="20"/>
        </w:rPr>
        <w:t>reducir los potenciales efectos de fluctuaciones en precios</w:t>
      </w:r>
      <w:r w:rsidR="004801BC">
        <w:rPr>
          <w:rFonts w:ascii="Verdana" w:hAnsi="Verdana" w:cs="Arial"/>
          <w:bCs/>
          <w:color w:val="000000"/>
          <w:sz w:val="20"/>
          <w:szCs w:val="20"/>
        </w:rPr>
        <w:t>,</w:t>
      </w:r>
      <w:r w:rsidR="00D03AE0" w:rsidRPr="008B7392">
        <w:rPr>
          <w:rFonts w:ascii="Verdana" w:hAnsi="Verdana" w:cs="Arial"/>
          <w:bCs/>
          <w:color w:val="000000"/>
          <w:sz w:val="20"/>
          <w:szCs w:val="20"/>
        </w:rPr>
        <w:t xml:space="preserve"> ya sea trasladando tales efectos a clientes en diferentes mercados y amortiguar cualquier eventual impacto negativo.</w:t>
      </w:r>
    </w:p>
    <w:p w14:paraId="63CA8CC0" w14:textId="77777777" w:rsidR="00CB3285" w:rsidRPr="008B7392" w:rsidRDefault="00CB3285" w:rsidP="00EF0C8A">
      <w:pPr>
        <w:tabs>
          <w:tab w:val="left" w:pos="567"/>
        </w:tabs>
        <w:spacing w:after="0"/>
        <w:jc w:val="both"/>
        <w:rPr>
          <w:rFonts w:ascii="Verdana" w:hAnsi="Verdana" w:cs="Arial"/>
          <w:bCs/>
          <w:i/>
          <w:iCs/>
          <w:color w:val="000000"/>
          <w:sz w:val="20"/>
          <w:szCs w:val="20"/>
          <w:u w:val="single"/>
        </w:rPr>
      </w:pPr>
    </w:p>
    <w:p w14:paraId="0FAB9B7A" w14:textId="0B48FC84" w:rsidR="00BA7CD4" w:rsidRPr="008B7392" w:rsidRDefault="00BA7CD4" w:rsidP="00EF0C8A">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Crédito</w:t>
      </w:r>
      <w:r w:rsidRPr="008B7392">
        <w:rPr>
          <w:rFonts w:ascii="Verdana" w:hAnsi="Verdana" w:cs="Arial"/>
          <w:bCs/>
          <w:i/>
          <w:iCs/>
          <w:color w:val="000000"/>
          <w:sz w:val="20"/>
          <w:szCs w:val="20"/>
        </w:rPr>
        <w:t>:</w:t>
      </w:r>
      <w:r w:rsidRPr="008B7392">
        <w:rPr>
          <w:rFonts w:ascii="Verdana" w:hAnsi="Verdana" w:cs="Arial"/>
          <w:color w:val="000000"/>
          <w:sz w:val="20"/>
          <w:szCs w:val="20"/>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colaterales, cuando sea apropiado, como forma de mitigar el riesgo de la pérdida financiera ocasionada por </w:t>
      </w:r>
      <w:r w:rsidR="00AD1B1B">
        <w:rPr>
          <w:rFonts w:ascii="Verdana" w:hAnsi="Verdana" w:cs="Arial"/>
          <w:color w:val="000000"/>
          <w:sz w:val="20"/>
          <w:szCs w:val="20"/>
        </w:rPr>
        <w:t>potenciales</w:t>
      </w:r>
      <w:r w:rsidRPr="008B7392">
        <w:rPr>
          <w:rFonts w:ascii="Verdana" w:hAnsi="Verdana" w:cs="Arial"/>
          <w:color w:val="000000"/>
          <w:sz w:val="20"/>
          <w:szCs w:val="20"/>
        </w:rPr>
        <w:t xml:space="preserve"> incumplimientos</w:t>
      </w:r>
      <w:r w:rsidR="0063364A">
        <w:rPr>
          <w:rFonts w:ascii="Verdana" w:hAnsi="Verdana" w:cs="Arial"/>
          <w:color w:val="000000"/>
          <w:sz w:val="20"/>
          <w:szCs w:val="20"/>
        </w:rPr>
        <w:t>.</w:t>
      </w:r>
    </w:p>
    <w:p w14:paraId="33C5FB2D" w14:textId="77777777" w:rsidR="00BA7CD4" w:rsidRPr="008B7392" w:rsidRDefault="00BA7CD4" w:rsidP="00BA7CD4">
      <w:pPr>
        <w:pStyle w:val="Prrafodelista"/>
        <w:tabs>
          <w:tab w:val="left" w:pos="567"/>
        </w:tabs>
        <w:ind w:left="360"/>
        <w:jc w:val="both"/>
        <w:rPr>
          <w:rFonts w:ascii="Verdana" w:hAnsi="Verdana" w:cs="Arial"/>
          <w:bCs/>
          <w:i/>
          <w:iCs/>
          <w:color w:val="000000"/>
          <w:sz w:val="20"/>
          <w:szCs w:val="20"/>
          <w:u w:val="single"/>
        </w:rPr>
      </w:pPr>
    </w:p>
    <w:p w14:paraId="3CA66F81" w14:textId="77777777" w:rsidR="00BA7CD4" w:rsidRPr="008B7392" w:rsidRDefault="00BA7CD4" w:rsidP="00C51D20">
      <w:pPr>
        <w:tabs>
          <w:tab w:val="left" w:pos="567"/>
        </w:tabs>
        <w:spacing w:after="0"/>
        <w:jc w:val="both"/>
        <w:rPr>
          <w:rFonts w:ascii="Verdana" w:hAnsi="Verdana" w:cs="Arial"/>
          <w:color w:val="000000"/>
          <w:sz w:val="20"/>
          <w:szCs w:val="20"/>
        </w:rPr>
      </w:pPr>
      <w:r w:rsidRPr="008B7392">
        <w:rPr>
          <w:rFonts w:ascii="Verdana" w:hAnsi="Verdana" w:cs="Arial"/>
          <w:bCs/>
          <w:i/>
          <w:iCs/>
          <w:color w:val="000000"/>
          <w:sz w:val="20"/>
          <w:szCs w:val="20"/>
          <w:u w:val="single"/>
        </w:rPr>
        <w:t>Riesgo de Liquidez</w:t>
      </w:r>
      <w:r w:rsidRPr="008B7392">
        <w:rPr>
          <w:rFonts w:ascii="Verdana" w:hAnsi="Verdana" w:cs="Arial"/>
          <w:bCs/>
          <w:i/>
          <w:iCs/>
          <w:color w:val="000000"/>
          <w:sz w:val="20"/>
          <w:szCs w:val="20"/>
        </w:rPr>
        <w:t>:</w:t>
      </w:r>
      <w:r w:rsidRPr="008B7392">
        <w:rPr>
          <w:rFonts w:ascii="Verdana" w:hAnsi="Verdana" w:cs="Arial"/>
          <w:bCs/>
          <w:color w:val="000000"/>
          <w:sz w:val="20"/>
          <w:szCs w:val="20"/>
        </w:rPr>
        <w:t xml:space="preserve"> </w:t>
      </w:r>
      <w:r w:rsidRPr="008B7392">
        <w:rPr>
          <w:rFonts w:ascii="Verdana" w:hAnsi="Verdana" w:cs="Arial"/>
          <w:color w:val="000000"/>
          <w:sz w:val="20"/>
          <w:szCs w:val="20"/>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Pr="008B7392" w:rsidRDefault="00BA7CD4" w:rsidP="00C51D20">
      <w:pPr>
        <w:pStyle w:val="Prrafodelista"/>
        <w:tabs>
          <w:tab w:val="left" w:pos="567"/>
        </w:tabs>
        <w:ind w:left="360"/>
        <w:jc w:val="both"/>
        <w:rPr>
          <w:rFonts w:ascii="Verdana" w:hAnsi="Verdana" w:cs="Arial"/>
          <w:b/>
          <w:bCs/>
          <w:i/>
          <w:iCs/>
          <w:color w:val="000000"/>
          <w:sz w:val="20"/>
          <w:szCs w:val="20"/>
        </w:rPr>
      </w:pPr>
    </w:p>
    <w:p w14:paraId="3B18A98D" w14:textId="79B0FC8C" w:rsidR="00BA7CD4" w:rsidRPr="008B7392" w:rsidRDefault="00BA7CD4" w:rsidP="00A6535B">
      <w:pPr>
        <w:tabs>
          <w:tab w:val="left" w:pos="567"/>
        </w:tabs>
        <w:spacing w:after="0"/>
        <w:jc w:val="both"/>
        <w:rPr>
          <w:rFonts w:ascii="Verdana" w:hAnsi="Verdana" w:cs="Arial"/>
          <w:color w:val="000000"/>
          <w:sz w:val="20"/>
          <w:szCs w:val="20"/>
        </w:rPr>
      </w:pPr>
      <w:r w:rsidRPr="008B7392">
        <w:rPr>
          <w:rFonts w:ascii="Verdana" w:hAnsi="Verdana" w:cs="Arial"/>
          <w:b/>
          <w:bCs/>
          <w:i/>
          <w:iCs/>
          <w:color w:val="000000"/>
          <w:sz w:val="20"/>
          <w:szCs w:val="20"/>
        </w:rPr>
        <w:t>Administración del Riesgo de Capital</w:t>
      </w:r>
      <w:r w:rsidRPr="008B7392">
        <w:rPr>
          <w:rFonts w:ascii="Verdana" w:hAnsi="Verdana" w:cs="Arial"/>
          <w:i/>
          <w:iCs/>
          <w:color w:val="000000"/>
          <w:sz w:val="20"/>
          <w:szCs w:val="20"/>
        </w:rPr>
        <w:t>:</w:t>
      </w:r>
      <w:r w:rsidR="004749D1" w:rsidRPr="008B7392">
        <w:rPr>
          <w:rFonts w:ascii="Verdana" w:hAnsi="Verdana" w:cs="Arial"/>
          <w:i/>
          <w:iCs/>
          <w:color w:val="000000"/>
          <w:sz w:val="20"/>
          <w:szCs w:val="20"/>
        </w:rPr>
        <w:t xml:space="preserve"> </w:t>
      </w:r>
      <w:r w:rsidR="004749D1" w:rsidRPr="008B7392">
        <w:rPr>
          <w:rFonts w:ascii="Verdana" w:hAnsi="Verdana" w:cs="Arial"/>
          <w:color w:val="000000"/>
          <w:sz w:val="20"/>
          <w:szCs w:val="20"/>
        </w:rPr>
        <w:t>Los objetivos de la Compañía al administrar el capital son salvaguardar la capacidad de continuar como empresa en marcha con el propósito de generar retornos a sus accionistas y</w:t>
      </w:r>
      <w:r w:rsidR="00C51D20" w:rsidRPr="008B7392">
        <w:rPr>
          <w:rFonts w:ascii="Verdana" w:hAnsi="Verdana" w:cs="Arial"/>
          <w:color w:val="000000"/>
          <w:sz w:val="20"/>
          <w:szCs w:val="20"/>
        </w:rPr>
        <w:t xml:space="preserve"> los beneficios respectivos a los otros grupos de interés; así como </w:t>
      </w:r>
      <w:r w:rsidR="004749D1" w:rsidRPr="008B7392">
        <w:rPr>
          <w:rFonts w:ascii="Verdana" w:hAnsi="Verdana" w:cs="Arial"/>
          <w:color w:val="000000"/>
          <w:sz w:val="20"/>
          <w:szCs w:val="20"/>
        </w:rPr>
        <w:t xml:space="preserve">mantener una estructura de capital </w:t>
      </w:r>
      <w:r w:rsidR="004A1796" w:rsidRPr="008B7392">
        <w:rPr>
          <w:rFonts w:ascii="Verdana" w:hAnsi="Verdana" w:cs="Arial"/>
          <w:color w:val="000000"/>
          <w:sz w:val="20"/>
          <w:szCs w:val="20"/>
        </w:rPr>
        <w:t>óptima</w:t>
      </w:r>
      <w:r w:rsidR="004749D1" w:rsidRPr="008B7392">
        <w:rPr>
          <w:rFonts w:ascii="Verdana" w:hAnsi="Verdana" w:cs="Arial"/>
          <w:color w:val="000000"/>
          <w:sz w:val="20"/>
          <w:szCs w:val="20"/>
        </w:rPr>
        <w:t xml:space="preserve"> para reducir el costo de capital. </w:t>
      </w:r>
      <w:r w:rsidR="00C51D20" w:rsidRPr="008B7392">
        <w:rPr>
          <w:rFonts w:ascii="Verdana" w:hAnsi="Verdana" w:cs="Arial"/>
          <w:color w:val="000000"/>
          <w:sz w:val="20"/>
          <w:szCs w:val="20"/>
        </w:rPr>
        <w:t xml:space="preserve">La estrategia de la Compañía consiste en </w:t>
      </w:r>
      <w:r w:rsidR="004A1796" w:rsidRPr="008B7392">
        <w:rPr>
          <w:rFonts w:ascii="Verdana" w:hAnsi="Verdana" w:cs="Arial"/>
          <w:color w:val="000000"/>
          <w:sz w:val="20"/>
          <w:szCs w:val="20"/>
        </w:rPr>
        <w:t>minimizar</w:t>
      </w:r>
      <w:r w:rsidR="00C51D20" w:rsidRPr="008B7392">
        <w:rPr>
          <w:rFonts w:ascii="Verdana" w:hAnsi="Verdana" w:cs="Arial"/>
          <w:color w:val="000000"/>
          <w:sz w:val="20"/>
          <w:szCs w:val="20"/>
        </w:rPr>
        <w:t xml:space="preserve"> el endeudamiento financiero con terceros</w:t>
      </w:r>
      <w:r w:rsidR="00E40771" w:rsidRPr="008B7392">
        <w:rPr>
          <w:rFonts w:ascii="Verdana" w:hAnsi="Verdana" w:cs="Arial"/>
          <w:color w:val="000000"/>
          <w:sz w:val="20"/>
          <w:szCs w:val="20"/>
        </w:rPr>
        <w:t xml:space="preserve"> y apalancarse con reservas patrimoniales y utilidades no distribuidas a los Accionistas, fondos que son reinvertidos en el negocio.</w:t>
      </w:r>
    </w:p>
    <w:p w14:paraId="0D3D93E4" w14:textId="77777777" w:rsidR="00E536D5" w:rsidRPr="008B7392" w:rsidRDefault="00E536D5" w:rsidP="00A6535B">
      <w:pPr>
        <w:tabs>
          <w:tab w:val="left" w:pos="567"/>
        </w:tabs>
        <w:spacing w:after="0"/>
        <w:jc w:val="both"/>
        <w:rPr>
          <w:rFonts w:ascii="Verdana" w:hAnsi="Verdana" w:cs="Arial"/>
          <w:b/>
          <w:color w:val="FF0000"/>
          <w:sz w:val="20"/>
          <w:szCs w:val="20"/>
        </w:rPr>
      </w:pPr>
    </w:p>
    <w:p w14:paraId="198407D3" w14:textId="77777777" w:rsidR="00D55A8F" w:rsidRPr="008B7392" w:rsidRDefault="00E35031" w:rsidP="00041B83">
      <w:pPr>
        <w:numPr>
          <w:ilvl w:val="0"/>
          <w:numId w:val="1"/>
        </w:numPr>
        <w:spacing w:after="0" w:line="240" w:lineRule="auto"/>
        <w:jc w:val="both"/>
        <w:rPr>
          <w:rFonts w:ascii="Verdana" w:hAnsi="Verdana" w:cs="Calibri"/>
          <w:b/>
          <w:bCs/>
          <w:color w:val="FF0000"/>
          <w:sz w:val="20"/>
          <w:szCs w:val="20"/>
          <w:lang w:val="es-ES_tradnl"/>
        </w:rPr>
      </w:pPr>
      <w:r w:rsidRPr="008B7392">
        <w:rPr>
          <w:rFonts w:ascii="Verdana" w:hAnsi="Verdana" w:cs="Calibri"/>
          <w:b/>
          <w:bCs/>
          <w:color w:val="FF0000"/>
          <w:sz w:val="20"/>
          <w:szCs w:val="20"/>
          <w:lang w:val="es-ES_tradnl"/>
        </w:rPr>
        <w:t>INSTRUMENTOS FINANCIEROS</w:t>
      </w:r>
    </w:p>
    <w:p w14:paraId="4A1AA1ED" w14:textId="77777777" w:rsidR="00D55A8F" w:rsidRPr="008B7392" w:rsidRDefault="00D55A8F" w:rsidP="00A6535B">
      <w:pPr>
        <w:spacing w:after="0" w:line="240" w:lineRule="auto"/>
        <w:ind w:left="360"/>
        <w:jc w:val="both"/>
        <w:rPr>
          <w:rFonts w:ascii="Verdana" w:hAnsi="Verdana" w:cs="Arial"/>
          <w:b/>
          <w:i/>
          <w:iCs/>
          <w:color w:val="000000"/>
          <w:sz w:val="20"/>
          <w:szCs w:val="20"/>
        </w:rPr>
      </w:pPr>
    </w:p>
    <w:p w14:paraId="1EB0E751" w14:textId="0AE76B00" w:rsidR="00BB0E1F" w:rsidRPr="008B7392" w:rsidRDefault="00D55A8F" w:rsidP="00BD4139">
      <w:pPr>
        <w:spacing w:after="0" w:line="240" w:lineRule="auto"/>
        <w:jc w:val="both"/>
        <w:rPr>
          <w:rFonts w:ascii="Verdana" w:hAnsi="Verdana" w:cs="Arial"/>
          <w:b/>
          <w:i/>
          <w:iCs/>
          <w:color w:val="000000"/>
          <w:sz w:val="20"/>
          <w:szCs w:val="20"/>
        </w:rPr>
      </w:pPr>
      <w:r w:rsidRPr="008B7392">
        <w:rPr>
          <w:rFonts w:ascii="Verdana" w:hAnsi="Verdana" w:cs="Arial"/>
          <w:b/>
          <w:i/>
          <w:iCs/>
          <w:color w:val="000000"/>
          <w:sz w:val="20"/>
          <w:szCs w:val="20"/>
        </w:rPr>
        <w:t>Categorías de Instrumentos Financieros: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685"/>
        <w:gridCol w:w="1304"/>
      </w:tblGrid>
      <w:tr w:rsidR="00BB0E1F" w:rsidRPr="008B7392" w14:paraId="78AB1572" w14:textId="77777777" w:rsidTr="00E536D5">
        <w:tc>
          <w:tcPr>
            <w:tcW w:w="5637" w:type="dxa"/>
          </w:tcPr>
          <w:p w14:paraId="0E7020FD"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685" w:type="dxa"/>
          </w:tcPr>
          <w:p w14:paraId="7EAE3B6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4" w:type="dxa"/>
          </w:tcPr>
          <w:p w14:paraId="7D2B13FF"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BB0E1F" w:rsidRPr="008B7392" w14:paraId="569DACFD" w14:textId="77777777" w:rsidTr="00E536D5">
        <w:tc>
          <w:tcPr>
            <w:tcW w:w="5637" w:type="dxa"/>
          </w:tcPr>
          <w:p w14:paraId="5662A156" w14:textId="518BFC2E" w:rsidR="00BB0E1F" w:rsidRPr="008B7392" w:rsidRDefault="00BB0E1F" w:rsidP="00BB0E1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financieros medidos al costo amortizado:</w:t>
            </w:r>
          </w:p>
        </w:tc>
        <w:tc>
          <w:tcPr>
            <w:tcW w:w="1685" w:type="dxa"/>
          </w:tcPr>
          <w:p w14:paraId="20D441E0"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09EFFBDB" w14:textId="77777777" w:rsidR="00BB0E1F" w:rsidRPr="008B7392" w:rsidRDefault="00BB0E1F" w:rsidP="007201AC">
            <w:pPr>
              <w:tabs>
                <w:tab w:val="center" w:pos="6960"/>
                <w:tab w:val="center" w:pos="8400"/>
              </w:tabs>
              <w:spacing w:after="0"/>
              <w:jc w:val="center"/>
              <w:rPr>
                <w:rFonts w:ascii="Verdana" w:hAnsi="Verdana" w:cs="Arial"/>
                <w:bCs/>
                <w:color w:val="000000"/>
                <w:sz w:val="20"/>
                <w:szCs w:val="20"/>
                <w:u w:val="single"/>
              </w:rPr>
            </w:pPr>
          </w:p>
        </w:tc>
      </w:tr>
      <w:tr w:rsidR="0063364A" w:rsidRPr="008B7392" w14:paraId="45AA7F7D" w14:textId="77777777" w:rsidTr="00E536D5">
        <w:tc>
          <w:tcPr>
            <w:tcW w:w="5637" w:type="dxa"/>
          </w:tcPr>
          <w:p w14:paraId="2BD1277B" w14:textId="77777777" w:rsidR="0063364A" w:rsidRPr="008B7392" w:rsidRDefault="0063364A" w:rsidP="00BB0E1F">
            <w:pPr>
              <w:tabs>
                <w:tab w:val="center" w:pos="6960"/>
                <w:tab w:val="center" w:pos="8400"/>
              </w:tabs>
              <w:spacing w:after="0"/>
              <w:rPr>
                <w:rFonts w:ascii="Verdana" w:hAnsi="Verdana" w:cs="Arial"/>
                <w:bCs/>
                <w:i/>
                <w:iCs/>
                <w:color w:val="000000"/>
                <w:sz w:val="20"/>
                <w:szCs w:val="20"/>
              </w:rPr>
            </w:pPr>
          </w:p>
        </w:tc>
        <w:tc>
          <w:tcPr>
            <w:tcW w:w="1685" w:type="dxa"/>
          </w:tcPr>
          <w:p w14:paraId="11E450FC"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c>
          <w:tcPr>
            <w:tcW w:w="1304" w:type="dxa"/>
          </w:tcPr>
          <w:p w14:paraId="7F0388F8" w14:textId="77777777" w:rsidR="0063364A" w:rsidRPr="008B7392" w:rsidRDefault="0063364A" w:rsidP="007201AC">
            <w:pPr>
              <w:tabs>
                <w:tab w:val="center" w:pos="6960"/>
                <w:tab w:val="center" w:pos="8400"/>
              </w:tabs>
              <w:spacing w:after="0"/>
              <w:jc w:val="center"/>
              <w:rPr>
                <w:rFonts w:ascii="Verdana" w:hAnsi="Verdana" w:cs="Arial"/>
                <w:bCs/>
                <w:color w:val="000000"/>
                <w:sz w:val="20"/>
                <w:szCs w:val="20"/>
                <w:u w:val="single"/>
              </w:rPr>
            </w:pPr>
          </w:p>
        </w:tc>
      </w:tr>
      <w:tr w:rsidR="00BB0E1F" w:rsidRPr="008B7392" w14:paraId="3917B43B" w14:textId="77777777" w:rsidTr="00E536D5">
        <w:tc>
          <w:tcPr>
            <w:tcW w:w="5637" w:type="dxa"/>
          </w:tcPr>
          <w:p w14:paraId="7A025B18" w14:textId="49DFAACC"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Efectivo y equivalentes de efectivo</w:t>
            </w:r>
          </w:p>
        </w:tc>
        <w:tc>
          <w:tcPr>
            <w:tcW w:w="1685" w:type="dxa"/>
          </w:tcPr>
          <w:p w14:paraId="476DAB38" w14:textId="2C908A8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5,</w:t>
            </w:r>
            <w:r w:rsidR="00E536D5" w:rsidRPr="008B7392">
              <w:rPr>
                <w:rFonts w:ascii="Verdana" w:hAnsi="Verdana" w:cs="Arial"/>
                <w:bCs/>
                <w:color w:val="000000"/>
                <w:sz w:val="20"/>
                <w:szCs w:val="20"/>
              </w:rPr>
              <w:t>527,427</w:t>
            </w:r>
          </w:p>
        </w:tc>
        <w:tc>
          <w:tcPr>
            <w:tcW w:w="1304" w:type="dxa"/>
          </w:tcPr>
          <w:p w14:paraId="554E54CA" w14:textId="4132F6A9"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772,264</w:t>
            </w:r>
          </w:p>
        </w:tc>
      </w:tr>
      <w:tr w:rsidR="00BB0E1F" w:rsidRPr="008B7392" w14:paraId="7B8B77FE" w14:textId="77777777" w:rsidTr="00E536D5">
        <w:tc>
          <w:tcPr>
            <w:tcW w:w="5637" w:type="dxa"/>
            <w:tcBorders>
              <w:bottom w:val="single" w:sz="4" w:space="0" w:color="auto"/>
            </w:tcBorders>
          </w:tcPr>
          <w:p w14:paraId="5D6A1605" w14:textId="554B2849"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cobrar</w:t>
            </w:r>
          </w:p>
        </w:tc>
        <w:tc>
          <w:tcPr>
            <w:tcW w:w="1685" w:type="dxa"/>
            <w:tcBorders>
              <w:bottom w:val="single" w:sz="4" w:space="0" w:color="auto"/>
            </w:tcBorders>
          </w:tcPr>
          <w:p w14:paraId="49DBAECF" w14:textId="7035D34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E536D5" w:rsidRPr="008B7392">
              <w:rPr>
                <w:rFonts w:ascii="Verdana" w:hAnsi="Verdana" w:cs="Arial"/>
                <w:bCs/>
                <w:color w:val="000000"/>
                <w:sz w:val="20"/>
                <w:szCs w:val="20"/>
              </w:rPr>
              <w:t>52</w:t>
            </w:r>
            <w:r w:rsidR="0063364A">
              <w:rPr>
                <w:rFonts w:ascii="Verdana" w:hAnsi="Verdana" w:cs="Arial"/>
                <w:bCs/>
                <w:color w:val="000000"/>
                <w:sz w:val="20"/>
                <w:szCs w:val="20"/>
              </w:rPr>
              <w:t>3,264</w:t>
            </w:r>
          </w:p>
        </w:tc>
        <w:tc>
          <w:tcPr>
            <w:tcW w:w="1304" w:type="dxa"/>
            <w:tcBorders>
              <w:bottom w:val="single" w:sz="4" w:space="0" w:color="auto"/>
            </w:tcBorders>
          </w:tcPr>
          <w:p w14:paraId="0BCE11BF" w14:textId="6A9AB76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4,688,886</w:t>
            </w:r>
          </w:p>
        </w:tc>
      </w:tr>
      <w:tr w:rsidR="00BB0E1F" w:rsidRPr="008B7392" w14:paraId="7617B144" w14:textId="77777777" w:rsidTr="00E536D5">
        <w:tc>
          <w:tcPr>
            <w:tcW w:w="5637" w:type="dxa"/>
            <w:tcBorders>
              <w:top w:val="single" w:sz="4" w:space="0" w:color="auto"/>
              <w:bottom w:val="double" w:sz="4" w:space="0" w:color="auto"/>
            </w:tcBorders>
          </w:tcPr>
          <w:p w14:paraId="3087408A" w14:textId="4AAA813D"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85" w:type="dxa"/>
            <w:tcBorders>
              <w:top w:val="single" w:sz="4" w:space="0" w:color="auto"/>
              <w:bottom w:val="double" w:sz="4" w:space="0" w:color="auto"/>
            </w:tcBorders>
          </w:tcPr>
          <w:p w14:paraId="4FC3ABF3" w14:textId="461CF714"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13,</w:t>
            </w:r>
            <w:r w:rsidR="00E536D5" w:rsidRPr="008B7392">
              <w:rPr>
                <w:rFonts w:ascii="Verdana" w:hAnsi="Verdana" w:cs="Arial"/>
                <w:bCs/>
                <w:color w:val="000000"/>
                <w:sz w:val="20"/>
                <w:szCs w:val="20"/>
              </w:rPr>
              <w:t>0</w:t>
            </w:r>
            <w:r w:rsidR="00E64E53">
              <w:rPr>
                <w:rFonts w:ascii="Verdana" w:hAnsi="Verdana" w:cs="Arial"/>
                <w:bCs/>
                <w:color w:val="000000"/>
                <w:sz w:val="20"/>
                <w:szCs w:val="20"/>
              </w:rPr>
              <w:t>50,691</w:t>
            </w:r>
          </w:p>
        </w:tc>
        <w:tc>
          <w:tcPr>
            <w:tcW w:w="1304" w:type="dxa"/>
            <w:tcBorders>
              <w:top w:val="single" w:sz="4" w:space="0" w:color="auto"/>
              <w:bottom w:val="double" w:sz="4" w:space="0" w:color="auto"/>
            </w:tcBorders>
          </w:tcPr>
          <w:p w14:paraId="20A85D80" w14:textId="1827A2B2"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5,466,150</w:t>
            </w:r>
          </w:p>
        </w:tc>
      </w:tr>
      <w:tr w:rsidR="00BB0E1F" w:rsidRPr="008B7392" w14:paraId="359CE89F" w14:textId="77777777" w:rsidTr="00E536D5">
        <w:tc>
          <w:tcPr>
            <w:tcW w:w="5637" w:type="dxa"/>
            <w:tcBorders>
              <w:top w:val="double" w:sz="4" w:space="0" w:color="auto"/>
            </w:tcBorders>
          </w:tcPr>
          <w:p w14:paraId="6A7C084F" w14:textId="12586374" w:rsidR="00C70E88" w:rsidRPr="008B7392" w:rsidRDefault="00C70E88" w:rsidP="007201AC">
            <w:pPr>
              <w:tabs>
                <w:tab w:val="center" w:pos="6960"/>
                <w:tab w:val="center" w:pos="8400"/>
              </w:tabs>
              <w:spacing w:after="0"/>
              <w:jc w:val="both"/>
              <w:rPr>
                <w:rFonts w:ascii="Verdana" w:hAnsi="Verdana" w:cs="Arial"/>
                <w:bCs/>
                <w:color w:val="000000"/>
                <w:sz w:val="20"/>
                <w:szCs w:val="20"/>
              </w:rPr>
            </w:pPr>
          </w:p>
        </w:tc>
        <w:tc>
          <w:tcPr>
            <w:tcW w:w="1685" w:type="dxa"/>
            <w:tcBorders>
              <w:top w:val="double" w:sz="4" w:space="0" w:color="auto"/>
            </w:tcBorders>
          </w:tcPr>
          <w:p w14:paraId="3357C0B3"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c>
          <w:tcPr>
            <w:tcW w:w="1304" w:type="dxa"/>
            <w:tcBorders>
              <w:top w:val="double" w:sz="4" w:space="0" w:color="auto"/>
            </w:tcBorders>
          </w:tcPr>
          <w:p w14:paraId="4888727C" w14:textId="77777777" w:rsidR="00BB0E1F" w:rsidRPr="008B7392" w:rsidRDefault="00BB0E1F" w:rsidP="007201AC">
            <w:pPr>
              <w:tabs>
                <w:tab w:val="center" w:pos="6960"/>
                <w:tab w:val="center" w:pos="8400"/>
              </w:tabs>
              <w:spacing w:after="0"/>
              <w:jc w:val="both"/>
              <w:rPr>
                <w:rFonts w:ascii="Verdana" w:hAnsi="Verdana" w:cs="Arial"/>
                <w:bCs/>
                <w:color w:val="000000"/>
                <w:sz w:val="20"/>
                <w:szCs w:val="20"/>
              </w:rPr>
            </w:pPr>
          </w:p>
        </w:tc>
      </w:tr>
      <w:tr w:rsidR="00BB0E1F" w:rsidRPr="008B7392" w14:paraId="22160EB2" w14:textId="77777777" w:rsidTr="00E536D5">
        <w:tc>
          <w:tcPr>
            <w:tcW w:w="5637" w:type="dxa"/>
          </w:tcPr>
          <w:p w14:paraId="3282ADAF" w14:textId="7549430E"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financieros medidos al costo amortizado:</w:t>
            </w:r>
          </w:p>
        </w:tc>
        <w:tc>
          <w:tcPr>
            <w:tcW w:w="1685" w:type="dxa"/>
          </w:tcPr>
          <w:p w14:paraId="5A4DE944"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79FAB59C" w14:textId="77777777" w:rsidR="00BB0E1F" w:rsidRPr="008B7392" w:rsidRDefault="00BB0E1F" w:rsidP="007201AC">
            <w:pPr>
              <w:tabs>
                <w:tab w:val="center" w:pos="6960"/>
                <w:tab w:val="center" w:pos="8400"/>
              </w:tabs>
              <w:spacing w:after="0"/>
              <w:jc w:val="both"/>
              <w:rPr>
                <w:rFonts w:ascii="Verdana" w:hAnsi="Verdana" w:cs="Arial"/>
                <w:bCs/>
                <w:i/>
                <w:iCs/>
                <w:color w:val="000000"/>
                <w:sz w:val="20"/>
                <w:szCs w:val="20"/>
              </w:rPr>
            </w:pPr>
          </w:p>
        </w:tc>
      </w:tr>
      <w:tr w:rsidR="0063364A" w:rsidRPr="008B7392" w14:paraId="71016624" w14:textId="77777777" w:rsidTr="00E536D5">
        <w:tc>
          <w:tcPr>
            <w:tcW w:w="5637" w:type="dxa"/>
          </w:tcPr>
          <w:p w14:paraId="313F2934"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685" w:type="dxa"/>
          </w:tcPr>
          <w:p w14:paraId="5F1C7BB7"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c>
          <w:tcPr>
            <w:tcW w:w="1304" w:type="dxa"/>
          </w:tcPr>
          <w:p w14:paraId="62C314CA" w14:textId="77777777" w:rsidR="0063364A" w:rsidRPr="008B7392" w:rsidRDefault="0063364A" w:rsidP="007201AC">
            <w:pPr>
              <w:tabs>
                <w:tab w:val="center" w:pos="6960"/>
                <w:tab w:val="center" w:pos="8400"/>
              </w:tabs>
              <w:spacing w:after="0"/>
              <w:jc w:val="both"/>
              <w:rPr>
                <w:rFonts w:ascii="Verdana" w:hAnsi="Verdana" w:cs="Arial"/>
                <w:bCs/>
                <w:i/>
                <w:iCs/>
                <w:color w:val="000000"/>
                <w:sz w:val="20"/>
                <w:szCs w:val="20"/>
              </w:rPr>
            </w:pPr>
          </w:p>
        </w:tc>
      </w:tr>
      <w:tr w:rsidR="00BB0E1F" w:rsidRPr="008B7392" w14:paraId="4DE4AA70" w14:textId="77777777" w:rsidTr="00E536D5">
        <w:tc>
          <w:tcPr>
            <w:tcW w:w="5637" w:type="dxa"/>
            <w:tcBorders>
              <w:bottom w:val="double" w:sz="4" w:space="0" w:color="auto"/>
            </w:tcBorders>
          </w:tcPr>
          <w:p w14:paraId="07F6B394" w14:textId="403F3931" w:rsidR="00BB0E1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B0E1F" w:rsidRPr="008B7392">
              <w:rPr>
                <w:rFonts w:ascii="Verdana" w:hAnsi="Verdana" w:cs="Arial"/>
                <w:bCs/>
                <w:color w:val="000000"/>
                <w:sz w:val="20"/>
                <w:szCs w:val="20"/>
              </w:rPr>
              <w:t>Cuentas por pagar</w:t>
            </w:r>
          </w:p>
        </w:tc>
        <w:tc>
          <w:tcPr>
            <w:tcW w:w="1685" w:type="dxa"/>
            <w:tcBorders>
              <w:bottom w:val="double" w:sz="4" w:space="0" w:color="auto"/>
            </w:tcBorders>
          </w:tcPr>
          <w:p w14:paraId="1E53D9EF" w14:textId="11BE1ED3"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E536D5" w:rsidRPr="008B7392">
              <w:rPr>
                <w:rFonts w:ascii="Verdana" w:hAnsi="Verdana" w:cs="Arial"/>
                <w:bCs/>
                <w:color w:val="000000"/>
                <w:sz w:val="20"/>
                <w:szCs w:val="20"/>
              </w:rPr>
              <w:t>2,</w:t>
            </w:r>
            <w:r w:rsidR="005272DB" w:rsidRPr="008B7392">
              <w:rPr>
                <w:rFonts w:ascii="Verdana" w:hAnsi="Verdana" w:cs="Arial"/>
                <w:bCs/>
                <w:color w:val="000000"/>
                <w:sz w:val="20"/>
                <w:szCs w:val="20"/>
              </w:rPr>
              <w:t>8</w:t>
            </w:r>
            <w:r w:rsidR="00E64E53">
              <w:rPr>
                <w:rFonts w:ascii="Verdana" w:hAnsi="Verdana" w:cs="Arial"/>
                <w:bCs/>
                <w:color w:val="000000"/>
                <w:sz w:val="20"/>
                <w:szCs w:val="20"/>
              </w:rPr>
              <w:t>86,019</w:t>
            </w:r>
          </w:p>
        </w:tc>
        <w:tc>
          <w:tcPr>
            <w:tcW w:w="1304" w:type="dxa"/>
            <w:tcBorders>
              <w:bottom w:val="double" w:sz="4" w:space="0" w:color="auto"/>
            </w:tcBorders>
          </w:tcPr>
          <w:p w14:paraId="11DC5CE6" w14:textId="17B6615F" w:rsidR="00BB0E1F" w:rsidRPr="008B7392" w:rsidRDefault="00BB0E1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7,504,996</w:t>
            </w:r>
          </w:p>
        </w:tc>
      </w:tr>
    </w:tbl>
    <w:p w14:paraId="330722F3" w14:textId="77777777" w:rsidR="00BB0E1F" w:rsidRPr="008B7392" w:rsidRDefault="00BB0E1F" w:rsidP="00BD4139">
      <w:pPr>
        <w:spacing w:after="0" w:line="240" w:lineRule="auto"/>
        <w:jc w:val="both"/>
        <w:rPr>
          <w:rFonts w:ascii="Verdana" w:hAnsi="Verdana" w:cs="Arial"/>
          <w:bCs/>
          <w:i/>
          <w:iCs/>
          <w:color w:val="000000"/>
          <w:sz w:val="20"/>
          <w:szCs w:val="20"/>
        </w:rPr>
      </w:pPr>
    </w:p>
    <w:p w14:paraId="42788E42" w14:textId="1556CB7F" w:rsidR="00E35031" w:rsidRDefault="00E35031" w:rsidP="00BD4139">
      <w:pPr>
        <w:spacing w:after="0" w:line="240" w:lineRule="auto"/>
        <w:jc w:val="both"/>
        <w:rPr>
          <w:rFonts w:ascii="Verdana" w:hAnsi="Verdana" w:cs="Arial"/>
          <w:color w:val="000000"/>
          <w:sz w:val="20"/>
          <w:szCs w:val="20"/>
        </w:rPr>
      </w:pPr>
      <w:r w:rsidRPr="008B7392">
        <w:rPr>
          <w:rFonts w:ascii="Verdana" w:hAnsi="Verdana" w:cs="Arial"/>
          <w:color w:val="000000"/>
          <w:sz w:val="20"/>
          <w:szCs w:val="20"/>
        </w:rPr>
        <w:t xml:space="preserve">La Compañía considera que </w:t>
      </w:r>
      <w:r w:rsidR="003B48A5" w:rsidRPr="008B7392">
        <w:rPr>
          <w:rFonts w:ascii="Verdana" w:hAnsi="Verdana" w:cs="Arial"/>
          <w:color w:val="000000"/>
          <w:sz w:val="20"/>
          <w:szCs w:val="20"/>
        </w:rPr>
        <w:t>el valor</w:t>
      </w:r>
      <w:r w:rsidRPr="008B7392">
        <w:rPr>
          <w:rFonts w:ascii="Verdana" w:hAnsi="Verdana" w:cs="Arial"/>
          <w:color w:val="000000"/>
          <w:sz w:val="20"/>
          <w:szCs w:val="20"/>
        </w:rPr>
        <w:t xml:space="preserve"> en libros de los activos y pasivos financieros se aproximan a su valor razonable</w:t>
      </w:r>
      <w:r w:rsidR="003B48A5" w:rsidRPr="008B7392">
        <w:rPr>
          <w:rFonts w:ascii="Verdana" w:hAnsi="Verdana" w:cs="Arial"/>
          <w:color w:val="000000"/>
          <w:sz w:val="20"/>
          <w:szCs w:val="20"/>
        </w:rPr>
        <w:t xml:space="preserve"> debido a la naturaleza de corto plazo de estos instrumentos</w:t>
      </w:r>
      <w:r w:rsidRPr="008B7392">
        <w:rPr>
          <w:rFonts w:ascii="Verdana" w:hAnsi="Verdana" w:cs="Arial"/>
          <w:color w:val="000000"/>
          <w:sz w:val="20"/>
          <w:szCs w:val="20"/>
        </w:rPr>
        <w:t>.</w:t>
      </w:r>
    </w:p>
    <w:p w14:paraId="3DC97884" w14:textId="1A8F9AD8" w:rsidR="0063364A" w:rsidRDefault="0063364A" w:rsidP="00BD4139">
      <w:pPr>
        <w:spacing w:after="0" w:line="240" w:lineRule="auto"/>
        <w:jc w:val="both"/>
        <w:rPr>
          <w:rFonts w:ascii="Verdana" w:hAnsi="Verdana" w:cs="Arial"/>
          <w:color w:val="000000"/>
          <w:sz w:val="20"/>
          <w:szCs w:val="20"/>
        </w:rPr>
      </w:pPr>
    </w:p>
    <w:p w14:paraId="12340080" w14:textId="7003F288" w:rsidR="00E0097E" w:rsidRDefault="00E0097E" w:rsidP="00BD4139">
      <w:pPr>
        <w:spacing w:after="0" w:line="240" w:lineRule="auto"/>
        <w:jc w:val="both"/>
        <w:rPr>
          <w:rFonts w:ascii="Verdana" w:hAnsi="Verdana" w:cs="Arial"/>
          <w:color w:val="000000"/>
          <w:sz w:val="20"/>
          <w:szCs w:val="20"/>
        </w:rPr>
      </w:pPr>
    </w:p>
    <w:p w14:paraId="627C48E9" w14:textId="5505F613" w:rsidR="00E0097E" w:rsidRDefault="00E0097E" w:rsidP="00BD4139">
      <w:pPr>
        <w:spacing w:after="0" w:line="240" w:lineRule="auto"/>
        <w:jc w:val="both"/>
        <w:rPr>
          <w:rFonts w:ascii="Verdana" w:hAnsi="Verdana" w:cs="Arial"/>
          <w:color w:val="000000"/>
          <w:sz w:val="20"/>
          <w:szCs w:val="20"/>
        </w:rPr>
      </w:pPr>
    </w:p>
    <w:p w14:paraId="60BE122A" w14:textId="76CBB83C" w:rsidR="00E0097E" w:rsidRDefault="00E0097E" w:rsidP="00BD4139">
      <w:pPr>
        <w:spacing w:after="0" w:line="240" w:lineRule="auto"/>
        <w:jc w:val="both"/>
        <w:rPr>
          <w:rFonts w:ascii="Verdana" w:hAnsi="Verdana" w:cs="Arial"/>
          <w:color w:val="000000"/>
          <w:sz w:val="20"/>
          <w:szCs w:val="20"/>
        </w:rPr>
      </w:pPr>
    </w:p>
    <w:p w14:paraId="0067D3FB" w14:textId="2A3BF32A" w:rsidR="00E0097E" w:rsidRDefault="00E0097E" w:rsidP="00BD4139">
      <w:pPr>
        <w:spacing w:after="0" w:line="240" w:lineRule="auto"/>
        <w:jc w:val="both"/>
        <w:rPr>
          <w:rFonts w:ascii="Verdana" w:hAnsi="Verdana" w:cs="Arial"/>
          <w:color w:val="000000"/>
          <w:sz w:val="20"/>
          <w:szCs w:val="20"/>
        </w:rPr>
      </w:pPr>
    </w:p>
    <w:p w14:paraId="58EC67D4" w14:textId="77777777" w:rsidR="00E0097E" w:rsidRPr="008B7392" w:rsidRDefault="00E0097E" w:rsidP="00BD4139">
      <w:pPr>
        <w:spacing w:after="0" w:line="240" w:lineRule="auto"/>
        <w:jc w:val="both"/>
        <w:rPr>
          <w:rFonts w:ascii="Verdana" w:hAnsi="Verdana" w:cs="Arial"/>
          <w:color w:val="000000"/>
          <w:sz w:val="20"/>
          <w:szCs w:val="20"/>
        </w:rPr>
      </w:pPr>
    </w:p>
    <w:p w14:paraId="7EFF6326" w14:textId="247C3DB9" w:rsidR="00B07B13" w:rsidRPr="008B7392" w:rsidRDefault="008A306B" w:rsidP="00041B83">
      <w:pPr>
        <w:numPr>
          <w:ilvl w:val="0"/>
          <w:numId w:val="1"/>
        </w:numPr>
        <w:spacing w:after="0" w:line="240" w:lineRule="auto"/>
        <w:jc w:val="both"/>
        <w:rPr>
          <w:rFonts w:ascii="Verdana" w:hAnsi="Verdana" w:cs="Calibri"/>
          <w:color w:val="FF0000"/>
          <w:sz w:val="20"/>
          <w:szCs w:val="20"/>
          <w:lang w:val="es-ES_tradnl"/>
        </w:rPr>
      </w:pPr>
      <w:r w:rsidRPr="008B7392">
        <w:rPr>
          <w:rFonts w:ascii="Verdana" w:hAnsi="Verdana" w:cs="Calibri"/>
          <w:b/>
          <w:color w:val="FF0000"/>
          <w:sz w:val="20"/>
          <w:szCs w:val="20"/>
        </w:rPr>
        <w:lastRenderedPageBreak/>
        <w:t>EFECTIVO Y EQUIVALENTES DE EFECTIVO</w:t>
      </w:r>
    </w:p>
    <w:p w14:paraId="22D3E5E3" w14:textId="1AA0D114" w:rsidR="00655FAA" w:rsidRPr="008B7392" w:rsidRDefault="00655FAA" w:rsidP="0045008F">
      <w:pPr>
        <w:tabs>
          <w:tab w:val="center" w:pos="6960"/>
          <w:tab w:val="center" w:pos="8400"/>
        </w:tabs>
        <w:spacing w:after="0"/>
        <w:jc w:val="both"/>
        <w:rPr>
          <w:rFonts w:ascii="Verdana" w:hAnsi="Verdana" w:cs="Arial"/>
          <w:bCs/>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6"/>
        <w:gridCol w:w="1699"/>
        <w:gridCol w:w="1303"/>
      </w:tblGrid>
      <w:tr w:rsidR="00655FAA" w:rsidRPr="008B7392" w14:paraId="3AC4C6D2" w14:textId="77777777" w:rsidTr="00D03AE0">
        <w:trPr>
          <w:trHeight w:val="295"/>
        </w:trPr>
        <w:tc>
          <w:tcPr>
            <w:tcW w:w="5686" w:type="dxa"/>
          </w:tcPr>
          <w:p w14:paraId="74A6EF9F"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bookmarkStart w:id="10" w:name="_Hlk98751747"/>
          </w:p>
        </w:tc>
        <w:tc>
          <w:tcPr>
            <w:tcW w:w="1699" w:type="dxa"/>
          </w:tcPr>
          <w:p w14:paraId="43439E0C" w14:textId="1AF78A29"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03" w:type="dxa"/>
          </w:tcPr>
          <w:p w14:paraId="141312CC" w14:textId="3E208F5D"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55FAA" w:rsidRPr="008B7392" w14:paraId="72C3D7FE" w14:textId="77777777" w:rsidTr="00D03AE0">
        <w:trPr>
          <w:trHeight w:val="311"/>
        </w:trPr>
        <w:tc>
          <w:tcPr>
            <w:tcW w:w="5686" w:type="dxa"/>
          </w:tcPr>
          <w:p w14:paraId="2DB6146B"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699" w:type="dxa"/>
          </w:tcPr>
          <w:p w14:paraId="3D3A0F42"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c>
          <w:tcPr>
            <w:tcW w:w="1303" w:type="dxa"/>
          </w:tcPr>
          <w:p w14:paraId="77682E44" w14:textId="77777777" w:rsidR="00655FAA" w:rsidRPr="008B7392" w:rsidRDefault="00655FAA" w:rsidP="00655FAA">
            <w:pPr>
              <w:tabs>
                <w:tab w:val="center" w:pos="6960"/>
                <w:tab w:val="center" w:pos="8400"/>
              </w:tabs>
              <w:spacing w:after="0"/>
              <w:jc w:val="center"/>
              <w:rPr>
                <w:rFonts w:ascii="Verdana" w:hAnsi="Verdana" w:cs="Arial"/>
                <w:bCs/>
                <w:color w:val="000000"/>
                <w:sz w:val="20"/>
                <w:szCs w:val="20"/>
                <w:u w:val="single"/>
              </w:rPr>
            </w:pPr>
          </w:p>
        </w:tc>
      </w:tr>
      <w:tr w:rsidR="00655FAA" w:rsidRPr="008B7392" w14:paraId="10C4B3FD" w14:textId="77777777" w:rsidTr="00D03AE0">
        <w:trPr>
          <w:trHeight w:val="295"/>
        </w:trPr>
        <w:tc>
          <w:tcPr>
            <w:tcW w:w="5686" w:type="dxa"/>
          </w:tcPr>
          <w:p w14:paraId="2A0C2E4C" w14:textId="6FCD5CAE"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w:t>
            </w:r>
            <w:r w:rsidR="00E536D5" w:rsidRPr="008B7392">
              <w:rPr>
                <w:rFonts w:ascii="Verdana" w:hAnsi="Verdana" w:cs="Arial"/>
                <w:bCs/>
                <w:color w:val="000000"/>
                <w:sz w:val="20"/>
                <w:szCs w:val="20"/>
              </w:rPr>
              <w:t>, cuenta de ahorros</w:t>
            </w:r>
          </w:p>
        </w:tc>
        <w:tc>
          <w:tcPr>
            <w:tcW w:w="1699" w:type="dxa"/>
          </w:tcPr>
          <w:p w14:paraId="3058E271" w14:textId="62ED2297"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4,596,000</w:t>
            </w:r>
          </w:p>
        </w:tc>
        <w:tc>
          <w:tcPr>
            <w:tcW w:w="1303" w:type="dxa"/>
          </w:tcPr>
          <w:p w14:paraId="5CF3D1CE" w14:textId="3FD5C70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500,000</w:t>
            </w:r>
          </w:p>
        </w:tc>
      </w:tr>
      <w:tr w:rsidR="00E536D5" w:rsidRPr="008B7392" w14:paraId="56076F82" w14:textId="77777777" w:rsidTr="00D03AE0">
        <w:trPr>
          <w:trHeight w:val="295"/>
        </w:trPr>
        <w:tc>
          <w:tcPr>
            <w:tcW w:w="5686" w:type="dxa"/>
          </w:tcPr>
          <w:p w14:paraId="5395DA2F" w14:textId="262099EC"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Bancos en cuenta corriente</w:t>
            </w:r>
          </w:p>
        </w:tc>
        <w:tc>
          <w:tcPr>
            <w:tcW w:w="1699" w:type="dxa"/>
          </w:tcPr>
          <w:p w14:paraId="36E017AA" w14:textId="0E06CFEA" w:rsidR="00E536D5"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821,585</w:t>
            </w:r>
          </w:p>
        </w:tc>
        <w:tc>
          <w:tcPr>
            <w:tcW w:w="1303" w:type="dxa"/>
          </w:tcPr>
          <w:p w14:paraId="4DF89F63" w14:textId="57AA37DA" w:rsidR="00E536D5" w:rsidRPr="008B7392" w:rsidRDefault="0069461E"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274,954</w:t>
            </w:r>
          </w:p>
        </w:tc>
      </w:tr>
      <w:tr w:rsidR="00AA2FC2" w:rsidRPr="008B7392" w14:paraId="502046AC" w14:textId="77777777" w:rsidTr="00D03AE0">
        <w:trPr>
          <w:trHeight w:val="311"/>
        </w:trPr>
        <w:tc>
          <w:tcPr>
            <w:tcW w:w="5686" w:type="dxa"/>
          </w:tcPr>
          <w:p w14:paraId="53147E3F" w14:textId="4A207389"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Efectivo entregado en administración de fondos</w:t>
            </w:r>
          </w:p>
        </w:tc>
        <w:tc>
          <w:tcPr>
            <w:tcW w:w="1699" w:type="dxa"/>
          </w:tcPr>
          <w:p w14:paraId="543C22B5" w14:textId="0FF15114"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88,132</w:t>
            </w:r>
          </w:p>
        </w:tc>
        <w:tc>
          <w:tcPr>
            <w:tcW w:w="1303" w:type="dxa"/>
          </w:tcPr>
          <w:p w14:paraId="220C6235" w14:textId="463966EC" w:rsidR="00AA2FC2" w:rsidRPr="008B7392" w:rsidRDefault="00AA2FC2"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0</w:t>
            </w:r>
          </w:p>
        </w:tc>
      </w:tr>
      <w:tr w:rsidR="00655FAA" w:rsidRPr="008B7392" w14:paraId="25A8DB7E" w14:textId="77777777" w:rsidTr="00D03AE0">
        <w:trPr>
          <w:trHeight w:val="295"/>
        </w:trPr>
        <w:tc>
          <w:tcPr>
            <w:tcW w:w="5686" w:type="dxa"/>
            <w:tcBorders>
              <w:bottom w:val="single" w:sz="4" w:space="0" w:color="auto"/>
            </w:tcBorders>
          </w:tcPr>
          <w:p w14:paraId="6539B6D1" w14:textId="3D167C2A"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Caja</w:t>
            </w:r>
          </w:p>
        </w:tc>
        <w:tc>
          <w:tcPr>
            <w:tcW w:w="1699" w:type="dxa"/>
            <w:tcBorders>
              <w:bottom w:val="single" w:sz="4" w:space="0" w:color="auto"/>
            </w:tcBorders>
          </w:tcPr>
          <w:p w14:paraId="72275BD2" w14:textId="48035F26"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21,710</w:t>
            </w:r>
          </w:p>
        </w:tc>
        <w:tc>
          <w:tcPr>
            <w:tcW w:w="1303" w:type="dxa"/>
            <w:tcBorders>
              <w:bottom w:val="single" w:sz="4" w:space="0" w:color="auto"/>
            </w:tcBorders>
          </w:tcPr>
          <w:p w14:paraId="6AFA76B5" w14:textId="4AFE387F"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2,310</w:t>
            </w:r>
          </w:p>
        </w:tc>
      </w:tr>
      <w:tr w:rsidR="00655FAA" w:rsidRPr="008B7392" w14:paraId="36DED9EA" w14:textId="77777777" w:rsidTr="00D03AE0">
        <w:trPr>
          <w:trHeight w:val="295"/>
        </w:trPr>
        <w:tc>
          <w:tcPr>
            <w:tcW w:w="5686" w:type="dxa"/>
            <w:tcBorders>
              <w:top w:val="single" w:sz="4" w:space="0" w:color="auto"/>
            </w:tcBorders>
          </w:tcPr>
          <w:p w14:paraId="6A99F207"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699" w:type="dxa"/>
            <w:tcBorders>
              <w:top w:val="single" w:sz="4" w:space="0" w:color="auto"/>
            </w:tcBorders>
          </w:tcPr>
          <w:p w14:paraId="2EE6D46E"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c>
          <w:tcPr>
            <w:tcW w:w="1303" w:type="dxa"/>
            <w:tcBorders>
              <w:top w:val="single" w:sz="4" w:space="0" w:color="auto"/>
            </w:tcBorders>
          </w:tcPr>
          <w:p w14:paraId="68704A4A" w14:textId="77777777" w:rsidR="00655FAA" w:rsidRPr="008B7392" w:rsidRDefault="00655FAA" w:rsidP="0045008F">
            <w:pPr>
              <w:tabs>
                <w:tab w:val="center" w:pos="6960"/>
                <w:tab w:val="center" w:pos="8400"/>
              </w:tabs>
              <w:spacing w:after="0"/>
              <w:jc w:val="both"/>
              <w:rPr>
                <w:rFonts w:ascii="Verdana" w:hAnsi="Verdana" w:cs="Arial"/>
                <w:bCs/>
                <w:color w:val="000000"/>
                <w:sz w:val="20"/>
                <w:szCs w:val="20"/>
              </w:rPr>
            </w:pPr>
          </w:p>
        </w:tc>
      </w:tr>
      <w:tr w:rsidR="00655FAA" w:rsidRPr="008B7392" w14:paraId="6995A507" w14:textId="77777777" w:rsidTr="00D03AE0">
        <w:trPr>
          <w:trHeight w:val="311"/>
        </w:trPr>
        <w:tc>
          <w:tcPr>
            <w:tcW w:w="5686" w:type="dxa"/>
            <w:tcBorders>
              <w:bottom w:val="double" w:sz="4" w:space="0" w:color="auto"/>
            </w:tcBorders>
          </w:tcPr>
          <w:p w14:paraId="28E2892F" w14:textId="004A261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9" w:type="dxa"/>
            <w:tcBorders>
              <w:bottom w:val="double" w:sz="4" w:space="0" w:color="auto"/>
            </w:tcBorders>
          </w:tcPr>
          <w:p w14:paraId="15B59B3B" w14:textId="231A83B9" w:rsidR="00655FAA" w:rsidRPr="008B7392" w:rsidRDefault="00E536D5"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191B0C" w:rsidRPr="008B7392">
              <w:rPr>
                <w:rFonts w:ascii="Verdana" w:hAnsi="Verdana" w:cs="Arial"/>
                <w:bCs/>
                <w:color w:val="000000"/>
                <w:sz w:val="20"/>
                <w:szCs w:val="20"/>
              </w:rPr>
              <w:t xml:space="preserve">  </w:t>
            </w:r>
            <w:r w:rsidR="00AA2FC2" w:rsidRPr="008B7392">
              <w:rPr>
                <w:rFonts w:ascii="Verdana" w:hAnsi="Verdana" w:cs="Arial"/>
                <w:bCs/>
                <w:color w:val="000000"/>
                <w:sz w:val="20"/>
                <w:szCs w:val="20"/>
              </w:rPr>
              <w:t>5,527,</w:t>
            </w:r>
            <w:r w:rsidRPr="008B7392">
              <w:rPr>
                <w:rFonts w:ascii="Verdana" w:hAnsi="Verdana" w:cs="Arial"/>
                <w:bCs/>
                <w:color w:val="000000"/>
                <w:sz w:val="20"/>
                <w:szCs w:val="20"/>
              </w:rPr>
              <w:t>427</w:t>
            </w:r>
          </w:p>
        </w:tc>
        <w:tc>
          <w:tcPr>
            <w:tcW w:w="1303" w:type="dxa"/>
            <w:tcBorders>
              <w:bottom w:val="double" w:sz="4" w:space="0" w:color="auto"/>
            </w:tcBorders>
          </w:tcPr>
          <w:p w14:paraId="7310E106" w14:textId="5A9988E6" w:rsidR="00655FAA" w:rsidRPr="008B7392" w:rsidRDefault="00655FAA" w:rsidP="0045008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tbl>
    <w:bookmarkEnd w:id="10"/>
    <w:p w14:paraId="35F4B300" w14:textId="789E55D2" w:rsidR="00B07B13" w:rsidRPr="008B7392" w:rsidRDefault="008A306B" w:rsidP="0045008F">
      <w:pPr>
        <w:tabs>
          <w:tab w:val="center" w:pos="6960"/>
          <w:tab w:val="center" w:pos="8400"/>
        </w:tabs>
        <w:spacing w:after="0"/>
        <w:jc w:val="both"/>
        <w:rPr>
          <w:rFonts w:ascii="Verdana" w:hAnsi="Verdana" w:cs="Arial"/>
          <w:bCs/>
          <w:color w:val="000000"/>
          <w:sz w:val="20"/>
          <w:szCs w:val="20"/>
          <w:u w:val="single"/>
          <w:lang w:val="es-ES"/>
        </w:rPr>
      </w:pPr>
      <w:r w:rsidRPr="008B7392">
        <w:rPr>
          <w:rFonts w:ascii="Verdana" w:hAnsi="Verdana" w:cs="Arial"/>
          <w:bCs/>
          <w:color w:val="000000"/>
          <w:sz w:val="20"/>
          <w:szCs w:val="20"/>
        </w:rPr>
        <w:t xml:space="preserve">                                 </w:t>
      </w:r>
    </w:p>
    <w:p w14:paraId="0783C93E" w14:textId="19D2C4E3" w:rsidR="00B07B13" w:rsidRPr="008B7392" w:rsidRDefault="008A306B" w:rsidP="00041B83">
      <w:pPr>
        <w:pStyle w:val="Prrafodelista"/>
        <w:numPr>
          <w:ilvl w:val="0"/>
          <w:numId w:val="1"/>
        </w:numPr>
        <w:jc w:val="both"/>
        <w:rPr>
          <w:rFonts w:ascii="Verdana" w:hAnsi="Verdana" w:cs="Calibri"/>
          <w:b/>
          <w:color w:val="FF0000"/>
          <w:sz w:val="20"/>
          <w:szCs w:val="20"/>
        </w:rPr>
      </w:pPr>
      <w:r w:rsidRPr="008B7392">
        <w:rPr>
          <w:rFonts w:ascii="Verdana" w:hAnsi="Verdana" w:cs="Calibri"/>
          <w:b/>
          <w:color w:val="FF0000"/>
          <w:sz w:val="20"/>
          <w:szCs w:val="20"/>
        </w:rPr>
        <w:t>CUENTAS POR COBRAR</w:t>
      </w:r>
    </w:p>
    <w:tbl>
      <w:tblPr>
        <w:tblStyle w:val="Tablaconcuadrcula"/>
        <w:tblW w:w="8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1696"/>
        <w:gridCol w:w="1312"/>
      </w:tblGrid>
      <w:tr w:rsidR="002F7E7F" w:rsidRPr="008B7392" w14:paraId="066C3FE7" w14:textId="77777777" w:rsidTr="0067613D">
        <w:trPr>
          <w:trHeight w:val="302"/>
        </w:trPr>
        <w:tc>
          <w:tcPr>
            <w:tcW w:w="5675" w:type="dxa"/>
          </w:tcPr>
          <w:p w14:paraId="1C9937ED"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bookmarkStart w:id="11" w:name="_Hlk98752922"/>
          </w:p>
        </w:tc>
        <w:tc>
          <w:tcPr>
            <w:tcW w:w="1696" w:type="dxa"/>
          </w:tcPr>
          <w:p w14:paraId="3D034C33"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2" w:type="dxa"/>
          </w:tcPr>
          <w:p w14:paraId="428F16D8"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2F7E7F" w:rsidRPr="008B7392" w14:paraId="12523482" w14:textId="77777777" w:rsidTr="0067613D">
        <w:trPr>
          <w:trHeight w:val="319"/>
        </w:trPr>
        <w:tc>
          <w:tcPr>
            <w:tcW w:w="5675" w:type="dxa"/>
          </w:tcPr>
          <w:p w14:paraId="01DC35D2" w14:textId="6B2F2397" w:rsidR="002F7E7F" w:rsidRPr="008B7392" w:rsidRDefault="00E26A2E" w:rsidP="002F7E7F">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Comerciales:</w:t>
            </w:r>
          </w:p>
        </w:tc>
        <w:tc>
          <w:tcPr>
            <w:tcW w:w="1696" w:type="dxa"/>
          </w:tcPr>
          <w:p w14:paraId="780975E7"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c>
          <w:tcPr>
            <w:tcW w:w="1312" w:type="dxa"/>
          </w:tcPr>
          <w:p w14:paraId="1DFD1D1A" w14:textId="77777777" w:rsidR="002F7E7F" w:rsidRPr="008B7392" w:rsidRDefault="002F7E7F" w:rsidP="007201AC">
            <w:pPr>
              <w:tabs>
                <w:tab w:val="center" w:pos="6960"/>
                <w:tab w:val="center" w:pos="8400"/>
              </w:tabs>
              <w:spacing w:after="0"/>
              <w:jc w:val="center"/>
              <w:rPr>
                <w:rFonts w:ascii="Verdana" w:hAnsi="Verdana" w:cs="Arial"/>
                <w:bCs/>
                <w:color w:val="000000"/>
                <w:sz w:val="20"/>
                <w:szCs w:val="20"/>
                <w:u w:val="single"/>
              </w:rPr>
            </w:pPr>
          </w:p>
        </w:tc>
      </w:tr>
      <w:tr w:rsidR="002F7E7F" w:rsidRPr="008B7392" w14:paraId="605B77C0" w14:textId="77777777" w:rsidTr="0067613D">
        <w:trPr>
          <w:trHeight w:val="302"/>
        </w:trPr>
        <w:tc>
          <w:tcPr>
            <w:tcW w:w="5675" w:type="dxa"/>
          </w:tcPr>
          <w:p w14:paraId="76B50C55" w14:textId="51E740FA"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Clientes</w:t>
            </w:r>
          </w:p>
        </w:tc>
        <w:tc>
          <w:tcPr>
            <w:tcW w:w="1696" w:type="dxa"/>
          </w:tcPr>
          <w:p w14:paraId="1AA7000F" w14:textId="41DE9CD7"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3,815,164</w:t>
            </w:r>
          </w:p>
        </w:tc>
        <w:tc>
          <w:tcPr>
            <w:tcW w:w="1312" w:type="dxa"/>
          </w:tcPr>
          <w:p w14:paraId="13B9F793" w14:textId="3C87609B"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4,465,587</w:t>
            </w:r>
          </w:p>
        </w:tc>
      </w:tr>
      <w:tr w:rsidR="0069461E" w:rsidRPr="008B7392" w14:paraId="255D6ECC" w14:textId="77777777" w:rsidTr="002D4453">
        <w:trPr>
          <w:trHeight w:val="319"/>
        </w:trPr>
        <w:tc>
          <w:tcPr>
            <w:tcW w:w="5675" w:type="dxa"/>
          </w:tcPr>
          <w:p w14:paraId="1A32600E" w14:textId="77777777"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Anticipos a proveedores</w:t>
            </w:r>
          </w:p>
        </w:tc>
        <w:tc>
          <w:tcPr>
            <w:tcW w:w="1696" w:type="dxa"/>
          </w:tcPr>
          <w:p w14:paraId="199BC764" w14:textId="19BE405B"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3,75</w:t>
            </w:r>
            <w:r w:rsidR="00CE0C26">
              <w:rPr>
                <w:rFonts w:ascii="Verdana" w:hAnsi="Verdana" w:cs="Arial"/>
                <w:bCs/>
                <w:color w:val="000000"/>
                <w:sz w:val="20"/>
                <w:szCs w:val="20"/>
              </w:rPr>
              <w:t>0,912</w:t>
            </w:r>
          </w:p>
        </w:tc>
        <w:tc>
          <w:tcPr>
            <w:tcW w:w="1312" w:type="dxa"/>
          </w:tcPr>
          <w:p w14:paraId="083CF3B0" w14:textId="674DC6A1" w:rsidR="0069461E" w:rsidRPr="008B7392" w:rsidRDefault="0069461E" w:rsidP="002D4453">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w:t>
            </w:r>
            <w:r w:rsidRPr="008B7392">
              <w:rPr>
                <w:rFonts w:ascii="Verdana" w:hAnsi="Verdana" w:cs="Arial"/>
                <w:bCs/>
                <w:color w:val="000000"/>
                <w:sz w:val="20"/>
                <w:szCs w:val="20"/>
              </w:rPr>
              <w:t>74,712</w:t>
            </w:r>
          </w:p>
        </w:tc>
      </w:tr>
      <w:tr w:rsidR="002F7E7F" w:rsidRPr="008B7392" w14:paraId="01C21A9E" w14:textId="77777777" w:rsidTr="0067613D">
        <w:trPr>
          <w:trHeight w:val="302"/>
        </w:trPr>
        <w:tc>
          <w:tcPr>
            <w:tcW w:w="5675" w:type="dxa"/>
            <w:tcBorders>
              <w:bottom w:val="single" w:sz="4" w:space="0" w:color="auto"/>
            </w:tcBorders>
          </w:tcPr>
          <w:p w14:paraId="300DE72E" w14:textId="65BB083F" w:rsidR="002F7E7F"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Provisión para deterioro de cartera</w:t>
            </w:r>
          </w:p>
        </w:tc>
        <w:tc>
          <w:tcPr>
            <w:tcW w:w="1696" w:type="dxa"/>
            <w:tcBorders>
              <w:bottom w:val="single" w:sz="4" w:space="0" w:color="auto"/>
            </w:tcBorders>
          </w:tcPr>
          <w:p w14:paraId="206A8ECE" w14:textId="06445549"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(198,742)</w:t>
            </w:r>
          </w:p>
        </w:tc>
        <w:tc>
          <w:tcPr>
            <w:tcW w:w="1312" w:type="dxa"/>
            <w:tcBorders>
              <w:bottom w:val="single" w:sz="4" w:space="0" w:color="auto"/>
            </w:tcBorders>
          </w:tcPr>
          <w:p w14:paraId="32F52611" w14:textId="2DCA0AF2" w:rsidR="002F7E7F" w:rsidRPr="008B7392" w:rsidRDefault="00CE0C26" w:rsidP="0069461E">
            <w:pPr>
              <w:tabs>
                <w:tab w:val="center" w:pos="6960"/>
                <w:tab w:val="center" w:pos="8400"/>
              </w:tabs>
              <w:spacing w:after="0"/>
              <w:ind w:right="-187"/>
              <w:jc w:val="both"/>
              <w:rPr>
                <w:rFonts w:ascii="Verdana" w:hAnsi="Verdana" w:cs="Arial"/>
                <w:bCs/>
                <w:color w:val="000000"/>
                <w:sz w:val="20"/>
                <w:szCs w:val="20"/>
              </w:rPr>
            </w:pPr>
            <w:r>
              <w:rPr>
                <w:rFonts w:ascii="Verdana" w:hAnsi="Verdana" w:cs="Arial"/>
                <w:bCs/>
                <w:color w:val="000000"/>
                <w:sz w:val="20"/>
                <w:szCs w:val="20"/>
              </w:rPr>
              <w:t xml:space="preserve"> </w:t>
            </w:r>
            <w:r w:rsidR="00E26A2E" w:rsidRPr="008B7392">
              <w:rPr>
                <w:rFonts w:ascii="Verdana" w:hAnsi="Verdana" w:cs="Arial"/>
                <w:bCs/>
                <w:color w:val="000000"/>
                <w:sz w:val="20"/>
                <w:szCs w:val="20"/>
              </w:rPr>
              <w:t>(198,742)</w:t>
            </w:r>
          </w:p>
        </w:tc>
      </w:tr>
      <w:tr w:rsidR="002F7E7F" w:rsidRPr="008B7392" w14:paraId="51C3A82C" w14:textId="77777777" w:rsidTr="0067613D">
        <w:trPr>
          <w:trHeight w:val="302"/>
        </w:trPr>
        <w:tc>
          <w:tcPr>
            <w:tcW w:w="5675" w:type="dxa"/>
            <w:tcBorders>
              <w:top w:val="single" w:sz="4" w:space="0" w:color="auto"/>
            </w:tcBorders>
          </w:tcPr>
          <w:p w14:paraId="0E83DAF8" w14:textId="20DE6F2A"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Subtotal</w:t>
            </w:r>
          </w:p>
        </w:tc>
        <w:tc>
          <w:tcPr>
            <w:tcW w:w="1696" w:type="dxa"/>
            <w:tcBorders>
              <w:top w:val="single" w:sz="4" w:space="0" w:color="auto"/>
            </w:tcBorders>
          </w:tcPr>
          <w:p w14:paraId="73741F14" w14:textId="51374F3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69461E" w:rsidRPr="008B7392">
              <w:rPr>
                <w:rFonts w:ascii="Verdana" w:hAnsi="Verdana" w:cs="Arial"/>
                <w:bCs/>
                <w:color w:val="000000"/>
                <w:sz w:val="20"/>
                <w:szCs w:val="20"/>
              </w:rPr>
              <w:t>7,3</w:t>
            </w:r>
            <w:r w:rsidR="00CE0C26">
              <w:rPr>
                <w:rFonts w:ascii="Verdana" w:hAnsi="Verdana" w:cs="Arial"/>
                <w:bCs/>
                <w:color w:val="000000"/>
                <w:sz w:val="20"/>
                <w:szCs w:val="20"/>
              </w:rPr>
              <w:t>67,334</w:t>
            </w:r>
          </w:p>
        </w:tc>
        <w:tc>
          <w:tcPr>
            <w:tcW w:w="1312" w:type="dxa"/>
            <w:tcBorders>
              <w:top w:val="single" w:sz="4" w:space="0" w:color="auto"/>
            </w:tcBorders>
          </w:tcPr>
          <w:p w14:paraId="48D941F1" w14:textId="49AD2DEF"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4,</w:t>
            </w:r>
            <w:r w:rsidR="0069461E" w:rsidRPr="008B7392">
              <w:rPr>
                <w:rFonts w:ascii="Verdana" w:hAnsi="Verdana" w:cs="Arial"/>
                <w:bCs/>
                <w:color w:val="000000"/>
                <w:sz w:val="20"/>
                <w:szCs w:val="20"/>
              </w:rPr>
              <w:t>341,557</w:t>
            </w:r>
          </w:p>
        </w:tc>
      </w:tr>
      <w:tr w:rsidR="00E26A2E" w:rsidRPr="008B7392" w14:paraId="46CC9437" w14:textId="77777777" w:rsidTr="0067613D">
        <w:trPr>
          <w:trHeight w:val="319"/>
        </w:trPr>
        <w:tc>
          <w:tcPr>
            <w:tcW w:w="5675" w:type="dxa"/>
          </w:tcPr>
          <w:p w14:paraId="513488D0" w14:textId="193E8211" w:rsidR="007E235C" w:rsidRPr="008B7392" w:rsidRDefault="007E235C" w:rsidP="007201AC">
            <w:pPr>
              <w:tabs>
                <w:tab w:val="center" w:pos="6960"/>
                <w:tab w:val="center" w:pos="8400"/>
              </w:tabs>
              <w:spacing w:after="0"/>
              <w:jc w:val="both"/>
              <w:rPr>
                <w:rFonts w:ascii="Verdana" w:hAnsi="Verdana" w:cs="Arial"/>
                <w:bCs/>
                <w:color w:val="000000"/>
                <w:sz w:val="20"/>
                <w:szCs w:val="20"/>
              </w:rPr>
            </w:pPr>
          </w:p>
        </w:tc>
        <w:tc>
          <w:tcPr>
            <w:tcW w:w="1696" w:type="dxa"/>
          </w:tcPr>
          <w:p w14:paraId="67717A6B"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07724BA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6079E188" w14:textId="77777777" w:rsidTr="0067613D">
        <w:trPr>
          <w:trHeight w:val="302"/>
        </w:trPr>
        <w:tc>
          <w:tcPr>
            <w:tcW w:w="5675" w:type="dxa"/>
          </w:tcPr>
          <w:p w14:paraId="7516F7E4" w14:textId="4A80446F" w:rsidR="00E26A2E" w:rsidRPr="008B7392" w:rsidRDefault="00E26A2E"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Otras cuentas por cobrar:</w:t>
            </w:r>
          </w:p>
        </w:tc>
        <w:tc>
          <w:tcPr>
            <w:tcW w:w="1696" w:type="dxa"/>
          </w:tcPr>
          <w:p w14:paraId="0D30CBBC"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Pr>
          <w:p w14:paraId="24049FF9"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E26A2E" w:rsidRPr="008B7392" w14:paraId="1179CB54" w14:textId="77777777" w:rsidTr="0067613D">
        <w:trPr>
          <w:trHeight w:val="302"/>
        </w:trPr>
        <w:tc>
          <w:tcPr>
            <w:tcW w:w="5675" w:type="dxa"/>
          </w:tcPr>
          <w:p w14:paraId="1A710CD7" w14:textId="3669EB4B"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Compañía relacionada (Nota 2</w:t>
            </w:r>
            <w:r w:rsidR="0069461E" w:rsidRPr="008B7392">
              <w:rPr>
                <w:rFonts w:ascii="Verdana" w:hAnsi="Verdana" w:cs="Arial"/>
                <w:bCs/>
                <w:color w:val="000000"/>
                <w:sz w:val="20"/>
                <w:szCs w:val="20"/>
              </w:rPr>
              <w:t>5</w:t>
            </w:r>
            <w:r w:rsidR="00E26A2E" w:rsidRPr="008B7392">
              <w:rPr>
                <w:rFonts w:ascii="Verdana" w:hAnsi="Verdana" w:cs="Arial"/>
                <w:bCs/>
                <w:color w:val="000000"/>
                <w:sz w:val="20"/>
                <w:szCs w:val="20"/>
              </w:rPr>
              <w:t>)</w:t>
            </w:r>
          </w:p>
        </w:tc>
        <w:tc>
          <w:tcPr>
            <w:tcW w:w="1696" w:type="dxa"/>
          </w:tcPr>
          <w:p w14:paraId="7E0646AE" w14:textId="24C7853A"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105,408</w:t>
            </w:r>
          </w:p>
        </w:tc>
        <w:tc>
          <w:tcPr>
            <w:tcW w:w="1312" w:type="dxa"/>
          </w:tcPr>
          <w:p w14:paraId="51D2725A" w14:textId="248D975F"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155,431</w:t>
            </w:r>
          </w:p>
        </w:tc>
      </w:tr>
      <w:tr w:rsidR="00E26A2E" w:rsidRPr="008B7392" w14:paraId="27EA16A2" w14:textId="77777777" w:rsidTr="0067613D">
        <w:trPr>
          <w:trHeight w:val="302"/>
        </w:trPr>
        <w:tc>
          <w:tcPr>
            <w:tcW w:w="5675" w:type="dxa"/>
            <w:tcBorders>
              <w:bottom w:val="single" w:sz="4" w:space="0" w:color="auto"/>
            </w:tcBorders>
          </w:tcPr>
          <w:p w14:paraId="296B64EB" w14:textId="61F1BBF2" w:rsidR="00E26A2E" w:rsidRPr="008B7392" w:rsidRDefault="00AB2C33"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E26A2E" w:rsidRPr="008B7392">
              <w:rPr>
                <w:rFonts w:ascii="Verdana" w:hAnsi="Verdana" w:cs="Arial"/>
                <w:bCs/>
                <w:color w:val="000000"/>
                <w:sz w:val="20"/>
                <w:szCs w:val="20"/>
              </w:rPr>
              <w:t>Otras</w:t>
            </w:r>
          </w:p>
        </w:tc>
        <w:tc>
          <w:tcPr>
            <w:tcW w:w="1696" w:type="dxa"/>
            <w:tcBorders>
              <w:bottom w:val="single" w:sz="4" w:space="0" w:color="auto"/>
            </w:tcBorders>
          </w:tcPr>
          <w:p w14:paraId="180B6656" w14:textId="6D7973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E0C26">
              <w:rPr>
                <w:rFonts w:ascii="Verdana" w:hAnsi="Verdana" w:cs="Arial"/>
                <w:bCs/>
                <w:color w:val="000000"/>
                <w:sz w:val="20"/>
                <w:szCs w:val="20"/>
              </w:rPr>
              <w:t xml:space="preserve">  50,522</w:t>
            </w:r>
          </w:p>
        </w:tc>
        <w:tc>
          <w:tcPr>
            <w:tcW w:w="1312" w:type="dxa"/>
            <w:tcBorders>
              <w:bottom w:val="single" w:sz="4" w:space="0" w:color="auto"/>
            </w:tcBorders>
          </w:tcPr>
          <w:p w14:paraId="0861B85A" w14:textId="6949F46B" w:rsidR="00E26A2E"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191,898</w:t>
            </w:r>
          </w:p>
        </w:tc>
      </w:tr>
      <w:tr w:rsidR="00E26A2E" w:rsidRPr="008B7392" w14:paraId="251F005D" w14:textId="77777777" w:rsidTr="0067613D">
        <w:trPr>
          <w:trHeight w:val="302"/>
        </w:trPr>
        <w:tc>
          <w:tcPr>
            <w:tcW w:w="5675" w:type="dxa"/>
            <w:tcBorders>
              <w:top w:val="single" w:sz="4" w:space="0" w:color="auto"/>
            </w:tcBorders>
          </w:tcPr>
          <w:p w14:paraId="68822003"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696" w:type="dxa"/>
            <w:tcBorders>
              <w:top w:val="single" w:sz="4" w:space="0" w:color="auto"/>
            </w:tcBorders>
          </w:tcPr>
          <w:p w14:paraId="6313026E"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c>
          <w:tcPr>
            <w:tcW w:w="1312" w:type="dxa"/>
            <w:tcBorders>
              <w:top w:val="single" w:sz="4" w:space="0" w:color="auto"/>
            </w:tcBorders>
          </w:tcPr>
          <w:p w14:paraId="6B513304" w14:textId="77777777" w:rsidR="00E26A2E" w:rsidRPr="008B7392" w:rsidRDefault="00E26A2E" w:rsidP="007201AC">
            <w:pPr>
              <w:tabs>
                <w:tab w:val="center" w:pos="6960"/>
                <w:tab w:val="center" w:pos="8400"/>
              </w:tabs>
              <w:spacing w:after="0"/>
              <w:jc w:val="both"/>
              <w:rPr>
                <w:rFonts w:ascii="Verdana" w:hAnsi="Verdana" w:cs="Arial"/>
                <w:bCs/>
                <w:color w:val="000000"/>
                <w:sz w:val="20"/>
                <w:szCs w:val="20"/>
              </w:rPr>
            </w:pPr>
          </w:p>
        </w:tc>
      </w:tr>
      <w:tr w:rsidR="002F7E7F" w:rsidRPr="008B7392" w14:paraId="0612C9C2" w14:textId="77777777" w:rsidTr="0067613D">
        <w:trPr>
          <w:trHeight w:val="319"/>
        </w:trPr>
        <w:tc>
          <w:tcPr>
            <w:tcW w:w="5675" w:type="dxa"/>
            <w:tcBorders>
              <w:bottom w:val="double" w:sz="4" w:space="0" w:color="auto"/>
            </w:tcBorders>
          </w:tcPr>
          <w:p w14:paraId="5A176FDB"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Total</w:t>
            </w:r>
          </w:p>
        </w:tc>
        <w:tc>
          <w:tcPr>
            <w:tcW w:w="1696" w:type="dxa"/>
            <w:tcBorders>
              <w:bottom w:val="double" w:sz="4" w:space="0" w:color="auto"/>
            </w:tcBorders>
          </w:tcPr>
          <w:p w14:paraId="502B1686" w14:textId="5F01D1C5" w:rsidR="002F7E7F" w:rsidRPr="008B7392" w:rsidRDefault="00E26A2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2A5070" w:rsidRPr="008B7392">
              <w:rPr>
                <w:rFonts w:ascii="Verdana" w:hAnsi="Verdana" w:cs="Arial"/>
                <w:bCs/>
                <w:color w:val="000000"/>
                <w:sz w:val="20"/>
                <w:szCs w:val="20"/>
              </w:rPr>
              <w:t>52</w:t>
            </w:r>
            <w:r w:rsidR="00E64E53">
              <w:rPr>
                <w:rFonts w:ascii="Verdana" w:hAnsi="Verdana" w:cs="Arial"/>
                <w:bCs/>
                <w:color w:val="000000"/>
                <w:sz w:val="20"/>
                <w:szCs w:val="20"/>
              </w:rPr>
              <w:t>3,264</w:t>
            </w:r>
          </w:p>
        </w:tc>
        <w:tc>
          <w:tcPr>
            <w:tcW w:w="1312" w:type="dxa"/>
            <w:tcBorders>
              <w:bottom w:val="double" w:sz="4" w:space="0" w:color="auto"/>
            </w:tcBorders>
          </w:tcPr>
          <w:p w14:paraId="200BF716" w14:textId="77777777" w:rsidR="002F7E7F" w:rsidRPr="008B7392" w:rsidRDefault="002F7E7F"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777,264</w:t>
            </w:r>
          </w:p>
        </w:tc>
      </w:tr>
      <w:bookmarkEnd w:id="11"/>
    </w:tbl>
    <w:p w14:paraId="35DBD412" w14:textId="41617563" w:rsidR="002F7E7F" w:rsidRPr="008B7392" w:rsidRDefault="002F7E7F" w:rsidP="002F7E7F">
      <w:pPr>
        <w:spacing w:after="0"/>
        <w:jc w:val="both"/>
        <w:rPr>
          <w:rFonts w:ascii="Verdana" w:hAnsi="Verdana" w:cs="Calibri"/>
          <w:b/>
          <w:color w:val="FF0000"/>
          <w:sz w:val="20"/>
          <w:szCs w:val="20"/>
        </w:rPr>
      </w:pPr>
    </w:p>
    <w:p w14:paraId="7780133E" w14:textId="06384281" w:rsidR="005F1ADC" w:rsidRPr="008B7392" w:rsidRDefault="005F1ADC" w:rsidP="00C51D20">
      <w:pPr>
        <w:tabs>
          <w:tab w:val="center" w:pos="6960"/>
          <w:tab w:val="center" w:pos="8504"/>
        </w:tabs>
        <w:jc w:val="both"/>
        <w:rPr>
          <w:rFonts w:ascii="Verdana" w:hAnsi="Verdana" w:cs="Arial"/>
          <w:bCs/>
          <w:color w:val="000000"/>
          <w:sz w:val="20"/>
          <w:szCs w:val="20"/>
        </w:rPr>
      </w:pPr>
      <w:r w:rsidRPr="008B7392">
        <w:rPr>
          <w:rFonts w:ascii="Verdana" w:hAnsi="Verdana" w:cs="Arial"/>
          <w:b/>
          <w:bCs/>
          <w:color w:val="FF0000"/>
          <w:sz w:val="20"/>
          <w:szCs w:val="20"/>
        </w:rPr>
        <w:t>10.   ACTIVOS Y PASIVOS POR IMPUESTOS CORRIENTES</w:t>
      </w:r>
    </w:p>
    <w:tbl>
      <w:tblPr>
        <w:tblStyle w:val="Tablaconcuadrcula"/>
        <w:tblW w:w="8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1704"/>
        <w:gridCol w:w="1318"/>
      </w:tblGrid>
      <w:tr w:rsidR="0067613D" w:rsidRPr="008B7392" w14:paraId="34E64F78" w14:textId="77777777" w:rsidTr="00BD49DA">
        <w:trPr>
          <w:trHeight w:val="317"/>
        </w:trPr>
        <w:tc>
          <w:tcPr>
            <w:tcW w:w="5807" w:type="dxa"/>
          </w:tcPr>
          <w:p w14:paraId="37B77BA1"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704" w:type="dxa"/>
          </w:tcPr>
          <w:p w14:paraId="150EA835"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318" w:type="dxa"/>
          </w:tcPr>
          <w:p w14:paraId="6E57AF20"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67613D" w:rsidRPr="008B7392" w14:paraId="5CDB4688" w14:textId="77777777" w:rsidTr="00BD49DA">
        <w:trPr>
          <w:trHeight w:val="335"/>
        </w:trPr>
        <w:tc>
          <w:tcPr>
            <w:tcW w:w="5807" w:type="dxa"/>
          </w:tcPr>
          <w:p w14:paraId="0283775A" w14:textId="6E233F00" w:rsidR="0067613D" w:rsidRPr="008B7392" w:rsidRDefault="00C15400" w:rsidP="007201AC">
            <w:pPr>
              <w:tabs>
                <w:tab w:val="center" w:pos="6960"/>
                <w:tab w:val="center" w:pos="8400"/>
              </w:tabs>
              <w:spacing w:after="0"/>
              <w:rPr>
                <w:rFonts w:ascii="Verdana" w:hAnsi="Verdana" w:cs="Arial"/>
                <w:bCs/>
                <w:i/>
                <w:iCs/>
                <w:color w:val="000000"/>
                <w:sz w:val="20"/>
                <w:szCs w:val="20"/>
              </w:rPr>
            </w:pPr>
            <w:r w:rsidRPr="008B7392">
              <w:rPr>
                <w:rFonts w:ascii="Verdana" w:hAnsi="Verdana" w:cs="Arial"/>
                <w:bCs/>
                <w:i/>
                <w:iCs/>
                <w:color w:val="000000"/>
                <w:sz w:val="20"/>
                <w:szCs w:val="20"/>
              </w:rPr>
              <w:t>Activos por impuestos corrientes</w:t>
            </w:r>
            <w:r w:rsidR="0067613D" w:rsidRPr="008B7392">
              <w:rPr>
                <w:rFonts w:ascii="Verdana" w:hAnsi="Verdana" w:cs="Arial"/>
                <w:bCs/>
                <w:i/>
                <w:iCs/>
                <w:color w:val="000000"/>
                <w:sz w:val="20"/>
                <w:szCs w:val="20"/>
              </w:rPr>
              <w:t>:</w:t>
            </w:r>
          </w:p>
        </w:tc>
        <w:tc>
          <w:tcPr>
            <w:tcW w:w="1704" w:type="dxa"/>
          </w:tcPr>
          <w:p w14:paraId="0886797C"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29EF4FF6" w14:textId="77777777" w:rsidR="0067613D" w:rsidRPr="008B7392" w:rsidRDefault="0067613D" w:rsidP="007201AC">
            <w:pPr>
              <w:tabs>
                <w:tab w:val="center" w:pos="6960"/>
                <w:tab w:val="center" w:pos="8400"/>
              </w:tabs>
              <w:spacing w:after="0"/>
              <w:jc w:val="center"/>
              <w:rPr>
                <w:rFonts w:ascii="Verdana" w:hAnsi="Verdana" w:cs="Arial"/>
                <w:bCs/>
                <w:color w:val="000000"/>
                <w:sz w:val="20"/>
                <w:szCs w:val="20"/>
                <w:u w:val="single"/>
              </w:rPr>
            </w:pPr>
          </w:p>
        </w:tc>
      </w:tr>
      <w:tr w:rsidR="005272DB" w:rsidRPr="008B7392" w14:paraId="24CF6CBE" w14:textId="77777777" w:rsidTr="00BD49DA">
        <w:trPr>
          <w:trHeight w:val="335"/>
        </w:trPr>
        <w:tc>
          <w:tcPr>
            <w:tcW w:w="5807" w:type="dxa"/>
          </w:tcPr>
          <w:p w14:paraId="27119270" w14:textId="77777777" w:rsidR="005272DB" w:rsidRPr="008B7392" w:rsidRDefault="005272DB" w:rsidP="007201AC">
            <w:pPr>
              <w:tabs>
                <w:tab w:val="center" w:pos="6960"/>
                <w:tab w:val="center" w:pos="8400"/>
              </w:tabs>
              <w:spacing w:after="0"/>
              <w:rPr>
                <w:rFonts w:ascii="Verdana" w:hAnsi="Verdana" w:cs="Arial"/>
                <w:bCs/>
                <w:i/>
                <w:iCs/>
                <w:color w:val="000000"/>
                <w:sz w:val="20"/>
                <w:szCs w:val="20"/>
              </w:rPr>
            </w:pPr>
          </w:p>
        </w:tc>
        <w:tc>
          <w:tcPr>
            <w:tcW w:w="1704" w:type="dxa"/>
          </w:tcPr>
          <w:p w14:paraId="682BA256"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c>
          <w:tcPr>
            <w:tcW w:w="1318" w:type="dxa"/>
          </w:tcPr>
          <w:p w14:paraId="6CFF9A4D" w14:textId="77777777" w:rsidR="005272DB" w:rsidRPr="008B7392" w:rsidRDefault="005272DB" w:rsidP="007201AC">
            <w:pPr>
              <w:tabs>
                <w:tab w:val="center" w:pos="6960"/>
                <w:tab w:val="center" w:pos="8400"/>
              </w:tabs>
              <w:spacing w:after="0"/>
              <w:jc w:val="center"/>
              <w:rPr>
                <w:rFonts w:ascii="Verdana" w:hAnsi="Verdana" w:cs="Arial"/>
                <w:bCs/>
                <w:color w:val="000000"/>
                <w:sz w:val="20"/>
                <w:szCs w:val="20"/>
                <w:u w:val="single"/>
              </w:rPr>
            </w:pPr>
          </w:p>
        </w:tc>
      </w:tr>
      <w:tr w:rsidR="0067613D" w:rsidRPr="008B7392" w14:paraId="1437B909" w14:textId="77777777" w:rsidTr="00BD49DA">
        <w:trPr>
          <w:trHeight w:val="317"/>
        </w:trPr>
        <w:tc>
          <w:tcPr>
            <w:tcW w:w="5807" w:type="dxa"/>
          </w:tcPr>
          <w:p w14:paraId="76CB4743" w14:textId="73C72AF7" w:rsidR="0067613D" w:rsidRPr="008B7392" w:rsidRDefault="002A5070"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15400" w:rsidRPr="008B7392">
              <w:rPr>
                <w:rFonts w:ascii="Verdana" w:hAnsi="Verdana" w:cs="Arial"/>
                <w:bCs/>
                <w:color w:val="000000"/>
                <w:sz w:val="20"/>
                <w:szCs w:val="20"/>
              </w:rPr>
              <w:t xml:space="preserve">Crédito tributario por impuesto a la renta (Nota </w:t>
            </w:r>
            <w:r w:rsidR="00CD236C">
              <w:rPr>
                <w:rFonts w:ascii="Verdana" w:hAnsi="Verdana" w:cs="Arial"/>
                <w:bCs/>
                <w:color w:val="000000"/>
                <w:sz w:val="20"/>
                <w:szCs w:val="20"/>
              </w:rPr>
              <w:t>2</w:t>
            </w:r>
            <w:r w:rsidR="0069461E" w:rsidRPr="008B7392">
              <w:rPr>
                <w:rFonts w:ascii="Verdana" w:hAnsi="Verdana" w:cs="Arial"/>
                <w:bCs/>
                <w:color w:val="000000"/>
                <w:sz w:val="20"/>
                <w:szCs w:val="20"/>
              </w:rPr>
              <w:t>4</w:t>
            </w:r>
            <w:r w:rsidR="00C15400" w:rsidRPr="008B7392">
              <w:rPr>
                <w:rFonts w:ascii="Verdana" w:hAnsi="Verdana" w:cs="Arial"/>
                <w:bCs/>
                <w:color w:val="000000"/>
                <w:sz w:val="20"/>
                <w:szCs w:val="20"/>
              </w:rPr>
              <w:t>)</w:t>
            </w:r>
          </w:p>
        </w:tc>
        <w:tc>
          <w:tcPr>
            <w:tcW w:w="1704" w:type="dxa"/>
          </w:tcPr>
          <w:p w14:paraId="6F79C9ED" w14:textId="7441C3B7"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A5070" w:rsidRPr="008B7392">
              <w:rPr>
                <w:rFonts w:ascii="Verdana" w:hAnsi="Verdana" w:cs="Arial"/>
                <w:bCs/>
                <w:color w:val="000000"/>
                <w:sz w:val="20"/>
                <w:szCs w:val="20"/>
              </w:rPr>
              <w:t xml:space="preserve">  </w:t>
            </w:r>
            <w:r w:rsidR="002A5070" w:rsidRPr="0054406F">
              <w:rPr>
                <w:rFonts w:ascii="Verdana" w:hAnsi="Verdana" w:cs="Arial"/>
                <w:bCs/>
                <w:color w:val="000000"/>
                <w:sz w:val="20"/>
                <w:szCs w:val="20"/>
              </w:rPr>
              <w:t>2</w:t>
            </w:r>
            <w:r w:rsidR="0054406F">
              <w:rPr>
                <w:rFonts w:ascii="Verdana" w:hAnsi="Verdana" w:cs="Arial"/>
                <w:bCs/>
                <w:color w:val="000000"/>
                <w:sz w:val="20"/>
                <w:szCs w:val="20"/>
              </w:rPr>
              <w:t>48,899</w:t>
            </w:r>
          </w:p>
        </w:tc>
        <w:tc>
          <w:tcPr>
            <w:tcW w:w="1318" w:type="dxa"/>
          </w:tcPr>
          <w:p w14:paraId="2E447B37" w14:textId="37CBB3D2"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16,503</w:t>
            </w:r>
          </w:p>
        </w:tc>
      </w:tr>
      <w:tr w:rsidR="00091522" w:rsidRPr="008B7392" w14:paraId="38CD642F" w14:textId="77777777" w:rsidTr="00BD49DA">
        <w:trPr>
          <w:trHeight w:val="317"/>
        </w:trPr>
        <w:tc>
          <w:tcPr>
            <w:tcW w:w="5807" w:type="dxa"/>
          </w:tcPr>
          <w:p w14:paraId="6590495B" w14:textId="263C0927"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IVA pagado</w:t>
            </w:r>
          </w:p>
        </w:tc>
        <w:tc>
          <w:tcPr>
            <w:tcW w:w="1704" w:type="dxa"/>
          </w:tcPr>
          <w:p w14:paraId="6B5B1560" w14:textId="0EB29BF3"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76,517</w:t>
            </w:r>
          </w:p>
        </w:tc>
        <w:tc>
          <w:tcPr>
            <w:tcW w:w="1318" w:type="dxa"/>
          </w:tcPr>
          <w:p w14:paraId="2050049B" w14:textId="6907BAFC" w:rsidR="00091522"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63D8FB76" w14:textId="77777777" w:rsidTr="002B2F1B">
        <w:trPr>
          <w:trHeight w:val="317"/>
        </w:trPr>
        <w:tc>
          <w:tcPr>
            <w:tcW w:w="5807" w:type="dxa"/>
          </w:tcPr>
          <w:p w14:paraId="13C91D89" w14:textId="2C20A2B5" w:rsidR="00091522" w:rsidRPr="008B7392" w:rsidRDefault="00091522"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Crédito tributario por retenciones de IVA</w:t>
            </w:r>
          </w:p>
        </w:tc>
        <w:tc>
          <w:tcPr>
            <w:tcW w:w="1704" w:type="dxa"/>
          </w:tcPr>
          <w:p w14:paraId="257EC00D" w14:textId="3D833D2E" w:rsidR="00091522" w:rsidRPr="008B7392" w:rsidRDefault="00091522" w:rsidP="00091522">
            <w:pPr>
              <w:tabs>
                <w:tab w:val="center" w:pos="6960"/>
                <w:tab w:val="center" w:pos="8400"/>
              </w:tabs>
              <w:spacing w:after="0"/>
              <w:ind w:right="-111"/>
              <w:jc w:val="both"/>
              <w:rPr>
                <w:rFonts w:ascii="Verdana" w:hAnsi="Verdana" w:cs="Arial"/>
                <w:bCs/>
                <w:color w:val="000000"/>
                <w:sz w:val="20"/>
                <w:szCs w:val="20"/>
              </w:rPr>
            </w:pPr>
            <w:r w:rsidRPr="008B7392">
              <w:rPr>
                <w:rFonts w:ascii="Verdana" w:hAnsi="Verdana" w:cs="Arial"/>
                <w:bCs/>
                <w:color w:val="000000"/>
                <w:sz w:val="20"/>
                <w:szCs w:val="20"/>
              </w:rPr>
              <w:t xml:space="preserve">       1</w:t>
            </w:r>
            <w:r w:rsidR="0054406F">
              <w:rPr>
                <w:rFonts w:ascii="Verdana" w:hAnsi="Verdana" w:cs="Arial"/>
                <w:bCs/>
                <w:color w:val="000000"/>
                <w:sz w:val="20"/>
                <w:szCs w:val="20"/>
              </w:rPr>
              <w:t>38,725</w:t>
            </w:r>
          </w:p>
        </w:tc>
        <w:tc>
          <w:tcPr>
            <w:tcW w:w="1318" w:type="dxa"/>
          </w:tcPr>
          <w:p w14:paraId="0A9A7DCE" w14:textId="13D50023" w:rsidR="00091522" w:rsidRPr="008B7392" w:rsidRDefault="0069461E"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CD3807">
              <w:rPr>
                <w:rFonts w:ascii="Verdana" w:hAnsi="Verdana" w:cs="Arial"/>
                <w:bCs/>
                <w:color w:val="000000"/>
                <w:sz w:val="20"/>
                <w:szCs w:val="20"/>
              </w:rPr>
              <w:t xml:space="preserve">        0</w:t>
            </w:r>
          </w:p>
        </w:tc>
      </w:tr>
      <w:tr w:rsidR="00091522" w:rsidRPr="008B7392" w14:paraId="3E0B97A2" w14:textId="77777777" w:rsidTr="002B2F1B">
        <w:trPr>
          <w:trHeight w:val="317"/>
        </w:trPr>
        <w:tc>
          <w:tcPr>
            <w:tcW w:w="5807" w:type="dxa"/>
          </w:tcPr>
          <w:p w14:paraId="6F4561FF" w14:textId="1F00FDFE" w:rsidR="00091522" w:rsidRPr="008B7392" w:rsidRDefault="00091522" w:rsidP="007201AC">
            <w:pPr>
              <w:tabs>
                <w:tab w:val="center" w:pos="6960"/>
                <w:tab w:val="center" w:pos="8400"/>
              </w:tabs>
              <w:spacing w:after="0"/>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w:t>
            </w:r>
            <w:r w:rsidR="002B2F1B">
              <w:rPr>
                <w:rFonts w:ascii="Verdana" w:hAnsi="Verdana" w:cs="Arial"/>
                <w:bCs/>
                <w:color w:val="000000"/>
                <w:sz w:val="20"/>
                <w:szCs w:val="20"/>
              </w:rPr>
              <w:t>Reclamos pendientes al SRI</w:t>
            </w:r>
          </w:p>
        </w:tc>
        <w:tc>
          <w:tcPr>
            <w:tcW w:w="1704" w:type="dxa"/>
          </w:tcPr>
          <w:p w14:paraId="53CD6D05" w14:textId="39362AC4" w:rsidR="00091522" w:rsidRPr="008B7392" w:rsidRDefault="009877FF" w:rsidP="007201AC">
            <w:pPr>
              <w:tabs>
                <w:tab w:val="center" w:pos="6960"/>
                <w:tab w:val="center" w:pos="8400"/>
              </w:tabs>
              <w:spacing w:after="0"/>
              <w:jc w:val="both"/>
              <w:rPr>
                <w:rFonts w:ascii="Verdana" w:hAnsi="Verdana" w:cs="Arial"/>
                <w:bCs/>
                <w:color w:val="000000"/>
                <w:sz w:val="20"/>
                <w:szCs w:val="20"/>
                <w:highlight w:val="yellow"/>
              </w:rPr>
            </w:pPr>
            <w:r w:rsidRPr="00800123">
              <w:rPr>
                <w:rFonts w:ascii="Verdana" w:hAnsi="Verdana" w:cs="Arial"/>
                <w:bCs/>
                <w:color w:val="000000"/>
                <w:sz w:val="20"/>
                <w:szCs w:val="20"/>
              </w:rPr>
              <w:t xml:space="preserve">         </w:t>
            </w:r>
            <w:r w:rsidR="00800123" w:rsidRPr="00800123">
              <w:rPr>
                <w:rFonts w:ascii="Verdana" w:hAnsi="Verdana" w:cs="Arial"/>
                <w:bCs/>
                <w:color w:val="000000"/>
                <w:sz w:val="20"/>
                <w:szCs w:val="20"/>
              </w:rPr>
              <w:t>24,500</w:t>
            </w:r>
          </w:p>
        </w:tc>
        <w:tc>
          <w:tcPr>
            <w:tcW w:w="1318" w:type="dxa"/>
          </w:tcPr>
          <w:p w14:paraId="0ADC3C8D" w14:textId="25E6446B" w:rsidR="00091522" w:rsidRPr="008B7392" w:rsidRDefault="00800123"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24,500</w:t>
            </w:r>
          </w:p>
        </w:tc>
      </w:tr>
      <w:tr w:rsidR="002B2F1B" w:rsidRPr="008B7392" w14:paraId="33450682" w14:textId="77777777" w:rsidTr="00BD49DA">
        <w:trPr>
          <w:trHeight w:val="317"/>
        </w:trPr>
        <w:tc>
          <w:tcPr>
            <w:tcW w:w="5807" w:type="dxa"/>
            <w:tcBorders>
              <w:bottom w:val="single" w:sz="4" w:space="0" w:color="auto"/>
            </w:tcBorders>
          </w:tcPr>
          <w:p w14:paraId="54C284B7" w14:textId="3824E451" w:rsidR="002B2F1B" w:rsidRPr="008B7392" w:rsidRDefault="002B2F1B"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Otros</w:t>
            </w:r>
          </w:p>
        </w:tc>
        <w:tc>
          <w:tcPr>
            <w:tcW w:w="1704" w:type="dxa"/>
            <w:tcBorders>
              <w:bottom w:val="single" w:sz="4" w:space="0" w:color="auto"/>
            </w:tcBorders>
          </w:tcPr>
          <w:p w14:paraId="456A36B9" w14:textId="5C894D0A" w:rsidR="002B2F1B" w:rsidRPr="00800123"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0</w:t>
            </w:r>
          </w:p>
        </w:tc>
        <w:tc>
          <w:tcPr>
            <w:tcW w:w="1318" w:type="dxa"/>
            <w:tcBorders>
              <w:bottom w:val="single" w:sz="4" w:space="0" w:color="auto"/>
            </w:tcBorders>
          </w:tcPr>
          <w:p w14:paraId="16C233AC" w14:textId="7824891B" w:rsidR="002B2F1B" w:rsidRDefault="00CD3807" w:rsidP="007201AC">
            <w:pPr>
              <w:tabs>
                <w:tab w:val="center" w:pos="6960"/>
                <w:tab w:val="center" w:pos="8400"/>
              </w:tabs>
              <w:spacing w:after="0"/>
              <w:jc w:val="both"/>
              <w:rPr>
                <w:rFonts w:ascii="Verdana" w:hAnsi="Verdana" w:cs="Arial"/>
                <w:bCs/>
                <w:color w:val="000000"/>
                <w:sz w:val="20"/>
                <w:szCs w:val="20"/>
              </w:rPr>
            </w:pPr>
            <w:r>
              <w:rPr>
                <w:rFonts w:ascii="Verdana" w:hAnsi="Verdana" w:cs="Arial"/>
                <w:bCs/>
                <w:color w:val="000000"/>
                <w:sz w:val="20"/>
                <w:szCs w:val="20"/>
              </w:rPr>
              <w:t xml:space="preserve">      8,443</w:t>
            </w:r>
          </w:p>
        </w:tc>
      </w:tr>
      <w:tr w:rsidR="00AB2C33" w:rsidRPr="008B7392" w14:paraId="6A6DA127" w14:textId="77777777" w:rsidTr="00BD49DA">
        <w:trPr>
          <w:trHeight w:val="317"/>
        </w:trPr>
        <w:tc>
          <w:tcPr>
            <w:tcW w:w="5807" w:type="dxa"/>
            <w:tcBorders>
              <w:top w:val="single" w:sz="4" w:space="0" w:color="auto"/>
            </w:tcBorders>
          </w:tcPr>
          <w:p w14:paraId="13D5547F"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704" w:type="dxa"/>
            <w:tcBorders>
              <w:top w:val="single" w:sz="4" w:space="0" w:color="auto"/>
            </w:tcBorders>
          </w:tcPr>
          <w:p w14:paraId="7A175903"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c>
          <w:tcPr>
            <w:tcW w:w="1318" w:type="dxa"/>
            <w:tcBorders>
              <w:top w:val="single" w:sz="4" w:space="0" w:color="auto"/>
            </w:tcBorders>
          </w:tcPr>
          <w:p w14:paraId="6CBEAFDD" w14:textId="77777777" w:rsidR="00AB2C33" w:rsidRPr="008B7392" w:rsidRDefault="00AB2C33" w:rsidP="007201AC">
            <w:pPr>
              <w:tabs>
                <w:tab w:val="center" w:pos="6960"/>
                <w:tab w:val="center" w:pos="8400"/>
              </w:tabs>
              <w:spacing w:after="0"/>
              <w:jc w:val="both"/>
              <w:rPr>
                <w:rFonts w:ascii="Verdana" w:hAnsi="Verdana" w:cs="Arial"/>
                <w:bCs/>
                <w:color w:val="000000"/>
                <w:sz w:val="20"/>
                <w:szCs w:val="20"/>
              </w:rPr>
            </w:pPr>
          </w:p>
        </w:tc>
      </w:tr>
      <w:tr w:rsidR="0067613D" w:rsidRPr="008B7392" w14:paraId="42815240" w14:textId="77777777" w:rsidTr="00BD49DA">
        <w:trPr>
          <w:trHeight w:val="317"/>
        </w:trPr>
        <w:tc>
          <w:tcPr>
            <w:tcW w:w="5807" w:type="dxa"/>
            <w:tcBorders>
              <w:bottom w:val="double" w:sz="4" w:space="0" w:color="auto"/>
            </w:tcBorders>
          </w:tcPr>
          <w:p w14:paraId="38C24FC2" w14:textId="732B6B3E" w:rsidR="0067613D" w:rsidRPr="00CD3807" w:rsidRDefault="00C15400"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Total</w:t>
            </w:r>
          </w:p>
        </w:tc>
        <w:tc>
          <w:tcPr>
            <w:tcW w:w="1704" w:type="dxa"/>
            <w:tcBorders>
              <w:bottom w:val="double" w:sz="4" w:space="0" w:color="auto"/>
            </w:tcBorders>
          </w:tcPr>
          <w:p w14:paraId="117A95E1" w14:textId="13609372" w:rsidR="0067613D" w:rsidRPr="00CD3807" w:rsidRDefault="0067613D"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w:t>
            </w:r>
            <w:r w:rsidR="00091522" w:rsidRPr="00CD3807">
              <w:rPr>
                <w:rFonts w:ascii="Verdana" w:hAnsi="Verdana" w:cs="Arial"/>
                <w:bCs/>
                <w:color w:val="000000"/>
                <w:sz w:val="20"/>
                <w:szCs w:val="20"/>
              </w:rPr>
              <w:t xml:space="preserve">    </w:t>
            </w:r>
            <w:r w:rsidR="009877FF" w:rsidRPr="00CD3807">
              <w:rPr>
                <w:rFonts w:ascii="Verdana" w:hAnsi="Verdana" w:cs="Arial"/>
                <w:bCs/>
                <w:color w:val="000000"/>
                <w:sz w:val="20"/>
                <w:szCs w:val="20"/>
              </w:rPr>
              <w:t>5</w:t>
            </w:r>
            <w:r w:rsidR="0054406F" w:rsidRPr="00CD3807">
              <w:rPr>
                <w:rFonts w:ascii="Verdana" w:hAnsi="Verdana" w:cs="Arial"/>
                <w:bCs/>
                <w:color w:val="000000"/>
                <w:sz w:val="20"/>
                <w:szCs w:val="20"/>
              </w:rPr>
              <w:t>88,641</w:t>
            </w:r>
          </w:p>
        </w:tc>
        <w:tc>
          <w:tcPr>
            <w:tcW w:w="1318" w:type="dxa"/>
            <w:tcBorders>
              <w:bottom w:val="double" w:sz="4" w:space="0" w:color="auto"/>
            </w:tcBorders>
          </w:tcPr>
          <w:p w14:paraId="26D48865" w14:textId="4AFB4DD8"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CD3807">
              <w:rPr>
                <w:rFonts w:ascii="Verdana" w:hAnsi="Verdana" w:cs="Arial"/>
                <w:bCs/>
                <w:color w:val="000000"/>
                <w:sz w:val="20"/>
                <w:szCs w:val="20"/>
              </w:rPr>
              <w:t xml:space="preserve">    49,446</w:t>
            </w:r>
          </w:p>
        </w:tc>
      </w:tr>
      <w:tr w:rsidR="0067613D" w:rsidRPr="008B7392" w14:paraId="3F1FB391" w14:textId="77777777" w:rsidTr="00BD49DA">
        <w:trPr>
          <w:trHeight w:val="335"/>
        </w:trPr>
        <w:tc>
          <w:tcPr>
            <w:tcW w:w="5807" w:type="dxa"/>
            <w:tcBorders>
              <w:top w:val="double" w:sz="4" w:space="0" w:color="auto"/>
            </w:tcBorders>
          </w:tcPr>
          <w:p w14:paraId="763D26A1"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704" w:type="dxa"/>
            <w:tcBorders>
              <w:top w:val="double" w:sz="4" w:space="0" w:color="auto"/>
            </w:tcBorders>
          </w:tcPr>
          <w:p w14:paraId="22FFF656"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Borders>
              <w:top w:val="double" w:sz="4" w:space="0" w:color="auto"/>
            </w:tcBorders>
          </w:tcPr>
          <w:p w14:paraId="509A00D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67613D" w:rsidRPr="008B7392" w14:paraId="6960FA31" w14:textId="77777777" w:rsidTr="00BD49DA">
        <w:trPr>
          <w:trHeight w:val="317"/>
        </w:trPr>
        <w:tc>
          <w:tcPr>
            <w:tcW w:w="5807" w:type="dxa"/>
          </w:tcPr>
          <w:p w14:paraId="3E388BA1" w14:textId="1927B9DB" w:rsidR="0067613D" w:rsidRPr="008B7392" w:rsidRDefault="00A775EC" w:rsidP="007201AC">
            <w:pPr>
              <w:tabs>
                <w:tab w:val="center" w:pos="6960"/>
                <w:tab w:val="center" w:pos="8400"/>
              </w:tabs>
              <w:spacing w:after="0"/>
              <w:jc w:val="both"/>
              <w:rPr>
                <w:rFonts w:ascii="Verdana" w:hAnsi="Verdana" w:cs="Arial"/>
                <w:bCs/>
                <w:i/>
                <w:iCs/>
                <w:color w:val="000000"/>
                <w:sz w:val="20"/>
                <w:szCs w:val="20"/>
              </w:rPr>
            </w:pPr>
            <w:r w:rsidRPr="008B7392">
              <w:rPr>
                <w:rFonts w:ascii="Verdana" w:hAnsi="Verdana" w:cs="Arial"/>
                <w:bCs/>
                <w:i/>
                <w:iCs/>
                <w:color w:val="000000"/>
                <w:sz w:val="20"/>
                <w:szCs w:val="20"/>
              </w:rPr>
              <w:t>Pasivos por impuestos corrientes</w:t>
            </w:r>
            <w:r w:rsidR="0067613D" w:rsidRPr="008B7392">
              <w:rPr>
                <w:rFonts w:ascii="Verdana" w:hAnsi="Verdana" w:cs="Arial"/>
                <w:bCs/>
                <w:i/>
                <w:iCs/>
                <w:color w:val="000000"/>
                <w:sz w:val="20"/>
                <w:szCs w:val="20"/>
              </w:rPr>
              <w:t>:</w:t>
            </w:r>
          </w:p>
        </w:tc>
        <w:tc>
          <w:tcPr>
            <w:tcW w:w="1704" w:type="dxa"/>
          </w:tcPr>
          <w:p w14:paraId="1A51840B"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c>
          <w:tcPr>
            <w:tcW w:w="1318" w:type="dxa"/>
          </w:tcPr>
          <w:p w14:paraId="44436AB2" w14:textId="77777777" w:rsidR="0067613D" w:rsidRPr="008B7392" w:rsidRDefault="0067613D" w:rsidP="007201AC">
            <w:pPr>
              <w:tabs>
                <w:tab w:val="center" w:pos="6960"/>
                <w:tab w:val="center" w:pos="8400"/>
              </w:tabs>
              <w:spacing w:after="0"/>
              <w:jc w:val="both"/>
              <w:rPr>
                <w:rFonts w:ascii="Verdana" w:hAnsi="Verdana" w:cs="Arial"/>
                <w:bCs/>
                <w:color w:val="000000"/>
                <w:sz w:val="20"/>
                <w:szCs w:val="20"/>
              </w:rPr>
            </w:pPr>
          </w:p>
        </w:tc>
      </w:tr>
      <w:tr w:rsidR="005272DB" w:rsidRPr="008B7392" w14:paraId="463EDA18" w14:textId="77777777" w:rsidTr="00BD49DA">
        <w:trPr>
          <w:trHeight w:val="317"/>
        </w:trPr>
        <w:tc>
          <w:tcPr>
            <w:tcW w:w="5807" w:type="dxa"/>
          </w:tcPr>
          <w:p w14:paraId="2AADCCA1" w14:textId="77777777" w:rsidR="005272DB" w:rsidRPr="008B7392" w:rsidRDefault="005272DB" w:rsidP="007201AC">
            <w:pPr>
              <w:tabs>
                <w:tab w:val="center" w:pos="6960"/>
                <w:tab w:val="center" w:pos="8400"/>
              </w:tabs>
              <w:spacing w:after="0"/>
              <w:jc w:val="both"/>
              <w:rPr>
                <w:rFonts w:ascii="Verdana" w:hAnsi="Verdana" w:cs="Arial"/>
                <w:bCs/>
                <w:i/>
                <w:iCs/>
                <w:color w:val="000000"/>
                <w:sz w:val="20"/>
                <w:szCs w:val="20"/>
              </w:rPr>
            </w:pPr>
          </w:p>
        </w:tc>
        <w:tc>
          <w:tcPr>
            <w:tcW w:w="1704" w:type="dxa"/>
          </w:tcPr>
          <w:p w14:paraId="688FF74E"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c>
          <w:tcPr>
            <w:tcW w:w="1318" w:type="dxa"/>
          </w:tcPr>
          <w:p w14:paraId="760F5BBA" w14:textId="77777777" w:rsidR="005272DB" w:rsidRPr="008B7392" w:rsidRDefault="005272DB" w:rsidP="007201AC">
            <w:pPr>
              <w:tabs>
                <w:tab w:val="center" w:pos="6960"/>
                <w:tab w:val="center" w:pos="8400"/>
              </w:tabs>
              <w:spacing w:after="0"/>
              <w:jc w:val="both"/>
              <w:rPr>
                <w:rFonts w:ascii="Verdana" w:hAnsi="Verdana" w:cs="Arial"/>
                <w:bCs/>
                <w:color w:val="000000"/>
                <w:sz w:val="20"/>
                <w:szCs w:val="20"/>
              </w:rPr>
            </w:pPr>
          </w:p>
        </w:tc>
      </w:tr>
      <w:tr w:rsidR="0067613D" w:rsidRPr="008B7392" w14:paraId="2997778A" w14:textId="77777777" w:rsidTr="00BD49DA">
        <w:trPr>
          <w:trHeight w:val="335"/>
        </w:trPr>
        <w:tc>
          <w:tcPr>
            <w:tcW w:w="5807" w:type="dxa"/>
            <w:tcBorders>
              <w:bottom w:val="double" w:sz="4" w:space="0" w:color="auto"/>
            </w:tcBorders>
          </w:tcPr>
          <w:p w14:paraId="486B073C" w14:textId="29D8FF8A" w:rsidR="0067613D" w:rsidRPr="008B7392" w:rsidRDefault="00A775EC"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IVA, retenciones en la fuente por pagar</w:t>
            </w:r>
          </w:p>
        </w:tc>
        <w:tc>
          <w:tcPr>
            <w:tcW w:w="1704" w:type="dxa"/>
            <w:tcBorders>
              <w:bottom w:val="double" w:sz="4" w:space="0" w:color="auto"/>
            </w:tcBorders>
          </w:tcPr>
          <w:p w14:paraId="4D01760B" w14:textId="3334A861"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091522" w:rsidRPr="008B7392">
              <w:rPr>
                <w:rFonts w:ascii="Verdana" w:hAnsi="Verdana" w:cs="Arial"/>
                <w:bCs/>
                <w:color w:val="000000"/>
                <w:sz w:val="20"/>
                <w:szCs w:val="20"/>
              </w:rPr>
              <w:t xml:space="preserve">    </w:t>
            </w:r>
            <w:r w:rsidR="00CD3807">
              <w:rPr>
                <w:rFonts w:ascii="Verdana" w:hAnsi="Verdana" w:cs="Arial"/>
                <w:bCs/>
                <w:color w:val="000000"/>
                <w:sz w:val="20"/>
                <w:szCs w:val="20"/>
              </w:rPr>
              <w:t>219,087</w:t>
            </w:r>
          </w:p>
        </w:tc>
        <w:tc>
          <w:tcPr>
            <w:tcW w:w="1318" w:type="dxa"/>
            <w:tcBorders>
              <w:bottom w:val="double" w:sz="4" w:space="0" w:color="auto"/>
            </w:tcBorders>
          </w:tcPr>
          <w:p w14:paraId="4C1A5764" w14:textId="48EAD76F" w:rsidR="0067613D" w:rsidRPr="008B7392" w:rsidRDefault="0067613D" w:rsidP="007201AC">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7</w:t>
            </w:r>
            <w:r w:rsidR="00A775EC" w:rsidRPr="008B7392">
              <w:rPr>
                <w:rFonts w:ascii="Verdana" w:hAnsi="Verdana" w:cs="Arial"/>
                <w:bCs/>
                <w:color w:val="000000"/>
                <w:sz w:val="20"/>
                <w:szCs w:val="20"/>
              </w:rPr>
              <w:t>5,784</w:t>
            </w:r>
          </w:p>
        </w:tc>
      </w:tr>
    </w:tbl>
    <w:p w14:paraId="2A5AA044" w14:textId="6FB7E073"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7C2A811D" w14:textId="05A83C56"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221F5A07" w14:textId="04FD91AD" w:rsidR="00F02744"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0ECA581E" w14:textId="77777777" w:rsidR="00F02744" w:rsidRPr="008B7392" w:rsidRDefault="00F02744" w:rsidP="00576037">
      <w:pPr>
        <w:tabs>
          <w:tab w:val="left" w:pos="6305"/>
          <w:tab w:val="right" w:pos="7513"/>
          <w:tab w:val="right" w:pos="7558"/>
          <w:tab w:val="left" w:pos="7740"/>
          <w:tab w:val="right" w:pos="8930"/>
          <w:tab w:val="right" w:pos="8987"/>
        </w:tabs>
        <w:jc w:val="both"/>
        <w:rPr>
          <w:rFonts w:ascii="Verdana" w:hAnsi="Verdana" w:cs="Arial"/>
          <w:b/>
          <w:bCs/>
          <w:color w:val="FF0000"/>
          <w:sz w:val="20"/>
          <w:szCs w:val="20"/>
        </w:rPr>
      </w:pPr>
    </w:p>
    <w:p w14:paraId="447E8729" w14:textId="27A63C17" w:rsidR="00800308" w:rsidRPr="008B7392" w:rsidRDefault="00B16082" w:rsidP="005D6CB2">
      <w:pPr>
        <w:tabs>
          <w:tab w:val="center" w:pos="6960"/>
          <w:tab w:val="center" w:pos="8400"/>
        </w:tabs>
        <w:spacing w:after="0"/>
        <w:jc w:val="both"/>
        <w:rPr>
          <w:rFonts w:ascii="Verdana" w:hAnsi="Verdana" w:cs="Arial"/>
          <w:bCs/>
          <w:color w:val="000000"/>
          <w:sz w:val="20"/>
          <w:szCs w:val="20"/>
        </w:rPr>
      </w:pPr>
      <w:bookmarkStart w:id="12" w:name="_Hlk97721517"/>
      <w:r w:rsidRPr="008B7392">
        <w:rPr>
          <w:rFonts w:ascii="Verdana" w:hAnsi="Verdana" w:cs="Arial"/>
          <w:b/>
          <w:bCs/>
          <w:color w:val="FF0000"/>
          <w:sz w:val="20"/>
          <w:szCs w:val="20"/>
        </w:rPr>
        <w:lastRenderedPageBreak/>
        <w:t>1</w:t>
      </w:r>
      <w:r w:rsidR="005F1ADC" w:rsidRPr="008B7392">
        <w:rPr>
          <w:rFonts w:ascii="Verdana" w:hAnsi="Verdana" w:cs="Arial"/>
          <w:b/>
          <w:bCs/>
          <w:color w:val="FF0000"/>
          <w:sz w:val="20"/>
          <w:szCs w:val="20"/>
        </w:rPr>
        <w:t>1</w:t>
      </w:r>
      <w:r w:rsidRPr="008B7392">
        <w:rPr>
          <w:rFonts w:ascii="Verdana" w:hAnsi="Verdana" w:cs="Arial"/>
          <w:b/>
          <w:bCs/>
          <w:color w:val="FF0000"/>
          <w:sz w:val="20"/>
          <w:szCs w:val="20"/>
        </w:rPr>
        <w:t>.   INVENTARIOS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812"/>
        <w:gridCol w:w="1559"/>
        <w:gridCol w:w="123"/>
        <w:gridCol w:w="1153"/>
      </w:tblGrid>
      <w:tr w:rsidR="000D0948" w:rsidRPr="008B7392" w14:paraId="42423BB9" w14:textId="77777777" w:rsidTr="003D56D5">
        <w:trPr>
          <w:trHeight w:val="254"/>
        </w:trPr>
        <w:tc>
          <w:tcPr>
            <w:tcW w:w="5812" w:type="dxa"/>
            <w:vAlign w:val="center"/>
          </w:tcPr>
          <w:p w14:paraId="4E9B67C4" w14:textId="77777777" w:rsidR="000D0948" w:rsidRPr="008B7392" w:rsidRDefault="000D0948" w:rsidP="00F02744">
            <w:pPr>
              <w:pStyle w:val="Contenidodelatabla"/>
              <w:spacing w:after="0" w:line="200" w:lineRule="exact"/>
              <w:rPr>
                <w:rFonts w:ascii="Verdana" w:hAnsi="Verdana" w:cs="Arial"/>
                <w:sz w:val="20"/>
                <w:szCs w:val="20"/>
              </w:rPr>
            </w:pPr>
            <w:bookmarkStart w:id="13" w:name="_Hlk98755455"/>
            <w:bookmarkEnd w:id="12"/>
          </w:p>
        </w:tc>
        <w:tc>
          <w:tcPr>
            <w:tcW w:w="1559" w:type="dxa"/>
            <w:vAlign w:val="center"/>
          </w:tcPr>
          <w:p w14:paraId="3AE8B739" w14:textId="77777777"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0CC9EA90" w14:textId="77777777" w:rsidR="000D0948" w:rsidRPr="008B7392" w:rsidRDefault="000D0948" w:rsidP="00F02744">
            <w:pPr>
              <w:pStyle w:val="Contenidodelatabla"/>
              <w:spacing w:after="0" w:line="200" w:lineRule="exact"/>
              <w:jc w:val="center"/>
              <w:rPr>
                <w:rFonts w:ascii="Verdana" w:hAnsi="Verdana" w:cs="Arial"/>
                <w:sz w:val="20"/>
                <w:szCs w:val="20"/>
                <w:u w:val="single"/>
              </w:rPr>
            </w:pPr>
          </w:p>
        </w:tc>
        <w:tc>
          <w:tcPr>
            <w:tcW w:w="1153" w:type="dxa"/>
            <w:vAlign w:val="center"/>
          </w:tcPr>
          <w:p w14:paraId="39385C85" w14:textId="5C9EBE2A" w:rsidR="000D0948" w:rsidRPr="008B7392" w:rsidRDefault="000D0948" w:rsidP="00F02744">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613D" w:rsidRPr="008B7392" w14:paraId="430CDF90" w14:textId="77777777" w:rsidTr="003D56D5">
        <w:trPr>
          <w:trHeight w:val="206"/>
        </w:trPr>
        <w:tc>
          <w:tcPr>
            <w:tcW w:w="5812" w:type="dxa"/>
            <w:vAlign w:val="center"/>
          </w:tcPr>
          <w:p w14:paraId="7867CAA1" w14:textId="77777777" w:rsidR="0067613D" w:rsidRPr="008B7392" w:rsidRDefault="0067613D" w:rsidP="00F02744">
            <w:pPr>
              <w:pStyle w:val="Contenidodelatabla"/>
              <w:spacing w:after="0" w:line="200" w:lineRule="exact"/>
              <w:rPr>
                <w:rFonts w:ascii="Verdana" w:hAnsi="Verdana" w:cs="Arial"/>
                <w:sz w:val="20"/>
                <w:szCs w:val="20"/>
              </w:rPr>
            </w:pPr>
          </w:p>
        </w:tc>
        <w:tc>
          <w:tcPr>
            <w:tcW w:w="1559" w:type="dxa"/>
            <w:vAlign w:val="center"/>
          </w:tcPr>
          <w:p w14:paraId="40D56A7D"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23" w:type="dxa"/>
            <w:vAlign w:val="center"/>
          </w:tcPr>
          <w:p w14:paraId="56631BBE" w14:textId="77777777" w:rsidR="0067613D" w:rsidRPr="008B7392" w:rsidRDefault="0067613D" w:rsidP="00F02744">
            <w:pPr>
              <w:pStyle w:val="Contenidodelatabla"/>
              <w:spacing w:after="0" w:line="200" w:lineRule="exact"/>
              <w:jc w:val="right"/>
              <w:rPr>
                <w:rFonts w:ascii="Verdana" w:hAnsi="Verdana" w:cs="Arial"/>
                <w:sz w:val="20"/>
                <w:szCs w:val="20"/>
              </w:rPr>
            </w:pPr>
          </w:p>
        </w:tc>
        <w:tc>
          <w:tcPr>
            <w:tcW w:w="1153" w:type="dxa"/>
            <w:vAlign w:val="center"/>
          </w:tcPr>
          <w:p w14:paraId="332C3C2A" w14:textId="77777777" w:rsidR="0067613D" w:rsidRPr="008B7392" w:rsidRDefault="0067613D" w:rsidP="00F02744">
            <w:pPr>
              <w:pStyle w:val="Contenidodelatabla"/>
              <w:spacing w:after="0" w:line="200" w:lineRule="exact"/>
              <w:jc w:val="right"/>
              <w:rPr>
                <w:rFonts w:ascii="Verdana" w:hAnsi="Verdana" w:cs="Arial"/>
                <w:sz w:val="20"/>
                <w:szCs w:val="20"/>
              </w:rPr>
            </w:pPr>
          </w:p>
        </w:tc>
      </w:tr>
      <w:tr w:rsidR="00B07B13" w:rsidRPr="008B7392" w14:paraId="47B04519" w14:textId="77777777" w:rsidTr="003D56D5">
        <w:trPr>
          <w:trHeight w:val="206"/>
        </w:trPr>
        <w:tc>
          <w:tcPr>
            <w:tcW w:w="5812" w:type="dxa"/>
            <w:vAlign w:val="center"/>
          </w:tcPr>
          <w:p w14:paraId="799A8538" w14:textId="77777777" w:rsidR="00B07B13" w:rsidRPr="008B7392" w:rsidRDefault="008A306B" w:rsidP="00F02744">
            <w:pPr>
              <w:pStyle w:val="Contenidodelatabla"/>
              <w:spacing w:after="0" w:line="200" w:lineRule="exact"/>
              <w:rPr>
                <w:rFonts w:ascii="Verdana" w:hAnsi="Verdana" w:cs="Arial"/>
                <w:sz w:val="20"/>
                <w:szCs w:val="20"/>
              </w:rPr>
            </w:pPr>
            <w:r w:rsidRPr="008B7392">
              <w:rPr>
                <w:rFonts w:ascii="Verdana" w:hAnsi="Verdana" w:cs="Arial"/>
                <w:sz w:val="20"/>
                <w:szCs w:val="20"/>
              </w:rPr>
              <w:t>Inventario</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bobinas</w:t>
            </w:r>
          </w:p>
        </w:tc>
        <w:tc>
          <w:tcPr>
            <w:tcW w:w="1559" w:type="dxa"/>
            <w:vAlign w:val="center"/>
          </w:tcPr>
          <w:p w14:paraId="37F5BCE4" w14:textId="43E1310D"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2,</w:t>
            </w:r>
            <w:r w:rsidR="001B29A1" w:rsidRPr="008B7392">
              <w:rPr>
                <w:rFonts w:ascii="Verdana" w:hAnsi="Verdana" w:cs="Arial"/>
                <w:sz w:val="20"/>
                <w:szCs w:val="20"/>
              </w:rPr>
              <w:t>308,892</w:t>
            </w:r>
          </w:p>
        </w:tc>
        <w:tc>
          <w:tcPr>
            <w:tcW w:w="123" w:type="dxa"/>
            <w:vAlign w:val="center"/>
          </w:tcPr>
          <w:p w14:paraId="695C40EE"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1333DCF4"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cs="Arial"/>
                <w:sz w:val="20"/>
                <w:szCs w:val="20"/>
              </w:rPr>
              <w:t>4,042,314</w:t>
            </w:r>
          </w:p>
        </w:tc>
      </w:tr>
      <w:tr w:rsidR="00B07B13" w:rsidRPr="008B7392" w14:paraId="210BB695" w14:textId="77777777" w:rsidTr="003D56D5">
        <w:trPr>
          <w:trHeight w:val="206"/>
        </w:trPr>
        <w:tc>
          <w:tcPr>
            <w:tcW w:w="5812" w:type="dxa"/>
            <w:vAlign w:val="center"/>
          </w:tcPr>
          <w:p w14:paraId="50579C5C" w14:textId="4CD2AA32" w:rsidR="00B07B13" w:rsidRPr="008B7392" w:rsidRDefault="00D375D8" w:rsidP="00F02744">
            <w:pPr>
              <w:pStyle w:val="Contenidodelatabla"/>
              <w:spacing w:after="0" w:line="200" w:lineRule="exact"/>
              <w:rPr>
                <w:rFonts w:ascii="Verdana" w:hAnsi="Verdana"/>
                <w:sz w:val="20"/>
                <w:szCs w:val="20"/>
              </w:rPr>
            </w:pPr>
            <w:r w:rsidRPr="008B7392">
              <w:rPr>
                <w:rFonts w:ascii="Verdana" w:hAnsi="Verdana"/>
                <w:sz w:val="20"/>
                <w:szCs w:val="20"/>
              </w:rPr>
              <w:t>Inventarios e</w:t>
            </w:r>
            <w:r w:rsidR="008A306B" w:rsidRPr="008B7392">
              <w:rPr>
                <w:rFonts w:ascii="Verdana" w:hAnsi="Verdana"/>
                <w:sz w:val="20"/>
                <w:szCs w:val="20"/>
              </w:rPr>
              <w:t>n</w:t>
            </w:r>
            <w:r w:rsidR="008A306B" w:rsidRPr="008B7392">
              <w:rPr>
                <w:rFonts w:ascii="Verdana" w:hAnsi="Verdana" w:cs="Arial"/>
                <w:color w:val="000000"/>
                <w:sz w:val="20"/>
                <w:szCs w:val="20"/>
              </w:rPr>
              <w:t xml:space="preserve"> </w:t>
            </w:r>
            <w:r w:rsidRPr="008B7392">
              <w:rPr>
                <w:rFonts w:ascii="Verdana" w:hAnsi="Verdana"/>
                <w:sz w:val="20"/>
                <w:szCs w:val="20"/>
              </w:rPr>
              <w:t>tránsito</w:t>
            </w:r>
          </w:p>
        </w:tc>
        <w:tc>
          <w:tcPr>
            <w:tcW w:w="1559" w:type="dxa"/>
            <w:vAlign w:val="center"/>
          </w:tcPr>
          <w:p w14:paraId="4C164BD0" w14:textId="73FBFA62"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953,277</w:t>
            </w:r>
          </w:p>
        </w:tc>
        <w:tc>
          <w:tcPr>
            <w:tcW w:w="123" w:type="dxa"/>
            <w:vAlign w:val="center"/>
          </w:tcPr>
          <w:p w14:paraId="0E6754F7"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2D333883"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959,305</w:t>
            </w:r>
          </w:p>
        </w:tc>
      </w:tr>
      <w:tr w:rsidR="00B07B13" w:rsidRPr="008B7392" w14:paraId="658CDADC" w14:textId="77777777" w:rsidTr="003D56D5">
        <w:trPr>
          <w:trHeight w:val="190"/>
        </w:trPr>
        <w:tc>
          <w:tcPr>
            <w:tcW w:w="5812" w:type="dxa"/>
            <w:vAlign w:val="center"/>
          </w:tcPr>
          <w:p w14:paraId="5968466C"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Productos</w:t>
            </w:r>
            <w:r w:rsidRPr="008B7392">
              <w:rPr>
                <w:rFonts w:ascii="Verdana" w:hAnsi="Verdana" w:cs="Arial"/>
                <w:color w:val="000000"/>
                <w:sz w:val="20"/>
                <w:szCs w:val="20"/>
              </w:rPr>
              <w:t xml:space="preserve"> </w:t>
            </w:r>
            <w:r w:rsidRPr="008B7392">
              <w:rPr>
                <w:rFonts w:ascii="Verdana" w:hAnsi="Verdana"/>
                <w:sz w:val="20"/>
                <w:szCs w:val="20"/>
              </w:rPr>
              <w:t>terminados</w:t>
            </w:r>
          </w:p>
        </w:tc>
        <w:tc>
          <w:tcPr>
            <w:tcW w:w="1559" w:type="dxa"/>
            <w:vAlign w:val="center"/>
          </w:tcPr>
          <w:p w14:paraId="10628457" w14:textId="64969280"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972,507</w:t>
            </w:r>
          </w:p>
        </w:tc>
        <w:tc>
          <w:tcPr>
            <w:tcW w:w="123" w:type="dxa"/>
            <w:vAlign w:val="center"/>
          </w:tcPr>
          <w:p w14:paraId="2E7BAEAF"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59E94870"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616,156</w:t>
            </w:r>
          </w:p>
        </w:tc>
      </w:tr>
      <w:tr w:rsidR="00B07B13" w:rsidRPr="008B7392" w14:paraId="5B459196" w14:textId="77777777" w:rsidTr="003D56D5">
        <w:trPr>
          <w:trHeight w:val="206"/>
        </w:trPr>
        <w:tc>
          <w:tcPr>
            <w:tcW w:w="5812" w:type="dxa"/>
            <w:vAlign w:val="center"/>
          </w:tcPr>
          <w:p w14:paraId="67B51285" w14:textId="23478674"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Materia</w:t>
            </w:r>
            <w:r w:rsidR="00D375D8" w:rsidRPr="008B7392">
              <w:rPr>
                <w:rFonts w:ascii="Verdana" w:hAnsi="Verdana"/>
                <w:sz w:val="20"/>
                <w:szCs w:val="20"/>
              </w:rPr>
              <w:t>s</w:t>
            </w:r>
            <w:r w:rsidRPr="008B7392">
              <w:rPr>
                <w:rFonts w:ascii="Verdana" w:hAnsi="Verdana" w:cs="Arial"/>
                <w:color w:val="000000"/>
                <w:sz w:val="20"/>
                <w:szCs w:val="20"/>
              </w:rPr>
              <w:t xml:space="preserve"> </w:t>
            </w:r>
            <w:r w:rsidR="00D375D8" w:rsidRPr="008B7392">
              <w:rPr>
                <w:rFonts w:ascii="Verdana" w:hAnsi="Verdana" w:cs="Arial"/>
                <w:color w:val="000000"/>
                <w:sz w:val="20"/>
                <w:szCs w:val="20"/>
              </w:rPr>
              <w:t>p</w:t>
            </w:r>
            <w:r w:rsidRPr="008B7392">
              <w:rPr>
                <w:rFonts w:ascii="Verdana" w:hAnsi="Verdana"/>
                <w:sz w:val="20"/>
                <w:szCs w:val="20"/>
              </w:rPr>
              <w:t>rima</w:t>
            </w:r>
            <w:r w:rsidR="00D375D8" w:rsidRPr="008B7392">
              <w:rPr>
                <w:rFonts w:ascii="Verdana" w:hAnsi="Verdana"/>
                <w:sz w:val="20"/>
                <w:szCs w:val="20"/>
              </w:rPr>
              <w:t>s</w:t>
            </w:r>
          </w:p>
        </w:tc>
        <w:tc>
          <w:tcPr>
            <w:tcW w:w="1559" w:type="dxa"/>
            <w:vAlign w:val="center"/>
          </w:tcPr>
          <w:p w14:paraId="28946809" w14:textId="299D08B7" w:rsidR="00B07B13" w:rsidRPr="008B7392" w:rsidRDefault="00091522"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83</w:t>
            </w:r>
            <w:r w:rsidR="004B0D07" w:rsidRPr="008B7392">
              <w:rPr>
                <w:rFonts w:ascii="Verdana" w:hAnsi="Verdana" w:cs="Arial"/>
                <w:sz w:val="20"/>
                <w:szCs w:val="20"/>
              </w:rPr>
              <w:t>2,431</w:t>
            </w:r>
          </w:p>
        </w:tc>
        <w:tc>
          <w:tcPr>
            <w:tcW w:w="123" w:type="dxa"/>
            <w:vAlign w:val="center"/>
          </w:tcPr>
          <w:p w14:paraId="6067F470"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vAlign w:val="center"/>
          </w:tcPr>
          <w:p w14:paraId="0F195E5B"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358,986</w:t>
            </w:r>
          </w:p>
        </w:tc>
      </w:tr>
      <w:tr w:rsidR="001B29A1" w:rsidRPr="008B7392" w14:paraId="2FAA7D28" w14:textId="77777777" w:rsidTr="003D56D5">
        <w:trPr>
          <w:trHeight w:val="206"/>
        </w:trPr>
        <w:tc>
          <w:tcPr>
            <w:tcW w:w="5812" w:type="dxa"/>
            <w:vAlign w:val="center"/>
          </w:tcPr>
          <w:p w14:paraId="759D42A7" w14:textId="3EF51537" w:rsidR="001B29A1" w:rsidRPr="008B7392" w:rsidRDefault="001B29A1" w:rsidP="00F02744">
            <w:pPr>
              <w:pStyle w:val="Contenidodelatabla"/>
              <w:spacing w:after="0" w:line="200" w:lineRule="exact"/>
              <w:rPr>
                <w:rFonts w:ascii="Verdana" w:hAnsi="Verdana"/>
                <w:sz w:val="20"/>
                <w:szCs w:val="20"/>
              </w:rPr>
            </w:pPr>
            <w:r w:rsidRPr="008B7392">
              <w:rPr>
                <w:rFonts w:ascii="Verdana" w:hAnsi="Verdana"/>
                <w:sz w:val="20"/>
                <w:szCs w:val="20"/>
              </w:rPr>
              <w:t>Productos en proceso</w:t>
            </w:r>
          </w:p>
        </w:tc>
        <w:tc>
          <w:tcPr>
            <w:tcW w:w="1559" w:type="dxa"/>
            <w:vAlign w:val="center"/>
          </w:tcPr>
          <w:p w14:paraId="2D130165" w14:textId="12DFCA27" w:rsidR="001B29A1" w:rsidRPr="008B7392" w:rsidRDefault="001B29A1"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35,864</w:t>
            </w:r>
          </w:p>
        </w:tc>
        <w:tc>
          <w:tcPr>
            <w:tcW w:w="123" w:type="dxa"/>
            <w:vAlign w:val="center"/>
          </w:tcPr>
          <w:p w14:paraId="4D295BED" w14:textId="77777777" w:rsidR="001B29A1" w:rsidRPr="008B7392" w:rsidRDefault="001B29A1" w:rsidP="00F02744">
            <w:pPr>
              <w:pStyle w:val="Contenidodelatabla"/>
              <w:spacing w:after="0" w:line="200" w:lineRule="exact"/>
              <w:jc w:val="right"/>
              <w:rPr>
                <w:rFonts w:ascii="Verdana" w:hAnsi="Verdana" w:cs="Arial"/>
                <w:sz w:val="20"/>
                <w:szCs w:val="20"/>
              </w:rPr>
            </w:pPr>
          </w:p>
        </w:tc>
        <w:tc>
          <w:tcPr>
            <w:tcW w:w="1153" w:type="dxa"/>
            <w:vAlign w:val="center"/>
          </w:tcPr>
          <w:p w14:paraId="46B883F1" w14:textId="12367BDA" w:rsidR="001B29A1" w:rsidRPr="008B7392" w:rsidRDefault="00700222" w:rsidP="00F02744">
            <w:pPr>
              <w:pStyle w:val="Contenidodelatabla"/>
              <w:spacing w:after="0" w:line="200" w:lineRule="exact"/>
              <w:jc w:val="right"/>
              <w:rPr>
                <w:rFonts w:ascii="Verdana" w:hAnsi="Verdana"/>
                <w:sz w:val="20"/>
                <w:szCs w:val="20"/>
              </w:rPr>
            </w:pPr>
            <w:r w:rsidRPr="008B7392">
              <w:rPr>
                <w:rFonts w:ascii="Verdana" w:hAnsi="Verdana"/>
                <w:sz w:val="20"/>
                <w:szCs w:val="20"/>
              </w:rPr>
              <w:t>7,136</w:t>
            </w:r>
          </w:p>
        </w:tc>
      </w:tr>
      <w:tr w:rsidR="00B07B13" w:rsidRPr="008B7392" w14:paraId="4A852C6B" w14:textId="77777777" w:rsidTr="00AB2C33">
        <w:trPr>
          <w:trHeight w:val="206"/>
        </w:trPr>
        <w:tc>
          <w:tcPr>
            <w:tcW w:w="5812" w:type="dxa"/>
            <w:tcBorders>
              <w:bottom w:val="single" w:sz="4" w:space="0" w:color="auto"/>
            </w:tcBorders>
            <w:vAlign w:val="center"/>
          </w:tcPr>
          <w:p w14:paraId="16EF211B"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559" w:type="dxa"/>
            <w:tcBorders>
              <w:bottom w:val="single" w:sz="4" w:space="0" w:color="auto"/>
            </w:tcBorders>
            <w:vAlign w:val="center"/>
          </w:tcPr>
          <w:p w14:paraId="6ED5B4B7" w14:textId="7B7BDA47" w:rsidR="00B07B13" w:rsidRPr="008B7392" w:rsidRDefault="004B0D07"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822,539</w:t>
            </w:r>
          </w:p>
        </w:tc>
        <w:tc>
          <w:tcPr>
            <w:tcW w:w="123" w:type="dxa"/>
            <w:tcBorders>
              <w:bottom w:val="single" w:sz="4" w:space="0" w:color="auto"/>
            </w:tcBorders>
            <w:vAlign w:val="center"/>
          </w:tcPr>
          <w:p w14:paraId="1782BB42"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single" w:sz="4" w:space="0" w:color="auto"/>
            </w:tcBorders>
            <w:vAlign w:val="center"/>
          </w:tcPr>
          <w:p w14:paraId="0D568050" w14:textId="5DC26266"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4</w:t>
            </w:r>
            <w:r w:rsidR="00700222" w:rsidRPr="008B7392">
              <w:rPr>
                <w:rFonts w:ascii="Verdana" w:hAnsi="Verdana"/>
                <w:sz w:val="20"/>
                <w:szCs w:val="20"/>
              </w:rPr>
              <w:t>79,808</w:t>
            </w:r>
          </w:p>
        </w:tc>
      </w:tr>
      <w:tr w:rsidR="00AB2C33" w:rsidRPr="008B7392" w14:paraId="7725DB75" w14:textId="77777777" w:rsidTr="00AB2C33">
        <w:trPr>
          <w:trHeight w:val="206"/>
        </w:trPr>
        <w:tc>
          <w:tcPr>
            <w:tcW w:w="5812" w:type="dxa"/>
            <w:tcBorders>
              <w:top w:val="single" w:sz="4" w:space="0" w:color="auto"/>
            </w:tcBorders>
            <w:vAlign w:val="center"/>
          </w:tcPr>
          <w:p w14:paraId="41F0CE94" w14:textId="77777777" w:rsidR="00AB2C33" w:rsidRPr="008B7392" w:rsidRDefault="00AB2C33" w:rsidP="00F02744">
            <w:pPr>
              <w:pStyle w:val="Contenidodelatabla"/>
              <w:spacing w:after="0" w:line="200" w:lineRule="exact"/>
              <w:rPr>
                <w:rFonts w:ascii="Verdana" w:hAnsi="Verdana"/>
                <w:sz w:val="20"/>
                <w:szCs w:val="20"/>
              </w:rPr>
            </w:pPr>
          </w:p>
        </w:tc>
        <w:tc>
          <w:tcPr>
            <w:tcW w:w="1559" w:type="dxa"/>
            <w:tcBorders>
              <w:top w:val="single" w:sz="4" w:space="0" w:color="auto"/>
            </w:tcBorders>
            <w:vAlign w:val="center"/>
          </w:tcPr>
          <w:p w14:paraId="4E31D91C"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6962DCBD" w14:textId="77777777" w:rsidR="00AB2C33" w:rsidRPr="008B7392" w:rsidRDefault="00AB2C33" w:rsidP="00F02744">
            <w:pPr>
              <w:pStyle w:val="Contenidodelatabla"/>
              <w:spacing w:after="0" w:line="200" w:lineRule="exact"/>
              <w:jc w:val="right"/>
              <w:rPr>
                <w:rFonts w:ascii="Verdana" w:hAnsi="Verdana" w:cs="Arial"/>
                <w:sz w:val="20"/>
                <w:szCs w:val="20"/>
              </w:rPr>
            </w:pPr>
          </w:p>
        </w:tc>
        <w:tc>
          <w:tcPr>
            <w:tcW w:w="1153" w:type="dxa"/>
            <w:tcBorders>
              <w:top w:val="single" w:sz="4" w:space="0" w:color="auto"/>
            </w:tcBorders>
            <w:vAlign w:val="center"/>
          </w:tcPr>
          <w:p w14:paraId="10BB2923" w14:textId="77777777" w:rsidR="00AB2C33" w:rsidRPr="008B7392" w:rsidRDefault="00AB2C33" w:rsidP="00F02744">
            <w:pPr>
              <w:pStyle w:val="Contenidodelatabla"/>
              <w:spacing w:after="0" w:line="200" w:lineRule="exact"/>
              <w:jc w:val="right"/>
              <w:rPr>
                <w:rFonts w:ascii="Verdana" w:hAnsi="Verdana"/>
                <w:sz w:val="20"/>
                <w:szCs w:val="20"/>
              </w:rPr>
            </w:pPr>
          </w:p>
        </w:tc>
      </w:tr>
      <w:tr w:rsidR="00B07B13" w:rsidRPr="008B7392" w14:paraId="41008900" w14:textId="77777777" w:rsidTr="00AB2C33">
        <w:trPr>
          <w:trHeight w:val="206"/>
        </w:trPr>
        <w:tc>
          <w:tcPr>
            <w:tcW w:w="5812" w:type="dxa"/>
            <w:tcBorders>
              <w:bottom w:val="double" w:sz="4" w:space="0" w:color="auto"/>
            </w:tcBorders>
            <w:vAlign w:val="center"/>
          </w:tcPr>
          <w:p w14:paraId="6F1A3DA1" w14:textId="77777777" w:rsidR="00B07B13" w:rsidRPr="008B7392" w:rsidRDefault="008A306B" w:rsidP="00F02744">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9" w:type="dxa"/>
            <w:tcBorders>
              <w:bottom w:val="double" w:sz="4" w:space="0" w:color="auto"/>
            </w:tcBorders>
            <w:vAlign w:val="center"/>
          </w:tcPr>
          <w:p w14:paraId="5CBB46B1" w14:textId="49A80964" w:rsidR="00B07B13" w:rsidRPr="008B7392" w:rsidRDefault="003D56D5" w:rsidP="00F02744">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4B0D07" w:rsidRPr="008B7392">
              <w:rPr>
                <w:rFonts w:ascii="Verdana" w:hAnsi="Verdana" w:cs="Arial"/>
                <w:sz w:val="20"/>
                <w:szCs w:val="20"/>
              </w:rPr>
              <w:t>925,510</w:t>
            </w:r>
          </w:p>
        </w:tc>
        <w:tc>
          <w:tcPr>
            <w:tcW w:w="123" w:type="dxa"/>
            <w:tcBorders>
              <w:bottom w:val="double" w:sz="4" w:space="0" w:color="auto"/>
            </w:tcBorders>
            <w:vAlign w:val="center"/>
          </w:tcPr>
          <w:p w14:paraId="1793EDC3" w14:textId="77777777" w:rsidR="00B07B13" w:rsidRPr="008B7392" w:rsidRDefault="00B07B13" w:rsidP="00F02744">
            <w:pPr>
              <w:pStyle w:val="Contenidodelatabla"/>
              <w:spacing w:after="0" w:line="200" w:lineRule="exact"/>
              <w:jc w:val="right"/>
              <w:rPr>
                <w:rFonts w:ascii="Verdana" w:hAnsi="Verdana" w:cs="Arial"/>
                <w:sz w:val="20"/>
                <w:szCs w:val="20"/>
              </w:rPr>
            </w:pPr>
          </w:p>
        </w:tc>
        <w:tc>
          <w:tcPr>
            <w:tcW w:w="1153" w:type="dxa"/>
            <w:tcBorders>
              <w:bottom w:val="double" w:sz="4" w:space="0" w:color="auto"/>
            </w:tcBorders>
            <w:vAlign w:val="center"/>
          </w:tcPr>
          <w:p w14:paraId="2115162D" w14:textId="77777777" w:rsidR="00B07B13" w:rsidRPr="008B7392" w:rsidRDefault="008A306B" w:rsidP="00F02744">
            <w:pPr>
              <w:pStyle w:val="Contenidodelatabla"/>
              <w:spacing w:after="0" w:line="200" w:lineRule="exact"/>
              <w:jc w:val="right"/>
              <w:rPr>
                <w:rFonts w:ascii="Verdana" w:hAnsi="Verdana"/>
                <w:sz w:val="20"/>
                <w:szCs w:val="20"/>
              </w:rPr>
            </w:pPr>
            <w:r w:rsidRPr="008B7392">
              <w:rPr>
                <w:rFonts w:ascii="Verdana" w:hAnsi="Verdana"/>
                <w:sz w:val="20"/>
                <w:szCs w:val="20"/>
              </w:rPr>
              <w:t>5,488,563</w:t>
            </w:r>
          </w:p>
        </w:tc>
      </w:tr>
    </w:tbl>
    <w:p w14:paraId="0F7C9AE5" w14:textId="77777777" w:rsidR="00AB2C33" w:rsidRPr="008B7392" w:rsidRDefault="00AB2C33" w:rsidP="00417505">
      <w:pPr>
        <w:tabs>
          <w:tab w:val="center" w:pos="6960"/>
          <w:tab w:val="center" w:pos="8400"/>
        </w:tabs>
        <w:spacing w:after="0"/>
        <w:jc w:val="both"/>
        <w:rPr>
          <w:rFonts w:ascii="Verdana" w:hAnsi="Verdana" w:cs="Arial"/>
          <w:bCs/>
          <w:color w:val="000000"/>
          <w:sz w:val="20"/>
          <w:szCs w:val="20"/>
        </w:rPr>
      </w:pPr>
      <w:bookmarkStart w:id="14" w:name="_Hlk92785704"/>
      <w:bookmarkEnd w:id="13"/>
    </w:p>
    <w:p w14:paraId="5D4CF935" w14:textId="20988ECA" w:rsidR="00DB01BE" w:rsidRPr="008B7392" w:rsidRDefault="00DB01BE" w:rsidP="00417505">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A partir del 1º de enero del 2021 la compañía cambió el método </w:t>
      </w:r>
      <w:r w:rsidR="00EB2AE0">
        <w:rPr>
          <w:rFonts w:ascii="Verdana" w:hAnsi="Verdana" w:cs="Arial"/>
          <w:bCs/>
          <w:color w:val="000000"/>
          <w:sz w:val="20"/>
          <w:szCs w:val="20"/>
        </w:rPr>
        <w:t>de</w:t>
      </w:r>
      <w:r w:rsidRPr="008B7392">
        <w:rPr>
          <w:rFonts w:ascii="Verdana" w:hAnsi="Verdana" w:cs="Arial"/>
          <w:bCs/>
          <w:color w:val="000000"/>
          <w:sz w:val="20"/>
          <w:szCs w:val="20"/>
        </w:rPr>
        <w:t xml:space="preserve"> valuación del inventario de bobinas, del costo promedio al método de identificación especifica. Ver nota 4.</w:t>
      </w:r>
    </w:p>
    <w:p w14:paraId="32745B96" w14:textId="77777777" w:rsidR="00C862B9" w:rsidRPr="008B7392" w:rsidRDefault="00C862B9" w:rsidP="00417505">
      <w:pPr>
        <w:tabs>
          <w:tab w:val="center" w:pos="6960"/>
          <w:tab w:val="center" w:pos="8400"/>
        </w:tabs>
        <w:spacing w:after="0"/>
        <w:jc w:val="both"/>
        <w:rPr>
          <w:rFonts w:ascii="Verdana" w:hAnsi="Verdana" w:cs="Arial"/>
          <w:b/>
          <w:bCs/>
          <w:color w:val="FF0000"/>
          <w:sz w:val="20"/>
          <w:szCs w:val="20"/>
        </w:rPr>
      </w:pPr>
      <w:bookmarkStart w:id="15" w:name="_Hlk97718844"/>
    </w:p>
    <w:p w14:paraId="33508EA7" w14:textId="17AA906F" w:rsidR="005D6CB2" w:rsidRPr="00EB2AE0" w:rsidRDefault="00800308" w:rsidP="00417505">
      <w:pPr>
        <w:tabs>
          <w:tab w:val="center" w:pos="6960"/>
          <w:tab w:val="center" w:pos="8400"/>
        </w:tabs>
        <w:spacing w:after="0"/>
        <w:jc w:val="both"/>
        <w:rPr>
          <w:rFonts w:ascii="Verdana" w:hAnsi="Verdana" w:cs="Arial"/>
          <w:b/>
          <w:bCs/>
          <w:color w:val="FF0000"/>
          <w:sz w:val="20"/>
          <w:szCs w:val="20"/>
        </w:rPr>
      </w:pPr>
      <w:r w:rsidRPr="008B7392">
        <w:rPr>
          <w:rFonts w:ascii="Verdana" w:hAnsi="Verdana" w:cs="Arial"/>
          <w:b/>
          <w:bCs/>
          <w:color w:val="FF0000"/>
          <w:sz w:val="20"/>
          <w:szCs w:val="20"/>
        </w:rPr>
        <w:t>1</w:t>
      </w:r>
      <w:r w:rsidR="005F1ADC" w:rsidRPr="008B7392">
        <w:rPr>
          <w:rFonts w:ascii="Verdana" w:hAnsi="Verdana" w:cs="Arial"/>
          <w:b/>
          <w:bCs/>
          <w:color w:val="FF0000"/>
          <w:sz w:val="20"/>
          <w:szCs w:val="20"/>
        </w:rPr>
        <w:t>2</w:t>
      </w:r>
      <w:r w:rsidR="008A306B" w:rsidRPr="008B7392">
        <w:rPr>
          <w:rFonts w:ascii="Verdana" w:hAnsi="Verdana" w:cs="Arial"/>
          <w:b/>
          <w:bCs/>
          <w:color w:val="FF0000"/>
          <w:sz w:val="20"/>
          <w:szCs w:val="20"/>
        </w:rPr>
        <w:t>.   PROPIEDADES</w:t>
      </w:r>
      <w:r w:rsidR="005D6CB2" w:rsidRPr="008B7392">
        <w:rPr>
          <w:rFonts w:ascii="Verdana" w:hAnsi="Verdana" w:cs="Arial"/>
          <w:b/>
          <w:bCs/>
          <w:color w:val="FF0000"/>
          <w:sz w:val="20"/>
          <w:szCs w:val="20"/>
        </w:rPr>
        <w:t>, PLANTA</w:t>
      </w:r>
      <w:r w:rsidR="008A306B" w:rsidRPr="008B7392">
        <w:rPr>
          <w:rFonts w:ascii="Verdana" w:hAnsi="Verdana" w:cs="Arial"/>
          <w:b/>
          <w:bCs/>
          <w:color w:val="FF0000"/>
          <w:sz w:val="20"/>
          <w:szCs w:val="20"/>
        </w:rPr>
        <w:t xml:space="preserve">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8B7392" w14:paraId="0A8E6CF5" w14:textId="77777777" w:rsidTr="00CC4252">
        <w:tc>
          <w:tcPr>
            <w:tcW w:w="4985" w:type="dxa"/>
            <w:vAlign w:val="center"/>
          </w:tcPr>
          <w:p w14:paraId="559E86DA" w14:textId="77777777" w:rsidR="00B07B13" w:rsidRPr="008B7392" w:rsidRDefault="00B07B13" w:rsidP="00EB2AE0">
            <w:pPr>
              <w:pStyle w:val="Contenidodelatabla"/>
              <w:spacing w:after="0" w:line="200" w:lineRule="exact"/>
              <w:rPr>
                <w:rFonts w:ascii="Verdana" w:hAnsi="Verdana" w:cs="Arial"/>
                <w:sz w:val="20"/>
                <w:szCs w:val="20"/>
              </w:rPr>
            </w:pPr>
            <w:bookmarkStart w:id="16" w:name="_Hlk97642571"/>
            <w:bookmarkEnd w:id="14"/>
            <w:bookmarkEnd w:id="15"/>
          </w:p>
        </w:tc>
        <w:tc>
          <w:tcPr>
            <w:tcW w:w="1467" w:type="dxa"/>
            <w:vAlign w:val="center"/>
          </w:tcPr>
          <w:p w14:paraId="3DA82AF1"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30" w:type="dxa"/>
            <w:vAlign w:val="center"/>
          </w:tcPr>
          <w:p w14:paraId="77843FE8" w14:textId="77777777" w:rsidR="00B07B13" w:rsidRPr="008B7392" w:rsidRDefault="00B07B13" w:rsidP="00EB2AE0">
            <w:pPr>
              <w:pStyle w:val="Contenidodelatabla"/>
              <w:spacing w:after="0" w:line="200" w:lineRule="exact"/>
              <w:jc w:val="center"/>
              <w:rPr>
                <w:rFonts w:ascii="Verdana" w:hAnsi="Verdana" w:cs="Arial"/>
                <w:sz w:val="20"/>
                <w:szCs w:val="20"/>
                <w:u w:val="single"/>
              </w:rPr>
            </w:pPr>
          </w:p>
        </w:tc>
        <w:tc>
          <w:tcPr>
            <w:tcW w:w="1937" w:type="dxa"/>
            <w:vAlign w:val="center"/>
          </w:tcPr>
          <w:p w14:paraId="279497C0" w14:textId="77777777" w:rsidR="00B07B13" w:rsidRPr="008B7392" w:rsidRDefault="008A306B" w:rsidP="00EB2AE0">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bookmarkEnd w:id="16"/>
      <w:tr w:rsidR="005D2B72" w:rsidRPr="008B7392" w14:paraId="249BE428" w14:textId="77777777" w:rsidTr="00CC4252">
        <w:tc>
          <w:tcPr>
            <w:tcW w:w="4985" w:type="dxa"/>
            <w:vAlign w:val="center"/>
          </w:tcPr>
          <w:p w14:paraId="7F6C3A19" w14:textId="77777777" w:rsidR="005D2B72" w:rsidRPr="008B7392" w:rsidRDefault="005D2B72" w:rsidP="00EB2AE0">
            <w:pPr>
              <w:pStyle w:val="Contenidodelatabla"/>
              <w:spacing w:after="0" w:line="200" w:lineRule="exact"/>
              <w:rPr>
                <w:rFonts w:ascii="Verdana" w:hAnsi="Verdana" w:cs="Arial"/>
                <w:sz w:val="20"/>
                <w:szCs w:val="20"/>
              </w:rPr>
            </w:pPr>
          </w:p>
        </w:tc>
        <w:tc>
          <w:tcPr>
            <w:tcW w:w="1467" w:type="dxa"/>
            <w:vAlign w:val="center"/>
          </w:tcPr>
          <w:p w14:paraId="75FDD3E8" w14:textId="2CBA705B"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30" w:type="dxa"/>
            <w:vAlign w:val="center"/>
          </w:tcPr>
          <w:p w14:paraId="25B75635"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c>
          <w:tcPr>
            <w:tcW w:w="1937" w:type="dxa"/>
            <w:vAlign w:val="center"/>
          </w:tcPr>
          <w:p w14:paraId="0572EA87" w14:textId="77777777" w:rsidR="005D2B72" w:rsidRPr="008B7392" w:rsidRDefault="005D2B72" w:rsidP="00EB2AE0">
            <w:pPr>
              <w:pStyle w:val="Contenidodelatabla"/>
              <w:spacing w:after="0" w:line="200" w:lineRule="exact"/>
              <w:jc w:val="center"/>
              <w:rPr>
                <w:rFonts w:ascii="Verdana" w:hAnsi="Verdana" w:cs="Arial"/>
                <w:b/>
                <w:bCs/>
                <w:sz w:val="20"/>
                <w:szCs w:val="20"/>
                <w:u w:val="single"/>
              </w:rPr>
            </w:pPr>
          </w:p>
        </w:tc>
      </w:tr>
      <w:tr w:rsidR="00B07B13" w:rsidRPr="008B7392" w14:paraId="3D2A5ABF" w14:textId="77777777" w:rsidTr="00CC4252">
        <w:tc>
          <w:tcPr>
            <w:tcW w:w="4985" w:type="dxa"/>
            <w:vAlign w:val="center"/>
          </w:tcPr>
          <w:p w14:paraId="7B0A14E1" w14:textId="1689468C" w:rsidR="00B07B13" w:rsidRPr="008B7392" w:rsidRDefault="008A306B" w:rsidP="00EB2AE0">
            <w:pPr>
              <w:pStyle w:val="Contenidodelatabla"/>
              <w:spacing w:after="0" w:line="200" w:lineRule="exact"/>
              <w:rPr>
                <w:rFonts w:ascii="Verdana" w:hAnsi="Verdana" w:cs="Arial"/>
                <w:sz w:val="20"/>
                <w:szCs w:val="20"/>
              </w:rPr>
            </w:pPr>
            <w:r w:rsidRPr="008B7392">
              <w:rPr>
                <w:rFonts w:ascii="Verdana" w:hAnsi="Verdana" w:cs="Arial"/>
                <w:sz w:val="20"/>
                <w:szCs w:val="20"/>
              </w:rPr>
              <w:t>Costo</w:t>
            </w:r>
            <w:r w:rsidR="00401188" w:rsidRPr="008B7392">
              <w:rPr>
                <w:rFonts w:ascii="Verdana" w:hAnsi="Verdana" w:cs="Arial"/>
                <w:sz w:val="20"/>
                <w:szCs w:val="20"/>
              </w:rPr>
              <w:t xml:space="preserve"> de adquisición</w:t>
            </w:r>
          </w:p>
        </w:tc>
        <w:tc>
          <w:tcPr>
            <w:tcW w:w="1467" w:type="dxa"/>
            <w:vAlign w:val="center"/>
          </w:tcPr>
          <w:p w14:paraId="4CCFE4DD" w14:textId="24159F04"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vAlign w:val="center"/>
          </w:tcPr>
          <w:p w14:paraId="5E8BC6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33CC3A5" w14:textId="189C5057" w:rsidR="00B07B13" w:rsidRPr="008B7392" w:rsidRDefault="00C7100B" w:rsidP="00EB2AE0">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rPr>
              <w:t>11,324,535</w:t>
            </w:r>
          </w:p>
        </w:tc>
      </w:tr>
      <w:tr w:rsidR="00B07B13" w:rsidRPr="008B7392" w14:paraId="7A7FC22E" w14:textId="77777777" w:rsidTr="00AB2C33">
        <w:tc>
          <w:tcPr>
            <w:tcW w:w="4985" w:type="dxa"/>
            <w:tcBorders>
              <w:bottom w:val="single" w:sz="4" w:space="0" w:color="auto"/>
            </w:tcBorders>
            <w:vAlign w:val="center"/>
          </w:tcPr>
          <w:p w14:paraId="1CE82802" w14:textId="3A21669B"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Depreciación</w:t>
            </w:r>
            <w:r w:rsidRPr="008B7392">
              <w:rPr>
                <w:rFonts w:ascii="Verdana" w:hAnsi="Verdana" w:cs="Arial"/>
                <w:color w:val="000000"/>
                <w:sz w:val="20"/>
                <w:szCs w:val="20"/>
              </w:rPr>
              <w:t xml:space="preserve"> </w:t>
            </w:r>
            <w:r w:rsidR="00401188" w:rsidRPr="008B7392">
              <w:rPr>
                <w:rFonts w:ascii="Verdana" w:hAnsi="Verdana" w:cs="Arial"/>
                <w:color w:val="000000"/>
                <w:sz w:val="20"/>
                <w:szCs w:val="20"/>
              </w:rPr>
              <w:t>a</w:t>
            </w:r>
            <w:r w:rsidRPr="008B7392">
              <w:rPr>
                <w:rFonts w:ascii="Verdana" w:hAnsi="Verdana"/>
                <w:sz w:val="20"/>
                <w:szCs w:val="20"/>
              </w:rPr>
              <w:t>cumulada</w:t>
            </w:r>
          </w:p>
        </w:tc>
        <w:tc>
          <w:tcPr>
            <w:tcW w:w="1467" w:type="dxa"/>
            <w:tcBorders>
              <w:bottom w:val="single" w:sz="4" w:space="0" w:color="auto"/>
            </w:tcBorders>
            <w:vAlign w:val="center"/>
          </w:tcPr>
          <w:p w14:paraId="1153874E" w14:textId="6EE38E92"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(4,565,247)</w:t>
            </w:r>
          </w:p>
        </w:tc>
        <w:tc>
          <w:tcPr>
            <w:tcW w:w="130" w:type="dxa"/>
            <w:tcBorders>
              <w:bottom w:val="single" w:sz="4" w:space="0" w:color="auto"/>
            </w:tcBorders>
            <w:vAlign w:val="center"/>
          </w:tcPr>
          <w:p w14:paraId="4C7A861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1377EB04"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(4,638,411)</w:t>
            </w:r>
          </w:p>
        </w:tc>
      </w:tr>
      <w:tr w:rsidR="00AB2C33" w:rsidRPr="008B7392" w14:paraId="3F66910F" w14:textId="77777777" w:rsidTr="00AB2C33">
        <w:tc>
          <w:tcPr>
            <w:tcW w:w="4985" w:type="dxa"/>
            <w:tcBorders>
              <w:top w:val="single" w:sz="4" w:space="0" w:color="auto"/>
            </w:tcBorders>
            <w:vAlign w:val="center"/>
          </w:tcPr>
          <w:p w14:paraId="79DAEFE6" w14:textId="77777777" w:rsidR="00AB2C33" w:rsidRPr="008B7392" w:rsidRDefault="00AB2C3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5F323780"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4880789" w14:textId="77777777" w:rsidR="00AB2C33" w:rsidRPr="008B7392" w:rsidRDefault="00AB2C3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1195EB0A" w14:textId="77777777" w:rsidR="00AB2C33" w:rsidRPr="008B7392" w:rsidRDefault="00AB2C33" w:rsidP="00EB2AE0">
            <w:pPr>
              <w:pStyle w:val="Contenidodelatabla"/>
              <w:spacing w:after="0" w:line="200" w:lineRule="exact"/>
              <w:jc w:val="right"/>
              <w:rPr>
                <w:rFonts w:ascii="Verdana" w:hAnsi="Verdana"/>
                <w:sz w:val="20"/>
                <w:szCs w:val="20"/>
              </w:rPr>
            </w:pPr>
          </w:p>
        </w:tc>
      </w:tr>
      <w:tr w:rsidR="00B07B13" w:rsidRPr="008B7392" w14:paraId="1572E214" w14:textId="77777777" w:rsidTr="00AB2C33">
        <w:tc>
          <w:tcPr>
            <w:tcW w:w="4985" w:type="dxa"/>
            <w:tcBorders>
              <w:bottom w:val="double" w:sz="4" w:space="0" w:color="auto"/>
            </w:tcBorders>
            <w:vAlign w:val="center"/>
          </w:tcPr>
          <w:p w14:paraId="2A55F7BB" w14:textId="50E13D07" w:rsidR="00B07B13" w:rsidRPr="008B7392" w:rsidRDefault="002F0389" w:rsidP="00EB2AE0">
            <w:pPr>
              <w:pStyle w:val="Contenidodelatabla"/>
              <w:spacing w:after="0" w:line="200" w:lineRule="exact"/>
              <w:rPr>
                <w:rFonts w:ascii="Verdana" w:hAnsi="Verdana"/>
                <w:sz w:val="20"/>
                <w:szCs w:val="20"/>
              </w:rPr>
            </w:pPr>
            <w:r w:rsidRPr="008B7392">
              <w:rPr>
                <w:rFonts w:ascii="Verdana" w:hAnsi="Verdana"/>
                <w:sz w:val="20"/>
                <w:szCs w:val="20"/>
              </w:rPr>
              <w:t>Propiedades</w:t>
            </w:r>
            <w:r w:rsidR="003A7207" w:rsidRPr="008B7392">
              <w:rPr>
                <w:rFonts w:ascii="Verdana" w:hAnsi="Verdana"/>
                <w:sz w:val="20"/>
                <w:szCs w:val="20"/>
              </w:rPr>
              <w:t>, planta</w:t>
            </w:r>
            <w:r w:rsidRPr="008B7392">
              <w:rPr>
                <w:rFonts w:ascii="Verdana" w:hAnsi="Verdana"/>
                <w:sz w:val="20"/>
                <w:szCs w:val="20"/>
              </w:rPr>
              <w:t xml:space="preserve"> </w:t>
            </w:r>
            <w:r w:rsidR="001975E0" w:rsidRPr="008B7392">
              <w:rPr>
                <w:rFonts w:ascii="Verdana" w:hAnsi="Verdana"/>
                <w:sz w:val="20"/>
                <w:szCs w:val="20"/>
              </w:rPr>
              <w:t>y equipos</w:t>
            </w:r>
            <w:r w:rsidRPr="008B7392">
              <w:rPr>
                <w:rFonts w:ascii="Verdana" w:hAnsi="Verdana"/>
                <w:sz w:val="20"/>
                <w:szCs w:val="20"/>
              </w:rPr>
              <w:t>, neto</w:t>
            </w:r>
          </w:p>
        </w:tc>
        <w:tc>
          <w:tcPr>
            <w:tcW w:w="1467" w:type="dxa"/>
            <w:tcBorders>
              <w:bottom w:val="double" w:sz="4" w:space="0" w:color="auto"/>
            </w:tcBorders>
            <w:vAlign w:val="center"/>
          </w:tcPr>
          <w:p w14:paraId="3F0D9AFF" w14:textId="6FBD5BA9"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30" w:type="dxa"/>
            <w:tcBorders>
              <w:bottom w:val="double" w:sz="4" w:space="0" w:color="auto"/>
            </w:tcBorders>
            <w:vAlign w:val="center"/>
          </w:tcPr>
          <w:p w14:paraId="08000F3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05547E03" w14:textId="4EFEF5AA" w:rsidR="00B07B13" w:rsidRPr="008B7392" w:rsidRDefault="00401188" w:rsidP="00EB2AE0">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C7100B" w:rsidRPr="008B7392">
              <w:rPr>
                <w:rFonts w:ascii="Verdana" w:hAnsi="Verdana"/>
                <w:sz w:val="20"/>
                <w:szCs w:val="20"/>
              </w:rPr>
              <w:t xml:space="preserve">        </w:t>
            </w:r>
            <w:r w:rsidR="008A306B" w:rsidRPr="008B7392">
              <w:rPr>
                <w:rFonts w:ascii="Verdana" w:hAnsi="Verdana"/>
                <w:sz w:val="20"/>
                <w:szCs w:val="20"/>
              </w:rPr>
              <w:t>6,686,124</w:t>
            </w:r>
          </w:p>
        </w:tc>
      </w:tr>
      <w:tr w:rsidR="00B07B13" w:rsidRPr="008B7392" w14:paraId="1063463C" w14:textId="77777777" w:rsidTr="00CC4252">
        <w:tc>
          <w:tcPr>
            <w:tcW w:w="4985" w:type="dxa"/>
            <w:tcBorders>
              <w:top w:val="double" w:sz="4" w:space="0" w:color="auto"/>
            </w:tcBorders>
            <w:vAlign w:val="center"/>
          </w:tcPr>
          <w:p w14:paraId="7357DA73" w14:textId="5821DFC4" w:rsidR="001B29A1" w:rsidRPr="008B7392" w:rsidRDefault="001B29A1" w:rsidP="00EB2AE0">
            <w:pPr>
              <w:pStyle w:val="Contenidodelatabla"/>
              <w:spacing w:after="0" w:line="200" w:lineRule="exact"/>
              <w:rPr>
                <w:rFonts w:ascii="Verdana" w:hAnsi="Verdana"/>
                <w:sz w:val="20"/>
                <w:szCs w:val="20"/>
              </w:rPr>
            </w:pPr>
          </w:p>
        </w:tc>
        <w:tc>
          <w:tcPr>
            <w:tcW w:w="1467" w:type="dxa"/>
            <w:tcBorders>
              <w:top w:val="double" w:sz="4" w:space="0" w:color="auto"/>
            </w:tcBorders>
            <w:vAlign w:val="center"/>
          </w:tcPr>
          <w:p w14:paraId="0C646F08"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30" w:type="dxa"/>
            <w:tcBorders>
              <w:top w:val="double" w:sz="4" w:space="0" w:color="auto"/>
            </w:tcBorders>
            <w:vAlign w:val="center"/>
          </w:tcPr>
          <w:p w14:paraId="04044620"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top w:val="double" w:sz="4" w:space="0" w:color="auto"/>
            </w:tcBorders>
            <w:vAlign w:val="center"/>
          </w:tcPr>
          <w:p w14:paraId="3302E04A" w14:textId="77777777" w:rsidR="00B07B13" w:rsidRPr="008B7392" w:rsidRDefault="00B07B13" w:rsidP="00EB2AE0">
            <w:pPr>
              <w:pStyle w:val="Contenidodelatabla"/>
              <w:spacing w:after="0" w:line="200" w:lineRule="exact"/>
              <w:jc w:val="right"/>
              <w:rPr>
                <w:rFonts w:ascii="Verdana" w:hAnsi="Verdana"/>
                <w:sz w:val="20"/>
                <w:szCs w:val="20"/>
              </w:rPr>
            </w:pPr>
          </w:p>
        </w:tc>
      </w:tr>
      <w:tr w:rsidR="00B07B13" w:rsidRPr="008B7392" w14:paraId="3766F560" w14:textId="77777777" w:rsidTr="00CC4252">
        <w:tc>
          <w:tcPr>
            <w:tcW w:w="4985" w:type="dxa"/>
            <w:vAlign w:val="center"/>
          </w:tcPr>
          <w:p w14:paraId="4B8A2CFC" w14:textId="356EF31F" w:rsidR="00B07B13" w:rsidRPr="008B7392" w:rsidRDefault="008A306B" w:rsidP="00EB2AE0">
            <w:pPr>
              <w:pStyle w:val="Contenidodelatabla"/>
              <w:spacing w:after="0" w:line="200" w:lineRule="exact"/>
              <w:rPr>
                <w:rFonts w:ascii="Verdana" w:hAnsi="Verdana"/>
                <w:b/>
                <w:bCs/>
                <w:i/>
                <w:iCs/>
                <w:sz w:val="20"/>
                <w:szCs w:val="20"/>
              </w:rPr>
            </w:pPr>
            <w:r w:rsidRPr="008B7392">
              <w:rPr>
                <w:rFonts w:ascii="Verdana" w:hAnsi="Verdana"/>
                <w:b/>
                <w:bCs/>
                <w:i/>
                <w:iCs/>
                <w:sz w:val="20"/>
                <w:szCs w:val="20"/>
              </w:rPr>
              <w:t>Clasificación</w:t>
            </w:r>
            <w:r w:rsidR="00401188" w:rsidRPr="008B7392">
              <w:rPr>
                <w:rFonts w:ascii="Verdana" w:hAnsi="Verdana"/>
                <w:b/>
                <w:bCs/>
                <w:i/>
                <w:iCs/>
                <w:sz w:val="20"/>
                <w:szCs w:val="20"/>
              </w:rPr>
              <w:t>:</w:t>
            </w:r>
          </w:p>
        </w:tc>
        <w:tc>
          <w:tcPr>
            <w:tcW w:w="1467" w:type="dxa"/>
            <w:vAlign w:val="center"/>
          </w:tcPr>
          <w:p w14:paraId="0EEC9A70"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30" w:type="dxa"/>
            <w:vAlign w:val="center"/>
          </w:tcPr>
          <w:p w14:paraId="25ED7AD4" w14:textId="77777777" w:rsidR="00B07B13" w:rsidRPr="008B7392" w:rsidRDefault="00B07B13" w:rsidP="00EB2AE0">
            <w:pPr>
              <w:pStyle w:val="Contenidodelatabla"/>
              <w:spacing w:after="0" w:line="200" w:lineRule="exact"/>
              <w:jc w:val="right"/>
              <w:rPr>
                <w:rFonts w:ascii="Verdana" w:hAnsi="Verdana" w:cs="Arial"/>
                <w:b/>
                <w:bCs/>
                <w:sz w:val="20"/>
                <w:szCs w:val="20"/>
              </w:rPr>
            </w:pPr>
          </w:p>
        </w:tc>
        <w:tc>
          <w:tcPr>
            <w:tcW w:w="1937" w:type="dxa"/>
            <w:vAlign w:val="center"/>
          </w:tcPr>
          <w:p w14:paraId="228DDD13" w14:textId="77777777" w:rsidR="00B07B13" w:rsidRPr="008B7392" w:rsidRDefault="00B07B13" w:rsidP="00EB2AE0">
            <w:pPr>
              <w:pStyle w:val="Contenidodelatabla"/>
              <w:spacing w:after="0" w:line="200" w:lineRule="exact"/>
              <w:jc w:val="right"/>
              <w:rPr>
                <w:rFonts w:ascii="Verdana" w:hAnsi="Verdana"/>
                <w:b/>
                <w:bCs/>
                <w:sz w:val="20"/>
                <w:szCs w:val="20"/>
              </w:rPr>
            </w:pPr>
          </w:p>
        </w:tc>
      </w:tr>
      <w:tr w:rsidR="00D53C92" w:rsidRPr="008B7392" w14:paraId="5DA329CF" w14:textId="77777777" w:rsidTr="00CC4252">
        <w:tc>
          <w:tcPr>
            <w:tcW w:w="4985" w:type="dxa"/>
            <w:vAlign w:val="center"/>
          </w:tcPr>
          <w:p w14:paraId="6BB27F8B" w14:textId="77777777" w:rsidR="00D53C92" w:rsidRPr="008B7392" w:rsidRDefault="00D53C92" w:rsidP="00EB2AE0">
            <w:pPr>
              <w:pStyle w:val="Contenidodelatabla"/>
              <w:spacing w:after="0" w:line="200" w:lineRule="exact"/>
              <w:rPr>
                <w:rFonts w:ascii="Verdana" w:hAnsi="Verdana"/>
                <w:b/>
                <w:bCs/>
                <w:i/>
                <w:iCs/>
                <w:sz w:val="20"/>
                <w:szCs w:val="20"/>
              </w:rPr>
            </w:pPr>
          </w:p>
        </w:tc>
        <w:tc>
          <w:tcPr>
            <w:tcW w:w="1467" w:type="dxa"/>
            <w:vAlign w:val="center"/>
          </w:tcPr>
          <w:p w14:paraId="39D3E81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30" w:type="dxa"/>
            <w:vAlign w:val="center"/>
          </w:tcPr>
          <w:p w14:paraId="117C7AAD" w14:textId="77777777" w:rsidR="00D53C92" w:rsidRPr="008B7392" w:rsidRDefault="00D53C92" w:rsidP="00EB2AE0">
            <w:pPr>
              <w:pStyle w:val="Contenidodelatabla"/>
              <w:spacing w:after="0" w:line="200" w:lineRule="exact"/>
              <w:jc w:val="right"/>
              <w:rPr>
                <w:rFonts w:ascii="Verdana" w:hAnsi="Verdana" w:cs="Arial"/>
                <w:b/>
                <w:bCs/>
                <w:sz w:val="20"/>
                <w:szCs w:val="20"/>
              </w:rPr>
            </w:pPr>
          </w:p>
        </w:tc>
        <w:tc>
          <w:tcPr>
            <w:tcW w:w="1937" w:type="dxa"/>
            <w:vAlign w:val="center"/>
          </w:tcPr>
          <w:p w14:paraId="6F7B0607" w14:textId="77777777" w:rsidR="00D53C92" w:rsidRPr="008B7392" w:rsidRDefault="00D53C92" w:rsidP="00EB2AE0">
            <w:pPr>
              <w:pStyle w:val="Contenidodelatabla"/>
              <w:spacing w:after="0" w:line="200" w:lineRule="exact"/>
              <w:jc w:val="right"/>
              <w:rPr>
                <w:rFonts w:ascii="Verdana" w:hAnsi="Verdana"/>
                <w:b/>
                <w:bCs/>
                <w:sz w:val="20"/>
                <w:szCs w:val="20"/>
              </w:rPr>
            </w:pPr>
          </w:p>
        </w:tc>
      </w:tr>
      <w:tr w:rsidR="00B07B13" w:rsidRPr="008B7392" w14:paraId="17C254DC" w14:textId="77777777" w:rsidTr="00CC4252">
        <w:tc>
          <w:tcPr>
            <w:tcW w:w="4985" w:type="dxa"/>
            <w:vAlign w:val="center"/>
          </w:tcPr>
          <w:p w14:paraId="03E024B1" w14:textId="42F15BB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Terreno</w:t>
            </w:r>
            <w:r w:rsidR="008E7B19" w:rsidRPr="008B7392">
              <w:rPr>
                <w:rFonts w:ascii="Verdana" w:hAnsi="Verdana"/>
                <w:sz w:val="20"/>
                <w:szCs w:val="20"/>
              </w:rPr>
              <w:t>s</w:t>
            </w:r>
          </w:p>
        </w:tc>
        <w:tc>
          <w:tcPr>
            <w:tcW w:w="1467" w:type="dxa"/>
            <w:vAlign w:val="center"/>
          </w:tcPr>
          <w:p w14:paraId="48EC5259" w14:textId="4B76C5B3"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1,898,140</w:t>
            </w:r>
          </w:p>
        </w:tc>
        <w:tc>
          <w:tcPr>
            <w:tcW w:w="130" w:type="dxa"/>
            <w:vAlign w:val="center"/>
          </w:tcPr>
          <w:p w14:paraId="2D1FF514"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E09C47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1,898,140</w:t>
            </w:r>
          </w:p>
        </w:tc>
      </w:tr>
      <w:tr w:rsidR="00B07B13" w:rsidRPr="008B7392" w14:paraId="1D99583F" w14:textId="77777777" w:rsidTr="00CC4252">
        <w:tc>
          <w:tcPr>
            <w:tcW w:w="4985" w:type="dxa"/>
            <w:vAlign w:val="center"/>
          </w:tcPr>
          <w:p w14:paraId="153E30AD" w14:textId="4D7F57FA"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Edificio</w:t>
            </w:r>
            <w:r w:rsidR="008E7B19" w:rsidRPr="008B7392">
              <w:rPr>
                <w:rFonts w:ascii="Verdana" w:hAnsi="Verdana"/>
                <w:sz w:val="20"/>
                <w:szCs w:val="20"/>
              </w:rPr>
              <w:t>s</w:t>
            </w:r>
          </w:p>
        </w:tc>
        <w:tc>
          <w:tcPr>
            <w:tcW w:w="1467" w:type="dxa"/>
            <w:vAlign w:val="center"/>
          </w:tcPr>
          <w:p w14:paraId="0DDE0B88" w14:textId="2276D98D"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461,156</w:t>
            </w:r>
          </w:p>
        </w:tc>
        <w:tc>
          <w:tcPr>
            <w:tcW w:w="130" w:type="dxa"/>
            <w:vAlign w:val="center"/>
          </w:tcPr>
          <w:p w14:paraId="1A6D1A1B"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68F2C0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461,156</w:t>
            </w:r>
          </w:p>
        </w:tc>
      </w:tr>
      <w:tr w:rsidR="00B07B13" w:rsidRPr="008B7392" w14:paraId="271A9D90" w14:textId="77777777" w:rsidTr="00CC4252">
        <w:tc>
          <w:tcPr>
            <w:tcW w:w="4985" w:type="dxa"/>
            <w:vAlign w:val="center"/>
          </w:tcPr>
          <w:p w14:paraId="1EDB2FD9" w14:textId="39586602"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Maquinaria</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008E7B19" w:rsidRPr="008B7392">
              <w:rPr>
                <w:rFonts w:ascii="Verdana" w:hAnsi="Verdana"/>
                <w:sz w:val="20"/>
                <w:szCs w:val="20"/>
                <w:lang w:val="es-ES"/>
              </w:rPr>
              <w:t>e</w:t>
            </w:r>
            <w:r w:rsidRPr="008B7392">
              <w:rPr>
                <w:rFonts w:ascii="Verdana" w:hAnsi="Verdana"/>
                <w:sz w:val="20"/>
                <w:szCs w:val="20"/>
              </w:rPr>
              <w:t>quipos</w:t>
            </w:r>
          </w:p>
        </w:tc>
        <w:tc>
          <w:tcPr>
            <w:tcW w:w="1467" w:type="dxa"/>
            <w:vAlign w:val="center"/>
          </w:tcPr>
          <w:p w14:paraId="59C74BD5" w14:textId="161DD077" w:rsidR="00B07B13" w:rsidRPr="008B7392" w:rsidRDefault="00B97E7F" w:rsidP="00EB2AE0">
            <w:pPr>
              <w:pStyle w:val="Contenidodelatabla"/>
              <w:spacing w:after="0" w:line="200" w:lineRule="exact"/>
              <w:jc w:val="right"/>
              <w:rPr>
                <w:rFonts w:ascii="Verdana" w:hAnsi="Verdana" w:cs="Arial"/>
                <w:sz w:val="20"/>
                <w:szCs w:val="20"/>
              </w:rPr>
            </w:pPr>
            <w:r>
              <w:rPr>
                <w:rFonts w:ascii="Verdana" w:hAnsi="Verdana" w:cs="Arial"/>
                <w:sz w:val="20"/>
                <w:szCs w:val="20"/>
              </w:rPr>
              <w:t>8,471,320</w:t>
            </w:r>
          </w:p>
        </w:tc>
        <w:tc>
          <w:tcPr>
            <w:tcW w:w="130" w:type="dxa"/>
            <w:vAlign w:val="center"/>
          </w:tcPr>
          <w:p w14:paraId="4DB50677"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34C5E623"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7,621,903</w:t>
            </w:r>
          </w:p>
        </w:tc>
      </w:tr>
      <w:tr w:rsidR="00B07B13" w:rsidRPr="008B7392" w14:paraId="75ED11B1" w14:textId="77777777" w:rsidTr="00CC4252">
        <w:tc>
          <w:tcPr>
            <w:tcW w:w="4985" w:type="dxa"/>
            <w:vAlign w:val="center"/>
          </w:tcPr>
          <w:p w14:paraId="431B76C7" w14:textId="53EAE5E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Construcción</w:t>
            </w:r>
            <w:r w:rsidRPr="008B7392">
              <w:rPr>
                <w:rFonts w:ascii="Verdana" w:hAnsi="Verdana"/>
                <w:b/>
                <w:bCs/>
                <w:sz w:val="20"/>
                <w:szCs w:val="20"/>
                <w:lang w:val="es-ES"/>
              </w:rPr>
              <w:t xml:space="preserve"> </w:t>
            </w:r>
            <w:r w:rsidRPr="008B7392">
              <w:rPr>
                <w:rFonts w:ascii="Verdana" w:hAnsi="Verdana"/>
                <w:sz w:val="20"/>
                <w:szCs w:val="20"/>
              </w:rPr>
              <w:t>en</w:t>
            </w:r>
            <w:r w:rsidRPr="008B7392">
              <w:rPr>
                <w:rFonts w:ascii="Verdana" w:hAnsi="Verdana"/>
                <w:b/>
                <w:bCs/>
                <w:sz w:val="20"/>
                <w:szCs w:val="20"/>
                <w:lang w:val="es-ES"/>
              </w:rPr>
              <w:t xml:space="preserve"> </w:t>
            </w:r>
            <w:r w:rsidRPr="008B7392">
              <w:rPr>
                <w:rFonts w:ascii="Verdana" w:hAnsi="Verdana"/>
                <w:sz w:val="20"/>
                <w:szCs w:val="20"/>
              </w:rPr>
              <w:t>curso</w:t>
            </w:r>
            <w:r w:rsidR="00CC4252" w:rsidRPr="008B7392">
              <w:rPr>
                <w:rFonts w:ascii="Verdana" w:hAnsi="Verdana"/>
                <w:sz w:val="20"/>
                <w:szCs w:val="20"/>
              </w:rPr>
              <w:t xml:space="preserve"> y montajes</w:t>
            </w:r>
          </w:p>
        </w:tc>
        <w:tc>
          <w:tcPr>
            <w:tcW w:w="1467" w:type="dxa"/>
            <w:vAlign w:val="center"/>
          </w:tcPr>
          <w:p w14:paraId="0FA8857D" w14:textId="13A4C825" w:rsidR="00B07B13" w:rsidRPr="008B7392" w:rsidRDefault="00D05AFA" w:rsidP="00EB2AE0">
            <w:pPr>
              <w:pStyle w:val="Contenidodelatabla"/>
              <w:spacing w:after="0" w:line="200" w:lineRule="exact"/>
              <w:jc w:val="right"/>
              <w:rPr>
                <w:rFonts w:ascii="Verdana" w:hAnsi="Verdana" w:cs="Arial"/>
                <w:sz w:val="20"/>
                <w:szCs w:val="20"/>
              </w:rPr>
            </w:pPr>
            <w:r>
              <w:rPr>
                <w:rFonts w:ascii="Verdana" w:hAnsi="Verdana" w:cs="Arial"/>
                <w:sz w:val="20"/>
                <w:szCs w:val="20"/>
              </w:rPr>
              <w:t>1,148,444</w:t>
            </w:r>
          </w:p>
        </w:tc>
        <w:tc>
          <w:tcPr>
            <w:tcW w:w="130" w:type="dxa"/>
            <w:vAlign w:val="center"/>
          </w:tcPr>
          <w:p w14:paraId="4F15D40A" w14:textId="77777777" w:rsidR="00B07B13" w:rsidRPr="008B7392" w:rsidRDefault="00B07B13" w:rsidP="00D05AFA">
            <w:pPr>
              <w:pStyle w:val="Contenidodelatabla"/>
              <w:spacing w:after="0" w:line="200" w:lineRule="exact"/>
              <w:jc w:val="center"/>
              <w:rPr>
                <w:rFonts w:ascii="Verdana" w:hAnsi="Verdana" w:cs="Arial"/>
                <w:sz w:val="20"/>
                <w:szCs w:val="20"/>
              </w:rPr>
            </w:pPr>
          </w:p>
        </w:tc>
        <w:tc>
          <w:tcPr>
            <w:tcW w:w="1937" w:type="dxa"/>
            <w:vAlign w:val="center"/>
          </w:tcPr>
          <w:p w14:paraId="1374765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484,133</w:t>
            </w:r>
          </w:p>
        </w:tc>
      </w:tr>
      <w:tr w:rsidR="00B07B13" w:rsidRPr="008B7392" w14:paraId="3C34FC8C" w14:textId="77777777" w:rsidTr="00CC4252">
        <w:tc>
          <w:tcPr>
            <w:tcW w:w="4985" w:type="dxa"/>
            <w:vAlign w:val="center"/>
          </w:tcPr>
          <w:p w14:paraId="22CC9994"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Vehículos</w:t>
            </w:r>
          </w:p>
        </w:tc>
        <w:tc>
          <w:tcPr>
            <w:tcW w:w="1467" w:type="dxa"/>
            <w:vAlign w:val="center"/>
          </w:tcPr>
          <w:p w14:paraId="1E2C9A5C" w14:textId="5CD8F83C"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589,463</w:t>
            </w:r>
          </w:p>
        </w:tc>
        <w:tc>
          <w:tcPr>
            <w:tcW w:w="130" w:type="dxa"/>
            <w:vAlign w:val="center"/>
          </w:tcPr>
          <w:p w14:paraId="302A7BDD"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8DE88DA"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502,984</w:t>
            </w:r>
          </w:p>
        </w:tc>
      </w:tr>
      <w:tr w:rsidR="00B07B13" w:rsidRPr="008B7392" w14:paraId="683C1BF8" w14:textId="77777777" w:rsidTr="00CC4252">
        <w:tc>
          <w:tcPr>
            <w:tcW w:w="4985" w:type="dxa"/>
            <w:vAlign w:val="center"/>
          </w:tcPr>
          <w:p w14:paraId="57C9492B"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Muebles</w:t>
            </w:r>
            <w:r w:rsidRPr="008B7392">
              <w:rPr>
                <w:rFonts w:ascii="Verdana" w:hAnsi="Verdana"/>
                <w:b/>
                <w:bCs/>
                <w:sz w:val="20"/>
                <w:szCs w:val="20"/>
                <w:lang w:val="es-ES"/>
              </w:rPr>
              <w:t xml:space="preserve"> </w:t>
            </w:r>
            <w:r w:rsidRPr="008B7392">
              <w:rPr>
                <w:rFonts w:ascii="Verdana" w:hAnsi="Verdana"/>
                <w:sz w:val="20"/>
                <w:szCs w:val="20"/>
              </w:rPr>
              <w:t>y</w:t>
            </w:r>
            <w:r w:rsidRPr="008B7392">
              <w:rPr>
                <w:rFonts w:ascii="Verdana" w:hAnsi="Verdana"/>
                <w:b/>
                <w:bCs/>
                <w:sz w:val="20"/>
                <w:szCs w:val="20"/>
                <w:lang w:val="es-ES"/>
              </w:rPr>
              <w:t xml:space="preserve"> </w:t>
            </w:r>
            <w:r w:rsidRPr="008B7392">
              <w:rPr>
                <w:rFonts w:ascii="Verdana" w:hAnsi="Verdana"/>
                <w:sz w:val="20"/>
                <w:szCs w:val="20"/>
              </w:rPr>
              <w:t>enseres</w:t>
            </w:r>
          </w:p>
        </w:tc>
        <w:tc>
          <w:tcPr>
            <w:tcW w:w="1467" w:type="dxa"/>
            <w:vAlign w:val="center"/>
          </w:tcPr>
          <w:p w14:paraId="6008ED4E" w14:textId="63BF85C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203,441</w:t>
            </w:r>
          </w:p>
        </w:tc>
        <w:tc>
          <w:tcPr>
            <w:tcW w:w="130" w:type="dxa"/>
            <w:vAlign w:val="center"/>
          </w:tcPr>
          <w:p w14:paraId="5184BEBF"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vAlign w:val="center"/>
          </w:tcPr>
          <w:p w14:paraId="6C96976D"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198,799</w:t>
            </w:r>
          </w:p>
        </w:tc>
      </w:tr>
      <w:tr w:rsidR="004917B4" w:rsidRPr="008B7392" w14:paraId="091E8795" w14:textId="77777777" w:rsidTr="00CC4252">
        <w:tc>
          <w:tcPr>
            <w:tcW w:w="4985" w:type="dxa"/>
            <w:vAlign w:val="center"/>
          </w:tcPr>
          <w:p w14:paraId="15977C5E" w14:textId="75213B6F" w:rsidR="004917B4" w:rsidRPr="008B7392"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de computación </w:t>
            </w:r>
          </w:p>
        </w:tc>
        <w:tc>
          <w:tcPr>
            <w:tcW w:w="1467" w:type="dxa"/>
            <w:vAlign w:val="center"/>
          </w:tcPr>
          <w:p w14:paraId="6F8ACFB4" w14:textId="375512C8" w:rsidR="004917B4" w:rsidRPr="008B7392"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144,593</w:t>
            </w:r>
          </w:p>
        </w:tc>
        <w:tc>
          <w:tcPr>
            <w:tcW w:w="130" w:type="dxa"/>
            <w:vAlign w:val="center"/>
          </w:tcPr>
          <w:p w14:paraId="3B4F1704"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6432BA36" w14:textId="6EDD42B8" w:rsidR="004917B4" w:rsidRPr="008B7392" w:rsidRDefault="00BF00FA" w:rsidP="00EB2AE0">
            <w:pPr>
              <w:pStyle w:val="Contenidodelatabla"/>
              <w:spacing w:after="0" w:line="200" w:lineRule="exact"/>
              <w:jc w:val="right"/>
              <w:rPr>
                <w:rFonts w:ascii="Verdana" w:hAnsi="Verdana"/>
                <w:sz w:val="20"/>
                <w:szCs w:val="20"/>
              </w:rPr>
            </w:pPr>
            <w:r>
              <w:rPr>
                <w:rFonts w:ascii="Verdana" w:hAnsi="Verdana"/>
                <w:sz w:val="20"/>
                <w:szCs w:val="20"/>
              </w:rPr>
              <w:t>141,445</w:t>
            </w:r>
          </w:p>
        </w:tc>
      </w:tr>
      <w:tr w:rsidR="004917B4" w:rsidRPr="008B7392" w14:paraId="1932243B" w14:textId="77777777" w:rsidTr="00CC4252">
        <w:tc>
          <w:tcPr>
            <w:tcW w:w="4985" w:type="dxa"/>
            <w:vAlign w:val="center"/>
          </w:tcPr>
          <w:p w14:paraId="3EDF1AD0" w14:textId="6FB7FEDF" w:rsidR="004917B4" w:rsidRDefault="004917B4" w:rsidP="00EB2AE0">
            <w:pPr>
              <w:pStyle w:val="Contenidodelatabla"/>
              <w:spacing w:after="0" w:line="200" w:lineRule="exact"/>
              <w:rPr>
                <w:rFonts w:ascii="Verdana" w:hAnsi="Verdana"/>
                <w:sz w:val="20"/>
                <w:szCs w:val="20"/>
              </w:rPr>
            </w:pPr>
            <w:r>
              <w:rPr>
                <w:rFonts w:ascii="Verdana" w:hAnsi="Verdana"/>
                <w:sz w:val="20"/>
                <w:szCs w:val="20"/>
              </w:rPr>
              <w:t xml:space="preserve">Equipos en tránsito </w:t>
            </w:r>
          </w:p>
        </w:tc>
        <w:tc>
          <w:tcPr>
            <w:tcW w:w="1467" w:type="dxa"/>
            <w:vAlign w:val="center"/>
          </w:tcPr>
          <w:p w14:paraId="101475C2" w14:textId="785E3935" w:rsidR="004917B4" w:rsidRDefault="004917B4" w:rsidP="00EB2AE0">
            <w:pPr>
              <w:pStyle w:val="Contenidodelatabla"/>
              <w:spacing w:after="0" w:line="200" w:lineRule="exact"/>
              <w:jc w:val="right"/>
              <w:rPr>
                <w:rFonts w:ascii="Verdana" w:hAnsi="Verdana" w:cs="Arial"/>
                <w:sz w:val="20"/>
                <w:szCs w:val="20"/>
              </w:rPr>
            </w:pPr>
            <w:r>
              <w:rPr>
                <w:rFonts w:ascii="Verdana" w:hAnsi="Verdana" w:cs="Arial"/>
                <w:sz w:val="20"/>
                <w:szCs w:val="20"/>
              </w:rPr>
              <w:t>18,000</w:t>
            </w:r>
          </w:p>
        </w:tc>
        <w:tc>
          <w:tcPr>
            <w:tcW w:w="130" w:type="dxa"/>
            <w:vAlign w:val="center"/>
          </w:tcPr>
          <w:p w14:paraId="7BF63EEF" w14:textId="77777777" w:rsidR="004917B4" w:rsidRPr="008B7392" w:rsidRDefault="004917B4" w:rsidP="00EB2AE0">
            <w:pPr>
              <w:pStyle w:val="Contenidodelatabla"/>
              <w:spacing w:after="0" w:line="200" w:lineRule="exact"/>
              <w:jc w:val="right"/>
              <w:rPr>
                <w:rFonts w:ascii="Verdana" w:hAnsi="Verdana" w:cs="Arial"/>
                <w:sz w:val="20"/>
                <w:szCs w:val="20"/>
              </w:rPr>
            </w:pPr>
          </w:p>
        </w:tc>
        <w:tc>
          <w:tcPr>
            <w:tcW w:w="1937" w:type="dxa"/>
            <w:vAlign w:val="center"/>
          </w:tcPr>
          <w:p w14:paraId="30D93E27" w14:textId="61FB0C25" w:rsidR="004917B4" w:rsidRPr="008B7392" w:rsidRDefault="004917B4" w:rsidP="00EB2AE0">
            <w:pPr>
              <w:pStyle w:val="Contenidodelatabla"/>
              <w:spacing w:after="0" w:line="200" w:lineRule="exact"/>
              <w:jc w:val="right"/>
              <w:rPr>
                <w:rFonts w:ascii="Verdana" w:hAnsi="Verdana"/>
                <w:sz w:val="20"/>
                <w:szCs w:val="20"/>
              </w:rPr>
            </w:pPr>
            <w:r>
              <w:rPr>
                <w:rFonts w:ascii="Verdana" w:hAnsi="Verdana"/>
                <w:sz w:val="20"/>
                <w:szCs w:val="20"/>
              </w:rPr>
              <w:t>0</w:t>
            </w:r>
          </w:p>
        </w:tc>
      </w:tr>
      <w:tr w:rsidR="00B07B13" w:rsidRPr="008B7392" w14:paraId="30D5DE2B" w14:textId="77777777" w:rsidTr="009D3A23">
        <w:tc>
          <w:tcPr>
            <w:tcW w:w="4985" w:type="dxa"/>
            <w:tcBorders>
              <w:bottom w:val="single" w:sz="4" w:space="0" w:color="auto"/>
            </w:tcBorders>
            <w:vAlign w:val="center"/>
          </w:tcPr>
          <w:p w14:paraId="6509DE2C" w14:textId="6B9C6471" w:rsidR="00B07B13" w:rsidRPr="008B7392" w:rsidRDefault="00080A82" w:rsidP="00EB2AE0">
            <w:pPr>
              <w:pStyle w:val="Contenidodelatabla"/>
              <w:spacing w:after="0" w:line="200" w:lineRule="exact"/>
              <w:rPr>
                <w:rFonts w:ascii="Verdana" w:hAnsi="Verdana"/>
                <w:sz w:val="20"/>
                <w:szCs w:val="20"/>
              </w:rPr>
            </w:pPr>
            <w:r w:rsidRPr="008B7392">
              <w:rPr>
                <w:rFonts w:ascii="Verdana" w:hAnsi="Verdana"/>
                <w:sz w:val="20"/>
                <w:szCs w:val="20"/>
              </w:rPr>
              <w:t>Otros</w:t>
            </w:r>
          </w:p>
        </w:tc>
        <w:tc>
          <w:tcPr>
            <w:tcW w:w="1467" w:type="dxa"/>
            <w:tcBorders>
              <w:bottom w:val="single" w:sz="4" w:space="0" w:color="auto"/>
            </w:tcBorders>
            <w:vAlign w:val="center"/>
          </w:tcPr>
          <w:p w14:paraId="469D1919" w14:textId="2805865F"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4917B4">
              <w:rPr>
                <w:rFonts w:ascii="Verdana" w:hAnsi="Verdana" w:cs="Arial"/>
                <w:sz w:val="20"/>
                <w:szCs w:val="20"/>
              </w:rPr>
              <w:t>5,975</w:t>
            </w:r>
          </w:p>
        </w:tc>
        <w:tc>
          <w:tcPr>
            <w:tcW w:w="130" w:type="dxa"/>
            <w:tcBorders>
              <w:bottom w:val="single" w:sz="4" w:space="0" w:color="auto"/>
            </w:tcBorders>
            <w:vAlign w:val="center"/>
          </w:tcPr>
          <w:p w14:paraId="13D8A921"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single" w:sz="4" w:space="0" w:color="auto"/>
            </w:tcBorders>
            <w:vAlign w:val="center"/>
          </w:tcPr>
          <w:p w14:paraId="79DD10AE" w14:textId="2224F795"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w:t>
            </w:r>
            <w:r w:rsidR="00080A82" w:rsidRPr="008B7392">
              <w:rPr>
                <w:rFonts w:ascii="Verdana" w:hAnsi="Verdana"/>
                <w:sz w:val="20"/>
                <w:szCs w:val="20"/>
              </w:rPr>
              <w:t>5</w:t>
            </w:r>
            <w:r w:rsidR="00BF00FA">
              <w:rPr>
                <w:rFonts w:ascii="Verdana" w:hAnsi="Verdana"/>
                <w:sz w:val="20"/>
                <w:szCs w:val="20"/>
              </w:rPr>
              <w:t>,975</w:t>
            </w:r>
          </w:p>
        </w:tc>
      </w:tr>
      <w:tr w:rsidR="009D3A23" w:rsidRPr="008B7392" w14:paraId="0E66331D" w14:textId="77777777" w:rsidTr="009D3A23">
        <w:tc>
          <w:tcPr>
            <w:tcW w:w="4985" w:type="dxa"/>
            <w:tcBorders>
              <w:top w:val="single" w:sz="4" w:space="0" w:color="auto"/>
            </w:tcBorders>
            <w:vAlign w:val="center"/>
          </w:tcPr>
          <w:p w14:paraId="2021C136" w14:textId="77777777" w:rsidR="009D3A23" w:rsidRPr="008B7392" w:rsidRDefault="009D3A23" w:rsidP="00EB2AE0">
            <w:pPr>
              <w:pStyle w:val="Contenidodelatabla"/>
              <w:spacing w:after="0" w:line="200" w:lineRule="exact"/>
              <w:rPr>
                <w:rFonts w:ascii="Verdana" w:hAnsi="Verdana"/>
                <w:sz w:val="20"/>
                <w:szCs w:val="20"/>
              </w:rPr>
            </w:pPr>
          </w:p>
        </w:tc>
        <w:tc>
          <w:tcPr>
            <w:tcW w:w="1467" w:type="dxa"/>
            <w:tcBorders>
              <w:top w:val="single" w:sz="4" w:space="0" w:color="auto"/>
            </w:tcBorders>
            <w:vAlign w:val="center"/>
          </w:tcPr>
          <w:p w14:paraId="49FDF97A"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30" w:type="dxa"/>
            <w:tcBorders>
              <w:top w:val="single" w:sz="4" w:space="0" w:color="auto"/>
            </w:tcBorders>
            <w:vAlign w:val="center"/>
          </w:tcPr>
          <w:p w14:paraId="2F589463" w14:textId="77777777" w:rsidR="009D3A23" w:rsidRPr="008B7392" w:rsidRDefault="009D3A23" w:rsidP="00EB2AE0">
            <w:pPr>
              <w:pStyle w:val="Contenidodelatabla"/>
              <w:spacing w:after="0" w:line="200" w:lineRule="exact"/>
              <w:jc w:val="right"/>
              <w:rPr>
                <w:rFonts w:ascii="Verdana" w:hAnsi="Verdana" w:cs="Arial"/>
                <w:sz w:val="20"/>
                <w:szCs w:val="20"/>
              </w:rPr>
            </w:pPr>
          </w:p>
        </w:tc>
        <w:tc>
          <w:tcPr>
            <w:tcW w:w="1937" w:type="dxa"/>
            <w:tcBorders>
              <w:top w:val="single" w:sz="4" w:space="0" w:color="auto"/>
            </w:tcBorders>
            <w:vAlign w:val="center"/>
          </w:tcPr>
          <w:p w14:paraId="74417659" w14:textId="77777777" w:rsidR="009D3A23" w:rsidRPr="008B7392" w:rsidRDefault="009D3A23" w:rsidP="00EB2AE0">
            <w:pPr>
              <w:pStyle w:val="Contenidodelatabla"/>
              <w:spacing w:after="0" w:line="200" w:lineRule="exact"/>
              <w:jc w:val="right"/>
              <w:rPr>
                <w:rFonts w:ascii="Verdana" w:hAnsi="Verdana"/>
                <w:sz w:val="20"/>
                <w:szCs w:val="20"/>
              </w:rPr>
            </w:pPr>
          </w:p>
        </w:tc>
      </w:tr>
      <w:tr w:rsidR="00B07B13" w:rsidRPr="008B7392" w14:paraId="5113C682" w14:textId="77777777" w:rsidTr="009D3A23">
        <w:tc>
          <w:tcPr>
            <w:tcW w:w="4985" w:type="dxa"/>
            <w:tcBorders>
              <w:bottom w:val="double" w:sz="4" w:space="0" w:color="auto"/>
            </w:tcBorders>
            <w:vAlign w:val="center"/>
          </w:tcPr>
          <w:p w14:paraId="336618DC" w14:textId="77777777" w:rsidR="00B07B13" w:rsidRPr="008B7392" w:rsidRDefault="008A306B" w:rsidP="00EB2AE0">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467" w:type="dxa"/>
            <w:tcBorders>
              <w:bottom w:val="double" w:sz="4" w:space="0" w:color="auto"/>
            </w:tcBorders>
            <w:vAlign w:val="center"/>
          </w:tcPr>
          <w:p w14:paraId="6ED472FB" w14:textId="3E2BFFB0" w:rsidR="00B07B13" w:rsidRPr="008B7392" w:rsidRDefault="00CC4252" w:rsidP="00EB2AE0">
            <w:pPr>
              <w:pStyle w:val="Contenidodelatabla"/>
              <w:spacing w:after="0" w:line="200" w:lineRule="exact"/>
              <w:jc w:val="right"/>
              <w:rPr>
                <w:rFonts w:ascii="Verdana" w:hAnsi="Verdana" w:cs="Arial"/>
                <w:sz w:val="20"/>
                <w:szCs w:val="20"/>
              </w:rPr>
            </w:pPr>
            <w:r w:rsidRPr="008B7392">
              <w:rPr>
                <w:rFonts w:ascii="Verdana" w:hAnsi="Verdana" w:cs="Arial"/>
                <w:sz w:val="20"/>
                <w:szCs w:val="20"/>
              </w:rPr>
              <w:t>12,950,532</w:t>
            </w:r>
          </w:p>
        </w:tc>
        <w:tc>
          <w:tcPr>
            <w:tcW w:w="130" w:type="dxa"/>
            <w:tcBorders>
              <w:bottom w:val="double" w:sz="4" w:space="0" w:color="auto"/>
            </w:tcBorders>
            <w:vAlign w:val="center"/>
          </w:tcPr>
          <w:p w14:paraId="674BF6D3" w14:textId="77777777" w:rsidR="00B07B13" w:rsidRPr="008B7392" w:rsidRDefault="00B07B13" w:rsidP="00EB2AE0">
            <w:pPr>
              <w:pStyle w:val="Contenidodelatabla"/>
              <w:spacing w:after="0" w:line="200" w:lineRule="exact"/>
              <w:jc w:val="right"/>
              <w:rPr>
                <w:rFonts w:ascii="Verdana" w:hAnsi="Verdana" w:cs="Arial"/>
                <w:sz w:val="20"/>
                <w:szCs w:val="20"/>
              </w:rPr>
            </w:pPr>
          </w:p>
        </w:tc>
        <w:tc>
          <w:tcPr>
            <w:tcW w:w="1937" w:type="dxa"/>
            <w:tcBorders>
              <w:bottom w:val="double" w:sz="4" w:space="0" w:color="auto"/>
            </w:tcBorders>
            <w:vAlign w:val="center"/>
          </w:tcPr>
          <w:p w14:paraId="6848EF5E" w14:textId="77777777" w:rsidR="00B07B13" w:rsidRPr="008B7392" w:rsidRDefault="008A306B" w:rsidP="00EB2AE0">
            <w:pPr>
              <w:pStyle w:val="Contenidodelatabla"/>
              <w:spacing w:after="0" w:line="200" w:lineRule="exact"/>
              <w:jc w:val="right"/>
              <w:rPr>
                <w:rFonts w:ascii="Verdana" w:hAnsi="Verdana"/>
                <w:sz w:val="20"/>
                <w:szCs w:val="20"/>
              </w:rPr>
            </w:pPr>
            <w:r w:rsidRPr="008B7392">
              <w:rPr>
                <w:rFonts w:ascii="Verdana" w:hAnsi="Verdana"/>
                <w:sz w:val="20"/>
                <w:szCs w:val="20"/>
              </w:rPr>
              <w:t>11,324,535</w:t>
            </w:r>
          </w:p>
        </w:tc>
      </w:tr>
    </w:tbl>
    <w:p w14:paraId="1EDF6B69" w14:textId="77777777" w:rsidR="00F60590" w:rsidRPr="008B7392" w:rsidRDefault="00F60590" w:rsidP="009F55D8">
      <w:pPr>
        <w:spacing w:after="0" w:line="240" w:lineRule="auto"/>
        <w:jc w:val="both"/>
        <w:rPr>
          <w:rFonts w:ascii="Verdana" w:hAnsi="Verdana" w:cs="Calibri"/>
          <w:sz w:val="20"/>
          <w:szCs w:val="20"/>
        </w:rPr>
      </w:pPr>
    </w:p>
    <w:p w14:paraId="669C03E9" w14:textId="5F078591" w:rsidR="00E261DD" w:rsidRPr="008B7392" w:rsidRDefault="00E261DD" w:rsidP="00683CE9">
      <w:pPr>
        <w:spacing w:after="0" w:line="240" w:lineRule="auto"/>
        <w:jc w:val="both"/>
        <w:rPr>
          <w:rFonts w:ascii="Verdana" w:hAnsi="Verdana" w:cs="Calibri"/>
          <w:b/>
          <w:bCs/>
          <w:i/>
          <w:iCs/>
          <w:sz w:val="20"/>
          <w:szCs w:val="20"/>
        </w:rPr>
      </w:pPr>
      <w:r w:rsidRPr="008B7392">
        <w:rPr>
          <w:rFonts w:ascii="Verdana" w:hAnsi="Verdana" w:cs="Calibri"/>
          <w:b/>
          <w:bCs/>
          <w:i/>
          <w:iCs/>
          <w:sz w:val="20"/>
          <w:szCs w:val="20"/>
        </w:rPr>
        <w:t xml:space="preserve">Movimiento del </w:t>
      </w:r>
      <w:r w:rsidR="00105FCE" w:rsidRPr="008B7392">
        <w:rPr>
          <w:rFonts w:ascii="Verdana" w:hAnsi="Verdana" w:cs="Calibri"/>
          <w:b/>
          <w:bCs/>
          <w:i/>
          <w:iCs/>
          <w:sz w:val="20"/>
          <w:szCs w:val="20"/>
        </w:rPr>
        <w:t>período</w:t>
      </w:r>
      <w:r w:rsidRPr="008B7392">
        <w:rPr>
          <w:rFonts w:ascii="Verdana" w:hAnsi="Verdana" w:cs="Calibri"/>
          <w:b/>
          <w:bCs/>
          <w:i/>
          <w:iCs/>
          <w:sz w:val="20"/>
          <w:szCs w:val="20"/>
        </w:rPr>
        <w:t>:</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62"/>
        <w:gridCol w:w="1552"/>
        <w:gridCol w:w="122"/>
        <w:gridCol w:w="1869"/>
      </w:tblGrid>
      <w:tr w:rsidR="00F73EB5" w:rsidRPr="008B7392" w14:paraId="5483EC06" w14:textId="77777777" w:rsidTr="00B97E7F">
        <w:trPr>
          <w:trHeight w:val="279"/>
        </w:trPr>
        <w:tc>
          <w:tcPr>
            <w:tcW w:w="4962" w:type="dxa"/>
            <w:vAlign w:val="center"/>
          </w:tcPr>
          <w:p w14:paraId="706E3A3C" w14:textId="77777777" w:rsidR="00F73EB5" w:rsidRPr="008B7392" w:rsidRDefault="00F73EB5" w:rsidP="00176E1F">
            <w:pPr>
              <w:pStyle w:val="Contenidodelatabla"/>
              <w:spacing w:after="0" w:line="200" w:lineRule="exact"/>
              <w:rPr>
                <w:rFonts w:ascii="Verdana" w:hAnsi="Verdana" w:cs="Arial"/>
                <w:sz w:val="20"/>
                <w:szCs w:val="20"/>
              </w:rPr>
            </w:pPr>
            <w:bookmarkStart w:id="17" w:name="_Hlk98762347"/>
          </w:p>
        </w:tc>
        <w:tc>
          <w:tcPr>
            <w:tcW w:w="1552" w:type="dxa"/>
            <w:vAlign w:val="center"/>
          </w:tcPr>
          <w:p w14:paraId="4FBD1611" w14:textId="45A0A54F" w:rsidR="00F73EB5" w:rsidRPr="008B7392" w:rsidRDefault="00305F38"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F73EB5" w:rsidRPr="008B7392">
              <w:rPr>
                <w:rFonts w:ascii="Verdana" w:hAnsi="Verdana" w:cs="Arial"/>
                <w:sz w:val="20"/>
                <w:szCs w:val="20"/>
                <w:u w:val="single"/>
              </w:rPr>
              <w:t>2021</w:t>
            </w:r>
          </w:p>
        </w:tc>
        <w:tc>
          <w:tcPr>
            <w:tcW w:w="122" w:type="dxa"/>
            <w:vAlign w:val="center"/>
          </w:tcPr>
          <w:p w14:paraId="24047733" w14:textId="77777777" w:rsidR="00F73EB5" w:rsidRPr="008B7392" w:rsidRDefault="00F73EB5" w:rsidP="00176E1F">
            <w:pPr>
              <w:pStyle w:val="Contenidodelatabla"/>
              <w:spacing w:after="0" w:line="200" w:lineRule="exact"/>
              <w:jc w:val="center"/>
              <w:rPr>
                <w:rFonts w:ascii="Verdana" w:hAnsi="Verdana" w:cs="Arial"/>
                <w:sz w:val="20"/>
                <w:szCs w:val="20"/>
                <w:u w:val="single"/>
              </w:rPr>
            </w:pPr>
          </w:p>
        </w:tc>
        <w:tc>
          <w:tcPr>
            <w:tcW w:w="1869" w:type="dxa"/>
            <w:vAlign w:val="center"/>
          </w:tcPr>
          <w:p w14:paraId="5A5D9E04" w14:textId="77777777" w:rsidR="00F73EB5" w:rsidRPr="008B7392" w:rsidRDefault="00F73EB5"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73EB5" w:rsidRPr="008B7392" w14:paraId="5ED68A0C" w14:textId="77777777" w:rsidTr="00B97E7F">
        <w:trPr>
          <w:trHeight w:val="226"/>
        </w:trPr>
        <w:tc>
          <w:tcPr>
            <w:tcW w:w="4962" w:type="dxa"/>
            <w:vAlign w:val="center"/>
          </w:tcPr>
          <w:p w14:paraId="64028396" w14:textId="77777777" w:rsidR="00F73EB5" w:rsidRPr="008B7392" w:rsidRDefault="00F73EB5" w:rsidP="00176E1F">
            <w:pPr>
              <w:pStyle w:val="Contenidodelatabla"/>
              <w:spacing w:after="0" w:line="200" w:lineRule="exact"/>
              <w:rPr>
                <w:rFonts w:ascii="Verdana" w:hAnsi="Verdana" w:cs="Arial"/>
                <w:sz w:val="20"/>
                <w:szCs w:val="20"/>
              </w:rPr>
            </w:pPr>
          </w:p>
        </w:tc>
        <w:tc>
          <w:tcPr>
            <w:tcW w:w="1552" w:type="dxa"/>
            <w:vAlign w:val="center"/>
          </w:tcPr>
          <w:p w14:paraId="4F7EF06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22" w:type="dxa"/>
            <w:vAlign w:val="center"/>
          </w:tcPr>
          <w:p w14:paraId="53DA64C1"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7C58342D" w14:textId="77777777" w:rsidR="00F73EB5" w:rsidRPr="008B7392" w:rsidRDefault="00F73EB5" w:rsidP="00176E1F">
            <w:pPr>
              <w:pStyle w:val="Contenidodelatabla"/>
              <w:spacing w:after="0" w:line="200" w:lineRule="exact"/>
              <w:jc w:val="right"/>
              <w:rPr>
                <w:rFonts w:ascii="Verdana" w:hAnsi="Verdana" w:cs="Arial"/>
                <w:sz w:val="20"/>
                <w:szCs w:val="20"/>
              </w:rPr>
            </w:pPr>
          </w:p>
        </w:tc>
      </w:tr>
      <w:tr w:rsidR="00F73EB5" w:rsidRPr="008B7392" w14:paraId="17A96702" w14:textId="77777777" w:rsidTr="00B97E7F">
        <w:trPr>
          <w:trHeight w:val="226"/>
        </w:trPr>
        <w:tc>
          <w:tcPr>
            <w:tcW w:w="4962" w:type="dxa"/>
            <w:vAlign w:val="center"/>
          </w:tcPr>
          <w:p w14:paraId="677AD72F" w14:textId="12F05AA9" w:rsidR="00F73EB5" w:rsidRPr="008B7392" w:rsidRDefault="00F73EB5"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52" w:type="dxa"/>
            <w:vAlign w:val="center"/>
          </w:tcPr>
          <w:p w14:paraId="6E9E0455" w14:textId="63DEDDAD" w:rsidR="00F73EB5" w:rsidRPr="008B7392" w:rsidRDefault="00F73EB5"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6,686,124</w:t>
            </w:r>
          </w:p>
        </w:tc>
        <w:tc>
          <w:tcPr>
            <w:tcW w:w="122" w:type="dxa"/>
            <w:vAlign w:val="center"/>
          </w:tcPr>
          <w:p w14:paraId="3F191E0D"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vAlign w:val="center"/>
          </w:tcPr>
          <w:p w14:paraId="41A2A53A" w14:textId="5C41A2E1"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6,813,532</w:t>
            </w:r>
          </w:p>
        </w:tc>
      </w:tr>
      <w:tr w:rsidR="00884DD9" w:rsidRPr="008B7392" w14:paraId="69B5F650" w14:textId="77777777" w:rsidTr="00B97E7F">
        <w:trPr>
          <w:trHeight w:val="226"/>
        </w:trPr>
        <w:tc>
          <w:tcPr>
            <w:tcW w:w="4962" w:type="dxa"/>
            <w:vAlign w:val="center"/>
          </w:tcPr>
          <w:p w14:paraId="7159844D" w14:textId="43560D9F" w:rsidR="00884DD9" w:rsidRPr="008B7392" w:rsidRDefault="00884DD9" w:rsidP="00176E1F">
            <w:pPr>
              <w:pStyle w:val="Contenidodelatabla"/>
              <w:spacing w:after="0" w:line="200" w:lineRule="exact"/>
              <w:rPr>
                <w:rFonts w:ascii="Verdana" w:hAnsi="Verdana"/>
                <w:sz w:val="20"/>
                <w:szCs w:val="20"/>
              </w:rPr>
            </w:pPr>
            <w:r>
              <w:rPr>
                <w:rFonts w:ascii="Verdana" w:hAnsi="Verdana"/>
                <w:sz w:val="20"/>
                <w:szCs w:val="20"/>
              </w:rPr>
              <w:t>Adiciones</w:t>
            </w:r>
          </w:p>
        </w:tc>
        <w:tc>
          <w:tcPr>
            <w:tcW w:w="1552" w:type="dxa"/>
            <w:vAlign w:val="center"/>
          </w:tcPr>
          <w:p w14:paraId="12356F6B" w14:textId="7F656DEA" w:rsidR="00884DD9" w:rsidRPr="008B7392" w:rsidRDefault="00884DD9" w:rsidP="00176E1F">
            <w:pPr>
              <w:pStyle w:val="Contenidodelatabla"/>
              <w:spacing w:after="0" w:line="200" w:lineRule="exact"/>
              <w:jc w:val="right"/>
              <w:rPr>
                <w:rFonts w:ascii="Verdana" w:hAnsi="Verdana" w:cs="Arial"/>
                <w:sz w:val="20"/>
                <w:szCs w:val="20"/>
              </w:rPr>
            </w:pPr>
            <w:r>
              <w:rPr>
                <w:rFonts w:ascii="Verdana" w:hAnsi="Verdana" w:cs="Arial"/>
                <w:sz w:val="20"/>
                <w:szCs w:val="20"/>
              </w:rPr>
              <w:t>2,28</w:t>
            </w:r>
            <w:r w:rsidR="008B1A60">
              <w:rPr>
                <w:rFonts w:ascii="Verdana" w:hAnsi="Verdana" w:cs="Arial"/>
                <w:sz w:val="20"/>
                <w:szCs w:val="20"/>
              </w:rPr>
              <w:t>9,525</w:t>
            </w:r>
          </w:p>
        </w:tc>
        <w:tc>
          <w:tcPr>
            <w:tcW w:w="122" w:type="dxa"/>
            <w:vAlign w:val="center"/>
          </w:tcPr>
          <w:p w14:paraId="27000FA6" w14:textId="77777777" w:rsidR="00884DD9" w:rsidRPr="008B7392" w:rsidRDefault="00884DD9" w:rsidP="00176E1F">
            <w:pPr>
              <w:pStyle w:val="Contenidodelatabla"/>
              <w:spacing w:after="0" w:line="200" w:lineRule="exact"/>
              <w:jc w:val="right"/>
              <w:rPr>
                <w:rFonts w:ascii="Verdana" w:hAnsi="Verdana" w:cs="Arial"/>
                <w:sz w:val="20"/>
                <w:szCs w:val="20"/>
              </w:rPr>
            </w:pPr>
          </w:p>
        </w:tc>
        <w:tc>
          <w:tcPr>
            <w:tcW w:w="1869" w:type="dxa"/>
            <w:vAlign w:val="center"/>
          </w:tcPr>
          <w:p w14:paraId="48651A7D" w14:textId="1157999C" w:rsidR="00884DD9" w:rsidRPr="008B7392" w:rsidRDefault="00884DD9" w:rsidP="00176E1F">
            <w:pPr>
              <w:pStyle w:val="Contenidodelatabla"/>
              <w:spacing w:after="0" w:line="200" w:lineRule="exact"/>
              <w:jc w:val="right"/>
              <w:rPr>
                <w:rFonts w:ascii="Verdana" w:hAnsi="Verdana"/>
                <w:sz w:val="20"/>
                <w:szCs w:val="20"/>
              </w:rPr>
            </w:pPr>
            <w:r>
              <w:rPr>
                <w:rFonts w:ascii="Verdana" w:hAnsi="Verdana"/>
                <w:sz w:val="20"/>
                <w:szCs w:val="20"/>
              </w:rPr>
              <w:t>490,668</w:t>
            </w:r>
          </w:p>
        </w:tc>
      </w:tr>
      <w:tr w:rsidR="00F73EB5" w:rsidRPr="008B7392" w14:paraId="09758AFC" w14:textId="77777777" w:rsidTr="00B97E7F">
        <w:trPr>
          <w:trHeight w:val="226"/>
        </w:trPr>
        <w:tc>
          <w:tcPr>
            <w:tcW w:w="4962" w:type="dxa"/>
            <w:tcBorders>
              <w:bottom w:val="single" w:sz="4" w:space="0" w:color="auto"/>
            </w:tcBorders>
            <w:vAlign w:val="center"/>
          </w:tcPr>
          <w:p w14:paraId="7A8C61BB" w14:textId="21AD0944" w:rsidR="00F73EB5" w:rsidRPr="008B7392" w:rsidRDefault="00F73EB5" w:rsidP="00176E1F">
            <w:pPr>
              <w:pStyle w:val="Contenidodelatabla"/>
              <w:spacing w:after="0" w:line="200" w:lineRule="exact"/>
              <w:rPr>
                <w:rFonts w:ascii="Verdana" w:hAnsi="Verdana"/>
                <w:sz w:val="20"/>
                <w:szCs w:val="20"/>
              </w:rPr>
            </w:pPr>
            <w:r w:rsidRPr="008B7392">
              <w:rPr>
                <w:rFonts w:ascii="Verdana" w:hAnsi="Verdana"/>
                <w:sz w:val="20"/>
                <w:szCs w:val="20"/>
              </w:rPr>
              <w:t>Gasto de depreciación</w:t>
            </w:r>
          </w:p>
        </w:tc>
        <w:tc>
          <w:tcPr>
            <w:tcW w:w="1552" w:type="dxa"/>
            <w:tcBorders>
              <w:bottom w:val="single" w:sz="4" w:space="0" w:color="auto"/>
            </w:tcBorders>
            <w:vAlign w:val="center"/>
          </w:tcPr>
          <w:p w14:paraId="768E368C" w14:textId="3FD29DE5"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(5</w:t>
            </w:r>
            <w:r w:rsidR="008B1A60">
              <w:rPr>
                <w:rFonts w:ascii="Verdana" w:hAnsi="Verdana" w:cs="Arial"/>
                <w:sz w:val="20"/>
                <w:szCs w:val="20"/>
              </w:rPr>
              <w:t>90,364</w:t>
            </w:r>
            <w:r w:rsidRPr="008B7392">
              <w:rPr>
                <w:rFonts w:ascii="Verdana" w:hAnsi="Verdana" w:cs="Arial"/>
                <w:sz w:val="20"/>
                <w:szCs w:val="20"/>
              </w:rPr>
              <w:t>)</w:t>
            </w:r>
          </w:p>
        </w:tc>
        <w:tc>
          <w:tcPr>
            <w:tcW w:w="122" w:type="dxa"/>
            <w:tcBorders>
              <w:bottom w:val="single" w:sz="4" w:space="0" w:color="auto"/>
            </w:tcBorders>
            <w:vAlign w:val="center"/>
          </w:tcPr>
          <w:p w14:paraId="48CF7D30"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single" w:sz="4" w:space="0" w:color="auto"/>
            </w:tcBorders>
            <w:vAlign w:val="center"/>
          </w:tcPr>
          <w:p w14:paraId="5B027CAB" w14:textId="0C2DA613"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(618,076)</w:t>
            </w:r>
          </w:p>
        </w:tc>
      </w:tr>
      <w:tr w:rsidR="00F73EB5" w:rsidRPr="008B7392" w14:paraId="60C953E8" w14:textId="77777777" w:rsidTr="00B97E7F">
        <w:trPr>
          <w:trHeight w:val="226"/>
        </w:trPr>
        <w:tc>
          <w:tcPr>
            <w:tcW w:w="4962" w:type="dxa"/>
            <w:tcBorders>
              <w:bottom w:val="double" w:sz="4" w:space="0" w:color="auto"/>
            </w:tcBorders>
            <w:vAlign w:val="center"/>
          </w:tcPr>
          <w:p w14:paraId="6C61479E" w14:textId="18A1A619" w:rsidR="00F73EB5" w:rsidRPr="008B7392" w:rsidRDefault="00B80B46"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52" w:type="dxa"/>
            <w:tcBorders>
              <w:bottom w:val="double" w:sz="4" w:space="0" w:color="auto"/>
            </w:tcBorders>
            <w:vAlign w:val="center"/>
          </w:tcPr>
          <w:p w14:paraId="6B05566E" w14:textId="4AB7465A" w:rsidR="00F73EB5" w:rsidRPr="008B7392" w:rsidRDefault="00305F38"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8,385,285</w:t>
            </w:r>
          </w:p>
        </w:tc>
        <w:tc>
          <w:tcPr>
            <w:tcW w:w="122" w:type="dxa"/>
            <w:tcBorders>
              <w:bottom w:val="double" w:sz="4" w:space="0" w:color="auto"/>
            </w:tcBorders>
            <w:vAlign w:val="center"/>
          </w:tcPr>
          <w:p w14:paraId="46D1B8AA" w14:textId="77777777" w:rsidR="00F73EB5" w:rsidRPr="008B7392" w:rsidRDefault="00F73EB5" w:rsidP="00176E1F">
            <w:pPr>
              <w:pStyle w:val="Contenidodelatabla"/>
              <w:spacing w:after="0" w:line="200" w:lineRule="exact"/>
              <w:jc w:val="right"/>
              <w:rPr>
                <w:rFonts w:ascii="Verdana" w:hAnsi="Verdana" w:cs="Arial"/>
                <w:sz w:val="20"/>
                <w:szCs w:val="20"/>
              </w:rPr>
            </w:pPr>
          </w:p>
        </w:tc>
        <w:tc>
          <w:tcPr>
            <w:tcW w:w="1869" w:type="dxa"/>
            <w:tcBorders>
              <w:bottom w:val="double" w:sz="4" w:space="0" w:color="auto"/>
            </w:tcBorders>
            <w:vAlign w:val="center"/>
          </w:tcPr>
          <w:p w14:paraId="76A63197" w14:textId="626EAE6C" w:rsidR="00F73EB5" w:rsidRPr="008B7392" w:rsidRDefault="00305F38" w:rsidP="00176E1F">
            <w:pPr>
              <w:pStyle w:val="Contenidodelatabla"/>
              <w:spacing w:after="0" w:line="200" w:lineRule="exact"/>
              <w:jc w:val="right"/>
              <w:rPr>
                <w:rFonts w:ascii="Verdana" w:hAnsi="Verdana"/>
                <w:sz w:val="20"/>
                <w:szCs w:val="20"/>
              </w:rPr>
            </w:pPr>
            <w:r w:rsidRPr="008B7392">
              <w:rPr>
                <w:rFonts w:ascii="Verdana" w:hAnsi="Verdana"/>
                <w:sz w:val="20"/>
                <w:szCs w:val="20"/>
              </w:rPr>
              <w:t>6,686,124</w:t>
            </w:r>
          </w:p>
        </w:tc>
      </w:tr>
    </w:tbl>
    <w:bookmarkEnd w:id="17"/>
    <w:p w14:paraId="16F822B6" w14:textId="483A777B" w:rsidR="00F73EB5" w:rsidRPr="00EB2AE0" w:rsidRDefault="00EB2AE0" w:rsidP="007642C9">
      <w:pPr>
        <w:spacing w:after="0" w:line="240" w:lineRule="exact"/>
        <w:jc w:val="both"/>
        <w:rPr>
          <w:rFonts w:ascii="Verdana" w:hAnsi="Verdana" w:cs="Calibri"/>
          <w:sz w:val="20"/>
          <w:szCs w:val="20"/>
        </w:rPr>
      </w:pPr>
      <w:r>
        <w:rPr>
          <w:rFonts w:ascii="Verdana" w:hAnsi="Verdana" w:cs="Calibri"/>
          <w:sz w:val="20"/>
          <w:szCs w:val="20"/>
        </w:rPr>
        <w:lastRenderedPageBreak/>
        <w:t>Las adiciones del año 2021 corresponden principalmente a</w:t>
      </w:r>
      <w:r w:rsidR="00B97E7F">
        <w:rPr>
          <w:rFonts w:ascii="Verdana" w:hAnsi="Verdana" w:cs="Calibri"/>
          <w:sz w:val="20"/>
          <w:szCs w:val="20"/>
        </w:rPr>
        <w:t xml:space="preserve"> adquisiciones de maquinarias y equipos y</w:t>
      </w:r>
      <w:r>
        <w:rPr>
          <w:rFonts w:ascii="Verdana" w:hAnsi="Verdana" w:cs="Calibri"/>
          <w:sz w:val="20"/>
          <w:szCs w:val="20"/>
        </w:rPr>
        <w:t xml:space="preserve"> construcciones en curso y maquinaria en montaje. Las adiciones del año 2020 corresponden principalmente a US$435 mil de maquinarias y equipos.</w:t>
      </w:r>
    </w:p>
    <w:p w14:paraId="6D1743B6" w14:textId="308D7EFA" w:rsidR="00EB2AE0" w:rsidRDefault="00EB2AE0" w:rsidP="007642C9">
      <w:pPr>
        <w:spacing w:after="0" w:line="240" w:lineRule="exact"/>
        <w:jc w:val="both"/>
        <w:rPr>
          <w:rFonts w:ascii="Verdana" w:hAnsi="Verdana" w:cs="Calibri"/>
          <w:b/>
          <w:bCs/>
          <w:sz w:val="20"/>
          <w:szCs w:val="20"/>
        </w:rPr>
      </w:pPr>
    </w:p>
    <w:p w14:paraId="3F4CF8FD" w14:textId="77777777" w:rsidR="00EB2AE0" w:rsidRPr="008B7392" w:rsidRDefault="00EB2AE0" w:rsidP="007642C9">
      <w:pPr>
        <w:spacing w:after="0" w:line="240" w:lineRule="exact"/>
        <w:jc w:val="both"/>
        <w:rPr>
          <w:rFonts w:ascii="Verdana" w:hAnsi="Verdana" w:cs="Calibri"/>
          <w:b/>
          <w:bCs/>
          <w:sz w:val="20"/>
          <w:szCs w:val="20"/>
        </w:rPr>
      </w:pPr>
    </w:p>
    <w:p w14:paraId="7DF8A00A" w14:textId="467C720C" w:rsidR="007642C9" w:rsidRPr="008B7392" w:rsidRDefault="008A306B"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5F1ADC" w:rsidRPr="008B7392">
        <w:rPr>
          <w:rFonts w:ascii="Verdana" w:hAnsi="Verdana" w:cs="Arial"/>
          <w:b/>
          <w:color w:val="FF0000"/>
          <w:sz w:val="20"/>
          <w:szCs w:val="20"/>
        </w:rPr>
        <w:t>3</w:t>
      </w:r>
      <w:r w:rsidRPr="008B7392">
        <w:rPr>
          <w:rFonts w:ascii="Verdana" w:hAnsi="Verdana" w:cs="Arial"/>
          <w:b/>
          <w:color w:val="FF0000"/>
          <w:sz w:val="20"/>
          <w:szCs w:val="20"/>
        </w:rPr>
        <w:t>.</w:t>
      </w:r>
      <w:r w:rsidR="007642C9" w:rsidRPr="008B7392">
        <w:rPr>
          <w:rFonts w:ascii="Verdana" w:hAnsi="Verdana" w:cs="Arial"/>
          <w:b/>
          <w:color w:val="FF0000"/>
          <w:sz w:val="20"/>
          <w:szCs w:val="20"/>
        </w:rPr>
        <w:t xml:space="preserve"> ACTIVO POR IMPUESTO DIFERIDO</w:t>
      </w:r>
    </w:p>
    <w:tbl>
      <w:tblPr>
        <w:tblW w:w="8675" w:type="dxa"/>
        <w:tblInd w:w="55" w:type="dxa"/>
        <w:tblCellMar>
          <w:top w:w="55" w:type="dxa"/>
          <w:left w:w="55" w:type="dxa"/>
          <w:bottom w:w="55" w:type="dxa"/>
          <w:right w:w="55" w:type="dxa"/>
        </w:tblCellMar>
        <w:tblLook w:val="04A0" w:firstRow="1" w:lastRow="0" w:firstColumn="1" w:lastColumn="0" w:noHBand="0" w:noVBand="1"/>
      </w:tblPr>
      <w:tblGrid>
        <w:gridCol w:w="5790"/>
        <w:gridCol w:w="1560"/>
        <w:gridCol w:w="123"/>
        <w:gridCol w:w="1202"/>
      </w:tblGrid>
      <w:tr w:rsidR="007642C9" w:rsidRPr="008B7392" w14:paraId="7B7C3830" w14:textId="77777777" w:rsidTr="002A4F17">
        <w:trPr>
          <w:trHeight w:val="293"/>
        </w:trPr>
        <w:tc>
          <w:tcPr>
            <w:tcW w:w="5790" w:type="dxa"/>
            <w:vAlign w:val="center"/>
          </w:tcPr>
          <w:p w14:paraId="62B4E434"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50A381F2" w14:textId="137F22D5"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001B29A1"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BBCFFB3" w14:textId="77777777" w:rsidR="007642C9" w:rsidRPr="008B7392" w:rsidRDefault="007642C9" w:rsidP="00176E1F">
            <w:pPr>
              <w:pStyle w:val="Contenidodelatabla"/>
              <w:spacing w:after="0" w:line="200" w:lineRule="exact"/>
              <w:jc w:val="center"/>
              <w:rPr>
                <w:rFonts w:ascii="Verdana" w:hAnsi="Verdana" w:cs="Arial"/>
                <w:sz w:val="20"/>
                <w:szCs w:val="20"/>
                <w:u w:val="single"/>
              </w:rPr>
            </w:pPr>
          </w:p>
        </w:tc>
        <w:tc>
          <w:tcPr>
            <w:tcW w:w="1202" w:type="dxa"/>
            <w:vAlign w:val="center"/>
          </w:tcPr>
          <w:p w14:paraId="0CAA4741" w14:textId="77777777" w:rsidR="007642C9" w:rsidRPr="008B7392" w:rsidRDefault="007642C9"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642C9" w:rsidRPr="008B7392" w14:paraId="6BF58391" w14:textId="77777777" w:rsidTr="002A4F17">
        <w:trPr>
          <w:trHeight w:val="237"/>
        </w:trPr>
        <w:tc>
          <w:tcPr>
            <w:tcW w:w="5790" w:type="dxa"/>
            <w:vAlign w:val="center"/>
          </w:tcPr>
          <w:p w14:paraId="678496C0" w14:textId="77777777" w:rsidR="007642C9" w:rsidRPr="008B7392" w:rsidRDefault="007642C9" w:rsidP="00176E1F">
            <w:pPr>
              <w:pStyle w:val="Contenidodelatabla"/>
              <w:spacing w:after="0" w:line="200" w:lineRule="exact"/>
              <w:rPr>
                <w:rFonts w:ascii="Verdana" w:hAnsi="Verdana" w:cs="Arial"/>
                <w:sz w:val="20"/>
                <w:szCs w:val="20"/>
              </w:rPr>
            </w:pPr>
          </w:p>
        </w:tc>
        <w:tc>
          <w:tcPr>
            <w:tcW w:w="1560" w:type="dxa"/>
            <w:vAlign w:val="center"/>
          </w:tcPr>
          <w:p w14:paraId="649833C4"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vAlign w:val="center"/>
          </w:tcPr>
          <w:p w14:paraId="3E06D53F"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272FB312" w14:textId="77777777" w:rsidR="007642C9" w:rsidRPr="008B7392" w:rsidRDefault="007642C9" w:rsidP="00176E1F">
            <w:pPr>
              <w:pStyle w:val="Contenidodelatabla"/>
              <w:spacing w:after="0" w:line="200" w:lineRule="exact"/>
              <w:jc w:val="right"/>
              <w:rPr>
                <w:rFonts w:ascii="Verdana" w:hAnsi="Verdana" w:cs="Arial"/>
                <w:sz w:val="20"/>
                <w:szCs w:val="20"/>
              </w:rPr>
            </w:pPr>
          </w:p>
        </w:tc>
      </w:tr>
      <w:tr w:rsidR="007642C9" w:rsidRPr="008B7392" w14:paraId="4BE1CCC0" w14:textId="77777777" w:rsidTr="002A4F17">
        <w:trPr>
          <w:trHeight w:val="237"/>
        </w:trPr>
        <w:tc>
          <w:tcPr>
            <w:tcW w:w="5790" w:type="dxa"/>
            <w:vAlign w:val="center"/>
          </w:tcPr>
          <w:p w14:paraId="44C53D33" w14:textId="77777777" w:rsidR="007642C9" w:rsidRPr="008B7392" w:rsidRDefault="007642C9" w:rsidP="00176E1F">
            <w:pPr>
              <w:pStyle w:val="Contenidodelatabla"/>
              <w:spacing w:after="0" w:line="200" w:lineRule="exact"/>
              <w:rPr>
                <w:rFonts w:ascii="Verdana" w:hAnsi="Verdana" w:cs="Arial"/>
                <w:sz w:val="20"/>
                <w:szCs w:val="20"/>
              </w:rPr>
            </w:pPr>
            <w:r w:rsidRPr="008B7392">
              <w:rPr>
                <w:rFonts w:ascii="Verdana" w:hAnsi="Verdana" w:cs="Arial"/>
                <w:sz w:val="20"/>
                <w:szCs w:val="20"/>
              </w:rPr>
              <w:t>Saldo inicial</w:t>
            </w:r>
          </w:p>
        </w:tc>
        <w:tc>
          <w:tcPr>
            <w:tcW w:w="1560" w:type="dxa"/>
            <w:vAlign w:val="center"/>
          </w:tcPr>
          <w:p w14:paraId="5DC99A2D" w14:textId="07268A61"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w:t>
            </w:r>
            <w:r w:rsidR="001B29A1" w:rsidRPr="008B7392">
              <w:rPr>
                <w:rFonts w:ascii="Verdana" w:hAnsi="Verdana" w:cs="Arial"/>
                <w:sz w:val="20"/>
                <w:szCs w:val="20"/>
              </w:rPr>
              <w:t>38,709</w:t>
            </w:r>
          </w:p>
        </w:tc>
        <w:tc>
          <w:tcPr>
            <w:tcW w:w="123" w:type="dxa"/>
            <w:vAlign w:val="center"/>
          </w:tcPr>
          <w:p w14:paraId="1A2CA99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3E728EEC" w14:textId="088B877E"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50,019</w:t>
            </w:r>
          </w:p>
        </w:tc>
      </w:tr>
      <w:tr w:rsidR="007642C9" w:rsidRPr="008B7392" w14:paraId="60E45A1F" w14:textId="77777777" w:rsidTr="002A4F17">
        <w:trPr>
          <w:trHeight w:val="237"/>
        </w:trPr>
        <w:tc>
          <w:tcPr>
            <w:tcW w:w="5790" w:type="dxa"/>
            <w:vAlign w:val="center"/>
          </w:tcPr>
          <w:p w14:paraId="3078B37F" w14:textId="12FC0FA4"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Efecto en resultados, provisiones para jubilación patronal y desahucio</w:t>
            </w:r>
          </w:p>
        </w:tc>
        <w:tc>
          <w:tcPr>
            <w:tcW w:w="1560" w:type="dxa"/>
            <w:vAlign w:val="center"/>
          </w:tcPr>
          <w:p w14:paraId="218AEF7F" w14:textId="006927FE" w:rsidR="007642C9" w:rsidRPr="008B7392" w:rsidRDefault="004B0D07" w:rsidP="00176E1F">
            <w:pPr>
              <w:pStyle w:val="Contenidodelatabla"/>
              <w:spacing w:after="0" w:line="200" w:lineRule="exact"/>
              <w:jc w:val="right"/>
              <w:rPr>
                <w:rFonts w:ascii="Verdana" w:hAnsi="Verdana" w:cs="Arial"/>
                <w:sz w:val="20"/>
                <w:szCs w:val="20"/>
              </w:rPr>
            </w:pPr>
            <w:r w:rsidRPr="008B7392">
              <w:rPr>
                <w:rFonts w:ascii="Verdana" w:hAnsi="Verdana" w:cs="Arial"/>
                <w:sz w:val="20"/>
                <w:szCs w:val="20"/>
              </w:rPr>
              <w:t>(38,709)</w:t>
            </w:r>
          </w:p>
        </w:tc>
        <w:tc>
          <w:tcPr>
            <w:tcW w:w="123" w:type="dxa"/>
            <w:vAlign w:val="center"/>
          </w:tcPr>
          <w:p w14:paraId="6A12A53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vAlign w:val="center"/>
          </w:tcPr>
          <w:p w14:paraId="685A07A6" w14:textId="69F5A719" w:rsidR="007642C9" w:rsidRPr="008B7392" w:rsidRDefault="00700222" w:rsidP="00176E1F">
            <w:pPr>
              <w:pStyle w:val="Contenidodelatabla"/>
              <w:spacing w:after="0" w:line="200" w:lineRule="exact"/>
              <w:jc w:val="right"/>
              <w:rPr>
                <w:rFonts w:ascii="Verdana" w:hAnsi="Verdana"/>
                <w:sz w:val="20"/>
                <w:szCs w:val="20"/>
              </w:rPr>
            </w:pPr>
            <w:r w:rsidRPr="008B7392">
              <w:rPr>
                <w:rFonts w:ascii="Verdana" w:hAnsi="Verdana"/>
                <w:sz w:val="20"/>
                <w:szCs w:val="20"/>
              </w:rPr>
              <w:t>(11,310)</w:t>
            </w:r>
          </w:p>
        </w:tc>
      </w:tr>
      <w:tr w:rsidR="007642C9" w:rsidRPr="008B7392" w14:paraId="1093989A" w14:textId="77777777" w:rsidTr="002A4F17">
        <w:trPr>
          <w:trHeight w:val="237"/>
        </w:trPr>
        <w:tc>
          <w:tcPr>
            <w:tcW w:w="5790" w:type="dxa"/>
            <w:tcBorders>
              <w:top w:val="single" w:sz="4" w:space="0" w:color="auto"/>
            </w:tcBorders>
            <w:vAlign w:val="center"/>
          </w:tcPr>
          <w:p w14:paraId="5E568960" w14:textId="77777777" w:rsidR="007642C9" w:rsidRPr="008B7392" w:rsidRDefault="007642C9" w:rsidP="00176E1F">
            <w:pPr>
              <w:pStyle w:val="Contenidodelatabla"/>
              <w:spacing w:after="0" w:line="200" w:lineRule="exact"/>
              <w:rPr>
                <w:rFonts w:ascii="Verdana" w:hAnsi="Verdana"/>
                <w:sz w:val="20"/>
                <w:szCs w:val="20"/>
              </w:rPr>
            </w:pPr>
          </w:p>
        </w:tc>
        <w:tc>
          <w:tcPr>
            <w:tcW w:w="1560" w:type="dxa"/>
            <w:tcBorders>
              <w:top w:val="single" w:sz="4" w:space="0" w:color="auto"/>
            </w:tcBorders>
            <w:vAlign w:val="center"/>
          </w:tcPr>
          <w:p w14:paraId="38E1180B"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3" w:type="dxa"/>
            <w:tcBorders>
              <w:top w:val="single" w:sz="4" w:space="0" w:color="auto"/>
            </w:tcBorders>
            <w:vAlign w:val="center"/>
          </w:tcPr>
          <w:p w14:paraId="2E64349D"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top w:val="single" w:sz="4" w:space="0" w:color="auto"/>
            </w:tcBorders>
            <w:vAlign w:val="center"/>
          </w:tcPr>
          <w:p w14:paraId="554343F9" w14:textId="77777777" w:rsidR="007642C9" w:rsidRPr="008B7392" w:rsidRDefault="007642C9" w:rsidP="00176E1F">
            <w:pPr>
              <w:pStyle w:val="Contenidodelatabla"/>
              <w:spacing w:after="0" w:line="200" w:lineRule="exact"/>
              <w:jc w:val="right"/>
              <w:rPr>
                <w:rFonts w:ascii="Verdana" w:hAnsi="Verdana"/>
                <w:sz w:val="20"/>
                <w:szCs w:val="20"/>
              </w:rPr>
            </w:pPr>
          </w:p>
        </w:tc>
      </w:tr>
      <w:tr w:rsidR="007642C9" w:rsidRPr="008B7392" w14:paraId="2AC1C045" w14:textId="77777777" w:rsidTr="002A4F17">
        <w:trPr>
          <w:trHeight w:val="237"/>
        </w:trPr>
        <w:tc>
          <w:tcPr>
            <w:tcW w:w="5790" w:type="dxa"/>
            <w:tcBorders>
              <w:bottom w:val="double" w:sz="4" w:space="0" w:color="auto"/>
            </w:tcBorders>
            <w:vAlign w:val="center"/>
          </w:tcPr>
          <w:p w14:paraId="09520A11" w14:textId="2025039D" w:rsidR="007642C9" w:rsidRPr="008B7392" w:rsidRDefault="002A4F17" w:rsidP="00176E1F">
            <w:pPr>
              <w:pStyle w:val="Contenidodelatabla"/>
              <w:spacing w:after="0" w:line="200" w:lineRule="exact"/>
              <w:rPr>
                <w:rFonts w:ascii="Verdana" w:hAnsi="Verdana"/>
                <w:sz w:val="20"/>
                <w:szCs w:val="20"/>
              </w:rPr>
            </w:pPr>
            <w:r w:rsidRPr="008B7392">
              <w:rPr>
                <w:rFonts w:ascii="Verdana" w:hAnsi="Verdana"/>
                <w:sz w:val="20"/>
                <w:szCs w:val="20"/>
              </w:rPr>
              <w:t>Saldo final</w:t>
            </w:r>
          </w:p>
        </w:tc>
        <w:tc>
          <w:tcPr>
            <w:tcW w:w="1560" w:type="dxa"/>
            <w:tcBorders>
              <w:bottom w:val="double" w:sz="4" w:space="0" w:color="auto"/>
            </w:tcBorders>
            <w:vAlign w:val="center"/>
          </w:tcPr>
          <w:p w14:paraId="2B58D18B" w14:textId="131A119B" w:rsidR="007642C9" w:rsidRPr="008B7392" w:rsidRDefault="004B0D07" w:rsidP="00176E1F">
            <w:pPr>
              <w:pStyle w:val="Contenidodelatabla"/>
              <w:spacing w:after="0" w:line="200" w:lineRule="exact"/>
              <w:jc w:val="center"/>
              <w:rPr>
                <w:rFonts w:ascii="Verdana" w:hAnsi="Verdana" w:cs="Arial"/>
                <w:sz w:val="20"/>
                <w:szCs w:val="20"/>
              </w:rPr>
            </w:pPr>
            <w:r w:rsidRPr="008B7392">
              <w:rPr>
                <w:rFonts w:ascii="Verdana" w:hAnsi="Verdana" w:cs="Arial"/>
                <w:sz w:val="20"/>
                <w:szCs w:val="20"/>
              </w:rPr>
              <w:t xml:space="preserve">               0</w:t>
            </w:r>
          </w:p>
        </w:tc>
        <w:tc>
          <w:tcPr>
            <w:tcW w:w="123" w:type="dxa"/>
            <w:tcBorders>
              <w:bottom w:val="double" w:sz="4" w:space="0" w:color="auto"/>
            </w:tcBorders>
            <w:vAlign w:val="center"/>
          </w:tcPr>
          <w:p w14:paraId="096B9126" w14:textId="77777777" w:rsidR="007642C9" w:rsidRPr="008B7392" w:rsidRDefault="007642C9" w:rsidP="00176E1F">
            <w:pPr>
              <w:pStyle w:val="Contenidodelatabla"/>
              <w:spacing w:after="0" w:line="200" w:lineRule="exact"/>
              <w:jc w:val="right"/>
              <w:rPr>
                <w:rFonts w:ascii="Verdana" w:hAnsi="Verdana" w:cs="Arial"/>
                <w:sz w:val="20"/>
                <w:szCs w:val="20"/>
              </w:rPr>
            </w:pPr>
          </w:p>
        </w:tc>
        <w:tc>
          <w:tcPr>
            <w:tcW w:w="1202" w:type="dxa"/>
            <w:tcBorders>
              <w:bottom w:val="double" w:sz="4" w:space="0" w:color="auto"/>
            </w:tcBorders>
            <w:vAlign w:val="center"/>
          </w:tcPr>
          <w:p w14:paraId="7EAC1580" w14:textId="13564855" w:rsidR="007642C9" w:rsidRPr="008B7392" w:rsidRDefault="00700222" w:rsidP="00176E1F">
            <w:pPr>
              <w:pStyle w:val="Contenidodelatabla"/>
              <w:spacing w:after="0" w:line="200" w:lineRule="exact"/>
              <w:jc w:val="center"/>
              <w:rPr>
                <w:rFonts w:ascii="Verdana" w:hAnsi="Verdana"/>
                <w:sz w:val="20"/>
                <w:szCs w:val="20"/>
              </w:rPr>
            </w:pPr>
            <w:r w:rsidRPr="008B7392">
              <w:rPr>
                <w:rFonts w:ascii="Verdana" w:hAnsi="Verdana"/>
                <w:sz w:val="20"/>
                <w:szCs w:val="20"/>
              </w:rPr>
              <w:t xml:space="preserve">  </w:t>
            </w:r>
            <w:r w:rsidR="001B29A1" w:rsidRPr="008B7392">
              <w:rPr>
                <w:rFonts w:ascii="Verdana" w:hAnsi="Verdana"/>
                <w:sz w:val="20"/>
                <w:szCs w:val="20"/>
              </w:rPr>
              <w:t>38,709</w:t>
            </w:r>
          </w:p>
        </w:tc>
      </w:tr>
    </w:tbl>
    <w:p w14:paraId="40832730" w14:textId="1CCBE846" w:rsidR="001B29A1" w:rsidRDefault="001B29A1" w:rsidP="00176E1F">
      <w:pPr>
        <w:tabs>
          <w:tab w:val="left" w:pos="567"/>
        </w:tabs>
        <w:spacing w:after="0" w:line="200" w:lineRule="exact"/>
        <w:jc w:val="both"/>
        <w:rPr>
          <w:rFonts w:ascii="Verdana" w:hAnsi="Verdana" w:cs="Arial"/>
          <w:b/>
          <w:color w:val="FF0000"/>
          <w:sz w:val="20"/>
          <w:szCs w:val="20"/>
        </w:rPr>
      </w:pPr>
    </w:p>
    <w:p w14:paraId="559A9288" w14:textId="77777777" w:rsidR="00C031B3" w:rsidRPr="008B7392" w:rsidRDefault="00C031B3" w:rsidP="00176E1F">
      <w:pPr>
        <w:tabs>
          <w:tab w:val="left" w:pos="567"/>
        </w:tabs>
        <w:spacing w:after="0" w:line="200" w:lineRule="exact"/>
        <w:jc w:val="both"/>
        <w:rPr>
          <w:rFonts w:ascii="Verdana" w:hAnsi="Verdana" w:cs="Arial"/>
          <w:b/>
          <w:color w:val="FF0000"/>
          <w:sz w:val="20"/>
          <w:szCs w:val="20"/>
        </w:rPr>
      </w:pPr>
    </w:p>
    <w:p w14:paraId="28660BBA" w14:textId="00E039E6" w:rsidR="00C031B3" w:rsidRPr="00C031B3" w:rsidRDefault="00C031B3" w:rsidP="00C031B3">
      <w:pPr>
        <w:tabs>
          <w:tab w:val="left" w:pos="567"/>
        </w:tabs>
        <w:spacing w:after="0" w:line="240" w:lineRule="auto"/>
        <w:jc w:val="both"/>
        <w:rPr>
          <w:rFonts w:ascii="Verdana" w:hAnsi="Verdana" w:cs="Arial"/>
          <w:bCs/>
          <w:sz w:val="20"/>
          <w:szCs w:val="20"/>
        </w:rPr>
      </w:pPr>
      <w:r>
        <w:rPr>
          <w:rFonts w:ascii="Verdana" w:hAnsi="Verdana" w:cs="Arial"/>
          <w:bCs/>
          <w:sz w:val="20"/>
          <w:szCs w:val="20"/>
        </w:rPr>
        <w:t xml:space="preserve">Mediante resolución del SRI </w:t>
      </w:r>
      <w:r w:rsidR="004535ED">
        <w:rPr>
          <w:rFonts w:ascii="Verdana" w:hAnsi="Verdana" w:cs="Arial"/>
          <w:bCs/>
          <w:sz w:val="20"/>
          <w:szCs w:val="20"/>
        </w:rPr>
        <w:t xml:space="preserve">del año 2021 </w:t>
      </w:r>
      <w:r>
        <w:rPr>
          <w:rFonts w:ascii="Verdana" w:hAnsi="Verdana" w:cs="Arial"/>
          <w:bCs/>
          <w:sz w:val="20"/>
          <w:szCs w:val="20"/>
        </w:rPr>
        <w:t>se modificaron las condiciones que permitían la deducción posterior de las provisiones para jubilación y desahucio, debido a lo cual en e</w:t>
      </w:r>
      <w:r w:rsidR="004535ED">
        <w:rPr>
          <w:rFonts w:ascii="Verdana" w:hAnsi="Verdana" w:cs="Arial"/>
          <w:bCs/>
          <w:sz w:val="20"/>
          <w:szCs w:val="20"/>
        </w:rPr>
        <w:t>se año</w:t>
      </w:r>
      <w:r>
        <w:rPr>
          <w:rFonts w:ascii="Verdana" w:hAnsi="Verdana" w:cs="Arial"/>
          <w:bCs/>
          <w:sz w:val="20"/>
          <w:szCs w:val="20"/>
        </w:rPr>
        <w:t xml:space="preserve"> se liquidó el activo por impuesto diferido que se había generado por este concepto.</w:t>
      </w:r>
    </w:p>
    <w:p w14:paraId="46F78D30" w14:textId="77777777" w:rsidR="00C031B3" w:rsidRDefault="00C031B3" w:rsidP="00176E1F">
      <w:pPr>
        <w:tabs>
          <w:tab w:val="left" w:pos="567"/>
        </w:tabs>
        <w:spacing w:after="0" w:line="200" w:lineRule="exact"/>
        <w:jc w:val="both"/>
        <w:rPr>
          <w:rFonts w:ascii="Verdana" w:hAnsi="Verdana" w:cs="Arial"/>
          <w:b/>
          <w:color w:val="FF0000"/>
          <w:sz w:val="20"/>
          <w:szCs w:val="20"/>
        </w:rPr>
      </w:pPr>
    </w:p>
    <w:p w14:paraId="59B65D9A" w14:textId="6DDCB423" w:rsidR="00B07630" w:rsidRPr="008B7392" w:rsidRDefault="00B07630" w:rsidP="00176E1F">
      <w:pPr>
        <w:tabs>
          <w:tab w:val="left" w:pos="567"/>
        </w:tabs>
        <w:spacing w:after="0" w:line="200" w:lineRule="exact"/>
        <w:jc w:val="both"/>
        <w:rPr>
          <w:rFonts w:ascii="Verdana" w:hAnsi="Verdana" w:cs="Arial"/>
          <w:b/>
          <w:color w:val="FF0000"/>
          <w:sz w:val="20"/>
          <w:szCs w:val="20"/>
        </w:rPr>
      </w:pPr>
      <w:r w:rsidRPr="008B7392">
        <w:rPr>
          <w:rFonts w:ascii="Verdana" w:hAnsi="Verdana" w:cs="Arial"/>
          <w:b/>
          <w:color w:val="FF0000"/>
          <w:sz w:val="20"/>
          <w:szCs w:val="20"/>
        </w:rPr>
        <w:t>14. ARRENDAMIENTOS</w:t>
      </w:r>
    </w:p>
    <w:p w14:paraId="7F5E6C9B" w14:textId="647981D3" w:rsidR="001B29A1" w:rsidRPr="008B7392" w:rsidRDefault="001B29A1" w:rsidP="007642C9">
      <w:pPr>
        <w:tabs>
          <w:tab w:val="left" w:pos="567"/>
        </w:tabs>
        <w:spacing w:after="0" w:line="240" w:lineRule="exact"/>
        <w:jc w:val="both"/>
        <w:rPr>
          <w:rFonts w:ascii="Verdana" w:hAnsi="Verdana" w:cs="Arial"/>
          <w:b/>
          <w:color w:val="FF0000"/>
          <w:sz w:val="20"/>
          <w:szCs w:val="20"/>
        </w:rPr>
      </w:pPr>
    </w:p>
    <w:p w14:paraId="5FFBDC71" w14:textId="77777777" w:rsidR="00C031B3"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 xml:space="preserve">Al 31 de diciembre del 2020 la Compañía reconoció activos por derechos de uso y pasivo por arrendamientos </w:t>
      </w:r>
      <w:r w:rsidR="00884DD9">
        <w:rPr>
          <w:rFonts w:ascii="Verdana" w:hAnsi="Verdana" w:cs="Arial"/>
          <w:bCs/>
          <w:sz w:val="20"/>
          <w:szCs w:val="20"/>
        </w:rPr>
        <w:t xml:space="preserve">por US$180 mil </w:t>
      </w:r>
      <w:r w:rsidRPr="008B7392">
        <w:rPr>
          <w:rFonts w:ascii="Verdana" w:hAnsi="Verdana" w:cs="Arial"/>
          <w:bCs/>
          <w:sz w:val="20"/>
          <w:szCs w:val="20"/>
        </w:rPr>
        <w:t>según la NIIF 16</w:t>
      </w:r>
      <w:r w:rsidR="00884DD9">
        <w:rPr>
          <w:rFonts w:ascii="Verdana" w:hAnsi="Verdana" w:cs="Arial"/>
          <w:bCs/>
          <w:sz w:val="20"/>
          <w:szCs w:val="20"/>
        </w:rPr>
        <w:t>,</w:t>
      </w:r>
      <w:r w:rsidRPr="008B7392">
        <w:rPr>
          <w:rFonts w:ascii="Verdana" w:hAnsi="Verdana" w:cs="Arial"/>
          <w:bCs/>
          <w:sz w:val="20"/>
          <w:szCs w:val="20"/>
        </w:rPr>
        <w:t xml:space="preserve"> de conformidad con el contrato de arriendo de inmueble</w:t>
      </w:r>
      <w:r w:rsidR="00082E63" w:rsidRPr="008B7392">
        <w:rPr>
          <w:rFonts w:ascii="Verdana" w:hAnsi="Verdana" w:cs="Arial"/>
          <w:bCs/>
          <w:sz w:val="20"/>
          <w:szCs w:val="20"/>
        </w:rPr>
        <w:t>s</w:t>
      </w:r>
      <w:r w:rsidRPr="008B7392">
        <w:rPr>
          <w:rFonts w:ascii="Verdana" w:hAnsi="Verdana" w:cs="Arial"/>
          <w:bCs/>
          <w:sz w:val="20"/>
          <w:szCs w:val="20"/>
        </w:rPr>
        <w:t xml:space="preserve"> firmado con Sabella S.A., compañía relacionada</w:t>
      </w:r>
      <w:r w:rsidR="00DC6B86" w:rsidRPr="008B7392">
        <w:rPr>
          <w:rFonts w:ascii="Verdana" w:hAnsi="Verdana" w:cs="Arial"/>
          <w:bCs/>
          <w:sz w:val="20"/>
          <w:szCs w:val="20"/>
        </w:rPr>
        <w:t xml:space="preserve"> por accionistas comunes</w:t>
      </w:r>
      <w:r w:rsidRPr="008B7392">
        <w:rPr>
          <w:rFonts w:ascii="Verdana" w:hAnsi="Verdana" w:cs="Arial"/>
          <w:bCs/>
          <w:sz w:val="20"/>
          <w:szCs w:val="20"/>
        </w:rPr>
        <w:t xml:space="preserve">. El contrato </w:t>
      </w:r>
      <w:r w:rsidR="00B3680A" w:rsidRPr="008B7392">
        <w:rPr>
          <w:rFonts w:ascii="Verdana" w:hAnsi="Verdana" w:cs="Arial"/>
          <w:bCs/>
          <w:sz w:val="20"/>
          <w:szCs w:val="20"/>
        </w:rPr>
        <w:t>consiste en arriendo del terreno y edificios en los que opera la empresa</w:t>
      </w:r>
      <w:r w:rsidR="00082E63" w:rsidRPr="008B7392">
        <w:rPr>
          <w:rFonts w:ascii="Verdana" w:hAnsi="Verdana" w:cs="Arial"/>
          <w:bCs/>
          <w:sz w:val="20"/>
          <w:szCs w:val="20"/>
        </w:rPr>
        <w:t>,</w:t>
      </w:r>
      <w:r w:rsidR="001D5619" w:rsidRPr="008B7392">
        <w:rPr>
          <w:rFonts w:ascii="Verdana" w:hAnsi="Verdana" w:cs="Arial"/>
          <w:bCs/>
          <w:sz w:val="20"/>
          <w:szCs w:val="20"/>
        </w:rPr>
        <w:t xml:space="preserve"> </w:t>
      </w:r>
      <w:r w:rsidR="00DC6B86" w:rsidRPr="008B7392">
        <w:rPr>
          <w:rFonts w:ascii="Verdana" w:hAnsi="Verdana" w:cs="Arial"/>
          <w:bCs/>
          <w:sz w:val="20"/>
          <w:szCs w:val="20"/>
        </w:rPr>
        <w:t>fue firmado en noviembre del 2015</w:t>
      </w:r>
      <w:r w:rsidR="005E6479" w:rsidRPr="008B7392">
        <w:rPr>
          <w:rFonts w:ascii="Verdana" w:hAnsi="Verdana" w:cs="Arial"/>
          <w:bCs/>
          <w:sz w:val="20"/>
          <w:szCs w:val="20"/>
        </w:rPr>
        <w:t xml:space="preserve"> a un plazo de cinco años</w:t>
      </w:r>
      <w:r w:rsidR="00BA3F86" w:rsidRPr="008B7392">
        <w:rPr>
          <w:rFonts w:ascii="Verdana" w:hAnsi="Verdana" w:cs="Arial"/>
          <w:bCs/>
          <w:sz w:val="20"/>
          <w:szCs w:val="20"/>
        </w:rPr>
        <w:t xml:space="preserve"> </w:t>
      </w:r>
      <w:r w:rsidR="00082E63" w:rsidRPr="008B7392">
        <w:rPr>
          <w:rFonts w:ascii="Verdana" w:hAnsi="Verdana" w:cs="Arial"/>
          <w:bCs/>
          <w:sz w:val="20"/>
          <w:szCs w:val="20"/>
        </w:rPr>
        <w:t>renovable por ambas partes al término del plazo estipulado</w:t>
      </w:r>
      <w:r w:rsidR="00BA3F86" w:rsidRPr="008B7392">
        <w:rPr>
          <w:rFonts w:ascii="Verdana" w:hAnsi="Verdana" w:cs="Arial"/>
          <w:bCs/>
          <w:sz w:val="20"/>
          <w:szCs w:val="20"/>
        </w:rPr>
        <w:t>,</w:t>
      </w:r>
      <w:r w:rsidRPr="008B7392">
        <w:rPr>
          <w:rFonts w:ascii="Verdana" w:hAnsi="Verdana" w:cs="Arial"/>
          <w:bCs/>
          <w:sz w:val="20"/>
          <w:szCs w:val="20"/>
        </w:rPr>
        <w:t xml:space="preserve"> y tiene una renta mensual que es revisada </w:t>
      </w:r>
      <w:r w:rsidR="00BA3F86" w:rsidRPr="008B7392">
        <w:rPr>
          <w:rFonts w:ascii="Verdana" w:hAnsi="Verdana" w:cs="Arial"/>
          <w:bCs/>
          <w:sz w:val="20"/>
          <w:szCs w:val="20"/>
        </w:rPr>
        <w:t>periódicamente de común acuerdo</w:t>
      </w:r>
      <w:r w:rsidRPr="008B7392">
        <w:rPr>
          <w:rFonts w:ascii="Verdana" w:hAnsi="Verdana" w:cs="Arial"/>
          <w:bCs/>
          <w:sz w:val="20"/>
          <w:szCs w:val="20"/>
        </w:rPr>
        <w:t>.</w:t>
      </w:r>
      <w:r w:rsidR="00884DD9">
        <w:rPr>
          <w:rFonts w:ascii="Verdana" w:hAnsi="Verdana" w:cs="Arial"/>
          <w:bCs/>
          <w:sz w:val="20"/>
          <w:szCs w:val="20"/>
        </w:rPr>
        <w:t xml:space="preserve"> </w:t>
      </w:r>
    </w:p>
    <w:p w14:paraId="558881B8" w14:textId="77777777" w:rsidR="00C031B3" w:rsidRDefault="00C031B3" w:rsidP="00C55B7B">
      <w:pPr>
        <w:tabs>
          <w:tab w:val="left" w:pos="567"/>
        </w:tabs>
        <w:spacing w:after="0" w:line="240" w:lineRule="auto"/>
        <w:jc w:val="both"/>
        <w:rPr>
          <w:rFonts w:ascii="Verdana" w:hAnsi="Verdana" w:cs="Arial"/>
          <w:bCs/>
          <w:sz w:val="20"/>
          <w:szCs w:val="20"/>
        </w:rPr>
      </w:pPr>
    </w:p>
    <w:p w14:paraId="21D6991A" w14:textId="5C44C6B9" w:rsidR="001B29A1" w:rsidRPr="008B7392" w:rsidRDefault="004443BC" w:rsidP="00C55B7B">
      <w:pPr>
        <w:tabs>
          <w:tab w:val="left" w:pos="567"/>
        </w:tabs>
        <w:spacing w:after="0" w:line="240" w:lineRule="auto"/>
        <w:jc w:val="both"/>
        <w:rPr>
          <w:rFonts w:ascii="Verdana" w:hAnsi="Verdana" w:cs="Arial"/>
          <w:bCs/>
          <w:sz w:val="20"/>
          <w:szCs w:val="20"/>
        </w:rPr>
      </w:pPr>
      <w:r w:rsidRPr="008B7392">
        <w:rPr>
          <w:rFonts w:ascii="Verdana" w:hAnsi="Verdana" w:cs="Arial"/>
          <w:bCs/>
          <w:sz w:val="20"/>
          <w:szCs w:val="20"/>
        </w:rPr>
        <w:t>Durante el año 2021 la empresa reconoció en los resultados del ejercicio US$</w:t>
      </w:r>
      <w:r w:rsidR="00D03AE0" w:rsidRPr="008B7392">
        <w:rPr>
          <w:rFonts w:ascii="Verdana" w:hAnsi="Verdana" w:cs="Arial"/>
          <w:bCs/>
          <w:sz w:val="20"/>
          <w:szCs w:val="20"/>
        </w:rPr>
        <w:t>180 mil</w:t>
      </w:r>
      <w:r w:rsidRPr="008B7392">
        <w:rPr>
          <w:rFonts w:ascii="Verdana" w:hAnsi="Verdana" w:cs="Arial"/>
          <w:bCs/>
          <w:sz w:val="20"/>
          <w:szCs w:val="20"/>
        </w:rPr>
        <w:t xml:space="preserve"> por concepto de gasto de arriendo</w:t>
      </w:r>
      <w:r w:rsidR="00D03AE0" w:rsidRPr="008B7392">
        <w:rPr>
          <w:rFonts w:ascii="Verdana" w:hAnsi="Verdana" w:cs="Arial"/>
          <w:bCs/>
          <w:sz w:val="20"/>
          <w:szCs w:val="20"/>
        </w:rPr>
        <w:t xml:space="preserve"> de </w:t>
      </w:r>
      <w:r w:rsidR="00BA3F86" w:rsidRPr="008B7392">
        <w:rPr>
          <w:rFonts w:ascii="Verdana" w:hAnsi="Verdana" w:cs="Arial"/>
          <w:bCs/>
          <w:sz w:val="20"/>
          <w:szCs w:val="20"/>
        </w:rPr>
        <w:t>inmuebles</w:t>
      </w:r>
      <w:r w:rsidRPr="008B7392">
        <w:rPr>
          <w:rFonts w:ascii="Verdana" w:hAnsi="Verdana" w:cs="Arial"/>
          <w:bCs/>
          <w:sz w:val="20"/>
          <w:szCs w:val="20"/>
        </w:rPr>
        <w:t xml:space="preserve"> (Ver nota </w:t>
      </w:r>
      <w:r w:rsidR="00A6535B" w:rsidRPr="008B7392">
        <w:rPr>
          <w:rFonts w:ascii="Verdana" w:hAnsi="Verdana" w:cs="Arial"/>
          <w:bCs/>
          <w:sz w:val="20"/>
          <w:szCs w:val="20"/>
        </w:rPr>
        <w:t>23</w:t>
      </w:r>
      <w:r w:rsidRPr="008B7392">
        <w:rPr>
          <w:rFonts w:ascii="Verdana" w:hAnsi="Verdana" w:cs="Arial"/>
          <w:bCs/>
          <w:sz w:val="20"/>
          <w:szCs w:val="20"/>
        </w:rPr>
        <w:t>)</w:t>
      </w:r>
    </w:p>
    <w:p w14:paraId="12B854AE" w14:textId="411FD261" w:rsidR="001B29A1" w:rsidRPr="008B7392" w:rsidRDefault="001B29A1" w:rsidP="000D5D38">
      <w:pPr>
        <w:tabs>
          <w:tab w:val="left" w:pos="567"/>
        </w:tabs>
        <w:spacing w:after="0" w:line="220" w:lineRule="exact"/>
        <w:jc w:val="both"/>
        <w:rPr>
          <w:rFonts w:ascii="Verdana" w:hAnsi="Verdana" w:cs="Arial"/>
          <w:b/>
          <w:color w:val="FF0000"/>
          <w:sz w:val="20"/>
          <w:szCs w:val="20"/>
        </w:rPr>
      </w:pPr>
    </w:p>
    <w:p w14:paraId="096F6C13" w14:textId="05CA04C2" w:rsidR="00B07B13" w:rsidRPr="008B7392" w:rsidRDefault="007642C9" w:rsidP="007642C9">
      <w:pPr>
        <w:tabs>
          <w:tab w:val="left" w:pos="567"/>
        </w:tabs>
        <w:spacing w:after="0" w:line="240" w:lineRule="exact"/>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5</w:t>
      </w:r>
      <w:r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CUENTAS POR PAGAR</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4D4676" w:rsidRPr="008B7392" w14:paraId="437E0862" w14:textId="77777777" w:rsidTr="00012A3E">
        <w:trPr>
          <w:trHeight w:val="254"/>
        </w:trPr>
        <w:tc>
          <w:tcPr>
            <w:tcW w:w="5769" w:type="dxa"/>
            <w:vAlign w:val="center"/>
          </w:tcPr>
          <w:p w14:paraId="6E817049" w14:textId="77777777" w:rsidR="004D4676" w:rsidRPr="008B7392" w:rsidRDefault="004D4676" w:rsidP="00176E1F">
            <w:pPr>
              <w:pStyle w:val="Contenidodelatabla"/>
              <w:spacing w:after="0" w:line="200" w:lineRule="exact"/>
              <w:rPr>
                <w:rFonts w:ascii="Verdana" w:hAnsi="Verdana" w:cs="Arial"/>
                <w:sz w:val="20"/>
                <w:szCs w:val="20"/>
              </w:rPr>
            </w:pPr>
            <w:bookmarkStart w:id="18" w:name="_Hlk98756379"/>
          </w:p>
        </w:tc>
        <w:tc>
          <w:tcPr>
            <w:tcW w:w="1557" w:type="dxa"/>
            <w:vAlign w:val="center"/>
          </w:tcPr>
          <w:p w14:paraId="76BD85E5"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3" w:type="dxa"/>
            <w:vAlign w:val="center"/>
          </w:tcPr>
          <w:p w14:paraId="5FC69940" w14:textId="77777777" w:rsidR="004D4676" w:rsidRPr="008B7392" w:rsidRDefault="004D4676" w:rsidP="00176E1F">
            <w:pPr>
              <w:pStyle w:val="Contenidodelatabla"/>
              <w:spacing w:after="0" w:line="200" w:lineRule="exact"/>
              <w:jc w:val="center"/>
              <w:rPr>
                <w:rFonts w:ascii="Verdana" w:hAnsi="Verdana" w:cs="Arial"/>
                <w:sz w:val="20"/>
                <w:szCs w:val="20"/>
                <w:u w:val="single"/>
              </w:rPr>
            </w:pPr>
          </w:p>
        </w:tc>
        <w:tc>
          <w:tcPr>
            <w:tcW w:w="1198" w:type="dxa"/>
            <w:vAlign w:val="center"/>
          </w:tcPr>
          <w:p w14:paraId="60F21E37" w14:textId="77777777" w:rsidR="004D4676" w:rsidRPr="008B7392" w:rsidRDefault="004D4676" w:rsidP="00176E1F">
            <w:pPr>
              <w:pStyle w:val="Contenidodelatabla"/>
              <w:spacing w:after="0" w:line="200" w:lineRule="exact"/>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4D4676" w:rsidRPr="008B7392" w14:paraId="1675023B" w14:textId="77777777" w:rsidTr="00012A3E">
        <w:trPr>
          <w:trHeight w:val="206"/>
        </w:trPr>
        <w:tc>
          <w:tcPr>
            <w:tcW w:w="5769" w:type="dxa"/>
            <w:vAlign w:val="center"/>
          </w:tcPr>
          <w:p w14:paraId="551480BA" w14:textId="60E44D60" w:rsidR="004D4676" w:rsidRPr="008B7392" w:rsidRDefault="004D4676" w:rsidP="00884DD9">
            <w:pPr>
              <w:pStyle w:val="Contenidodelatabla"/>
              <w:spacing w:after="0" w:line="200" w:lineRule="exact"/>
              <w:rPr>
                <w:rFonts w:ascii="Verdana" w:hAnsi="Verdana" w:cs="Arial"/>
                <w:i/>
                <w:iCs/>
                <w:sz w:val="20"/>
                <w:szCs w:val="20"/>
              </w:rPr>
            </w:pPr>
            <w:r w:rsidRPr="008B7392">
              <w:rPr>
                <w:rFonts w:ascii="Verdana" w:hAnsi="Verdana" w:cs="Arial"/>
                <w:i/>
                <w:iCs/>
                <w:sz w:val="20"/>
                <w:szCs w:val="20"/>
              </w:rPr>
              <w:t>Comerciales:</w:t>
            </w:r>
          </w:p>
        </w:tc>
        <w:tc>
          <w:tcPr>
            <w:tcW w:w="1557" w:type="dxa"/>
            <w:vAlign w:val="center"/>
          </w:tcPr>
          <w:p w14:paraId="0E9B3358"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730D6D4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6526A42B" w14:textId="77777777" w:rsidR="004D4676" w:rsidRPr="008B7392" w:rsidRDefault="004D4676" w:rsidP="00884DD9">
            <w:pPr>
              <w:pStyle w:val="Contenidodelatabla"/>
              <w:spacing w:after="0" w:line="200" w:lineRule="exact"/>
              <w:jc w:val="right"/>
              <w:rPr>
                <w:rFonts w:ascii="Verdana" w:hAnsi="Verdana" w:cs="Arial"/>
                <w:sz w:val="20"/>
                <w:szCs w:val="20"/>
              </w:rPr>
            </w:pPr>
          </w:p>
        </w:tc>
      </w:tr>
      <w:tr w:rsidR="004D4676" w:rsidRPr="008B7392" w14:paraId="0D36C1D7" w14:textId="77777777" w:rsidTr="00012A3E">
        <w:trPr>
          <w:trHeight w:val="206"/>
        </w:trPr>
        <w:tc>
          <w:tcPr>
            <w:tcW w:w="5769" w:type="dxa"/>
            <w:vAlign w:val="center"/>
          </w:tcPr>
          <w:p w14:paraId="21E34789" w14:textId="6288B4FC" w:rsidR="004D4676" w:rsidRPr="008B7392" w:rsidRDefault="009D3A23" w:rsidP="00884DD9">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4D4676" w:rsidRPr="008B7392">
              <w:rPr>
                <w:rFonts w:ascii="Verdana" w:hAnsi="Verdana" w:cs="Arial"/>
                <w:sz w:val="20"/>
                <w:szCs w:val="20"/>
              </w:rPr>
              <w:t>Proveedores locales</w:t>
            </w:r>
          </w:p>
        </w:tc>
        <w:tc>
          <w:tcPr>
            <w:tcW w:w="1557" w:type="dxa"/>
            <w:vAlign w:val="center"/>
          </w:tcPr>
          <w:p w14:paraId="273C0BCB" w14:textId="7CDE4B98"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2,733,001</w:t>
            </w:r>
          </w:p>
        </w:tc>
        <w:tc>
          <w:tcPr>
            <w:tcW w:w="123" w:type="dxa"/>
            <w:vAlign w:val="center"/>
          </w:tcPr>
          <w:p w14:paraId="459D26FD"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38ED9340" w14:textId="6A203145" w:rsidR="004D4676" w:rsidRPr="008B7392" w:rsidRDefault="00BA3F86" w:rsidP="00884DD9">
            <w:pPr>
              <w:pStyle w:val="Contenidodelatabla"/>
              <w:spacing w:after="0" w:line="200" w:lineRule="exact"/>
              <w:jc w:val="right"/>
              <w:rPr>
                <w:rFonts w:ascii="Verdana" w:hAnsi="Verdana"/>
                <w:sz w:val="20"/>
                <w:szCs w:val="20"/>
              </w:rPr>
            </w:pPr>
            <w:r w:rsidRPr="008B7392">
              <w:rPr>
                <w:rFonts w:ascii="Verdana" w:hAnsi="Verdana"/>
                <w:sz w:val="20"/>
                <w:szCs w:val="20"/>
              </w:rPr>
              <w:t>1,0</w:t>
            </w:r>
            <w:r w:rsidR="005E6479" w:rsidRPr="008B7392">
              <w:rPr>
                <w:rFonts w:ascii="Verdana" w:hAnsi="Verdana"/>
                <w:sz w:val="20"/>
                <w:szCs w:val="20"/>
              </w:rPr>
              <w:t>03,812</w:t>
            </w:r>
          </w:p>
        </w:tc>
      </w:tr>
      <w:tr w:rsidR="004D4676" w:rsidRPr="008B7392" w14:paraId="17D426F5" w14:textId="77777777" w:rsidTr="00012A3E">
        <w:trPr>
          <w:trHeight w:val="206"/>
        </w:trPr>
        <w:tc>
          <w:tcPr>
            <w:tcW w:w="5769" w:type="dxa"/>
            <w:vAlign w:val="center"/>
          </w:tcPr>
          <w:p w14:paraId="08B70271" w14:textId="4609F7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 xml:space="preserve">Partes relacionadas (Nota </w:t>
            </w:r>
            <w:r w:rsidR="008C0BF3" w:rsidRPr="008B7392">
              <w:rPr>
                <w:rFonts w:ascii="Verdana" w:hAnsi="Verdana"/>
                <w:sz w:val="20"/>
                <w:szCs w:val="20"/>
              </w:rPr>
              <w:t>2</w:t>
            </w:r>
            <w:r w:rsidR="001B29A1" w:rsidRPr="008B7392">
              <w:rPr>
                <w:rFonts w:ascii="Verdana" w:hAnsi="Verdana"/>
                <w:sz w:val="20"/>
                <w:szCs w:val="20"/>
              </w:rPr>
              <w:t>5</w:t>
            </w:r>
            <w:r w:rsidR="004D4676" w:rsidRPr="008B7392">
              <w:rPr>
                <w:rFonts w:ascii="Verdana" w:hAnsi="Verdana"/>
                <w:sz w:val="20"/>
                <w:szCs w:val="20"/>
              </w:rPr>
              <w:t>)</w:t>
            </w:r>
          </w:p>
        </w:tc>
        <w:tc>
          <w:tcPr>
            <w:tcW w:w="1557" w:type="dxa"/>
            <w:vAlign w:val="center"/>
          </w:tcPr>
          <w:p w14:paraId="6FE55867" w14:textId="20C7BF2C"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746,346</w:t>
            </w:r>
          </w:p>
        </w:tc>
        <w:tc>
          <w:tcPr>
            <w:tcW w:w="123" w:type="dxa"/>
            <w:vAlign w:val="center"/>
          </w:tcPr>
          <w:p w14:paraId="4C7D5FD4"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00D21DF6" w14:textId="60EC78C3" w:rsidR="004D4676" w:rsidRPr="008B7392" w:rsidRDefault="005E6479" w:rsidP="00884DD9">
            <w:pPr>
              <w:pStyle w:val="Contenidodelatabla"/>
              <w:spacing w:after="0" w:line="200" w:lineRule="exact"/>
              <w:jc w:val="right"/>
              <w:rPr>
                <w:rFonts w:ascii="Verdana" w:hAnsi="Verdana"/>
                <w:sz w:val="20"/>
                <w:szCs w:val="20"/>
              </w:rPr>
            </w:pPr>
            <w:r w:rsidRPr="008B7392">
              <w:rPr>
                <w:rFonts w:ascii="Verdana" w:hAnsi="Verdana"/>
                <w:sz w:val="20"/>
                <w:szCs w:val="20"/>
              </w:rPr>
              <w:t>6,880</w:t>
            </w:r>
          </w:p>
        </w:tc>
      </w:tr>
      <w:tr w:rsidR="004D4676" w:rsidRPr="008B7392" w14:paraId="198920C8" w14:textId="77777777" w:rsidTr="00012A3E">
        <w:trPr>
          <w:trHeight w:val="190"/>
        </w:trPr>
        <w:tc>
          <w:tcPr>
            <w:tcW w:w="5769" w:type="dxa"/>
            <w:tcBorders>
              <w:bottom w:val="single" w:sz="4" w:space="0" w:color="auto"/>
            </w:tcBorders>
            <w:vAlign w:val="center"/>
          </w:tcPr>
          <w:p w14:paraId="40E74E83" w14:textId="7E8F5CAB"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Proveedores del exterior</w:t>
            </w:r>
          </w:p>
        </w:tc>
        <w:tc>
          <w:tcPr>
            <w:tcW w:w="1557" w:type="dxa"/>
            <w:tcBorders>
              <w:bottom w:val="single" w:sz="4" w:space="0" w:color="auto"/>
            </w:tcBorders>
            <w:vAlign w:val="center"/>
          </w:tcPr>
          <w:p w14:paraId="04BBBDD7" w14:textId="693348AF" w:rsidR="004D4676" w:rsidRPr="008B7392" w:rsidRDefault="004D467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6,240,842</w:t>
            </w:r>
          </w:p>
        </w:tc>
        <w:tc>
          <w:tcPr>
            <w:tcW w:w="123" w:type="dxa"/>
            <w:tcBorders>
              <w:bottom w:val="single" w:sz="4" w:space="0" w:color="auto"/>
            </w:tcBorders>
            <w:vAlign w:val="center"/>
          </w:tcPr>
          <w:p w14:paraId="316E8C6A"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790D97E5" w14:textId="5A2768D2" w:rsidR="004D4676" w:rsidRPr="008B7392" w:rsidRDefault="00700222" w:rsidP="00884DD9">
            <w:pPr>
              <w:pStyle w:val="Contenidodelatabla"/>
              <w:spacing w:after="0" w:line="200" w:lineRule="exact"/>
              <w:jc w:val="right"/>
              <w:rPr>
                <w:rFonts w:ascii="Verdana" w:hAnsi="Verdana"/>
                <w:sz w:val="20"/>
                <w:szCs w:val="20"/>
              </w:rPr>
            </w:pPr>
            <w:r w:rsidRPr="008B7392">
              <w:rPr>
                <w:rFonts w:ascii="Verdana" w:hAnsi="Verdana"/>
                <w:sz w:val="20"/>
                <w:szCs w:val="20"/>
              </w:rPr>
              <w:t>2,900,969</w:t>
            </w:r>
          </w:p>
        </w:tc>
      </w:tr>
      <w:tr w:rsidR="004D4676" w:rsidRPr="008B7392" w14:paraId="39B297E2" w14:textId="77777777" w:rsidTr="00012A3E">
        <w:trPr>
          <w:trHeight w:val="206"/>
        </w:trPr>
        <w:tc>
          <w:tcPr>
            <w:tcW w:w="5769" w:type="dxa"/>
            <w:tcBorders>
              <w:top w:val="single" w:sz="4" w:space="0" w:color="auto"/>
            </w:tcBorders>
            <w:vAlign w:val="center"/>
          </w:tcPr>
          <w:p w14:paraId="3CBB6469" w14:textId="2F128E89"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7C07DC1E" w14:textId="37E0738D" w:rsidR="004D4676" w:rsidRPr="008B7392" w:rsidRDefault="00DE3086"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9,72</w:t>
            </w:r>
            <w:r w:rsidR="005F0A0A">
              <w:rPr>
                <w:rFonts w:ascii="Verdana" w:hAnsi="Verdana" w:cs="Arial"/>
                <w:sz w:val="20"/>
                <w:szCs w:val="20"/>
              </w:rPr>
              <w:t>0,189</w:t>
            </w:r>
          </w:p>
        </w:tc>
        <w:tc>
          <w:tcPr>
            <w:tcW w:w="123" w:type="dxa"/>
            <w:tcBorders>
              <w:top w:val="single" w:sz="4" w:space="0" w:color="auto"/>
            </w:tcBorders>
            <w:vAlign w:val="center"/>
          </w:tcPr>
          <w:p w14:paraId="54947225"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5DEBCA09" w14:textId="2FC884F2"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3,911,661</w:t>
            </w:r>
          </w:p>
        </w:tc>
      </w:tr>
      <w:tr w:rsidR="004D4676" w:rsidRPr="008B7392" w14:paraId="2658ED7F" w14:textId="77777777" w:rsidTr="00012A3E">
        <w:trPr>
          <w:trHeight w:val="206"/>
        </w:trPr>
        <w:tc>
          <w:tcPr>
            <w:tcW w:w="5769" w:type="dxa"/>
            <w:vAlign w:val="center"/>
          </w:tcPr>
          <w:p w14:paraId="579B434F" w14:textId="77777777" w:rsidR="00C031B3" w:rsidRDefault="00C031B3" w:rsidP="00884DD9">
            <w:pPr>
              <w:pStyle w:val="Contenidodelatabla"/>
              <w:spacing w:after="0" w:line="200" w:lineRule="exact"/>
              <w:rPr>
                <w:rFonts w:ascii="Verdana" w:hAnsi="Verdana"/>
                <w:i/>
                <w:iCs/>
                <w:sz w:val="20"/>
                <w:szCs w:val="20"/>
              </w:rPr>
            </w:pPr>
          </w:p>
          <w:p w14:paraId="24AF58C0" w14:textId="1BBDB37B" w:rsidR="004D4676" w:rsidRPr="008B7392" w:rsidRDefault="004D4676" w:rsidP="00884DD9">
            <w:pPr>
              <w:pStyle w:val="Contenidodelatabla"/>
              <w:spacing w:after="0" w:line="200" w:lineRule="exact"/>
              <w:rPr>
                <w:rFonts w:ascii="Verdana" w:hAnsi="Verdana"/>
                <w:i/>
                <w:iCs/>
                <w:sz w:val="20"/>
                <w:szCs w:val="20"/>
              </w:rPr>
            </w:pPr>
            <w:r w:rsidRPr="008B7392">
              <w:rPr>
                <w:rFonts w:ascii="Verdana" w:hAnsi="Verdana"/>
                <w:i/>
                <w:iCs/>
                <w:sz w:val="20"/>
                <w:szCs w:val="20"/>
              </w:rPr>
              <w:t>Otras cuentas por pagar:</w:t>
            </w:r>
          </w:p>
        </w:tc>
        <w:tc>
          <w:tcPr>
            <w:tcW w:w="1557" w:type="dxa"/>
            <w:vAlign w:val="center"/>
          </w:tcPr>
          <w:p w14:paraId="75EC7592"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23" w:type="dxa"/>
            <w:vAlign w:val="center"/>
          </w:tcPr>
          <w:p w14:paraId="0B67483F"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144B4313" w14:textId="77777777" w:rsidR="004D4676" w:rsidRPr="008B7392" w:rsidRDefault="004D4676" w:rsidP="00884DD9">
            <w:pPr>
              <w:pStyle w:val="Contenidodelatabla"/>
              <w:spacing w:after="0" w:line="200" w:lineRule="exact"/>
              <w:jc w:val="right"/>
              <w:rPr>
                <w:rFonts w:ascii="Verdana" w:hAnsi="Verdana"/>
                <w:sz w:val="20"/>
                <w:szCs w:val="20"/>
              </w:rPr>
            </w:pPr>
          </w:p>
        </w:tc>
      </w:tr>
      <w:tr w:rsidR="004D4676" w:rsidRPr="008B7392" w14:paraId="45269A79" w14:textId="77777777" w:rsidTr="00012A3E">
        <w:trPr>
          <w:trHeight w:val="206"/>
        </w:trPr>
        <w:tc>
          <w:tcPr>
            <w:tcW w:w="5769" w:type="dxa"/>
            <w:vAlign w:val="center"/>
          </w:tcPr>
          <w:p w14:paraId="5B8819A1" w14:textId="0BDC00D4"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Saldos de años anteriores</w:t>
            </w:r>
            <w:r w:rsidR="00BA3F86" w:rsidRPr="008B7392">
              <w:rPr>
                <w:rFonts w:ascii="Verdana" w:hAnsi="Verdana"/>
                <w:sz w:val="20"/>
                <w:szCs w:val="20"/>
              </w:rPr>
              <w:t xml:space="preserve"> (1)</w:t>
            </w:r>
          </w:p>
        </w:tc>
        <w:tc>
          <w:tcPr>
            <w:tcW w:w="1557" w:type="dxa"/>
            <w:vAlign w:val="center"/>
          </w:tcPr>
          <w:p w14:paraId="0F4C1028" w14:textId="60CD53EE"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0</w:t>
            </w:r>
          </w:p>
        </w:tc>
        <w:tc>
          <w:tcPr>
            <w:tcW w:w="123" w:type="dxa"/>
            <w:vAlign w:val="center"/>
          </w:tcPr>
          <w:p w14:paraId="741479C3"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vAlign w:val="center"/>
          </w:tcPr>
          <w:p w14:paraId="509026A0" w14:textId="25E61DA5"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2,</w:t>
            </w:r>
            <w:r w:rsidR="00A772E0">
              <w:rPr>
                <w:rFonts w:ascii="Verdana" w:hAnsi="Verdana"/>
                <w:sz w:val="20"/>
                <w:szCs w:val="20"/>
              </w:rPr>
              <w:t>172,254</w:t>
            </w:r>
          </w:p>
        </w:tc>
      </w:tr>
      <w:tr w:rsidR="00EF5004" w:rsidRPr="008B7392" w14:paraId="3D9F3740" w14:textId="77777777" w:rsidTr="00012A3E">
        <w:trPr>
          <w:trHeight w:val="206"/>
        </w:trPr>
        <w:tc>
          <w:tcPr>
            <w:tcW w:w="5769" w:type="dxa"/>
            <w:vAlign w:val="center"/>
          </w:tcPr>
          <w:p w14:paraId="65FE9A06" w14:textId="7C86E2D5" w:rsidR="00EF5004" w:rsidRPr="008B7392" w:rsidRDefault="00EF5004" w:rsidP="00884DD9">
            <w:pPr>
              <w:pStyle w:val="Contenidodelatabla"/>
              <w:spacing w:after="0" w:line="200" w:lineRule="exact"/>
              <w:rPr>
                <w:rFonts w:ascii="Verdana" w:hAnsi="Verdana"/>
                <w:sz w:val="20"/>
                <w:szCs w:val="20"/>
              </w:rPr>
            </w:pPr>
            <w:r>
              <w:rPr>
                <w:rFonts w:ascii="Verdana" w:hAnsi="Verdana"/>
                <w:sz w:val="20"/>
                <w:szCs w:val="20"/>
              </w:rPr>
              <w:t xml:space="preserve">   Contribución temporal sobre el patrimonio</w:t>
            </w:r>
            <w:r w:rsidR="005F0A0A">
              <w:rPr>
                <w:rFonts w:ascii="Verdana" w:hAnsi="Verdana"/>
                <w:sz w:val="20"/>
                <w:szCs w:val="20"/>
              </w:rPr>
              <w:t xml:space="preserve"> (2)</w:t>
            </w:r>
          </w:p>
        </w:tc>
        <w:tc>
          <w:tcPr>
            <w:tcW w:w="1557" w:type="dxa"/>
            <w:vAlign w:val="center"/>
          </w:tcPr>
          <w:p w14:paraId="7367CD37" w14:textId="04EAB9C7" w:rsidR="00EF5004" w:rsidRPr="008B7392" w:rsidRDefault="00EF5004" w:rsidP="00884DD9">
            <w:pPr>
              <w:pStyle w:val="Contenidodelatabla"/>
              <w:spacing w:after="0" w:line="200" w:lineRule="exact"/>
              <w:jc w:val="right"/>
              <w:rPr>
                <w:rFonts w:ascii="Verdana" w:hAnsi="Verdana" w:cs="Arial"/>
                <w:sz w:val="20"/>
                <w:szCs w:val="20"/>
              </w:rPr>
            </w:pPr>
            <w:r>
              <w:rPr>
                <w:rFonts w:ascii="Verdana" w:hAnsi="Verdana" w:cs="Arial"/>
                <w:sz w:val="20"/>
                <w:szCs w:val="20"/>
              </w:rPr>
              <w:t>169,973</w:t>
            </w:r>
          </w:p>
        </w:tc>
        <w:tc>
          <w:tcPr>
            <w:tcW w:w="123" w:type="dxa"/>
            <w:vAlign w:val="center"/>
          </w:tcPr>
          <w:p w14:paraId="7038AC8A" w14:textId="77777777" w:rsidR="00EF5004" w:rsidRPr="008B7392" w:rsidRDefault="00EF5004" w:rsidP="00884DD9">
            <w:pPr>
              <w:pStyle w:val="Contenidodelatabla"/>
              <w:spacing w:after="0" w:line="200" w:lineRule="exact"/>
              <w:jc w:val="right"/>
              <w:rPr>
                <w:rFonts w:ascii="Verdana" w:hAnsi="Verdana" w:cs="Arial"/>
                <w:sz w:val="20"/>
                <w:szCs w:val="20"/>
              </w:rPr>
            </w:pPr>
          </w:p>
        </w:tc>
        <w:tc>
          <w:tcPr>
            <w:tcW w:w="1198" w:type="dxa"/>
            <w:vAlign w:val="center"/>
          </w:tcPr>
          <w:p w14:paraId="49402A2F" w14:textId="3BE5A890" w:rsidR="00EF5004" w:rsidRPr="008B7392" w:rsidRDefault="00EF5004" w:rsidP="00884DD9">
            <w:pPr>
              <w:pStyle w:val="Contenidodelatabla"/>
              <w:spacing w:after="0" w:line="200" w:lineRule="exact"/>
              <w:jc w:val="right"/>
              <w:rPr>
                <w:rFonts w:ascii="Verdana" w:hAnsi="Verdana"/>
                <w:sz w:val="20"/>
                <w:szCs w:val="20"/>
              </w:rPr>
            </w:pPr>
            <w:r>
              <w:rPr>
                <w:rFonts w:ascii="Verdana" w:hAnsi="Verdana"/>
                <w:sz w:val="20"/>
                <w:szCs w:val="20"/>
              </w:rPr>
              <w:t>0</w:t>
            </w:r>
          </w:p>
        </w:tc>
      </w:tr>
      <w:tr w:rsidR="004D4676" w:rsidRPr="008B7392" w14:paraId="7DC40850" w14:textId="77777777" w:rsidTr="00012A3E">
        <w:trPr>
          <w:trHeight w:val="206"/>
        </w:trPr>
        <w:tc>
          <w:tcPr>
            <w:tcW w:w="5769" w:type="dxa"/>
            <w:tcBorders>
              <w:bottom w:val="single" w:sz="4" w:space="0" w:color="auto"/>
            </w:tcBorders>
            <w:vAlign w:val="center"/>
          </w:tcPr>
          <w:p w14:paraId="76E696FA" w14:textId="19957602" w:rsidR="004D4676" w:rsidRPr="008B7392" w:rsidRDefault="009D3A23" w:rsidP="00884DD9">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4D4676" w:rsidRPr="008B7392">
              <w:rPr>
                <w:rFonts w:ascii="Verdana" w:hAnsi="Verdana"/>
                <w:sz w:val="20"/>
                <w:szCs w:val="20"/>
              </w:rPr>
              <w:t>Otras</w:t>
            </w:r>
          </w:p>
        </w:tc>
        <w:tc>
          <w:tcPr>
            <w:tcW w:w="1557" w:type="dxa"/>
            <w:tcBorders>
              <w:bottom w:val="single" w:sz="4" w:space="0" w:color="auto"/>
            </w:tcBorders>
            <w:vAlign w:val="center"/>
          </w:tcPr>
          <w:p w14:paraId="073AF64D" w14:textId="4594F0B0" w:rsidR="004D4676" w:rsidRPr="008B7392" w:rsidRDefault="005F0A0A" w:rsidP="00884DD9">
            <w:pPr>
              <w:pStyle w:val="Contenidodelatabla"/>
              <w:spacing w:after="0" w:line="200" w:lineRule="exact"/>
              <w:jc w:val="right"/>
              <w:rPr>
                <w:rFonts w:ascii="Verdana" w:hAnsi="Verdana" w:cs="Arial"/>
                <w:sz w:val="20"/>
                <w:szCs w:val="20"/>
              </w:rPr>
            </w:pPr>
            <w:r>
              <w:rPr>
                <w:rFonts w:ascii="Verdana" w:hAnsi="Verdana" w:cs="Arial"/>
                <w:sz w:val="20"/>
                <w:szCs w:val="20"/>
              </w:rPr>
              <w:t>2,995,857</w:t>
            </w:r>
          </w:p>
        </w:tc>
        <w:tc>
          <w:tcPr>
            <w:tcW w:w="123" w:type="dxa"/>
            <w:tcBorders>
              <w:bottom w:val="single" w:sz="4" w:space="0" w:color="auto"/>
            </w:tcBorders>
            <w:vAlign w:val="center"/>
          </w:tcPr>
          <w:p w14:paraId="7C0796A6"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A2B64BA" w14:textId="28F8B691" w:rsidR="004D4676" w:rsidRPr="008B7392" w:rsidRDefault="00F66F18" w:rsidP="00884DD9">
            <w:pPr>
              <w:pStyle w:val="Contenidodelatabla"/>
              <w:spacing w:after="0" w:line="200" w:lineRule="exact"/>
              <w:jc w:val="right"/>
              <w:rPr>
                <w:rFonts w:ascii="Verdana" w:hAnsi="Verdana"/>
                <w:sz w:val="20"/>
                <w:szCs w:val="20"/>
              </w:rPr>
            </w:pPr>
            <w:r w:rsidRPr="008B7392">
              <w:rPr>
                <w:rFonts w:ascii="Verdana" w:hAnsi="Verdana"/>
                <w:sz w:val="20"/>
                <w:szCs w:val="20"/>
              </w:rPr>
              <w:t>1,</w:t>
            </w:r>
            <w:r w:rsidR="00A772E0">
              <w:rPr>
                <w:rFonts w:ascii="Verdana" w:hAnsi="Verdana"/>
                <w:sz w:val="20"/>
                <w:szCs w:val="20"/>
              </w:rPr>
              <w:t>420,991</w:t>
            </w:r>
          </w:p>
        </w:tc>
      </w:tr>
      <w:tr w:rsidR="004D4676" w:rsidRPr="008B7392" w14:paraId="2FBE4E71" w14:textId="77777777" w:rsidTr="00012A3E">
        <w:trPr>
          <w:trHeight w:val="206"/>
        </w:trPr>
        <w:tc>
          <w:tcPr>
            <w:tcW w:w="5769" w:type="dxa"/>
            <w:tcBorders>
              <w:top w:val="single" w:sz="4" w:space="0" w:color="auto"/>
              <w:bottom w:val="double" w:sz="4" w:space="0" w:color="auto"/>
            </w:tcBorders>
            <w:vAlign w:val="center"/>
          </w:tcPr>
          <w:p w14:paraId="78F61DB1" w14:textId="77777777" w:rsidR="004D4676" w:rsidRPr="008B7392" w:rsidRDefault="004D4676" w:rsidP="00884DD9">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14DE0ADC" w14:textId="777989B2" w:rsidR="004D4676" w:rsidRPr="008B7392" w:rsidRDefault="008C0BF3" w:rsidP="00884DD9">
            <w:pPr>
              <w:pStyle w:val="Contenidodelatabla"/>
              <w:spacing w:after="0" w:line="200" w:lineRule="exact"/>
              <w:jc w:val="right"/>
              <w:rPr>
                <w:rFonts w:ascii="Verdana" w:hAnsi="Verdana" w:cs="Arial"/>
                <w:sz w:val="20"/>
                <w:szCs w:val="20"/>
              </w:rPr>
            </w:pPr>
            <w:r w:rsidRPr="008B7392">
              <w:rPr>
                <w:rFonts w:ascii="Verdana" w:hAnsi="Verdana" w:cs="Arial"/>
                <w:sz w:val="20"/>
                <w:szCs w:val="20"/>
              </w:rPr>
              <w:t>1</w:t>
            </w:r>
            <w:r w:rsidR="001B29A1" w:rsidRPr="008B7392">
              <w:rPr>
                <w:rFonts w:ascii="Verdana" w:hAnsi="Verdana" w:cs="Arial"/>
                <w:sz w:val="20"/>
                <w:szCs w:val="20"/>
              </w:rPr>
              <w:t>2,</w:t>
            </w:r>
            <w:r w:rsidR="004B0D07" w:rsidRPr="008B7392">
              <w:rPr>
                <w:rFonts w:ascii="Verdana" w:hAnsi="Verdana" w:cs="Arial"/>
                <w:sz w:val="20"/>
                <w:szCs w:val="20"/>
              </w:rPr>
              <w:t>8</w:t>
            </w:r>
            <w:r w:rsidR="005F0A0A">
              <w:rPr>
                <w:rFonts w:ascii="Verdana" w:hAnsi="Verdana" w:cs="Arial"/>
                <w:sz w:val="20"/>
                <w:szCs w:val="20"/>
              </w:rPr>
              <w:t>86,019</w:t>
            </w:r>
          </w:p>
        </w:tc>
        <w:tc>
          <w:tcPr>
            <w:tcW w:w="123" w:type="dxa"/>
            <w:tcBorders>
              <w:top w:val="single" w:sz="4" w:space="0" w:color="auto"/>
              <w:bottom w:val="double" w:sz="4" w:space="0" w:color="auto"/>
            </w:tcBorders>
            <w:vAlign w:val="center"/>
          </w:tcPr>
          <w:p w14:paraId="255361A1" w14:textId="77777777" w:rsidR="004D4676" w:rsidRPr="008B7392" w:rsidRDefault="004D4676" w:rsidP="00884DD9">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0AD530D0" w14:textId="72AD0B57" w:rsidR="004D4676" w:rsidRPr="008B7392" w:rsidRDefault="00DE3086" w:rsidP="00884DD9">
            <w:pPr>
              <w:pStyle w:val="Contenidodelatabla"/>
              <w:spacing w:after="0" w:line="200" w:lineRule="exact"/>
              <w:jc w:val="right"/>
              <w:rPr>
                <w:rFonts w:ascii="Verdana" w:hAnsi="Verdana"/>
                <w:sz w:val="20"/>
                <w:szCs w:val="20"/>
              </w:rPr>
            </w:pPr>
            <w:r w:rsidRPr="008B7392">
              <w:rPr>
                <w:rFonts w:ascii="Verdana" w:hAnsi="Verdana"/>
                <w:sz w:val="20"/>
                <w:szCs w:val="20"/>
              </w:rPr>
              <w:t>7,504,906</w:t>
            </w:r>
          </w:p>
        </w:tc>
      </w:tr>
      <w:bookmarkEnd w:id="18"/>
    </w:tbl>
    <w:p w14:paraId="2E4F17E8" w14:textId="77777777" w:rsidR="00EF5004" w:rsidRDefault="00EF5004" w:rsidP="00176E1F">
      <w:pPr>
        <w:pStyle w:val="Prrafodelista"/>
        <w:tabs>
          <w:tab w:val="left" w:pos="284"/>
        </w:tabs>
        <w:spacing w:line="200" w:lineRule="exact"/>
        <w:ind w:left="0"/>
        <w:jc w:val="both"/>
        <w:rPr>
          <w:rFonts w:ascii="Verdana" w:hAnsi="Verdana" w:cs="Arial"/>
          <w:color w:val="000000"/>
          <w:sz w:val="20"/>
          <w:szCs w:val="20"/>
        </w:rPr>
      </w:pPr>
    </w:p>
    <w:p w14:paraId="1DC66FA4" w14:textId="5AA5DB5B" w:rsidR="00012A3E" w:rsidRDefault="00012A3E" w:rsidP="00B80B46">
      <w:pPr>
        <w:pStyle w:val="Prrafodelista"/>
        <w:numPr>
          <w:ilvl w:val="0"/>
          <w:numId w:val="17"/>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 xml:space="preserve">En el año 2021 la compañía ajustó </w:t>
      </w:r>
      <w:r w:rsidR="005E2518" w:rsidRPr="008B7392">
        <w:rPr>
          <w:rFonts w:ascii="Verdana" w:hAnsi="Verdana" w:cs="Arial"/>
          <w:color w:val="000000"/>
          <w:sz w:val="20"/>
          <w:szCs w:val="20"/>
        </w:rPr>
        <w:t xml:space="preserve">contra patrimonio </w:t>
      </w:r>
      <w:r w:rsidRPr="008B7392">
        <w:rPr>
          <w:rFonts w:ascii="Verdana" w:hAnsi="Verdana" w:cs="Arial"/>
          <w:color w:val="000000"/>
          <w:sz w:val="20"/>
          <w:szCs w:val="20"/>
        </w:rPr>
        <w:t>US$</w:t>
      </w:r>
      <w:r w:rsidR="00700222" w:rsidRPr="008B7392">
        <w:rPr>
          <w:rFonts w:ascii="Verdana" w:hAnsi="Verdana" w:cs="Arial"/>
          <w:color w:val="000000"/>
          <w:sz w:val="20"/>
          <w:szCs w:val="20"/>
        </w:rPr>
        <w:t>2,</w:t>
      </w:r>
      <w:r w:rsidR="00A772E0">
        <w:rPr>
          <w:rFonts w:ascii="Verdana" w:hAnsi="Verdana" w:cs="Arial"/>
          <w:color w:val="000000"/>
          <w:sz w:val="20"/>
          <w:szCs w:val="20"/>
        </w:rPr>
        <w:t>172,254</w:t>
      </w:r>
      <w:r w:rsidRPr="008B7392">
        <w:rPr>
          <w:rFonts w:ascii="Verdana" w:hAnsi="Verdana" w:cs="Arial"/>
          <w:color w:val="000000"/>
          <w:sz w:val="20"/>
          <w:szCs w:val="20"/>
        </w:rPr>
        <w:t xml:space="preserve"> de saldos de cuentas por pagar provenientes de años anteriores que ya no eran exigibles por los acreedores.</w:t>
      </w:r>
    </w:p>
    <w:p w14:paraId="11948226" w14:textId="77777777" w:rsidR="00965187" w:rsidRDefault="00965187" w:rsidP="00965187">
      <w:pPr>
        <w:pStyle w:val="Prrafodelista"/>
        <w:tabs>
          <w:tab w:val="left" w:pos="284"/>
        </w:tabs>
        <w:ind w:left="0"/>
        <w:jc w:val="both"/>
        <w:rPr>
          <w:rFonts w:ascii="Verdana" w:hAnsi="Verdana" w:cs="Arial"/>
          <w:color w:val="000000"/>
          <w:sz w:val="20"/>
          <w:szCs w:val="20"/>
        </w:rPr>
      </w:pPr>
    </w:p>
    <w:p w14:paraId="2FD7AEA1" w14:textId="0F8B67AE" w:rsidR="00965187" w:rsidRPr="008B7392" w:rsidRDefault="00965187" w:rsidP="00B80B46">
      <w:pPr>
        <w:pStyle w:val="Prrafodelista"/>
        <w:numPr>
          <w:ilvl w:val="0"/>
          <w:numId w:val="17"/>
        </w:numPr>
        <w:tabs>
          <w:tab w:val="left" w:pos="284"/>
        </w:tabs>
        <w:ind w:left="0" w:firstLine="0"/>
        <w:jc w:val="both"/>
        <w:rPr>
          <w:rFonts w:ascii="Verdana" w:hAnsi="Verdana" w:cs="Arial"/>
          <w:color w:val="000000"/>
          <w:sz w:val="20"/>
          <w:szCs w:val="20"/>
        </w:rPr>
      </w:pPr>
      <w:r>
        <w:rPr>
          <w:rFonts w:ascii="Verdana" w:hAnsi="Verdana" w:cs="Arial"/>
          <w:color w:val="000000"/>
          <w:sz w:val="20"/>
          <w:szCs w:val="20"/>
        </w:rPr>
        <w:lastRenderedPageBreak/>
        <w:t>En noviembre d</w:t>
      </w:r>
      <w:r w:rsidR="000A29AF">
        <w:rPr>
          <w:rFonts w:ascii="Verdana" w:hAnsi="Verdana" w:cs="Arial"/>
          <w:color w:val="000000"/>
          <w:sz w:val="20"/>
          <w:szCs w:val="20"/>
        </w:rPr>
        <w:t>e</w:t>
      </w:r>
      <w:r>
        <w:rPr>
          <w:rFonts w:ascii="Verdana" w:hAnsi="Verdana" w:cs="Arial"/>
          <w:color w:val="000000"/>
          <w:sz w:val="20"/>
          <w:szCs w:val="20"/>
        </w:rPr>
        <w:t>l 2021 se estableció el pago de una contribución temporal del 0.8% sobre el patrimonio de las sociedades en exceso de US$5 millones, declarado al 31 de diciembre del 2020. Esta contribución deberá ser pagado por dos ocasiones hasta el 31 de marzo del 2022 y 2023</w:t>
      </w:r>
      <w:r w:rsidR="00591EB7">
        <w:rPr>
          <w:rFonts w:ascii="Verdana" w:hAnsi="Verdana" w:cs="Arial"/>
          <w:color w:val="000000"/>
          <w:sz w:val="20"/>
          <w:szCs w:val="20"/>
        </w:rPr>
        <w:t>.</w:t>
      </w:r>
    </w:p>
    <w:p w14:paraId="39E8A4C8" w14:textId="77777777" w:rsidR="004535ED" w:rsidRDefault="004535ED" w:rsidP="005E2518">
      <w:pPr>
        <w:tabs>
          <w:tab w:val="left" w:pos="284"/>
        </w:tabs>
        <w:spacing w:after="0"/>
        <w:jc w:val="both"/>
        <w:rPr>
          <w:rFonts w:ascii="Verdana" w:hAnsi="Verdana" w:cs="Arial"/>
          <w:color w:val="000000"/>
          <w:sz w:val="20"/>
          <w:szCs w:val="20"/>
        </w:rPr>
      </w:pPr>
    </w:p>
    <w:p w14:paraId="1136726F" w14:textId="57FF44E4" w:rsidR="00B07B13" w:rsidRPr="008B7392" w:rsidRDefault="008A306B" w:rsidP="005E2518">
      <w:pPr>
        <w:spacing w:after="0" w:line="240" w:lineRule="auto"/>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6</w:t>
      </w:r>
      <w:r w:rsidRPr="008B7392">
        <w:rPr>
          <w:rFonts w:ascii="Verdana" w:hAnsi="Verdana" w:cs="Arial"/>
          <w:b/>
          <w:color w:val="FF0000"/>
          <w:sz w:val="20"/>
          <w:szCs w:val="20"/>
        </w:rPr>
        <w:t>.</w:t>
      </w:r>
      <w:r w:rsidR="007B753C" w:rsidRPr="008B7392">
        <w:rPr>
          <w:rFonts w:ascii="Verdana" w:hAnsi="Verdana" w:cs="Arial"/>
          <w:b/>
          <w:color w:val="FF0000"/>
          <w:sz w:val="20"/>
          <w:szCs w:val="20"/>
        </w:rPr>
        <w:t xml:space="preserve"> </w:t>
      </w:r>
      <w:r w:rsidRPr="008B7392">
        <w:rPr>
          <w:rFonts w:ascii="Verdana" w:hAnsi="Verdana" w:cs="Arial"/>
          <w:b/>
          <w:color w:val="FF0000"/>
          <w:sz w:val="20"/>
          <w:szCs w:val="20"/>
        </w:rPr>
        <w:t>O</w:t>
      </w:r>
      <w:r w:rsidR="0087530F" w:rsidRPr="008B7392">
        <w:rPr>
          <w:rFonts w:ascii="Verdana" w:hAnsi="Verdana" w:cs="Arial"/>
          <w:b/>
          <w:color w:val="FF0000"/>
          <w:sz w:val="20"/>
          <w:szCs w:val="20"/>
        </w:rPr>
        <w:t>TROS PASIVOS CORIENTES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F615A5" w:rsidRPr="008B7392" w14:paraId="0C3EACDC" w14:textId="77777777" w:rsidTr="00F615A5">
        <w:trPr>
          <w:trHeight w:val="254"/>
        </w:trPr>
        <w:tc>
          <w:tcPr>
            <w:tcW w:w="5769" w:type="dxa"/>
            <w:vAlign w:val="center"/>
          </w:tcPr>
          <w:p w14:paraId="01390046" w14:textId="77777777" w:rsidR="00F615A5" w:rsidRPr="008B7392" w:rsidRDefault="00F615A5" w:rsidP="005E2518">
            <w:pPr>
              <w:pStyle w:val="Contenidodelatabla"/>
              <w:spacing w:after="0" w:line="240" w:lineRule="auto"/>
              <w:rPr>
                <w:rFonts w:ascii="Verdana" w:hAnsi="Verdana" w:cs="Arial"/>
                <w:sz w:val="20"/>
                <w:szCs w:val="20"/>
              </w:rPr>
            </w:pPr>
          </w:p>
        </w:tc>
        <w:tc>
          <w:tcPr>
            <w:tcW w:w="1557" w:type="dxa"/>
            <w:vAlign w:val="center"/>
          </w:tcPr>
          <w:p w14:paraId="02CC27D8" w14:textId="68221629" w:rsidR="00F615A5" w:rsidRPr="008B7392" w:rsidRDefault="00C73E8F"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F615A5" w:rsidRPr="008B7392">
              <w:rPr>
                <w:rFonts w:ascii="Verdana" w:hAnsi="Verdana" w:cs="Arial"/>
                <w:sz w:val="20"/>
                <w:szCs w:val="20"/>
                <w:u w:val="single"/>
              </w:rPr>
              <w:t>2021</w:t>
            </w:r>
          </w:p>
        </w:tc>
        <w:tc>
          <w:tcPr>
            <w:tcW w:w="123" w:type="dxa"/>
            <w:vAlign w:val="center"/>
          </w:tcPr>
          <w:p w14:paraId="6D21359A" w14:textId="77777777" w:rsidR="00F615A5" w:rsidRPr="008B7392" w:rsidRDefault="00F615A5" w:rsidP="005E2518">
            <w:pPr>
              <w:pStyle w:val="Contenidodelatabla"/>
              <w:spacing w:after="0" w:line="240" w:lineRule="auto"/>
              <w:jc w:val="center"/>
              <w:rPr>
                <w:rFonts w:ascii="Verdana" w:hAnsi="Verdana" w:cs="Arial"/>
                <w:sz w:val="20"/>
                <w:szCs w:val="20"/>
                <w:u w:val="single"/>
              </w:rPr>
            </w:pPr>
          </w:p>
        </w:tc>
        <w:tc>
          <w:tcPr>
            <w:tcW w:w="1198" w:type="dxa"/>
            <w:vAlign w:val="center"/>
          </w:tcPr>
          <w:p w14:paraId="2E1239C3" w14:textId="77777777" w:rsidR="00F615A5" w:rsidRPr="008B7392" w:rsidRDefault="00F615A5" w:rsidP="005E2518">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F615A5" w:rsidRPr="008B7392" w14:paraId="7566C853" w14:textId="77777777" w:rsidTr="00F615A5">
        <w:trPr>
          <w:trHeight w:val="206"/>
        </w:trPr>
        <w:tc>
          <w:tcPr>
            <w:tcW w:w="5769" w:type="dxa"/>
            <w:vAlign w:val="center"/>
          </w:tcPr>
          <w:p w14:paraId="5B7A1E2E" w14:textId="7BDC9731" w:rsidR="00F615A5" w:rsidRPr="008B7392" w:rsidRDefault="00F615A5" w:rsidP="005E2518">
            <w:pPr>
              <w:pStyle w:val="Contenidodelatabla"/>
              <w:spacing w:after="0" w:line="200" w:lineRule="exact"/>
              <w:rPr>
                <w:rFonts w:ascii="Verdana" w:hAnsi="Verdana" w:cs="Arial"/>
                <w:i/>
                <w:iCs/>
                <w:sz w:val="20"/>
                <w:szCs w:val="20"/>
              </w:rPr>
            </w:pPr>
            <w:r w:rsidRPr="008B7392">
              <w:rPr>
                <w:rFonts w:ascii="Verdana" w:hAnsi="Verdana" w:cs="Arial"/>
                <w:i/>
                <w:iCs/>
                <w:sz w:val="20"/>
                <w:szCs w:val="20"/>
              </w:rPr>
              <w:t>Provisiones de beneficios sociales por pagar:</w:t>
            </w:r>
          </w:p>
        </w:tc>
        <w:tc>
          <w:tcPr>
            <w:tcW w:w="1557" w:type="dxa"/>
            <w:vAlign w:val="center"/>
          </w:tcPr>
          <w:p w14:paraId="76E4B5A1"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23" w:type="dxa"/>
            <w:vAlign w:val="center"/>
          </w:tcPr>
          <w:p w14:paraId="3F18E969" w14:textId="77777777" w:rsidR="00F615A5" w:rsidRPr="008B7392" w:rsidRDefault="00F615A5" w:rsidP="005E2518">
            <w:pPr>
              <w:pStyle w:val="Contenidodelatabla"/>
              <w:spacing w:after="0" w:line="200" w:lineRule="exact"/>
              <w:jc w:val="right"/>
              <w:rPr>
                <w:rFonts w:ascii="Verdana" w:hAnsi="Verdana" w:cs="Arial"/>
                <w:sz w:val="20"/>
                <w:szCs w:val="20"/>
              </w:rPr>
            </w:pPr>
          </w:p>
        </w:tc>
        <w:tc>
          <w:tcPr>
            <w:tcW w:w="1198" w:type="dxa"/>
            <w:vAlign w:val="center"/>
          </w:tcPr>
          <w:p w14:paraId="39BF27CD" w14:textId="77777777" w:rsidR="00F615A5" w:rsidRPr="008B7392" w:rsidRDefault="00F615A5" w:rsidP="005E2518">
            <w:pPr>
              <w:pStyle w:val="Contenidodelatabla"/>
              <w:spacing w:after="0" w:line="200" w:lineRule="exact"/>
              <w:jc w:val="right"/>
              <w:rPr>
                <w:rFonts w:ascii="Verdana" w:hAnsi="Verdana" w:cs="Arial"/>
                <w:sz w:val="20"/>
                <w:szCs w:val="20"/>
              </w:rPr>
            </w:pPr>
          </w:p>
        </w:tc>
      </w:tr>
      <w:tr w:rsidR="00F615A5" w:rsidRPr="008B7392" w14:paraId="165A0BB0" w14:textId="77777777" w:rsidTr="00F615A5">
        <w:trPr>
          <w:trHeight w:val="206"/>
        </w:trPr>
        <w:tc>
          <w:tcPr>
            <w:tcW w:w="5769" w:type="dxa"/>
            <w:vAlign w:val="center"/>
          </w:tcPr>
          <w:p w14:paraId="032004BA" w14:textId="54BB4CF1" w:rsidR="00F615A5" w:rsidRPr="008B7392" w:rsidRDefault="00305F38" w:rsidP="007201AC">
            <w:pPr>
              <w:pStyle w:val="Contenidodelatabla"/>
              <w:spacing w:after="0" w:line="200" w:lineRule="exact"/>
              <w:rPr>
                <w:rFonts w:ascii="Verdana" w:hAnsi="Verdana" w:cs="Arial"/>
                <w:sz w:val="20"/>
                <w:szCs w:val="20"/>
              </w:rPr>
            </w:pPr>
            <w:r w:rsidRPr="008B7392">
              <w:rPr>
                <w:rFonts w:ascii="Verdana" w:hAnsi="Verdana" w:cs="Arial"/>
                <w:sz w:val="20"/>
                <w:szCs w:val="20"/>
              </w:rPr>
              <w:t xml:space="preserve">   </w:t>
            </w:r>
            <w:r w:rsidR="00F615A5" w:rsidRPr="008B7392">
              <w:rPr>
                <w:rFonts w:ascii="Verdana" w:hAnsi="Verdana" w:cs="Arial"/>
                <w:sz w:val="20"/>
                <w:szCs w:val="20"/>
              </w:rPr>
              <w:t>15% Participación de trabajadores</w:t>
            </w:r>
          </w:p>
        </w:tc>
        <w:tc>
          <w:tcPr>
            <w:tcW w:w="1557" w:type="dxa"/>
            <w:vAlign w:val="center"/>
          </w:tcPr>
          <w:p w14:paraId="7E620EAF" w14:textId="248DDBE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288,597</w:t>
            </w:r>
          </w:p>
        </w:tc>
        <w:tc>
          <w:tcPr>
            <w:tcW w:w="123" w:type="dxa"/>
            <w:vAlign w:val="center"/>
          </w:tcPr>
          <w:p w14:paraId="12DA5BD8"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5E023938" w14:textId="0A759D1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222,138</w:t>
            </w:r>
          </w:p>
        </w:tc>
      </w:tr>
      <w:tr w:rsidR="00F615A5" w:rsidRPr="008B7392" w14:paraId="50CA28ED" w14:textId="77777777" w:rsidTr="00F615A5">
        <w:trPr>
          <w:trHeight w:val="206"/>
        </w:trPr>
        <w:tc>
          <w:tcPr>
            <w:tcW w:w="5769" w:type="dxa"/>
            <w:vAlign w:val="center"/>
          </w:tcPr>
          <w:p w14:paraId="177F1976" w14:textId="27FC2E30"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Vacaciones</w:t>
            </w:r>
          </w:p>
        </w:tc>
        <w:tc>
          <w:tcPr>
            <w:tcW w:w="1557" w:type="dxa"/>
            <w:vAlign w:val="center"/>
          </w:tcPr>
          <w:p w14:paraId="02007207" w14:textId="7234A5B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45,169</w:t>
            </w:r>
          </w:p>
        </w:tc>
        <w:tc>
          <w:tcPr>
            <w:tcW w:w="123" w:type="dxa"/>
            <w:vAlign w:val="center"/>
          </w:tcPr>
          <w:p w14:paraId="662325D2"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6D6EDABB" w14:textId="785BC688"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206,482</w:t>
            </w:r>
          </w:p>
        </w:tc>
      </w:tr>
      <w:tr w:rsidR="00F615A5" w:rsidRPr="008B7392" w14:paraId="389BBA69" w14:textId="77777777" w:rsidTr="00F615A5">
        <w:trPr>
          <w:trHeight w:val="206"/>
        </w:trPr>
        <w:tc>
          <w:tcPr>
            <w:tcW w:w="5769" w:type="dxa"/>
            <w:vAlign w:val="center"/>
          </w:tcPr>
          <w:p w14:paraId="309BDD02" w14:textId="7C34FE8A"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cuarto sueldo</w:t>
            </w:r>
          </w:p>
        </w:tc>
        <w:tc>
          <w:tcPr>
            <w:tcW w:w="1557" w:type="dxa"/>
            <w:vAlign w:val="center"/>
          </w:tcPr>
          <w:p w14:paraId="667A5544" w14:textId="21463C52"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44,034</w:t>
            </w:r>
          </w:p>
        </w:tc>
        <w:tc>
          <w:tcPr>
            <w:tcW w:w="123" w:type="dxa"/>
            <w:vAlign w:val="center"/>
          </w:tcPr>
          <w:p w14:paraId="7E25ECBD"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FF8031A" w14:textId="00001A7B"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45,137</w:t>
            </w:r>
          </w:p>
        </w:tc>
      </w:tr>
      <w:tr w:rsidR="00F615A5" w:rsidRPr="008B7392" w14:paraId="18C79B34" w14:textId="77777777" w:rsidTr="00F615A5">
        <w:trPr>
          <w:trHeight w:val="206"/>
        </w:trPr>
        <w:tc>
          <w:tcPr>
            <w:tcW w:w="5769" w:type="dxa"/>
            <w:vAlign w:val="center"/>
          </w:tcPr>
          <w:p w14:paraId="14B5DA13" w14:textId="43AF4308" w:rsidR="00F615A5" w:rsidRPr="008B7392" w:rsidRDefault="00305F38" w:rsidP="007201AC">
            <w:pPr>
              <w:pStyle w:val="Contenidodelatabla"/>
              <w:spacing w:after="0" w:line="200" w:lineRule="exact"/>
              <w:rPr>
                <w:rFonts w:ascii="Verdana" w:hAnsi="Verdana"/>
                <w:sz w:val="20"/>
                <w:szCs w:val="20"/>
              </w:rPr>
            </w:pPr>
            <w:r w:rsidRPr="008B7392">
              <w:rPr>
                <w:rFonts w:ascii="Verdana" w:hAnsi="Verdana"/>
                <w:sz w:val="20"/>
                <w:szCs w:val="20"/>
              </w:rPr>
              <w:t xml:space="preserve">   </w:t>
            </w:r>
            <w:r w:rsidR="00F615A5" w:rsidRPr="008B7392">
              <w:rPr>
                <w:rFonts w:ascii="Verdana" w:hAnsi="Verdana"/>
                <w:sz w:val="20"/>
                <w:szCs w:val="20"/>
              </w:rPr>
              <w:t>Décimo tercer sueldo</w:t>
            </w:r>
          </w:p>
        </w:tc>
        <w:tc>
          <w:tcPr>
            <w:tcW w:w="1557" w:type="dxa"/>
            <w:vAlign w:val="center"/>
          </w:tcPr>
          <w:p w14:paraId="1F7BCA12" w14:textId="1AC1F8FF"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10,321</w:t>
            </w:r>
          </w:p>
        </w:tc>
        <w:tc>
          <w:tcPr>
            <w:tcW w:w="123" w:type="dxa"/>
            <w:vAlign w:val="center"/>
          </w:tcPr>
          <w:p w14:paraId="6B03CCBC"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0BD22AFB" w14:textId="228EE34A"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8,882</w:t>
            </w:r>
          </w:p>
        </w:tc>
      </w:tr>
      <w:tr w:rsidR="00F615A5" w:rsidRPr="008B7392" w14:paraId="4D0D4FCA" w14:textId="77777777" w:rsidTr="00F615A5">
        <w:trPr>
          <w:trHeight w:val="206"/>
        </w:trPr>
        <w:tc>
          <w:tcPr>
            <w:tcW w:w="5769" w:type="dxa"/>
            <w:tcBorders>
              <w:top w:val="single" w:sz="4" w:space="0" w:color="auto"/>
            </w:tcBorders>
            <w:vAlign w:val="center"/>
          </w:tcPr>
          <w:p w14:paraId="588234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Subtotal</w:t>
            </w:r>
          </w:p>
        </w:tc>
        <w:tc>
          <w:tcPr>
            <w:tcW w:w="1557" w:type="dxa"/>
            <w:tcBorders>
              <w:top w:val="single" w:sz="4" w:space="0" w:color="auto"/>
            </w:tcBorders>
            <w:vAlign w:val="center"/>
          </w:tcPr>
          <w:p w14:paraId="162D24A1" w14:textId="77EB5BDE" w:rsidR="00F615A5" w:rsidRPr="008B7392" w:rsidRDefault="00EC07AF"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388,121</w:t>
            </w:r>
          </w:p>
        </w:tc>
        <w:tc>
          <w:tcPr>
            <w:tcW w:w="123" w:type="dxa"/>
            <w:tcBorders>
              <w:top w:val="single" w:sz="4" w:space="0" w:color="auto"/>
            </w:tcBorders>
            <w:vAlign w:val="center"/>
          </w:tcPr>
          <w:p w14:paraId="5CE2E74A"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tcBorders>
            <w:vAlign w:val="center"/>
          </w:tcPr>
          <w:p w14:paraId="07CFE192" w14:textId="1F786975"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482,639</w:t>
            </w:r>
          </w:p>
        </w:tc>
      </w:tr>
      <w:tr w:rsidR="00F615A5" w:rsidRPr="008B7392" w14:paraId="69A9A9F0" w14:textId="77777777" w:rsidTr="00F615A5">
        <w:trPr>
          <w:trHeight w:val="206"/>
        </w:trPr>
        <w:tc>
          <w:tcPr>
            <w:tcW w:w="5769" w:type="dxa"/>
            <w:vAlign w:val="center"/>
          </w:tcPr>
          <w:p w14:paraId="675C7B1E" w14:textId="77E2EF63"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Cuentas por pagar al IE</w:t>
            </w:r>
            <w:r w:rsidR="00C73E8F" w:rsidRPr="008B7392">
              <w:rPr>
                <w:rFonts w:ascii="Verdana" w:hAnsi="Verdana"/>
                <w:sz w:val="20"/>
                <w:szCs w:val="20"/>
              </w:rPr>
              <w:t>S</w:t>
            </w:r>
            <w:r w:rsidRPr="008B7392">
              <w:rPr>
                <w:rFonts w:ascii="Verdana" w:hAnsi="Verdana"/>
                <w:sz w:val="20"/>
                <w:szCs w:val="20"/>
              </w:rPr>
              <w:t>S</w:t>
            </w:r>
          </w:p>
        </w:tc>
        <w:tc>
          <w:tcPr>
            <w:tcW w:w="1557" w:type="dxa"/>
            <w:vAlign w:val="center"/>
          </w:tcPr>
          <w:p w14:paraId="61EC1958" w14:textId="54CDC26A" w:rsidR="00F615A5" w:rsidRPr="008B7392" w:rsidRDefault="00B74A26"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43,335</w:t>
            </w:r>
          </w:p>
        </w:tc>
        <w:tc>
          <w:tcPr>
            <w:tcW w:w="123" w:type="dxa"/>
            <w:vAlign w:val="center"/>
          </w:tcPr>
          <w:p w14:paraId="399530F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vAlign w:val="center"/>
          </w:tcPr>
          <w:p w14:paraId="2B835D93" w14:textId="42AB1D01"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38,653</w:t>
            </w:r>
          </w:p>
        </w:tc>
      </w:tr>
      <w:tr w:rsidR="00F615A5" w:rsidRPr="008B7392" w14:paraId="1AFF0CC8" w14:textId="77777777" w:rsidTr="00F615A5">
        <w:trPr>
          <w:trHeight w:val="206"/>
        </w:trPr>
        <w:tc>
          <w:tcPr>
            <w:tcW w:w="5769" w:type="dxa"/>
            <w:tcBorders>
              <w:bottom w:val="single" w:sz="4" w:space="0" w:color="auto"/>
            </w:tcBorders>
            <w:vAlign w:val="center"/>
          </w:tcPr>
          <w:p w14:paraId="2CE95EB7"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Otras</w:t>
            </w:r>
          </w:p>
        </w:tc>
        <w:tc>
          <w:tcPr>
            <w:tcW w:w="1557" w:type="dxa"/>
            <w:tcBorders>
              <w:bottom w:val="single" w:sz="4" w:space="0" w:color="auto"/>
            </w:tcBorders>
            <w:vAlign w:val="center"/>
          </w:tcPr>
          <w:p w14:paraId="0FE355FE" w14:textId="27C8A70C"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8,86</w:t>
            </w:r>
            <w:r w:rsidR="00EC07AF" w:rsidRPr="008B7392">
              <w:rPr>
                <w:rFonts w:ascii="Verdana" w:hAnsi="Verdana" w:cs="Arial"/>
                <w:sz w:val="20"/>
                <w:szCs w:val="20"/>
              </w:rPr>
              <w:t>6</w:t>
            </w:r>
          </w:p>
        </w:tc>
        <w:tc>
          <w:tcPr>
            <w:tcW w:w="123" w:type="dxa"/>
            <w:tcBorders>
              <w:bottom w:val="single" w:sz="4" w:space="0" w:color="auto"/>
            </w:tcBorders>
            <w:vAlign w:val="center"/>
          </w:tcPr>
          <w:p w14:paraId="1F66BE01"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bottom w:val="single" w:sz="4" w:space="0" w:color="auto"/>
            </w:tcBorders>
            <w:vAlign w:val="center"/>
          </w:tcPr>
          <w:p w14:paraId="4393DFD7" w14:textId="05A64D7E"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10,812</w:t>
            </w:r>
          </w:p>
        </w:tc>
      </w:tr>
      <w:tr w:rsidR="00F615A5" w:rsidRPr="008B7392" w14:paraId="09D5943F" w14:textId="77777777" w:rsidTr="00F615A5">
        <w:trPr>
          <w:trHeight w:val="206"/>
        </w:trPr>
        <w:tc>
          <w:tcPr>
            <w:tcW w:w="5769" w:type="dxa"/>
            <w:tcBorders>
              <w:top w:val="single" w:sz="4" w:space="0" w:color="auto"/>
              <w:bottom w:val="double" w:sz="4" w:space="0" w:color="auto"/>
            </w:tcBorders>
            <w:vAlign w:val="center"/>
          </w:tcPr>
          <w:p w14:paraId="459A07AF" w14:textId="77777777" w:rsidR="00F615A5" w:rsidRPr="008B7392" w:rsidRDefault="00F615A5" w:rsidP="007201AC">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412592CD" w14:textId="2B3BBAD2" w:rsidR="00F615A5" w:rsidRPr="008B7392" w:rsidRDefault="00012A3E" w:rsidP="007201AC">
            <w:pPr>
              <w:pStyle w:val="Contenidodelatabla"/>
              <w:spacing w:after="0" w:line="200" w:lineRule="exact"/>
              <w:jc w:val="right"/>
              <w:rPr>
                <w:rFonts w:ascii="Verdana" w:hAnsi="Verdana" w:cs="Arial"/>
                <w:sz w:val="20"/>
                <w:szCs w:val="20"/>
              </w:rPr>
            </w:pPr>
            <w:r w:rsidRPr="008B7392">
              <w:rPr>
                <w:rFonts w:ascii="Verdana" w:hAnsi="Verdana" w:cs="Arial"/>
                <w:sz w:val="20"/>
                <w:szCs w:val="20"/>
              </w:rPr>
              <w:t>4</w:t>
            </w:r>
            <w:r w:rsidR="00EC07AF" w:rsidRPr="008B7392">
              <w:rPr>
                <w:rFonts w:ascii="Verdana" w:hAnsi="Verdana" w:cs="Arial"/>
                <w:sz w:val="20"/>
                <w:szCs w:val="20"/>
              </w:rPr>
              <w:t>40,322</w:t>
            </w:r>
          </w:p>
        </w:tc>
        <w:tc>
          <w:tcPr>
            <w:tcW w:w="123" w:type="dxa"/>
            <w:tcBorders>
              <w:top w:val="single" w:sz="4" w:space="0" w:color="auto"/>
              <w:bottom w:val="double" w:sz="4" w:space="0" w:color="auto"/>
            </w:tcBorders>
            <w:vAlign w:val="center"/>
          </w:tcPr>
          <w:p w14:paraId="597D8E39" w14:textId="77777777" w:rsidR="00F615A5" w:rsidRPr="008B7392" w:rsidRDefault="00F615A5" w:rsidP="007201AC">
            <w:pPr>
              <w:pStyle w:val="Contenidodelatabla"/>
              <w:spacing w:after="0" w:line="20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40C6130C" w14:textId="131F7A66" w:rsidR="00F615A5" w:rsidRPr="008B7392" w:rsidRDefault="00B74A26" w:rsidP="007201AC">
            <w:pPr>
              <w:pStyle w:val="Contenidodelatabla"/>
              <w:spacing w:after="0" w:line="200" w:lineRule="exact"/>
              <w:jc w:val="right"/>
              <w:rPr>
                <w:rFonts w:ascii="Verdana" w:hAnsi="Verdana"/>
                <w:sz w:val="20"/>
                <w:szCs w:val="20"/>
              </w:rPr>
            </w:pPr>
            <w:r w:rsidRPr="008B7392">
              <w:rPr>
                <w:rFonts w:ascii="Verdana" w:hAnsi="Verdana"/>
                <w:sz w:val="20"/>
                <w:szCs w:val="20"/>
              </w:rPr>
              <w:t>532,104</w:t>
            </w:r>
          </w:p>
        </w:tc>
      </w:tr>
    </w:tbl>
    <w:p w14:paraId="12EF0CD9" w14:textId="2CF223E1" w:rsidR="007369E5" w:rsidRPr="008B7392" w:rsidRDefault="007369E5" w:rsidP="00C7100B">
      <w:pPr>
        <w:tabs>
          <w:tab w:val="left" w:pos="567"/>
        </w:tabs>
        <w:spacing w:after="0" w:line="200" w:lineRule="exact"/>
        <w:jc w:val="both"/>
        <w:rPr>
          <w:sz w:val="20"/>
          <w:szCs w:val="20"/>
        </w:rPr>
      </w:pPr>
    </w:p>
    <w:p w14:paraId="6A154F36" w14:textId="3F3EFD52" w:rsidR="00BF43DA" w:rsidRPr="008B7392" w:rsidRDefault="00BF43DA" w:rsidP="00CA20DE">
      <w:pPr>
        <w:tabs>
          <w:tab w:val="left" w:pos="567"/>
        </w:tabs>
        <w:spacing w:after="0"/>
        <w:jc w:val="both"/>
        <w:rPr>
          <w:rFonts w:ascii="Verdana" w:hAnsi="Verdana"/>
          <w:b/>
          <w:bCs/>
          <w:i/>
          <w:iCs/>
          <w:sz w:val="20"/>
          <w:szCs w:val="20"/>
        </w:rPr>
      </w:pPr>
      <w:bookmarkStart w:id="19" w:name="_Hlk97644333"/>
      <w:r w:rsidRPr="008B7392">
        <w:rPr>
          <w:rFonts w:ascii="Verdana" w:hAnsi="Verdana"/>
          <w:b/>
          <w:bCs/>
          <w:i/>
          <w:iCs/>
          <w:sz w:val="20"/>
          <w:szCs w:val="20"/>
        </w:rPr>
        <w:t>Movimiento de beneficios sociales por pagar a trabajadores:</w:t>
      </w:r>
    </w:p>
    <w:p w14:paraId="6E891BFC" w14:textId="1D0393A7" w:rsidR="00C73E8F" w:rsidRPr="008B7392" w:rsidRDefault="00C73E8F" w:rsidP="00CA20DE">
      <w:pPr>
        <w:tabs>
          <w:tab w:val="left" w:pos="567"/>
        </w:tabs>
        <w:spacing w:after="0"/>
        <w:jc w:val="both"/>
        <w:rPr>
          <w:rFonts w:ascii="Verdana" w:hAnsi="Verdana"/>
          <w:b/>
          <w:bCs/>
          <w:i/>
          <w:iCs/>
          <w:sz w:val="20"/>
          <w:szCs w:val="20"/>
        </w:rPr>
      </w:pPr>
    </w:p>
    <w:tbl>
      <w:tblPr>
        <w:tblW w:w="8763" w:type="dxa"/>
        <w:tblInd w:w="55" w:type="dxa"/>
        <w:tblCellMar>
          <w:top w:w="55" w:type="dxa"/>
          <w:left w:w="55" w:type="dxa"/>
          <w:bottom w:w="55" w:type="dxa"/>
          <w:right w:w="55" w:type="dxa"/>
        </w:tblCellMar>
        <w:tblLook w:val="04A0" w:firstRow="1" w:lastRow="0" w:firstColumn="1" w:lastColumn="0" w:noHBand="0" w:noVBand="1"/>
      </w:tblPr>
      <w:tblGrid>
        <w:gridCol w:w="5848"/>
        <w:gridCol w:w="1578"/>
        <w:gridCol w:w="124"/>
        <w:gridCol w:w="1213"/>
      </w:tblGrid>
      <w:tr w:rsidR="00C73E8F" w:rsidRPr="008B7392" w14:paraId="74078484" w14:textId="77777777" w:rsidTr="000A29AF">
        <w:trPr>
          <w:trHeight w:val="287"/>
        </w:trPr>
        <w:tc>
          <w:tcPr>
            <w:tcW w:w="5848" w:type="dxa"/>
            <w:vAlign w:val="center"/>
          </w:tcPr>
          <w:p w14:paraId="7990992F" w14:textId="77777777" w:rsidR="00C73E8F" w:rsidRPr="008B7392" w:rsidRDefault="00C73E8F" w:rsidP="007201AC">
            <w:pPr>
              <w:pStyle w:val="Contenidodelatabla"/>
              <w:spacing w:after="0" w:line="240" w:lineRule="auto"/>
              <w:rPr>
                <w:rFonts w:ascii="Verdana" w:hAnsi="Verdana" w:cs="Arial"/>
                <w:sz w:val="20"/>
                <w:szCs w:val="20"/>
              </w:rPr>
            </w:pPr>
            <w:bookmarkStart w:id="20" w:name="_Hlk98758561"/>
          </w:p>
        </w:tc>
        <w:tc>
          <w:tcPr>
            <w:tcW w:w="1578" w:type="dxa"/>
            <w:vAlign w:val="center"/>
          </w:tcPr>
          <w:p w14:paraId="3B519689" w14:textId="23BD58E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4" w:type="dxa"/>
            <w:vAlign w:val="center"/>
          </w:tcPr>
          <w:p w14:paraId="4408E65A"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479E9B5"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37105BC5" w14:textId="77777777" w:rsidTr="000A29AF">
        <w:trPr>
          <w:trHeight w:val="287"/>
        </w:trPr>
        <w:tc>
          <w:tcPr>
            <w:tcW w:w="5848" w:type="dxa"/>
            <w:vAlign w:val="center"/>
          </w:tcPr>
          <w:p w14:paraId="41013C1B" w14:textId="77777777" w:rsidR="00C73E8F" w:rsidRPr="008B7392" w:rsidRDefault="00C73E8F" w:rsidP="007201AC">
            <w:pPr>
              <w:pStyle w:val="Contenidodelatabla"/>
              <w:spacing w:after="0" w:line="240" w:lineRule="auto"/>
              <w:rPr>
                <w:rFonts w:ascii="Verdana" w:hAnsi="Verdana" w:cs="Arial"/>
                <w:sz w:val="20"/>
                <w:szCs w:val="20"/>
              </w:rPr>
            </w:pPr>
          </w:p>
        </w:tc>
        <w:tc>
          <w:tcPr>
            <w:tcW w:w="1578" w:type="dxa"/>
            <w:vAlign w:val="center"/>
          </w:tcPr>
          <w:p w14:paraId="676BBA7D"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4" w:type="dxa"/>
            <w:vAlign w:val="center"/>
          </w:tcPr>
          <w:p w14:paraId="2ADE2FB8"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13" w:type="dxa"/>
            <w:vAlign w:val="center"/>
          </w:tcPr>
          <w:p w14:paraId="28D9654F"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3EAA830" w14:textId="77777777" w:rsidTr="000A29AF">
        <w:trPr>
          <w:trHeight w:val="233"/>
        </w:trPr>
        <w:tc>
          <w:tcPr>
            <w:tcW w:w="5848" w:type="dxa"/>
            <w:vAlign w:val="center"/>
          </w:tcPr>
          <w:p w14:paraId="13C4815B" w14:textId="0A6A1B3D"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Saldo inicial</w:t>
            </w:r>
          </w:p>
        </w:tc>
        <w:tc>
          <w:tcPr>
            <w:tcW w:w="1578" w:type="dxa"/>
            <w:vAlign w:val="center"/>
          </w:tcPr>
          <w:p w14:paraId="74A34C42" w14:textId="3AF710ED" w:rsidR="00C73E8F" w:rsidRPr="008B7392" w:rsidRDefault="00C73E8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482,639</w:t>
            </w:r>
          </w:p>
        </w:tc>
        <w:tc>
          <w:tcPr>
            <w:tcW w:w="124" w:type="dxa"/>
            <w:vAlign w:val="center"/>
          </w:tcPr>
          <w:p w14:paraId="37B175C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2DFFA85C" w14:textId="136E964D"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418,366</w:t>
            </w:r>
          </w:p>
        </w:tc>
      </w:tr>
      <w:tr w:rsidR="00C73E8F" w:rsidRPr="008B7392" w14:paraId="658AFEDE" w14:textId="77777777" w:rsidTr="000A29AF">
        <w:trPr>
          <w:trHeight w:val="233"/>
        </w:trPr>
        <w:tc>
          <w:tcPr>
            <w:tcW w:w="5848" w:type="dxa"/>
            <w:vAlign w:val="center"/>
          </w:tcPr>
          <w:p w14:paraId="1C432051" w14:textId="11EED8C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Provisiones</w:t>
            </w:r>
          </w:p>
        </w:tc>
        <w:tc>
          <w:tcPr>
            <w:tcW w:w="1578" w:type="dxa"/>
            <w:vAlign w:val="center"/>
          </w:tcPr>
          <w:p w14:paraId="563B85F6" w14:textId="4A379611"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48F139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3FEF9745" w14:textId="2A3EE72E"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0F101ADB" w14:textId="77777777" w:rsidTr="000A29AF">
        <w:trPr>
          <w:trHeight w:val="233"/>
        </w:trPr>
        <w:tc>
          <w:tcPr>
            <w:tcW w:w="5848" w:type="dxa"/>
            <w:vAlign w:val="center"/>
          </w:tcPr>
          <w:p w14:paraId="25E25934" w14:textId="2F1E75D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Pagos</w:t>
            </w:r>
          </w:p>
        </w:tc>
        <w:tc>
          <w:tcPr>
            <w:tcW w:w="1578" w:type="dxa"/>
            <w:vAlign w:val="center"/>
          </w:tcPr>
          <w:p w14:paraId="7784F06F"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4" w:type="dxa"/>
            <w:vAlign w:val="center"/>
          </w:tcPr>
          <w:p w14:paraId="4208DCA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vAlign w:val="center"/>
          </w:tcPr>
          <w:p w14:paraId="69056567" w14:textId="77777777" w:rsidR="00C73E8F" w:rsidRPr="008B7392" w:rsidRDefault="00C73E8F" w:rsidP="007642C9">
            <w:pPr>
              <w:pStyle w:val="Contenidodelatabla"/>
              <w:spacing w:after="0" w:line="240" w:lineRule="exact"/>
              <w:jc w:val="right"/>
              <w:rPr>
                <w:rFonts w:ascii="Verdana" w:hAnsi="Verdana"/>
                <w:sz w:val="20"/>
                <w:szCs w:val="20"/>
              </w:rPr>
            </w:pPr>
          </w:p>
        </w:tc>
      </w:tr>
      <w:tr w:rsidR="00C73E8F" w:rsidRPr="008B7392" w14:paraId="205EB9B5" w14:textId="77777777" w:rsidTr="000A29AF">
        <w:trPr>
          <w:trHeight w:val="233"/>
        </w:trPr>
        <w:tc>
          <w:tcPr>
            <w:tcW w:w="5848" w:type="dxa"/>
            <w:tcBorders>
              <w:top w:val="single" w:sz="4" w:space="0" w:color="auto"/>
              <w:bottom w:val="double" w:sz="4" w:space="0" w:color="auto"/>
            </w:tcBorders>
            <w:vAlign w:val="center"/>
          </w:tcPr>
          <w:p w14:paraId="77811706"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78" w:type="dxa"/>
            <w:tcBorders>
              <w:top w:val="single" w:sz="4" w:space="0" w:color="auto"/>
              <w:bottom w:val="double" w:sz="4" w:space="0" w:color="auto"/>
            </w:tcBorders>
            <w:vAlign w:val="center"/>
          </w:tcPr>
          <w:p w14:paraId="2E5D36D2" w14:textId="1CF4374A" w:rsidR="00C73E8F" w:rsidRPr="008B7392" w:rsidRDefault="00EC07AF"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388,121</w:t>
            </w:r>
          </w:p>
        </w:tc>
        <w:tc>
          <w:tcPr>
            <w:tcW w:w="124" w:type="dxa"/>
            <w:tcBorders>
              <w:top w:val="single" w:sz="4" w:space="0" w:color="auto"/>
              <w:bottom w:val="double" w:sz="4" w:space="0" w:color="auto"/>
            </w:tcBorders>
            <w:vAlign w:val="center"/>
          </w:tcPr>
          <w:p w14:paraId="490CD0A8"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213" w:type="dxa"/>
            <w:tcBorders>
              <w:top w:val="single" w:sz="4" w:space="0" w:color="auto"/>
              <w:bottom w:val="double" w:sz="4" w:space="0" w:color="auto"/>
            </w:tcBorders>
            <w:vAlign w:val="center"/>
          </w:tcPr>
          <w:p w14:paraId="0BADA9FB" w14:textId="4D469746" w:rsidR="00C73E8F" w:rsidRPr="008B7392" w:rsidRDefault="00C73E8F" w:rsidP="007642C9">
            <w:pPr>
              <w:pStyle w:val="Contenidodelatabla"/>
              <w:spacing w:after="0" w:line="240" w:lineRule="exact"/>
              <w:jc w:val="right"/>
              <w:rPr>
                <w:rFonts w:ascii="Verdana" w:hAnsi="Verdana"/>
                <w:sz w:val="20"/>
                <w:szCs w:val="20"/>
              </w:rPr>
            </w:pPr>
            <w:r w:rsidRPr="008B7392">
              <w:rPr>
                <w:rFonts w:ascii="Verdana" w:hAnsi="Verdana"/>
                <w:sz w:val="20"/>
                <w:szCs w:val="20"/>
              </w:rPr>
              <w:t>482,639</w:t>
            </w:r>
          </w:p>
        </w:tc>
      </w:tr>
      <w:bookmarkEnd w:id="19"/>
      <w:bookmarkEnd w:id="20"/>
    </w:tbl>
    <w:p w14:paraId="5EF673EE" w14:textId="77777777" w:rsidR="00600DE3" w:rsidRPr="008B7392" w:rsidRDefault="00600DE3" w:rsidP="002D7FAC">
      <w:pPr>
        <w:tabs>
          <w:tab w:val="left" w:pos="567"/>
        </w:tabs>
        <w:spacing w:after="0"/>
        <w:jc w:val="both"/>
        <w:rPr>
          <w:rFonts w:ascii="Verdana" w:hAnsi="Verdana" w:cs="Arial"/>
          <w:b/>
          <w:color w:val="FF0000"/>
          <w:sz w:val="20"/>
          <w:szCs w:val="20"/>
        </w:rPr>
      </w:pPr>
    </w:p>
    <w:p w14:paraId="69BE778F" w14:textId="682E9AD3" w:rsidR="00B07B13" w:rsidRPr="008B7392" w:rsidRDefault="008A306B" w:rsidP="002D7FA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1</w:t>
      </w:r>
      <w:r w:rsidR="00B07630" w:rsidRPr="008B7392">
        <w:rPr>
          <w:rFonts w:ascii="Verdana" w:hAnsi="Verdana" w:cs="Arial"/>
          <w:b/>
          <w:color w:val="FF0000"/>
          <w:sz w:val="20"/>
          <w:szCs w:val="20"/>
        </w:rPr>
        <w:t>7</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B57846" w:rsidRPr="008B7392">
        <w:rPr>
          <w:rFonts w:ascii="Verdana" w:hAnsi="Verdana" w:cs="Arial"/>
          <w:b/>
          <w:color w:val="FF0000"/>
          <w:sz w:val="20"/>
          <w:szCs w:val="20"/>
        </w:rPr>
        <w:t>OBLIGACIONES POR BENEFICIOS DEFINIDOS</w:t>
      </w:r>
    </w:p>
    <w:p w14:paraId="7573ECF8" w14:textId="77777777" w:rsidR="002D7FAC" w:rsidRPr="008B7392" w:rsidRDefault="002D7FAC" w:rsidP="002D7FAC">
      <w:pPr>
        <w:tabs>
          <w:tab w:val="left" w:pos="567"/>
        </w:tabs>
        <w:spacing w:after="0"/>
        <w:jc w:val="both"/>
        <w:rPr>
          <w:rFonts w:ascii="Verdana" w:hAnsi="Verdana" w:cs="Arial"/>
          <w:b/>
          <w:color w:val="FF0000"/>
          <w:sz w:val="20"/>
          <w:szCs w:val="20"/>
        </w:rPr>
      </w:pPr>
    </w:p>
    <w:p w14:paraId="4AFD93A6" w14:textId="65ABB6EE" w:rsidR="00B07B13" w:rsidRPr="008B7392" w:rsidRDefault="008A306B" w:rsidP="00065DC0">
      <w:pPr>
        <w:tabs>
          <w:tab w:val="left" w:pos="567"/>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Representan </w:t>
      </w:r>
      <w:r w:rsidR="00B57846" w:rsidRPr="008B7392">
        <w:rPr>
          <w:rFonts w:ascii="Verdana" w:hAnsi="Verdana" w:cs="Arial"/>
          <w:bCs/>
          <w:color w:val="000000"/>
          <w:sz w:val="20"/>
          <w:szCs w:val="20"/>
        </w:rPr>
        <w:t>las reservas para jubilación patronal y desahucio, las cuales son financiadas y garantizadas con los activos propios del nego</w:t>
      </w:r>
      <w:r w:rsidR="00706084" w:rsidRPr="008B7392">
        <w:rPr>
          <w:rFonts w:ascii="Verdana" w:hAnsi="Verdana" w:cs="Arial"/>
          <w:bCs/>
          <w:color w:val="000000"/>
          <w:sz w:val="20"/>
          <w:szCs w:val="20"/>
        </w:rPr>
        <w:t>c</w:t>
      </w:r>
      <w:r w:rsidR="00B57846" w:rsidRPr="008B7392">
        <w:rPr>
          <w:rFonts w:ascii="Verdana" w:hAnsi="Verdana" w:cs="Arial"/>
          <w:bCs/>
          <w:color w:val="000000"/>
          <w:sz w:val="20"/>
          <w:szCs w:val="20"/>
        </w:rPr>
        <w:t>io</w:t>
      </w:r>
      <w:r w:rsidRPr="008B7392">
        <w:rPr>
          <w:rFonts w:ascii="Verdana" w:hAnsi="Verdana" w:cs="Arial"/>
          <w:bCs/>
          <w:color w:val="000000"/>
          <w:sz w:val="20"/>
          <w:szCs w:val="20"/>
        </w:rPr>
        <w:t>:</w:t>
      </w:r>
    </w:p>
    <w:p w14:paraId="0795B975" w14:textId="77777777" w:rsidR="007B370A" w:rsidRPr="008B7392" w:rsidRDefault="007B370A" w:rsidP="00065DC0">
      <w:pPr>
        <w:tabs>
          <w:tab w:val="left" w:pos="567"/>
        </w:tabs>
        <w:spacing w:after="0" w:line="240" w:lineRule="auto"/>
        <w:jc w:val="both"/>
        <w:rPr>
          <w:rFonts w:ascii="Verdana" w:hAnsi="Verdana" w:cs="Arial"/>
          <w:bCs/>
          <w:color w:val="000000"/>
          <w:sz w:val="20"/>
          <w:szCs w:val="20"/>
        </w:rPr>
      </w:pP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769"/>
        <w:gridCol w:w="1557"/>
        <w:gridCol w:w="123"/>
        <w:gridCol w:w="1198"/>
      </w:tblGrid>
      <w:tr w:rsidR="00C73E8F" w:rsidRPr="008B7392" w14:paraId="33B0AAE4" w14:textId="77777777" w:rsidTr="007201AC">
        <w:trPr>
          <w:trHeight w:val="254"/>
        </w:trPr>
        <w:tc>
          <w:tcPr>
            <w:tcW w:w="5769" w:type="dxa"/>
            <w:vAlign w:val="center"/>
          </w:tcPr>
          <w:p w14:paraId="04B6EA93" w14:textId="77777777" w:rsidR="00C73E8F" w:rsidRPr="008B7392" w:rsidRDefault="00C73E8F" w:rsidP="007201AC">
            <w:pPr>
              <w:pStyle w:val="Contenidodelatabla"/>
              <w:spacing w:after="0" w:line="240" w:lineRule="auto"/>
              <w:rPr>
                <w:rFonts w:ascii="Verdana" w:hAnsi="Verdana" w:cs="Arial"/>
                <w:sz w:val="20"/>
                <w:szCs w:val="20"/>
              </w:rPr>
            </w:pPr>
            <w:bookmarkStart w:id="21" w:name="_Hlk98759326"/>
          </w:p>
        </w:tc>
        <w:tc>
          <w:tcPr>
            <w:tcW w:w="1557" w:type="dxa"/>
            <w:vAlign w:val="center"/>
          </w:tcPr>
          <w:p w14:paraId="7851B994"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495B1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0338C380" w14:textId="77777777" w:rsidR="00C73E8F" w:rsidRPr="008B7392" w:rsidRDefault="00C73E8F"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C73E8F" w:rsidRPr="008B7392" w14:paraId="7D25D849" w14:textId="77777777" w:rsidTr="007201AC">
        <w:trPr>
          <w:trHeight w:val="254"/>
        </w:trPr>
        <w:tc>
          <w:tcPr>
            <w:tcW w:w="5769" w:type="dxa"/>
            <w:vAlign w:val="center"/>
          </w:tcPr>
          <w:p w14:paraId="1B98B8CF" w14:textId="77777777" w:rsidR="00C73E8F" w:rsidRPr="008B7392" w:rsidRDefault="00C73E8F" w:rsidP="007201AC">
            <w:pPr>
              <w:pStyle w:val="Contenidodelatabla"/>
              <w:spacing w:after="0" w:line="240" w:lineRule="auto"/>
              <w:rPr>
                <w:rFonts w:ascii="Verdana" w:hAnsi="Verdana" w:cs="Arial"/>
                <w:sz w:val="20"/>
                <w:szCs w:val="20"/>
              </w:rPr>
            </w:pPr>
          </w:p>
        </w:tc>
        <w:tc>
          <w:tcPr>
            <w:tcW w:w="1557" w:type="dxa"/>
            <w:vAlign w:val="center"/>
          </w:tcPr>
          <w:p w14:paraId="4CF6AEB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23" w:type="dxa"/>
            <w:vAlign w:val="center"/>
          </w:tcPr>
          <w:p w14:paraId="2E99BAA9" w14:textId="77777777" w:rsidR="00C73E8F" w:rsidRPr="008B7392" w:rsidRDefault="00C73E8F" w:rsidP="007201AC">
            <w:pPr>
              <w:pStyle w:val="Contenidodelatabla"/>
              <w:spacing w:after="0" w:line="240" w:lineRule="auto"/>
              <w:jc w:val="center"/>
              <w:rPr>
                <w:rFonts w:ascii="Verdana" w:hAnsi="Verdana" w:cs="Arial"/>
                <w:sz w:val="20"/>
                <w:szCs w:val="20"/>
                <w:u w:val="single"/>
              </w:rPr>
            </w:pPr>
          </w:p>
        </w:tc>
        <w:tc>
          <w:tcPr>
            <w:tcW w:w="1198" w:type="dxa"/>
            <w:vAlign w:val="center"/>
          </w:tcPr>
          <w:p w14:paraId="5A9ABBDC" w14:textId="77777777" w:rsidR="00C73E8F" w:rsidRPr="008B7392" w:rsidRDefault="00C73E8F" w:rsidP="007201AC">
            <w:pPr>
              <w:pStyle w:val="Contenidodelatabla"/>
              <w:spacing w:after="0" w:line="240" w:lineRule="auto"/>
              <w:jc w:val="center"/>
              <w:rPr>
                <w:rFonts w:ascii="Verdana" w:hAnsi="Verdana" w:cs="Arial"/>
                <w:sz w:val="20"/>
                <w:szCs w:val="20"/>
              </w:rPr>
            </w:pPr>
          </w:p>
        </w:tc>
      </w:tr>
      <w:tr w:rsidR="00C73E8F" w:rsidRPr="008B7392" w14:paraId="47D6AE27" w14:textId="77777777" w:rsidTr="007201AC">
        <w:trPr>
          <w:trHeight w:val="206"/>
        </w:trPr>
        <w:tc>
          <w:tcPr>
            <w:tcW w:w="5769" w:type="dxa"/>
            <w:vAlign w:val="center"/>
          </w:tcPr>
          <w:p w14:paraId="2FE761E8" w14:textId="2BBE5B0B"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Jubilación patronal</w:t>
            </w:r>
          </w:p>
        </w:tc>
        <w:tc>
          <w:tcPr>
            <w:tcW w:w="1557" w:type="dxa"/>
            <w:vAlign w:val="center"/>
          </w:tcPr>
          <w:p w14:paraId="5AA3BEA5" w14:textId="3834ED41"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353,641</w:t>
            </w:r>
          </w:p>
        </w:tc>
        <w:tc>
          <w:tcPr>
            <w:tcW w:w="123" w:type="dxa"/>
            <w:vAlign w:val="center"/>
          </w:tcPr>
          <w:p w14:paraId="56D5B714"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5FDD4CC3" w14:textId="4408647E"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335,648</w:t>
            </w:r>
          </w:p>
        </w:tc>
      </w:tr>
      <w:tr w:rsidR="00C73E8F" w:rsidRPr="008B7392" w14:paraId="74DE7F9D" w14:textId="77777777" w:rsidTr="007201AC">
        <w:trPr>
          <w:trHeight w:val="206"/>
        </w:trPr>
        <w:tc>
          <w:tcPr>
            <w:tcW w:w="5769" w:type="dxa"/>
            <w:vAlign w:val="center"/>
          </w:tcPr>
          <w:p w14:paraId="11E3FBCB" w14:textId="3F98D838" w:rsidR="00C73E8F" w:rsidRPr="008B7392" w:rsidRDefault="007B370A" w:rsidP="007642C9">
            <w:pPr>
              <w:pStyle w:val="Contenidodelatabla"/>
              <w:spacing w:after="0" w:line="240" w:lineRule="exact"/>
              <w:rPr>
                <w:rFonts w:ascii="Verdana" w:hAnsi="Verdana"/>
                <w:sz w:val="20"/>
                <w:szCs w:val="20"/>
              </w:rPr>
            </w:pPr>
            <w:r w:rsidRPr="008B7392">
              <w:rPr>
                <w:rFonts w:ascii="Verdana" w:hAnsi="Verdana"/>
                <w:sz w:val="20"/>
                <w:szCs w:val="20"/>
              </w:rPr>
              <w:t>Bonificación por desahucio</w:t>
            </w:r>
          </w:p>
        </w:tc>
        <w:tc>
          <w:tcPr>
            <w:tcW w:w="1557" w:type="dxa"/>
            <w:vAlign w:val="center"/>
          </w:tcPr>
          <w:p w14:paraId="723F4441" w14:textId="328FF3D2"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132,189</w:t>
            </w:r>
          </w:p>
        </w:tc>
        <w:tc>
          <w:tcPr>
            <w:tcW w:w="123" w:type="dxa"/>
            <w:vAlign w:val="center"/>
          </w:tcPr>
          <w:p w14:paraId="002A6395"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vAlign w:val="center"/>
          </w:tcPr>
          <w:p w14:paraId="753B093E" w14:textId="0BFF08F4"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109,892</w:t>
            </w:r>
          </w:p>
        </w:tc>
      </w:tr>
      <w:tr w:rsidR="00C73E8F" w:rsidRPr="008B7392" w14:paraId="65162C4E" w14:textId="77777777" w:rsidTr="007201AC">
        <w:trPr>
          <w:trHeight w:val="206"/>
        </w:trPr>
        <w:tc>
          <w:tcPr>
            <w:tcW w:w="5769" w:type="dxa"/>
            <w:tcBorders>
              <w:top w:val="single" w:sz="4" w:space="0" w:color="auto"/>
              <w:bottom w:val="double" w:sz="4" w:space="0" w:color="auto"/>
            </w:tcBorders>
            <w:vAlign w:val="center"/>
          </w:tcPr>
          <w:p w14:paraId="16F249AE" w14:textId="77777777" w:rsidR="00C73E8F" w:rsidRPr="008B7392" w:rsidRDefault="00C73E8F" w:rsidP="007642C9">
            <w:pPr>
              <w:pStyle w:val="Contenidodelatabla"/>
              <w:spacing w:after="0" w:line="240" w:lineRule="exact"/>
              <w:rPr>
                <w:rFonts w:ascii="Verdana" w:hAnsi="Verdana"/>
                <w:sz w:val="20"/>
                <w:szCs w:val="20"/>
              </w:rPr>
            </w:pPr>
            <w:r w:rsidRPr="008B7392">
              <w:rPr>
                <w:rFonts w:ascii="Verdana" w:hAnsi="Verdana"/>
                <w:sz w:val="20"/>
                <w:szCs w:val="20"/>
              </w:rPr>
              <w:t>Total</w:t>
            </w:r>
          </w:p>
        </w:tc>
        <w:tc>
          <w:tcPr>
            <w:tcW w:w="1557" w:type="dxa"/>
            <w:tcBorders>
              <w:top w:val="single" w:sz="4" w:space="0" w:color="auto"/>
              <w:bottom w:val="double" w:sz="4" w:space="0" w:color="auto"/>
            </w:tcBorders>
            <w:vAlign w:val="center"/>
          </w:tcPr>
          <w:p w14:paraId="68014817" w14:textId="100053E6" w:rsidR="00C73E8F" w:rsidRPr="008B7392" w:rsidRDefault="007B370A" w:rsidP="007642C9">
            <w:pPr>
              <w:pStyle w:val="Contenidodelatabla"/>
              <w:spacing w:after="0" w:line="240" w:lineRule="exact"/>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143776D2" w14:textId="77777777" w:rsidR="00C73E8F" w:rsidRPr="008B7392" w:rsidRDefault="00C73E8F" w:rsidP="007642C9">
            <w:pPr>
              <w:pStyle w:val="Contenidodelatabla"/>
              <w:spacing w:after="0" w:line="240" w:lineRule="exact"/>
              <w:jc w:val="right"/>
              <w:rPr>
                <w:rFonts w:ascii="Verdana" w:hAnsi="Verdana" w:cs="Arial"/>
                <w:sz w:val="20"/>
                <w:szCs w:val="20"/>
              </w:rPr>
            </w:pPr>
          </w:p>
        </w:tc>
        <w:tc>
          <w:tcPr>
            <w:tcW w:w="1198" w:type="dxa"/>
            <w:tcBorders>
              <w:top w:val="single" w:sz="4" w:space="0" w:color="auto"/>
              <w:bottom w:val="double" w:sz="4" w:space="0" w:color="auto"/>
            </w:tcBorders>
            <w:vAlign w:val="center"/>
          </w:tcPr>
          <w:p w14:paraId="2ED60F50" w14:textId="01C9B252" w:rsidR="00C73E8F" w:rsidRPr="008B7392" w:rsidRDefault="007B370A" w:rsidP="007642C9">
            <w:pPr>
              <w:pStyle w:val="Contenidodelatabla"/>
              <w:spacing w:after="0" w:line="240" w:lineRule="exact"/>
              <w:jc w:val="right"/>
              <w:rPr>
                <w:rFonts w:ascii="Verdana" w:hAnsi="Verdana"/>
                <w:sz w:val="20"/>
                <w:szCs w:val="20"/>
              </w:rPr>
            </w:pPr>
            <w:r w:rsidRPr="008B7392">
              <w:rPr>
                <w:rFonts w:ascii="Verdana" w:hAnsi="Verdana"/>
                <w:sz w:val="20"/>
                <w:szCs w:val="20"/>
              </w:rPr>
              <w:t>445,540</w:t>
            </w:r>
          </w:p>
        </w:tc>
      </w:tr>
      <w:bookmarkEnd w:id="21"/>
    </w:tbl>
    <w:p w14:paraId="1A99A849" w14:textId="13D9AF4C" w:rsidR="00C73E8F" w:rsidRPr="008B7392" w:rsidRDefault="00C73E8F" w:rsidP="00065DC0">
      <w:pPr>
        <w:tabs>
          <w:tab w:val="left" w:pos="567"/>
        </w:tabs>
        <w:spacing w:after="0" w:line="240" w:lineRule="auto"/>
        <w:jc w:val="both"/>
        <w:rPr>
          <w:rFonts w:ascii="Verdana" w:hAnsi="Verdana" w:cs="Arial"/>
          <w:bCs/>
          <w:color w:val="000000"/>
          <w:sz w:val="20"/>
          <w:szCs w:val="20"/>
        </w:rPr>
      </w:pPr>
    </w:p>
    <w:p w14:paraId="28556116" w14:textId="77777777" w:rsidR="007E3738" w:rsidRPr="008B7392" w:rsidRDefault="007E3738" w:rsidP="00EF5004">
      <w:pPr>
        <w:spacing w:after="0" w:line="260" w:lineRule="exact"/>
        <w:jc w:val="both"/>
        <w:rPr>
          <w:rFonts w:ascii="Verdana" w:hAnsi="Verdana" w:cs="Calibri"/>
          <w:color w:val="000000"/>
          <w:sz w:val="20"/>
          <w:szCs w:val="20"/>
        </w:rPr>
      </w:pPr>
      <w:r w:rsidRPr="008B7392">
        <w:rPr>
          <w:rFonts w:ascii="Verdana" w:hAnsi="Verdana" w:cs="Calibri"/>
          <w:color w:val="000000"/>
          <w:sz w:val="20"/>
          <w:szCs w:val="20"/>
        </w:rPr>
        <w:t>Los saldos contables coinciden con los cálculos actuariales del valor presente de la obligación devengada, que fueron realizados al 31 de diciembre del 2O21 y 2020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7750CE9F" w14:textId="3397AF2C" w:rsidR="002D7FAC" w:rsidRPr="008B7392" w:rsidRDefault="002D7FAC" w:rsidP="002D7FAC">
      <w:pPr>
        <w:tabs>
          <w:tab w:val="left" w:pos="567"/>
        </w:tabs>
        <w:spacing w:after="0"/>
        <w:jc w:val="both"/>
        <w:rPr>
          <w:rFonts w:ascii="Verdana" w:hAnsi="Verdana"/>
          <w:b/>
          <w:bCs/>
          <w:i/>
          <w:iCs/>
          <w:sz w:val="20"/>
          <w:szCs w:val="20"/>
        </w:rPr>
      </w:pPr>
      <w:r w:rsidRPr="008B7392">
        <w:rPr>
          <w:rFonts w:ascii="Verdana" w:hAnsi="Verdana"/>
          <w:b/>
          <w:bCs/>
          <w:i/>
          <w:iCs/>
          <w:sz w:val="20"/>
          <w:szCs w:val="20"/>
        </w:rPr>
        <w:lastRenderedPageBreak/>
        <w:t xml:space="preserve">Movimiento del </w:t>
      </w:r>
      <w:r w:rsidR="00105FCE" w:rsidRPr="008B7392">
        <w:rPr>
          <w:rFonts w:ascii="Verdana" w:hAnsi="Verdana"/>
          <w:b/>
          <w:bCs/>
          <w:i/>
          <w:iCs/>
          <w:sz w:val="20"/>
          <w:szCs w:val="20"/>
        </w:rPr>
        <w:t>período</w:t>
      </w:r>
      <w:r w:rsidRPr="008B7392">
        <w:rPr>
          <w:rFonts w:ascii="Verdana" w:hAnsi="Verdana"/>
          <w:b/>
          <w:bCs/>
          <w:i/>
          <w:iCs/>
          <w:sz w:val="20"/>
          <w:szCs w:val="20"/>
        </w:rPr>
        <w:t>:</w:t>
      </w:r>
    </w:p>
    <w:tbl>
      <w:tblPr>
        <w:tblW w:w="8691" w:type="dxa"/>
        <w:tblInd w:w="55" w:type="dxa"/>
        <w:tblCellMar>
          <w:top w:w="55" w:type="dxa"/>
          <w:left w:w="55" w:type="dxa"/>
          <w:bottom w:w="55" w:type="dxa"/>
          <w:right w:w="55" w:type="dxa"/>
        </w:tblCellMar>
        <w:tblLook w:val="04A0" w:firstRow="1" w:lastRow="0" w:firstColumn="1" w:lastColumn="0" w:noHBand="0" w:noVBand="1"/>
      </w:tblPr>
      <w:tblGrid>
        <w:gridCol w:w="5799"/>
        <w:gridCol w:w="1565"/>
        <w:gridCol w:w="123"/>
        <w:gridCol w:w="1204"/>
      </w:tblGrid>
      <w:tr w:rsidR="007E3738" w:rsidRPr="008B7392" w14:paraId="204EEB81" w14:textId="77777777" w:rsidTr="00C70E88">
        <w:trPr>
          <w:trHeight w:val="266"/>
        </w:trPr>
        <w:tc>
          <w:tcPr>
            <w:tcW w:w="5799" w:type="dxa"/>
            <w:vAlign w:val="center"/>
          </w:tcPr>
          <w:p w14:paraId="53033EB2"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E8921B5"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2DDEFDF0"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5EC0AA37" w14:textId="77777777" w:rsidR="007E3738" w:rsidRPr="008B7392" w:rsidRDefault="007E3738"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7E3738" w:rsidRPr="008B7392" w14:paraId="4B53826A" w14:textId="77777777" w:rsidTr="00C70E88">
        <w:trPr>
          <w:trHeight w:val="266"/>
        </w:trPr>
        <w:tc>
          <w:tcPr>
            <w:tcW w:w="5799" w:type="dxa"/>
            <w:vAlign w:val="center"/>
          </w:tcPr>
          <w:p w14:paraId="0EAD8071" w14:textId="77777777" w:rsidR="007E3738" w:rsidRPr="008B7392" w:rsidRDefault="007E3738" w:rsidP="00770A40">
            <w:pPr>
              <w:pStyle w:val="Contenidodelatabla"/>
              <w:spacing w:after="0" w:line="240" w:lineRule="auto"/>
              <w:rPr>
                <w:rFonts w:ascii="Verdana" w:hAnsi="Verdana" w:cs="Arial"/>
                <w:sz w:val="20"/>
                <w:szCs w:val="20"/>
              </w:rPr>
            </w:pPr>
          </w:p>
        </w:tc>
        <w:tc>
          <w:tcPr>
            <w:tcW w:w="1565" w:type="dxa"/>
            <w:vAlign w:val="center"/>
          </w:tcPr>
          <w:p w14:paraId="31253AF4"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3" w:type="dxa"/>
            <w:vAlign w:val="center"/>
          </w:tcPr>
          <w:p w14:paraId="7C537C8D" w14:textId="77777777" w:rsidR="007E3738" w:rsidRPr="008B7392" w:rsidRDefault="007E3738" w:rsidP="00770A40">
            <w:pPr>
              <w:pStyle w:val="Contenidodelatabla"/>
              <w:spacing w:after="0" w:line="240" w:lineRule="auto"/>
              <w:jc w:val="center"/>
              <w:rPr>
                <w:rFonts w:ascii="Verdana" w:hAnsi="Verdana" w:cs="Arial"/>
                <w:sz w:val="20"/>
                <w:szCs w:val="20"/>
                <w:u w:val="single"/>
              </w:rPr>
            </w:pPr>
          </w:p>
        </w:tc>
        <w:tc>
          <w:tcPr>
            <w:tcW w:w="1204" w:type="dxa"/>
            <w:vAlign w:val="center"/>
          </w:tcPr>
          <w:p w14:paraId="29DE2C3A" w14:textId="77777777" w:rsidR="007E3738" w:rsidRPr="008B7392" w:rsidRDefault="007E3738" w:rsidP="00770A40">
            <w:pPr>
              <w:pStyle w:val="Contenidodelatabla"/>
              <w:spacing w:after="0" w:line="240" w:lineRule="auto"/>
              <w:jc w:val="center"/>
              <w:rPr>
                <w:rFonts w:ascii="Verdana" w:hAnsi="Verdana" w:cs="Arial"/>
                <w:sz w:val="20"/>
                <w:szCs w:val="20"/>
              </w:rPr>
            </w:pPr>
          </w:p>
        </w:tc>
      </w:tr>
      <w:tr w:rsidR="007E3738" w:rsidRPr="008B7392" w14:paraId="542953CA" w14:textId="77777777" w:rsidTr="00C70E88">
        <w:trPr>
          <w:trHeight w:val="216"/>
        </w:trPr>
        <w:tc>
          <w:tcPr>
            <w:tcW w:w="5799" w:type="dxa"/>
            <w:vAlign w:val="center"/>
          </w:tcPr>
          <w:p w14:paraId="5DBEF213"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Saldo inicial</w:t>
            </w:r>
          </w:p>
        </w:tc>
        <w:tc>
          <w:tcPr>
            <w:tcW w:w="1565" w:type="dxa"/>
            <w:vAlign w:val="center"/>
          </w:tcPr>
          <w:p w14:paraId="0159AD61" w14:textId="29D76E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445,540</w:t>
            </w:r>
          </w:p>
        </w:tc>
        <w:tc>
          <w:tcPr>
            <w:tcW w:w="123" w:type="dxa"/>
            <w:vAlign w:val="center"/>
          </w:tcPr>
          <w:p w14:paraId="685D19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6BAB7C8" w14:textId="5EEDBC72"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402,892</w:t>
            </w:r>
          </w:p>
        </w:tc>
      </w:tr>
      <w:tr w:rsidR="007E3738" w:rsidRPr="008B7392" w14:paraId="4961EBB8" w14:textId="77777777" w:rsidTr="00C70E88">
        <w:trPr>
          <w:trHeight w:val="216"/>
        </w:trPr>
        <w:tc>
          <w:tcPr>
            <w:tcW w:w="5799" w:type="dxa"/>
            <w:vAlign w:val="center"/>
          </w:tcPr>
          <w:p w14:paraId="508047F2" w14:textId="761C2C4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Provisiones (costo de servicios presentes)</w:t>
            </w:r>
          </w:p>
        </w:tc>
        <w:tc>
          <w:tcPr>
            <w:tcW w:w="1565" w:type="dxa"/>
            <w:vAlign w:val="center"/>
          </w:tcPr>
          <w:p w14:paraId="6454E767" w14:textId="6519ED08"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74,791</w:t>
            </w:r>
          </w:p>
        </w:tc>
        <w:tc>
          <w:tcPr>
            <w:tcW w:w="123" w:type="dxa"/>
            <w:vAlign w:val="center"/>
          </w:tcPr>
          <w:p w14:paraId="283E481D"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78615760" w14:textId="27434044"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87,068</w:t>
            </w:r>
          </w:p>
        </w:tc>
      </w:tr>
      <w:tr w:rsidR="007E3738" w:rsidRPr="008B7392" w14:paraId="7BF357E8" w14:textId="77777777" w:rsidTr="00C70E88">
        <w:trPr>
          <w:trHeight w:val="216"/>
        </w:trPr>
        <w:tc>
          <w:tcPr>
            <w:tcW w:w="5799" w:type="dxa"/>
            <w:vAlign w:val="center"/>
          </w:tcPr>
          <w:p w14:paraId="434364F1" w14:textId="722A16C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Costo financiero</w:t>
            </w:r>
          </w:p>
        </w:tc>
        <w:tc>
          <w:tcPr>
            <w:tcW w:w="1565" w:type="dxa"/>
            <w:vAlign w:val="center"/>
          </w:tcPr>
          <w:p w14:paraId="0B84586E" w14:textId="5E2F5919"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14,528</w:t>
            </w:r>
          </w:p>
        </w:tc>
        <w:tc>
          <w:tcPr>
            <w:tcW w:w="123" w:type="dxa"/>
            <w:vAlign w:val="center"/>
          </w:tcPr>
          <w:p w14:paraId="6F41367F"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33D48B5E" w14:textId="49745273"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14,539</w:t>
            </w:r>
          </w:p>
        </w:tc>
      </w:tr>
      <w:tr w:rsidR="007E3738" w:rsidRPr="008B7392" w14:paraId="4CA6842E" w14:textId="77777777" w:rsidTr="00C70E88">
        <w:trPr>
          <w:trHeight w:val="216"/>
        </w:trPr>
        <w:tc>
          <w:tcPr>
            <w:tcW w:w="5799" w:type="dxa"/>
            <w:vAlign w:val="center"/>
          </w:tcPr>
          <w:p w14:paraId="4C9CD6C6" w14:textId="28669E66" w:rsidR="007E3738" w:rsidRPr="001F4443" w:rsidRDefault="007E3738" w:rsidP="00770A40">
            <w:pPr>
              <w:pStyle w:val="Contenidodelatabla"/>
              <w:spacing w:after="0" w:line="240" w:lineRule="auto"/>
              <w:rPr>
                <w:rFonts w:ascii="Verdana" w:hAnsi="Verdana"/>
                <w:sz w:val="20"/>
                <w:szCs w:val="20"/>
              </w:rPr>
            </w:pPr>
            <w:r w:rsidRPr="001F4443">
              <w:rPr>
                <w:rFonts w:ascii="Verdana" w:hAnsi="Verdana"/>
                <w:sz w:val="20"/>
                <w:szCs w:val="20"/>
              </w:rPr>
              <w:t>Otros resultados integrales ORI</w:t>
            </w:r>
          </w:p>
        </w:tc>
        <w:tc>
          <w:tcPr>
            <w:tcW w:w="1565" w:type="dxa"/>
            <w:vAlign w:val="center"/>
          </w:tcPr>
          <w:p w14:paraId="37E8371B" w14:textId="45EB4DB2" w:rsidR="007E3738" w:rsidRPr="001F4443" w:rsidRDefault="007E3738" w:rsidP="00770A40">
            <w:pPr>
              <w:pStyle w:val="Contenidodelatabla"/>
              <w:spacing w:after="0" w:line="240" w:lineRule="auto"/>
              <w:jc w:val="right"/>
              <w:rPr>
                <w:rFonts w:ascii="Verdana" w:hAnsi="Verdana" w:cs="Arial"/>
                <w:sz w:val="20"/>
                <w:szCs w:val="20"/>
              </w:rPr>
            </w:pPr>
            <w:r w:rsidRPr="001F4443">
              <w:rPr>
                <w:rFonts w:ascii="Verdana" w:hAnsi="Verdana" w:cs="Arial"/>
                <w:sz w:val="20"/>
                <w:szCs w:val="20"/>
              </w:rPr>
              <w:t>16,936</w:t>
            </w:r>
          </w:p>
        </w:tc>
        <w:tc>
          <w:tcPr>
            <w:tcW w:w="123" w:type="dxa"/>
            <w:vAlign w:val="center"/>
          </w:tcPr>
          <w:p w14:paraId="6296E418" w14:textId="77777777" w:rsidR="007E3738" w:rsidRPr="001F4443" w:rsidRDefault="007E3738" w:rsidP="00770A40">
            <w:pPr>
              <w:pStyle w:val="Contenidodelatabla"/>
              <w:spacing w:after="0" w:line="240" w:lineRule="auto"/>
              <w:jc w:val="right"/>
              <w:rPr>
                <w:rFonts w:ascii="Verdana" w:hAnsi="Verdana" w:cs="Arial"/>
                <w:sz w:val="20"/>
                <w:szCs w:val="20"/>
              </w:rPr>
            </w:pPr>
          </w:p>
        </w:tc>
        <w:tc>
          <w:tcPr>
            <w:tcW w:w="1204" w:type="dxa"/>
            <w:vAlign w:val="center"/>
          </w:tcPr>
          <w:p w14:paraId="51B94C07" w14:textId="2AF0E442" w:rsidR="007E3738" w:rsidRPr="001F4443" w:rsidRDefault="007E3738" w:rsidP="00770A40">
            <w:pPr>
              <w:pStyle w:val="Contenidodelatabla"/>
              <w:spacing w:after="0" w:line="240" w:lineRule="auto"/>
              <w:jc w:val="right"/>
              <w:rPr>
                <w:rFonts w:ascii="Verdana" w:hAnsi="Verdana"/>
                <w:sz w:val="20"/>
                <w:szCs w:val="20"/>
              </w:rPr>
            </w:pPr>
            <w:r w:rsidRPr="001F4443">
              <w:rPr>
                <w:rFonts w:ascii="Verdana" w:hAnsi="Verdana"/>
                <w:sz w:val="20"/>
                <w:szCs w:val="20"/>
              </w:rPr>
              <w:t>(47,882)</w:t>
            </w:r>
          </w:p>
        </w:tc>
      </w:tr>
      <w:tr w:rsidR="007E3738" w:rsidRPr="008B7392" w14:paraId="6574E77C" w14:textId="77777777" w:rsidTr="00C70E88">
        <w:trPr>
          <w:trHeight w:val="216"/>
        </w:trPr>
        <w:tc>
          <w:tcPr>
            <w:tcW w:w="5799" w:type="dxa"/>
            <w:tcBorders>
              <w:bottom w:val="single" w:sz="4" w:space="0" w:color="auto"/>
            </w:tcBorders>
            <w:vAlign w:val="center"/>
          </w:tcPr>
          <w:p w14:paraId="2B29B82C" w14:textId="059017B9"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Pagos y reversiones</w:t>
            </w:r>
          </w:p>
        </w:tc>
        <w:tc>
          <w:tcPr>
            <w:tcW w:w="1565" w:type="dxa"/>
            <w:tcBorders>
              <w:bottom w:val="single" w:sz="4" w:space="0" w:color="auto"/>
            </w:tcBorders>
            <w:vAlign w:val="center"/>
          </w:tcPr>
          <w:p w14:paraId="7A8B3331" w14:textId="29D49337"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(65,692)</w:t>
            </w:r>
          </w:p>
        </w:tc>
        <w:tc>
          <w:tcPr>
            <w:tcW w:w="123" w:type="dxa"/>
            <w:tcBorders>
              <w:bottom w:val="single" w:sz="4" w:space="0" w:color="auto"/>
            </w:tcBorders>
            <w:vAlign w:val="center"/>
          </w:tcPr>
          <w:p w14:paraId="4937DC61"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bottom w:val="single" w:sz="4" w:space="0" w:color="auto"/>
            </w:tcBorders>
            <w:vAlign w:val="center"/>
          </w:tcPr>
          <w:p w14:paraId="7F0E5F8F" w14:textId="62D8B3C0"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(11,068)</w:t>
            </w:r>
          </w:p>
        </w:tc>
      </w:tr>
      <w:tr w:rsidR="007E3738" w:rsidRPr="008B7392" w14:paraId="0CF6B1DE" w14:textId="77777777" w:rsidTr="00C70E88">
        <w:trPr>
          <w:trHeight w:val="216"/>
        </w:trPr>
        <w:tc>
          <w:tcPr>
            <w:tcW w:w="5799" w:type="dxa"/>
            <w:tcBorders>
              <w:top w:val="single" w:sz="4" w:space="0" w:color="auto"/>
              <w:bottom w:val="double" w:sz="4" w:space="0" w:color="auto"/>
            </w:tcBorders>
            <w:vAlign w:val="center"/>
          </w:tcPr>
          <w:p w14:paraId="50E167AC" w14:textId="77777777" w:rsidR="007E3738" w:rsidRPr="008B7392" w:rsidRDefault="007E3738"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65" w:type="dxa"/>
            <w:tcBorders>
              <w:top w:val="single" w:sz="4" w:space="0" w:color="auto"/>
              <w:bottom w:val="double" w:sz="4" w:space="0" w:color="auto"/>
            </w:tcBorders>
            <w:vAlign w:val="center"/>
          </w:tcPr>
          <w:p w14:paraId="72531357" w14:textId="3745C121" w:rsidR="007E3738" w:rsidRPr="008B7392" w:rsidRDefault="007E373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485,83</w:t>
            </w:r>
            <w:r w:rsidR="00012A3E" w:rsidRPr="008B7392">
              <w:rPr>
                <w:rFonts w:ascii="Verdana" w:hAnsi="Verdana" w:cs="Arial"/>
                <w:sz w:val="20"/>
                <w:szCs w:val="20"/>
              </w:rPr>
              <w:t>0</w:t>
            </w:r>
          </w:p>
        </w:tc>
        <w:tc>
          <w:tcPr>
            <w:tcW w:w="123" w:type="dxa"/>
            <w:tcBorders>
              <w:top w:val="single" w:sz="4" w:space="0" w:color="auto"/>
              <w:bottom w:val="double" w:sz="4" w:space="0" w:color="auto"/>
            </w:tcBorders>
            <w:vAlign w:val="center"/>
          </w:tcPr>
          <w:p w14:paraId="7819D2FC" w14:textId="77777777" w:rsidR="007E3738" w:rsidRPr="008B7392" w:rsidRDefault="007E3738" w:rsidP="00770A40">
            <w:pPr>
              <w:pStyle w:val="Contenidodelatabla"/>
              <w:spacing w:after="0" w:line="240" w:lineRule="auto"/>
              <w:jc w:val="right"/>
              <w:rPr>
                <w:rFonts w:ascii="Verdana" w:hAnsi="Verdana" w:cs="Arial"/>
                <w:sz w:val="20"/>
                <w:szCs w:val="20"/>
              </w:rPr>
            </w:pPr>
          </w:p>
        </w:tc>
        <w:tc>
          <w:tcPr>
            <w:tcW w:w="1204" w:type="dxa"/>
            <w:tcBorders>
              <w:top w:val="single" w:sz="4" w:space="0" w:color="auto"/>
              <w:bottom w:val="double" w:sz="4" w:space="0" w:color="auto"/>
            </w:tcBorders>
            <w:vAlign w:val="center"/>
          </w:tcPr>
          <w:p w14:paraId="11BFFA6C" w14:textId="4FFB7DB5" w:rsidR="007E3738" w:rsidRPr="008B7392" w:rsidRDefault="007E3738" w:rsidP="00770A40">
            <w:pPr>
              <w:pStyle w:val="Contenidodelatabla"/>
              <w:spacing w:after="0" w:line="240" w:lineRule="auto"/>
              <w:jc w:val="right"/>
              <w:rPr>
                <w:rFonts w:ascii="Verdana" w:hAnsi="Verdana"/>
                <w:sz w:val="20"/>
                <w:szCs w:val="20"/>
              </w:rPr>
            </w:pPr>
            <w:r w:rsidRPr="008B7392">
              <w:rPr>
                <w:rFonts w:ascii="Verdana" w:hAnsi="Verdana"/>
                <w:sz w:val="20"/>
                <w:szCs w:val="20"/>
              </w:rPr>
              <w:t>445,540</w:t>
            </w:r>
          </w:p>
        </w:tc>
      </w:tr>
    </w:tbl>
    <w:p w14:paraId="37E5580C" w14:textId="77777777" w:rsidR="00065DC0" w:rsidRPr="008B7392" w:rsidRDefault="00065DC0" w:rsidP="00770A40">
      <w:pPr>
        <w:spacing w:after="0" w:line="240" w:lineRule="auto"/>
        <w:jc w:val="both"/>
        <w:rPr>
          <w:rFonts w:ascii="Verdana" w:hAnsi="Verdana" w:cs="Calibri"/>
          <w:color w:val="000000"/>
          <w:sz w:val="20"/>
          <w:szCs w:val="20"/>
        </w:rPr>
      </w:pPr>
    </w:p>
    <w:p w14:paraId="6FE3B80B" w14:textId="464B3A97" w:rsidR="00B07B13" w:rsidRPr="008B7392" w:rsidRDefault="008A306B" w:rsidP="00DD17CF">
      <w:pPr>
        <w:tabs>
          <w:tab w:val="left" w:pos="567"/>
        </w:tabs>
        <w:spacing w:after="0"/>
        <w:ind w:left="567" w:hanging="567"/>
        <w:jc w:val="both"/>
        <w:rPr>
          <w:rFonts w:ascii="Verdana" w:hAnsi="Verdana" w:cs="Arial"/>
          <w:b/>
          <w:color w:val="FF0000"/>
          <w:sz w:val="20"/>
          <w:szCs w:val="20"/>
        </w:rPr>
      </w:pPr>
      <w:bookmarkStart w:id="22" w:name="_Hlk98167627"/>
      <w:r w:rsidRPr="008B7392">
        <w:rPr>
          <w:rFonts w:ascii="Verdana" w:hAnsi="Verdana" w:cs="Arial"/>
          <w:b/>
          <w:color w:val="FF0000"/>
          <w:sz w:val="20"/>
          <w:szCs w:val="20"/>
        </w:rPr>
        <w:t>1</w:t>
      </w:r>
      <w:r w:rsidR="00B07630" w:rsidRPr="008B7392">
        <w:rPr>
          <w:rFonts w:ascii="Verdana" w:hAnsi="Verdana" w:cs="Arial"/>
          <w:b/>
          <w:color w:val="FF0000"/>
          <w:sz w:val="20"/>
          <w:szCs w:val="20"/>
        </w:rPr>
        <w:t>8</w:t>
      </w:r>
      <w:r w:rsidRPr="008B7392">
        <w:rPr>
          <w:rFonts w:ascii="Verdana" w:hAnsi="Verdana" w:cs="Arial"/>
          <w:b/>
          <w:color w:val="FF0000"/>
          <w:sz w:val="20"/>
          <w:szCs w:val="20"/>
        </w:rPr>
        <w:t xml:space="preserve">. </w:t>
      </w:r>
      <w:r w:rsidRPr="008B7392">
        <w:rPr>
          <w:rFonts w:ascii="Verdana" w:hAnsi="Verdana" w:cs="Arial"/>
          <w:b/>
          <w:color w:val="FF0000"/>
          <w:sz w:val="20"/>
          <w:szCs w:val="20"/>
        </w:rPr>
        <w:tab/>
      </w:r>
      <w:r w:rsidR="000B60AB" w:rsidRPr="008B7392">
        <w:rPr>
          <w:rFonts w:ascii="Verdana" w:hAnsi="Verdana" w:cs="Arial"/>
          <w:b/>
          <w:color w:val="FF0000"/>
          <w:sz w:val="20"/>
          <w:szCs w:val="20"/>
        </w:rPr>
        <w:t>CAPITAL SOCIAL</w:t>
      </w:r>
    </w:p>
    <w:bookmarkEnd w:id="22"/>
    <w:p w14:paraId="2E953E93" w14:textId="77777777" w:rsidR="00C862B9" w:rsidRPr="008B7392" w:rsidRDefault="00C862B9" w:rsidP="00DD17CF">
      <w:pPr>
        <w:spacing w:after="0"/>
        <w:jc w:val="both"/>
        <w:rPr>
          <w:rFonts w:ascii="Verdana" w:hAnsi="Verdana" w:cs="Arial"/>
          <w:color w:val="000000"/>
          <w:sz w:val="20"/>
          <w:szCs w:val="20"/>
        </w:rPr>
      </w:pPr>
    </w:p>
    <w:p w14:paraId="44255CAB" w14:textId="152459C9" w:rsidR="00D4386C" w:rsidRPr="008B7392" w:rsidRDefault="008A306B" w:rsidP="00DD17CF">
      <w:pPr>
        <w:spacing w:after="0"/>
        <w:jc w:val="both"/>
        <w:rPr>
          <w:rFonts w:ascii="Verdana" w:hAnsi="Verdana" w:cs="Arial"/>
          <w:color w:val="000000"/>
          <w:sz w:val="20"/>
          <w:szCs w:val="20"/>
        </w:rPr>
      </w:pPr>
      <w:r w:rsidRPr="008B7392">
        <w:rPr>
          <w:rFonts w:ascii="Verdana" w:hAnsi="Verdana" w:cs="Arial"/>
          <w:color w:val="000000"/>
          <w:sz w:val="20"/>
          <w:szCs w:val="20"/>
        </w:rPr>
        <w:t xml:space="preserve">Al 31 de diciembre del 2O21, el capital suscrito y pagado </w:t>
      </w:r>
      <w:r w:rsidR="00CE298A" w:rsidRPr="008B7392">
        <w:rPr>
          <w:rFonts w:ascii="Verdana" w:hAnsi="Verdana" w:cs="Arial"/>
          <w:color w:val="000000"/>
          <w:sz w:val="20"/>
          <w:szCs w:val="20"/>
        </w:rPr>
        <w:t xml:space="preserve">está </w:t>
      </w:r>
      <w:r w:rsidRPr="008B7392">
        <w:rPr>
          <w:rFonts w:ascii="Verdana" w:hAnsi="Verdana" w:cs="Arial"/>
          <w:color w:val="000000"/>
          <w:sz w:val="20"/>
          <w:szCs w:val="20"/>
        </w:rPr>
        <w:t>representa</w:t>
      </w:r>
      <w:r w:rsidR="00CE298A" w:rsidRPr="008B7392">
        <w:rPr>
          <w:rFonts w:ascii="Verdana" w:hAnsi="Verdana" w:cs="Arial"/>
          <w:color w:val="000000"/>
          <w:sz w:val="20"/>
          <w:szCs w:val="20"/>
        </w:rPr>
        <w:t>do por</w:t>
      </w:r>
      <w:r w:rsidR="00065DC0" w:rsidRPr="008B7392">
        <w:rPr>
          <w:rFonts w:ascii="Verdana" w:hAnsi="Verdana" w:cs="Arial"/>
          <w:color w:val="000000"/>
          <w:sz w:val="20"/>
          <w:szCs w:val="20"/>
        </w:rPr>
        <w:t xml:space="preserve"> </w:t>
      </w:r>
      <w:r w:rsidRPr="008B7392">
        <w:rPr>
          <w:rFonts w:ascii="Verdana" w:hAnsi="Verdana" w:cs="Arial"/>
          <w:color w:val="000000"/>
          <w:sz w:val="20"/>
          <w:szCs w:val="20"/>
        </w:rPr>
        <w:t>1,608,300 acciones</w:t>
      </w:r>
      <w:r w:rsidR="00E00F1E" w:rsidRPr="008B7392">
        <w:rPr>
          <w:rFonts w:ascii="Verdana" w:hAnsi="Verdana" w:cs="Arial"/>
          <w:color w:val="000000"/>
          <w:sz w:val="20"/>
          <w:szCs w:val="20"/>
        </w:rPr>
        <w:t xml:space="preserve"> ordinarias</w:t>
      </w:r>
      <w:r w:rsidRPr="008B7392">
        <w:rPr>
          <w:rFonts w:ascii="Verdana" w:hAnsi="Verdana" w:cs="Arial"/>
          <w:color w:val="000000"/>
          <w:sz w:val="20"/>
          <w:szCs w:val="20"/>
        </w:rPr>
        <w:t xml:space="preserve"> </w:t>
      </w:r>
      <w:r w:rsidR="00E00F1E" w:rsidRPr="008B7392">
        <w:rPr>
          <w:rFonts w:ascii="Verdana" w:hAnsi="Verdana" w:cs="Arial"/>
          <w:color w:val="000000"/>
          <w:sz w:val="20"/>
          <w:szCs w:val="20"/>
        </w:rPr>
        <w:t>registradas a su</w:t>
      </w:r>
      <w:r w:rsidRPr="008B7392">
        <w:rPr>
          <w:rFonts w:ascii="Verdana" w:hAnsi="Verdana" w:cs="Arial"/>
          <w:color w:val="000000"/>
          <w:sz w:val="20"/>
          <w:szCs w:val="20"/>
        </w:rPr>
        <w:t xml:space="preserve"> valor nominal unitario de US$1</w:t>
      </w:r>
      <w:r w:rsidR="00E00F1E" w:rsidRPr="008B7392">
        <w:rPr>
          <w:rFonts w:ascii="Verdana" w:hAnsi="Verdana" w:cs="Arial"/>
          <w:color w:val="000000"/>
          <w:sz w:val="20"/>
          <w:szCs w:val="20"/>
        </w:rPr>
        <w:t>.00</w:t>
      </w:r>
      <w:r w:rsidR="00601CD3" w:rsidRPr="008B7392">
        <w:rPr>
          <w:rFonts w:ascii="Verdana" w:hAnsi="Verdana" w:cs="Arial"/>
          <w:color w:val="000000"/>
          <w:sz w:val="20"/>
          <w:szCs w:val="20"/>
        </w:rPr>
        <w:t xml:space="preserve">, </w:t>
      </w:r>
      <w:r w:rsidR="00D4386C" w:rsidRPr="008B7392">
        <w:rPr>
          <w:rFonts w:ascii="Verdana" w:hAnsi="Verdana" w:cs="Arial"/>
          <w:color w:val="000000"/>
          <w:sz w:val="20"/>
          <w:szCs w:val="20"/>
        </w:rPr>
        <w:t>que es igual al valor de la transacción.</w:t>
      </w:r>
    </w:p>
    <w:p w14:paraId="673DB22C" w14:textId="74BAFA68" w:rsidR="00B07B13" w:rsidRPr="008B7392" w:rsidRDefault="008A306B" w:rsidP="00DD17CF">
      <w:pPr>
        <w:tabs>
          <w:tab w:val="left" w:pos="567"/>
        </w:tabs>
        <w:spacing w:after="0"/>
        <w:ind w:left="567" w:hanging="567"/>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5E3CA0E0" w14:textId="3BC45D71" w:rsidR="007636DD" w:rsidRPr="008B7392" w:rsidRDefault="007636DD" w:rsidP="00DD17CF">
      <w:pPr>
        <w:tabs>
          <w:tab w:val="left" w:pos="567"/>
        </w:tabs>
        <w:spacing w:after="0"/>
        <w:ind w:left="567" w:hanging="567"/>
        <w:jc w:val="both"/>
        <w:rPr>
          <w:rFonts w:ascii="Verdana" w:hAnsi="Verdana" w:cs="Arial"/>
          <w:b/>
          <w:color w:val="FF0000"/>
          <w:sz w:val="20"/>
          <w:szCs w:val="20"/>
        </w:rPr>
      </w:pPr>
      <w:bookmarkStart w:id="23" w:name="_Hlk98167652"/>
      <w:r w:rsidRPr="008B7392">
        <w:rPr>
          <w:rFonts w:ascii="Verdana" w:hAnsi="Verdana" w:cs="Arial"/>
          <w:b/>
          <w:color w:val="FF0000"/>
          <w:sz w:val="20"/>
          <w:szCs w:val="20"/>
        </w:rPr>
        <w:t>1</w:t>
      </w:r>
      <w:r w:rsidR="00B07630" w:rsidRPr="008B7392">
        <w:rPr>
          <w:rFonts w:ascii="Verdana" w:hAnsi="Verdana" w:cs="Arial"/>
          <w:b/>
          <w:color w:val="FF0000"/>
          <w:sz w:val="20"/>
          <w:szCs w:val="20"/>
        </w:rPr>
        <w:t>9</w:t>
      </w:r>
      <w:r w:rsidRPr="008B7392">
        <w:rPr>
          <w:rFonts w:ascii="Verdana" w:hAnsi="Verdana" w:cs="Arial"/>
          <w:b/>
          <w:color w:val="FF0000"/>
          <w:sz w:val="20"/>
          <w:szCs w:val="20"/>
        </w:rPr>
        <w:t xml:space="preserve">. </w:t>
      </w:r>
      <w:r w:rsidRPr="008B7392">
        <w:rPr>
          <w:rFonts w:ascii="Verdana" w:hAnsi="Verdana" w:cs="Arial"/>
          <w:b/>
          <w:color w:val="FF0000"/>
          <w:sz w:val="20"/>
          <w:szCs w:val="20"/>
        </w:rPr>
        <w:tab/>
        <w:t>RESERVAS</w:t>
      </w:r>
    </w:p>
    <w:tbl>
      <w:tblPr>
        <w:tblW w:w="8585" w:type="dxa"/>
        <w:tblInd w:w="55" w:type="dxa"/>
        <w:tblCellMar>
          <w:top w:w="55" w:type="dxa"/>
          <w:left w:w="55" w:type="dxa"/>
          <w:bottom w:w="55" w:type="dxa"/>
          <w:right w:w="55" w:type="dxa"/>
        </w:tblCellMar>
        <w:tblLook w:val="04A0" w:firstRow="1" w:lastRow="0" w:firstColumn="1" w:lastColumn="0" w:noHBand="0" w:noVBand="1"/>
      </w:tblPr>
      <w:tblGrid>
        <w:gridCol w:w="5728"/>
        <w:gridCol w:w="1546"/>
        <w:gridCol w:w="122"/>
        <w:gridCol w:w="1189"/>
      </w:tblGrid>
      <w:tr w:rsidR="00677CB6" w:rsidRPr="008B7392" w14:paraId="3BD984FC" w14:textId="77777777" w:rsidTr="00F20A46">
        <w:trPr>
          <w:trHeight w:val="276"/>
        </w:trPr>
        <w:tc>
          <w:tcPr>
            <w:tcW w:w="5728" w:type="dxa"/>
            <w:vAlign w:val="center"/>
          </w:tcPr>
          <w:p w14:paraId="77412F28" w14:textId="77777777" w:rsidR="00677CB6" w:rsidRPr="008B7392" w:rsidRDefault="00677CB6" w:rsidP="00770A40">
            <w:pPr>
              <w:pStyle w:val="Contenidodelatabla"/>
              <w:spacing w:after="0" w:line="240" w:lineRule="auto"/>
              <w:rPr>
                <w:rFonts w:ascii="Verdana" w:hAnsi="Verdana" w:cs="Arial"/>
                <w:sz w:val="20"/>
                <w:szCs w:val="20"/>
              </w:rPr>
            </w:pPr>
            <w:bookmarkStart w:id="24" w:name="_Hlk98759480"/>
          </w:p>
        </w:tc>
        <w:tc>
          <w:tcPr>
            <w:tcW w:w="1546" w:type="dxa"/>
            <w:vAlign w:val="center"/>
          </w:tcPr>
          <w:p w14:paraId="1ABAFC9B"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12798F8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5C83802F"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77BE1598" w14:textId="77777777" w:rsidTr="00F20A46">
        <w:trPr>
          <w:trHeight w:val="276"/>
        </w:trPr>
        <w:tc>
          <w:tcPr>
            <w:tcW w:w="5728" w:type="dxa"/>
            <w:vAlign w:val="center"/>
          </w:tcPr>
          <w:p w14:paraId="22CF7F55" w14:textId="77777777" w:rsidR="00677CB6" w:rsidRPr="008B7392" w:rsidRDefault="00677CB6" w:rsidP="00770A40">
            <w:pPr>
              <w:pStyle w:val="Contenidodelatabla"/>
              <w:spacing w:after="0" w:line="240" w:lineRule="auto"/>
              <w:rPr>
                <w:rFonts w:ascii="Verdana" w:hAnsi="Verdana" w:cs="Arial"/>
                <w:sz w:val="20"/>
                <w:szCs w:val="20"/>
              </w:rPr>
            </w:pPr>
          </w:p>
        </w:tc>
        <w:tc>
          <w:tcPr>
            <w:tcW w:w="1546" w:type="dxa"/>
            <w:vAlign w:val="center"/>
          </w:tcPr>
          <w:p w14:paraId="0D5493CF"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00B71AF5"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89" w:type="dxa"/>
            <w:vAlign w:val="center"/>
          </w:tcPr>
          <w:p w14:paraId="0B91E9AC"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3CC436E3" w14:textId="77777777" w:rsidTr="00F20A46">
        <w:trPr>
          <w:trHeight w:val="224"/>
        </w:trPr>
        <w:tc>
          <w:tcPr>
            <w:tcW w:w="5728" w:type="dxa"/>
            <w:vAlign w:val="center"/>
          </w:tcPr>
          <w:p w14:paraId="524F50B5" w14:textId="128FAF65"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legal</w:t>
            </w:r>
          </w:p>
        </w:tc>
        <w:tc>
          <w:tcPr>
            <w:tcW w:w="1546" w:type="dxa"/>
            <w:vAlign w:val="center"/>
          </w:tcPr>
          <w:p w14:paraId="47D801F3" w14:textId="465A211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713,799</w:t>
            </w:r>
          </w:p>
        </w:tc>
        <w:tc>
          <w:tcPr>
            <w:tcW w:w="122" w:type="dxa"/>
            <w:vAlign w:val="center"/>
          </w:tcPr>
          <w:p w14:paraId="44CFAB1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6DE31C5E" w14:textId="67ED5FD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619,401</w:t>
            </w:r>
          </w:p>
        </w:tc>
      </w:tr>
      <w:tr w:rsidR="00677CB6" w:rsidRPr="008B7392" w14:paraId="7B172C60" w14:textId="77777777" w:rsidTr="00F20A46">
        <w:trPr>
          <w:trHeight w:val="224"/>
        </w:trPr>
        <w:tc>
          <w:tcPr>
            <w:tcW w:w="5728" w:type="dxa"/>
            <w:vAlign w:val="center"/>
          </w:tcPr>
          <w:p w14:paraId="4E7A7C4E" w14:textId="3F0BF7F6"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Reserva facultativa</w:t>
            </w:r>
          </w:p>
        </w:tc>
        <w:tc>
          <w:tcPr>
            <w:tcW w:w="1546" w:type="dxa"/>
            <w:vAlign w:val="center"/>
          </w:tcPr>
          <w:p w14:paraId="4BFF8E02" w14:textId="381D57F8"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6,999</w:t>
            </w:r>
          </w:p>
        </w:tc>
        <w:tc>
          <w:tcPr>
            <w:tcW w:w="122" w:type="dxa"/>
            <w:vAlign w:val="center"/>
          </w:tcPr>
          <w:p w14:paraId="25F7BC1E"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vAlign w:val="center"/>
          </w:tcPr>
          <w:p w14:paraId="2BF89920" w14:textId="61730608"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6,999</w:t>
            </w:r>
          </w:p>
        </w:tc>
      </w:tr>
      <w:tr w:rsidR="00677CB6" w:rsidRPr="008B7392" w14:paraId="302DF72B" w14:textId="77777777" w:rsidTr="00F20A46">
        <w:trPr>
          <w:trHeight w:val="224"/>
        </w:trPr>
        <w:tc>
          <w:tcPr>
            <w:tcW w:w="5728" w:type="dxa"/>
            <w:tcBorders>
              <w:top w:val="single" w:sz="4" w:space="0" w:color="auto"/>
              <w:bottom w:val="double" w:sz="4" w:space="0" w:color="auto"/>
            </w:tcBorders>
            <w:vAlign w:val="center"/>
          </w:tcPr>
          <w:p w14:paraId="430E5137"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6" w:type="dxa"/>
            <w:tcBorders>
              <w:top w:val="single" w:sz="4" w:space="0" w:color="auto"/>
              <w:bottom w:val="double" w:sz="4" w:space="0" w:color="auto"/>
            </w:tcBorders>
            <w:vAlign w:val="center"/>
          </w:tcPr>
          <w:p w14:paraId="174E8C04" w14:textId="45C9405E" w:rsidR="00677CB6" w:rsidRPr="008B7392" w:rsidRDefault="00677CB6"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720,798</w:t>
            </w:r>
          </w:p>
        </w:tc>
        <w:tc>
          <w:tcPr>
            <w:tcW w:w="122" w:type="dxa"/>
            <w:tcBorders>
              <w:top w:val="single" w:sz="4" w:space="0" w:color="auto"/>
              <w:bottom w:val="double" w:sz="4" w:space="0" w:color="auto"/>
            </w:tcBorders>
            <w:vAlign w:val="center"/>
          </w:tcPr>
          <w:p w14:paraId="3B5E318C"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89" w:type="dxa"/>
            <w:tcBorders>
              <w:top w:val="single" w:sz="4" w:space="0" w:color="auto"/>
              <w:bottom w:val="double" w:sz="4" w:space="0" w:color="auto"/>
            </w:tcBorders>
            <w:vAlign w:val="center"/>
          </w:tcPr>
          <w:p w14:paraId="279F9543" w14:textId="06B04923" w:rsidR="00677CB6" w:rsidRPr="008B7392" w:rsidRDefault="00677CB6" w:rsidP="00770A40">
            <w:pPr>
              <w:pStyle w:val="Contenidodelatabla"/>
              <w:spacing w:after="0" w:line="240" w:lineRule="auto"/>
              <w:jc w:val="right"/>
              <w:rPr>
                <w:rFonts w:ascii="Verdana" w:hAnsi="Verdana"/>
                <w:sz w:val="20"/>
                <w:szCs w:val="20"/>
              </w:rPr>
            </w:pPr>
            <w:r w:rsidRPr="008B7392">
              <w:rPr>
                <w:rFonts w:ascii="Verdana" w:hAnsi="Verdana"/>
                <w:sz w:val="20"/>
                <w:szCs w:val="20"/>
              </w:rPr>
              <w:t>626,400</w:t>
            </w:r>
          </w:p>
        </w:tc>
      </w:tr>
      <w:bookmarkEnd w:id="23"/>
      <w:bookmarkEnd w:id="24"/>
    </w:tbl>
    <w:p w14:paraId="7B88A0D6" w14:textId="77777777" w:rsidR="00600DE3" w:rsidRPr="008B7392" w:rsidRDefault="00600DE3" w:rsidP="00DD17CF">
      <w:pPr>
        <w:tabs>
          <w:tab w:val="center" w:pos="6960"/>
          <w:tab w:val="center" w:pos="8400"/>
        </w:tabs>
        <w:spacing w:after="0"/>
        <w:jc w:val="both"/>
        <w:rPr>
          <w:rFonts w:ascii="Verdana" w:hAnsi="Verdana" w:cs="Arial"/>
          <w:bCs/>
          <w:color w:val="000000"/>
          <w:sz w:val="20"/>
          <w:szCs w:val="20"/>
        </w:rPr>
      </w:pPr>
    </w:p>
    <w:p w14:paraId="00BE6CE2" w14:textId="3FAA18DD" w:rsidR="007636DD" w:rsidRPr="008B7392" w:rsidRDefault="007636DD" w:rsidP="00DD17CF">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En el año 2021 la Junta General de Accionistas aprobó el incremento de la reserva legal en US$94,398 a efectos de cumplir con las disposiciones legales vigentes.</w:t>
      </w:r>
    </w:p>
    <w:p w14:paraId="247EF0AE" w14:textId="77777777" w:rsidR="007636DD" w:rsidRPr="008B7392" w:rsidRDefault="007636DD" w:rsidP="00DD17CF">
      <w:pPr>
        <w:tabs>
          <w:tab w:val="center" w:pos="6960"/>
          <w:tab w:val="center" w:pos="8400"/>
        </w:tabs>
        <w:spacing w:after="0"/>
        <w:jc w:val="both"/>
        <w:rPr>
          <w:rFonts w:ascii="Verdana" w:hAnsi="Verdana" w:cs="Arial"/>
          <w:bCs/>
          <w:color w:val="000000"/>
          <w:sz w:val="20"/>
          <w:szCs w:val="20"/>
        </w:rPr>
      </w:pPr>
    </w:p>
    <w:p w14:paraId="4CEA5E26" w14:textId="772DA809" w:rsidR="007636DD" w:rsidRPr="008B7392" w:rsidRDefault="00B07630" w:rsidP="00DD17C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20</w:t>
      </w:r>
      <w:r w:rsidR="007636DD" w:rsidRPr="008B7392">
        <w:rPr>
          <w:rFonts w:ascii="Verdana" w:hAnsi="Verdana" w:cs="Arial"/>
          <w:b/>
          <w:color w:val="FF0000"/>
          <w:sz w:val="20"/>
          <w:szCs w:val="20"/>
        </w:rPr>
        <w:t xml:space="preserve">. </w:t>
      </w:r>
      <w:r w:rsidR="007636DD" w:rsidRPr="008B7392">
        <w:rPr>
          <w:rFonts w:ascii="Verdana" w:hAnsi="Verdana" w:cs="Arial"/>
          <w:b/>
          <w:color w:val="FF0000"/>
          <w:sz w:val="20"/>
          <w:szCs w:val="20"/>
        </w:rPr>
        <w:tab/>
        <w:t>RESULTADOS ACUMULADOS</w:t>
      </w:r>
    </w:p>
    <w:tbl>
      <w:tblPr>
        <w:tblW w:w="8599" w:type="dxa"/>
        <w:tblInd w:w="55" w:type="dxa"/>
        <w:tblCellMar>
          <w:top w:w="55" w:type="dxa"/>
          <w:left w:w="55" w:type="dxa"/>
          <w:bottom w:w="55" w:type="dxa"/>
          <w:right w:w="55" w:type="dxa"/>
        </w:tblCellMar>
        <w:tblLook w:val="04A0" w:firstRow="1" w:lastRow="0" w:firstColumn="1" w:lastColumn="0" w:noHBand="0" w:noVBand="1"/>
      </w:tblPr>
      <w:tblGrid>
        <w:gridCol w:w="5738"/>
        <w:gridCol w:w="1548"/>
        <w:gridCol w:w="122"/>
        <w:gridCol w:w="1191"/>
      </w:tblGrid>
      <w:tr w:rsidR="00677CB6" w:rsidRPr="008B7392" w14:paraId="6B4F39CA" w14:textId="77777777" w:rsidTr="000E2B9A">
        <w:trPr>
          <w:trHeight w:val="245"/>
        </w:trPr>
        <w:tc>
          <w:tcPr>
            <w:tcW w:w="5738" w:type="dxa"/>
            <w:vAlign w:val="center"/>
          </w:tcPr>
          <w:p w14:paraId="2DEB310D"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32C598F7"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2" w:type="dxa"/>
            <w:vAlign w:val="center"/>
          </w:tcPr>
          <w:p w14:paraId="6189FC0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05961FD1" w14:textId="77777777" w:rsidR="00677CB6" w:rsidRPr="008B7392" w:rsidRDefault="00677CB6"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677CB6" w:rsidRPr="008B7392" w14:paraId="2956F9CF" w14:textId="77777777" w:rsidTr="000E2B9A">
        <w:trPr>
          <w:trHeight w:val="245"/>
        </w:trPr>
        <w:tc>
          <w:tcPr>
            <w:tcW w:w="5738" w:type="dxa"/>
            <w:vAlign w:val="center"/>
          </w:tcPr>
          <w:p w14:paraId="5968E24F" w14:textId="77777777" w:rsidR="00677CB6" w:rsidRPr="008B7392" w:rsidRDefault="00677CB6" w:rsidP="00770A40">
            <w:pPr>
              <w:pStyle w:val="Contenidodelatabla"/>
              <w:spacing w:after="0" w:line="240" w:lineRule="auto"/>
              <w:rPr>
                <w:rFonts w:ascii="Verdana" w:hAnsi="Verdana" w:cs="Arial"/>
                <w:sz w:val="20"/>
                <w:szCs w:val="20"/>
              </w:rPr>
            </w:pPr>
          </w:p>
        </w:tc>
        <w:tc>
          <w:tcPr>
            <w:tcW w:w="1548" w:type="dxa"/>
            <w:vAlign w:val="center"/>
          </w:tcPr>
          <w:p w14:paraId="27BEC824"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22" w:type="dxa"/>
            <w:vAlign w:val="center"/>
          </w:tcPr>
          <w:p w14:paraId="5D10E5F1" w14:textId="77777777" w:rsidR="00677CB6" w:rsidRPr="008B7392" w:rsidRDefault="00677CB6" w:rsidP="00770A40">
            <w:pPr>
              <w:pStyle w:val="Contenidodelatabla"/>
              <w:spacing w:after="0" w:line="240" w:lineRule="auto"/>
              <w:jc w:val="center"/>
              <w:rPr>
                <w:rFonts w:ascii="Verdana" w:hAnsi="Verdana" w:cs="Arial"/>
                <w:sz w:val="20"/>
                <w:szCs w:val="20"/>
                <w:u w:val="single"/>
              </w:rPr>
            </w:pPr>
          </w:p>
        </w:tc>
        <w:tc>
          <w:tcPr>
            <w:tcW w:w="1191" w:type="dxa"/>
            <w:vAlign w:val="center"/>
          </w:tcPr>
          <w:p w14:paraId="6C5238B9" w14:textId="77777777" w:rsidR="00677CB6" w:rsidRPr="008B7392" w:rsidRDefault="00677CB6" w:rsidP="00770A40">
            <w:pPr>
              <w:pStyle w:val="Contenidodelatabla"/>
              <w:spacing w:after="0" w:line="240" w:lineRule="auto"/>
              <w:jc w:val="center"/>
              <w:rPr>
                <w:rFonts w:ascii="Verdana" w:hAnsi="Verdana" w:cs="Arial"/>
                <w:sz w:val="20"/>
                <w:szCs w:val="20"/>
              </w:rPr>
            </w:pPr>
          </w:p>
        </w:tc>
      </w:tr>
      <w:tr w:rsidR="00677CB6" w:rsidRPr="008B7392" w14:paraId="7C4CBB8D" w14:textId="77777777" w:rsidTr="000E2B9A">
        <w:trPr>
          <w:trHeight w:val="199"/>
        </w:trPr>
        <w:tc>
          <w:tcPr>
            <w:tcW w:w="5738" w:type="dxa"/>
            <w:vAlign w:val="center"/>
          </w:tcPr>
          <w:p w14:paraId="08BA438F" w14:textId="3678AFA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Utilidades de años anteriores</w:t>
            </w:r>
          </w:p>
        </w:tc>
        <w:tc>
          <w:tcPr>
            <w:tcW w:w="1548" w:type="dxa"/>
            <w:vAlign w:val="center"/>
          </w:tcPr>
          <w:p w14:paraId="6CBE71C1" w14:textId="2DBA4BC3"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0,</w:t>
            </w:r>
            <w:r w:rsidR="001F4443">
              <w:rPr>
                <w:rFonts w:ascii="Verdana" w:hAnsi="Verdana" w:cs="Arial"/>
                <w:sz w:val="20"/>
                <w:szCs w:val="20"/>
              </w:rPr>
              <w:t>075,593</w:t>
            </w:r>
          </w:p>
        </w:tc>
        <w:tc>
          <w:tcPr>
            <w:tcW w:w="122" w:type="dxa"/>
            <w:vAlign w:val="center"/>
          </w:tcPr>
          <w:p w14:paraId="611EEAC7"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7A21C342" w14:textId="6805BC69"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6,771,100</w:t>
            </w:r>
          </w:p>
        </w:tc>
      </w:tr>
      <w:tr w:rsidR="00677CB6" w:rsidRPr="008B7392" w14:paraId="4B4FD737" w14:textId="77777777" w:rsidTr="000E2B9A">
        <w:trPr>
          <w:trHeight w:val="199"/>
        </w:trPr>
        <w:tc>
          <w:tcPr>
            <w:tcW w:w="5738" w:type="dxa"/>
            <w:vAlign w:val="center"/>
          </w:tcPr>
          <w:p w14:paraId="636183E8" w14:textId="52101DC2" w:rsidR="00677CB6" w:rsidRPr="008B7392" w:rsidRDefault="000661FB" w:rsidP="00770A40">
            <w:pPr>
              <w:pStyle w:val="Contenidodelatabla"/>
              <w:spacing w:after="0" w:line="240" w:lineRule="auto"/>
              <w:rPr>
                <w:rFonts w:ascii="Verdana" w:hAnsi="Verdana"/>
                <w:sz w:val="20"/>
                <w:szCs w:val="20"/>
              </w:rPr>
            </w:pPr>
            <w:r w:rsidRPr="008B7392">
              <w:rPr>
                <w:rFonts w:ascii="Verdana" w:hAnsi="Verdana"/>
                <w:sz w:val="20"/>
                <w:szCs w:val="20"/>
              </w:rPr>
              <w:t>Superávit</w:t>
            </w:r>
            <w:r w:rsidR="00677CB6" w:rsidRPr="008B7392">
              <w:rPr>
                <w:rFonts w:ascii="Verdana" w:hAnsi="Verdana"/>
                <w:sz w:val="20"/>
                <w:szCs w:val="20"/>
              </w:rPr>
              <w:t xml:space="preserve"> por revalorización de propiedades</w:t>
            </w:r>
            <w:r w:rsidR="005352B0" w:rsidRPr="008B7392">
              <w:rPr>
                <w:rFonts w:ascii="Verdana" w:hAnsi="Verdana"/>
                <w:sz w:val="20"/>
                <w:szCs w:val="20"/>
              </w:rPr>
              <w:t xml:space="preserve"> (1)</w:t>
            </w:r>
          </w:p>
        </w:tc>
        <w:tc>
          <w:tcPr>
            <w:tcW w:w="1548" w:type="dxa"/>
            <w:vAlign w:val="center"/>
          </w:tcPr>
          <w:p w14:paraId="2F0E5078" w14:textId="62173DAD"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27,786</w:t>
            </w:r>
          </w:p>
        </w:tc>
        <w:tc>
          <w:tcPr>
            <w:tcW w:w="122" w:type="dxa"/>
            <w:vAlign w:val="center"/>
          </w:tcPr>
          <w:p w14:paraId="5331E8BB"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3CBA1F4E" w14:textId="0417D146"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27,786</w:t>
            </w:r>
          </w:p>
        </w:tc>
      </w:tr>
      <w:tr w:rsidR="00677CB6" w:rsidRPr="008B7392" w14:paraId="5BEED29C" w14:textId="77777777" w:rsidTr="000E2B9A">
        <w:trPr>
          <w:trHeight w:val="199"/>
        </w:trPr>
        <w:tc>
          <w:tcPr>
            <w:tcW w:w="5738" w:type="dxa"/>
            <w:vAlign w:val="center"/>
          </w:tcPr>
          <w:p w14:paraId="50E7A81E" w14:textId="10D62A8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Resultado por adopción por 1º vez de las NIIF</w:t>
            </w:r>
            <w:r w:rsidR="005352B0" w:rsidRPr="008B7392">
              <w:rPr>
                <w:rFonts w:ascii="Verdana" w:hAnsi="Verdana"/>
                <w:sz w:val="20"/>
                <w:szCs w:val="20"/>
              </w:rPr>
              <w:t xml:space="preserve"> (1)</w:t>
            </w:r>
          </w:p>
        </w:tc>
        <w:tc>
          <w:tcPr>
            <w:tcW w:w="1548" w:type="dxa"/>
            <w:vAlign w:val="center"/>
          </w:tcPr>
          <w:p w14:paraId="62295918" w14:textId="0D9651C7"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971,339</w:t>
            </w:r>
          </w:p>
        </w:tc>
        <w:tc>
          <w:tcPr>
            <w:tcW w:w="122" w:type="dxa"/>
            <w:vAlign w:val="center"/>
          </w:tcPr>
          <w:p w14:paraId="674BD18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vAlign w:val="center"/>
          </w:tcPr>
          <w:p w14:paraId="62B1D96B" w14:textId="17660447"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971,339</w:t>
            </w:r>
          </w:p>
        </w:tc>
      </w:tr>
      <w:tr w:rsidR="00677CB6" w:rsidRPr="008B7392" w14:paraId="1E6AA554" w14:textId="77777777" w:rsidTr="000E2B9A">
        <w:trPr>
          <w:trHeight w:val="199"/>
        </w:trPr>
        <w:tc>
          <w:tcPr>
            <w:tcW w:w="5738" w:type="dxa"/>
            <w:tcBorders>
              <w:bottom w:val="single" w:sz="4" w:space="0" w:color="auto"/>
            </w:tcBorders>
            <w:vAlign w:val="center"/>
          </w:tcPr>
          <w:p w14:paraId="26C404BD" w14:textId="7098D649"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Otros resultados integrales</w:t>
            </w:r>
            <w:r w:rsidR="000661FB" w:rsidRPr="008B7392">
              <w:rPr>
                <w:rFonts w:ascii="Verdana" w:hAnsi="Verdana"/>
                <w:sz w:val="20"/>
                <w:szCs w:val="20"/>
              </w:rPr>
              <w:t xml:space="preserve"> </w:t>
            </w:r>
          </w:p>
        </w:tc>
        <w:tc>
          <w:tcPr>
            <w:tcW w:w="1548" w:type="dxa"/>
            <w:tcBorders>
              <w:bottom w:val="single" w:sz="4" w:space="0" w:color="auto"/>
            </w:tcBorders>
            <w:vAlign w:val="center"/>
          </w:tcPr>
          <w:p w14:paraId="48F68B85" w14:textId="6277F1CC" w:rsidR="00677CB6" w:rsidRPr="008B7392" w:rsidRDefault="00191D52" w:rsidP="00770A40">
            <w:pPr>
              <w:pStyle w:val="Contenidodelatabla"/>
              <w:spacing w:after="0" w:line="240" w:lineRule="auto"/>
              <w:rPr>
                <w:rFonts w:ascii="Verdana" w:hAnsi="Verdana" w:cs="Arial"/>
                <w:sz w:val="20"/>
                <w:szCs w:val="20"/>
              </w:rPr>
            </w:pPr>
            <w:r w:rsidRPr="008B7392">
              <w:rPr>
                <w:rFonts w:ascii="Verdana" w:hAnsi="Verdana" w:cs="Arial"/>
                <w:sz w:val="20"/>
                <w:szCs w:val="20"/>
              </w:rPr>
              <w:t xml:space="preserve">      </w:t>
            </w:r>
            <w:r w:rsidR="000639A9">
              <w:rPr>
                <w:rFonts w:ascii="Verdana" w:hAnsi="Verdana" w:cs="Arial"/>
                <w:sz w:val="20"/>
                <w:szCs w:val="20"/>
              </w:rPr>
              <w:t xml:space="preserve">  </w:t>
            </w:r>
            <w:r w:rsidR="001F4443">
              <w:rPr>
                <w:rFonts w:ascii="Verdana" w:hAnsi="Verdana" w:cs="Arial"/>
                <w:sz w:val="20"/>
                <w:szCs w:val="20"/>
              </w:rPr>
              <w:t xml:space="preserve">  62,102</w:t>
            </w:r>
          </w:p>
        </w:tc>
        <w:tc>
          <w:tcPr>
            <w:tcW w:w="122" w:type="dxa"/>
            <w:tcBorders>
              <w:bottom w:val="single" w:sz="4" w:space="0" w:color="auto"/>
            </w:tcBorders>
            <w:vAlign w:val="center"/>
          </w:tcPr>
          <w:p w14:paraId="35534462"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single" w:sz="4" w:space="0" w:color="auto"/>
            </w:tcBorders>
            <w:vAlign w:val="center"/>
          </w:tcPr>
          <w:p w14:paraId="56733FFD" w14:textId="1F35FF5E" w:rsidR="00677CB6" w:rsidRPr="008B7392" w:rsidRDefault="00191D52" w:rsidP="00770A40">
            <w:pPr>
              <w:pStyle w:val="Contenidodelatabla"/>
              <w:spacing w:after="0" w:line="240" w:lineRule="auto"/>
              <w:rPr>
                <w:rFonts w:ascii="Verdana" w:hAnsi="Verdana"/>
                <w:sz w:val="20"/>
                <w:szCs w:val="20"/>
              </w:rPr>
            </w:pPr>
            <w:r w:rsidRPr="008B7392">
              <w:rPr>
                <w:rFonts w:ascii="Verdana" w:hAnsi="Verdana"/>
                <w:sz w:val="20"/>
                <w:szCs w:val="20"/>
              </w:rPr>
              <w:t xml:space="preserve">    </w:t>
            </w:r>
            <w:r w:rsidR="000639A9">
              <w:rPr>
                <w:rFonts w:ascii="Verdana" w:hAnsi="Verdana"/>
                <w:sz w:val="20"/>
                <w:szCs w:val="20"/>
              </w:rPr>
              <w:t xml:space="preserve"> </w:t>
            </w:r>
            <w:r w:rsidR="000661FB" w:rsidRPr="008B7392">
              <w:rPr>
                <w:rFonts w:ascii="Verdana" w:hAnsi="Verdana"/>
                <w:sz w:val="20"/>
                <w:szCs w:val="20"/>
              </w:rPr>
              <w:t>64,643</w:t>
            </w:r>
          </w:p>
        </w:tc>
      </w:tr>
      <w:tr w:rsidR="005E1F38" w:rsidRPr="008B7392" w14:paraId="32E28AF2" w14:textId="77777777" w:rsidTr="000E2B9A">
        <w:trPr>
          <w:trHeight w:val="199"/>
        </w:trPr>
        <w:tc>
          <w:tcPr>
            <w:tcW w:w="5738" w:type="dxa"/>
            <w:tcBorders>
              <w:top w:val="single" w:sz="4" w:space="0" w:color="auto"/>
            </w:tcBorders>
            <w:vAlign w:val="center"/>
          </w:tcPr>
          <w:p w14:paraId="4213C5CD" w14:textId="77777777" w:rsidR="005E1F38" w:rsidRPr="008B7392" w:rsidRDefault="005E1F38" w:rsidP="00770A40">
            <w:pPr>
              <w:pStyle w:val="Contenidodelatabla"/>
              <w:spacing w:after="0" w:line="240" w:lineRule="auto"/>
              <w:rPr>
                <w:rFonts w:ascii="Verdana" w:hAnsi="Verdana"/>
                <w:sz w:val="20"/>
                <w:szCs w:val="20"/>
              </w:rPr>
            </w:pPr>
          </w:p>
        </w:tc>
        <w:tc>
          <w:tcPr>
            <w:tcW w:w="1548" w:type="dxa"/>
            <w:tcBorders>
              <w:top w:val="single" w:sz="4" w:space="0" w:color="auto"/>
            </w:tcBorders>
            <w:vAlign w:val="center"/>
          </w:tcPr>
          <w:p w14:paraId="0B9822DE"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22" w:type="dxa"/>
            <w:tcBorders>
              <w:top w:val="single" w:sz="4" w:space="0" w:color="auto"/>
            </w:tcBorders>
            <w:vAlign w:val="center"/>
          </w:tcPr>
          <w:p w14:paraId="667E4682" w14:textId="77777777" w:rsidR="005E1F38" w:rsidRPr="008B7392" w:rsidRDefault="005E1F38" w:rsidP="00770A40">
            <w:pPr>
              <w:pStyle w:val="Contenidodelatabla"/>
              <w:spacing w:after="0" w:line="240" w:lineRule="auto"/>
              <w:jc w:val="right"/>
              <w:rPr>
                <w:rFonts w:ascii="Verdana" w:hAnsi="Verdana" w:cs="Arial"/>
                <w:sz w:val="20"/>
                <w:szCs w:val="20"/>
              </w:rPr>
            </w:pPr>
          </w:p>
        </w:tc>
        <w:tc>
          <w:tcPr>
            <w:tcW w:w="1191" w:type="dxa"/>
            <w:tcBorders>
              <w:top w:val="single" w:sz="4" w:space="0" w:color="auto"/>
            </w:tcBorders>
            <w:vAlign w:val="center"/>
          </w:tcPr>
          <w:p w14:paraId="1563DB58" w14:textId="77777777" w:rsidR="005E1F38" w:rsidRPr="008B7392" w:rsidRDefault="005E1F38" w:rsidP="00770A40">
            <w:pPr>
              <w:pStyle w:val="Contenidodelatabla"/>
              <w:spacing w:after="0" w:line="240" w:lineRule="auto"/>
              <w:jc w:val="right"/>
              <w:rPr>
                <w:rFonts w:ascii="Verdana" w:hAnsi="Verdana"/>
                <w:sz w:val="20"/>
                <w:szCs w:val="20"/>
              </w:rPr>
            </w:pPr>
          </w:p>
        </w:tc>
      </w:tr>
      <w:tr w:rsidR="00677CB6" w:rsidRPr="008B7392" w14:paraId="6C061142" w14:textId="77777777" w:rsidTr="000E2B9A">
        <w:trPr>
          <w:trHeight w:val="199"/>
        </w:trPr>
        <w:tc>
          <w:tcPr>
            <w:tcW w:w="5738" w:type="dxa"/>
            <w:tcBorders>
              <w:bottom w:val="double" w:sz="4" w:space="0" w:color="auto"/>
            </w:tcBorders>
            <w:vAlign w:val="center"/>
          </w:tcPr>
          <w:p w14:paraId="7C5547E0" w14:textId="77777777" w:rsidR="00677CB6" w:rsidRPr="008B7392" w:rsidRDefault="00677CB6"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48" w:type="dxa"/>
            <w:tcBorders>
              <w:bottom w:val="double" w:sz="4" w:space="0" w:color="auto"/>
            </w:tcBorders>
            <w:vAlign w:val="center"/>
          </w:tcPr>
          <w:p w14:paraId="6EB35DB3" w14:textId="59E8E29A" w:rsidR="00677CB6" w:rsidRPr="008B7392" w:rsidRDefault="000661FB"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w:t>
            </w:r>
            <w:r w:rsidR="00A047BF" w:rsidRPr="008B7392">
              <w:rPr>
                <w:rFonts w:ascii="Verdana" w:hAnsi="Verdana" w:cs="Arial"/>
                <w:sz w:val="20"/>
                <w:szCs w:val="20"/>
              </w:rPr>
              <w:t>1</w:t>
            </w:r>
            <w:r w:rsidRPr="008B7392">
              <w:rPr>
                <w:rFonts w:ascii="Verdana" w:hAnsi="Verdana" w:cs="Arial"/>
                <w:sz w:val="20"/>
                <w:szCs w:val="20"/>
              </w:rPr>
              <w:t>,</w:t>
            </w:r>
            <w:r w:rsidR="001F4443">
              <w:rPr>
                <w:rFonts w:ascii="Verdana" w:hAnsi="Verdana" w:cs="Arial"/>
                <w:sz w:val="20"/>
                <w:szCs w:val="20"/>
              </w:rPr>
              <w:t>136,820</w:t>
            </w:r>
          </w:p>
        </w:tc>
        <w:tc>
          <w:tcPr>
            <w:tcW w:w="122" w:type="dxa"/>
            <w:tcBorders>
              <w:bottom w:val="double" w:sz="4" w:space="0" w:color="auto"/>
            </w:tcBorders>
            <w:vAlign w:val="center"/>
          </w:tcPr>
          <w:p w14:paraId="721E89A5" w14:textId="77777777" w:rsidR="00677CB6" w:rsidRPr="008B7392" w:rsidRDefault="00677CB6" w:rsidP="00770A40">
            <w:pPr>
              <w:pStyle w:val="Contenidodelatabla"/>
              <w:spacing w:after="0" w:line="240" w:lineRule="auto"/>
              <w:jc w:val="right"/>
              <w:rPr>
                <w:rFonts w:ascii="Verdana" w:hAnsi="Verdana" w:cs="Arial"/>
                <w:sz w:val="20"/>
                <w:szCs w:val="20"/>
              </w:rPr>
            </w:pPr>
          </w:p>
        </w:tc>
        <w:tc>
          <w:tcPr>
            <w:tcW w:w="1191" w:type="dxa"/>
            <w:tcBorders>
              <w:bottom w:val="double" w:sz="4" w:space="0" w:color="auto"/>
            </w:tcBorders>
            <w:vAlign w:val="center"/>
          </w:tcPr>
          <w:p w14:paraId="18937542" w14:textId="51CC0772" w:rsidR="00677CB6" w:rsidRPr="008B7392" w:rsidRDefault="000661FB" w:rsidP="00770A40">
            <w:pPr>
              <w:pStyle w:val="Contenidodelatabla"/>
              <w:spacing w:after="0" w:line="240" w:lineRule="auto"/>
              <w:jc w:val="right"/>
              <w:rPr>
                <w:rFonts w:ascii="Verdana" w:hAnsi="Verdana"/>
                <w:sz w:val="20"/>
                <w:szCs w:val="20"/>
              </w:rPr>
            </w:pPr>
            <w:r w:rsidRPr="008B7392">
              <w:rPr>
                <w:rFonts w:ascii="Verdana" w:hAnsi="Verdana"/>
                <w:sz w:val="20"/>
                <w:szCs w:val="20"/>
              </w:rPr>
              <w:t>7,384,868</w:t>
            </w:r>
          </w:p>
        </w:tc>
      </w:tr>
    </w:tbl>
    <w:p w14:paraId="11B758AE" w14:textId="77777777" w:rsidR="00770A40" w:rsidRDefault="00770A40" w:rsidP="00770A40">
      <w:pPr>
        <w:pStyle w:val="Prrafodelista"/>
        <w:tabs>
          <w:tab w:val="left" w:pos="284"/>
        </w:tabs>
        <w:ind w:left="0"/>
        <w:jc w:val="both"/>
        <w:rPr>
          <w:rFonts w:ascii="Verdana" w:hAnsi="Verdana" w:cs="Arial"/>
          <w:color w:val="000000"/>
          <w:sz w:val="20"/>
          <w:szCs w:val="20"/>
        </w:rPr>
      </w:pPr>
    </w:p>
    <w:p w14:paraId="3F45BBE2" w14:textId="032A8830" w:rsidR="00DD17CF" w:rsidRPr="008B7392" w:rsidRDefault="008A306B" w:rsidP="000639A9">
      <w:pPr>
        <w:pStyle w:val="Prrafodelista"/>
        <w:numPr>
          <w:ilvl w:val="0"/>
          <w:numId w:val="15"/>
        </w:numPr>
        <w:tabs>
          <w:tab w:val="left" w:pos="284"/>
        </w:tabs>
        <w:ind w:left="0" w:firstLine="0"/>
        <w:jc w:val="both"/>
        <w:rPr>
          <w:rFonts w:ascii="Verdana" w:hAnsi="Verdana" w:cs="Arial"/>
          <w:color w:val="000000"/>
          <w:sz w:val="20"/>
          <w:szCs w:val="20"/>
        </w:rPr>
      </w:pPr>
      <w:r w:rsidRPr="008B7392">
        <w:rPr>
          <w:rFonts w:ascii="Verdana" w:hAnsi="Verdana" w:cs="Arial"/>
          <w:color w:val="000000"/>
          <w:sz w:val="20"/>
          <w:szCs w:val="20"/>
        </w:rPr>
        <w:t>El saldo acreedor de esta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cuenta</w:t>
      </w:r>
      <w:r w:rsidR="005352B0" w:rsidRPr="008B7392">
        <w:rPr>
          <w:rFonts w:ascii="Verdana" w:hAnsi="Verdana" w:cs="Arial"/>
          <w:color w:val="000000"/>
          <w:sz w:val="20"/>
          <w:szCs w:val="20"/>
        </w:rPr>
        <w:t>s</w:t>
      </w:r>
      <w:r w:rsidRPr="008B7392">
        <w:rPr>
          <w:rFonts w:ascii="Verdana" w:hAnsi="Verdana" w:cs="Arial"/>
          <w:color w:val="000000"/>
          <w:sz w:val="20"/>
          <w:szCs w:val="20"/>
        </w:rPr>
        <w:t xml:space="preserve"> </w:t>
      </w:r>
      <w:r w:rsidR="002B335D" w:rsidRPr="008B7392">
        <w:rPr>
          <w:rFonts w:ascii="Verdana" w:hAnsi="Verdana" w:cs="Arial"/>
          <w:color w:val="000000"/>
          <w:sz w:val="20"/>
          <w:szCs w:val="20"/>
        </w:rPr>
        <w:t xml:space="preserve">solo puede ser capitalizado en la parte que exceda las pérdidas acumuladas, si hubieran; utilizado para absorber pérdidas; o devuelto en el caso de liquidación de la compañía. </w:t>
      </w:r>
    </w:p>
    <w:p w14:paraId="5731CF33" w14:textId="2C45B2DA" w:rsidR="000E2B9A" w:rsidRDefault="000E2B9A" w:rsidP="00171546">
      <w:pPr>
        <w:tabs>
          <w:tab w:val="left" w:pos="567"/>
        </w:tabs>
        <w:spacing w:after="0"/>
        <w:ind w:left="567" w:hanging="567"/>
        <w:jc w:val="both"/>
        <w:rPr>
          <w:rFonts w:ascii="Verdana" w:hAnsi="Verdana" w:cs="Arial"/>
          <w:b/>
          <w:color w:val="FF0000"/>
          <w:sz w:val="20"/>
          <w:szCs w:val="20"/>
        </w:rPr>
      </w:pPr>
    </w:p>
    <w:p w14:paraId="08EB19E9" w14:textId="27DD205B" w:rsidR="00770A40" w:rsidRDefault="00770A40" w:rsidP="00171546">
      <w:pPr>
        <w:tabs>
          <w:tab w:val="left" w:pos="567"/>
        </w:tabs>
        <w:spacing w:after="0"/>
        <w:ind w:left="567" w:hanging="567"/>
        <w:jc w:val="both"/>
        <w:rPr>
          <w:rFonts w:ascii="Verdana" w:hAnsi="Verdana" w:cs="Arial"/>
          <w:b/>
          <w:color w:val="FF0000"/>
          <w:sz w:val="20"/>
          <w:szCs w:val="20"/>
        </w:rPr>
      </w:pPr>
    </w:p>
    <w:p w14:paraId="692F04EB" w14:textId="4BDC9E9C" w:rsidR="00A772E0" w:rsidRDefault="00A772E0" w:rsidP="00171546">
      <w:pPr>
        <w:tabs>
          <w:tab w:val="left" w:pos="567"/>
        </w:tabs>
        <w:spacing w:after="0"/>
        <w:ind w:left="567" w:hanging="567"/>
        <w:jc w:val="both"/>
        <w:rPr>
          <w:rFonts w:ascii="Verdana" w:hAnsi="Verdana" w:cs="Arial"/>
          <w:b/>
          <w:color w:val="FF0000"/>
          <w:sz w:val="20"/>
          <w:szCs w:val="20"/>
        </w:rPr>
      </w:pPr>
    </w:p>
    <w:p w14:paraId="69BDAE72" w14:textId="2CDA3B35" w:rsidR="00A772E0" w:rsidRDefault="00A772E0" w:rsidP="00171546">
      <w:pPr>
        <w:tabs>
          <w:tab w:val="left" w:pos="567"/>
        </w:tabs>
        <w:spacing w:after="0"/>
        <w:ind w:left="567" w:hanging="567"/>
        <w:jc w:val="both"/>
        <w:rPr>
          <w:rFonts w:ascii="Verdana" w:hAnsi="Verdana" w:cs="Arial"/>
          <w:b/>
          <w:color w:val="FF0000"/>
          <w:sz w:val="20"/>
          <w:szCs w:val="20"/>
        </w:rPr>
      </w:pPr>
    </w:p>
    <w:p w14:paraId="4B1E3A64" w14:textId="77777777" w:rsidR="00A772E0" w:rsidRDefault="00A772E0" w:rsidP="00171546">
      <w:pPr>
        <w:tabs>
          <w:tab w:val="left" w:pos="567"/>
        </w:tabs>
        <w:spacing w:after="0"/>
        <w:ind w:left="567" w:hanging="567"/>
        <w:jc w:val="both"/>
        <w:rPr>
          <w:rFonts w:ascii="Verdana" w:hAnsi="Verdana" w:cs="Arial"/>
          <w:b/>
          <w:color w:val="FF0000"/>
          <w:sz w:val="20"/>
          <w:szCs w:val="20"/>
        </w:rPr>
      </w:pPr>
    </w:p>
    <w:p w14:paraId="4567A33C" w14:textId="33EE1DB3" w:rsidR="00770A40" w:rsidRDefault="00770A40" w:rsidP="00171546">
      <w:pPr>
        <w:tabs>
          <w:tab w:val="left" w:pos="567"/>
        </w:tabs>
        <w:spacing w:after="0"/>
        <w:ind w:left="567" w:hanging="567"/>
        <w:jc w:val="both"/>
        <w:rPr>
          <w:rFonts w:ascii="Verdana" w:hAnsi="Verdana" w:cs="Arial"/>
          <w:b/>
          <w:color w:val="FF0000"/>
          <w:sz w:val="20"/>
          <w:szCs w:val="20"/>
        </w:rPr>
      </w:pPr>
    </w:p>
    <w:p w14:paraId="309B8DC6" w14:textId="47E92B60" w:rsidR="00B07B13" w:rsidRPr="008B7392" w:rsidRDefault="002A4F17" w:rsidP="00171546">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1</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VENTAS NETAS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297"/>
        <w:gridCol w:w="1791"/>
        <w:gridCol w:w="124"/>
        <w:gridCol w:w="1435"/>
      </w:tblGrid>
      <w:tr w:rsidR="00B07B13" w:rsidRPr="008B7392" w14:paraId="320C5FBF" w14:textId="77777777" w:rsidTr="002B335D">
        <w:trPr>
          <w:trHeight w:val="208"/>
        </w:trPr>
        <w:tc>
          <w:tcPr>
            <w:tcW w:w="5297" w:type="dxa"/>
            <w:vAlign w:val="center"/>
          </w:tcPr>
          <w:p w14:paraId="5A9AAAE9" w14:textId="77777777" w:rsidR="00B07B13" w:rsidRPr="008B7392" w:rsidRDefault="00B07B13" w:rsidP="007C55E8">
            <w:pPr>
              <w:pStyle w:val="Contenidodelatabla"/>
              <w:spacing w:after="0" w:line="200" w:lineRule="exact"/>
              <w:rPr>
                <w:rFonts w:ascii="Verdana" w:hAnsi="Verdana" w:cs="Arial"/>
                <w:sz w:val="20"/>
                <w:szCs w:val="20"/>
              </w:rPr>
            </w:pPr>
          </w:p>
        </w:tc>
        <w:tc>
          <w:tcPr>
            <w:tcW w:w="1791" w:type="dxa"/>
            <w:vAlign w:val="center"/>
          </w:tcPr>
          <w:p w14:paraId="7A9B9F82"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2021</w:t>
            </w:r>
          </w:p>
        </w:tc>
        <w:tc>
          <w:tcPr>
            <w:tcW w:w="124" w:type="dxa"/>
            <w:vAlign w:val="center"/>
          </w:tcPr>
          <w:p w14:paraId="3F432986" w14:textId="77777777" w:rsidR="00B07B13" w:rsidRPr="008B7392" w:rsidRDefault="00B07B13" w:rsidP="007C55E8">
            <w:pPr>
              <w:pStyle w:val="Contenidodelatabla"/>
              <w:spacing w:after="0" w:line="200" w:lineRule="exact"/>
              <w:jc w:val="center"/>
              <w:rPr>
                <w:rFonts w:ascii="Verdana" w:hAnsi="Verdana" w:cs="Arial"/>
                <w:sz w:val="20"/>
                <w:szCs w:val="20"/>
                <w:u w:val="single"/>
              </w:rPr>
            </w:pPr>
          </w:p>
        </w:tc>
        <w:tc>
          <w:tcPr>
            <w:tcW w:w="1435" w:type="dxa"/>
            <w:vAlign w:val="center"/>
          </w:tcPr>
          <w:p w14:paraId="0E9CD7B8" w14:textId="77777777" w:rsidR="00B07B13" w:rsidRPr="008B7392" w:rsidRDefault="008A306B" w:rsidP="007C55E8">
            <w:pPr>
              <w:pStyle w:val="Contenidodelatabla"/>
              <w:spacing w:after="0" w:line="200" w:lineRule="exact"/>
              <w:jc w:val="center"/>
              <w:rPr>
                <w:rFonts w:ascii="Verdana" w:hAnsi="Verdana"/>
                <w:sz w:val="20"/>
                <w:szCs w:val="20"/>
              </w:rPr>
            </w:pPr>
            <w:r w:rsidRPr="008B7392">
              <w:rPr>
                <w:rFonts w:ascii="Verdana" w:hAnsi="Verdana" w:cs="Arial"/>
                <w:sz w:val="20"/>
                <w:szCs w:val="20"/>
                <w:u w:val="single"/>
              </w:rPr>
              <w:t>2020</w:t>
            </w:r>
          </w:p>
        </w:tc>
      </w:tr>
      <w:tr w:rsidR="00B07B13" w:rsidRPr="008B7392" w14:paraId="51A5A8C1" w14:textId="77777777" w:rsidTr="002B335D">
        <w:trPr>
          <w:trHeight w:val="192"/>
        </w:trPr>
        <w:tc>
          <w:tcPr>
            <w:tcW w:w="5297" w:type="dxa"/>
            <w:vAlign w:val="center"/>
          </w:tcPr>
          <w:p w14:paraId="1FC1FB2E" w14:textId="77777777" w:rsidR="00B07B13" w:rsidRPr="008B7392" w:rsidRDefault="00B07B13" w:rsidP="007C55E8">
            <w:pPr>
              <w:pStyle w:val="Contenidodelatabla"/>
              <w:spacing w:after="0" w:line="200" w:lineRule="exact"/>
              <w:rPr>
                <w:rFonts w:ascii="Verdana" w:hAnsi="Verdana" w:cs="Arial"/>
                <w:sz w:val="20"/>
                <w:szCs w:val="20"/>
                <w:u w:val="single"/>
              </w:rPr>
            </w:pPr>
          </w:p>
        </w:tc>
        <w:tc>
          <w:tcPr>
            <w:tcW w:w="1791" w:type="dxa"/>
            <w:vAlign w:val="center"/>
          </w:tcPr>
          <w:p w14:paraId="6FCDD08D"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24" w:type="dxa"/>
            <w:vAlign w:val="center"/>
          </w:tcPr>
          <w:p w14:paraId="45C69DF2"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6FA615F7" w14:textId="77777777" w:rsidR="00B07B13" w:rsidRPr="008B7392" w:rsidRDefault="00B07B13" w:rsidP="007C55E8">
            <w:pPr>
              <w:pStyle w:val="Contenidodelatabla"/>
              <w:spacing w:after="0" w:line="200" w:lineRule="exact"/>
              <w:jc w:val="right"/>
              <w:rPr>
                <w:rFonts w:ascii="Verdana" w:hAnsi="Verdana" w:cs="Arial"/>
                <w:sz w:val="20"/>
                <w:szCs w:val="20"/>
              </w:rPr>
            </w:pPr>
          </w:p>
        </w:tc>
      </w:tr>
      <w:tr w:rsidR="00B07B13" w:rsidRPr="008B7392" w14:paraId="5BEB0D1A" w14:textId="77777777" w:rsidTr="002B335D">
        <w:trPr>
          <w:trHeight w:val="208"/>
        </w:trPr>
        <w:tc>
          <w:tcPr>
            <w:tcW w:w="5297" w:type="dxa"/>
            <w:vAlign w:val="center"/>
          </w:tcPr>
          <w:p w14:paraId="5B47D00D" w14:textId="712A28FD" w:rsidR="00B07B13" w:rsidRPr="008B7392" w:rsidRDefault="008A306B" w:rsidP="007C55E8">
            <w:pPr>
              <w:pStyle w:val="Contenidodelatabla"/>
              <w:spacing w:after="0" w:line="200" w:lineRule="exact"/>
              <w:rPr>
                <w:rFonts w:ascii="Verdana" w:hAnsi="Verdana" w:cs="Arial"/>
                <w:sz w:val="20"/>
                <w:szCs w:val="20"/>
              </w:rPr>
            </w:pPr>
            <w:r w:rsidRPr="008B7392">
              <w:rPr>
                <w:rFonts w:ascii="Verdana" w:hAnsi="Verdana" w:cs="Arial"/>
                <w:sz w:val="20"/>
                <w:szCs w:val="20"/>
              </w:rPr>
              <w:t>Ventas</w:t>
            </w:r>
            <w:r w:rsidRPr="008B7392">
              <w:rPr>
                <w:rFonts w:ascii="Verdana" w:hAnsi="Verdana" w:cs="Arial"/>
                <w:color w:val="000000"/>
                <w:sz w:val="20"/>
                <w:szCs w:val="20"/>
              </w:rPr>
              <w:t xml:space="preserve"> </w:t>
            </w:r>
            <w:r w:rsidR="007C55E8" w:rsidRPr="008B7392">
              <w:rPr>
                <w:rFonts w:ascii="Verdana" w:hAnsi="Verdana" w:cs="Arial"/>
                <w:color w:val="000000"/>
                <w:sz w:val="20"/>
                <w:szCs w:val="20"/>
              </w:rPr>
              <w:t>locales</w:t>
            </w:r>
          </w:p>
        </w:tc>
        <w:tc>
          <w:tcPr>
            <w:tcW w:w="1791" w:type="dxa"/>
            <w:vAlign w:val="center"/>
          </w:tcPr>
          <w:p w14:paraId="6D0557B0" w14:textId="289437AC" w:rsidR="00B07B13" w:rsidRPr="008B7392" w:rsidRDefault="007636DD" w:rsidP="002B335D">
            <w:pPr>
              <w:pStyle w:val="Contenidodelatabla"/>
              <w:spacing w:after="0" w:line="200" w:lineRule="exact"/>
              <w:ind w:firstLine="174"/>
              <w:jc w:val="right"/>
              <w:rPr>
                <w:rFonts w:ascii="Verdana" w:hAnsi="Verdana" w:cs="Arial"/>
                <w:sz w:val="20"/>
                <w:szCs w:val="20"/>
              </w:rPr>
            </w:pPr>
            <w:r w:rsidRPr="008B7392">
              <w:rPr>
                <w:rFonts w:ascii="Verdana" w:hAnsi="Verdana" w:cs="Arial"/>
                <w:sz w:val="20"/>
                <w:szCs w:val="20"/>
              </w:rPr>
              <w:t>28,078,859</w:t>
            </w:r>
          </w:p>
        </w:tc>
        <w:tc>
          <w:tcPr>
            <w:tcW w:w="124" w:type="dxa"/>
            <w:vAlign w:val="center"/>
          </w:tcPr>
          <w:p w14:paraId="0101FA65"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43EFA71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cs="Arial"/>
                <w:sz w:val="20"/>
                <w:szCs w:val="20"/>
              </w:rPr>
              <w:t>20,310,268</w:t>
            </w:r>
          </w:p>
        </w:tc>
      </w:tr>
      <w:tr w:rsidR="00B07B13" w:rsidRPr="008B7392" w14:paraId="643299BD" w14:textId="77777777" w:rsidTr="002B335D">
        <w:trPr>
          <w:trHeight w:val="208"/>
        </w:trPr>
        <w:tc>
          <w:tcPr>
            <w:tcW w:w="5297" w:type="dxa"/>
            <w:vAlign w:val="center"/>
          </w:tcPr>
          <w:p w14:paraId="636296A1" w14:textId="4D5346EC" w:rsidR="00B07B13" w:rsidRPr="008B7392" w:rsidRDefault="007C55E8" w:rsidP="007C55E8">
            <w:pPr>
              <w:pStyle w:val="Contenidodelatabla"/>
              <w:spacing w:after="0" w:line="200" w:lineRule="exact"/>
              <w:rPr>
                <w:rFonts w:ascii="Verdana" w:hAnsi="Verdana" w:cs="Arial"/>
                <w:sz w:val="20"/>
                <w:szCs w:val="20"/>
              </w:rPr>
            </w:pPr>
            <w:r w:rsidRPr="008B7392">
              <w:rPr>
                <w:rFonts w:ascii="Verdana" w:hAnsi="Verdana" w:cs="Arial"/>
                <w:sz w:val="20"/>
                <w:szCs w:val="20"/>
              </w:rPr>
              <w:t>Exportaciones</w:t>
            </w:r>
          </w:p>
        </w:tc>
        <w:tc>
          <w:tcPr>
            <w:tcW w:w="1791" w:type="dxa"/>
            <w:vAlign w:val="center"/>
          </w:tcPr>
          <w:p w14:paraId="583985D0" w14:textId="53993F5F"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2,573,661</w:t>
            </w:r>
          </w:p>
        </w:tc>
        <w:tc>
          <w:tcPr>
            <w:tcW w:w="124" w:type="dxa"/>
            <w:vAlign w:val="center"/>
          </w:tcPr>
          <w:p w14:paraId="31CF68E9"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vAlign w:val="center"/>
          </w:tcPr>
          <w:p w14:paraId="7CF87F2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2,049,016</w:t>
            </w:r>
          </w:p>
        </w:tc>
      </w:tr>
      <w:tr w:rsidR="00B07B13" w:rsidRPr="008B7392" w14:paraId="0A3BE4DD" w14:textId="77777777" w:rsidTr="002B335D">
        <w:trPr>
          <w:trHeight w:val="192"/>
        </w:trPr>
        <w:tc>
          <w:tcPr>
            <w:tcW w:w="5297" w:type="dxa"/>
            <w:tcBorders>
              <w:bottom w:val="single" w:sz="4" w:space="0" w:color="auto"/>
            </w:tcBorders>
            <w:vAlign w:val="center"/>
          </w:tcPr>
          <w:p w14:paraId="0440C5B3" w14:textId="0AE6B67E"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Ot</w:t>
            </w:r>
            <w:r w:rsidR="003012B2" w:rsidRPr="008B7392">
              <w:rPr>
                <w:rFonts w:ascii="Verdana" w:hAnsi="Verdana"/>
                <w:sz w:val="20"/>
                <w:szCs w:val="20"/>
              </w:rPr>
              <w:t>r</w:t>
            </w:r>
            <w:r w:rsidRPr="008B7392">
              <w:rPr>
                <w:rFonts w:ascii="Verdana" w:hAnsi="Verdana"/>
                <w:sz w:val="20"/>
                <w:szCs w:val="20"/>
              </w:rPr>
              <w:t>os</w:t>
            </w:r>
          </w:p>
        </w:tc>
        <w:tc>
          <w:tcPr>
            <w:tcW w:w="1791" w:type="dxa"/>
            <w:tcBorders>
              <w:bottom w:val="single" w:sz="4" w:space="0" w:color="auto"/>
            </w:tcBorders>
            <w:vAlign w:val="center"/>
          </w:tcPr>
          <w:p w14:paraId="43ED15EE" w14:textId="19FD1BB6"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30,029</w:t>
            </w:r>
          </w:p>
        </w:tc>
        <w:tc>
          <w:tcPr>
            <w:tcW w:w="124" w:type="dxa"/>
            <w:tcBorders>
              <w:bottom w:val="single" w:sz="4" w:space="0" w:color="auto"/>
            </w:tcBorders>
            <w:vAlign w:val="center"/>
          </w:tcPr>
          <w:p w14:paraId="796F243F"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bottom w:val="single" w:sz="4" w:space="0" w:color="auto"/>
            </w:tcBorders>
            <w:vAlign w:val="center"/>
          </w:tcPr>
          <w:p w14:paraId="37CE8E75"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33,090</w:t>
            </w:r>
          </w:p>
        </w:tc>
      </w:tr>
      <w:tr w:rsidR="00B07B13" w:rsidRPr="008B7392" w14:paraId="0B5D998A" w14:textId="77777777" w:rsidTr="002B335D">
        <w:trPr>
          <w:trHeight w:val="224"/>
        </w:trPr>
        <w:tc>
          <w:tcPr>
            <w:tcW w:w="5297" w:type="dxa"/>
            <w:tcBorders>
              <w:top w:val="single" w:sz="4" w:space="0" w:color="auto"/>
              <w:bottom w:val="double" w:sz="4" w:space="0" w:color="auto"/>
            </w:tcBorders>
            <w:vAlign w:val="center"/>
          </w:tcPr>
          <w:p w14:paraId="0A1AA0AF" w14:textId="77777777" w:rsidR="00B07B13" w:rsidRPr="008B7392" w:rsidRDefault="008A306B" w:rsidP="007C55E8">
            <w:pPr>
              <w:pStyle w:val="Contenidodelatabla"/>
              <w:spacing w:after="0" w:line="200" w:lineRule="exact"/>
              <w:rPr>
                <w:rFonts w:ascii="Verdana" w:hAnsi="Verdana"/>
                <w:sz w:val="20"/>
                <w:szCs w:val="20"/>
              </w:rPr>
            </w:pPr>
            <w:r w:rsidRPr="008B7392">
              <w:rPr>
                <w:rFonts w:ascii="Verdana" w:hAnsi="Verdana"/>
                <w:sz w:val="20"/>
                <w:szCs w:val="20"/>
              </w:rPr>
              <w:t>Total</w:t>
            </w:r>
          </w:p>
        </w:tc>
        <w:tc>
          <w:tcPr>
            <w:tcW w:w="1791" w:type="dxa"/>
            <w:tcBorders>
              <w:top w:val="single" w:sz="4" w:space="0" w:color="auto"/>
              <w:bottom w:val="double" w:sz="4" w:space="0" w:color="auto"/>
            </w:tcBorders>
            <w:vAlign w:val="center"/>
          </w:tcPr>
          <w:p w14:paraId="3A9314B1" w14:textId="5529244E" w:rsidR="00B07B13" w:rsidRPr="008B7392" w:rsidRDefault="007636DD" w:rsidP="007C55E8">
            <w:pPr>
              <w:pStyle w:val="Contenidodelatabla"/>
              <w:spacing w:after="0" w:line="200" w:lineRule="exact"/>
              <w:jc w:val="right"/>
              <w:rPr>
                <w:rFonts w:ascii="Verdana" w:hAnsi="Verdana" w:cs="Arial"/>
                <w:sz w:val="20"/>
                <w:szCs w:val="20"/>
              </w:rPr>
            </w:pPr>
            <w:r w:rsidRPr="008B7392">
              <w:rPr>
                <w:rFonts w:ascii="Verdana" w:hAnsi="Verdana" w:cs="Arial"/>
                <w:sz w:val="20"/>
                <w:szCs w:val="20"/>
              </w:rPr>
              <w:t>30,667,548</w:t>
            </w:r>
          </w:p>
        </w:tc>
        <w:tc>
          <w:tcPr>
            <w:tcW w:w="124" w:type="dxa"/>
            <w:tcBorders>
              <w:top w:val="single" w:sz="4" w:space="0" w:color="auto"/>
              <w:bottom w:val="double" w:sz="4" w:space="0" w:color="auto"/>
            </w:tcBorders>
            <w:vAlign w:val="center"/>
          </w:tcPr>
          <w:p w14:paraId="378DB034" w14:textId="77777777" w:rsidR="00B07B13" w:rsidRPr="008B7392" w:rsidRDefault="00B07B13" w:rsidP="007C55E8">
            <w:pPr>
              <w:pStyle w:val="Contenidodelatabla"/>
              <w:spacing w:after="0" w:line="200" w:lineRule="exact"/>
              <w:jc w:val="right"/>
              <w:rPr>
                <w:rFonts w:ascii="Verdana" w:hAnsi="Verdana" w:cs="Arial"/>
                <w:sz w:val="20"/>
                <w:szCs w:val="20"/>
              </w:rPr>
            </w:pPr>
          </w:p>
        </w:tc>
        <w:tc>
          <w:tcPr>
            <w:tcW w:w="1435" w:type="dxa"/>
            <w:tcBorders>
              <w:top w:val="single" w:sz="4" w:space="0" w:color="auto"/>
              <w:bottom w:val="double" w:sz="4" w:space="0" w:color="auto"/>
            </w:tcBorders>
            <w:vAlign w:val="center"/>
          </w:tcPr>
          <w:p w14:paraId="51AD95EE" w14:textId="77777777" w:rsidR="00B07B13" w:rsidRPr="008B7392" w:rsidRDefault="008A306B" w:rsidP="007C55E8">
            <w:pPr>
              <w:pStyle w:val="Contenidodelatabla"/>
              <w:spacing w:after="0" w:line="200" w:lineRule="exact"/>
              <w:jc w:val="right"/>
              <w:rPr>
                <w:rFonts w:ascii="Verdana" w:hAnsi="Verdana"/>
                <w:sz w:val="20"/>
                <w:szCs w:val="20"/>
              </w:rPr>
            </w:pPr>
            <w:r w:rsidRPr="008B7392">
              <w:rPr>
                <w:rFonts w:ascii="Verdana" w:hAnsi="Verdana"/>
                <w:sz w:val="20"/>
                <w:szCs w:val="20"/>
              </w:rPr>
              <w:t>22,392,374</w:t>
            </w:r>
          </w:p>
        </w:tc>
      </w:tr>
    </w:tbl>
    <w:p w14:paraId="20D800F3" w14:textId="21214F96" w:rsidR="00B07B13" w:rsidRPr="008B7392" w:rsidRDefault="00B07B13" w:rsidP="00171546">
      <w:pPr>
        <w:spacing w:after="0"/>
        <w:rPr>
          <w:sz w:val="20"/>
          <w:szCs w:val="20"/>
        </w:rPr>
      </w:pPr>
    </w:p>
    <w:p w14:paraId="19A93E80" w14:textId="2B04F613" w:rsidR="00B07B13" w:rsidRPr="008B7392" w:rsidRDefault="007636DD" w:rsidP="00AF3C3F">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2</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COSTO DE VENTAS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643"/>
        <w:gridCol w:w="1550"/>
        <w:gridCol w:w="123"/>
        <w:gridCol w:w="1331"/>
      </w:tblGrid>
      <w:tr w:rsidR="000661FB" w:rsidRPr="008B7392" w14:paraId="4FEDAE64" w14:textId="77777777" w:rsidTr="00F55808">
        <w:trPr>
          <w:trHeight w:val="254"/>
        </w:trPr>
        <w:tc>
          <w:tcPr>
            <w:tcW w:w="5643" w:type="dxa"/>
            <w:vAlign w:val="center"/>
          </w:tcPr>
          <w:p w14:paraId="52ECABBA"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5C84EA64"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2021</w:t>
            </w:r>
          </w:p>
        </w:tc>
        <w:tc>
          <w:tcPr>
            <w:tcW w:w="123" w:type="dxa"/>
            <w:vAlign w:val="center"/>
          </w:tcPr>
          <w:p w14:paraId="7220E6C7"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73424212" w14:textId="77777777" w:rsidR="000661FB" w:rsidRPr="008B7392" w:rsidRDefault="000661FB" w:rsidP="007201AC">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0661FB" w:rsidRPr="008B7392" w14:paraId="4DCF0037" w14:textId="77777777" w:rsidTr="00F55808">
        <w:trPr>
          <w:trHeight w:val="254"/>
        </w:trPr>
        <w:tc>
          <w:tcPr>
            <w:tcW w:w="5643" w:type="dxa"/>
            <w:vAlign w:val="center"/>
          </w:tcPr>
          <w:p w14:paraId="6C4803EC" w14:textId="77777777" w:rsidR="000661FB" w:rsidRPr="008B7392" w:rsidRDefault="000661FB" w:rsidP="007201AC">
            <w:pPr>
              <w:pStyle w:val="Contenidodelatabla"/>
              <w:spacing w:after="0" w:line="240" w:lineRule="auto"/>
              <w:rPr>
                <w:rFonts w:ascii="Verdana" w:hAnsi="Verdana" w:cs="Arial"/>
                <w:sz w:val="20"/>
                <w:szCs w:val="20"/>
              </w:rPr>
            </w:pPr>
          </w:p>
        </w:tc>
        <w:tc>
          <w:tcPr>
            <w:tcW w:w="1550" w:type="dxa"/>
            <w:vAlign w:val="center"/>
          </w:tcPr>
          <w:p w14:paraId="21CB6D85"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23" w:type="dxa"/>
            <w:vAlign w:val="center"/>
          </w:tcPr>
          <w:p w14:paraId="143559AA" w14:textId="77777777" w:rsidR="000661FB" w:rsidRPr="008B7392" w:rsidRDefault="000661FB" w:rsidP="007201AC">
            <w:pPr>
              <w:pStyle w:val="Contenidodelatabla"/>
              <w:spacing w:after="0" w:line="240" w:lineRule="auto"/>
              <w:jc w:val="center"/>
              <w:rPr>
                <w:rFonts w:ascii="Verdana" w:hAnsi="Verdana" w:cs="Arial"/>
                <w:sz w:val="20"/>
                <w:szCs w:val="20"/>
                <w:u w:val="single"/>
              </w:rPr>
            </w:pPr>
          </w:p>
        </w:tc>
        <w:tc>
          <w:tcPr>
            <w:tcW w:w="1331" w:type="dxa"/>
            <w:vAlign w:val="center"/>
          </w:tcPr>
          <w:p w14:paraId="5DBD9A22" w14:textId="77777777" w:rsidR="000661FB" w:rsidRPr="008B7392" w:rsidRDefault="000661FB" w:rsidP="007201AC">
            <w:pPr>
              <w:pStyle w:val="Contenidodelatabla"/>
              <w:spacing w:after="0" w:line="240" w:lineRule="auto"/>
              <w:jc w:val="center"/>
              <w:rPr>
                <w:rFonts w:ascii="Verdana" w:hAnsi="Verdana" w:cs="Arial"/>
                <w:sz w:val="20"/>
                <w:szCs w:val="20"/>
              </w:rPr>
            </w:pPr>
          </w:p>
        </w:tc>
      </w:tr>
      <w:tr w:rsidR="000661FB" w:rsidRPr="008B7392" w14:paraId="2532B11F" w14:textId="77777777" w:rsidTr="00F55808">
        <w:trPr>
          <w:trHeight w:val="206"/>
        </w:trPr>
        <w:tc>
          <w:tcPr>
            <w:tcW w:w="5643" w:type="dxa"/>
            <w:vAlign w:val="center"/>
          </w:tcPr>
          <w:p w14:paraId="19480D1C" w14:textId="61584193"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Consumo de materias primas e insumos</w:t>
            </w:r>
          </w:p>
        </w:tc>
        <w:tc>
          <w:tcPr>
            <w:tcW w:w="1550" w:type="dxa"/>
            <w:vAlign w:val="center"/>
          </w:tcPr>
          <w:p w14:paraId="7C2B9773" w14:textId="0111E838" w:rsidR="000661FB"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19,</w:t>
            </w:r>
            <w:r w:rsidR="00191D52" w:rsidRPr="008B7392">
              <w:rPr>
                <w:rFonts w:ascii="Verdana" w:hAnsi="Verdana" w:cs="Arial"/>
                <w:sz w:val="20"/>
                <w:szCs w:val="20"/>
              </w:rPr>
              <w:t>6</w:t>
            </w:r>
            <w:r w:rsidR="00FB5434">
              <w:rPr>
                <w:rFonts w:ascii="Verdana" w:hAnsi="Verdana" w:cs="Arial"/>
                <w:sz w:val="20"/>
                <w:szCs w:val="20"/>
              </w:rPr>
              <w:t>67,025</w:t>
            </w:r>
          </w:p>
        </w:tc>
        <w:tc>
          <w:tcPr>
            <w:tcW w:w="123" w:type="dxa"/>
            <w:vAlign w:val="center"/>
          </w:tcPr>
          <w:p w14:paraId="2F5E2465"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49A6F5DB" w14:textId="5BF84F9E"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14,101,154</w:t>
            </w:r>
          </w:p>
        </w:tc>
      </w:tr>
      <w:tr w:rsidR="00B906C3" w:rsidRPr="008B7392" w14:paraId="2C99CD31" w14:textId="77777777" w:rsidTr="00F55808">
        <w:trPr>
          <w:trHeight w:val="206"/>
        </w:trPr>
        <w:tc>
          <w:tcPr>
            <w:tcW w:w="5643" w:type="dxa"/>
            <w:vAlign w:val="center"/>
          </w:tcPr>
          <w:p w14:paraId="06A8C053" w14:textId="59730738"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Mano de obra</w:t>
            </w:r>
          </w:p>
        </w:tc>
        <w:tc>
          <w:tcPr>
            <w:tcW w:w="1550" w:type="dxa"/>
            <w:vAlign w:val="center"/>
          </w:tcPr>
          <w:p w14:paraId="12E6D4A5" w14:textId="7E8BE6CE" w:rsidR="00B906C3" w:rsidRPr="008B7392" w:rsidRDefault="00191D52"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1,3</w:t>
            </w:r>
            <w:r w:rsidR="00FB5434">
              <w:rPr>
                <w:rFonts w:ascii="Verdana" w:hAnsi="Verdana" w:cs="Arial"/>
                <w:sz w:val="20"/>
                <w:szCs w:val="20"/>
              </w:rPr>
              <w:t>47,983</w:t>
            </w:r>
          </w:p>
        </w:tc>
        <w:tc>
          <w:tcPr>
            <w:tcW w:w="123" w:type="dxa"/>
            <w:vAlign w:val="center"/>
          </w:tcPr>
          <w:p w14:paraId="3C788307"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76476926" w14:textId="28D7CF9A"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1,390,989</w:t>
            </w:r>
          </w:p>
        </w:tc>
      </w:tr>
      <w:tr w:rsidR="00B906C3" w:rsidRPr="008B7392" w14:paraId="2B3917E8" w14:textId="77777777" w:rsidTr="00F55808">
        <w:trPr>
          <w:trHeight w:val="206"/>
        </w:trPr>
        <w:tc>
          <w:tcPr>
            <w:tcW w:w="5643" w:type="dxa"/>
            <w:vAlign w:val="center"/>
          </w:tcPr>
          <w:p w14:paraId="35EBEA65" w14:textId="1D8CBD61"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Mantenimiento y reparaciones</w:t>
            </w:r>
          </w:p>
        </w:tc>
        <w:tc>
          <w:tcPr>
            <w:tcW w:w="1550" w:type="dxa"/>
            <w:vAlign w:val="center"/>
          </w:tcPr>
          <w:p w14:paraId="368BFFE1" w14:textId="338E04BC"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1,107,675</w:t>
            </w:r>
          </w:p>
        </w:tc>
        <w:tc>
          <w:tcPr>
            <w:tcW w:w="123" w:type="dxa"/>
            <w:vAlign w:val="center"/>
          </w:tcPr>
          <w:p w14:paraId="33E436C0"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55153FB0" w14:textId="40ED2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858,954</w:t>
            </w:r>
          </w:p>
        </w:tc>
      </w:tr>
      <w:tr w:rsidR="00B906C3" w:rsidRPr="008B7392" w14:paraId="39F5E452" w14:textId="77777777" w:rsidTr="00F55808">
        <w:trPr>
          <w:trHeight w:val="206"/>
        </w:trPr>
        <w:tc>
          <w:tcPr>
            <w:tcW w:w="5643" w:type="dxa"/>
            <w:vAlign w:val="center"/>
          </w:tcPr>
          <w:p w14:paraId="504A771E" w14:textId="00E2F28F" w:rsidR="00B906C3" w:rsidRPr="00D034EE" w:rsidRDefault="00B906C3" w:rsidP="00A57CA3">
            <w:pPr>
              <w:pStyle w:val="Contenidodelatabla"/>
              <w:spacing w:after="0" w:line="240" w:lineRule="auto"/>
              <w:rPr>
                <w:rFonts w:ascii="Verdana" w:hAnsi="Verdana"/>
                <w:sz w:val="20"/>
                <w:szCs w:val="20"/>
              </w:rPr>
            </w:pPr>
            <w:r w:rsidRPr="00D034EE">
              <w:rPr>
                <w:rFonts w:ascii="Verdana" w:hAnsi="Verdana"/>
                <w:sz w:val="20"/>
                <w:szCs w:val="20"/>
              </w:rPr>
              <w:t>Suministros, materiales y repuestos</w:t>
            </w:r>
          </w:p>
        </w:tc>
        <w:tc>
          <w:tcPr>
            <w:tcW w:w="1550" w:type="dxa"/>
            <w:vAlign w:val="center"/>
          </w:tcPr>
          <w:p w14:paraId="53C8A4BF" w14:textId="19A078F4" w:rsidR="00B906C3" w:rsidRPr="00D034EE" w:rsidRDefault="00191D52" w:rsidP="00A57CA3">
            <w:pPr>
              <w:pStyle w:val="Contenidodelatabla"/>
              <w:spacing w:after="0" w:line="240" w:lineRule="auto"/>
              <w:jc w:val="right"/>
              <w:rPr>
                <w:rFonts w:ascii="Verdana" w:hAnsi="Verdana" w:cs="Arial"/>
                <w:sz w:val="20"/>
                <w:szCs w:val="20"/>
              </w:rPr>
            </w:pPr>
            <w:r w:rsidRPr="00D034EE">
              <w:rPr>
                <w:rFonts w:ascii="Verdana" w:hAnsi="Verdana" w:cs="Arial"/>
                <w:sz w:val="20"/>
                <w:szCs w:val="20"/>
              </w:rPr>
              <w:t>1,516,942</w:t>
            </w:r>
          </w:p>
        </w:tc>
        <w:tc>
          <w:tcPr>
            <w:tcW w:w="123" w:type="dxa"/>
            <w:vAlign w:val="center"/>
          </w:tcPr>
          <w:p w14:paraId="53650DF9"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66D5FA72" w14:textId="0DD802C8"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600,711</w:t>
            </w:r>
          </w:p>
        </w:tc>
      </w:tr>
      <w:tr w:rsidR="00B906C3" w:rsidRPr="008B7392" w14:paraId="2548771B" w14:textId="77777777" w:rsidTr="00F55808">
        <w:trPr>
          <w:trHeight w:val="206"/>
        </w:trPr>
        <w:tc>
          <w:tcPr>
            <w:tcW w:w="5643" w:type="dxa"/>
            <w:vAlign w:val="center"/>
          </w:tcPr>
          <w:p w14:paraId="5C4315D8" w14:textId="41073E1C" w:rsidR="00B906C3"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Depreciación</w:t>
            </w:r>
          </w:p>
        </w:tc>
        <w:tc>
          <w:tcPr>
            <w:tcW w:w="1550" w:type="dxa"/>
            <w:vAlign w:val="center"/>
          </w:tcPr>
          <w:p w14:paraId="14A9F8B5" w14:textId="2DD5C828" w:rsidR="00B906C3" w:rsidRPr="008B7392" w:rsidRDefault="00B906C3" w:rsidP="00A57CA3">
            <w:pPr>
              <w:pStyle w:val="Contenidodelatabla"/>
              <w:spacing w:after="0" w:line="240" w:lineRule="auto"/>
              <w:jc w:val="right"/>
              <w:rPr>
                <w:rFonts w:ascii="Verdana" w:hAnsi="Verdana" w:cs="Arial"/>
                <w:sz w:val="20"/>
                <w:szCs w:val="20"/>
              </w:rPr>
            </w:pPr>
            <w:r w:rsidRPr="008B7392">
              <w:rPr>
                <w:rFonts w:ascii="Verdana" w:hAnsi="Verdana" w:cs="Arial"/>
                <w:sz w:val="20"/>
                <w:szCs w:val="20"/>
              </w:rPr>
              <w:t>535,548</w:t>
            </w:r>
          </w:p>
        </w:tc>
        <w:tc>
          <w:tcPr>
            <w:tcW w:w="123" w:type="dxa"/>
            <w:vAlign w:val="center"/>
          </w:tcPr>
          <w:p w14:paraId="57B6E72F" w14:textId="77777777" w:rsidR="00B906C3" w:rsidRPr="008B7392" w:rsidRDefault="00B906C3" w:rsidP="00A57CA3">
            <w:pPr>
              <w:pStyle w:val="Contenidodelatabla"/>
              <w:spacing w:after="0" w:line="240" w:lineRule="auto"/>
              <w:jc w:val="right"/>
              <w:rPr>
                <w:rFonts w:ascii="Verdana" w:hAnsi="Verdana" w:cs="Arial"/>
                <w:sz w:val="20"/>
                <w:szCs w:val="20"/>
              </w:rPr>
            </w:pPr>
          </w:p>
        </w:tc>
        <w:tc>
          <w:tcPr>
            <w:tcW w:w="1331" w:type="dxa"/>
            <w:vAlign w:val="center"/>
          </w:tcPr>
          <w:p w14:paraId="1ECFCF17" w14:textId="6D5D20A3" w:rsidR="00B906C3"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559,820</w:t>
            </w:r>
          </w:p>
        </w:tc>
      </w:tr>
      <w:tr w:rsidR="000661FB" w:rsidRPr="008B7392" w14:paraId="685EEE8A" w14:textId="77777777" w:rsidTr="00F55808">
        <w:trPr>
          <w:trHeight w:val="206"/>
        </w:trPr>
        <w:tc>
          <w:tcPr>
            <w:tcW w:w="5643" w:type="dxa"/>
            <w:vAlign w:val="center"/>
          </w:tcPr>
          <w:p w14:paraId="24C1AE95" w14:textId="1FEAE48F" w:rsidR="000661FB" w:rsidRPr="008B7392" w:rsidRDefault="00B906C3" w:rsidP="00A57CA3">
            <w:pPr>
              <w:pStyle w:val="Contenidodelatabla"/>
              <w:spacing w:after="0" w:line="240" w:lineRule="auto"/>
              <w:rPr>
                <w:rFonts w:ascii="Verdana" w:hAnsi="Verdana"/>
                <w:sz w:val="20"/>
                <w:szCs w:val="20"/>
              </w:rPr>
            </w:pPr>
            <w:r w:rsidRPr="008B7392">
              <w:rPr>
                <w:rFonts w:ascii="Verdana" w:hAnsi="Verdana"/>
                <w:sz w:val="20"/>
                <w:szCs w:val="20"/>
              </w:rPr>
              <w:t>Otros costos</w:t>
            </w:r>
          </w:p>
        </w:tc>
        <w:tc>
          <w:tcPr>
            <w:tcW w:w="1550" w:type="dxa"/>
            <w:vAlign w:val="center"/>
          </w:tcPr>
          <w:p w14:paraId="35534613" w14:textId="4EADE737" w:rsidR="000661FB" w:rsidRPr="008B7392" w:rsidRDefault="00FB5434" w:rsidP="00A57CA3">
            <w:pPr>
              <w:pStyle w:val="Contenidodelatabla"/>
              <w:spacing w:after="0" w:line="240" w:lineRule="auto"/>
              <w:jc w:val="right"/>
              <w:rPr>
                <w:rFonts w:ascii="Verdana" w:hAnsi="Verdana" w:cs="Arial"/>
                <w:sz w:val="20"/>
                <w:szCs w:val="20"/>
              </w:rPr>
            </w:pPr>
            <w:r>
              <w:rPr>
                <w:rFonts w:ascii="Verdana" w:hAnsi="Verdana" w:cs="Arial"/>
                <w:sz w:val="20"/>
                <w:szCs w:val="20"/>
              </w:rPr>
              <w:t>1,003,014</w:t>
            </w:r>
          </w:p>
        </w:tc>
        <w:tc>
          <w:tcPr>
            <w:tcW w:w="123" w:type="dxa"/>
            <w:vAlign w:val="center"/>
          </w:tcPr>
          <w:p w14:paraId="56B4065E"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vAlign w:val="center"/>
          </w:tcPr>
          <w:p w14:paraId="53651838" w14:textId="25C1EB84"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928,164</w:t>
            </w:r>
          </w:p>
        </w:tc>
      </w:tr>
      <w:tr w:rsidR="000661FB" w:rsidRPr="008B7392" w14:paraId="2443BA10" w14:textId="77777777" w:rsidTr="00F55808">
        <w:trPr>
          <w:trHeight w:val="206"/>
        </w:trPr>
        <w:tc>
          <w:tcPr>
            <w:tcW w:w="5643" w:type="dxa"/>
            <w:tcBorders>
              <w:top w:val="single" w:sz="4" w:space="0" w:color="auto"/>
              <w:bottom w:val="double" w:sz="4" w:space="0" w:color="auto"/>
            </w:tcBorders>
            <w:vAlign w:val="center"/>
          </w:tcPr>
          <w:p w14:paraId="1CF207F1" w14:textId="77777777" w:rsidR="000661FB" w:rsidRPr="008B7392" w:rsidRDefault="000661FB" w:rsidP="00A57CA3">
            <w:pPr>
              <w:pStyle w:val="Contenidodelatabla"/>
              <w:spacing w:after="0" w:line="240" w:lineRule="auto"/>
              <w:rPr>
                <w:rFonts w:ascii="Verdana" w:hAnsi="Verdana"/>
                <w:sz w:val="20"/>
                <w:szCs w:val="20"/>
              </w:rPr>
            </w:pPr>
            <w:r w:rsidRPr="008B7392">
              <w:rPr>
                <w:rFonts w:ascii="Verdana" w:hAnsi="Verdana"/>
                <w:sz w:val="20"/>
                <w:szCs w:val="20"/>
              </w:rPr>
              <w:t>Total</w:t>
            </w:r>
          </w:p>
        </w:tc>
        <w:tc>
          <w:tcPr>
            <w:tcW w:w="1550" w:type="dxa"/>
            <w:tcBorders>
              <w:top w:val="single" w:sz="4" w:space="0" w:color="auto"/>
              <w:bottom w:val="double" w:sz="4" w:space="0" w:color="auto"/>
            </w:tcBorders>
            <w:vAlign w:val="center"/>
          </w:tcPr>
          <w:p w14:paraId="0C2759EF" w14:textId="115A3020" w:rsidR="000661FB" w:rsidRPr="008B7392" w:rsidRDefault="00B906C3" w:rsidP="00A57CA3">
            <w:pPr>
              <w:pStyle w:val="Contenidodelatabla"/>
              <w:spacing w:after="0" w:line="240" w:lineRule="auto"/>
              <w:jc w:val="right"/>
              <w:rPr>
                <w:rFonts w:ascii="Verdana" w:hAnsi="Verdana" w:cs="Arial"/>
                <w:sz w:val="20"/>
                <w:szCs w:val="20"/>
              </w:rPr>
            </w:pPr>
            <w:r w:rsidRPr="00FB5434">
              <w:rPr>
                <w:rFonts w:ascii="Verdana" w:hAnsi="Verdana" w:cs="Arial"/>
                <w:sz w:val="20"/>
                <w:szCs w:val="20"/>
              </w:rPr>
              <w:t>25,</w:t>
            </w:r>
            <w:r w:rsidR="00191D52" w:rsidRPr="00FB5434">
              <w:rPr>
                <w:rFonts w:ascii="Verdana" w:hAnsi="Verdana" w:cs="Arial"/>
                <w:sz w:val="20"/>
                <w:szCs w:val="20"/>
              </w:rPr>
              <w:t>17</w:t>
            </w:r>
            <w:r w:rsidR="00F45862" w:rsidRPr="00FB5434">
              <w:rPr>
                <w:rFonts w:ascii="Verdana" w:hAnsi="Verdana" w:cs="Arial"/>
                <w:sz w:val="20"/>
                <w:szCs w:val="20"/>
              </w:rPr>
              <w:t>8,187</w:t>
            </w:r>
          </w:p>
        </w:tc>
        <w:tc>
          <w:tcPr>
            <w:tcW w:w="123" w:type="dxa"/>
            <w:tcBorders>
              <w:top w:val="single" w:sz="4" w:space="0" w:color="auto"/>
              <w:bottom w:val="double" w:sz="4" w:space="0" w:color="auto"/>
            </w:tcBorders>
            <w:vAlign w:val="center"/>
          </w:tcPr>
          <w:p w14:paraId="5CB1CDD6" w14:textId="77777777" w:rsidR="000661FB" w:rsidRPr="008B7392" w:rsidRDefault="000661FB" w:rsidP="00A57CA3">
            <w:pPr>
              <w:pStyle w:val="Contenidodelatabla"/>
              <w:spacing w:after="0" w:line="240" w:lineRule="auto"/>
              <w:jc w:val="right"/>
              <w:rPr>
                <w:rFonts w:ascii="Verdana" w:hAnsi="Verdana" w:cs="Arial"/>
                <w:sz w:val="20"/>
                <w:szCs w:val="20"/>
              </w:rPr>
            </w:pPr>
          </w:p>
        </w:tc>
        <w:tc>
          <w:tcPr>
            <w:tcW w:w="1331" w:type="dxa"/>
            <w:tcBorders>
              <w:top w:val="single" w:sz="4" w:space="0" w:color="auto"/>
              <w:bottom w:val="double" w:sz="4" w:space="0" w:color="auto"/>
            </w:tcBorders>
            <w:vAlign w:val="center"/>
          </w:tcPr>
          <w:p w14:paraId="2C32646F" w14:textId="60A3A13F" w:rsidR="000661FB" w:rsidRPr="008B7392" w:rsidRDefault="00B906C3" w:rsidP="00A57CA3">
            <w:pPr>
              <w:pStyle w:val="Contenidodelatabla"/>
              <w:spacing w:after="0" w:line="240" w:lineRule="auto"/>
              <w:jc w:val="right"/>
              <w:rPr>
                <w:rFonts w:ascii="Verdana" w:hAnsi="Verdana"/>
                <w:sz w:val="20"/>
                <w:szCs w:val="20"/>
              </w:rPr>
            </w:pPr>
            <w:r w:rsidRPr="008B7392">
              <w:rPr>
                <w:rFonts w:ascii="Verdana" w:hAnsi="Verdana"/>
                <w:sz w:val="20"/>
                <w:szCs w:val="20"/>
              </w:rPr>
              <w:t>18,439,792</w:t>
            </w:r>
          </w:p>
        </w:tc>
      </w:tr>
    </w:tbl>
    <w:p w14:paraId="0B59EEAE" w14:textId="77777777" w:rsidR="000661FB" w:rsidRPr="008B7392" w:rsidRDefault="000661FB" w:rsidP="00AF3C3F">
      <w:pPr>
        <w:tabs>
          <w:tab w:val="left" w:pos="567"/>
        </w:tabs>
        <w:spacing w:after="0"/>
        <w:ind w:left="567" w:hanging="567"/>
        <w:jc w:val="both"/>
        <w:rPr>
          <w:rFonts w:ascii="Verdana" w:hAnsi="Verdana" w:cs="Arial"/>
          <w:b/>
          <w:color w:val="FF0000"/>
          <w:sz w:val="20"/>
          <w:szCs w:val="20"/>
        </w:rPr>
      </w:pPr>
    </w:p>
    <w:p w14:paraId="7265A3DB" w14:textId="632875B3" w:rsidR="00B07B13" w:rsidRPr="008B7392" w:rsidRDefault="007636DD" w:rsidP="0093042B">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3</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GASTOS DE ADMINISTRACI</w:t>
      </w:r>
      <w:r w:rsidR="00483E1E" w:rsidRPr="008B7392">
        <w:rPr>
          <w:rFonts w:ascii="Verdana" w:hAnsi="Verdana" w:cs="Arial"/>
          <w:b/>
          <w:color w:val="FF0000"/>
          <w:sz w:val="20"/>
          <w:szCs w:val="20"/>
        </w:rPr>
        <w:t>Ó</w:t>
      </w:r>
      <w:r w:rsidR="008A306B" w:rsidRPr="008B7392">
        <w:rPr>
          <w:rFonts w:ascii="Verdana" w:hAnsi="Verdana" w:cs="Arial"/>
          <w:b/>
          <w:color w:val="FF0000"/>
          <w:sz w:val="20"/>
          <w:szCs w:val="20"/>
        </w:rPr>
        <w:t>N Y VENTAS</w:t>
      </w:r>
    </w:p>
    <w:tbl>
      <w:tblPr>
        <w:tblW w:w="8772" w:type="dxa"/>
        <w:tblInd w:w="55" w:type="dxa"/>
        <w:tblLayout w:type="fixed"/>
        <w:tblCellMar>
          <w:top w:w="55" w:type="dxa"/>
          <w:left w:w="55" w:type="dxa"/>
          <w:bottom w:w="55" w:type="dxa"/>
          <w:right w:w="55" w:type="dxa"/>
        </w:tblCellMar>
        <w:tblLook w:val="04A0" w:firstRow="1" w:lastRow="0" w:firstColumn="1" w:lastColumn="0" w:noHBand="0" w:noVBand="1"/>
      </w:tblPr>
      <w:tblGrid>
        <w:gridCol w:w="4975"/>
        <w:gridCol w:w="2099"/>
        <w:gridCol w:w="130"/>
        <w:gridCol w:w="1568"/>
      </w:tblGrid>
      <w:tr w:rsidR="00B07B13" w:rsidRPr="008B7392" w14:paraId="56EE5578" w14:textId="77777777" w:rsidTr="00B4378A">
        <w:trPr>
          <w:trHeight w:val="247"/>
        </w:trPr>
        <w:tc>
          <w:tcPr>
            <w:tcW w:w="4975" w:type="dxa"/>
            <w:vAlign w:val="center"/>
          </w:tcPr>
          <w:p w14:paraId="404BF581" w14:textId="77777777" w:rsidR="00B07B13" w:rsidRPr="008B7392" w:rsidRDefault="00B07B13" w:rsidP="00770A40">
            <w:pPr>
              <w:pStyle w:val="Contenidodelatabla"/>
              <w:spacing w:after="0" w:line="240" w:lineRule="auto"/>
              <w:rPr>
                <w:rFonts w:ascii="Verdana" w:hAnsi="Verdana" w:cs="Arial"/>
                <w:sz w:val="20"/>
                <w:szCs w:val="20"/>
              </w:rPr>
            </w:pPr>
          </w:p>
        </w:tc>
        <w:tc>
          <w:tcPr>
            <w:tcW w:w="2099" w:type="dxa"/>
            <w:vAlign w:val="center"/>
          </w:tcPr>
          <w:p w14:paraId="3D1633E6" w14:textId="3B6BEAA9"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2021</w:t>
            </w:r>
          </w:p>
        </w:tc>
        <w:tc>
          <w:tcPr>
            <w:tcW w:w="130" w:type="dxa"/>
            <w:vAlign w:val="center"/>
          </w:tcPr>
          <w:p w14:paraId="17D1D6D3" w14:textId="77777777" w:rsidR="00B07B13" w:rsidRPr="008B7392" w:rsidRDefault="00B07B13" w:rsidP="00770A40">
            <w:pPr>
              <w:pStyle w:val="Contenidodelatabla"/>
              <w:spacing w:after="0" w:line="240" w:lineRule="auto"/>
              <w:jc w:val="center"/>
              <w:rPr>
                <w:rFonts w:ascii="Verdana" w:hAnsi="Verdana" w:cs="Arial"/>
                <w:sz w:val="20"/>
                <w:szCs w:val="20"/>
                <w:u w:val="single"/>
              </w:rPr>
            </w:pPr>
          </w:p>
        </w:tc>
        <w:tc>
          <w:tcPr>
            <w:tcW w:w="1568" w:type="dxa"/>
            <w:vAlign w:val="center"/>
          </w:tcPr>
          <w:p w14:paraId="682B0F14" w14:textId="161718DC" w:rsidR="00B07B13" w:rsidRPr="008B7392" w:rsidRDefault="00B906C3" w:rsidP="00770A40">
            <w:pPr>
              <w:pStyle w:val="Contenidodelatabla"/>
              <w:spacing w:after="0" w:line="240" w:lineRule="auto"/>
              <w:jc w:val="center"/>
              <w:rPr>
                <w:rFonts w:ascii="Verdana" w:hAnsi="Verdana"/>
                <w:sz w:val="20"/>
                <w:szCs w:val="20"/>
              </w:rPr>
            </w:pPr>
            <w:r w:rsidRPr="008B7392">
              <w:rPr>
                <w:rFonts w:ascii="Verdana" w:hAnsi="Verdana" w:cs="Arial"/>
                <w:sz w:val="20"/>
                <w:szCs w:val="20"/>
              </w:rPr>
              <w:t xml:space="preserve">            </w:t>
            </w:r>
            <w:r w:rsidR="008A306B" w:rsidRPr="008B7392">
              <w:rPr>
                <w:rFonts w:ascii="Verdana" w:hAnsi="Verdana" w:cs="Arial"/>
                <w:sz w:val="20"/>
                <w:szCs w:val="20"/>
                <w:u w:val="single"/>
              </w:rPr>
              <w:t>2020</w:t>
            </w:r>
          </w:p>
        </w:tc>
      </w:tr>
      <w:tr w:rsidR="00B07B13" w:rsidRPr="008B7392" w14:paraId="4724E94E" w14:textId="77777777" w:rsidTr="00B4378A">
        <w:trPr>
          <w:trHeight w:val="232"/>
        </w:trPr>
        <w:tc>
          <w:tcPr>
            <w:tcW w:w="4975" w:type="dxa"/>
            <w:vAlign w:val="center"/>
          </w:tcPr>
          <w:p w14:paraId="1051C951" w14:textId="77777777" w:rsidR="00B07B13" w:rsidRPr="008B7392" w:rsidRDefault="00B07B13" w:rsidP="00770A40">
            <w:pPr>
              <w:pStyle w:val="Contenidodelatabla"/>
              <w:spacing w:after="0" w:line="240" w:lineRule="auto"/>
              <w:rPr>
                <w:rFonts w:ascii="Verdana" w:hAnsi="Verdana" w:cs="Arial"/>
                <w:sz w:val="20"/>
                <w:szCs w:val="20"/>
                <w:u w:val="single"/>
              </w:rPr>
            </w:pPr>
          </w:p>
        </w:tc>
        <w:tc>
          <w:tcPr>
            <w:tcW w:w="2099" w:type="dxa"/>
            <w:vAlign w:val="center"/>
          </w:tcPr>
          <w:p w14:paraId="2CA4F168"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30" w:type="dxa"/>
            <w:vAlign w:val="center"/>
          </w:tcPr>
          <w:p w14:paraId="4ECDF97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EE876DD" w14:textId="77777777" w:rsidR="00B07B13" w:rsidRPr="008B7392" w:rsidRDefault="00B07B13" w:rsidP="00770A40">
            <w:pPr>
              <w:pStyle w:val="Contenidodelatabla"/>
              <w:spacing w:after="0" w:line="240" w:lineRule="auto"/>
              <w:jc w:val="right"/>
              <w:rPr>
                <w:rFonts w:ascii="Verdana" w:hAnsi="Verdana" w:cs="Arial"/>
                <w:sz w:val="20"/>
                <w:szCs w:val="20"/>
              </w:rPr>
            </w:pPr>
          </w:p>
        </w:tc>
      </w:tr>
      <w:tr w:rsidR="00B07B13" w:rsidRPr="008B7392" w14:paraId="3AD4C280" w14:textId="77777777" w:rsidTr="00B4378A">
        <w:trPr>
          <w:trHeight w:val="247"/>
        </w:trPr>
        <w:tc>
          <w:tcPr>
            <w:tcW w:w="4975" w:type="dxa"/>
            <w:vAlign w:val="center"/>
          </w:tcPr>
          <w:p w14:paraId="1BBD641F"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Honorarios</w:t>
            </w:r>
            <w:r w:rsidRPr="008B7392">
              <w:rPr>
                <w:rFonts w:ascii="Verdana" w:hAnsi="Verdana" w:cs="Arial"/>
                <w:color w:val="000000"/>
                <w:sz w:val="20"/>
                <w:szCs w:val="20"/>
              </w:rPr>
              <w:t xml:space="preserve"> </w:t>
            </w:r>
            <w:r w:rsidRPr="008B7392">
              <w:rPr>
                <w:rFonts w:ascii="Verdana" w:hAnsi="Verdana"/>
                <w:sz w:val="20"/>
                <w:szCs w:val="20"/>
              </w:rPr>
              <w:t>profesionales</w:t>
            </w:r>
          </w:p>
        </w:tc>
        <w:tc>
          <w:tcPr>
            <w:tcW w:w="2099" w:type="dxa"/>
            <w:vAlign w:val="center"/>
          </w:tcPr>
          <w:p w14:paraId="4BB6B25B" w14:textId="221E7DA3"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1,2</w:t>
            </w:r>
            <w:r w:rsidR="002E0835">
              <w:rPr>
                <w:rFonts w:ascii="Verdana" w:hAnsi="Verdana" w:cs="Arial"/>
                <w:sz w:val="20"/>
                <w:szCs w:val="20"/>
              </w:rPr>
              <w:t>53,543</w:t>
            </w:r>
          </w:p>
        </w:tc>
        <w:tc>
          <w:tcPr>
            <w:tcW w:w="130" w:type="dxa"/>
            <w:vAlign w:val="center"/>
          </w:tcPr>
          <w:p w14:paraId="3AE536A2"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66DBC12" w14:textId="0FA3DB72"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3</w:t>
            </w:r>
            <w:r w:rsidR="00EF4602">
              <w:rPr>
                <w:rFonts w:ascii="Verdana" w:hAnsi="Verdana"/>
                <w:sz w:val="20"/>
                <w:szCs w:val="20"/>
              </w:rPr>
              <w:t>89,297</w:t>
            </w:r>
          </w:p>
        </w:tc>
      </w:tr>
      <w:tr w:rsidR="002B335D" w:rsidRPr="008B7392" w14:paraId="6EB5D1E9" w14:textId="77777777" w:rsidTr="00B4378A">
        <w:trPr>
          <w:trHeight w:val="232"/>
        </w:trPr>
        <w:tc>
          <w:tcPr>
            <w:tcW w:w="4975" w:type="dxa"/>
            <w:vAlign w:val="center"/>
          </w:tcPr>
          <w:p w14:paraId="06F69C0A" w14:textId="5CB42961"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 xml:space="preserve">Nómina y beneficios </w:t>
            </w:r>
            <w:r w:rsidR="001F4443">
              <w:rPr>
                <w:rFonts w:ascii="Verdana" w:hAnsi="Verdana"/>
                <w:sz w:val="20"/>
                <w:szCs w:val="20"/>
              </w:rPr>
              <w:t xml:space="preserve">sociales </w:t>
            </w:r>
            <w:r w:rsidRPr="008B7392">
              <w:rPr>
                <w:rFonts w:ascii="Verdana" w:hAnsi="Verdana"/>
                <w:sz w:val="20"/>
                <w:szCs w:val="20"/>
              </w:rPr>
              <w:t>de trabajadores</w:t>
            </w:r>
          </w:p>
        </w:tc>
        <w:tc>
          <w:tcPr>
            <w:tcW w:w="2099" w:type="dxa"/>
            <w:vAlign w:val="center"/>
          </w:tcPr>
          <w:p w14:paraId="3DCCD152" w14:textId="3413644E"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 xml:space="preserve">    </w:t>
            </w:r>
            <w:r w:rsidR="001F4443">
              <w:rPr>
                <w:rFonts w:ascii="Verdana" w:hAnsi="Verdana" w:cs="Arial"/>
                <w:sz w:val="20"/>
                <w:szCs w:val="20"/>
              </w:rPr>
              <w:t>589,885</w:t>
            </w:r>
          </w:p>
        </w:tc>
        <w:tc>
          <w:tcPr>
            <w:tcW w:w="130" w:type="dxa"/>
            <w:vAlign w:val="center"/>
          </w:tcPr>
          <w:p w14:paraId="75871EA3"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BAF49FA"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662,224</w:t>
            </w:r>
          </w:p>
        </w:tc>
      </w:tr>
      <w:tr w:rsidR="002B335D" w:rsidRPr="008B7392" w14:paraId="5F32F09E" w14:textId="77777777" w:rsidTr="00B4378A">
        <w:trPr>
          <w:trHeight w:val="247"/>
        </w:trPr>
        <w:tc>
          <w:tcPr>
            <w:tcW w:w="4975" w:type="dxa"/>
            <w:vAlign w:val="center"/>
          </w:tcPr>
          <w:p w14:paraId="7A952A04"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IVA cargado a gastos</w:t>
            </w:r>
          </w:p>
        </w:tc>
        <w:tc>
          <w:tcPr>
            <w:tcW w:w="2099" w:type="dxa"/>
            <w:vAlign w:val="center"/>
          </w:tcPr>
          <w:p w14:paraId="4779E7CB" w14:textId="339214EB" w:rsidR="002B335D"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290,473</w:t>
            </w:r>
          </w:p>
        </w:tc>
        <w:tc>
          <w:tcPr>
            <w:tcW w:w="130" w:type="dxa"/>
            <w:vAlign w:val="center"/>
          </w:tcPr>
          <w:p w14:paraId="2ABE38D4"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5E96ED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123,299</w:t>
            </w:r>
          </w:p>
        </w:tc>
      </w:tr>
      <w:tr w:rsidR="002B335D" w:rsidRPr="008B7392" w14:paraId="1AFD3E7E" w14:textId="77777777" w:rsidTr="00B4378A">
        <w:trPr>
          <w:trHeight w:val="232"/>
        </w:trPr>
        <w:tc>
          <w:tcPr>
            <w:tcW w:w="4975" w:type="dxa"/>
            <w:vAlign w:val="center"/>
          </w:tcPr>
          <w:p w14:paraId="57E3D909" w14:textId="421F5CC6"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Impuestos</w:t>
            </w:r>
            <w:r w:rsidR="00345708" w:rsidRPr="008B7392">
              <w:rPr>
                <w:rFonts w:ascii="Verdana" w:hAnsi="Verdana"/>
                <w:sz w:val="20"/>
                <w:szCs w:val="20"/>
              </w:rPr>
              <w:t xml:space="preserve"> y</w:t>
            </w:r>
            <w:r w:rsidRPr="008B7392">
              <w:rPr>
                <w:rFonts w:ascii="Verdana" w:hAnsi="Verdana" w:cs="Arial"/>
                <w:color w:val="000000"/>
                <w:sz w:val="20"/>
                <w:szCs w:val="20"/>
              </w:rPr>
              <w:t xml:space="preserve"> </w:t>
            </w:r>
            <w:r w:rsidRPr="008B7392">
              <w:rPr>
                <w:rFonts w:ascii="Verdana" w:hAnsi="Verdana"/>
                <w:sz w:val="20"/>
                <w:szCs w:val="20"/>
              </w:rPr>
              <w:t>contribuciones</w:t>
            </w:r>
          </w:p>
        </w:tc>
        <w:tc>
          <w:tcPr>
            <w:tcW w:w="2099" w:type="dxa"/>
            <w:vAlign w:val="center"/>
          </w:tcPr>
          <w:p w14:paraId="5B0A0BEE" w14:textId="0B411D9E" w:rsidR="002B335D" w:rsidRPr="008B7392" w:rsidRDefault="002B335D" w:rsidP="00770A40">
            <w:pPr>
              <w:pStyle w:val="Contenidodelatabla"/>
              <w:spacing w:after="0" w:line="240" w:lineRule="auto"/>
              <w:jc w:val="right"/>
              <w:rPr>
                <w:rFonts w:ascii="Verdana" w:hAnsi="Verdana" w:cs="Arial"/>
                <w:sz w:val="20"/>
                <w:szCs w:val="20"/>
              </w:rPr>
            </w:pPr>
            <w:r w:rsidRPr="002E0835">
              <w:rPr>
                <w:rFonts w:ascii="Verdana" w:hAnsi="Verdana" w:cs="Arial"/>
                <w:sz w:val="20"/>
                <w:szCs w:val="20"/>
              </w:rPr>
              <w:t>2</w:t>
            </w:r>
            <w:r w:rsidR="002E0835">
              <w:rPr>
                <w:rFonts w:ascii="Verdana" w:hAnsi="Verdana" w:cs="Arial"/>
                <w:sz w:val="20"/>
                <w:szCs w:val="20"/>
              </w:rPr>
              <w:t>35,419</w:t>
            </w:r>
          </w:p>
        </w:tc>
        <w:tc>
          <w:tcPr>
            <w:tcW w:w="130" w:type="dxa"/>
            <w:vAlign w:val="center"/>
          </w:tcPr>
          <w:p w14:paraId="2B78854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499CAF48"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176,149</w:t>
            </w:r>
          </w:p>
        </w:tc>
      </w:tr>
      <w:tr w:rsidR="00B07B13" w:rsidRPr="008B7392" w14:paraId="41993220" w14:textId="77777777" w:rsidTr="00B4378A">
        <w:trPr>
          <w:trHeight w:val="247"/>
        </w:trPr>
        <w:tc>
          <w:tcPr>
            <w:tcW w:w="4975" w:type="dxa"/>
            <w:shd w:val="clear" w:color="auto" w:fill="auto"/>
            <w:vAlign w:val="center"/>
          </w:tcPr>
          <w:p w14:paraId="0F3678AD"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Baja</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w:t>
            </w:r>
            <w:r w:rsidRPr="008B7392">
              <w:rPr>
                <w:rFonts w:ascii="Verdana" w:hAnsi="Verdana"/>
                <w:sz w:val="20"/>
                <w:szCs w:val="20"/>
              </w:rPr>
              <w:t>inventarios</w:t>
            </w:r>
          </w:p>
        </w:tc>
        <w:tc>
          <w:tcPr>
            <w:tcW w:w="2099" w:type="dxa"/>
            <w:shd w:val="clear" w:color="auto" w:fill="auto"/>
            <w:vAlign w:val="center"/>
          </w:tcPr>
          <w:p w14:paraId="37C045F6" w14:textId="4683D26D"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180,039</w:t>
            </w:r>
          </w:p>
        </w:tc>
        <w:tc>
          <w:tcPr>
            <w:tcW w:w="130" w:type="dxa"/>
            <w:shd w:val="clear" w:color="auto" w:fill="auto"/>
            <w:vAlign w:val="center"/>
          </w:tcPr>
          <w:p w14:paraId="6648C249"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1052552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231,688</w:t>
            </w:r>
          </w:p>
        </w:tc>
      </w:tr>
      <w:tr w:rsidR="00B07B13" w:rsidRPr="008B7392" w14:paraId="215D77B4" w14:textId="77777777" w:rsidTr="00B4378A">
        <w:trPr>
          <w:trHeight w:val="232"/>
        </w:trPr>
        <w:tc>
          <w:tcPr>
            <w:tcW w:w="4975" w:type="dxa"/>
            <w:shd w:val="clear" w:color="auto" w:fill="auto"/>
            <w:vAlign w:val="center"/>
          </w:tcPr>
          <w:p w14:paraId="2D24CC9E" w14:textId="6CA57DA8"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Arrendamientos</w:t>
            </w:r>
            <w:r w:rsidR="00D602C9" w:rsidRPr="008B7392">
              <w:rPr>
                <w:rFonts w:ascii="Verdana" w:hAnsi="Verdana"/>
                <w:sz w:val="20"/>
                <w:szCs w:val="20"/>
              </w:rPr>
              <w:t xml:space="preserve"> (Nota </w:t>
            </w:r>
            <w:r w:rsidR="00E53A5A" w:rsidRPr="008B7392">
              <w:rPr>
                <w:rFonts w:ascii="Verdana" w:hAnsi="Verdana"/>
                <w:sz w:val="20"/>
                <w:szCs w:val="20"/>
              </w:rPr>
              <w:t>14</w:t>
            </w:r>
            <w:r w:rsidR="00D602C9" w:rsidRPr="008B7392">
              <w:rPr>
                <w:rFonts w:ascii="Verdana" w:hAnsi="Verdana"/>
                <w:sz w:val="20"/>
                <w:szCs w:val="20"/>
              </w:rPr>
              <w:t>)</w:t>
            </w:r>
          </w:p>
        </w:tc>
        <w:tc>
          <w:tcPr>
            <w:tcW w:w="2099" w:type="dxa"/>
            <w:shd w:val="clear" w:color="auto" w:fill="auto"/>
            <w:vAlign w:val="center"/>
          </w:tcPr>
          <w:p w14:paraId="77CA9ED0" w14:textId="76D6C3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180,246</w:t>
            </w:r>
          </w:p>
        </w:tc>
        <w:tc>
          <w:tcPr>
            <w:tcW w:w="130" w:type="dxa"/>
            <w:shd w:val="clear" w:color="auto" w:fill="auto"/>
            <w:vAlign w:val="center"/>
          </w:tcPr>
          <w:p w14:paraId="333B9477"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0FBB594C"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188,103</w:t>
            </w:r>
          </w:p>
        </w:tc>
      </w:tr>
      <w:tr w:rsidR="001F4443" w:rsidRPr="008B7392" w14:paraId="6D64800F" w14:textId="77777777" w:rsidTr="00B4378A">
        <w:trPr>
          <w:trHeight w:val="495"/>
        </w:trPr>
        <w:tc>
          <w:tcPr>
            <w:tcW w:w="4975" w:type="dxa"/>
            <w:shd w:val="clear" w:color="auto" w:fill="auto"/>
            <w:vAlign w:val="center"/>
          </w:tcPr>
          <w:p w14:paraId="11F33308" w14:textId="7BC11CDE" w:rsidR="001F4443" w:rsidRPr="008B7392" w:rsidRDefault="001F4443" w:rsidP="00770A40">
            <w:pPr>
              <w:pStyle w:val="Contenidodelatabla"/>
              <w:spacing w:after="0" w:line="240" w:lineRule="auto"/>
              <w:rPr>
                <w:rFonts w:ascii="Verdana" w:hAnsi="Verdana"/>
                <w:sz w:val="20"/>
                <w:szCs w:val="20"/>
              </w:rPr>
            </w:pPr>
            <w:r>
              <w:rPr>
                <w:rFonts w:ascii="Verdana" w:hAnsi="Verdana"/>
                <w:sz w:val="20"/>
                <w:szCs w:val="20"/>
              </w:rPr>
              <w:t>Servicio de comedor, gastos médicos y otros beneficios a trabajadores</w:t>
            </w:r>
          </w:p>
        </w:tc>
        <w:tc>
          <w:tcPr>
            <w:tcW w:w="2099" w:type="dxa"/>
            <w:shd w:val="clear" w:color="auto" w:fill="auto"/>
            <w:vAlign w:val="center"/>
          </w:tcPr>
          <w:p w14:paraId="39F96B06" w14:textId="1C339CDE" w:rsidR="001F4443" w:rsidRPr="008B7392" w:rsidRDefault="001F4443" w:rsidP="00770A40">
            <w:pPr>
              <w:pStyle w:val="Contenidodelatabla"/>
              <w:spacing w:after="0" w:line="240" w:lineRule="auto"/>
              <w:jc w:val="right"/>
              <w:rPr>
                <w:rFonts w:ascii="Verdana" w:hAnsi="Verdana" w:cs="Arial"/>
                <w:sz w:val="20"/>
                <w:szCs w:val="20"/>
              </w:rPr>
            </w:pPr>
            <w:r>
              <w:rPr>
                <w:rFonts w:ascii="Verdana" w:hAnsi="Verdana" w:cs="Arial"/>
                <w:sz w:val="20"/>
                <w:szCs w:val="20"/>
              </w:rPr>
              <w:t>107,730</w:t>
            </w:r>
          </w:p>
        </w:tc>
        <w:tc>
          <w:tcPr>
            <w:tcW w:w="130" w:type="dxa"/>
            <w:shd w:val="clear" w:color="auto" w:fill="auto"/>
            <w:vAlign w:val="center"/>
          </w:tcPr>
          <w:p w14:paraId="308B8E59" w14:textId="77777777" w:rsidR="001F4443" w:rsidRPr="008B7392" w:rsidRDefault="001F4443" w:rsidP="00770A40">
            <w:pPr>
              <w:pStyle w:val="Contenidodelatabla"/>
              <w:spacing w:after="0" w:line="240" w:lineRule="auto"/>
              <w:jc w:val="right"/>
              <w:rPr>
                <w:rFonts w:ascii="Verdana" w:hAnsi="Verdana" w:cs="Arial"/>
                <w:sz w:val="20"/>
                <w:szCs w:val="20"/>
              </w:rPr>
            </w:pPr>
          </w:p>
        </w:tc>
        <w:tc>
          <w:tcPr>
            <w:tcW w:w="1568" w:type="dxa"/>
            <w:shd w:val="clear" w:color="auto" w:fill="auto"/>
            <w:vAlign w:val="center"/>
          </w:tcPr>
          <w:p w14:paraId="74E0C14C" w14:textId="37526DC2" w:rsidR="001F4443" w:rsidRPr="008B7392" w:rsidRDefault="001F4443" w:rsidP="00770A40">
            <w:pPr>
              <w:pStyle w:val="Contenidodelatabla"/>
              <w:spacing w:after="0" w:line="240" w:lineRule="auto"/>
              <w:jc w:val="right"/>
              <w:rPr>
                <w:rFonts w:ascii="Verdana" w:hAnsi="Verdana"/>
                <w:sz w:val="20"/>
                <w:szCs w:val="20"/>
              </w:rPr>
            </w:pPr>
            <w:r>
              <w:rPr>
                <w:rFonts w:ascii="Verdana" w:hAnsi="Verdana"/>
                <w:sz w:val="20"/>
                <w:szCs w:val="20"/>
              </w:rPr>
              <w:t>89,759</w:t>
            </w:r>
          </w:p>
        </w:tc>
      </w:tr>
      <w:tr w:rsidR="002B335D" w:rsidRPr="008B7392" w14:paraId="393FB23E" w14:textId="77777777" w:rsidTr="00B4378A">
        <w:trPr>
          <w:trHeight w:val="247"/>
        </w:trPr>
        <w:tc>
          <w:tcPr>
            <w:tcW w:w="4975" w:type="dxa"/>
            <w:vAlign w:val="center"/>
          </w:tcPr>
          <w:p w14:paraId="572D28E8" w14:textId="77777777" w:rsidR="002B335D" w:rsidRPr="008B7392" w:rsidRDefault="002B335D" w:rsidP="00770A40">
            <w:pPr>
              <w:pStyle w:val="Contenidodelatabla"/>
              <w:spacing w:after="0" w:line="240" w:lineRule="auto"/>
              <w:rPr>
                <w:rFonts w:ascii="Verdana" w:hAnsi="Verdana"/>
                <w:sz w:val="20"/>
                <w:szCs w:val="20"/>
              </w:rPr>
            </w:pPr>
            <w:r w:rsidRPr="008B7392">
              <w:rPr>
                <w:rFonts w:ascii="Verdana" w:hAnsi="Verdana"/>
                <w:sz w:val="20"/>
                <w:szCs w:val="20"/>
              </w:rPr>
              <w:t>Aportes</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seguridad</w:t>
            </w:r>
            <w:r w:rsidRPr="008B7392">
              <w:rPr>
                <w:rFonts w:ascii="Verdana" w:hAnsi="Verdana" w:cs="Arial"/>
                <w:color w:val="000000"/>
                <w:sz w:val="20"/>
                <w:szCs w:val="20"/>
              </w:rPr>
              <w:t xml:space="preserve"> </w:t>
            </w:r>
            <w:r w:rsidRPr="008B7392">
              <w:rPr>
                <w:rFonts w:ascii="Verdana" w:hAnsi="Verdana"/>
                <w:sz w:val="20"/>
                <w:szCs w:val="20"/>
              </w:rPr>
              <w:t>social</w:t>
            </w:r>
          </w:p>
        </w:tc>
        <w:tc>
          <w:tcPr>
            <w:tcW w:w="2099" w:type="dxa"/>
            <w:vAlign w:val="center"/>
          </w:tcPr>
          <w:p w14:paraId="7A8731F5" w14:textId="77777777" w:rsidR="002B335D" w:rsidRPr="008B7392" w:rsidRDefault="002B335D"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100,821</w:t>
            </w:r>
          </w:p>
        </w:tc>
        <w:tc>
          <w:tcPr>
            <w:tcW w:w="130" w:type="dxa"/>
            <w:vAlign w:val="center"/>
          </w:tcPr>
          <w:p w14:paraId="2F947080" w14:textId="77777777" w:rsidR="002B335D" w:rsidRPr="008B7392" w:rsidRDefault="002B335D" w:rsidP="00770A40">
            <w:pPr>
              <w:pStyle w:val="Contenidodelatabla"/>
              <w:spacing w:after="0" w:line="240" w:lineRule="auto"/>
              <w:jc w:val="right"/>
              <w:rPr>
                <w:rFonts w:ascii="Verdana" w:hAnsi="Verdana" w:cs="Arial"/>
                <w:sz w:val="20"/>
                <w:szCs w:val="20"/>
              </w:rPr>
            </w:pPr>
          </w:p>
        </w:tc>
        <w:tc>
          <w:tcPr>
            <w:tcW w:w="1568" w:type="dxa"/>
            <w:vAlign w:val="center"/>
          </w:tcPr>
          <w:p w14:paraId="6CACB8F0" w14:textId="77777777" w:rsidR="002B335D" w:rsidRPr="008B7392" w:rsidRDefault="002B335D" w:rsidP="00770A40">
            <w:pPr>
              <w:pStyle w:val="Contenidodelatabla"/>
              <w:spacing w:after="0" w:line="240" w:lineRule="auto"/>
              <w:jc w:val="right"/>
              <w:rPr>
                <w:rFonts w:ascii="Verdana" w:hAnsi="Verdana"/>
                <w:sz w:val="20"/>
                <w:szCs w:val="20"/>
              </w:rPr>
            </w:pPr>
            <w:r w:rsidRPr="008B7392">
              <w:rPr>
                <w:rFonts w:ascii="Verdana" w:hAnsi="Verdana"/>
                <w:sz w:val="20"/>
                <w:szCs w:val="20"/>
              </w:rPr>
              <w:t>101,070</w:t>
            </w:r>
          </w:p>
        </w:tc>
      </w:tr>
      <w:tr w:rsidR="001F4443" w:rsidRPr="008B7392" w14:paraId="51538893" w14:textId="77777777" w:rsidTr="00B4378A">
        <w:trPr>
          <w:trHeight w:val="232"/>
        </w:trPr>
        <w:tc>
          <w:tcPr>
            <w:tcW w:w="4975" w:type="dxa"/>
            <w:vAlign w:val="center"/>
          </w:tcPr>
          <w:p w14:paraId="79BE134E" w14:textId="77777777" w:rsidR="001F4443" w:rsidRPr="008B7392" w:rsidRDefault="001F4443" w:rsidP="00000C8A">
            <w:pPr>
              <w:pStyle w:val="Contenidodelatabla"/>
              <w:spacing w:after="0" w:line="240" w:lineRule="auto"/>
              <w:rPr>
                <w:rFonts w:ascii="Verdana" w:hAnsi="Verdana"/>
                <w:sz w:val="20"/>
                <w:szCs w:val="20"/>
              </w:rPr>
            </w:pPr>
            <w:r>
              <w:rPr>
                <w:rFonts w:ascii="Verdana" w:hAnsi="Verdana"/>
                <w:sz w:val="20"/>
                <w:szCs w:val="20"/>
              </w:rPr>
              <w:t>Fletes y g</w:t>
            </w:r>
            <w:r w:rsidRPr="008B7392">
              <w:rPr>
                <w:rFonts w:ascii="Verdana" w:hAnsi="Verdana"/>
                <w:sz w:val="20"/>
                <w:szCs w:val="20"/>
              </w:rPr>
              <w:t>astos de exportación</w:t>
            </w:r>
          </w:p>
        </w:tc>
        <w:tc>
          <w:tcPr>
            <w:tcW w:w="2099" w:type="dxa"/>
            <w:vAlign w:val="center"/>
          </w:tcPr>
          <w:p w14:paraId="0BF79452"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96,772</w:t>
            </w:r>
          </w:p>
        </w:tc>
        <w:tc>
          <w:tcPr>
            <w:tcW w:w="130" w:type="dxa"/>
            <w:vAlign w:val="center"/>
          </w:tcPr>
          <w:p w14:paraId="3401C05E"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423DA0ED"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140,485</w:t>
            </w:r>
          </w:p>
        </w:tc>
      </w:tr>
      <w:tr w:rsidR="00345708" w:rsidRPr="008B7392" w14:paraId="6E89FC97" w14:textId="77777777" w:rsidTr="00B4378A">
        <w:trPr>
          <w:trHeight w:val="247"/>
        </w:trPr>
        <w:tc>
          <w:tcPr>
            <w:tcW w:w="4975" w:type="dxa"/>
            <w:vAlign w:val="center"/>
          </w:tcPr>
          <w:p w14:paraId="2E7221A3"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Mantenimiento</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reparaciones</w:t>
            </w:r>
          </w:p>
        </w:tc>
        <w:tc>
          <w:tcPr>
            <w:tcW w:w="2099" w:type="dxa"/>
            <w:vAlign w:val="center"/>
          </w:tcPr>
          <w:p w14:paraId="6B813704" w14:textId="3C0CCB03"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8,740</w:t>
            </w:r>
          </w:p>
        </w:tc>
        <w:tc>
          <w:tcPr>
            <w:tcW w:w="130" w:type="dxa"/>
            <w:vAlign w:val="center"/>
          </w:tcPr>
          <w:p w14:paraId="5728754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462758E4"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38,636</w:t>
            </w:r>
          </w:p>
        </w:tc>
      </w:tr>
      <w:tr w:rsidR="00345708" w:rsidRPr="008B7392" w14:paraId="14C81765" w14:textId="77777777" w:rsidTr="00B4378A">
        <w:trPr>
          <w:trHeight w:val="232"/>
        </w:trPr>
        <w:tc>
          <w:tcPr>
            <w:tcW w:w="4975" w:type="dxa"/>
            <w:vAlign w:val="center"/>
          </w:tcPr>
          <w:p w14:paraId="2F19BF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Depreciaciones</w:t>
            </w:r>
          </w:p>
        </w:tc>
        <w:tc>
          <w:tcPr>
            <w:tcW w:w="2099" w:type="dxa"/>
            <w:vAlign w:val="center"/>
          </w:tcPr>
          <w:p w14:paraId="09DB2DE3" w14:textId="3CDB66A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5</w:t>
            </w:r>
            <w:r w:rsidR="002E0835">
              <w:rPr>
                <w:rFonts w:ascii="Verdana" w:hAnsi="Verdana" w:cs="Arial"/>
                <w:sz w:val="20"/>
                <w:szCs w:val="20"/>
              </w:rPr>
              <w:t>4,816</w:t>
            </w:r>
          </w:p>
        </w:tc>
        <w:tc>
          <w:tcPr>
            <w:tcW w:w="130" w:type="dxa"/>
            <w:vAlign w:val="center"/>
          </w:tcPr>
          <w:p w14:paraId="387C0F5E"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0A6661F1"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58,256</w:t>
            </w:r>
          </w:p>
        </w:tc>
      </w:tr>
      <w:tr w:rsidR="00B07B13" w:rsidRPr="008B7392" w14:paraId="1BD5FB8D" w14:textId="77777777" w:rsidTr="00B4378A">
        <w:trPr>
          <w:trHeight w:val="247"/>
        </w:trPr>
        <w:tc>
          <w:tcPr>
            <w:tcW w:w="4975" w:type="dxa"/>
            <w:vAlign w:val="center"/>
          </w:tcPr>
          <w:p w14:paraId="5C87F351" w14:textId="369E9199"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Servicios</w:t>
            </w:r>
            <w:r w:rsidRPr="008B7392">
              <w:rPr>
                <w:rFonts w:ascii="Verdana" w:hAnsi="Verdana" w:cs="Arial"/>
                <w:color w:val="000000"/>
                <w:sz w:val="20"/>
                <w:szCs w:val="20"/>
              </w:rPr>
              <w:t xml:space="preserve"> </w:t>
            </w:r>
            <w:r w:rsidR="002E0835">
              <w:rPr>
                <w:rFonts w:ascii="Verdana" w:hAnsi="Verdana" w:cs="Arial"/>
                <w:color w:val="000000"/>
                <w:sz w:val="20"/>
                <w:szCs w:val="20"/>
              </w:rPr>
              <w:t>público</w:t>
            </w:r>
            <w:r w:rsidR="002E0835" w:rsidRPr="008B7392">
              <w:rPr>
                <w:rFonts w:ascii="Verdana" w:hAnsi="Verdana"/>
                <w:sz w:val="20"/>
                <w:szCs w:val="20"/>
              </w:rPr>
              <w:t>s</w:t>
            </w:r>
          </w:p>
        </w:tc>
        <w:tc>
          <w:tcPr>
            <w:tcW w:w="2099" w:type="dxa"/>
            <w:vAlign w:val="center"/>
          </w:tcPr>
          <w:p w14:paraId="668E4829" w14:textId="5F3BB5AA" w:rsidR="00B07B13" w:rsidRPr="008B7392" w:rsidRDefault="002E0835" w:rsidP="00770A40">
            <w:pPr>
              <w:pStyle w:val="Contenidodelatabla"/>
              <w:spacing w:after="0" w:line="240" w:lineRule="auto"/>
              <w:jc w:val="right"/>
              <w:rPr>
                <w:rFonts w:ascii="Verdana" w:hAnsi="Verdana" w:cs="Arial"/>
                <w:sz w:val="20"/>
                <w:szCs w:val="20"/>
              </w:rPr>
            </w:pPr>
            <w:r>
              <w:rPr>
                <w:rFonts w:ascii="Verdana" w:hAnsi="Verdana" w:cs="Arial"/>
                <w:sz w:val="20"/>
                <w:szCs w:val="20"/>
              </w:rPr>
              <w:t>50,487</w:t>
            </w:r>
          </w:p>
        </w:tc>
        <w:tc>
          <w:tcPr>
            <w:tcW w:w="130" w:type="dxa"/>
            <w:vAlign w:val="center"/>
          </w:tcPr>
          <w:p w14:paraId="7B732FA6"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0CF7DC95"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47,188</w:t>
            </w:r>
          </w:p>
        </w:tc>
      </w:tr>
      <w:tr w:rsidR="00B4378A" w:rsidRPr="008B7392" w14:paraId="0E9174A7" w14:textId="77777777" w:rsidTr="00B4378A">
        <w:trPr>
          <w:trHeight w:val="247"/>
        </w:trPr>
        <w:tc>
          <w:tcPr>
            <w:tcW w:w="4975" w:type="dxa"/>
            <w:vAlign w:val="center"/>
          </w:tcPr>
          <w:p w14:paraId="74F5758A" w14:textId="3D8B3198" w:rsidR="00B4378A" w:rsidRPr="008B7392" w:rsidRDefault="00B4378A" w:rsidP="00770A40">
            <w:pPr>
              <w:pStyle w:val="Contenidodelatabla"/>
              <w:spacing w:after="0" w:line="240" w:lineRule="auto"/>
              <w:rPr>
                <w:rFonts w:ascii="Verdana" w:hAnsi="Verdana"/>
                <w:sz w:val="20"/>
                <w:szCs w:val="20"/>
              </w:rPr>
            </w:pPr>
            <w:r>
              <w:rPr>
                <w:rFonts w:ascii="Verdana" w:hAnsi="Verdana"/>
                <w:sz w:val="20"/>
                <w:szCs w:val="20"/>
              </w:rPr>
              <w:t>Seguros</w:t>
            </w:r>
          </w:p>
        </w:tc>
        <w:tc>
          <w:tcPr>
            <w:tcW w:w="2099" w:type="dxa"/>
            <w:vAlign w:val="center"/>
          </w:tcPr>
          <w:p w14:paraId="07AB33E9" w14:textId="70407D09" w:rsidR="00B4378A"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41,005</w:t>
            </w:r>
          </w:p>
        </w:tc>
        <w:tc>
          <w:tcPr>
            <w:tcW w:w="130" w:type="dxa"/>
            <w:vAlign w:val="center"/>
          </w:tcPr>
          <w:p w14:paraId="4DF32006" w14:textId="77777777" w:rsidR="00B4378A" w:rsidRPr="008B7392" w:rsidRDefault="00B4378A" w:rsidP="00770A40">
            <w:pPr>
              <w:pStyle w:val="Contenidodelatabla"/>
              <w:spacing w:after="0" w:line="240" w:lineRule="auto"/>
              <w:jc w:val="right"/>
              <w:rPr>
                <w:rFonts w:ascii="Verdana" w:hAnsi="Verdana" w:cs="Arial"/>
                <w:sz w:val="20"/>
                <w:szCs w:val="20"/>
              </w:rPr>
            </w:pPr>
          </w:p>
        </w:tc>
        <w:tc>
          <w:tcPr>
            <w:tcW w:w="1568" w:type="dxa"/>
            <w:vAlign w:val="center"/>
          </w:tcPr>
          <w:p w14:paraId="032070BB" w14:textId="7C31FBEE" w:rsidR="00B4378A" w:rsidRPr="008B7392" w:rsidRDefault="00B4378A" w:rsidP="00770A40">
            <w:pPr>
              <w:pStyle w:val="Contenidodelatabla"/>
              <w:spacing w:after="0" w:line="240" w:lineRule="auto"/>
              <w:jc w:val="right"/>
              <w:rPr>
                <w:rFonts w:ascii="Verdana" w:hAnsi="Verdana"/>
                <w:sz w:val="20"/>
                <w:szCs w:val="20"/>
              </w:rPr>
            </w:pPr>
            <w:r>
              <w:rPr>
                <w:rFonts w:ascii="Verdana" w:hAnsi="Verdana"/>
                <w:sz w:val="20"/>
                <w:szCs w:val="20"/>
              </w:rPr>
              <w:t>22,586</w:t>
            </w:r>
          </w:p>
        </w:tc>
      </w:tr>
      <w:tr w:rsidR="00B07B13" w:rsidRPr="008B7392" w14:paraId="03BB9AED" w14:textId="77777777" w:rsidTr="00B4378A">
        <w:trPr>
          <w:trHeight w:val="232"/>
        </w:trPr>
        <w:tc>
          <w:tcPr>
            <w:tcW w:w="4975" w:type="dxa"/>
            <w:vAlign w:val="center"/>
          </w:tcPr>
          <w:p w14:paraId="75B2AE65"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Suministros</w:t>
            </w:r>
            <w:r w:rsidRPr="008B7392">
              <w:rPr>
                <w:rFonts w:ascii="Verdana" w:hAnsi="Verdana" w:cs="Arial"/>
                <w:color w:val="000000"/>
                <w:sz w:val="20"/>
                <w:szCs w:val="20"/>
              </w:rPr>
              <w:t xml:space="preserve"> </w:t>
            </w:r>
            <w:r w:rsidRPr="008B7392">
              <w:rPr>
                <w:rFonts w:ascii="Verdana" w:hAnsi="Verdana"/>
                <w:sz w:val="20"/>
                <w:szCs w:val="20"/>
              </w:rPr>
              <w:t>y</w:t>
            </w:r>
            <w:r w:rsidRPr="008B7392">
              <w:rPr>
                <w:rFonts w:ascii="Verdana" w:hAnsi="Verdana" w:cs="Arial"/>
                <w:color w:val="000000"/>
                <w:sz w:val="20"/>
                <w:szCs w:val="20"/>
              </w:rPr>
              <w:t xml:space="preserve"> </w:t>
            </w:r>
            <w:r w:rsidRPr="008B7392">
              <w:rPr>
                <w:rFonts w:ascii="Verdana" w:hAnsi="Verdana"/>
                <w:sz w:val="20"/>
                <w:szCs w:val="20"/>
              </w:rPr>
              <w:t>materiales</w:t>
            </w:r>
          </w:p>
        </w:tc>
        <w:tc>
          <w:tcPr>
            <w:tcW w:w="2099" w:type="dxa"/>
            <w:vAlign w:val="center"/>
          </w:tcPr>
          <w:p w14:paraId="62D94782" w14:textId="683E8F96" w:rsidR="00B07B13" w:rsidRPr="008B7392" w:rsidRDefault="00884D31"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20,172</w:t>
            </w:r>
          </w:p>
        </w:tc>
        <w:tc>
          <w:tcPr>
            <w:tcW w:w="130" w:type="dxa"/>
            <w:vAlign w:val="center"/>
          </w:tcPr>
          <w:p w14:paraId="449938F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vAlign w:val="center"/>
          </w:tcPr>
          <w:p w14:paraId="452A52E9"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25,303</w:t>
            </w:r>
          </w:p>
        </w:tc>
      </w:tr>
      <w:tr w:rsidR="001F4443" w:rsidRPr="008B7392" w14:paraId="191E8D2A" w14:textId="77777777" w:rsidTr="00B4378A">
        <w:trPr>
          <w:trHeight w:val="247"/>
        </w:trPr>
        <w:tc>
          <w:tcPr>
            <w:tcW w:w="4975" w:type="dxa"/>
            <w:vAlign w:val="center"/>
          </w:tcPr>
          <w:p w14:paraId="3E4CBE1B" w14:textId="77777777" w:rsidR="001F4443" w:rsidRPr="008B7392" w:rsidRDefault="001F4443" w:rsidP="00000C8A">
            <w:pPr>
              <w:pStyle w:val="Contenidodelatabla"/>
              <w:spacing w:after="0" w:line="240" w:lineRule="auto"/>
              <w:rPr>
                <w:rFonts w:ascii="Verdana" w:hAnsi="Verdana"/>
                <w:sz w:val="20"/>
                <w:szCs w:val="20"/>
              </w:rPr>
            </w:pPr>
            <w:r w:rsidRPr="008B7392">
              <w:rPr>
                <w:rFonts w:ascii="Verdana" w:hAnsi="Verdana"/>
                <w:sz w:val="20"/>
                <w:szCs w:val="20"/>
              </w:rPr>
              <w:t>Gastos</w:t>
            </w:r>
            <w:r w:rsidRPr="008B7392">
              <w:rPr>
                <w:rFonts w:ascii="Verdana" w:hAnsi="Verdana" w:cs="Arial"/>
                <w:color w:val="000000"/>
                <w:sz w:val="20"/>
                <w:szCs w:val="20"/>
              </w:rPr>
              <w:t xml:space="preserve"> </w:t>
            </w:r>
            <w:r w:rsidRPr="008B7392">
              <w:rPr>
                <w:rFonts w:ascii="Verdana" w:hAnsi="Verdana"/>
                <w:sz w:val="20"/>
                <w:szCs w:val="20"/>
              </w:rPr>
              <w:t>de</w:t>
            </w:r>
            <w:r w:rsidRPr="008B7392">
              <w:rPr>
                <w:rFonts w:ascii="Verdana" w:hAnsi="Verdana" w:cs="Arial"/>
                <w:color w:val="000000"/>
                <w:sz w:val="20"/>
                <w:szCs w:val="20"/>
              </w:rPr>
              <w:t xml:space="preserve"> g</w:t>
            </w:r>
            <w:r w:rsidRPr="008B7392">
              <w:rPr>
                <w:rFonts w:ascii="Verdana" w:hAnsi="Verdana"/>
                <w:sz w:val="20"/>
                <w:szCs w:val="20"/>
              </w:rPr>
              <w:t>estión</w:t>
            </w:r>
          </w:p>
        </w:tc>
        <w:tc>
          <w:tcPr>
            <w:tcW w:w="2099" w:type="dxa"/>
            <w:vAlign w:val="center"/>
          </w:tcPr>
          <w:p w14:paraId="2125F444" w14:textId="77777777" w:rsidR="001F4443" w:rsidRPr="008B7392" w:rsidRDefault="001F4443" w:rsidP="00000C8A">
            <w:pPr>
              <w:pStyle w:val="Contenidodelatabla"/>
              <w:spacing w:after="0" w:line="240" w:lineRule="auto"/>
              <w:jc w:val="right"/>
              <w:rPr>
                <w:rFonts w:ascii="Verdana" w:hAnsi="Verdana" w:cs="Arial"/>
                <w:sz w:val="20"/>
                <w:szCs w:val="20"/>
              </w:rPr>
            </w:pPr>
            <w:r>
              <w:rPr>
                <w:rFonts w:ascii="Verdana" w:hAnsi="Verdana" w:cs="Arial"/>
                <w:sz w:val="20"/>
                <w:szCs w:val="20"/>
              </w:rPr>
              <w:t>18,811</w:t>
            </w:r>
          </w:p>
        </w:tc>
        <w:tc>
          <w:tcPr>
            <w:tcW w:w="130" w:type="dxa"/>
            <w:vAlign w:val="center"/>
          </w:tcPr>
          <w:p w14:paraId="4818A21B" w14:textId="77777777" w:rsidR="001F4443" w:rsidRPr="008B7392" w:rsidRDefault="001F4443" w:rsidP="00000C8A">
            <w:pPr>
              <w:pStyle w:val="Contenidodelatabla"/>
              <w:spacing w:after="0" w:line="240" w:lineRule="auto"/>
              <w:jc w:val="right"/>
              <w:rPr>
                <w:rFonts w:ascii="Verdana" w:hAnsi="Verdana" w:cs="Arial"/>
                <w:sz w:val="20"/>
                <w:szCs w:val="20"/>
              </w:rPr>
            </w:pPr>
          </w:p>
        </w:tc>
        <w:tc>
          <w:tcPr>
            <w:tcW w:w="1568" w:type="dxa"/>
            <w:vAlign w:val="center"/>
          </w:tcPr>
          <w:p w14:paraId="740FB1A2" w14:textId="77777777" w:rsidR="001F4443" w:rsidRPr="008B7392" w:rsidRDefault="001F4443" w:rsidP="00000C8A">
            <w:pPr>
              <w:pStyle w:val="Contenidodelatabla"/>
              <w:spacing w:after="0" w:line="240" w:lineRule="auto"/>
              <w:jc w:val="right"/>
              <w:rPr>
                <w:rFonts w:ascii="Verdana" w:hAnsi="Verdana"/>
                <w:sz w:val="20"/>
                <w:szCs w:val="20"/>
              </w:rPr>
            </w:pPr>
            <w:r w:rsidRPr="008B7392">
              <w:rPr>
                <w:rFonts w:ascii="Verdana" w:hAnsi="Verdana"/>
                <w:sz w:val="20"/>
                <w:szCs w:val="20"/>
              </w:rPr>
              <w:t>35,553</w:t>
            </w:r>
          </w:p>
        </w:tc>
      </w:tr>
      <w:tr w:rsidR="00345708" w:rsidRPr="008B7392" w14:paraId="58076925" w14:textId="77777777" w:rsidTr="00B4378A">
        <w:trPr>
          <w:trHeight w:val="247"/>
        </w:trPr>
        <w:tc>
          <w:tcPr>
            <w:tcW w:w="4975" w:type="dxa"/>
            <w:vAlign w:val="center"/>
          </w:tcPr>
          <w:p w14:paraId="58C38BAD" w14:textId="77777777" w:rsidR="00345708" w:rsidRPr="008B7392" w:rsidRDefault="00345708" w:rsidP="00770A40">
            <w:pPr>
              <w:pStyle w:val="Contenidodelatabla"/>
              <w:spacing w:after="0" w:line="240" w:lineRule="auto"/>
              <w:rPr>
                <w:rFonts w:ascii="Verdana" w:hAnsi="Verdana"/>
                <w:sz w:val="20"/>
                <w:szCs w:val="20"/>
              </w:rPr>
            </w:pPr>
            <w:r w:rsidRPr="008B7392">
              <w:rPr>
                <w:rFonts w:ascii="Verdana" w:hAnsi="Verdana"/>
                <w:sz w:val="20"/>
                <w:szCs w:val="20"/>
              </w:rPr>
              <w:t>Deterioro</w:t>
            </w:r>
            <w:r w:rsidRPr="008B7392">
              <w:rPr>
                <w:rFonts w:ascii="Verdana" w:hAnsi="Verdana" w:cs="Arial"/>
                <w:color w:val="000000"/>
                <w:sz w:val="20"/>
                <w:szCs w:val="20"/>
              </w:rPr>
              <w:t xml:space="preserve"> de cuentas por cobrar</w:t>
            </w:r>
          </w:p>
        </w:tc>
        <w:tc>
          <w:tcPr>
            <w:tcW w:w="2099" w:type="dxa"/>
            <w:vAlign w:val="center"/>
          </w:tcPr>
          <w:p w14:paraId="60D263A8" w14:textId="77777777" w:rsidR="00345708" w:rsidRPr="008B7392" w:rsidRDefault="00345708" w:rsidP="00770A40">
            <w:pPr>
              <w:pStyle w:val="Contenidodelatabla"/>
              <w:spacing w:after="0" w:line="240" w:lineRule="auto"/>
              <w:jc w:val="right"/>
              <w:rPr>
                <w:rFonts w:ascii="Verdana" w:hAnsi="Verdana" w:cs="Arial"/>
                <w:sz w:val="20"/>
                <w:szCs w:val="20"/>
              </w:rPr>
            </w:pPr>
            <w:r w:rsidRPr="008B7392">
              <w:rPr>
                <w:rFonts w:ascii="Verdana" w:hAnsi="Verdana" w:cs="Arial"/>
                <w:sz w:val="20"/>
                <w:szCs w:val="20"/>
              </w:rPr>
              <w:t>0</w:t>
            </w:r>
          </w:p>
        </w:tc>
        <w:tc>
          <w:tcPr>
            <w:tcW w:w="130" w:type="dxa"/>
            <w:vAlign w:val="center"/>
          </w:tcPr>
          <w:p w14:paraId="02460EE2" w14:textId="77777777" w:rsidR="00345708" w:rsidRPr="008B7392" w:rsidRDefault="00345708" w:rsidP="00770A40">
            <w:pPr>
              <w:pStyle w:val="Contenidodelatabla"/>
              <w:spacing w:after="0" w:line="240" w:lineRule="auto"/>
              <w:jc w:val="right"/>
              <w:rPr>
                <w:rFonts w:ascii="Verdana" w:hAnsi="Verdana" w:cs="Arial"/>
                <w:sz w:val="20"/>
                <w:szCs w:val="20"/>
              </w:rPr>
            </w:pPr>
          </w:p>
        </w:tc>
        <w:tc>
          <w:tcPr>
            <w:tcW w:w="1568" w:type="dxa"/>
            <w:vAlign w:val="center"/>
          </w:tcPr>
          <w:p w14:paraId="54B5A853" w14:textId="77777777" w:rsidR="00345708" w:rsidRPr="008B7392" w:rsidRDefault="00345708" w:rsidP="00770A40">
            <w:pPr>
              <w:pStyle w:val="Contenidodelatabla"/>
              <w:spacing w:after="0" w:line="240" w:lineRule="auto"/>
              <w:jc w:val="right"/>
              <w:rPr>
                <w:rFonts w:ascii="Verdana" w:hAnsi="Verdana"/>
                <w:sz w:val="20"/>
                <w:szCs w:val="20"/>
              </w:rPr>
            </w:pPr>
            <w:r w:rsidRPr="008B7392">
              <w:rPr>
                <w:rFonts w:ascii="Verdana" w:hAnsi="Verdana"/>
                <w:sz w:val="20"/>
                <w:szCs w:val="20"/>
              </w:rPr>
              <w:t>24,296</w:t>
            </w:r>
          </w:p>
        </w:tc>
      </w:tr>
      <w:tr w:rsidR="00B07B13" w:rsidRPr="008B7392" w14:paraId="7A570227" w14:textId="77777777" w:rsidTr="00B4378A">
        <w:trPr>
          <w:trHeight w:val="232"/>
        </w:trPr>
        <w:tc>
          <w:tcPr>
            <w:tcW w:w="4975" w:type="dxa"/>
            <w:tcBorders>
              <w:bottom w:val="single" w:sz="4" w:space="0" w:color="auto"/>
            </w:tcBorders>
            <w:vAlign w:val="center"/>
          </w:tcPr>
          <w:p w14:paraId="4A80767B" w14:textId="091CCC85"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Ot</w:t>
            </w:r>
            <w:r w:rsidR="007B0B14" w:rsidRPr="008B7392">
              <w:rPr>
                <w:rFonts w:ascii="Verdana" w:hAnsi="Verdana"/>
                <w:sz w:val="20"/>
                <w:szCs w:val="20"/>
              </w:rPr>
              <w:t>r</w:t>
            </w:r>
            <w:r w:rsidRPr="008B7392">
              <w:rPr>
                <w:rFonts w:ascii="Verdana" w:hAnsi="Verdana"/>
                <w:sz w:val="20"/>
                <w:szCs w:val="20"/>
              </w:rPr>
              <w:t>os</w:t>
            </w:r>
          </w:p>
        </w:tc>
        <w:tc>
          <w:tcPr>
            <w:tcW w:w="2099" w:type="dxa"/>
            <w:tcBorders>
              <w:bottom w:val="single" w:sz="4" w:space="0" w:color="auto"/>
            </w:tcBorders>
            <w:vAlign w:val="center"/>
          </w:tcPr>
          <w:p w14:paraId="3D4E22C7" w14:textId="752C1A36" w:rsidR="00B07B13" w:rsidRPr="008B7392" w:rsidRDefault="00B4378A" w:rsidP="00770A40">
            <w:pPr>
              <w:pStyle w:val="Contenidodelatabla"/>
              <w:spacing w:after="0" w:line="240" w:lineRule="auto"/>
              <w:jc w:val="right"/>
              <w:rPr>
                <w:rFonts w:ascii="Verdana" w:hAnsi="Verdana" w:cs="Arial"/>
                <w:sz w:val="20"/>
                <w:szCs w:val="20"/>
              </w:rPr>
            </w:pPr>
            <w:r>
              <w:rPr>
                <w:rFonts w:ascii="Verdana" w:hAnsi="Verdana" w:cs="Arial"/>
                <w:sz w:val="20"/>
                <w:szCs w:val="20"/>
              </w:rPr>
              <w:t>282,611</w:t>
            </w:r>
          </w:p>
        </w:tc>
        <w:tc>
          <w:tcPr>
            <w:tcW w:w="130" w:type="dxa"/>
            <w:tcBorders>
              <w:bottom w:val="single" w:sz="4" w:space="0" w:color="auto"/>
            </w:tcBorders>
            <w:vAlign w:val="center"/>
          </w:tcPr>
          <w:p w14:paraId="7998FAD1" w14:textId="77777777"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bottom w:val="single" w:sz="4" w:space="0" w:color="auto"/>
            </w:tcBorders>
            <w:vAlign w:val="center"/>
          </w:tcPr>
          <w:p w14:paraId="7CDB0B8C" w14:textId="796CE662" w:rsidR="00B07B13" w:rsidRPr="008B7392" w:rsidRDefault="00EF4602" w:rsidP="00770A40">
            <w:pPr>
              <w:pStyle w:val="Contenidodelatabla"/>
              <w:spacing w:after="0" w:line="240" w:lineRule="auto"/>
              <w:jc w:val="right"/>
              <w:rPr>
                <w:rFonts w:ascii="Verdana" w:hAnsi="Verdana"/>
                <w:sz w:val="20"/>
                <w:szCs w:val="20"/>
              </w:rPr>
            </w:pPr>
            <w:r>
              <w:rPr>
                <w:rFonts w:ascii="Verdana" w:hAnsi="Verdana"/>
                <w:sz w:val="20"/>
                <w:szCs w:val="20"/>
              </w:rPr>
              <w:t>44,770</w:t>
            </w:r>
          </w:p>
        </w:tc>
      </w:tr>
      <w:tr w:rsidR="00B07B13" w:rsidRPr="008B7392" w14:paraId="66C13389" w14:textId="77777777" w:rsidTr="00B4378A">
        <w:trPr>
          <w:trHeight w:val="263"/>
        </w:trPr>
        <w:tc>
          <w:tcPr>
            <w:tcW w:w="4975" w:type="dxa"/>
            <w:tcBorders>
              <w:top w:val="single" w:sz="4" w:space="0" w:color="auto"/>
              <w:bottom w:val="double" w:sz="4" w:space="0" w:color="auto"/>
            </w:tcBorders>
            <w:vAlign w:val="center"/>
          </w:tcPr>
          <w:p w14:paraId="36556744" w14:textId="77777777" w:rsidR="00B07B13" w:rsidRPr="008B7392" w:rsidRDefault="008A306B" w:rsidP="00770A40">
            <w:pPr>
              <w:pStyle w:val="Contenidodelatabla"/>
              <w:spacing w:after="0" w:line="240" w:lineRule="auto"/>
              <w:rPr>
                <w:rFonts w:ascii="Verdana" w:hAnsi="Verdana"/>
                <w:sz w:val="20"/>
                <w:szCs w:val="20"/>
              </w:rPr>
            </w:pPr>
            <w:r w:rsidRPr="008B7392">
              <w:rPr>
                <w:rFonts w:ascii="Verdana" w:hAnsi="Verdana"/>
                <w:sz w:val="20"/>
                <w:szCs w:val="20"/>
              </w:rPr>
              <w:t>Total</w:t>
            </w:r>
          </w:p>
        </w:tc>
        <w:tc>
          <w:tcPr>
            <w:tcW w:w="2099" w:type="dxa"/>
            <w:tcBorders>
              <w:top w:val="single" w:sz="4" w:space="0" w:color="auto"/>
              <w:bottom w:val="double" w:sz="4" w:space="0" w:color="auto"/>
            </w:tcBorders>
            <w:vAlign w:val="center"/>
          </w:tcPr>
          <w:p w14:paraId="05676B48" w14:textId="67C411BF" w:rsidR="00B07B13" w:rsidRPr="00D034EE" w:rsidRDefault="007636DD" w:rsidP="00770A40">
            <w:pPr>
              <w:pStyle w:val="Contenidodelatabla"/>
              <w:spacing w:after="0" w:line="240" w:lineRule="auto"/>
              <w:jc w:val="right"/>
              <w:rPr>
                <w:rFonts w:ascii="Verdana" w:hAnsi="Verdana" w:cs="Arial"/>
                <w:sz w:val="20"/>
                <w:szCs w:val="20"/>
              </w:rPr>
            </w:pPr>
            <w:r w:rsidRPr="00D034EE">
              <w:rPr>
                <w:rFonts w:ascii="Verdana" w:hAnsi="Verdana" w:cs="Arial"/>
                <w:sz w:val="20"/>
                <w:szCs w:val="20"/>
              </w:rPr>
              <w:t>3,</w:t>
            </w:r>
            <w:r w:rsidR="00F45862" w:rsidRPr="00D034EE">
              <w:rPr>
                <w:rFonts w:ascii="Verdana" w:hAnsi="Verdana" w:cs="Arial"/>
                <w:sz w:val="20"/>
                <w:szCs w:val="20"/>
              </w:rPr>
              <w:t>561,570</w:t>
            </w:r>
          </w:p>
        </w:tc>
        <w:tc>
          <w:tcPr>
            <w:tcW w:w="130" w:type="dxa"/>
            <w:tcBorders>
              <w:top w:val="single" w:sz="4" w:space="0" w:color="auto"/>
              <w:bottom w:val="double" w:sz="4" w:space="0" w:color="auto"/>
            </w:tcBorders>
            <w:vAlign w:val="center"/>
          </w:tcPr>
          <w:p w14:paraId="6B8B58E2" w14:textId="4F059C75" w:rsidR="00B07B13" w:rsidRPr="008B7392" w:rsidRDefault="00B07B13" w:rsidP="00770A40">
            <w:pPr>
              <w:pStyle w:val="Contenidodelatabla"/>
              <w:spacing w:after="0" w:line="240" w:lineRule="auto"/>
              <w:jc w:val="right"/>
              <w:rPr>
                <w:rFonts w:ascii="Verdana" w:hAnsi="Verdana" w:cs="Arial"/>
                <w:sz w:val="20"/>
                <w:szCs w:val="20"/>
              </w:rPr>
            </w:pPr>
          </w:p>
        </w:tc>
        <w:tc>
          <w:tcPr>
            <w:tcW w:w="1568" w:type="dxa"/>
            <w:tcBorders>
              <w:top w:val="single" w:sz="4" w:space="0" w:color="auto"/>
              <w:bottom w:val="double" w:sz="4" w:space="0" w:color="auto"/>
            </w:tcBorders>
            <w:vAlign w:val="center"/>
          </w:tcPr>
          <w:p w14:paraId="5BDDCAFD" w14:textId="77777777" w:rsidR="00B07B13" w:rsidRPr="008B7392" w:rsidRDefault="008A306B" w:rsidP="00770A40">
            <w:pPr>
              <w:pStyle w:val="Contenidodelatabla"/>
              <w:spacing w:after="0" w:line="240" w:lineRule="auto"/>
              <w:jc w:val="right"/>
              <w:rPr>
                <w:rFonts w:ascii="Verdana" w:hAnsi="Verdana"/>
                <w:sz w:val="20"/>
                <w:szCs w:val="20"/>
              </w:rPr>
            </w:pPr>
            <w:r w:rsidRPr="008B7392">
              <w:rPr>
                <w:rFonts w:ascii="Verdana" w:hAnsi="Verdana"/>
                <w:sz w:val="20"/>
                <w:szCs w:val="20"/>
              </w:rPr>
              <w:t>2,398,662</w:t>
            </w:r>
          </w:p>
        </w:tc>
      </w:tr>
    </w:tbl>
    <w:p w14:paraId="0146F780" w14:textId="220DEA6F" w:rsidR="007B753C" w:rsidRPr="008B7392" w:rsidRDefault="001A1D75" w:rsidP="007B753C">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lastRenderedPageBreak/>
        <w:t>2</w:t>
      </w:r>
      <w:r w:rsidR="00B07630" w:rsidRPr="008B7392">
        <w:rPr>
          <w:rFonts w:ascii="Verdana" w:hAnsi="Verdana" w:cs="Arial"/>
          <w:b/>
          <w:color w:val="FF0000"/>
          <w:sz w:val="20"/>
          <w:szCs w:val="20"/>
        </w:rPr>
        <w:t>4</w:t>
      </w:r>
      <w:r w:rsidR="007B753C" w:rsidRPr="008B7392">
        <w:rPr>
          <w:rFonts w:ascii="Verdana" w:hAnsi="Verdana" w:cs="Arial"/>
          <w:b/>
          <w:color w:val="FF0000"/>
          <w:sz w:val="20"/>
          <w:szCs w:val="20"/>
        </w:rPr>
        <w:t xml:space="preserve">. </w:t>
      </w:r>
      <w:r w:rsidR="007B753C" w:rsidRPr="008B7392">
        <w:rPr>
          <w:rFonts w:ascii="Verdana" w:hAnsi="Verdana" w:cs="Arial"/>
          <w:b/>
          <w:color w:val="FF0000"/>
          <w:sz w:val="20"/>
          <w:szCs w:val="20"/>
        </w:rPr>
        <w:tab/>
        <w:t>IMPUESTO A LA RENTA</w:t>
      </w:r>
    </w:p>
    <w:p w14:paraId="5C7FB42D" w14:textId="77777777" w:rsidR="007B753C" w:rsidRPr="008B7392" w:rsidRDefault="007B753C" w:rsidP="007B753C">
      <w:pPr>
        <w:tabs>
          <w:tab w:val="left" w:pos="567"/>
        </w:tabs>
        <w:spacing w:after="0"/>
        <w:jc w:val="both"/>
        <w:rPr>
          <w:rFonts w:ascii="Verdana" w:hAnsi="Verdana" w:cs="Arial"/>
          <w:bCs/>
          <w:color w:val="000000"/>
          <w:sz w:val="20"/>
          <w:szCs w:val="20"/>
        </w:rPr>
      </w:pPr>
    </w:p>
    <w:p w14:paraId="0FCE53D6" w14:textId="63B948B0" w:rsidR="00B16082" w:rsidRPr="008B7392" w:rsidRDefault="007B753C" w:rsidP="00041B83">
      <w:pPr>
        <w:pStyle w:val="Prrafodelista"/>
        <w:numPr>
          <w:ilvl w:val="1"/>
          <w:numId w:val="14"/>
        </w:numPr>
        <w:tabs>
          <w:tab w:val="left" w:pos="567"/>
        </w:tabs>
        <w:jc w:val="both"/>
        <w:rPr>
          <w:rFonts w:ascii="Verdana" w:hAnsi="Verdana" w:cs="Arial"/>
          <w:b/>
          <w:i/>
          <w:iCs/>
          <w:color w:val="FF0000"/>
          <w:sz w:val="20"/>
          <w:szCs w:val="20"/>
        </w:rPr>
      </w:pPr>
      <w:r w:rsidRPr="008B7392">
        <w:rPr>
          <w:rFonts w:ascii="Verdana" w:hAnsi="Verdana" w:cs="Arial"/>
          <w:b/>
          <w:i/>
          <w:iCs/>
          <w:color w:val="000000"/>
          <w:sz w:val="20"/>
          <w:szCs w:val="20"/>
        </w:rPr>
        <w:t>C</w:t>
      </w:r>
      <w:r w:rsidR="00B16082" w:rsidRPr="008B7392">
        <w:rPr>
          <w:rFonts w:ascii="Verdana" w:hAnsi="Verdana" w:cs="Arial"/>
          <w:b/>
          <w:i/>
          <w:iCs/>
          <w:color w:val="000000"/>
          <w:sz w:val="20"/>
          <w:szCs w:val="20"/>
        </w:rPr>
        <w:t>onciliación entre la utilidad contable y la utilidad tributable:</w:t>
      </w:r>
    </w:p>
    <w:p w14:paraId="1CD82C8C" w14:textId="77777777" w:rsidR="00F11AC4" w:rsidRPr="008B7392" w:rsidRDefault="00F11AC4" w:rsidP="00F11AC4">
      <w:pPr>
        <w:pStyle w:val="Prrafodelista"/>
        <w:tabs>
          <w:tab w:val="left" w:pos="567"/>
        </w:tabs>
        <w:ind w:left="720"/>
        <w:jc w:val="both"/>
        <w:rPr>
          <w:rFonts w:ascii="Verdana" w:hAnsi="Verdana" w:cs="Arial"/>
          <w:b/>
          <w:i/>
          <w:iCs/>
          <w:color w:val="FF0000"/>
          <w:sz w:val="20"/>
          <w:szCs w:val="20"/>
        </w:rPr>
      </w:pPr>
    </w:p>
    <w:tbl>
      <w:tblPr>
        <w:tblW w:w="8473" w:type="dxa"/>
        <w:tblInd w:w="55" w:type="dxa"/>
        <w:tblCellMar>
          <w:top w:w="55" w:type="dxa"/>
          <w:left w:w="55" w:type="dxa"/>
          <w:bottom w:w="55" w:type="dxa"/>
          <w:right w:w="55" w:type="dxa"/>
        </w:tblCellMar>
        <w:tblLook w:val="04A0" w:firstRow="1" w:lastRow="0" w:firstColumn="1" w:lastColumn="0" w:noHBand="0" w:noVBand="1"/>
      </w:tblPr>
      <w:tblGrid>
        <w:gridCol w:w="4966"/>
        <w:gridCol w:w="1461"/>
        <w:gridCol w:w="116"/>
        <w:gridCol w:w="1930"/>
      </w:tblGrid>
      <w:tr w:rsidR="00B16082" w:rsidRPr="008B7392" w14:paraId="0E5206DC" w14:textId="77777777" w:rsidTr="00A81A3F">
        <w:trPr>
          <w:trHeight w:val="255"/>
        </w:trPr>
        <w:tc>
          <w:tcPr>
            <w:tcW w:w="4967" w:type="dxa"/>
            <w:vAlign w:val="center"/>
          </w:tcPr>
          <w:p w14:paraId="7972FCC6" w14:textId="77777777" w:rsidR="00B16082" w:rsidRPr="008B7392" w:rsidRDefault="00B16082" w:rsidP="00B16082">
            <w:pPr>
              <w:suppressLineNumbers/>
              <w:spacing w:after="0" w:line="240" w:lineRule="auto"/>
              <w:rPr>
                <w:rFonts w:ascii="Verdana" w:hAnsi="Verdana" w:cs="Arial"/>
                <w:sz w:val="20"/>
                <w:szCs w:val="20"/>
              </w:rPr>
            </w:pPr>
          </w:p>
        </w:tc>
        <w:tc>
          <w:tcPr>
            <w:tcW w:w="1461" w:type="dxa"/>
            <w:vAlign w:val="center"/>
          </w:tcPr>
          <w:p w14:paraId="4B58356F"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u w:val="single"/>
              </w:rPr>
              <w:t>2021</w:t>
            </w:r>
          </w:p>
        </w:tc>
        <w:tc>
          <w:tcPr>
            <w:tcW w:w="115" w:type="dxa"/>
            <w:vAlign w:val="center"/>
          </w:tcPr>
          <w:p w14:paraId="1206C6C2" w14:textId="77777777" w:rsidR="00B16082" w:rsidRPr="008B7392" w:rsidRDefault="00B16082" w:rsidP="00B16082">
            <w:pPr>
              <w:suppressLineNumbers/>
              <w:spacing w:after="0" w:line="240" w:lineRule="auto"/>
              <w:jc w:val="center"/>
              <w:rPr>
                <w:rFonts w:ascii="Verdana" w:hAnsi="Verdana" w:cs="Arial"/>
                <w:sz w:val="20"/>
                <w:szCs w:val="20"/>
                <w:u w:val="single"/>
              </w:rPr>
            </w:pPr>
          </w:p>
        </w:tc>
        <w:tc>
          <w:tcPr>
            <w:tcW w:w="1930" w:type="dxa"/>
            <w:vAlign w:val="center"/>
          </w:tcPr>
          <w:p w14:paraId="2903B561" w14:textId="77777777" w:rsidR="00B16082" w:rsidRPr="008B7392" w:rsidRDefault="00B16082" w:rsidP="00B16082">
            <w:pPr>
              <w:suppressLineNumbers/>
              <w:spacing w:after="0" w:line="240" w:lineRule="auto"/>
              <w:jc w:val="center"/>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2DFA880D" w14:textId="77777777" w:rsidTr="00A81A3F">
        <w:trPr>
          <w:trHeight w:val="223"/>
        </w:trPr>
        <w:tc>
          <w:tcPr>
            <w:tcW w:w="4967" w:type="dxa"/>
            <w:vAlign w:val="center"/>
          </w:tcPr>
          <w:p w14:paraId="7BDDD75F" w14:textId="77777777" w:rsidR="00B16082" w:rsidRPr="008B7392" w:rsidRDefault="00B16082" w:rsidP="00B84713">
            <w:pPr>
              <w:suppressLineNumbers/>
              <w:spacing w:after="0" w:line="220" w:lineRule="exact"/>
              <w:rPr>
                <w:rFonts w:ascii="Verdana" w:hAnsi="Verdana" w:cs="Arial"/>
                <w:sz w:val="20"/>
                <w:szCs w:val="20"/>
                <w:u w:val="single"/>
              </w:rPr>
            </w:pPr>
          </w:p>
        </w:tc>
        <w:tc>
          <w:tcPr>
            <w:tcW w:w="1461" w:type="dxa"/>
            <w:vAlign w:val="center"/>
          </w:tcPr>
          <w:p w14:paraId="089C5339"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703160F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316294FD"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7E5C1745" w14:textId="77777777" w:rsidTr="00A81A3F">
        <w:trPr>
          <w:trHeight w:val="223"/>
        </w:trPr>
        <w:tc>
          <w:tcPr>
            <w:tcW w:w="4967" w:type="dxa"/>
            <w:vAlign w:val="center"/>
          </w:tcPr>
          <w:p w14:paraId="7F4221E7"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Pr="008B7392">
              <w:rPr>
                <w:rFonts w:ascii="Verdana" w:hAnsi="Verdana" w:cs="Arial"/>
                <w:sz w:val="20"/>
                <w:szCs w:val="20"/>
              </w:rPr>
              <w:t>antes</w:t>
            </w:r>
            <w:r w:rsidRPr="008B7392">
              <w:rPr>
                <w:rFonts w:ascii="Verdana" w:hAnsi="Verdana" w:cs="Arial"/>
                <w:color w:val="000000"/>
                <w:sz w:val="20"/>
                <w:szCs w:val="20"/>
              </w:rPr>
              <w:t xml:space="preserve"> </w:t>
            </w:r>
            <w:r w:rsidRPr="008B7392">
              <w:rPr>
                <w:rFonts w:ascii="Verdana" w:hAnsi="Verdana" w:cs="Arial"/>
                <w:sz w:val="20"/>
                <w:szCs w:val="20"/>
              </w:rPr>
              <w:t>de</w:t>
            </w:r>
            <w:r w:rsidRPr="008B7392">
              <w:rPr>
                <w:rFonts w:ascii="Verdana" w:hAnsi="Verdana" w:cs="Arial"/>
                <w:color w:val="000000"/>
                <w:sz w:val="20"/>
                <w:szCs w:val="20"/>
              </w:rPr>
              <w:t xml:space="preserve"> </w:t>
            </w: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p>
        </w:tc>
        <w:tc>
          <w:tcPr>
            <w:tcW w:w="1461" w:type="dxa"/>
            <w:vAlign w:val="center"/>
          </w:tcPr>
          <w:p w14:paraId="271B8A30" w14:textId="1EBB312F" w:rsidR="00B16082" w:rsidRPr="008B7392" w:rsidRDefault="00EC07AF"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1,635,380</w:t>
            </w:r>
          </w:p>
        </w:tc>
        <w:tc>
          <w:tcPr>
            <w:tcW w:w="115" w:type="dxa"/>
            <w:vAlign w:val="center"/>
          </w:tcPr>
          <w:p w14:paraId="6691233C"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69019FCB"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1,258,784</w:t>
            </w:r>
          </w:p>
        </w:tc>
      </w:tr>
      <w:tr w:rsidR="00B16082" w:rsidRPr="008B7392" w14:paraId="4FB5E9F0" w14:textId="77777777" w:rsidTr="00A81A3F">
        <w:trPr>
          <w:trHeight w:val="223"/>
        </w:trPr>
        <w:tc>
          <w:tcPr>
            <w:tcW w:w="4967" w:type="dxa"/>
            <w:vAlign w:val="center"/>
          </w:tcPr>
          <w:p w14:paraId="2DF59AD1"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61" w:type="dxa"/>
            <w:vAlign w:val="center"/>
          </w:tcPr>
          <w:p w14:paraId="42411B5E" w14:textId="77777777" w:rsidR="00B16082" w:rsidRPr="008B7392" w:rsidRDefault="00B16082" w:rsidP="00B84713">
            <w:pPr>
              <w:suppressLineNumbers/>
              <w:spacing w:after="0" w:line="220" w:lineRule="exact"/>
              <w:jc w:val="right"/>
              <w:rPr>
                <w:rFonts w:ascii="Verdana" w:hAnsi="Verdana" w:cs="Arial"/>
                <w:sz w:val="20"/>
                <w:szCs w:val="20"/>
              </w:rPr>
            </w:pPr>
          </w:p>
        </w:tc>
        <w:tc>
          <w:tcPr>
            <w:tcW w:w="115" w:type="dxa"/>
            <w:vAlign w:val="center"/>
          </w:tcPr>
          <w:p w14:paraId="56C3BE03"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2E5D6344"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13A60308" w14:textId="77777777" w:rsidTr="00A81A3F">
        <w:trPr>
          <w:trHeight w:val="223"/>
        </w:trPr>
        <w:tc>
          <w:tcPr>
            <w:tcW w:w="4967" w:type="dxa"/>
            <w:vAlign w:val="center"/>
          </w:tcPr>
          <w:p w14:paraId="10DC8BE9" w14:textId="5FCF74F4"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color w:val="000000"/>
                <w:sz w:val="20"/>
                <w:szCs w:val="20"/>
              </w:rPr>
              <w:t>Gastos no deducibles</w:t>
            </w:r>
          </w:p>
        </w:tc>
        <w:tc>
          <w:tcPr>
            <w:tcW w:w="1461" w:type="dxa"/>
            <w:vAlign w:val="center"/>
          </w:tcPr>
          <w:p w14:paraId="77F01673" w14:textId="52DFB961" w:rsidR="00B16082" w:rsidRPr="008B7392" w:rsidRDefault="00286194" w:rsidP="00B84713">
            <w:pPr>
              <w:suppressLineNumbers/>
              <w:spacing w:after="0" w:line="220" w:lineRule="exact"/>
              <w:jc w:val="right"/>
              <w:rPr>
                <w:rFonts w:ascii="Verdana" w:hAnsi="Verdana" w:cs="Arial"/>
                <w:sz w:val="20"/>
                <w:szCs w:val="20"/>
              </w:rPr>
            </w:pPr>
            <w:r>
              <w:rPr>
                <w:rFonts w:ascii="Verdana" w:hAnsi="Verdana" w:cs="Arial"/>
                <w:sz w:val="20"/>
                <w:szCs w:val="20"/>
              </w:rPr>
              <w:t>282,336</w:t>
            </w:r>
          </w:p>
        </w:tc>
        <w:tc>
          <w:tcPr>
            <w:tcW w:w="115" w:type="dxa"/>
            <w:vAlign w:val="center"/>
          </w:tcPr>
          <w:p w14:paraId="509A2B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vAlign w:val="center"/>
          </w:tcPr>
          <w:p w14:paraId="45817D05" w14:textId="77777777" w:rsidR="00B16082" w:rsidRPr="008B7392" w:rsidRDefault="00B16082" w:rsidP="00B84713">
            <w:pPr>
              <w:suppressLineNumbers/>
              <w:spacing w:after="0" w:line="220" w:lineRule="exact"/>
              <w:jc w:val="right"/>
              <w:rPr>
                <w:rFonts w:ascii="Verdana" w:hAnsi="Verdana"/>
                <w:sz w:val="20"/>
                <w:szCs w:val="20"/>
              </w:rPr>
            </w:pPr>
            <w:r w:rsidRPr="008B7392">
              <w:rPr>
                <w:rFonts w:ascii="Verdana" w:hAnsi="Verdana"/>
                <w:sz w:val="20"/>
                <w:szCs w:val="20"/>
              </w:rPr>
              <w:t>68,980</w:t>
            </w:r>
          </w:p>
        </w:tc>
      </w:tr>
      <w:tr w:rsidR="00B16082" w:rsidRPr="008B7392" w14:paraId="17FE2161" w14:textId="77777777" w:rsidTr="00A81A3F">
        <w:trPr>
          <w:trHeight w:val="447"/>
        </w:trPr>
        <w:tc>
          <w:tcPr>
            <w:tcW w:w="4967" w:type="dxa"/>
            <w:shd w:val="clear" w:color="auto" w:fill="auto"/>
            <w:vAlign w:val="center"/>
          </w:tcPr>
          <w:p w14:paraId="21E18B6D" w14:textId="7768BE66" w:rsidR="00B16082" w:rsidRPr="00797DF4" w:rsidRDefault="00286194" w:rsidP="00B84713">
            <w:pPr>
              <w:suppressLineNumbers/>
              <w:spacing w:after="0" w:line="220" w:lineRule="exact"/>
              <w:rPr>
                <w:rFonts w:ascii="Verdana" w:hAnsi="Verdana"/>
                <w:sz w:val="20"/>
                <w:szCs w:val="20"/>
              </w:rPr>
            </w:pPr>
            <w:r w:rsidRPr="00797DF4">
              <w:rPr>
                <w:rFonts w:ascii="Verdana" w:hAnsi="Verdana"/>
                <w:sz w:val="20"/>
                <w:szCs w:val="20"/>
              </w:rPr>
              <w:t>Provisión</w:t>
            </w:r>
            <w:r w:rsidR="00B16082" w:rsidRPr="00797DF4">
              <w:rPr>
                <w:rFonts w:ascii="Verdana" w:hAnsi="Verdana" w:cs="Arial"/>
                <w:color w:val="000000"/>
                <w:sz w:val="20"/>
                <w:szCs w:val="20"/>
              </w:rPr>
              <w:t xml:space="preserve"> </w:t>
            </w:r>
            <w:r w:rsidR="00B16082" w:rsidRPr="00797DF4">
              <w:rPr>
                <w:rFonts w:ascii="Verdana" w:hAnsi="Verdana"/>
                <w:sz w:val="20"/>
                <w:szCs w:val="20"/>
              </w:rPr>
              <w:t>de</w:t>
            </w:r>
            <w:r w:rsidR="00B16082" w:rsidRPr="00797DF4">
              <w:rPr>
                <w:rFonts w:ascii="Verdana" w:hAnsi="Verdana" w:cs="Arial"/>
                <w:color w:val="000000"/>
                <w:sz w:val="20"/>
                <w:szCs w:val="20"/>
              </w:rPr>
              <w:t xml:space="preserve"> </w:t>
            </w:r>
            <w:r w:rsidR="00B16082" w:rsidRPr="00797DF4">
              <w:rPr>
                <w:rFonts w:ascii="Verdana" w:hAnsi="Verdana"/>
                <w:sz w:val="20"/>
                <w:szCs w:val="20"/>
              </w:rPr>
              <w:t>Jubilación</w:t>
            </w:r>
            <w:r w:rsidR="00B16082" w:rsidRPr="00797DF4">
              <w:rPr>
                <w:rFonts w:ascii="Verdana" w:hAnsi="Verdana" w:cs="Arial"/>
                <w:color w:val="000000"/>
                <w:sz w:val="20"/>
                <w:szCs w:val="20"/>
              </w:rPr>
              <w:t xml:space="preserve"> patronal y </w:t>
            </w:r>
            <w:r w:rsidR="00A12286" w:rsidRPr="00797DF4">
              <w:rPr>
                <w:rFonts w:ascii="Verdana" w:hAnsi="Verdana" w:cs="Arial"/>
                <w:color w:val="000000"/>
                <w:sz w:val="20"/>
                <w:szCs w:val="20"/>
              </w:rPr>
              <w:t>d</w:t>
            </w:r>
            <w:r w:rsidR="00B16082" w:rsidRPr="00797DF4">
              <w:rPr>
                <w:rFonts w:ascii="Verdana" w:hAnsi="Verdana" w:cs="Arial"/>
                <w:color w:val="000000"/>
                <w:sz w:val="20"/>
                <w:szCs w:val="20"/>
              </w:rPr>
              <w:t>esahucio</w:t>
            </w:r>
            <w:r w:rsidR="00A12286" w:rsidRPr="00797DF4">
              <w:rPr>
                <w:rFonts w:ascii="Verdana" w:hAnsi="Verdana" w:cs="Arial"/>
                <w:color w:val="000000"/>
                <w:sz w:val="20"/>
                <w:szCs w:val="20"/>
              </w:rPr>
              <w:t>, no deducible</w:t>
            </w:r>
          </w:p>
        </w:tc>
        <w:tc>
          <w:tcPr>
            <w:tcW w:w="1461" w:type="dxa"/>
            <w:shd w:val="clear" w:color="auto" w:fill="auto"/>
            <w:vAlign w:val="center"/>
          </w:tcPr>
          <w:p w14:paraId="64AEAB70" w14:textId="4650162D" w:rsidR="00B16082" w:rsidRPr="00797DF4" w:rsidRDefault="00EC07AF" w:rsidP="00B84713">
            <w:pPr>
              <w:suppressLineNumbers/>
              <w:spacing w:after="0" w:line="220" w:lineRule="exact"/>
              <w:jc w:val="right"/>
              <w:rPr>
                <w:rFonts w:ascii="Verdana" w:hAnsi="Verdana" w:cs="Arial"/>
                <w:sz w:val="20"/>
                <w:szCs w:val="20"/>
              </w:rPr>
            </w:pPr>
            <w:r w:rsidRPr="00797DF4">
              <w:rPr>
                <w:rFonts w:ascii="Verdana" w:hAnsi="Verdana" w:cs="Arial"/>
                <w:sz w:val="20"/>
                <w:szCs w:val="20"/>
              </w:rPr>
              <w:t>37,204</w:t>
            </w:r>
          </w:p>
        </w:tc>
        <w:tc>
          <w:tcPr>
            <w:tcW w:w="115" w:type="dxa"/>
            <w:shd w:val="clear" w:color="auto" w:fill="auto"/>
            <w:vAlign w:val="center"/>
          </w:tcPr>
          <w:p w14:paraId="1BF3D589" w14:textId="77777777" w:rsidR="00B16082" w:rsidRPr="00797DF4" w:rsidRDefault="00B16082"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48419BAD" w14:textId="115CDB09" w:rsidR="00B16082" w:rsidRPr="008B7392" w:rsidRDefault="00C70E88" w:rsidP="00C70E88">
            <w:pPr>
              <w:suppressLineNumbers/>
              <w:spacing w:after="0" w:line="220" w:lineRule="exact"/>
              <w:rPr>
                <w:rFonts w:ascii="Verdana" w:hAnsi="Verdana"/>
                <w:sz w:val="20"/>
                <w:szCs w:val="20"/>
              </w:rPr>
            </w:pPr>
            <w:r w:rsidRPr="00797DF4">
              <w:rPr>
                <w:rFonts w:ascii="Verdana" w:hAnsi="Verdana"/>
                <w:sz w:val="20"/>
                <w:szCs w:val="20"/>
              </w:rPr>
              <w:t xml:space="preserve">              </w:t>
            </w:r>
            <w:r w:rsidR="00286194" w:rsidRPr="00797DF4">
              <w:rPr>
                <w:rFonts w:ascii="Verdana" w:hAnsi="Verdana"/>
                <w:sz w:val="20"/>
                <w:szCs w:val="20"/>
              </w:rPr>
              <w:t xml:space="preserve"> </w:t>
            </w:r>
            <w:r w:rsidR="00B16082" w:rsidRPr="00797DF4">
              <w:rPr>
                <w:rFonts w:ascii="Verdana" w:hAnsi="Verdana"/>
                <w:sz w:val="20"/>
                <w:szCs w:val="20"/>
              </w:rPr>
              <w:t>37,599</w:t>
            </w:r>
          </w:p>
        </w:tc>
      </w:tr>
      <w:tr w:rsidR="00A12286" w:rsidRPr="008B7392" w14:paraId="1A3D155F" w14:textId="77777777" w:rsidTr="00A81A3F">
        <w:trPr>
          <w:trHeight w:val="223"/>
        </w:trPr>
        <w:tc>
          <w:tcPr>
            <w:tcW w:w="4967" w:type="dxa"/>
            <w:shd w:val="clear" w:color="auto" w:fill="auto"/>
            <w:vAlign w:val="center"/>
          </w:tcPr>
          <w:p w14:paraId="0E1C89DB" w14:textId="6B56D871" w:rsidR="00A12286" w:rsidRPr="00D034EE" w:rsidRDefault="001B6193" w:rsidP="00B84713">
            <w:pPr>
              <w:suppressLineNumbers/>
              <w:spacing w:after="0" w:line="220" w:lineRule="exact"/>
              <w:rPr>
                <w:rFonts w:ascii="Verdana" w:hAnsi="Verdana"/>
                <w:sz w:val="20"/>
                <w:szCs w:val="20"/>
              </w:rPr>
            </w:pPr>
            <w:r w:rsidRPr="00D034EE">
              <w:rPr>
                <w:rFonts w:ascii="Verdana" w:hAnsi="Verdana"/>
                <w:sz w:val="20"/>
                <w:szCs w:val="20"/>
              </w:rPr>
              <w:t xml:space="preserve">Deducción </w:t>
            </w:r>
            <w:r w:rsidR="00837C6C" w:rsidRPr="00D034EE">
              <w:rPr>
                <w:rFonts w:ascii="Verdana" w:hAnsi="Verdana"/>
                <w:sz w:val="20"/>
                <w:szCs w:val="20"/>
              </w:rPr>
              <w:t>por nuevas inversiones e incremento neto de empleo</w:t>
            </w:r>
          </w:p>
        </w:tc>
        <w:tc>
          <w:tcPr>
            <w:tcW w:w="1461" w:type="dxa"/>
            <w:shd w:val="clear" w:color="auto" w:fill="auto"/>
            <w:vAlign w:val="center"/>
          </w:tcPr>
          <w:p w14:paraId="70EA5372" w14:textId="77777777" w:rsidR="00837C6C" w:rsidRPr="00D034EE" w:rsidRDefault="00837C6C" w:rsidP="00B84713">
            <w:pPr>
              <w:suppressLineNumbers/>
              <w:spacing w:after="0" w:line="220" w:lineRule="exact"/>
              <w:jc w:val="right"/>
              <w:rPr>
                <w:rFonts w:ascii="Verdana" w:hAnsi="Verdana" w:cs="Arial"/>
                <w:sz w:val="20"/>
                <w:szCs w:val="20"/>
              </w:rPr>
            </w:pPr>
          </w:p>
          <w:p w14:paraId="77E149E2" w14:textId="7DBA58B7" w:rsidR="00A12286" w:rsidRPr="00D034EE" w:rsidRDefault="00797DF4" w:rsidP="00B84713">
            <w:pPr>
              <w:suppressLineNumbers/>
              <w:spacing w:after="0" w:line="220" w:lineRule="exact"/>
              <w:jc w:val="right"/>
              <w:rPr>
                <w:rFonts w:ascii="Verdana" w:hAnsi="Verdana" w:cs="Arial"/>
                <w:sz w:val="20"/>
                <w:szCs w:val="20"/>
              </w:rPr>
            </w:pPr>
            <w:r w:rsidRPr="00D034EE">
              <w:rPr>
                <w:rFonts w:ascii="Verdana" w:hAnsi="Verdana" w:cs="Arial"/>
                <w:sz w:val="20"/>
                <w:szCs w:val="20"/>
              </w:rPr>
              <w:t>(252,576)</w:t>
            </w:r>
          </w:p>
        </w:tc>
        <w:tc>
          <w:tcPr>
            <w:tcW w:w="115" w:type="dxa"/>
            <w:shd w:val="clear" w:color="auto" w:fill="auto"/>
            <w:vAlign w:val="center"/>
          </w:tcPr>
          <w:p w14:paraId="18DC4D34" w14:textId="77777777" w:rsidR="00A12286" w:rsidRPr="00D034EE" w:rsidRDefault="00A12286" w:rsidP="00B84713">
            <w:pPr>
              <w:suppressLineNumbers/>
              <w:spacing w:after="0" w:line="220" w:lineRule="exact"/>
              <w:jc w:val="right"/>
              <w:rPr>
                <w:rFonts w:ascii="Verdana" w:hAnsi="Verdana" w:cs="Arial"/>
                <w:sz w:val="20"/>
                <w:szCs w:val="20"/>
              </w:rPr>
            </w:pPr>
          </w:p>
        </w:tc>
        <w:tc>
          <w:tcPr>
            <w:tcW w:w="1930" w:type="dxa"/>
            <w:shd w:val="clear" w:color="auto" w:fill="auto"/>
            <w:vAlign w:val="center"/>
          </w:tcPr>
          <w:p w14:paraId="00838A60" w14:textId="77777777" w:rsidR="00837C6C" w:rsidRPr="00D034EE" w:rsidRDefault="00837C6C" w:rsidP="00B84713">
            <w:pPr>
              <w:suppressLineNumbers/>
              <w:spacing w:after="0" w:line="220" w:lineRule="exact"/>
              <w:jc w:val="right"/>
              <w:rPr>
                <w:rFonts w:ascii="Verdana" w:hAnsi="Verdana"/>
                <w:sz w:val="20"/>
                <w:szCs w:val="20"/>
              </w:rPr>
            </w:pPr>
          </w:p>
          <w:p w14:paraId="568A7F28" w14:textId="68903D10" w:rsidR="00A12286" w:rsidRPr="00D034EE" w:rsidRDefault="00A12286" w:rsidP="00B84713">
            <w:pPr>
              <w:suppressLineNumbers/>
              <w:spacing w:after="0" w:line="220" w:lineRule="exact"/>
              <w:jc w:val="right"/>
              <w:rPr>
                <w:rFonts w:ascii="Verdana" w:hAnsi="Verdana"/>
                <w:sz w:val="20"/>
                <w:szCs w:val="20"/>
              </w:rPr>
            </w:pPr>
            <w:r w:rsidRPr="00D034EE">
              <w:rPr>
                <w:rFonts w:ascii="Verdana" w:hAnsi="Verdana"/>
                <w:sz w:val="20"/>
                <w:szCs w:val="20"/>
              </w:rPr>
              <w:t>(38,797)</w:t>
            </w:r>
          </w:p>
        </w:tc>
      </w:tr>
      <w:tr w:rsidR="00B16082" w:rsidRPr="008B7392" w14:paraId="37740E6C" w14:textId="77777777" w:rsidTr="00A81A3F">
        <w:trPr>
          <w:trHeight w:val="239"/>
        </w:trPr>
        <w:tc>
          <w:tcPr>
            <w:tcW w:w="4967" w:type="dxa"/>
            <w:tcBorders>
              <w:top w:val="single" w:sz="4" w:space="0" w:color="auto"/>
              <w:bottom w:val="single" w:sz="4" w:space="0" w:color="auto"/>
            </w:tcBorders>
            <w:vAlign w:val="center"/>
          </w:tcPr>
          <w:p w14:paraId="0B533E70" w14:textId="306D06A0"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Utilidad</w:t>
            </w:r>
            <w:r w:rsidRPr="008B7392">
              <w:rPr>
                <w:rFonts w:ascii="Verdana" w:hAnsi="Verdana" w:cs="Arial"/>
                <w:color w:val="000000"/>
                <w:sz w:val="20"/>
                <w:szCs w:val="20"/>
              </w:rPr>
              <w:t xml:space="preserve"> </w:t>
            </w:r>
            <w:r w:rsidR="00937C58" w:rsidRPr="008B7392">
              <w:rPr>
                <w:rFonts w:ascii="Verdana" w:hAnsi="Verdana" w:cs="Arial"/>
                <w:color w:val="000000"/>
                <w:sz w:val="20"/>
                <w:szCs w:val="20"/>
              </w:rPr>
              <w:t>t</w:t>
            </w:r>
            <w:r w:rsidR="009C271B" w:rsidRPr="008B7392">
              <w:rPr>
                <w:rFonts w:ascii="Verdana" w:hAnsi="Verdana" w:cs="Arial"/>
                <w:color w:val="000000"/>
                <w:sz w:val="20"/>
                <w:szCs w:val="20"/>
              </w:rPr>
              <w:t>ributa</w:t>
            </w:r>
            <w:r w:rsidRPr="008B7392">
              <w:rPr>
                <w:rFonts w:ascii="Verdana" w:hAnsi="Verdana" w:cs="Arial"/>
                <w:sz w:val="20"/>
                <w:szCs w:val="20"/>
              </w:rPr>
              <w:t>ble (base imponible)</w:t>
            </w:r>
          </w:p>
        </w:tc>
        <w:tc>
          <w:tcPr>
            <w:tcW w:w="1461" w:type="dxa"/>
            <w:tcBorders>
              <w:top w:val="single" w:sz="4" w:space="0" w:color="auto"/>
              <w:bottom w:val="single" w:sz="4" w:space="0" w:color="auto"/>
            </w:tcBorders>
            <w:vAlign w:val="center"/>
          </w:tcPr>
          <w:p w14:paraId="138F0B02" w14:textId="41602152"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w:t>
            </w:r>
            <w:r w:rsidR="00797DF4">
              <w:rPr>
                <w:rFonts w:ascii="Verdana" w:hAnsi="Verdana" w:cs="Arial"/>
                <w:sz w:val="20"/>
                <w:szCs w:val="20"/>
              </w:rPr>
              <w:t>702,344</w:t>
            </w:r>
          </w:p>
        </w:tc>
        <w:tc>
          <w:tcPr>
            <w:tcW w:w="115" w:type="dxa"/>
            <w:tcBorders>
              <w:top w:val="single" w:sz="4" w:space="0" w:color="auto"/>
              <w:bottom w:val="single" w:sz="4" w:space="0" w:color="auto"/>
            </w:tcBorders>
            <w:vAlign w:val="center"/>
          </w:tcPr>
          <w:p w14:paraId="71A607AB"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single" w:sz="4" w:space="0" w:color="auto"/>
            </w:tcBorders>
            <w:vAlign w:val="center"/>
          </w:tcPr>
          <w:p w14:paraId="098110F4"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1,326,566</w:t>
            </w:r>
          </w:p>
        </w:tc>
      </w:tr>
      <w:tr w:rsidR="00B16082" w:rsidRPr="008B7392" w14:paraId="2CEA09A7" w14:textId="77777777" w:rsidTr="00A81A3F">
        <w:trPr>
          <w:trHeight w:val="239"/>
        </w:trPr>
        <w:tc>
          <w:tcPr>
            <w:tcW w:w="4967" w:type="dxa"/>
            <w:tcBorders>
              <w:top w:val="single" w:sz="4" w:space="0" w:color="auto"/>
              <w:bottom w:val="double" w:sz="4" w:space="0" w:color="auto"/>
            </w:tcBorders>
            <w:vAlign w:val="center"/>
          </w:tcPr>
          <w:p w14:paraId="7A5A1E65"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Impuesto</w:t>
            </w:r>
            <w:r w:rsidRPr="008B7392">
              <w:rPr>
                <w:rFonts w:ascii="Verdana" w:hAnsi="Verdana" w:cs="Arial"/>
                <w:color w:val="000000"/>
                <w:sz w:val="20"/>
                <w:szCs w:val="20"/>
              </w:rPr>
              <w:t xml:space="preserve"> </w:t>
            </w:r>
            <w:r w:rsidRPr="008B7392">
              <w:rPr>
                <w:rFonts w:ascii="Verdana" w:hAnsi="Verdana" w:cs="Arial"/>
                <w:sz w:val="20"/>
                <w:szCs w:val="20"/>
              </w:rPr>
              <w:t>a</w:t>
            </w:r>
            <w:r w:rsidRPr="008B7392">
              <w:rPr>
                <w:rFonts w:ascii="Verdana" w:hAnsi="Verdana" w:cs="Arial"/>
                <w:color w:val="000000"/>
                <w:sz w:val="20"/>
                <w:szCs w:val="20"/>
              </w:rPr>
              <w:t xml:space="preserve"> </w:t>
            </w:r>
            <w:r w:rsidRPr="008B7392">
              <w:rPr>
                <w:rFonts w:ascii="Verdana" w:hAnsi="Verdana" w:cs="Arial"/>
                <w:sz w:val="20"/>
                <w:szCs w:val="20"/>
              </w:rPr>
              <w:t>la</w:t>
            </w:r>
            <w:r w:rsidRPr="008B7392">
              <w:rPr>
                <w:rFonts w:ascii="Verdana" w:hAnsi="Verdana" w:cs="Arial"/>
                <w:color w:val="000000"/>
                <w:sz w:val="20"/>
                <w:szCs w:val="20"/>
              </w:rPr>
              <w:t xml:space="preserve"> </w:t>
            </w:r>
            <w:r w:rsidRPr="008B7392">
              <w:rPr>
                <w:rFonts w:ascii="Verdana" w:hAnsi="Verdana" w:cs="Arial"/>
                <w:sz w:val="20"/>
                <w:szCs w:val="20"/>
              </w:rPr>
              <w:t>renta</w:t>
            </w:r>
            <w:r w:rsidRPr="008B7392">
              <w:rPr>
                <w:rFonts w:ascii="Verdana" w:hAnsi="Verdana" w:cs="Arial"/>
                <w:color w:val="000000"/>
                <w:sz w:val="20"/>
                <w:szCs w:val="20"/>
              </w:rPr>
              <w:t xml:space="preserve"> </w:t>
            </w:r>
            <w:r w:rsidRPr="008B7392">
              <w:rPr>
                <w:rFonts w:ascii="Verdana" w:hAnsi="Verdana" w:cs="Arial"/>
                <w:sz w:val="20"/>
                <w:szCs w:val="20"/>
              </w:rPr>
              <w:t>causado 25%</w:t>
            </w:r>
          </w:p>
        </w:tc>
        <w:tc>
          <w:tcPr>
            <w:tcW w:w="1461" w:type="dxa"/>
            <w:tcBorders>
              <w:top w:val="single" w:sz="4" w:space="0" w:color="auto"/>
              <w:bottom w:val="double" w:sz="4" w:space="0" w:color="auto"/>
            </w:tcBorders>
            <w:vAlign w:val="center"/>
          </w:tcPr>
          <w:p w14:paraId="6E4D0EBC" w14:textId="436735AB"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w:t>
            </w:r>
            <w:r w:rsidR="00A81A3F">
              <w:rPr>
                <w:rFonts w:ascii="Verdana" w:hAnsi="Verdana" w:cs="Arial"/>
                <w:sz w:val="20"/>
                <w:szCs w:val="20"/>
              </w:rPr>
              <w:t>25,586</w:t>
            </w:r>
          </w:p>
        </w:tc>
        <w:tc>
          <w:tcPr>
            <w:tcW w:w="115" w:type="dxa"/>
            <w:tcBorders>
              <w:top w:val="single" w:sz="4" w:space="0" w:color="auto"/>
              <w:bottom w:val="double" w:sz="4" w:space="0" w:color="auto"/>
            </w:tcBorders>
            <w:vAlign w:val="center"/>
          </w:tcPr>
          <w:p w14:paraId="1D3B40DA" w14:textId="77777777" w:rsidR="00B16082" w:rsidRPr="008B7392" w:rsidRDefault="00B16082" w:rsidP="00B84713">
            <w:pPr>
              <w:suppressLineNumbers/>
              <w:spacing w:after="0" w:line="220" w:lineRule="exact"/>
              <w:jc w:val="right"/>
              <w:rPr>
                <w:rFonts w:ascii="Verdana" w:hAnsi="Verdana" w:cs="Arial"/>
                <w:sz w:val="20"/>
                <w:szCs w:val="20"/>
              </w:rPr>
            </w:pPr>
          </w:p>
        </w:tc>
        <w:tc>
          <w:tcPr>
            <w:tcW w:w="1930" w:type="dxa"/>
            <w:tcBorders>
              <w:top w:val="single" w:sz="4" w:space="0" w:color="auto"/>
              <w:bottom w:val="double" w:sz="4" w:space="0" w:color="auto"/>
            </w:tcBorders>
            <w:vAlign w:val="center"/>
          </w:tcPr>
          <w:p w14:paraId="0533BD19" w14:textId="77777777" w:rsidR="00B16082" w:rsidRPr="008B7392" w:rsidRDefault="00B16082"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331,641</w:t>
            </w:r>
          </w:p>
        </w:tc>
      </w:tr>
    </w:tbl>
    <w:p w14:paraId="151E50B8" w14:textId="57D51602" w:rsidR="00F55808" w:rsidRPr="008B7392" w:rsidRDefault="00F55808"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24BA319B" w14:textId="77777777" w:rsidR="00BC640F" w:rsidRPr="008B7392" w:rsidRDefault="00BC640F" w:rsidP="00B84713">
      <w:pPr>
        <w:tabs>
          <w:tab w:val="left" w:pos="6305"/>
          <w:tab w:val="right" w:pos="7513"/>
          <w:tab w:val="right" w:pos="7558"/>
          <w:tab w:val="left" w:pos="7740"/>
          <w:tab w:val="right" w:pos="8930"/>
          <w:tab w:val="right" w:pos="8987"/>
        </w:tabs>
        <w:spacing w:after="0" w:line="220" w:lineRule="exact"/>
        <w:rPr>
          <w:rFonts w:ascii="Verdana" w:hAnsi="Verdana" w:cs="Arial"/>
          <w:bCs/>
          <w:color w:val="000000"/>
          <w:sz w:val="20"/>
          <w:szCs w:val="20"/>
        </w:rPr>
      </w:pPr>
    </w:p>
    <w:p w14:paraId="56F0E748" w14:textId="0DD3E7D6" w:rsidR="00B16082" w:rsidRPr="008B7392" w:rsidRDefault="00B16082" w:rsidP="00041B83">
      <w:pPr>
        <w:pStyle w:val="Prrafodelista"/>
        <w:numPr>
          <w:ilvl w:val="1"/>
          <w:numId w:val="14"/>
        </w:numPr>
        <w:tabs>
          <w:tab w:val="left" w:pos="6305"/>
          <w:tab w:val="right" w:pos="7513"/>
          <w:tab w:val="right" w:pos="7558"/>
          <w:tab w:val="left" w:pos="7740"/>
          <w:tab w:val="right" w:pos="8930"/>
          <w:tab w:val="right" w:pos="8987"/>
        </w:tabs>
        <w:spacing w:line="220" w:lineRule="exact"/>
        <w:rPr>
          <w:rFonts w:ascii="Verdana" w:hAnsi="Verdana" w:cs="Arial"/>
          <w:b/>
          <w:bCs/>
          <w:i/>
          <w:iCs/>
          <w:color w:val="000000"/>
          <w:sz w:val="20"/>
          <w:szCs w:val="20"/>
        </w:rPr>
      </w:pPr>
      <w:bookmarkStart w:id="25" w:name="_Hlk92796327"/>
      <w:r w:rsidRPr="008B7392">
        <w:rPr>
          <w:rFonts w:ascii="Verdana" w:hAnsi="Verdana" w:cs="Arial"/>
          <w:b/>
          <w:bCs/>
          <w:i/>
          <w:iCs/>
          <w:color w:val="000000"/>
          <w:sz w:val="20"/>
          <w:szCs w:val="20"/>
        </w:rPr>
        <w:t>Determinación del impuesto a la renta por pagar:</w:t>
      </w:r>
    </w:p>
    <w:bookmarkEnd w:id="25"/>
    <w:p w14:paraId="72E59CEE" w14:textId="77777777" w:rsidR="00B16082" w:rsidRPr="008B7392" w:rsidRDefault="00B16082" w:rsidP="00B84713">
      <w:pPr>
        <w:tabs>
          <w:tab w:val="left" w:pos="6305"/>
          <w:tab w:val="right" w:pos="7513"/>
          <w:tab w:val="right" w:pos="7558"/>
          <w:tab w:val="left" w:pos="7740"/>
          <w:tab w:val="right" w:pos="8930"/>
          <w:tab w:val="right" w:pos="8987"/>
        </w:tabs>
        <w:spacing w:after="0" w:line="220" w:lineRule="exact"/>
        <w:ind w:left="567"/>
        <w:rPr>
          <w:rFonts w:ascii="Verdana" w:hAnsi="Verdana" w:cs="Arial"/>
          <w:b/>
          <w:bCs/>
          <w:i/>
          <w:iCs/>
          <w:color w:val="000000"/>
          <w:sz w:val="20"/>
          <w:szCs w:val="20"/>
        </w:rPr>
      </w:pPr>
    </w:p>
    <w:tbl>
      <w:tblPr>
        <w:tblW w:w="8547" w:type="dxa"/>
        <w:tblInd w:w="55" w:type="dxa"/>
        <w:tblCellMar>
          <w:top w:w="55" w:type="dxa"/>
          <w:left w:w="55" w:type="dxa"/>
          <w:bottom w:w="55" w:type="dxa"/>
          <w:right w:w="55" w:type="dxa"/>
        </w:tblCellMar>
        <w:tblLook w:val="04A0" w:firstRow="1" w:lastRow="0" w:firstColumn="1" w:lastColumn="0" w:noHBand="0" w:noVBand="1"/>
      </w:tblPr>
      <w:tblGrid>
        <w:gridCol w:w="5272"/>
        <w:gridCol w:w="1474"/>
        <w:gridCol w:w="116"/>
        <w:gridCol w:w="1685"/>
      </w:tblGrid>
      <w:tr w:rsidR="00B16082" w:rsidRPr="008B7392" w14:paraId="49C9A191" w14:textId="77777777" w:rsidTr="00167406">
        <w:trPr>
          <w:trHeight w:val="226"/>
        </w:trPr>
        <w:tc>
          <w:tcPr>
            <w:tcW w:w="5272" w:type="dxa"/>
            <w:vAlign w:val="center"/>
          </w:tcPr>
          <w:p w14:paraId="6DC24640" w14:textId="77777777" w:rsidR="00B16082" w:rsidRPr="008B7392" w:rsidRDefault="00B16082" w:rsidP="00B84713">
            <w:pPr>
              <w:suppressLineNumbers/>
              <w:spacing w:after="0" w:line="220" w:lineRule="exact"/>
              <w:rPr>
                <w:rFonts w:ascii="Verdana" w:hAnsi="Verdana" w:cs="Arial"/>
                <w:sz w:val="20"/>
                <w:szCs w:val="20"/>
              </w:rPr>
            </w:pPr>
          </w:p>
        </w:tc>
        <w:tc>
          <w:tcPr>
            <w:tcW w:w="1474" w:type="dxa"/>
            <w:vAlign w:val="center"/>
          </w:tcPr>
          <w:p w14:paraId="510E05C0" w14:textId="77777777"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cs="Arial"/>
                <w:sz w:val="20"/>
                <w:szCs w:val="20"/>
                <w:u w:val="single"/>
              </w:rPr>
              <w:t>2021</w:t>
            </w:r>
          </w:p>
        </w:tc>
        <w:tc>
          <w:tcPr>
            <w:tcW w:w="116" w:type="dxa"/>
            <w:vAlign w:val="center"/>
          </w:tcPr>
          <w:p w14:paraId="21FF845F" w14:textId="77777777" w:rsidR="00B16082" w:rsidRPr="008B7392" w:rsidRDefault="00B16082" w:rsidP="00B84713">
            <w:pPr>
              <w:suppressLineNumbers/>
              <w:spacing w:after="0" w:line="220" w:lineRule="exact"/>
              <w:jc w:val="center"/>
              <w:rPr>
                <w:rFonts w:ascii="Verdana" w:hAnsi="Verdana" w:cs="Arial"/>
                <w:sz w:val="20"/>
                <w:szCs w:val="20"/>
                <w:u w:val="single"/>
              </w:rPr>
            </w:pPr>
          </w:p>
        </w:tc>
        <w:tc>
          <w:tcPr>
            <w:tcW w:w="1685" w:type="dxa"/>
            <w:vAlign w:val="center"/>
          </w:tcPr>
          <w:p w14:paraId="62860062" w14:textId="77777777" w:rsidR="00B16082" w:rsidRPr="008B7392" w:rsidRDefault="00B16082" w:rsidP="00B84713">
            <w:pPr>
              <w:suppressLineNumbers/>
              <w:spacing w:after="0" w:line="220" w:lineRule="exact"/>
              <w:rPr>
                <w:rFonts w:ascii="Verdana" w:hAnsi="Verdana"/>
                <w:sz w:val="20"/>
                <w:szCs w:val="20"/>
              </w:rPr>
            </w:pPr>
            <w:r w:rsidRPr="008B7392">
              <w:rPr>
                <w:rFonts w:ascii="Verdana" w:hAnsi="Verdana" w:cs="Arial"/>
                <w:sz w:val="20"/>
                <w:szCs w:val="20"/>
              </w:rPr>
              <w:t xml:space="preserve">   </w:t>
            </w:r>
            <w:r w:rsidRPr="008B7392">
              <w:rPr>
                <w:rFonts w:ascii="Verdana" w:hAnsi="Verdana" w:cs="Arial"/>
                <w:sz w:val="20"/>
                <w:szCs w:val="20"/>
                <w:u w:val="single"/>
              </w:rPr>
              <w:t>2020</w:t>
            </w:r>
          </w:p>
        </w:tc>
      </w:tr>
      <w:tr w:rsidR="00B16082" w:rsidRPr="008B7392" w14:paraId="5A4D5691" w14:textId="77777777" w:rsidTr="00167406">
        <w:trPr>
          <w:trHeight w:val="226"/>
        </w:trPr>
        <w:tc>
          <w:tcPr>
            <w:tcW w:w="5272" w:type="dxa"/>
            <w:vAlign w:val="center"/>
          </w:tcPr>
          <w:p w14:paraId="57481C14" w14:textId="77777777" w:rsidR="00B16082" w:rsidRPr="008B7392" w:rsidRDefault="00B16082" w:rsidP="00B84713">
            <w:pPr>
              <w:suppressLineNumbers/>
              <w:spacing w:after="0" w:line="220" w:lineRule="exact"/>
              <w:rPr>
                <w:rFonts w:ascii="Verdana" w:hAnsi="Verdana" w:cs="Arial"/>
                <w:sz w:val="20"/>
                <w:szCs w:val="20"/>
                <w:u w:val="single"/>
              </w:rPr>
            </w:pPr>
          </w:p>
        </w:tc>
        <w:tc>
          <w:tcPr>
            <w:tcW w:w="1474" w:type="dxa"/>
            <w:vAlign w:val="center"/>
          </w:tcPr>
          <w:p w14:paraId="046A1465"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749D1418"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4918DFC5" w14:textId="77777777" w:rsidR="00B16082" w:rsidRPr="008B7392" w:rsidRDefault="00B16082" w:rsidP="00B84713">
            <w:pPr>
              <w:suppressLineNumbers/>
              <w:spacing w:after="0" w:line="220" w:lineRule="exact"/>
              <w:jc w:val="right"/>
              <w:rPr>
                <w:rFonts w:ascii="Verdana" w:hAnsi="Verdana" w:cs="Arial"/>
                <w:sz w:val="20"/>
                <w:szCs w:val="20"/>
              </w:rPr>
            </w:pPr>
          </w:p>
        </w:tc>
      </w:tr>
      <w:tr w:rsidR="00B16082" w:rsidRPr="008B7392" w14:paraId="66D72411" w14:textId="77777777" w:rsidTr="00167406">
        <w:trPr>
          <w:trHeight w:val="226"/>
        </w:trPr>
        <w:tc>
          <w:tcPr>
            <w:tcW w:w="5272" w:type="dxa"/>
            <w:vAlign w:val="center"/>
          </w:tcPr>
          <w:p w14:paraId="63FED5E2" w14:textId="237BE819"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inicio del ejercicio</w:t>
            </w:r>
          </w:p>
        </w:tc>
        <w:tc>
          <w:tcPr>
            <w:tcW w:w="1474" w:type="dxa"/>
            <w:vAlign w:val="center"/>
          </w:tcPr>
          <w:p w14:paraId="42603DCE" w14:textId="2EFCA3B3"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(41,793)</w:t>
            </w:r>
          </w:p>
        </w:tc>
        <w:tc>
          <w:tcPr>
            <w:tcW w:w="116" w:type="dxa"/>
            <w:vAlign w:val="center"/>
          </w:tcPr>
          <w:p w14:paraId="012FE79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25D4914E" w14:textId="0EAE7A14" w:rsidR="00B16082" w:rsidRPr="008B7392" w:rsidRDefault="00B16082" w:rsidP="00B8471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(25,860)</w:t>
            </w:r>
          </w:p>
        </w:tc>
      </w:tr>
      <w:tr w:rsidR="00B16082" w:rsidRPr="008B7392" w14:paraId="29EFBBC4" w14:textId="77777777" w:rsidTr="00167406">
        <w:trPr>
          <w:trHeight w:val="226"/>
        </w:trPr>
        <w:tc>
          <w:tcPr>
            <w:tcW w:w="5272" w:type="dxa"/>
            <w:vAlign w:val="center"/>
          </w:tcPr>
          <w:p w14:paraId="668F977F" w14:textId="77777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Más:</w:t>
            </w:r>
          </w:p>
        </w:tc>
        <w:tc>
          <w:tcPr>
            <w:tcW w:w="1474" w:type="dxa"/>
            <w:vAlign w:val="center"/>
          </w:tcPr>
          <w:p w14:paraId="2DB3DA46" w14:textId="77777777" w:rsidR="00B16082" w:rsidRPr="008B7392" w:rsidRDefault="00B16082" w:rsidP="00B84713">
            <w:pPr>
              <w:suppressLineNumbers/>
              <w:spacing w:after="0" w:line="220" w:lineRule="exact"/>
              <w:jc w:val="right"/>
              <w:rPr>
                <w:rFonts w:ascii="Verdana" w:hAnsi="Verdana" w:cs="Arial"/>
                <w:sz w:val="20"/>
                <w:szCs w:val="20"/>
              </w:rPr>
            </w:pPr>
          </w:p>
        </w:tc>
        <w:tc>
          <w:tcPr>
            <w:tcW w:w="116" w:type="dxa"/>
            <w:vAlign w:val="center"/>
          </w:tcPr>
          <w:p w14:paraId="67C981EC"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88A3A6A" w14:textId="77777777" w:rsidR="00B16082" w:rsidRPr="008B7392" w:rsidRDefault="00B16082" w:rsidP="00B84713">
            <w:pPr>
              <w:suppressLineNumbers/>
              <w:spacing w:after="0" w:line="220" w:lineRule="exact"/>
              <w:jc w:val="right"/>
              <w:rPr>
                <w:rFonts w:ascii="Verdana" w:hAnsi="Verdana"/>
                <w:sz w:val="20"/>
                <w:szCs w:val="20"/>
              </w:rPr>
            </w:pPr>
          </w:p>
        </w:tc>
      </w:tr>
      <w:tr w:rsidR="00B16082" w:rsidRPr="008B7392" w14:paraId="709AF27D" w14:textId="77777777" w:rsidTr="00167406">
        <w:trPr>
          <w:trHeight w:val="226"/>
        </w:trPr>
        <w:tc>
          <w:tcPr>
            <w:tcW w:w="5272" w:type="dxa"/>
            <w:vAlign w:val="center"/>
          </w:tcPr>
          <w:p w14:paraId="6D031E13" w14:textId="43F82C74" w:rsidR="00B16082" w:rsidRPr="008B7392" w:rsidRDefault="00A12286" w:rsidP="00B84713">
            <w:pPr>
              <w:suppressLineNumbers/>
              <w:spacing w:after="0" w:line="220" w:lineRule="exact"/>
              <w:rPr>
                <w:rFonts w:ascii="Verdana" w:hAnsi="Verdana"/>
                <w:sz w:val="20"/>
                <w:szCs w:val="20"/>
              </w:rPr>
            </w:pPr>
            <w:r w:rsidRPr="008B7392">
              <w:rPr>
                <w:rFonts w:ascii="Verdana" w:hAnsi="Verdana" w:cs="Arial"/>
                <w:color w:val="000000"/>
                <w:sz w:val="20"/>
                <w:szCs w:val="20"/>
              </w:rPr>
              <w:t>Impuesto a la renta causado</w:t>
            </w:r>
          </w:p>
        </w:tc>
        <w:tc>
          <w:tcPr>
            <w:tcW w:w="1474" w:type="dxa"/>
            <w:vAlign w:val="center"/>
          </w:tcPr>
          <w:p w14:paraId="2BA5B0DF" w14:textId="392F2299" w:rsidR="00B16082" w:rsidRPr="008B7392" w:rsidRDefault="008F3FD1" w:rsidP="008F3FD1">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4</w:t>
            </w:r>
            <w:r w:rsidR="005A72F3">
              <w:rPr>
                <w:rFonts w:ascii="Verdana" w:hAnsi="Verdana" w:cs="Arial"/>
                <w:sz w:val="20"/>
                <w:szCs w:val="20"/>
              </w:rPr>
              <w:t>25,586</w:t>
            </w:r>
          </w:p>
        </w:tc>
        <w:tc>
          <w:tcPr>
            <w:tcW w:w="116" w:type="dxa"/>
            <w:vAlign w:val="center"/>
          </w:tcPr>
          <w:p w14:paraId="0E7F192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3CF3D0B8" w14:textId="0D459B46"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331,641</w:t>
            </w:r>
          </w:p>
        </w:tc>
      </w:tr>
      <w:tr w:rsidR="00167406" w:rsidRPr="008B7392" w14:paraId="530A6C5C" w14:textId="77777777" w:rsidTr="00167406">
        <w:trPr>
          <w:trHeight w:val="226"/>
        </w:trPr>
        <w:tc>
          <w:tcPr>
            <w:tcW w:w="5272" w:type="dxa"/>
            <w:vAlign w:val="center"/>
          </w:tcPr>
          <w:p w14:paraId="6FAD3AE3" w14:textId="34FDC4A2" w:rsidR="00167406" w:rsidRPr="008B7392" w:rsidRDefault="00167406" w:rsidP="00B84713">
            <w:pPr>
              <w:suppressLineNumbers/>
              <w:spacing w:after="0" w:line="220" w:lineRule="exact"/>
              <w:rPr>
                <w:rFonts w:ascii="Verdana" w:hAnsi="Verdana" w:cs="Arial"/>
                <w:color w:val="000000"/>
                <w:sz w:val="20"/>
                <w:szCs w:val="20"/>
              </w:rPr>
            </w:pPr>
            <w:r w:rsidRPr="008B7392">
              <w:rPr>
                <w:rFonts w:ascii="Verdana" w:hAnsi="Verdana" w:cs="Arial"/>
                <w:color w:val="000000"/>
                <w:sz w:val="20"/>
                <w:szCs w:val="20"/>
              </w:rPr>
              <w:t>Crédito tributario por ISD</w:t>
            </w:r>
          </w:p>
        </w:tc>
        <w:tc>
          <w:tcPr>
            <w:tcW w:w="1474" w:type="dxa"/>
            <w:vAlign w:val="center"/>
          </w:tcPr>
          <w:p w14:paraId="63B909ED" w14:textId="127EBDCD" w:rsidR="00167406"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(139,457)</w:t>
            </w:r>
          </w:p>
        </w:tc>
        <w:tc>
          <w:tcPr>
            <w:tcW w:w="116" w:type="dxa"/>
            <w:vAlign w:val="center"/>
          </w:tcPr>
          <w:p w14:paraId="4CBEC5DA" w14:textId="77777777" w:rsidR="00167406" w:rsidRPr="008B7392" w:rsidRDefault="00167406" w:rsidP="00B84713">
            <w:pPr>
              <w:suppressLineNumbers/>
              <w:spacing w:after="0" w:line="220" w:lineRule="exact"/>
              <w:jc w:val="right"/>
              <w:rPr>
                <w:rFonts w:ascii="Verdana" w:hAnsi="Verdana" w:cs="Arial"/>
                <w:sz w:val="20"/>
                <w:szCs w:val="20"/>
              </w:rPr>
            </w:pPr>
          </w:p>
        </w:tc>
        <w:tc>
          <w:tcPr>
            <w:tcW w:w="1685" w:type="dxa"/>
            <w:vAlign w:val="center"/>
          </w:tcPr>
          <w:p w14:paraId="4DB92698" w14:textId="42628C0B" w:rsidR="00167406" w:rsidRPr="008B7392" w:rsidRDefault="00167406"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0</w:t>
            </w:r>
          </w:p>
        </w:tc>
      </w:tr>
      <w:tr w:rsidR="00B16082" w:rsidRPr="008B7392" w14:paraId="2C9F7C26" w14:textId="77777777" w:rsidTr="00167406">
        <w:trPr>
          <w:trHeight w:val="226"/>
        </w:trPr>
        <w:tc>
          <w:tcPr>
            <w:tcW w:w="5272" w:type="dxa"/>
            <w:vAlign w:val="center"/>
          </w:tcPr>
          <w:p w14:paraId="0355A8D7" w14:textId="22CE3F06"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Anticipo</w:t>
            </w:r>
            <w:r w:rsidRPr="008B7392">
              <w:rPr>
                <w:rFonts w:ascii="Verdana" w:hAnsi="Verdana" w:cs="Arial"/>
                <w:color w:val="000000"/>
                <w:sz w:val="20"/>
                <w:szCs w:val="20"/>
              </w:rPr>
              <w:t xml:space="preserve"> </w:t>
            </w:r>
            <w:r w:rsidRPr="008B7392">
              <w:rPr>
                <w:rFonts w:ascii="Verdana" w:hAnsi="Verdana"/>
                <w:sz w:val="20"/>
                <w:szCs w:val="20"/>
              </w:rPr>
              <w:t>del</w:t>
            </w:r>
            <w:r w:rsidRPr="008B7392">
              <w:rPr>
                <w:rFonts w:ascii="Verdana" w:hAnsi="Verdana" w:cs="Arial"/>
                <w:color w:val="000000"/>
                <w:sz w:val="20"/>
                <w:szCs w:val="20"/>
              </w:rPr>
              <w:t xml:space="preserve"> i</w:t>
            </w:r>
            <w:r w:rsidRPr="008B7392">
              <w:rPr>
                <w:rFonts w:ascii="Verdana" w:hAnsi="Verdana"/>
                <w:sz w:val="20"/>
                <w:szCs w:val="20"/>
              </w:rPr>
              <w:t>mpuesto</w:t>
            </w:r>
            <w:r w:rsidRPr="008B7392">
              <w:rPr>
                <w:rFonts w:ascii="Verdana" w:hAnsi="Verdana" w:cs="Arial"/>
                <w:color w:val="000000"/>
                <w:sz w:val="20"/>
                <w:szCs w:val="20"/>
              </w:rPr>
              <w:t xml:space="preserve"> </w:t>
            </w:r>
            <w:r w:rsidRPr="008B7392">
              <w:rPr>
                <w:rFonts w:ascii="Verdana" w:hAnsi="Verdana"/>
                <w:sz w:val="20"/>
                <w:szCs w:val="20"/>
              </w:rPr>
              <w:t>a</w:t>
            </w:r>
            <w:r w:rsidRPr="008B7392">
              <w:rPr>
                <w:rFonts w:ascii="Verdana" w:hAnsi="Verdana" w:cs="Arial"/>
                <w:color w:val="000000"/>
                <w:sz w:val="20"/>
                <w:szCs w:val="20"/>
              </w:rPr>
              <w:t xml:space="preserve"> </w:t>
            </w:r>
            <w:r w:rsidRPr="008B7392">
              <w:rPr>
                <w:rFonts w:ascii="Verdana" w:hAnsi="Verdana"/>
                <w:sz w:val="20"/>
                <w:szCs w:val="20"/>
              </w:rPr>
              <w:t>la</w:t>
            </w:r>
            <w:r w:rsidRPr="008B7392">
              <w:rPr>
                <w:rFonts w:ascii="Verdana" w:hAnsi="Verdana" w:cs="Arial"/>
                <w:color w:val="000000"/>
                <w:sz w:val="20"/>
                <w:szCs w:val="20"/>
              </w:rPr>
              <w:t xml:space="preserve"> </w:t>
            </w:r>
            <w:r w:rsidRPr="008B7392">
              <w:rPr>
                <w:rFonts w:ascii="Verdana" w:hAnsi="Verdana"/>
                <w:sz w:val="20"/>
                <w:szCs w:val="20"/>
              </w:rPr>
              <w:t>renta</w:t>
            </w:r>
          </w:p>
        </w:tc>
        <w:tc>
          <w:tcPr>
            <w:tcW w:w="1474" w:type="dxa"/>
            <w:vAlign w:val="center"/>
          </w:tcPr>
          <w:p w14:paraId="083AE44D" w14:textId="3BBA473A" w:rsidR="00B16082" w:rsidRPr="008B7392" w:rsidRDefault="00A57CA3" w:rsidP="00A57CA3">
            <w:pPr>
              <w:suppressLineNumbers/>
              <w:spacing w:after="0" w:line="220" w:lineRule="exact"/>
              <w:jc w:val="center"/>
              <w:rPr>
                <w:rFonts w:ascii="Verdana" w:hAnsi="Verdana" w:cs="Arial"/>
                <w:sz w:val="20"/>
                <w:szCs w:val="20"/>
              </w:rPr>
            </w:pPr>
            <w:r w:rsidRPr="008B7392">
              <w:rPr>
                <w:rFonts w:ascii="Verdana" w:hAnsi="Verdana" w:cs="Arial"/>
                <w:sz w:val="20"/>
                <w:szCs w:val="20"/>
              </w:rPr>
              <w:t xml:space="preserve">              </w:t>
            </w:r>
            <w:r w:rsidR="00167406" w:rsidRPr="008B7392">
              <w:rPr>
                <w:rFonts w:ascii="Verdana" w:hAnsi="Verdana" w:cs="Arial"/>
                <w:sz w:val="20"/>
                <w:szCs w:val="20"/>
              </w:rPr>
              <w:t>0</w:t>
            </w:r>
          </w:p>
        </w:tc>
        <w:tc>
          <w:tcPr>
            <w:tcW w:w="116" w:type="dxa"/>
            <w:vAlign w:val="center"/>
          </w:tcPr>
          <w:p w14:paraId="5655072F"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vAlign w:val="center"/>
          </w:tcPr>
          <w:p w14:paraId="17016C2B" w14:textId="7C37AD09" w:rsidR="00B16082" w:rsidRPr="008B7392" w:rsidRDefault="00B16082"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F05BAE" w:rsidRPr="008B7392">
              <w:rPr>
                <w:rFonts w:ascii="Verdana" w:hAnsi="Verdana"/>
                <w:sz w:val="20"/>
                <w:szCs w:val="20"/>
              </w:rPr>
              <w:t xml:space="preserve">     </w:t>
            </w:r>
            <w:r w:rsidRPr="008B7392">
              <w:rPr>
                <w:rFonts w:ascii="Verdana" w:hAnsi="Verdana"/>
                <w:sz w:val="20"/>
                <w:szCs w:val="20"/>
              </w:rPr>
              <w:t>(7,079)</w:t>
            </w:r>
          </w:p>
        </w:tc>
      </w:tr>
      <w:tr w:rsidR="00B16082" w:rsidRPr="008B7392" w14:paraId="04F94208" w14:textId="77777777" w:rsidTr="007E46E1">
        <w:trPr>
          <w:trHeight w:val="226"/>
        </w:trPr>
        <w:tc>
          <w:tcPr>
            <w:tcW w:w="5272" w:type="dxa"/>
            <w:tcBorders>
              <w:bottom w:val="single" w:sz="4" w:space="0" w:color="auto"/>
            </w:tcBorders>
            <w:vAlign w:val="center"/>
          </w:tcPr>
          <w:p w14:paraId="7D6A7F10" w14:textId="5D549DB3" w:rsidR="00B16082" w:rsidRPr="008B7392" w:rsidRDefault="00B16082" w:rsidP="00B84713">
            <w:pPr>
              <w:suppressLineNumbers/>
              <w:spacing w:after="0" w:line="220" w:lineRule="exact"/>
              <w:rPr>
                <w:rFonts w:ascii="Verdana" w:hAnsi="Verdana"/>
                <w:sz w:val="20"/>
                <w:szCs w:val="20"/>
              </w:rPr>
            </w:pPr>
            <w:r w:rsidRPr="008B7392">
              <w:rPr>
                <w:rFonts w:ascii="Verdana" w:hAnsi="Verdana"/>
                <w:sz w:val="20"/>
                <w:szCs w:val="20"/>
              </w:rPr>
              <w:t>Retenciones de</w:t>
            </w:r>
            <w:r w:rsidRPr="008B7392">
              <w:rPr>
                <w:rFonts w:ascii="Verdana" w:hAnsi="Verdana" w:cs="Arial"/>
                <w:color w:val="000000"/>
                <w:sz w:val="20"/>
                <w:szCs w:val="20"/>
              </w:rPr>
              <w:t xml:space="preserve"> </w:t>
            </w:r>
            <w:r w:rsidRPr="008B7392">
              <w:rPr>
                <w:rFonts w:ascii="Verdana" w:hAnsi="Verdana"/>
                <w:sz w:val="20"/>
                <w:szCs w:val="20"/>
              </w:rPr>
              <w:t>clientes</w:t>
            </w:r>
          </w:p>
        </w:tc>
        <w:tc>
          <w:tcPr>
            <w:tcW w:w="1474" w:type="dxa"/>
            <w:tcBorders>
              <w:bottom w:val="single" w:sz="4" w:space="0" w:color="auto"/>
            </w:tcBorders>
            <w:vAlign w:val="center"/>
          </w:tcPr>
          <w:p w14:paraId="79999107" w14:textId="0EC43EE0"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(493,235)</w:t>
            </w:r>
          </w:p>
        </w:tc>
        <w:tc>
          <w:tcPr>
            <w:tcW w:w="116" w:type="dxa"/>
            <w:tcBorders>
              <w:bottom w:val="single" w:sz="4" w:space="0" w:color="auto"/>
            </w:tcBorders>
            <w:vAlign w:val="center"/>
          </w:tcPr>
          <w:p w14:paraId="135DC271"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single" w:sz="4" w:space="0" w:color="auto"/>
            </w:tcBorders>
            <w:vAlign w:val="center"/>
          </w:tcPr>
          <w:p w14:paraId="0EF91723" w14:textId="241804E9" w:rsidR="00B16082" w:rsidRPr="008B7392" w:rsidRDefault="00F05BAE" w:rsidP="00B84713">
            <w:pPr>
              <w:suppressLineNumbers/>
              <w:spacing w:after="0" w:line="220" w:lineRule="exact"/>
              <w:jc w:val="center"/>
              <w:rPr>
                <w:rFonts w:ascii="Verdana" w:hAnsi="Verdana"/>
                <w:sz w:val="20"/>
                <w:szCs w:val="20"/>
              </w:rPr>
            </w:pPr>
            <w:r w:rsidRPr="008B7392">
              <w:rPr>
                <w:rFonts w:ascii="Verdana" w:hAnsi="Verdana"/>
                <w:sz w:val="20"/>
                <w:szCs w:val="20"/>
              </w:rPr>
              <w:t xml:space="preserve">      </w:t>
            </w:r>
            <w:r w:rsidR="00B16082" w:rsidRPr="008B7392">
              <w:rPr>
                <w:rFonts w:ascii="Verdana" w:hAnsi="Verdana"/>
                <w:sz w:val="20"/>
                <w:szCs w:val="20"/>
              </w:rPr>
              <w:t>(315,205)</w:t>
            </w:r>
          </w:p>
        </w:tc>
      </w:tr>
      <w:tr w:rsidR="007E46E1" w:rsidRPr="008B7392" w14:paraId="736C8714" w14:textId="77777777" w:rsidTr="007E46E1">
        <w:trPr>
          <w:trHeight w:val="226"/>
        </w:trPr>
        <w:tc>
          <w:tcPr>
            <w:tcW w:w="5272" w:type="dxa"/>
            <w:tcBorders>
              <w:top w:val="single" w:sz="4" w:space="0" w:color="auto"/>
            </w:tcBorders>
            <w:vAlign w:val="center"/>
          </w:tcPr>
          <w:p w14:paraId="3443C284" w14:textId="77777777" w:rsidR="007E46E1" w:rsidRPr="008B7392" w:rsidRDefault="007E46E1" w:rsidP="00B84713">
            <w:pPr>
              <w:suppressLineNumbers/>
              <w:spacing w:after="0" w:line="220" w:lineRule="exact"/>
              <w:rPr>
                <w:rFonts w:ascii="Verdana" w:hAnsi="Verdana"/>
                <w:sz w:val="20"/>
                <w:szCs w:val="20"/>
              </w:rPr>
            </w:pPr>
          </w:p>
        </w:tc>
        <w:tc>
          <w:tcPr>
            <w:tcW w:w="1474" w:type="dxa"/>
            <w:tcBorders>
              <w:top w:val="single" w:sz="4" w:space="0" w:color="auto"/>
            </w:tcBorders>
            <w:vAlign w:val="center"/>
          </w:tcPr>
          <w:p w14:paraId="268A1EF1" w14:textId="77777777" w:rsidR="007E46E1" w:rsidRPr="008B7392" w:rsidRDefault="007E46E1" w:rsidP="00B84713">
            <w:pPr>
              <w:suppressLineNumbers/>
              <w:spacing w:after="0" w:line="220" w:lineRule="exact"/>
              <w:jc w:val="right"/>
              <w:rPr>
                <w:rFonts w:ascii="Verdana" w:hAnsi="Verdana" w:cs="Arial"/>
                <w:sz w:val="20"/>
                <w:szCs w:val="20"/>
              </w:rPr>
            </w:pPr>
          </w:p>
        </w:tc>
        <w:tc>
          <w:tcPr>
            <w:tcW w:w="116" w:type="dxa"/>
            <w:tcBorders>
              <w:top w:val="single" w:sz="4" w:space="0" w:color="auto"/>
            </w:tcBorders>
            <w:vAlign w:val="center"/>
          </w:tcPr>
          <w:p w14:paraId="1BD1C6FD" w14:textId="77777777" w:rsidR="007E46E1" w:rsidRPr="008B7392" w:rsidRDefault="007E46E1" w:rsidP="00B84713">
            <w:pPr>
              <w:suppressLineNumbers/>
              <w:spacing w:after="0" w:line="220" w:lineRule="exact"/>
              <w:jc w:val="right"/>
              <w:rPr>
                <w:rFonts w:ascii="Verdana" w:hAnsi="Verdana" w:cs="Arial"/>
                <w:sz w:val="20"/>
                <w:szCs w:val="20"/>
              </w:rPr>
            </w:pPr>
          </w:p>
        </w:tc>
        <w:tc>
          <w:tcPr>
            <w:tcW w:w="1685" w:type="dxa"/>
            <w:tcBorders>
              <w:top w:val="single" w:sz="4" w:space="0" w:color="auto"/>
            </w:tcBorders>
            <w:vAlign w:val="center"/>
          </w:tcPr>
          <w:p w14:paraId="59CB9DAB" w14:textId="77777777" w:rsidR="007E46E1" w:rsidRPr="008B7392" w:rsidRDefault="007E46E1" w:rsidP="00B84713">
            <w:pPr>
              <w:suppressLineNumbers/>
              <w:spacing w:after="0" w:line="220" w:lineRule="exact"/>
              <w:jc w:val="center"/>
              <w:rPr>
                <w:rFonts w:ascii="Verdana" w:hAnsi="Verdana"/>
                <w:sz w:val="20"/>
                <w:szCs w:val="20"/>
              </w:rPr>
            </w:pPr>
          </w:p>
        </w:tc>
      </w:tr>
      <w:tr w:rsidR="00B16082" w:rsidRPr="008B7392" w14:paraId="51A1764F" w14:textId="77777777" w:rsidTr="007E46E1">
        <w:trPr>
          <w:trHeight w:val="242"/>
        </w:trPr>
        <w:tc>
          <w:tcPr>
            <w:tcW w:w="5272" w:type="dxa"/>
            <w:tcBorders>
              <w:bottom w:val="double" w:sz="4" w:space="0" w:color="auto"/>
            </w:tcBorders>
            <w:vAlign w:val="center"/>
          </w:tcPr>
          <w:p w14:paraId="6966D5BD" w14:textId="068AC800" w:rsidR="00B16082" w:rsidRPr="008B7392" w:rsidRDefault="00A12286" w:rsidP="00B84713">
            <w:pPr>
              <w:suppressLineNumbers/>
              <w:spacing w:after="0" w:line="220" w:lineRule="exact"/>
              <w:rPr>
                <w:rFonts w:ascii="Verdana" w:hAnsi="Verdana" w:cs="Arial"/>
                <w:sz w:val="20"/>
                <w:szCs w:val="20"/>
              </w:rPr>
            </w:pPr>
            <w:r w:rsidRPr="008B7392">
              <w:rPr>
                <w:rFonts w:ascii="Verdana" w:hAnsi="Verdana" w:cs="Arial"/>
                <w:sz w:val="20"/>
                <w:szCs w:val="20"/>
              </w:rPr>
              <w:t>Crédito tributario al final del ejercicio</w:t>
            </w:r>
          </w:p>
        </w:tc>
        <w:tc>
          <w:tcPr>
            <w:tcW w:w="1474" w:type="dxa"/>
            <w:tcBorders>
              <w:bottom w:val="double" w:sz="4" w:space="0" w:color="auto"/>
            </w:tcBorders>
            <w:vAlign w:val="center"/>
          </w:tcPr>
          <w:p w14:paraId="2922B3A4" w14:textId="7F6AA4D1" w:rsidR="00B16082" w:rsidRPr="008B7392" w:rsidRDefault="00167406" w:rsidP="00B84713">
            <w:pPr>
              <w:suppressLineNumbers/>
              <w:spacing w:after="0" w:line="220" w:lineRule="exact"/>
              <w:jc w:val="right"/>
              <w:rPr>
                <w:rFonts w:ascii="Verdana" w:hAnsi="Verdana" w:cs="Arial"/>
                <w:sz w:val="20"/>
                <w:szCs w:val="20"/>
              </w:rPr>
            </w:pPr>
            <w:r w:rsidRPr="008B7392">
              <w:rPr>
                <w:rFonts w:ascii="Verdana" w:hAnsi="Verdana" w:cs="Arial"/>
                <w:sz w:val="20"/>
                <w:szCs w:val="20"/>
              </w:rPr>
              <w:t>(2</w:t>
            </w:r>
            <w:r w:rsidR="005A72F3">
              <w:rPr>
                <w:rFonts w:ascii="Verdana" w:hAnsi="Verdana" w:cs="Arial"/>
                <w:sz w:val="20"/>
                <w:szCs w:val="20"/>
              </w:rPr>
              <w:t>48,899</w:t>
            </w:r>
            <w:r w:rsidRPr="008B7392">
              <w:rPr>
                <w:rFonts w:ascii="Verdana" w:hAnsi="Verdana" w:cs="Arial"/>
                <w:sz w:val="20"/>
                <w:szCs w:val="20"/>
              </w:rPr>
              <w:t>)</w:t>
            </w:r>
          </w:p>
        </w:tc>
        <w:tc>
          <w:tcPr>
            <w:tcW w:w="116" w:type="dxa"/>
            <w:tcBorders>
              <w:bottom w:val="double" w:sz="4" w:space="0" w:color="auto"/>
            </w:tcBorders>
            <w:vAlign w:val="center"/>
          </w:tcPr>
          <w:p w14:paraId="33525759" w14:textId="77777777" w:rsidR="00B16082" w:rsidRPr="008B7392" w:rsidRDefault="00B16082" w:rsidP="00B84713">
            <w:pPr>
              <w:suppressLineNumbers/>
              <w:spacing w:after="0" w:line="220" w:lineRule="exact"/>
              <w:jc w:val="right"/>
              <w:rPr>
                <w:rFonts w:ascii="Verdana" w:hAnsi="Verdana" w:cs="Arial"/>
                <w:sz w:val="20"/>
                <w:szCs w:val="20"/>
              </w:rPr>
            </w:pPr>
          </w:p>
        </w:tc>
        <w:tc>
          <w:tcPr>
            <w:tcW w:w="1685" w:type="dxa"/>
            <w:tcBorders>
              <w:bottom w:val="double" w:sz="4" w:space="0" w:color="auto"/>
            </w:tcBorders>
            <w:vAlign w:val="center"/>
          </w:tcPr>
          <w:p w14:paraId="78EDB0B8" w14:textId="048CB777" w:rsidR="00B16082" w:rsidRPr="008B7392" w:rsidRDefault="00B16082" w:rsidP="00B84713">
            <w:pPr>
              <w:suppressLineNumbers/>
              <w:spacing w:after="0" w:line="220" w:lineRule="exact"/>
              <w:rPr>
                <w:rFonts w:ascii="Verdana" w:hAnsi="Verdana" w:cs="Arial"/>
                <w:sz w:val="20"/>
                <w:szCs w:val="20"/>
              </w:rPr>
            </w:pPr>
            <w:r w:rsidRPr="008B7392">
              <w:rPr>
                <w:rFonts w:ascii="Verdana" w:hAnsi="Verdana" w:cs="Arial"/>
                <w:sz w:val="20"/>
                <w:szCs w:val="20"/>
              </w:rPr>
              <w:t xml:space="preserve">  </w:t>
            </w:r>
            <w:r w:rsidR="00F05BAE" w:rsidRPr="008B7392">
              <w:rPr>
                <w:rFonts w:ascii="Verdana" w:hAnsi="Verdana" w:cs="Arial"/>
                <w:sz w:val="20"/>
                <w:szCs w:val="20"/>
              </w:rPr>
              <w:t xml:space="preserve">      </w:t>
            </w:r>
            <w:r w:rsidRPr="008B7392">
              <w:rPr>
                <w:rFonts w:ascii="Verdana" w:hAnsi="Verdana" w:cs="Arial"/>
                <w:sz w:val="20"/>
                <w:szCs w:val="20"/>
              </w:rPr>
              <w:t>(</w:t>
            </w:r>
            <w:r w:rsidR="00167406" w:rsidRPr="008B7392">
              <w:rPr>
                <w:rFonts w:ascii="Verdana" w:hAnsi="Verdana" w:cs="Arial"/>
                <w:sz w:val="20"/>
                <w:szCs w:val="20"/>
              </w:rPr>
              <w:t>41,793</w:t>
            </w:r>
            <w:r w:rsidRPr="008B7392">
              <w:rPr>
                <w:rFonts w:ascii="Verdana" w:hAnsi="Verdana" w:cs="Arial"/>
                <w:sz w:val="20"/>
                <w:szCs w:val="20"/>
              </w:rPr>
              <w:t>)</w:t>
            </w:r>
          </w:p>
        </w:tc>
      </w:tr>
    </w:tbl>
    <w:p w14:paraId="3A448B18" w14:textId="47D0F1BF" w:rsidR="00B16082" w:rsidRPr="008B7392" w:rsidRDefault="00B16082" w:rsidP="00B84713">
      <w:pPr>
        <w:spacing w:after="0" w:line="220" w:lineRule="exact"/>
        <w:rPr>
          <w:sz w:val="20"/>
          <w:szCs w:val="20"/>
        </w:rPr>
      </w:pPr>
    </w:p>
    <w:p w14:paraId="0F0F785C" w14:textId="34D909F5" w:rsidR="00F11AC4" w:rsidRPr="008B7392" w:rsidRDefault="00F11AC4"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6" w:name="_Hlk98500093"/>
      <w:r w:rsidRPr="008B7392">
        <w:rPr>
          <w:rFonts w:ascii="Verdana" w:hAnsi="Verdana" w:cs="Arial"/>
          <w:b/>
          <w:bCs/>
          <w:i/>
          <w:iCs/>
          <w:color w:val="000000"/>
          <w:sz w:val="20"/>
          <w:szCs w:val="20"/>
        </w:rPr>
        <w:t>Tasa de impuesto a la renta:</w:t>
      </w:r>
    </w:p>
    <w:bookmarkEnd w:id="26"/>
    <w:p w14:paraId="241EEF19" w14:textId="055FCD15" w:rsidR="00F11AC4" w:rsidRPr="008B7392" w:rsidRDefault="00F11AC4" w:rsidP="00B16082">
      <w:pPr>
        <w:spacing w:after="0"/>
        <w:rPr>
          <w:sz w:val="20"/>
          <w:szCs w:val="20"/>
        </w:rPr>
      </w:pPr>
    </w:p>
    <w:p w14:paraId="474B4046" w14:textId="2774E1D8" w:rsidR="00F11AC4" w:rsidRPr="008B7392" w:rsidRDefault="00F11AC4" w:rsidP="008D3612">
      <w:pPr>
        <w:spacing w:after="0"/>
        <w:jc w:val="both"/>
        <w:rPr>
          <w:rFonts w:ascii="Verdana" w:hAnsi="Verdana"/>
          <w:sz w:val="20"/>
          <w:szCs w:val="20"/>
        </w:rPr>
      </w:pPr>
      <w:r w:rsidRPr="008B7392">
        <w:rPr>
          <w:rFonts w:ascii="Verdana" w:hAnsi="Verdana"/>
          <w:sz w:val="20"/>
          <w:szCs w:val="20"/>
        </w:rPr>
        <w:t xml:space="preserve">La tarifa general de impuesto a la renta para las sociedades es del 25%; sin embargo, la tarifa impositiva será del 28% en el caso de que la </w:t>
      </w:r>
      <w:r w:rsidR="008D3612" w:rsidRPr="008B7392">
        <w:rPr>
          <w:rFonts w:ascii="Verdana" w:hAnsi="Verdana"/>
          <w:sz w:val="20"/>
          <w:szCs w:val="20"/>
        </w:rPr>
        <w:t>C</w:t>
      </w:r>
      <w:r w:rsidRPr="008B7392">
        <w:rPr>
          <w:rFonts w:ascii="Verdana" w:hAnsi="Verdana"/>
          <w:sz w:val="20"/>
          <w:szCs w:val="20"/>
        </w:rPr>
        <w:t xml:space="preserve">ompañía tenga accionistas residentes o establecidos en paraísos fiscales o regímenes de menor imposición, con una participación igual o superior al 50% del capital social. También se </w:t>
      </w:r>
      <w:r w:rsidR="008D3612" w:rsidRPr="008B7392">
        <w:rPr>
          <w:rFonts w:ascii="Verdana" w:hAnsi="Verdana"/>
          <w:sz w:val="20"/>
          <w:szCs w:val="20"/>
        </w:rPr>
        <w:t>aplicará</w:t>
      </w:r>
      <w:r w:rsidRPr="008B7392">
        <w:rPr>
          <w:rFonts w:ascii="Verdana" w:hAnsi="Verdana"/>
          <w:sz w:val="20"/>
          <w:szCs w:val="20"/>
        </w:rPr>
        <w:t xml:space="preserve"> la tarifa del 28% si la Compañía incumple con la obligación de informar anualmente su composición societaria.</w:t>
      </w:r>
    </w:p>
    <w:p w14:paraId="2F448119" w14:textId="77777777" w:rsidR="00F11AC4" w:rsidRPr="008B7392" w:rsidRDefault="00F11AC4" w:rsidP="00B16082">
      <w:pPr>
        <w:spacing w:after="0"/>
        <w:rPr>
          <w:sz w:val="20"/>
          <w:szCs w:val="20"/>
        </w:rPr>
      </w:pPr>
    </w:p>
    <w:p w14:paraId="0B219C1E" w14:textId="5C835566"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bookmarkStart w:id="27" w:name="_Hlk98500139"/>
      <w:r w:rsidRPr="008B7392">
        <w:rPr>
          <w:rFonts w:ascii="Verdana" w:hAnsi="Verdana" w:cs="Arial"/>
          <w:b/>
          <w:bCs/>
          <w:i/>
          <w:iCs/>
          <w:color w:val="000000"/>
          <w:sz w:val="20"/>
          <w:szCs w:val="20"/>
        </w:rPr>
        <w:t>Dividendos:</w:t>
      </w:r>
    </w:p>
    <w:bookmarkEnd w:id="27"/>
    <w:p w14:paraId="64E76B0B" w14:textId="77777777" w:rsidR="00B16082" w:rsidRPr="008B739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0"/>
          <w:szCs w:val="20"/>
        </w:rPr>
      </w:pPr>
    </w:p>
    <w:p w14:paraId="5F6FD4D8" w14:textId="77777777" w:rsidR="009C271B"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sidRPr="008B7392">
        <w:rPr>
          <w:rFonts w:ascii="Verdana" w:hAnsi="Verdana"/>
          <w:sz w:val="20"/>
          <w:szCs w:val="20"/>
        </w:rPr>
        <w:t xml:space="preserve"> </w:t>
      </w:r>
    </w:p>
    <w:p w14:paraId="17A5816B" w14:textId="60455E8C" w:rsidR="00F05BAE" w:rsidRPr="008B7392" w:rsidRDefault="00B16082" w:rsidP="004F3452">
      <w:pPr>
        <w:spacing w:after="0" w:line="240" w:lineRule="auto"/>
        <w:jc w:val="both"/>
        <w:rPr>
          <w:rFonts w:ascii="Verdana" w:hAnsi="Verdana"/>
          <w:sz w:val="20"/>
          <w:szCs w:val="20"/>
        </w:rPr>
      </w:pPr>
      <w:r w:rsidRPr="008B7392">
        <w:rPr>
          <w:rFonts w:ascii="Verdana" w:hAnsi="Verdana"/>
          <w:sz w:val="20"/>
          <w:szCs w:val="20"/>
        </w:rPr>
        <w:t>En caso de que la sociedad que distribuye los dividendos incumpla el deber de informar sobre su composición societaria, se procederá a la retención del 35% por concepto de impuesto a la renta.</w:t>
      </w:r>
    </w:p>
    <w:p w14:paraId="61910F1F" w14:textId="7509B917" w:rsidR="008D3612" w:rsidRPr="008B7392" w:rsidRDefault="008D3612" w:rsidP="00041B83">
      <w:pPr>
        <w:pStyle w:val="Prrafodelista"/>
        <w:numPr>
          <w:ilvl w:val="1"/>
          <w:numId w:val="14"/>
        </w:numPr>
        <w:tabs>
          <w:tab w:val="left" w:pos="6305"/>
          <w:tab w:val="right" w:pos="7513"/>
          <w:tab w:val="right" w:pos="7558"/>
          <w:tab w:val="left" w:pos="7740"/>
          <w:tab w:val="right" w:pos="8930"/>
          <w:tab w:val="right" w:pos="8987"/>
        </w:tabs>
        <w:rPr>
          <w:rFonts w:ascii="Verdana" w:hAnsi="Verdana" w:cs="Arial"/>
          <w:b/>
          <w:bCs/>
          <w:i/>
          <w:iCs/>
          <w:color w:val="000000"/>
          <w:sz w:val="20"/>
          <w:szCs w:val="20"/>
        </w:rPr>
      </w:pPr>
      <w:r w:rsidRPr="008B7392">
        <w:rPr>
          <w:rFonts w:ascii="Verdana" w:hAnsi="Verdana" w:cs="Arial"/>
          <w:b/>
          <w:bCs/>
          <w:i/>
          <w:iCs/>
          <w:color w:val="000000"/>
          <w:sz w:val="20"/>
          <w:szCs w:val="20"/>
        </w:rPr>
        <w:lastRenderedPageBreak/>
        <w:t>Revisión tributaria:</w:t>
      </w:r>
    </w:p>
    <w:p w14:paraId="29DB859E" w14:textId="110EA563" w:rsidR="008D3612" w:rsidRPr="008B7392" w:rsidRDefault="008D3612" w:rsidP="004F3452">
      <w:pPr>
        <w:tabs>
          <w:tab w:val="left" w:pos="567"/>
        </w:tabs>
        <w:spacing w:after="0" w:line="240" w:lineRule="auto"/>
        <w:ind w:left="567" w:hanging="567"/>
        <w:jc w:val="both"/>
        <w:rPr>
          <w:rFonts w:ascii="Verdana" w:hAnsi="Verdana" w:cs="Arial"/>
          <w:b/>
          <w:color w:val="FF0000"/>
          <w:sz w:val="20"/>
          <w:szCs w:val="20"/>
        </w:rPr>
      </w:pPr>
    </w:p>
    <w:p w14:paraId="02252FC6" w14:textId="4A5C6D86" w:rsidR="008D3612" w:rsidRPr="008B7392" w:rsidRDefault="008D3612" w:rsidP="006046DE">
      <w:pPr>
        <w:suppressAutoHyphens w:val="0"/>
        <w:autoSpaceDE w:val="0"/>
        <w:autoSpaceDN w:val="0"/>
        <w:adjustRightInd w:val="0"/>
        <w:spacing w:after="0" w:line="240" w:lineRule="auto"/>
        <w:jc w:val="both"/>
        <w:rPr>
          <w:rFonts w:ascii="Verdana" w:eastAsia="Times New Roman" w:hAnsi="Verdana" w:cs="Arial"/>
          <w:sz w:val="20"/>
          <w:szCs w:val="20"/>
          <w:lang w:eastAsia="es-EC"/>
        </w:rPr>
      </w:pPr>
      <w:r w:rsidRPr="008B7392">
        <w:rPr>
          <w:rFonts w:ascii="Verdana" w:eastAsia="Times New Roman" w:hAnsi="Verdana" w:cs="Arial"/>
          <w:sz w:val="20"/>
          <w:szCs w:val="20"/>
          <w:lang w:eastAsia="es-EC"/>
        </w:rPr>
        <w:t>De acuerdo con lo establecido por el Código Tributario del Ecuador, la facultad de la entidad supervisora para determinar la obligación tributaria sin que requiera pronunciamiento previo caduca en tres años contados desde la fecha de la declaración; y en seis años, contados desde la fecha en que venció el plazo para presentar la declaración, respecto de los mismos tributos, cuando no se hubieren declarado en todo o en parte.</w:t>
      </w:r>
      <w:r w:rsidR="00B906C3" w:rsidRPr="008B7392">
        <w:rPr>
          <w:rFonts w:ascii="Verdana" w:eastAsia="Times New Roman" w:hAnsi="Verdana" w:cs="Arial"/>
          <w:sz w:val="20"/>
          <w:szCs w:val="20"/>
          <w:lang w:eastAsia="es-EC"/>
        </w:rPr>
        <w:t xml:space="preserve"> </w:t>
      </w:r>
      <w:r w:rsidRPr="008B7392">
        <w:rPr>
          <w:rFonts w:ascii="Verdana" w:eastAsia="Times New Roman" w:hAnsi="Verdana" w:cs="Arial"/>
          <w:sz w:val="20"/>
          <w:szCs w:val="20"/>
          <w:lang w:eastAsia="es-EC"/>
        </w:rPr>
        <w:t>La Compañía no ha sido fiscalizada de</w:t>
      </w:r>
      <w:r w:rsidR="00B906C3" w:rsidRPr="008B7392">
        <w:rPr>
          <w:rFonts w:ascii="Verdana" w:eastAsia="Times New Roman" w:hAnsi="Verdana" w:cs="Arial"/>
          <w:sz w:val="20"/>
          <w:szCs w:val="20"/>
          <w:lang w:eastAsia="es-EC"/>
        </w:rPr>
        <w:t>s</w:t>
      </w:r>
      <w:r w:rsidRPr="008B7392">
        <w:rPr>
          <w:rFonts w:ascii="Verdana" w:eastAsia="Times New Roman" w:hAnsi="Verdana" w:cs="Arial"/>
          <w:sz w:val="20"/>
          <w:szCs w:val="20"/>
          <w:lang w:eastAsia="es-EC"/>
        </w:rPr>
        <w:t>de su constitución, y la facultad de las autoridades tributarias para revisar las declaraciones de impuesto a la renta hasta el año 2017 ha prescrito.</w:t>
      </w:r>
    </w:p>
    <w:p w14:paraId="12CA9745" w14:textId="0119F80E" w:rsidR="005E2518" w:rsidRPr="008B7392" w:rsidRDefault="005E2518" w:rsidP="004F3452">
      <w:pPr>
        <w:suppressAutoHyphens w:val="0"/>
        <w:autoSpaceDE w:val="0"/>
        <w:autoSpaceDN w:val="0"/>
        <w:adjustRightInd w:val="0"/>
        <w:spacing w:after="0" w:line="240" w:lineRule="auto"/>
        <w:jc w:val="both"/>
        <w:rPr>
          <w:rFonts w:ascii="Verdana" w:eastAsia="Times New Roman" w:hAnsi="Verdana" w:cs="Arial"/>
          <w:sz w:val="20"/>
          <w:szCs w:val="20"/>
          <w:lang w:eastAsia="es-EC"/>
        </w:rPr>
      </w:pPr>
    </w:p>
    <w:p w14:paraId="49360C81" w14:textId="7E51EC39" w:rsidR="00B07B13" w:rsidRPr="008B7392" w:rsidRDefault="00203648" w:rsidP="00F67DB3">
      <w:pPr>
        <w:tabs>
          <w:tab w:val="left" w:pos="567"/>
        </w:tabs>
        <w:spacing w:after="0"/>
        <w:ind w:left="567" w:hanging="567"/>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5</w:t>
      </w:r>
      <w:r w:rsidR="008A306B" w:rsidRPr="008B7392">
        <w:rPr>
          <w:rFonts w:ascii="Verdana" w:hAnsi="Verdana" w:cs="Arial"/>
          <w:b/>
          <w:color w:val="FF0000"/>
          <w:sz w:val="20"/>
          <w:szCs w:val="20"/>
        </w:rPr>
        <w:t xml:space="preserve">.  </w:t>
      </w:r>
      <w:r w:rsidR="008A306B" w:rsidRPr="008B7392">
        <w:rPr>
          <w:rFonts w:ascii="Verdana" w:hAnsi="Verdana" w:cs="Arial"/>
          <w:b/>
          <w:color w:val="FF0000"/>
          <w:sz w:val="20"/>
          <w:szCs w:val="20"/>
        </w:rPr>
        <w:tab/>
        <w:t>SALDOS Y TRANSACCIONES CON PARTES RELACIONADAS</w:t>
      </w:r>
    </w:p>
    <w:p w14:paraId="508D2DDC" w14:textId="53252238" w:rsidR="001D6322" w:rsidRPr="008B7392" w:rsidRDefault="001D6322" w:rsidP="00F67DB3">
      <w:pPr>
        <w:tabs>
          <w:tab w:val="left" w:pos="567"/>
        </w:tabs>
        <w:spacing w:after="0"/>
        <w:ind w:left="567" w:hanging="567"/>
        <w:jc w:val="both"/>
        <w:rPr>
          <w:rFonts w:ascii="Verdana" w:hAnsi="Verdana" w:cs="Arial"/>
          <w:b/>
          <w:color w:val="FF0000"/>
          <w:sz w:val="20"/>
          <w:szCs w:val="20"/>
        </w:rPr>
      </w:pPr>
    </w:p>
    <w:p w14:paraId="785B9193" w14:textId="31469102" w:rsidR="00766E60" w:rsidRPr="008B7392" w:rsidRDefault="00766E60" w:rsidP="006678CA">
      <w:pPr>
        <w:spacing w:after="0"/>
        <w:jc w:val="both"/>
        <w:rPr>
          <w:rFonts w:ascii="Verdana" w:hAnsi="Verdana" w:cs="Arial"/>
          <w:b/>
          <w:i/>
          <w:iCs/>
          <w:sz w:val="20"/>
          <w:szCs w:val="20"/>
        </w:rPr>
      </w:pPr>
      <w:r w:rsidRPr="008B7392">
        <w:rPr>
          <w:rFonts w:ascii="Verdana" w:hAnsi="Verdana" w:cs="Arial"/>
          <w:b/>
          <w:i/>
          <w:iCs/>
          <w:sz w:val="20"/>
          <w:szCs w:val="20"/>
        </w:rPr>
        <w:t>Transacciones con partes relacionadas:</w:t>
      </w:r>
    </w:p>
    <w:p w14:paraId="4A8F1E11" w14:textId="77777777" w:rsidR="006678CA" w:rsidRPr="008B7392" w:rsidRDefault="008A306B" w:rsidP="006678CA">
      <w:pPr>
        <w:tabs>
          <w:tab w:val="center" w:pos="6960"/>
          <w:tab w:val="center" w:pos="8400"/>
        </w:tabs>
        <w:spacing w:after="0"/>
        <w:jc w:val="both"/>
        <w:rPr>
          <w:rFonts w:ascii="Verdana" w:hAnsi="Verdana" w:cs="Arial"/>
          <w:bCs/>
          <w:color w:val="000000"/>
          <w:sz w:val="20"/>
          <w:szCs w:val="20"/>
        </w:rPr>
      </w:pPr>
      <w:r w:rsidRPr="008B7392">
        <w:rPr>
          <w:rFonts w:ascii="Verdana" w:hAnsi="Verdana" w:cs="Arial"/>
          <w:bCs/>
          <w:color w:val="000000"/>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8B7392" w14:paraId="6D5308A8" w14:textId="77777777" w:rsidTr="00DB3ACE">
        <w:trPr>
          <w:trHeight w:val="283"/>
        </w:trPr>
        <w:tc>
          <w:tcPr>
            <w:tcW w:w="2816" w:type="dxa"/>
          </w:tcPr>
          <w:p w14:paraId="3727017C" w14:textId="57C00992"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Parte relacionada</w:t>
            </w:r>
          </w:p>
        </w:tc>
        <w:tc>
          <w:tcPr>
            <w:tcW w:w="3277" w:type="dxa"/>
          </w:tcPr>
          <w:p w14:paraId="6E70D553" w14:textId="2901D473"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Transacción</w:t>
            </w:r>
          </w:p>
        </w:tc>
        <w:tc>
          <w:tcPr>
            <w:tcW w:w="1310" w:type="dxa"/>
          </w:tcPr>
          <w:p w14:paraId="79B4C4D7" w14:textId="782016C9"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2021</w:t>
            </w:r>
          </w:p>
        </w:tc>
        <w:tc>
          <w:tcPr>
            <w:tcW w:w="1171" w:type="dxa"/>
          </w:tcPr>
          <w:p w14:paraId="26F05754" w14:textId="3F9CC17C" w:rsidR="006678CA" w:rsidRPr="008B7392" w:rsidRDefault="00766E60" w:rsidP="007E46E1">
            <w:pPr>
              <w:tabs>
                <w:tab w:val="center" w:pos="6960"/>
                <w:tab w:val="center" w:pos="8400"/>
              </w:tabs>
              <w:spacing w:after="0" w:line="240" w:lineRule="auto"/>
              <w:jc w:val="center"/>
              <w:rPr>
                <w:rFonts w:ascii="Verdana" w:hAnsi="Verdana" w:cs="Arial"/>
                <w:bCs/>
                <w:color w:val="000000"/>
                <w:sz w:val="20"/>
                <w:szCs w:val="20"/>
                <w:u w:val="single"/>
              </w:rPr>
            </w:pPr>
            <w:r w:rsidRPr="008B7392">
              <w:rPr>
                <w:rFonts w:ascii="Verdana" w:hAnsi="Verdana" w:cs="Arial"/>
                <w:bCs/>
                <w:color w:val="000000"/>
                <w:sz w:val="20"/>
                <w:szCs w:val="20"/>
                <w:u w:val="single"/>
              </w:rPr>
              <w:t>2020</w:t>
            </w:r>
          </w:p>
        </w:tc>
      </w:tr>
      <w:tr w:rsidR="008A11C2" w:rsidRPr="008B7392" w14:paraId="4289632A" w14:textId="77777777" w:rsidTr="00DB3ACE">
        <w:trPr>
          <w:trHeight w:val="298"/>
        </w:trPr>
        <w:tc>
          <w:tcPr>
            <w:tcW w:w="2816" w:type="dxa"/>
          </w:tcPr>
          <w:p w14:paraId="6B801C84"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3277" w:type="dxa"/>
          </w:tcPr>
          <w:p w14:paraId="2CD2E373"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310" w:type="dxa"/>
          </w:tcPr>
          <w:p w14:paraId="316C710B"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c>
          <w:tcPr>
            <w:tcW w:w="1171" w:type="dxa"/>
          </w:tcPr>
          <w:p w14:paraId="28398AAA" w14:textId="77777777" w:rsidR="008A11C2" w:rsidRPr="008B7392" w:rsidRDefault="008A11C2" w:rsidP="007E46E1">
            <w:pPr>
              <w:tabs>
                <w:tab w:val="center" w:pos="6960"/>
                <w:tab w:val="center" w:pos="8400"/>
              </w:tabs>
              <w:spacing w:after="0" w:line="240" w:lineRule="auto"/>
              <w:jc w:val="center"/>
              <w:rPr>
                <w:rFonts w:ascii="Verdana" w:hAnsi="Verdana" w:cs="Arial"/>
                <w:bCs/>
                <w:color w:val="000000"/>
                <w:sz w:val="20"/>
                <w:szCs w:val="20"/>
                <w:u w:val="single"/>
              </w:rPr>
            </w:pPr>
          </w:p>
        </w:tc>
      </w:tr>
      <w:tr w:rsidR="006678CA" w:rsidRPr="008B7392" w14:paraId="3AA58407" w14:textId="77777777" w:rsidTr="00DB3ACE">
        <w:trPr>
          <w:trHeight w:val="283"/>
        </w:trPr>
        <w:tc>
          <w:tcPr>
            <w:tcW w:w="2816" w:type="dxa"/>
            <w:tcBorders>
              <w:bottom w:val="single" w:sz="4" w:space="0" w:color="auto"/>
            </w:tcBorders>
          </w:tcPr>
          <w:p w14:paraId="257FF863" w14:textId="3DC506D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Sabella S.A.</w:t>
            </w:r>
          </w:p>
        </w:tc>
        <w:tc>
          <w:tcPr>
            <w:tcW w:w="3277" w:type="dxa"/>
            <w:tcBorders>
              <w:bottom w:val="single" w:sz="4" w:space="0" w:color="auto"/>
            </w:tcBorders>
          </w:tcPr>
          <w:p w14:paraId="3968C269" w14:textId="5143E47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Arriendo de inmuebles</w:t>
            </w:r>
          </w:p>
        </w:tc>
        <w:tc>
          <w:tcPr>
            <w:tcW w:w="1310" w:type="dxa"/>
            <w:tcBorders>
              <w:bottom w:val="single" w:sz="4" w:space="0" w:color="auto"/>
            </w:tcBorders>
          </w:tcPr>
          <w:p w14:paraId="02F704D3" w14:textId="55CBC38D"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180,</w:t>
            </w:r>
            <w:r w:rsidR="0038762B">
              <w:rPr>
                <w:rFonts w:ascii="Verdana" w:hAnsi="Verdana" w:cs="Arial"/>
                <w:bCs/>
                <w:color w:val="000000"/>
                <w:sz w:val="20"/>
                <w:szCs w:val="20"/>
              </w:rPr>
              <w:t>246</w:t>
            </w:r>
          </w:p>
        </w:tc>
        <w:tc>
          <w:tcPr>
            <w:tcW w:w="1171" w:type="dxa"/>
            <w:tcBorders>
              <w:bottom w:val="single" w:sz="4" w:space="0" w:color="auto"/>
            </w:tcBorders>
          </w:tcPr>
          <w:p w14:paraId="5980BB7D" w14:textId="45EE5D03" w:rsidR="006678CA" w:rsidRPr="008B7392"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18</w:t>
            </w:r>
            <w:r w:rsidR="00167406" w:rsidRPr="008B7392">
              <w:rPr>
                <w:rFonts w:ascii="Verdana" w:hAnsi="Verdana" w:cs="Arial"/>
                <w:bCs/>
                <w:color w:val="000000"/>
                <w:sz w:val="20"/>
                <w:szCs w:val="20"/>
              </w:rPr>
              <w:t>4,800</w:t>
            </w:r>
          </w:p>
        </w:tc>
      </w:tr>
      <w:tr w:rsidR="00255B0C" w:rsidRPr="008B7392"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Cartulina Verde </w:t>
            </w:r>
            <w:proofErr w:type="spellStart"/>
            <w:r w:rsidRPr="008B7392">
              <w:rPr>
                <w:rFonts w:ascii="Verdana" w:hAnsi="Verdana" w:cs="Arial"/>
                <w:bCs/>
                <w:color w:val="000000"/>
                <w:sz w:val="20"/>
                <w:szCs w:val="20"/>
              </w:rPr>
              <w:t>Olipack</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53C5D854" w14:textId="1CC23AA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highlight w:val="yellow"/>
              </w:rPr>
              <w:t xml:space="preserve">  </w:t>
            </w:r>
          </w:p>
          <w:p w14:paraId="7937DA47" w14:textId="77777777"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p>
          <w:p w14:paraId="6808DE2A" w14:textId="03404F64" w:rsidR="00255B0C" w:rsidRPr="008B7392" w:rsidRDefault="00255B0C" w:rsidP="007E46E1">
            <w:pPr>
              <w:tabs>
                <w:tab w:val="center" w:pos="6960"/>
                <w:tab w:val="center" w:pos="8400"/>
              </w:tabs>
              <w:spacing w:after="0" w:line="240" w:lineRule="auto"/>
              <w:jc w:val="both"/>
              <w:rPr>
                <w:rFonts w:ascii="Verdana" w:hAnsi="Verdana" w:cs="Arial"/>
                <w:bCs/>
                <w:color w:val="000000"/>
                <w:sz w:val="20"/>
                <w:szCs w:val="20"/>
                <w:highlight w:val="yellow"/>
              </w:rPr>
            </w:pPr>
            <w:r w:rsidRPr="008B7392">
              <w:rPr>
                <w:rFonts w:ascii="Verdana" w:hAnsi="Verdana" w:cs="Arial"/>
                <w:bCs/>
                <w:color w:val="000000"/>
                <w:sz w:val="20"/>
                <w:szCs w:val="20"/>
              </w:rPr>
              <w:t xml:space="preserve">  263,407</w:t>
            </w:r>
          </w:p>
        </w:tc>
        <w:tc>
          <w:tcPr>
            <w:tcW w:w="1171" w:type="dxa"/>
            <w:tcBorders>
              <w:top w:val="single" w:sz="4" w:space="0" w:color="auto"/>
              <w:bottom w:val="single" w:sz="4" w:space="0" w:color="auto"/>
            </w:tcBorders>
          </w:tcPr>
          <w:p w14:paraId="06759EC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CDEF925"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373FCE52" w14:textId="3646671C" w:rsidR="00255B0C"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12C4BB5" w14:textId="77777777" w:rsidTr="00DB3ACE">
        <w:trPr>
          <w:trHeight w:val="864"/>
        </w:trPr>
        <w:tc>
          <w:tcPr>
            <w:tcW w:w="2816" w:type="dxa"/>
            <w:tcBorders>
              <w:top w:val="single" w:sz="4" w:space="0" w:color="auto"/>
              <w:bottom w:val="single" w:sz="4" w:space="0" w:color="auto"/>
            </w:tcBorders>
          </w:tcPr>
          <w:p w14:paraId="7AC6D44F" w14:textId="638BC98E"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Vaca</w:t>
            </w:r>
          </w:p>
        </w:tc>
        <w:tc>
          <w:tcPr>
            <w:tcW w:w="3277" w:type="dxa"/>
            <w:tcBorders>
              <w:top w:val="single" w:sz="4" w:space="0" w:color="auto"/>
              <w:bottom w:val="single" w:sz="4" w:space="0" w:color="auto"/>
            </w:tcBorders>
          </w:tcPr>
          <w:p w14:paraId="38CBDDC0" w14:textId="78DE6633"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3436A42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0006DCC1" w14:textId="659E27E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258,720</w:t>
            </w:r>
          </w:p>
        </w:tc>
        <w:tc>
          <w:tcPr>
            <w:tcW w:w="1171" w:type="dxa"/>
            <w:tcBorders>
              <w:top w:val="single" w:sz="4" w:space="0" w:color="auto"/>
              <w:bottom w:val="single" w:sz="4" w:space="0" w:color="auto"/>
            </w:tcBorders>
          </w:tcPr>
          <w:p w14:paraId="52778C42"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B0B9DB3"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224F8EF7" w14:textId="14AFC5DD"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 xml:space="preserve"> 85,000</w:t>
            </w:r>
          </w:p>
        </w:tc>
      </w:tr>
      <w:tr w:rsidR="00B631B9" w:rsidRPr="008B7392"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Comercializadora de Insumos para la Producción AJV </w:t>
            </w:r>
            <w:proofErr w:type="spellStart"/>
            <w:r w:rsidRPr="008B7392">
              <w:rPr>
                <w:rFonts w:ascii="Verdana" w:hAnsi="Verdana" w:cs="Arial"/>
                <w:bCs/>
                <w:color w:val="000000"/>
                <w:sz w:val="20"/>
                <w:szCs w:val="20"/>
              </w:rPr>
              <w:t>Supply</w:t>
            </w:r>
            <w:proofErr w:type="spellEnd"/>
            <w:r w:rsidRPr="008B7392">
              <w:rPr>
                <w:rFonts w:ascii="Verdana" w:hAnsi="Verdana" w:cs="Arial"/>
                <w:bCs/>
                <w:color w:val="000000"/>
                <w:sz w:val="20"/>
                <w:szCs w:val="20"/>
              </w:rPr>
              <w:t xml:space="preserve"> S.A.</w:t>
            </w:r>
          </w:p>
        </w:tc>
        <w:tc>
          <w:tcPr>
            <w:tcW w:w="3277" w:type="dxa"/>
            <w:tcBorders>
              <w:top w:val="single" w:sz="4" w:space="0" w:color="auto"/>
              <w:bottom w:val="single" w:sz="4" w:space="0" w:color="auto"/>
            </w:tcBorders>
          </w:tcPr>
          <w:p w14:paraId="75752495" w14:textId="3762B24C"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Servicios de comercialización y ventas</w:t>
            </w:r>
          </w:p>
        </w:tc>
        <w:tc>
          <w:tcPr>
            <w:tcW w:w="1310" w:type="dxa"/>
            <w:tcBorders>
              <w:top w:val="single" w:sz="4" w:space="0" w:color="auto"/>
              <w:bottom w:val="single" w:sz="4" w:space="0" w:color="auto"/>
            </w:tcBorders>
          </w:tcPr>
          <w:p w14:paraId="4DB7017B"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0639149A"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43207258"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2A0970CD" w14:textId="0935AB62" w:rsidR="00B631B9"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B631B9" w:rsidRPr="008B7392">
              <w:rPr>
                <w:rFonts w:ascii="Verdana" w:hAnsi="Verdana" w:cs="Arial"/>
                <w:bCs/>
                <w:color w:val="000000"/>
                <w:sz w:val="20"/>
                <w:szCs w:val="20"/>
              </w:rPr>
              <w:t>207,210</w:t>
            </w:r>
          </w:p>
        </w:tc>
        <w:tc>
          <w:tcPr>
            <w:tcW w:w="1171" w:type="dxa"/>
            <w:tcBorders>
              <w:top w:val="single" w:sz="4" w:space="0" w:color="auto"/>
              <w:bottom w:val="single" w:sz="4" w:space="0" w:color="auto"/>
            </w:tcBorders>
          </w:tcPr>
          <w:p w14:paraId="2C168EB4" w14:textId="77777777" w:rsidR="00B631B9" w:rsidRPr="008B7392" w:rsidRDefault="00B631B9" w:rsidP="007E46E1">
            <w:pPr>
              <w:tabs>
                <w:tab w:val="center" w:pos="6960"/>
                <w:tab w:val="center" w:pos="8400"/>
              </w:tabs>
              <w:spacing w:after="0" w:line="240" w:lineRule="auto"/>
              <w:jc w:val="both"/>
              <w:rPr>
                <w:rFonts w:ascii="Verdana" w:hAnsi="Verdana" w:cs="Arial"/>
                <w:bCs/>
                <w:color w:val="000000"/>
                <w:sz w:val="20"/>
                <w:szCs w:val="20"/>
              </w:rPr>
            </w:pPr>
          </w:p>
          <w:p w14:paraId="16096987" w14:textId="77777777" w:rsidR="00167406"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p>
          <w:p w14:paraId="71F203A3" w14:textId="77777777" w:rsidR="005352B0" w:rsidRPr="008B7392" w:rsidRDefault="0016740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73927F0" w14:textId="6B436CBF" w:rsidR="00167406"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00167406" w:rsidRPr="008B7392">
              <w:rPr>
                <w:rFonts w:ascii="Verdana" w:hAnsi="Verdana" w:cs="Arial"/>
                <w:bCs/>
                <w:color w:val="000000"/>
                <w:sz w:val="20"/>
                <w:szCs w:val="20"/>
              </w:rPr>
              <w:t>48,700</w:t>
            </w:r>
          </w:p>
        </w:tc>
      </w:tr>
      <w:tr w:rsidR="006678CA" w:rsidRPr="008B7392"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Raúl Orbea Arellano</w:t>
            </w:r>
          </w:p>
        </w:tc>
        <w:tc>
          <w:tcPr>
            <w:tcW w:w="3277" w:type="dxa"/>
            <w:tcBorders>
              <w:top w:val="single" w:sz="4" w:space="0" w:color="auto"/>
              <w:bottom w:val="single" w:sz="4" w:space="0" w:color="auto"/>
            </w:tcBorders>
          </w:tcPr>
          <w:p w14:paraId="5EB32F23" w14:textId="63B0AB67"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683A68C4"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p>
          <w:p w14:paraId="1B2429C2" w14:textId="4DB4EFA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130,119</w:t>
            </w:r>
          </w:p>
        </w:tc>
        <w:tc>
          <w:tcPr>
            <w:tcW w:w="1171" w:type="dxa"/>
            <w:tcBorders>
              <w:top w:val="single" w:sz="4" w:space="0" w:color="auto"/>
              <w:bottom w:val="single" w:sz="4" w:space="0" w:color="auto"/>
            </w:tcBorders>
          </w:tcPr>
          <w:p w14:paraId="290CCDC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6FB181E"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5562BB5C" w14:textId="2E2F650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Priscilla Orbea Arellano</w:t>
            </w:r>
          </w:p>
        </w:tc>
        <w:tc>
          <w:tcPr>
            <w:tcW w:w="3277" w:type="dxa"/>
            <w:tcBorders>
              <w:top w:val="single" w:sz="4" w:space="0" w:color="auto"/>
              <w:bottom w:val="single" w:sz="4" w:space="0" w:color="auto"/>
            </w:tcBorders>
          </w:tcPr>
          <w:p w14:paraId="400DCEC6" w14:textId="73588F62"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Servicios de comercialización </w:t>
            </w:r>
          </w:p>
        </w:tc>
        <w:tc>
          <w:tcPr>
            <w:tcW w:w="1310" w:type="dxa"/>
            <w:tcBorders>
              <w:top w:val="single" w:sz="4" w:space="0" w:color="auto"/>
              <w:bottom w:val="single" w:sz="4" w:space="0" w:color="auto"/>
            </w:tcBorders>
          </w:tcPr>
          <w:p w14:paraId="309B69EE" w14:textId="77777777" w:rsidR="00A57CA3"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6CC249B5" w14:textId="262F50ED" w:rsidR="006678CA" w:rsidRPr="008B7392" w:rsidRDefault="00A57CA3"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766E60" w:rsidRPr="008B7392">
              <w:rPr>
                <w:rFonts w:ascii="Verdana" w:hAnsi="Verdana" w:cs="Arial"/>
                <w:bCs/>
                <w:color w:val="000000"/>
                <w:sz w:val="20"/>
                <w:szCs w:val="20"/>
              </w:rPr>
              <w:t>95,200</w:t>
            </w:r>
          </w:p>
        </w:tc>
        <w:tc>
          <w:tcPr>
            <w:tcW w:w="1171" w:type="dxa"/>
            <w:tcBorders>
              <w:top w:val="single" w:sz="4" w:space="0" w:color="auto"/>
              <w:bottom w:val="single" w:sz="4" w:space="0" w:color="auto"/>
            </w:tcBorders>
          </w:tcPr>
          <w:p w14:paraId="64ECF95B"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7492A567" w14:textId="580AB786"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54F8CF86" w14:textId="77777777" w:rsidTr="00DB3ACE">
        <w:trPr>
          <w:trHeight w:val="581"/>
        </w:trPr>
        <w:tc>
          <w:tcPr>
            <w:tcW w:w="2816" w:type="dxa"/>
            <w:tcBorders>
              <w:top w:val="single" w:sz="4" w:space="0" w:color="auto"/>
              <w:bottom w:val="single" w:sz="4" w:space="0" w:color="auto"/>
            </w:tcBorders>
          </w:tcPr>
          <w:p w14:paraId="12354D88" w14:textId="5E210C24" w:rsidR="006678CA" w:rsidRPr="008B7392" w:rsidRDefault="00483E1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José</w:t>
            </w:r>
            <w:r w:rsidR="00766E60" w:rsidRPr="008B7392">
              <w:rPr>
                <w:rFonts w:ascii="Verdana" w:hAnsi="Verdana" w:cs="Arial"/>
                <w:bCs/>
                <w:color w:val="000000"/>
                <w:sz w:val="20"/>
                <w:szCs w:val="20"/>
              </w:rPr>
              <w:t xml:space="preserve"> Orbea Arellano</w:t>
            </w:r>
          </w:p>
        </w:tc>
        <w:tc>
          <w:tcPr>
            <w:tcW w:w="3277" w:type="dxa"/>
            <w:tcBorders>
              <w:top w:val="single" w:sz="4" w:space="0" w:color="auto"/>
              <w:bottom w:val="single" w:sz="4" w:space="0" w:color="auto"/>
            </w:tcBorders>
          </w:tcPr>
          <w:p w14:paraId="21EC075E" w14:textId="3B5493E6"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Asesorías y servicios corporativos en ventas</w:t>
            </w:r>
          </w:p>
        </w:tc>
        <w:tc>
          <w:tcPr>
            <w:tcW w:w="1310" w:type="dxa"/>
            <w:tcBorders>
              <w:top w:val="single" w:sz="4" w:space="0" w:color="auto"/>
              <w:bottom w:val="single" w:sz="4" w:space="0" w:color="auto"/>
            </w:tcBorders>
          </w:tcPr>
          <w:p w14:paraId="080D4A6D" w14:textId="77777777" w:rsidR="00766E60"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76E35406" w14:textId="70F59C84"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67,200</w:t>
            </w:r>
          </w:p>
        </w:tc>
        <w:tc>
          <w:tcPr>
            <w:tcW w:w="1171" w:type="dxa"/>
            <w:tcBorders>
              <w:top w:val="single" w:sz="4" w:space="0" w:color="auto"/>
              <w:bottom w:val="single" w:sz="4" w:space="0" w:color="auto"/>
            </w:tcBorders>
          </w:tcPr>
          <w:p w14:paraId="2CF63616" w14:textId="77777777" w:rsidR="00BC640F"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p>
          <w:p w14:paraId="0A1B50D6" w14:textId="562B5939" w:rsidR="006678CA" w:rsidRPr="008B7392" w:rsidRDefault="00BC640F"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r w:rsidR="00965187">
              <w:rPr>
                <w:rFonts w:ascii="Verdana" w:hAnsi="Verdana" w:cs="Arial"/>
                <w:bCs/>
                <w:color w:val="000000"/>
                <w:sz w:val="20"/>
                <w:szCs w:val="20"/>
              </w:rPr>
              <w:t xml:space="preserve"> </w:t>
            </w:r>
            <w:r w:rsidRPr="008B7392">
              <w:rPr>
                <w:rFonts w:ascii="Verdana" w:hAnsi="Verdana" w:cs="Arial"/>
                <w:bCs/>
                <w:color w:val="000000"/>
                <w:sz w:val="20"/>
                <w:szCs w:val="20"/>
              </w:rPr>
              <w:t>0</w:t>
            </w:r>
          </w:p>
        </w:tc>
      </w:tr>
      <w:tr w:rsidR="006678CA" w:rsidRPr="008B7392"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Pr="008B7392"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Laura Orbea Vaca</w:t>
            </w:r>
          </w:p>
        </w:tc>
        <w:tc>
          <w:tcPr>
            <w:tcW w:w="3277" w:type="dxa"/>
            <w:tcBorders>
              <w:top w:val="single" w:sz="4" w:space="0" w:color="auto"/>
              <w:bottom w:val="single" w:sz="4" w:space="0" w:color="auto"/>
            </w:tcBorders>
          </w:tcPr>
          <w:p w14:paraId="327EDE27" w14:textId="0A18DBE3"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Honorarios por s</w:t>
            </w:r>
            <w:r w:rsidR="00766E60" w:rsidRPr="008B7392">
              <w:rPr>
                <w:rFonts w:ascii="Verdana" w:hAnsi="Verdana" w:cs="Arial"/>
                <w:bCs/>
                <w:color w:val="000000"/>
                <w:sz w:val="20"/>
                <w:szCs w:val="20"/>
              </w:rPr>
              <w:t>ervicios profesionales</w:t>
            </w:r>
          </w:p>
        </w:tc>
        <w:tc>
          <w:tcPr>
            <w:tcW w:w="1310" w:type="dxa"/>
            <w:tcBorders>
              <w:top w:val="single" w:sz="4" w:space="0" w:color="auto"/>
              <w:bottom w:val="single" w:sz="4" w:space="0" w:color="auto"/>
            </w:tcBorders>
          </w:tcPr>
          <w:p w14:paraId="14C8D145" w14:textId="77777777" w:rsidR="00F3243D" w:rsidRDefault="00766E60"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w:t>
            </w:r>
          </w:p>
          <w:p w14:paraId="481D5649" w14:textId="30442B91" w:rsidR="006678CA"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766E60" w:rsidRPr="008B7392">
              <w:rPr>
                <w:rFonts w:ascii="Verdana" w:hAnsi="Verdana" w:cs="Arial"/>
                <w:bCs/>
                <w:color w:val="000000"/>
                <w:sz w:val="20"/>
                <w:szCs w:val="20"/>
              </w:rPr>
              <w:t>19,600</w:t>
            </w:r>
          </w:p>
        </w:tc>
        <w:tc>
          <w:tcPr>
            <w:tcW w:w="1171" w:type="dxa"/>
            <w:tcBorders>
              <w:top w:val="single" w:sz="4" w:space="0" w:color="auto"/>
              <w:bottom w:val="single" w:sz="4" w:space="0" w:color="auto"/>
            </w:tcBorders>
          </w:tcPr>
          <w:p w14:paraId="62F38E68" w14:textId="77777777" w:rsidR="00F3243D" w:rsidRDefault="00965187"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p>
          <w:p w14:paraId="2883F960" w14:textId="3216A8D7" w:rsidR="00167406" w:rsidRPr="008B7392" w:rsidRDefault="00F3243D" w:rsidP="007E46E1">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 xml:space="preserve">   </w:t>
            </w:r>
            <w:r w:rsidR="00167406" w:rsidRPr="008B7392">
              <w:rPr>
                <w:rFonts w:ascii="Verdana" w:hAnsi="Verdana" w:cs="Arial"/>
                <w:bCs/>
                <w:color w:val="000000"/>
                <w:sz w:val="20"/>
                <w:szCs w:val="20"/>
              </w:rPr>
              <w:t>64,400</w:t>
            </w:r>
          </w:p>
        </w:tc>
      </w:tr>
      <w:tr w:rsidR="006678CA" w:rsidRPr="008B7392" w14:paraId="68D046A0" w14:textId="77777777" w:rsidTr="00DB3ACE">
        <w:trPr>
          <w:trHeight w:val="283"/>
        </w:trPr>
        <w:tc>
          <w:tcPr>
            <w:tcW w:w="2816" w:type="dxa"/>
            <w:tcBorders>
              <w:top w:val="single" w:sz="4" w:space="0" w:color="auto"/>
              <w:bottom w:val="double" w:sz="4" w:space="0" w:color="auto"/>
            </w:tcBorders>
          </w:tcPr>
          <w:p w14:paraId="3A7D5A9D"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014C4EFB" w14:textId="636BD2A8" w:rsidR="006678CA" w:rsidRPr="008B7392" w:rsidRDefault="008A11C2"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Transacciones totales</w:t>
            </w:r>
          </w:p>
        </w:tc>
        <w:tc>
          <w:tcPr>
            <w:tcW w:w="3277" w:type="dxa"/>
            <w:tcBorders>
              <w:top w:val="single" w:sz="4" w:space="0" w:color="auto"/>
              <w:bottom w:val="double" w:sz="4" w:space="0" w:color="auto"/>
            </w:tcBorders>
          </w:tcPr>
          <w:p w14:paraId="677E9CD7" w14:textId="77777777" w:rsidR="006678CA" w:rsidRPr="008B7392" w:rsidRDefault="006678CA" w:rsidP="007E46E1">
            <w:pPr>
              <w:tabs>
                <w:tab w:val="center" w:pos="6960"/>
                <w:tab w:val="center" w:pos="8400"/>
              </w:tabs>
              <w:spacing w:after="0" w:line="240" w:lineRule="auto"/>
              <w:jc w:val="both"/>
              <w:rPr>
                <w:rFonts w:ascii="Verdana" w:hAnsi="Verdana" w:cs="Arial"/>
                <w:bCs/>
                <w:color w:val="000000"/>
                <w:sz w:val="20"/>
                <w:szCs w:val="20"/>
              </w:rPr>
            </w:pPr>
          </w:p>
        </w:tc>
        <w:tc>
          <w:tcPr>
            <w:tcW w:w="1310" w:type="dxa"/>
            <w:tcBorders>
              <w:top w:val="single" w:sz="4" w:space="0" w:color="auto"/>
              <w:bottom w:val="double" w:sz="4" w:space="0" w:color="auto"/>
            </w:tcBorders>
          </w:tcPr>
          <w:p w14:paraId="781074BF" w14:textId="77777777" w:rsidR="005352B0" w:rsidRPr="008B7392" w:rsidRDefault="005352B0" w:rsidP="007E46E1">
            <w:pPr>
              <w:tabs>
                <w:tab w:val="center" w:pos="6960"/>
                <w:tab w:val="center" w:pos="8400"/>
              </w:tabs>
              <w:spacing w:after="0" w:line="240" w:lineRule="auto"/>
              <w:jc w:val="both"/>
              <w:rPr>
                <w:rFonts w:ascii="Verdana" w:hAnsi="Verdana" w:cs="Arial"/>
                <w:bCs/>
                <w:color w:val="000000"/>
                <w:sz w:val="20"/>
                <w:szCs w:val="20"/>
              </w:rPr>
            </w:pPr>
          </w:p>
          <w:p w14:paraId="7F53E401" w14:textId="29EC161D" w:rsidR="006678CA" w:rsidRPr="008B7392" w:rsidRDefault="00DB3ACE"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1,</w:t>
            </w:r>
            <w:r w:rsidR="0038762B">
              <w:rPr>
                <w:rFonts w:ascii="Verdana" w:hAnsi="Verdana" w:cs="Arial"/>
                <w:bCs/>
                <w:color w:val="000000"/>
                <w:sz w:val="20"/>
                <w:szCs w:val="20"/>
              </w:rPr>
              <w:t>221,702</w:t>
            </w:r>
          </w:p>
        </w:tc>
        <w:tc>
          <w:tcPr>
            <w:tcW w:w="1171" w:type="dxa"/>
            <w:tcBorders>
              <w:top w:val="single" w:sz="4" w:space="0" w:color="auto"/>
              <w:bottom w:val="double" w:sz="4" w:space="0" w:color="auto"/>
            </w:tcBorders>
          </w:tcPr>
          <w:p w14:paraId="5BAACDDC" w14:textId="77777777" w:rsidR="00B80B46"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p>
          <w:p w14:paraId="505F085A" w14:textId="42A856AD" w:rsidR="006678CA" w:rsidRPr="008B7392" w:rsidRDefault="00B80B46" w:rsidP="007E46E1">
            <w:pPr>
              <w:tabs>
                <w:tab w:val="center" w:pos="6960"/>
                <w:tab w:val="center" w:pos="8400"/>
              </w:tabs>
              <w:spacing w:after="0" w:line="240" w:lineRule="auto"/>
              <w:jc w:val="both"/>
              <w:rPr>
                <w:rFonts w:ascii="Verdana" w:hAnsi="Verdana" w:cs="Arial"/>
                <w:bCs/>
                <w:color w:val="000000"/>
                <w:sz w:val="20"/>
                <w:szCs w:val="20"/>
              </w:rPr>
            </w:pPr>
            <w:r w:rsidRPr="008B7392">
              <w:rPr>
                <w:rFonts w:ascii="Verdana" w:hAnsi="Verdana" w:cs="Arial"/>
                <w:bCs/>
                <w:color w:val="000000"/>
                <w:sz w:val="20"/>
                <w:szCs w:val="20"/>
              </w:rPr>
              <w:t xml:space="preserve"> 297,900</w:t>
            </w:r>
          </w:p>
        </w:tc>
      </w:tr>
    </w:tbl>
    <w:p w14:paraId="23297551" w14:textId="77777777" w:rsidR="0038762B" w:rsidRDefault="0038762B" w:rsidP="005352B0">
      <w:pPr>
        <w:tabs>
          <w:tab w:val="left" w:pos="567"/>
        </w:tabs>
        <w:spacing w:after="0"/>
        <w:ind w:left="567" w:hanging="567"/>
        <w:jc w:val="both"/>
        <w:rPr>
          <w:rFonts w:ascii="Verdana" w:hAnsi="Verdana" w:cs="Arial"/>
          <w:b/>
          <w:i/>
          <w:iCs/>
          <w:sz w:val="20"/>
          <w:szCs w:val="20"/>
        </w:rPr>
      </w:pPr>
    </w:p>
    <w:p w14:paraId="022D131B" w14:textId="274BD4A5" w:rsidR="005352B0" w:rsidRPr="008B7392" w:rsidRDefault="005352B0" w:rsidP="005352B0">
      <w:pPr>
        <w:tabs>
          <w:tab w:val="left" w:pos="567"/>
        </w:tabs>
        <w:spacing w:after="0"/>
        <w:ind w:left="567" w:hanging="567"/>
        <w:jc w:val="both"/>
        <w:rPr>
          <w:rFonts w:ascii="Verdana" w:hAnsi="Verdana" w:cs="Arial"/>
          <w:b/>
          <w:i/>
          <w:iCs/>
          <w:sz w:val="20"/>
          <w:szCs w:val="20"/>
        </w:rPr>
      </w:pPr>
      <w:r w:rsidRPr="008B7392">
        <w:rPr>
          <w:rFonts w:ascii="Verdana" w:hAnsi="Verdana" w:cs="Arial"/>
          <w:b/>
          <w:i/>
          <w:iCs/>
          <w:sz w:val="20"/>
          <w:szCs w:val="20"/>
        </w:rPr>
        <w:t>Saldos con partes relacionadas:</w:t>
      </w:r>
    </w:p>
    <w:p w14:paraId="1642AB88" w14:textId="77777777" w:rsidR="005352B0" w:rsidRPr="008B7392" w:rsidRDefault="005352B0" w:rsidP="005352B0">
      <w:pPr>
        <w:tabs>
          <w:tab w:val="left" w:pos="567"/>
        </w:tabs>
        <w:spacing w:after="0"/>
        <w:ind w:left="567" w:hanging="567"/>
        <w:jc w:val="both"/>
        <w:rPr>
          <w:rFonts w:ascii="Verdana" w:hAnsi="Verdana" w:cs="Arial"/>
          <w:b/>
          <w:color w:val="FF0000"/>
          <w:sz w:val="20"/>
          <w:szCs w:val="20"/>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1327"/>
        <w:gridCol w:w="1131"/>
        <w:gridCol w:w="1263"/>
      </w:tblGrid>
      <w:tr w:rsidR="005352B0" w:rsidRPr="008B7392" w14:paraId="3A45FC4A" w14:textId="77777777" w:rsidTr="00F3243D">
        <w:tc>
          <w:tcPr>
            <w:tcW w:w="4878" w:type="dxa"/>
          </w:tcPr>
          <w:p w14:paraId="16BB4725"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Parte relacionada</w:t>
            </w:r>
          </w:p>
        </w:tc>
        <w:tc>
          <w:tcPr>
            <w:tcW w:w="1222" w:type="dxa"/>
          </w:tcPr>
          <w:p w14:paraId="29A50C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Relación</w:t>
            </w:r>
          </w:p>
        </w:tc>
        <w:tc>
          <w:tcPr>
            <w:tcW w:w="1134" w:type="dxa"/>
          </w:tcPr>
          <w:p w14:paraId="3BDEE984"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2021</w:t>
            </w:r>
          </w:p>
        </w:tc>
        <w:tc>
          <w:tcPr>
            <w:tcW w:w="1271" w:type="dxa"/>
          </w:tcPr>
          <w:p w14:paraId="71B14F8E"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r w:rsidRPr="008B7392">
              <w:rPr>
                <w:rFonts w:ascii="Verdana" w:hAnsi="Verdana" w:cs="Arial"/>
                <w:bCs/>
                <w:sz w:val="20"/>
                <w:szCs w:val="20"/>
                <w:u w:val="single"/>
              </w:rPr>
              <w:t>2020</w:t>
            </w:r>
          </w:p>
        </w:tc>
      </w:tr>
      <w:tr w:rsidR="005352B0" w:rsidRPr="008B7392" w14:paraId="223E6B63" w14:textId="77777777" w:rsidTr="00F3243D">
        <w:tc>
          <w:tcPr>
            <w:tcW w:w="4878" w:type="dxa"/>
          </w:tcPr>
          <w:p w14:paraId="29EC668B"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22" w:type="dxa"/>
          </w:tcPr>
          <w:p w14:paraId="6D26BD28"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134" w:type="dxa"/>
          </w:tcPr>
          <w:p w14:paraId="02339F7F"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c>
          <w:tcPr>
            <w:tcW w:w="1271" w:type="dxa"/>
          </w:tcPr>
          <w:p w14:paraId="117A7746" w14:textId="77777777" w:rsidR="005352B0" w:rsidRPr="008B7392" w:rsidRDefault="005352B0" w:rsidP="0038762B">
            <w:pPr>
              <w:tabs>
                <w:tab w:val="left" w:pos="567"/>
              </w:tabs>
              <w:spacing w:after="0" w:line="200" w:lineRule="exact"/>
              <w:jc w:val="center"/>
              <w:rPr>
                <w:rFonts w:ascii="Verdana" w:hAnsi="Verdana" w:cs="Arial"/>
                <w:bCs/>
                <w:sz w:val="20"/>
                <w:szCs w:val="20"/>
                <w:u w:val="single"/>
              </w:rPr>
            </w:pPr>
          </w:p>
        </w:tc>
      </w:tr>
      <w:tr w:rsidR="005352B0" w:rsidRPr="008B7392" w14:paraId="202AACBA" w14:textId="77777777" w:rsidTr="00F3243D">
        <w:tc>
          <w:tcPr>
            <w:tcW w:w="4878" w:type="dxa"/>
          </w:tcPr>
          <w:p w14:paraId="4FAA6CDC" w14:textId="0E437503"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cobrar, corto plazo</w:t>
            </w:r>
            <w:r w:rsidR="00152BFA">
              <w:rPr>
                <w:rFonts w:ascii="Verdana" w:hAnsi="Verdana" w:cs="Arial"/>
                <w:bCs/>
                <w:sz w:val="20"/>
                <w:szCs w:val="20"/>
              </w:rPr>
              <w:t>:</w:t>
            </w:r>
          </w:p>
        </w:tc>
        <w:tc>
          <w:tcPr>
            <w:tcW w:w="1222" w:type="dxa"/>
          </w:tcPr>
          <w:p w14:paraId="581F2117" w14:textId="361301A8"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Accionistas</w:t>
            </w:r>
          </w:p>
        </w:tc>
        <w:tc>
          <w:tcPr>
            <w:tcW w:w="1134" w:type="dxa"/>
          </w:tcPr>
          <w:p w14:paraId="3D456225"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29D309C6"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5352B0" w:rsidRPr="008B7392" w14:paraId="00998BE8" w14:textId="77777777" w:rsidTr="00F3243D">
        <w:tc>
          <w:tcPr>
            <w:tcW w:w="4878" w:type="dxa"/>
            <w:tcBorders>
              <w:bottom w:val="single" w:sz="4" w:space="0" w:color="auto"/>
            </w:tcBorders>
          </w:tcPr>
          <w:p w14:paraId="20310D1A" w14:textId="51454221"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Sabella S.A.</w:t>
            </w:r>
          </w:p>
        </w:tc>
        <w:tc>
          <w:tcPr>
            <w:tcW w:w="1222" w:type="dxa"/>
            <w:tcBorders>
              <w:bottom w:val="single" w:sz="4" w:space="0" w:color="auto"/>
            </w:tcBorders>
          </w:tcPr>
          <w:p w14:paraId="14D05466" w14:textId="1469AEAD" w:rsidR="005352B0" w:rsidRPr="008B7392" w:rsidRDefault="00152BFA" w:rsidP="0038762B">
            <w:pPr>
              <w:tabs>
                <w:tab w:val="left" w:pos="567"/>
              </w:tabs>
              <w:spacing w:after="0" w:line="200" w:lineRule="exact"/>
              <w:jc w:val="center"/>
              <w:rPr>
                <w:rFonts w:ascii="Verdana" w:hAnsi="Verdana" w:cs="Arial"/>
                <w:bCs/>
                <w:sz w:val="20"/>
                <w:szCs w:val="20"/>
              </w:rPr>
            </w:pPr>
            <w:r>
              <w:rPr>
                <w:rFonts w:ascii="Verdana" w:hAnsi="Verdana" w:cs="Arial"/>
                <w:bCs/>
                <w:sz w:val="20"/>
                <w:szCs w:val="20"/>
              </w:rPr>
              <w:t>comunes</w:t>
            </w:r>
          </w:p>
        </w:tc>
        <w:tc>
          <w:tcPr>
            <w:tcW w:w="1134" w:type="dxa"/>
            <w:tcBorders>
              <w:bottom w:val="single" w:sz="4" w:space="0" w:color="auto"/>
            </w:tcBorders>
          </w:tcPr>
          <w:p w14:paraId="17427824" w14:textId="30DEEE0F"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105,408</w:t>
            </w:r>
          </w:p>
        </w:tc>
        <w:tc>
          <w:tcPr>
            <w:tcW w:w="1271" w:type="dxa"/>
            <w:tcBorders>
              <w:bottom w:val="single" w:sz="4" w:space="0" w:color="auto"/>
            </w:tcBorders>
          </w:tcPr>
          <w:p w14:paraId="6C07C18F" w14:textId="675F57EA" w:rsidR="005352B0" w:rsidRPr="008B7392" w:rsidRDefault="005352B0"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155,431</w:t>
            </w:r>
          </w:p>
        </w:tc>
      </w:tr>
      <w:tr w:rsidR="005352B0" w:rsidRPr="008B7392" w14:paraId="230C5EBA" w14:textId="77777777" w:rsidTr="00F3243D">
        <w:tc>
          <w:tcPr>
            <w:tcW w:w="4878" w:type="dxa"/>
          </w:tcPr>
          <w:p w14:paraId="1D98E7A0"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22" w:type="dxa"/>
          </w:tcPr>
          <w:p w14:paraId="0DFA9C47" w14:textId="77777777" w:rsidR="005352B0" w:rsidRPr="008B7392" w:rsidRDefault="005352B0" w:rsidP="0038762B">
            <w:pPr>
              <w:tabs>
                <w:tab w:val="left" w:pos="567"/>
              </w:tabs>
              <w:spacing w:after="0" w:line="200" w:lineRule="exact"/>
              <w:jc w:val="center"/>
              <w:rPr>
                <w:rFonts w:ascii="Verdana" w:hAnsi="Verdana" w:cs="Arial"/>
                <w:bCs/>
                <w:sz w:val="20"/>
                <w:szCs w:val="20"/>
              </w:rPr>
            </w:pPr>
          </w:p>
        </w:tc>
        <w:tc>
          <w:tcPr>
            <w:tcW w:w="1134" w:type="dxa"/>
          </w:tcPr>
          <w:p w14:paraId="624A02C8" w14:textId="77777777" w:rsidR="005352B0" w:rsidRPr="008B7392" w:rsidRDefault="005352B0" w:rsidP="0038762B">
            <w:pPr>
              <w:tabs>
                <w:tab w:val="left" w:pos="567"/>
              </w:tabs>
              <w:spacing w:after="0" w:line="200" w:lineRule="exact"/>
              <w:jc w:val="both"/>
              <w:rPr>
                <w:rFonts w:ascii="Verdana" w:hAnsi="Verdana" w:cs="Arial"/>
                <w:bCs/>
                <w:sz w:val="20"/>
                <w:szCs w:val="20"/>
              </w:rPr>
            </w:pPr>
          </w:p>
        </w:tc>
        <w:tc>
          <w:tcPr>
            <w:tcW w:w="1271" w:type="dxa"/>
          </w:tcPr>
          <w:p w14:paraId="4C599094" w14:textId="77777777" w:rsidR="005352B0" w:rsidRPr="008B7392" w:rsidRDefault="005352B0" w:rsidP="0038762B">
            <w:pPr>
              <w:tabs>
                <w:tab w:val="left" w:pos="567"/>
              </w:tabs>
              <w:spacing w:after="0" w:line="200" w:lineRule="exact"/>
              <w:jc w:val="both"/>
              <w:rPr>
                <w:rFonts w:ascii="Verdana" w:hAnsi="Verdana" w:cs="Arial"/>
                <w:bCs/>
                <w:sz w:val="20"/>
                <w:szCs w:val="20"/>
              </w:rPr>
            </w:pPr>
          </w:p>
        </w:tc>
      </w:tr>
      <w:tr w:rsidR="00F3243D" w:rsidRPr="008B7392" w14:paraId="060CDDE0" w14:textId="77777777" w:rsidTr="00F3243D">
        <w:tc>
          <w:tcPr>
            <w:tcW w:w="4878" w:type="dxa"/>
          </w:tcPr>
          <w:p w14:paraId="3826EB6D" w14:textId="4CEC9F53"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Cuentas por pagar, largo plazo</w:t>
            </w:r>
            <w:r w:rsidR="00152BFA">
              <w:rPr>
                <w:rFonts w:ascii="Verdana" w:hAnsi="Verdana" w:cs="Arial"/>
                <w:bCs/>
                <w:sz w:val="20"/>
                <w:szCs w:val="20"/>
              </w:rPr>
              <w:t>:</w:t>
            </w:r>
          </w:p>
        </w:tc>
        <w:tc>
          <w:tcPr>
            <w:tcW w:w="1222" w:type="dxa"/>
          </w:tcPr>
          <w:p w14:paraId="4822921C" w14:textId="77777777" w:rsidR="00F3243D" w:rsidRPr="008B7392" w:rsidRDefault="00F3243D" w:rsidP="0038762B">
            <w:pPr>
              <w:tabs>
                <w:tab w:val="left" w:pos="567"/>
              </w:tabs>
              <w:spacing w:after="0" w:line="200" w:lineRule="exact"/>
              <w:jc w:val="center"/>
              <w:rPr>
                <w:rFonts w:ascii="Verdana" w:hAnsi="Verdana" w:cs="Arial"/>
                <w:bCs/>
                <w:sz w:val="20"/>
                <w:szCs w:val="20"/>
              </w:rPr>
            </w:pPr>
          </w:p>
        </w:tc>
        <w:tc>
          <w:tcPr>
            <w:tcW w:w="1134" w:type="dxa"/>
          </w:tcPr>
          <w:p w14:paraId="714C0A0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c>
          <w:tcPr>
            <w:tcW w:w="1271" w:type="dxa"/>
          </w:tcPr>
          <w:p w14:paraId="0D295775" w14:textId="77777777" w:rsidR="00F3243D" w:rsidRPr="008B7392" w:rsidRDefault="00F3243D" w:rsidP="0038762B">
            <w:pPr>
              <w:tabs>
                <w:tab w:val="left" w:pos="567"/>
              </w:tabs>
              <w:spacing w:after="0" w:line="200" w:lineRule="exact"/>
              <w:jc w:val="both"/>
              <w:rPr>
                <w:rFonts w:ascii="Verdana" w:hAnsi="Verdana" w:cs="Arial"/>
                <w:bCs/>
                <w:sz w:val="20"/>
                <w:szCs w:val="20"/>
              </w:rPr>
            </w:pPr>
          </w:p>
        </w:tc>
      </w:tr>
      <w:tr w:rsidR="00F3243D" w:rsidRPr="008B7392" w14:paraId="43795AC5" w14:textId="77777777" w:rsidTr="00F3243D">
        <w:tc>
          <w:tcPr>
            <w:tcW w:w="4878" w:type="dxa"/>
            <w:tcBorders>
              <w:bottom w:val="single" w:sz="4" w:space="0" w:color="auto"/>
            </w:tcBorders>
          </w:tcPr>
          <w:p w14:paraId="36A8A0F5" w14:textId="77777777"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José Orbea Vaca</w:t>
            </w:r>
          </w:p>
        </w:tc>
        <w:tc>
          <w:tcPr>
            <w:tcW w:w="1222" w:type="dxa"/>
            <w:tcBorders>
              <w:bottom w:val="single" w:sz="4" w:space="0" w:color="auto"/>
            </w:tcBorders>
          </w:tcPr>
          <w:p w14:paraId="7E33B4E3" w14:textId="77777777" w:rsidR="00F3243D" w:rsidRPr="008B7392" w:rsidRDefault="00F3243D" w:rsidP="0038762B">
            <w:pPr>
              <w:tabs>
                <w:tab w:val="left" w:pos="567"/>
              </w:tabs>
              <w:spacing w:after="0" w:line="200" w:lineRule="exact"/>
              <w:jc w:val="center"/>
              <w:rPr>
                <w:rFonts w:ascii="Verdana" w:hAnsi="Verdana" w:cs="Arial"/>
                <w:bCs/>
                <w:sz w:val="20"/>
                <w:szCs w:val="20"/>
              </w:rPr>
            </w:pPr>
            <w:r w:rsidRPr="008B7392">
              <w:rPr>
                <w:rFonts w:ascii="Verdana" w:hAnsi="Verdana" w:cs="Arial"/>
                <w:bCs/>
                <w:sz w:val="20"/>
                <w:szCs w:val="20"/>
              </w:rPr>
              <w:t>Accionista</w:t>
            </w:r>
          </w:p>
        </w:tc>
        <w:tc>
          <w:tcPr>
            <w:tcW w:w="1134" w:type="dxa"/>
            <w:tcBorders>
              <w:bottom w:val="single" w:sz="4" w:space="0" w:color="auto"/>
            </w:tcBorders>
          </w:tcPr>
          <w:p w14:paraId="20AF5929" w14:textId="6668F4FC" w:rsidR="00F3243D" w:rsidRPr="008B7392" w:rsidRDefault="00D27F5D" w:rsidP="0038762B">
            <w:pPr>
              <w:tabs>
                <w:tab w:val="left" w:pos="567"/>
              </w:tabs>
              <w:spacing w:after="0" w:line="200" w:lineRule="exact"/>
              <w:jc w:val="both"/>
              <w:rPr>
                <w:rFonts w:ascii="Verdana" w:hAnsi="Verdana" w:cs="Arial"/>
                <w:bCs/>
                <w:sz w:val="20"/>
                <w:szCs w:val="20"/>
              </w:rPr>
            </w:pPr>
            <w:r>
              <w:rPr>
                <w:rFonts w:ascii="Verdana" w:hAnsi="Verdana" w:cs="Arial"/>
                <w:bCs/>
                <w:sz w:val="20"/>
                <w:szCs w:val="20"/>
              </w:rPr>
              <w:t xml:space="preserve"> </w:t>
            </w:r>
            <w:r w:rsidR="00F3243D" w:rsidRPr="008B7392">
              <w:rPr>
                <w:rFonts w:ascii="Verdana" w:hAnsi="Verdana" w:cs="Arial"/>
                <w:bCs/>
                <w:sz w:val="20"/>
                <w:szCs w:val="20"/>
              </w:rPr>
              <w:t>294,124</w:t>
            </w:r>
          </w:p>
        </w:tc>
        <w:tc>
          <w:tcPr>
            <w:tcW w:w="1271" w:type="dxa"/>
            <w:tcBorders>
              <w:bottom w:val="single" w:sz="4" w:space="0" w:color="auto"/>
            </w:tcBorders>
          </w:tcPr>
          <w:p w14:paraId="01FC3491" w14:textId="63863FE5" w:rsidR="00F3243D" w:rsidRPr="008B7392" w:rsidRDefault="00F3243D" w:rsidP="0038762B">
            <w:pPr>
              <w:tabs>
                <w:tab w:val="left" w:pos="567"/>
              </w:tabs>
              <w:spacing w:after="0" w:line="200" w:lineRule="exact"/>
              <w:jc w:val="both"/>
              <w:rPr>
                <w:rFonts w:ascii="Verdana" w:hAnsi="Verdana" w:cs="Arial"/>
                <w:bCs/>
                <w:sz w:val="20"/>
                <w:szCs w:val="20"/>
              </w:rPr>
            </w:pPr>
            <w:r w:rsidRPr="008B7392">
              <w:rPr>
                <w:rFonts w:ascii="Verdana" w:hAnsi="Verdana" w:cs="Arial"/>
                <w:bCs/>
                <w:sz w:val="20"/>
                <w:szCs w:val="20"/>
              </w:rPr>
              <w:t xml:space="preserve">  </w:t>
            </w:r>
            <w:r w:rsidR="00D27F5D">
              <w:rPr>
                <w:rFonts w:ascii="Verdana" w:hAnsi="Verdana" w:cs="Arial"/>
                <w:bCs/>
                <w:sz w:val="20"/>
                <w:szCs w:val="20"/>
              </w:rPr>
              <w:t xml:space="preserve"> </w:t>
            </w:r>
            <w:r w:rsidRPr="008B7392">
              <w:rPr>
                <w:rFonts w:ascii="Verdana" w:hAnsi="Verdana" w:cs="Arial"/>
                <w:bCs/>
                <w:sz w:val="20"/>
                <w:szCs w:val="20"/>
              </w:rPr>
              <w:t>306,510</w:t>
            </w:r>
          </w:p>
        </w:tc>
      </w:tr>
      <w:tr w:rsidR="00F3243D" w:rsidRPr="008B7392" w14:paraId="032C6939" w14:textId="77777777" w:rsidTr="00F3243D">
        <w:tc>
          <w:tcPr>
            <w:tcW w:w="4878" w:type="dxa"/>
          </w:tcPr>
          <w:p w14:paraId="3622B6CE" w14:textId="77777777" w:rsidR="00F3243D" w:rsidRPr="008B7392" w:rsidRDefault="00F3243D" w:rsidP="002D4453">
            <w:pPr>
              <w:tabs>
                <w:tab w:val="left" w:pos="567"/>
              </w:tabs>
              <w:spacing w:after="0"/>
              <w:jc w:val="both"/>
              <w:rPr>
                <w:rFonts w:ascii="Verdana" w:hAnsi="Verdana" w:cs="Arial"/>
                <w:bCs/>
                <w:sz w:val="20"/>
                <w:szCs w:val="20"/>
              </w:rPr>
            </w:pPr>
          </w:p>
        </w:tc>
        <w:tc>
          <w:tcPr>
            <w:tcW w:w="1222" w:type="dxa"/>
          </w:tcPr>
          <w:p w14:paraId="6CCBD254" w14:textId="77777777" w:rsidR="00F3243D" w:rsidRPr="008B7392" w:rsidRDefault="00F3243D" w:rsidP="002D4453">
            <w:pPr>
              <w:tabs>
                <w:tab w:val="left" w:pos="567"/>
              </w:tabs>
              <w:spacing w:after="0"/>
              <w:jc w:val="center"/>
              <w:rPr>
                <w:rFonts w:ascii="Verdana" w:hAnsi="Verdana" w:cs="Arial"/>
                <w:bCs/>
                <w:sz w:val="20"/>
                <w:szCs w:val="20"/>
              </w:rPr>
            </w:pPr>
          </w:p>
        </w:tc>
        <w:tc>
          <w:tcPr>
            <w:tcW w:w="1134" w:type="dxa"/>
          </w:tcPr>
          <w:p w14:paraId="6250C405" w14:textId="77777777" w:rsidR="00F3243D" w:rsidRPr="008B7392" w:rsidRDefault="00F3243D" w:rsidP="002D4453">
            <w:pPr>
              <w:tabs>
                <w:tab w:val="left" w:pos="567"/>
              </w:tabs>
              <w:spacing w:after="0"/>
              <w:jc w:val="both"/>
              <w:rPr>
                <w:rFonts w:ascii="Verdana" w:hAnsi="Verdana" w:cs="Arial"/>
                <w:bCs/>
                <w:sz w:val="20"/>
                <w:szCs w:val="20"/>
              </w:rPr>
            </w:pPr>
          </w:p>
        </w:tc>
        <w:tc>
          <w:tcPr>
            <w:tcW w:w="1271" w:type="dxa"/>
          </w:tcPr>
          <w:p w14:paraId="4F7CD60C" w14:textId="77777777" w:rsidR="00F3243D" w:rsidRPr="008B7392" w:rsidRDefault="00F3243D" w:rsidP="002D4453">
            <w:pPr>
              <w:tabs>
                <w:tab w:val="left" w:pos="567"/>
              </w:tabs>
              <w:spacing w:after="0"/>
              <w:jc w:val="both"/>
              <w:rPr>
                <w:rFonts w:ascii="Verdana" w:hAnsi="Verdana" w:cs="Arial"/>
                <w:bCs/>
                <w:sz w:val="20"/>
                <w:szCs w:val="20"/>
              </w:rPr>
            </w:pPr>
          </w:p>
        </w:tc>
      </w:tr>
      <w:tr w:rsidR="00A772E0" w:rsidRPr="008B7392" w14:paraId="03B9AD48" w14:textId="77777777" w:rsidTr="00F3243D">
        <w:tc>
          <w:tcPr>
            <w:tcW w:w="4878" w:type="dxa"/>
          </w:tcPr>
          <w:p w14:paraId="2352D376"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3B871795"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48A08512"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511DEA7D"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73F8CA4B" w14:textId="77777777" w:rsidTr="00F3243D">
        <w:tc>
          <w:tcPr>
            <w:tcW w:w="4878" w:type="dxa"/>
          </w:tcPr>
          <w:p w14:paraId="4DB727ED"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068383C5"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7E62D9C8"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3149B6DB" w14:textId="77777777" w:rsidR="00A772E0" w:rsidRPr="008B7392" w:rsidRDefault="00A772E0" w:rsidP="002D4453">
            <w:pPr>
              <w:tabs>
                <w:tab w:val="left" w:pos="567"/>
              </w:tabs>
              <w:spacing w:after="0"/>
              <w:jc w:val="both"/>
              <w:rPr>
                <w:rFonts w:ascii="Verdana" w:hAnsi="Verdana" w:cs="Arial"/>
                <w:bCs/>
                <w:sz w:val="20"/>
                <w:szCs w:val="20"/>
              </w:rPr>
            </w:pPr>
          </w:p>
        </w:tc>
      </w:tr>
      <w:tr w:rsidR="00A772E0" w:rsidRPr="008B7392" w14:paraId="4D76FBAA" w14:textId="77777777" w:rsidTr="00F3243D">
        <w:tc>
          <w:tcPr>
            <w:tcW w:w="4878" w:type="dxa"/>
          </w:tcPr>
          <w:p w14:paraId="50EA68EC" w14:textId="77777777" w:rsidR="00A772E0" w:rsidRPr="008B7392" w:rsidRDefault="00A772E0" w:rsidP="002D4453">
            <w:pPr>
              <w:tabs>
                <w:tab w:val="left" w:pos="567"/>
              </w:tabs>
              <w:spacing w:after="0"/>
              <w:jc w:val="both"/>
              <w:rPr>
                <w:rFonts w:ascii="Verdana" w:hAnsi="Verdana" w:cs="Arial"/>
                <w:bCs/>
                <w:sz w:val="20"/>
                <w:szCs w:val="20"/>
              </w:rPr>
            </w:pPr>
          </w:p>
        </w:tc>
        <w:tc>
          <w:tcPr>
            <w:tcW w:w="1222" w:type="dxa"/>
          </w:tcPr>
          <w:p w14:paraId="4BC81514" w14:textId="77777777" w:rsidR="00A772E0" w:rsidRPr="008B7392" w:rsidRDefault="00A772E0" w:rsidP="002D4453">
            <w:pPr>
              <w:tabs>
                <w:tab w:val="left" w:pos="567"/>
              </w:tabs>
              <w:spacing w:after="0"/>
              <w:jc w:val="center"/>
              <w:rPr>
                <w:rFonts w:ascii="Verdana" w:hAnsi="Verdana" w:cs="Arial"/>
                <w:bCs/>
                <w:sz w:val="20"/>
                <w:szCs w:val="20"/>
              </w:rPr>
            </w:pPr>
          </w:p>
        </w:tc>
        <w:tc>
          <w:tcPr>
            <w:tcW w:w="1134" w:type="dxa"/>
          </w:tcPr>
          <w:p w14:paraId="55DD76F5" w14:textId="77777777" w:rsidR="00A772E0" w:rsidRPr="008B7392" w:rsidRDefault="00A772E0" w:rsidP="002D4453">
            <w:pPr>
              <w:tabs>
                <w:tab w:val="left" w:pos="567"/>
              </w:tabs>
              <w:spacing w:after="0"/>
              <w:jc w:val="both"/>
              <w:rPr>
                <w:rFonts w:ascii="Verdana" w:hAnsi="Verdana" w:cs="Arial"/>
                <w:bCs/>
                <w:sz w:val="20"/>
                <w:szCs w:val="20"/>
              </w:rPr>
            </w:pPr>
          </w:p>
        </w:tc>
        <w:tc>
          <w:tcPr>
            <w:tcW w:w="1271" w:type="dxa"/>
          </w:tcPr>
          <w:p w14:paraId="2C2974EA" w14:textId="77777777" w:rsidR="00A772E0" w:rsidRPr="008B7392" w:rsidRDefault="00A772E0" w:rsidP="002D4453">
            <w:pPr>
              <w:tabs>
                <w:tab w:val="left" w:pos="567"/>
              </w:tabs>
              <w:spacing w:after="0"/>
              <w:jc w:val="both"/>
              <w:rPr>
                <w:rFonts w:ascii="Verdana" w:hAnsi="Verdana" w:cs="Arial"/>
                <w:bCs/>
                <w:sz w:val="20"/>
                <w:szCs w:val="20"/>
              </w:rPr>
            </w:pPr>
          </w:p>
        </w:tc>
      </w:tr>
      <w:tr w:rsidR="005352B0" w:rsidRPr="008B7392" w14:paraId="246BB79D" w14:textId="77777777" w:rsidTr="00F3243D">
        <w:tc>
          <w:tcPr>
            <w:tcW w:w="4878" w:type="dxa"/>
          </w:tcPr>
          <w:p w14:paraId="1ECB9339" w14:textId="264CD764" w:rsidR="0038762B" w:rsidRPr="0038762B" w:rsidRDefault="0038762B" w:rsidP="002D4453">
            <w:pPr>
              <w:tabs>
                <w:tab w:val="left" w:pos="567"/>
              </w:tabs>
              <w:spacing w:after="0"/>
              <w:jc w:val="both"/>
              <w:rPr>
                <w:rFonts w:ascii="Verdana" w:hAnsi="Verdana" w:cs="Arial"/>
                <w:b/>
                <w:i/>
                <w:iCs/>
                <w:sz w:val="20"/>
                <w:szCs w:val="20"/>
              </w:rPr>
            </w:pPr>
            <w:r w:rsidRPr="0038762B">
              <w:rPr>
                <w:rFonts w:ascii="Verdana" w:hAnsi="Verdana" w:cs="Arial"/>
                <w:b/>
                <w:i/>
                <w:iCs/>
                <w:sz w:val="20"/>
                <w:szCs w:val="20"/>
              </w:rPr>
              <w:lastRenderedPageBreak/>
              <w:t>Saldos con partes relacionadas (continuación):</w:t>
            </w:r>
          </w:p>
          <w:p w14:paraId="42F1C47E" w14:textId="77777777" w:rsidR="0038762B" w:rsidRDefault="0038762B" w:rsidP="002D4453">
            <w:pPr>
              <w:tabs>
                <w:tab w:val="left" w:pos="567"/>
              </w:tabs>
              <w:spacing w:after="0"/>
              <w:jc w:val="both"/>
              <w:rPr>
                <w:rFonts w:ascii="Verdana" w:hAnsi="Verdana" w:cs="Arial"/>
                <w:bCs/>
                <w:sz w:val="20"/>
                <w:szCs w:val="20"/>
              </w:rPr>
            </w:pPr>
          </w:p>
          <w:p w14:paraId="2C9ABAB2" w14:textId="02DBBD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Cuentas por pagar comerciales, corto plazo</w:t>
            </w:r>
            <w:r w:rsidR="00152BFA">
              <w:rPr>
                <w:rFonts w:ascii="Verdana" w:hAnsi="Verdana" w:cs="Arial"/>
                <w:bCs/>
                <w:sz w:val="20"/>
                <w:szCs w:val="20"/>
              </w:rPr>
              <w:t>:</w:t>
            </w:r>
          </w:p>
        </w:tc>
        <w:tc>
          <w:tcPr>
            <w:tcW w:w="1222" w:type="dxa"/>
          </w:tcPr>
          <w:p w14:paraId="2C375323" w14:textId="77777777" w:rsidR="0038762B" w:rsidRDefault="0038762B" w:rsidP="002D4453">
            <w:pPr>
              <w:tabs>
                <w:tab w:val="left" w:pos="567"/>
              </w:tabs>
              <w:spacing w:after="0"/>
              <w:jc w:val="center"/>
              <w:rPr>
                <w:rFonts w:ascii="Verdana" w:hAnsi="Verdana" w:cs="Arial"/>
                <w:bCs/>
                <w:sz w:val="20"/>
                <w:szCs w:val="20"/>
                <w:u w:val="single"/>
              </w:rPr>
            </w:pPr>
          </w:p>
          <w:p w14:paraId="46F91030" w14:textId="32601CA2" w:rsidR="005352B0" w:rsidRPr="0038762B" w:rsidRDefault="0038762B" w:rsidP="002D4453">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Relación</w:t>
            </w:r>
          </w:p>
        </w:tc>
        <w:tc>
          <w:tcPr>
            <w:tcW w:w="1134" w:type="dxa"/>
          </w:tcPr>
          <w:p w14:paraId="1D077BBE" w14:textId="77777777" w:rsidR="0038762B" w:rsidRDefault="0038762B" w:rsidP="0038762B">
            <w:pPr>
              <w:tabs>
                <w:tab w:val="left" w:pos="567"/>
              </w:tabs>
              <w:spacing w:after="0"/>
              <w:jc w:val="center"/>
              <w:rPr>
                <w:rFonts w:ascii="Verdana" w:hAnsi="Verdana" w:cs="Arial"/>
                <w:bCs/>
                <w:sz w:val="20"/>
                <w:szCs w:val="20"/>
                <w:u w:val="single"/>
              </w:rPr>
            </w:pPr>
          </w:p>
          <w:p w14:paraId="5BEECCE4" w14:textId="617D3FDA"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2021</w:t>
            </w:r>
          </w:p>
        </w:tc>
        <w:tc>
          <w:tcPr>
            <w:tcW w:w="1271" w:type="dxa"/>
          </w:tcPr>
          <w:p w14:paraId="2E81AA30" w14:textId="77777777" w:rsidR="0038762B" w:rsidRDefault="0038762B" w:rsidP="0038762B">
            <w:pPr>
              <w:tabs>
                <w:tab w:val="left" w:pos="567"/>
              </w:tabs>
              <w:spacing w:after="0"/>
              <w:jc w:val="center"/>
              <w:rPr>
                <w:rFonts w:ascii="Verdana" w:hAnsi="Verdana" w:cs="Arial"/>
                <w:bCs/>
                <w:sz w:val="20"/>
                <w:szCs w:val="20"/>
                <w:u w:val="single"/>
              </w:rPr>
            </w:pPr>
          </w:p>
          <w:p w14:paraId="73371D4B" w14:textId="4322F0EE" w:rsidR="005352B0" w:rsidRPr="0038762B" w:rsidRDefault="0038762B" w:rsidP="0038762B">
            <w:pPr>
              <w:tabs>
                <w:tab w:val="left" w:pos="567"/>
              </w:tabs>
              <w:spacing w:after="0"/>
              <w:jc w:val="center"/>
              <w:rPr>
                <w:rFonts w:ascii="Verdana" w:hAnsi="Verdana" w:cs="Arial"/>
                <w:bCs/>
                <w:sz w:val="20"/>
                <w:szCs w:val="20"/>
                <w:u w:val="single"/>
              </w:rPr>
            </w:pPr>
            <w:r w:rsidRPr="0038762B">
              <w:rPr>
                <w:rFonts w:ascii="Verdana" w:hAnsi="Verdana" w:cs="Arial"/>
                <w:bCs/>
                <w:sz w:val="20"/>
                <w:szCs w:val="20"/>
                <w:u w:val="single"/>
              </w:rPr>
              <w:t>2020</w:t>
            </w:r>
          </w:p>
        </w:tc>
      </w:tr>
      <w:tr w:rsidR="005352B0" w:rsidRPr="008B7392" w14:paraId="5792395D" w14:textId="77777777" w:rsidTr="00F3243D">
        <w:tc>
          <w:tcPr>
            <w:tcW w:w="4878" w:type="dxa"/>
          </w:tcPr>
          <w:p w14:paraId="536FD52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Raúl Orbea Arellano</w:t>
            </w:r>
          </w:p>
        </w:tc>
        <w:tc>
          <w:tcPr>
            <w:tcW w:w="1222" w:type="dxa"/>
          </w:tcPr>
          <w:p w14:paraId="04503DB1"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55B5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83,149</w:t>
            </w:r>
          </w:p>
        </w:tc>
        <w:tc>
          <w:tcPr>
            <w:tcW w:w="1271" w:type="dxa"/>
          </w:tcPr>
          <w:p w14:paraId="6BEF54B9"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7C44A5A1" w14:textId="77777777" w:rsidTr="00F3243D">
        <w:tc>
          <w:tcPr>
            <w:tcW w:w="4878" w:type="dxa"/>
          </w:tcPr>
          <w:p w14:paraId="1FAF7DE1" w14:textId="6C95C435"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Arellano</w:t>
            </w:r>
          </w:p>
        </w:tc>
        <w:tc>
          <w:tcPr>
            <w:tcW w:w="1222" w:type="dxa"/>
          </w:tcPr>
          <w:p w14:paraId="2A7CD317"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1BAF598"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61,100</w:t>
            </w:r>
          </w:p>
        </w:tc>
        <w:tc>
          <w:tcPr>
            <w:tcW w:w="1271" w:type="dxa"/>
          </w:tcPr>
          <w:p w14:paraId="4C6C92B2"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A8E95EF" w14:textId="77777777" w:rsidTr="00F3243D">
        <w:tc>
          <w:tcPr>
            <w:tcW w:w="4878" w:type="dxa"/>
          </w:tcPr>
          <w:p w14:paraId="70931210" w14:textId="1994B03E"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r w:rsidR="00483E1E" w:rsidRPr="008B7392">
              <w:rPr>
                <w:rFonts w:ascii="Verdana" w:hAnsi="Verdana" w:cs="Arial"/>
                <w:bCs/>
                <w:sz w:val="20"/>
                <w:szCs w:val="20"/>
              </w:rPr>
              <w:t>José</w:t>
            </w:r>
            <w:r w:rsidRPr="008B7392">
              <w:rPr>
                <w:rFonts w:ascii="Verdana" w:hAnsi="Verdana" w:cs="Arial"/>
                <w:bCs/>
                <w:sz w:val="20"/>
                <w:szCs w:val="20"/>
              </w:rPr>
              <w:t xml:space="preserve"> Orbea Vaca</w:t>
            </w:r>
          </w:p>
        </w:tc>
        <w:tc>
          <w:tcPr>
            <w:tcW w:w="1222" w:type="dxa"/>
          </w:tcPr>
          <w:p w14:paraId="5528E453" w14:textId="77777777"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Accionista</w:t>
            </w:r>
          </w:p>
        </w:tc>
        <w:tc>
          <w:tcPr>
            <w:tcW w:w="1134" w:type="dxa"/>
          </w:tcPr>
          <w:p w14:paraId="1CCC2F61"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90,599</w:t>
            </w:r>
          </w:p>
        </w:tc>
        <w:tc>
          <w:tcPr>
            <w:tcW w:w="1271" w:type="dxa"/>
          </w:tcPr>
          <w:p w14:paraId="60424CF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556B254B" w14:textId="77777777" w:rsidTr="00F3243D">
        <w:tc>
          <w:tcPr>
            <w:tcW w:w="4878" w:type="dxa"/>
          </w:tcPr>
          <w:p w14:paraId="7B1AF09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Priscila Orbea Arellano</w:t>
            </w:r>
          </w:p>
        </w:tc>
        <w:tc>
          <w:tcPr>
            <w:tcW w:w="1222" w:type="dxa"/>
          </w:tcPr>
          <w:p w14:paraId="538D2AA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Pr>
          <w:p w14:paraId="69AAE385"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86,572</w:t>
            </w:r>
          </w:p>
        </w:tc>
        <w:tc>
          <w:tcPr>
            <w:tcW w:w="1271" w:type="dxa"/>
          </w:tcPr>
          <w:p w14:paraId="5BE759C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64729FB" w14:textId="77777777" w:rsidTr="00F3243D">
        <w:tc>
          <w:tcPr>
            <w:tcW w:w="4878" w:type="dxa"/>
          </w:tcPr>
          <w:p w14:paraId="50DB61B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0A828278" w14:textId="3C902056"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 xml:space="preserve">Cartulina Verde </w:t>
            </w:r>
            <w:proofErr w:type="spellStart"/>
            <w:r w:rsidR="005352B0" w:rsidRPr="008B7392">
              <w:rPr>
                <w:rFonts w:ascii="Verdana" w:hAnsi="Verdana" w:cs="Arial"/>
                <w:bCs/>
                <w:sz w:val="20"/>
                <w:szCs w:val="20"/>
              </w:rPr>
              <w:t>Olipack</w:t>
            </w:r>
            <w:proofErr w:type="spellEnd"/>
            <w:r w:rsidR="005352B0" w:rsidRPr="008B7392">
              <w:rPr>
                <w:rFonts w:ascii="Verdana" w:hAnsi="Verdana" w:cs="Arial"/>
                <w:bCs/>
                <w:sz w:val="20"/>
                <w:szCs w:val="20"/>
              </w:rPr>
              <w:t xml:space="preserve"> S.A.</w:t>
            </w:r>
          </w:p>
        </w:tc>
        <w:tc>
          <w:tcPr>
            <w:tcW w:w="1222" w:type="dxa"/>
          </w:tcPr>
          <w:p w14:paraId="4BD3EF5D" w14:textId="542B378F"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 común</w:t>
            </w:r>
          </w:p>
        </w:tc>
        <w:tc>
          <w:tcPr>
            <w:tcW w:w="1134" w:type="dxa"/>
          </w:tcPr>
          <w:p w14:paraId="15EB3773" w14:textId="77777777" w:rsidR="00D27F5D" w:rsidRDefault="00D27F5D" w:rsidP="002D4453">
            <w:pPr>
              <w:tabs>
                <w:tab w:val="left" w:pos="567"/>
              </w:tabs>
              <w:spacing w:after="0"/>
              <w:jc w:val="both"/>
              <w:rPr>
                <w:rFonts w:ascii="Verdana" w:hAnsi="Verdana" w:cs="Arial"/>
                <w:bCs/>
                <w:sz w:val="20"/>
                <w:szCs w:val="20"/>
              </w:rPr>
            </w:pPr>
          </w:p>
          <w:p w14:paraId="1C929E5A" w14:textId="7B191F1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230,300</w:t>
            </w:r>
          </w:p>
        </w:tc>
        <w:tc>
          <w:tcPr>
            <w:tcW w:w="1271" w:type="dxa"/>
          </w:tcPr>
          <w:p w14:paraId="3FD194D3"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EB7CFA3" w14:textId="77777777" w:rsidTr="00F3243D">
        <w:tc>
          <w:tcPr>
            <w:tcW w:w="4878" w:type="dxa"/>
          </w:tcPr>
          <w:p w14:paraId="53227F63"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Comercializadora de Insumos para la       </w:t>
            </w:r>
          </w:p>
        </w:tc>
        <w:tc>
          <w:tcPr>
            <w:tcW w:w="1222" w:type="dxa"/>
          </w:tcPr>
          <w:p w14:paraId="6D7DE6CF" w14:textId="724CA986"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Accionista</w:t>
            </w:r>
          </w:p>
        </w:tc>
        <w:tc>
          <w:tcPr>
            <w:tcW w:w="1134" w:type="dxa"/>
          </w:tcPr>
          <w:p w14:paraId="120C77FB"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Pr>
          <w:p w14:paraId="03639781"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13A09428" w14:textId="77777777" w:rsidTr="00F3243D">
        <w:tc>
          <w:tcPr>
            <w:tcW w:w="4878" w:type="dxa"/>
          </w:tcPr>
          <w:p w14:paraId="0CA5544B" w14:textId="77777777" w:rsidR="005352B0" w:rsidRPr="008B7392" w:rsidRDefault="005352B0" w:rsidP="002D4453">
            <w:pPr>
              <w:tabs>
                <w:tab w:val="left" w:pos="567"/>
              </w:tabs>
              <w:spacing w:after="0"/>
              <w:ind w:left="179"/>
              <w:jc w:val="both"/>
              <w:rPr>
                <w:rFonts w:ascii="Verdana" w:hAnsi="Verdana" w:cs="Arial"/>
                <w:bCs/>
                <w:sz w:val="20"/>
                <w:szCs w:val="20"/>
              </w:rPr>
            </w:pPr>
            <w:r w:rsidRPr="008B7392">
              <w:rPr>
                <w:rFonts w:ascii="Verdana" w:hAnsi="Verdana" w:cs="Arial"/>
                <w:bCs/>
                <w:sz w:val="20"/>
                <w:szCs w:val="20"/>
              </w:rPr>
              <w:t xml:space="preserve"> Producción S.A. AJV </w:t>
            </w:r>
            <w:proofErr w:type="spellStart"/>
            <w:r w:rsidRPr="008B7392">
              <w:rPr>
                <w:rFonts w:ascii="Verdana" w:hAnsi="Verdana" w:cs="Arial"/>
                <w:bCs/>
                <w:sz w:val="20"/>
                <w:szCs w:val="20"/>
              </w:rPr>
              <w:t>Supply</w:t>
            </w:r>
            <w:proofErr w:type="spellEnd"/>
            <w:r w:rsidRPr="008B7392">
              <w:rPr>
                <w:rFonts w:ascii="Verdana" w:hAnsi="Verdana" w:cs="Arial"/>
                <w:bCs/>
                <w:sz w:val="20"/>
                <w:szCs w:val="20"/>
              </w:rPr>
              <w:t xml:space="preserve"> S.A.</w:t>
            </w:r>
          </w:p>
        </w:tc>
        <w:tc>
          <w:tcPr>
            <w:tcW w:w="1222" w:type="dxa"/>
          </w:tcPr>
          <w:p w14:paraId="3D9F7DF0" w14:textId="40BBA153" w:rsidR="005352B0" w:rsidRPr="008B7392" w:rsidRDefault="00D27F5D" w:rsidP="002D4453">
            <w:pPr>
              <w:tabs>
                <w:tab w:val="left" w:pos="567"/>
              </w:tabs>
              <w:spacing w:after="0"/>
              <w:jc w:val="center"/>
              <w:rPr>
                <w:rFonts w:ascii="Verdana" w:hAnsi="Verdana" w:cs="Arial"/>
                <w:bCs/>
                <w:sz w:val="20"/>
                <w:szCs w:val="20"/>
              </w:rPr>
            </w:pPr>
            <w:r>
              <w:rPr>
                <w:rFonts w:ascii="Verdana" w:hAnsi="Verdana" w:cs="Arial"/>
                <w:bCs/>
                <w:sz w:val="20"/>
                <w:szCs w:val="20"/>
              </w:rPr>
              <w:t>común</w:t>
            </w:r>
          </w:p>
        </w:tc>
        <w:tc>
          <w:tcPr>
            <w:tcW w:w="1134" w:type="dxa"/>
          </w:tcPr>
          <w:p w14:paraId="2AAF3EF9"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151,606</w:t>
            </w:r>
          </w:p>
        </w:tc>
        <w:tc>
          <w:tcPr>
            <w:tcW w:w="1271" w:type="dxa"/>
          </w:tcPr>
          <w:p w14:paraId="200FA7AE" w14:textId="77777777" w:rsidR="005352B0" w:rsidRPr="008B7392" w:rsidRDefault="005352B0" w:rsidP="002D4453">
            <w:pPr>
              <w:tabs>
                <w:tab w:val="left" w:pos="567"/>
              </w:tabs>
              <w:spacing w:after="0"/>
              <w:jc w:val="both"/>
              <w:rPr>
                <w:rFonts w:ascii="Verdana" w:hAnsi="Verdana" w:cs="Arial"/>
                <w:bCs/>
                <w:sz w:val="20"/>
                <w:szCs w:val="20"/>
              </w:rPr>
            </w:pPr>
          </w:p>
        </w:tc>
      </w:tr>
      <w:tr w:rsidR="005352B0" w:rsidRPr="008B7392" w14:paraId="69C2ADFA" w14:textId="77777777" w:rsidTr="00265501">
        <w:tc>
          <w:tcPr>
            <w:tcW w:w="4878" w:type="dxa"/>
            <w:tcBorders>
              <w:bottom w:val="single" w:sz="4" w:space="0" w:color="auto"/>
            </w:tcBorders>
          </w:tcPr>
          <w:p w14:paraId="3B374431"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1260831F" w14:textId="00408A8E"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Sabella S.A.</w:t>
            </w:r>
          </w:p>
        </w:tc>
        <w:tc>
          <w:tcPr>
            <w:tcW w:w="1222" w:type="dxa"/>
            <w:tcBorders>
              <w:bottom w:val="single" w:sz="4" w:space="0" w:color="auto"/>
            </w:tcBorders>
          </w:tcPr>
          <w:p w14:paraId="1B9305C5" w14:textId="6E2991E8" w:rsidR="005352B0" w:rsidRPr="008B7392" w:rsidRDefault="005352B0" w:rsidP="002D4453">
            <w:pPr>
              <w:tabs>
                <w:tab w:val="left" w:pos="567"/>
              </w:tabs>
              <w:spacing w:after="0"/>
              <w:jc w:val="center"/>
              <w:rPr>
                <w:rFonts w:ascii="Verdana" w:hAnsi="Verdana" w:cs="Arial"/>
                <w:bCs/>
                <w:sz w:val="20"/>
                <w:szCs w:val="20"/>
              </w:rPr>
            </w:pPr>
            <w:r w:rsidRPr="008B7392">
              <w:rPr>
                <w:rFonts w:ascii="Verdana" w:hAnsi="Verdana" w:cs="Arial"/>
                <w:bCs/>
                <w:sz w:val="20"/>
                <w:szCs w:val="20"/>
              </w:rPr>
              <w:t>A</w:t>
            </w:r>
            <w:r w:rsidR="00D27F5D">
              <w:rPr>
                <w:rFonts w:ascii="Verdana" w:hAnsi="Verdana" w:cs="Arial"/>
                <w:bCs/>
                <w:sz w:val="20"/>
                <w:szCs w:val="20"/>
              </w:rPr>
              <w:t>ccionistas comunes</w:t>
            </w:r>
          </w:p>
        </w:tc>
        <w:tc>
          <w:tcPr>
            <w:tcW w:w="1134" w:type="dxa"/>
            <w:tcBorders>
              <w:bottom w:val="single" w:sz="4" w:space="0" w:color="auto"/>
            </w:tcBorders>
          </w:tcPr>
          <w:p w14:paraId="6B92C9CC"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7251114F" w14:textId="38558267"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43,020</w:t>
            </w:r>
          </w:p>
        </w:tc>
        <w:tc>
          <w:tcPr>
            <w:tcW w:w="1271" w:type="dxa"/>
            <w:tcBorders>
              <w:bottom w:val="single" w:sz="4" w:space="0" w:color="auto"/>
            </w:tcBorders>
          </w:tcPr>
          <w:p w14:paraId="7D457B34" w14:textId="77777777" w:rsidR="00D27F5D"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w:t>
            </w:r>
          </w:p>
          <w:p w14:paraId="2B11ED20" w14:textId="52EEDC0D" w:rsidR="005352B0" w:rsidRPr="008B7392" w:rsidRDefault="00D27F5D" w:rsidP="002D4453">
            <w:pPr>
              <w:tabs>
                <w:tab w:val="left" w:pos="567"/>
              </w:tabs>
              <w:spacing w:after="0"/>
              <w:jc w:val="both"/>
              <w:rPr>
                <w:rFonts w:ascii="Verdana" w:hAnsi="Verdana" w:cs="Arial"/>
                <w:bCs/>
                <w:sz w:val="20"/>
                <w:szCs w:val="20"/>
              </w:rPr>
            </w:pPr>
            <w:r>
              <w:rPr>
                <w:rFonts w:ascii="Verdana" w:hAnsi="Verdana" w:cs="Arial"/>
                <w:bCs/>
                <w:sz w:val="20"/>
                <w:szCs w:val="20"/>
              </w:rPr>
              <w:t xml:space="preserve">     </w:t>
            </w:r>
            <w:r w:rsidR="005352B0" w:rsidRPr="008B7392">
              <w:rPr>
                <w:rFonts w:ascii="Verdana" w:hAnsi="Verdana" w:cs="Arial"/>
                <w:bCs/>
                <w:sz w:val="20"/>
                <w:szCs w:val="20"/>
              </w:rPr>
              <w:t>6,880</w:t>
            </w:r>
          </w:p>
        </w:tc>
      </w:tr>
      <w:tr w:rsidR="00265501" w:rsidRPr="008B7392" w14:paraId="2D7E949B" w14:textId="77777777" w:rsidTr="00265501">
        <w:tc>
          <w:tcPr>
            <w:tcW w:w="4878" w:type="dxa"/>
            <w:tcBorders>
              <w:top w:val="single" w:sz="4" w:space="0" w:color="auto"/>
            </w:tcBorders>
          </w:tcPr>
          <w:p w14:paraId="009EB959" w14:textId="77777777" w:rsidR="00265501" w:rsidRPr="008B7392" w:rsidRDefault="00265501"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43942C7" w14:textId="77777777" w:rsidR="00265501" w:rsidRPr="008B7392" w:rsidRDefault="00265501"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03C3B606" w14:textId="77777777" w:rsidR="00265501" w:rsidRPr="008B7392" w:rsidRDefault="00265501"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062AA813" w14:textId="77777777" w:rsidR="00265501" w:rsidRPr="008B7392" w:rsidRDefault="00265501" w:rsidP="002D4453">
            <w:pPr>
              <w:tabs>
                <w:tab w:val="left" w:pos="567"/>
              </w:tabs>
              <w:spacing w:after="0"/>
              <w:jc w:val="both"/>
              <w:rPr>
                <w:rFonts w:ascii="Verdana" w:hAnsi="Verdana" w:cs="Arial"/>
                <w:bCs/>
                <w:sz w:val="20"/>
                <w:szCs w:val="20"/>
              </w:rPr>
            </w:pPr>
          </w:p>
        </w:tc>
      </w:tr>
      <w:tr w:rsidR="005352B0" w:rsidRPr="008B7392" w14:paraId="2CCC97A6" w14:textId="77777777" w:rsidTr="00265501">
        <w:tc>
          <w:tcPr>
            <w:tcW w:w="4878" w:type="dxa"/>
            <w:tcBorders>
              <w:bottom w:val="single" w:sz="4" w:space="0" w:color="auto"/>
            </w:tcBorders>
          </w:tcPr>
          <w:p w14:paraId="6C99495A" w14:textId="003C315F" w:rsidR="005352B0" w:rsidRPr="008B7392" w:rsidRDefault="00265501" w:rsidP="002D4453">
            <w:pPr>
              <w:tabs>
                <w:tab w:val="left" w:pos="567"/>
              </w:tabs>
              <w:spacing w:after="0"/>
              <w:jc w:val="both"/>
              <w:rPr>
                <w:rFonts w:ascii="Verdana" w:hAnsi="Verdana" w:cs="Arial"/>
                <w:bCs/>
                <w:sz w:val="20"/>
                <w:szCs w:val="20"/>
              </w:rPr>
            </w:pPr>
            <w:r>
              <w:rPr>
                <w:rFonts w:ascii="Verdana" w:hAnsi="Verdana" w:cs="Arial"/>
                <w:bCs/>
                <w:sz w:val="20"/>
                <w:szCs w:val="20"/>
              </w:rPr>
              <w:t>Suman</w:t>
            </w:r>
          </w:p>
        </w:tc>
        <w:tc>
          <w:tcPr>
            <w:tcW w:w="1222" w:type="dxa"/>
            <w:tcBorders>
              <w:bottom w:val="single" w:sz="4" w:space="0" w:color="auto"/>
            </w:tcBorders>
          </w:tcPr>
          <w:p w14:paraId="4F9FF35C"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bottom w:val="single" w:sz="4" w:space="0" w:color="auto"/>
            </w:tcBorders>
          </w:tcPr>
          <w:p w14:paraId="4647FF64" w14:textId="77777777" w:rsidR="005352B0" w:rsidRPr="008B7392" w:rsidRDefault="005352B0"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746,346</w:t>
            </w:r>
          </w:p>
        </w:tc>
        <w:tc>
          <w:tcPr>
            <w:tcW w:w="1271" w:type="dxa"/>
            <w:tcBorders>
              <w:bottom w:val="single" w:sz="4" w:space="0" w:color="auto"/>
            </w:tcBorders>
          </w:tcPr>
          <w:p w14:paraId="531D798A" w14:textId="77662227" w:rsidR="005352B0" w:rsidRPr="008B7392" w:rsidRDefault="005E6479" w:rsidP="002D4453">
            <w:pPr>
              <w:tabs>
                <w:tab w:val="left" w:pos="567"/>
              </w:tabs>
              <w:spacing w:after="0"/>
              <w:jc w:val="both"/>
              <w:rPr>
                <w:rFonts w:ascii="Verdana" w:hAnsi="Verdana" w:cs="Arial"/>
                <w:bCs/>
                <w:sz w:val="20"/>
                <w:szCs w:val="20"/>
              </w:rPr>
            </w:pPr>
            <w:r w:rsidRPr="008B7392">
              <w:rPr>
                <w:rFonts w:ascii="Verdana" w:hAnsi="Verdana" w:cs="Arial"/>
                <w:bCs/>
                <w:sz w:val="20"/>
                <w:szCs w:val="20"/>
              </w:rPr>
              <w:t xml:space="preserve">     6,880</w:t>
            </w:r>
          </w:p>
        </w:tc>
      </w:tr>
      <w:tr w:rsidR="005352B0" w:rsidRPr="008B7392" w14:paraId="5AE58E37" w14:textId="77777777" w:rsidTr="00265501">
        <w:tc>
          <w:tcPr>
            <w:tcW w:w="4878" w:type="dxa"/>
            <w:tcBorders>
              <w:top w:val="single" w:sz="4" w:space="0" w:color="auto"/>
            </w:tcBorders>
          </w:tcPr>
          <w:p w14:paraId="3FE28017" w14:textId="77777777" w:rsidR="005352B0" w:rsidRPr="008B7392" w:rsidRDefault="005352B0" w:rsidP="002D4453">
            <w:pPr>
              <w:tabs>
                <w:tab w:val="left" w:pos="567"/>
              </w:tabs>
              <w:spacing w:after="0"/>
              <w:jc w:val="both"/>
              <w:rPr>
                <w:rFonts w:ascii="Verdana" w:hAnsi="Verdana" w:cs="Arial"/>
                <w:bCs/>
                <w:sz w:val="20"/>
                <w:szCs w:val="20"/>
              </w:rPr>
            </w:pPr>
          </w:p>
        </w:tc>
        <w:tc>
          <w:tcPr>
            <w:tcW w:w="1222" w:type="dxa"/>
            <w:tcBorders>
              <w:top w:val="single" w:sz="4" w:space="0" w:color="auto"/>
            </w:tcBorders>
          </w:tcPr>
          <w:p w14:paraId="6F58C274" w14:textId="77777777" w:rsidR="005352B0" w:rsidRPr="008B7392" w:rsidRDefault="005352B0" w:rsidP="002D4453">
            <w:pPr>
              <w:tabs>
                <w:tab w:val="left" w:pos="567"/>
              </w:tabs>
              <w:spacing w:after="0"/>
              <w:jc w:val="center"/>
              <w:rPr>
                <w:rFonts w:ascii="Verdana" w:hAnsi="Verdana" w:cs="Arial"/>
                <w:bCs/>
                <w:sz w:val="20"/>
                <w:szCs w:val="20"/>
              </w:rPr>
            </w:pPr>
          </w:p>
        </w:tc>
        <w:tc>
          <w:tcPr>
            <w:tcW w:w="1134" w:type="dxa"/>
            <w:tcBorders>
              <w:top w:val="single" w:sz="4" w:space="0" w:color="auto"/>
            </w:tcBorders>
          </w:tcPr>
          <w:p w14:paraId="3B28BCA6" w14:textId="77777777" w:rsidR="005352B0" w:rsidRPr="008B7392" w:rsidRDefault="005352B0" w:rsidP="002D4453">
            <w:pPr>
              <w:tabs>
                <w:tab w:val="left" w:pos="567"/>
              </w:tabs>
              <w:spacing w:after="0"/>
              <w:jc w:val="both"/>
              <w:rPr>
                <w:rFonts w:ascii="Verdana" w:hAnsi="Verdana" w:cs="Arial"/>
                <w:bCs/>
                <w:sz w:val="20"/>
                <w:szCs w:val="20"/>
              </w:rPr>
            </w:pPr>
          </w:p>
        </w:tc>
        <w:tc>
          <w:tcPr>
            <w:tcW w:w="1271" w:type="dxa"/>
            <w:tcBorders>
              <w:top w:val="single" w:sz="4" w:space="0" w:color="auto"/>
            </w:tcBorders>
          </w:tcPr>
          <w:p w14:paraId="24DA0459" w14:textId="77777777" w:rsidR="005352B0" w:rsidRPr="008B7392" w:rsidRDefault="005352B0" w:rsidP="002D4453">
            <w:pPr>
              <w:tabs>
                <w:tab w:val="left" w:pos="567"/>
              </w:tabs>
              <w:spacing w:after="0"/>
              <w:jc w:val="both"/>
              <w:rPr>
                <w:rFonts w:ascii="Verdana" w:hAnsi="Verdana" w:cs="Arial"/>
                <w:bCs/>
                <w:sz w:val="20"/>
                <w:szCs w:val="20"/>
              </w:rPr>
            </w:pPr>
          </w:p>
        </w:tc>
      </w:tr>
    </w:tbl>
    <w:p w14:paraId="2B6EDFE6" w14:textId="4719D21F" w:rsidR="007628C3" w:rsidRPr="008B7392" w:rsidRDefault="008A306B" w:rsidP="007628C3">
      <w:pPr>
        <w:tabs>
          <w:tab w:val="left" w:pos="567"/>
        </w:tabs>
        <w:spacing w:after="0"/>
        <w:jc w:val="both"/>
        <w:rPr>
          <w:rFonts w:ascii="Verdana" w:hAnsi="Verdana" w:cs="Arial"/>
          <w:b/>
          <w:color w:val="FF0000"/>
          <w:sz w:val="20"/>
          <w:szCs w:val="20"/>
        </w:rPr>
      </w:pPr>
      <w:r w:rsidRPr="008B7392">
        <w:rPr>
          <w:rFonts w:ascii="Verdana" w:hAnsi="Verdana" w:cs="Arial"/>
          <w:b/>
          <w:color w:val="FF0000"/>
          <w:sz w:val="20"/>
          <w:szCs w:val="20"/>
        </w:rPr>
        <w:t>2</w:t>
      </w:r>
      <w:r w:rsidR="00B07630" w:rsidRPr="008B7392">
        <w:rPr>
          <w:rFonts w:ascii="Verdana" w:hAnsi="Verdana" w:cs="Arial"/>
          <w:b/>
          <w:color w:val="FF0000"/>
          <w:sz w:val="20"/>
          <w:szCs w:val="20"/>
        </w:rPr>
        <w:t>6</w:t>
      </w:r>
      <w:r w:rsidRPr="008B7392">
        <w:rPr>
          <w:rFonts w:ascii="Verdana" w:hAnsi="Verdana" w:cs="Arial"/>
          <w:b/>
          <w:color w:val="FF0000"/>
          <w:sz w:val="20"/>
          <w:szCs w:val="20"/>
        </w:rPr>
        <w:t xml:space="preserve">.  </w:t>
      </w:r>
      <w:r w:rsidRPr="008B7392">
        <w:rPr>
          <w:rFonts w:ascii="Verdana" w:hAnsi="Verdana" w:cs="Arial"/>
          <w:b/>
          <w:color w:val="FF0000"/>
          <w:sz w:val="20"/>
          <w:szCs w:val="20"/>
        </w:rPr>
        <w:tab/>
        <w:t>EVENTOS SUBSECUENTES</w:t>
      </w:r>
    </w:p>
    <w:p w14:paraId="5602A3DF" w14:textId="77777777" w:rsidR="007628C3" w:rsidRPr="008B7392" w:rsidRDefault="007628C3" w:rsidP="007628C3">
      <w:pPr>
        <w:tabs>
          <w:tab w:val="left" w:pos="567"/>
        </w:tabs>
        <w:spacing w:after="0"/>
        <w:jc w:val="both"/>
        <w:rPr>
          <w:rFonts w:ascii="Verdana" w:hAnsi="Verdana" w:cs="Arial"/>
          <w:b/>
          <w:color w:val="FF0000"/>
          <w:sz w:val="20"/>
          <w:szCs w:val="20"/>
        </w:rPr>
      </w:pPr>
    </w:p>
    <w:p w14:paraId="24702E0F" w14:textId="4EF8599C" w:rsidR="00CA4EC2" w:rsidRPr="008B7392" w:rsidRDefault="00CA4EC2" w:rsidP="007628C3">
      <w:pPr>
        <w:tabs>
          <w:tab w:val="left" w:pos="567"/>
        </w:tabs>
        <w:spacing w:after="0"/>
        <w:jc w:val="both"/>
        <w:rPr>
          <w:rFonts w:ascii="Verdana" w:hAnsi="Verdana" w:cs="Arial"/>
          <w:sz w:val="20"/>
          <w:szCs w:val="20"/>
        </w:rPr>
      </w:pPr>
      <w:r w:rsidRPr="008B7392">
        <w:rPr>
          <w:rFonts w:ascii="Verdana" w:hAnsi="Verdana" w:cs="Arial"/>
          <w:sz w:val="20"/>
          <w:szCs w:val="20"/>
        </w:rPr>
        <w:t xml:space="preserve">El 24 de febrero del 2022 las tropas rusas invadieron Ucrania. </w:t>
      </w:r>
      <w:r w:rsidR="006F641B" w:rsidRPr="008B7392">
        <w:rPr>
          <w:rFonts w:ascii="Verdana" w:hAnsi="Verdana" w:cs="Arial"/>
          <w:sz w:val="20"/>
          <w:szCs w:val="20"/>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sidRPr="008B7392">
        <w:rPr>
          <w:rFonts w:ascii="Verdana" w:hAnsi="Verdana" w:cs="Arial"/>
          <w:sz w:val="20"/>
          <w:szCs w:val="20"/>
        </w:rPr>
        <w:t>EE. UU.</w:t>
      </w:r>
      <w:r w:rsidR="006F641B" w:rsidRPr="008B7392">
        <w:rPr>
          <w:rFonts w:ascii="Verdana" w:hAnsi="Verdana" w:cs="Arial"/>
          <w:sz w:val="20"/>
          <w:szCs w:val="20"/>
        </w:rPr>
        <w:t xml:space="preserve">, Suiza, el Reino Unido, la Unión Europea, Canadá, Japón y Australia han impuesto sanciones económicas a Rusia (y en ciertos casos a Bielorrusia); en adición a estas sanciones, un grande y creciente </w:t>
      </w:r>
      <w:r w:rsidR="008C76D4" w:rsidRPr="008B7392">
        <w:rPr>
          <w:rFonts w:ascii="Verdana" w:hAnsi="Verdana" w:cs="Arial"/>
          <w:sz w:val="20"/>
          <w:szCs w:val="20"/>
        </w:rPr>
        <w:t>número</w:t>
      </w:r>
      <w:r w:rsidR="006F641B" w:rsidRPr="008B7392">
        <w:rPr>
          <w:rFonts w:ascii="Verdana" w:hAnsi="Verdana" w:cs="Arial"/>
          <w:sz w:val="20"/>
          <w:szCs w:val="20"/>
        </w:rPr>
        <w:t xml:space="preserve"> de corporaciones y empresas privadas han anunciado acciones voluntarias para </w:t>
      </w:r>
      <w:r w:rsidR="000D5BA4" w:rsidRPr="008B7392">
        <w:rPr>
          <w:rFonts w:ascii="Verdana" w:hAnsi="Verdana" w:cs="Arial"/>
          <w:sz w:val="20"/>
          <w:szCs w:val="20"/>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sidRPr="008B7392">
        <w:rPr>
          <w:rFonts w:ascii="Verdana" w:hAnsi="Verdana" w:cs="Arial"/>
          <w:sz w:val="20"/>
          <w:szCs w:val="20"/>
        </w:rPr>
        <w:t xml:space="preserve"> la empresa se encuentra evaluando y monitoreando</w:t>
      </w:r>
      <w:r w:rsidR="000D5BA4" w:rsidRPr="008B7392">
        <w:rPr>
          <w:rFonts w:ascii="Verdana" w:hAnsi="Verdana" w:cs="Arial"/>
          <w:sz w:val="20"/>
          <w:szCs w:val="20"/>
        </w:rPr>
        <w:t xml:space="preserve"> </w:t>
      </w:r>
      <w:r w:rsidR="00DD7250" w:rsidRPr="008B7392">
        <w:rPr>
          <w:rFonts w:ascii="Verdana" w:hAnsi="Verdana" w:cs="Arial"/>
          <w:sz w:val="20"/>
          <w:szCs w:val="20"/>
        </w:rPr>
        <w:t>lo</w:t>
      </w:r>
      <w:r w:rsidR="000D5BA4" w:rsidRPr="008B7392">
        <w:rPr>
          <w:rFonts w:ascii="Verdana" w:hAnsi="Verdana" w:cs="Arial"/>
          <w:sz w:val="20"/>
          <w:szCs w:val="20"/>
        </w:rPr>
        <w:t xml:space="preserve">s potenciales efectos e impactos </w:t>
      </w:r>
      <w:r w:rsidR="00DD7250" w:rsidRPr="008B7392">
        <w:rPr>
          <w:rFonts w:ascii="Verdana" w:hAnsi="Verdana" w:cs="Arial"/>
          <w:sz w:val="20"/>
          <w:szCs w:val="20"/>
        </w:rPr>
        <w:t xml:space="preserve">que esta guerra pudiera tener en los estados financieros </w:t>
      </w:r>
      <w:r w:rsidR="009B452D" w:rsidRPr="008B7392">
        <w:rPr>
          <w:rFonts w:ascii="Verdana" w:hAnsi="Verdana" w:cs="Arial"/>
          <w:sz w:val="20"/>
          <w:szCs w:val="20"/>
        </w:rPr>
        <w:t xml:space="preserve">y en </w:t>
      </w:r>
      <w:r w:rsidR="001F067C" w:rsidRPr="008B7392">
        <w:rPr>
          <w:rFonts w:ascii="Verdana" w:hAnsi="Verdana" w:cs="Arial"/>
          <w:sz w:val="20"/>
          <w:szCs w:val="20"/>
        </w:rPr>
        <w:t>el abastecimiento de materias primas</w:t>
      </w:r>
      <w:r w:rsidR="009B452D" w:rsidRPr="008B7392">
        <w:rPr>
          <w:rFonts w:ascii="Verdana" w:hAnsi="Verdana" w:cs="Arial"/>
          <w:sz w:val="20"/>
          <w:szCs w:val="20"/>
        </w:rPr>
        <w:t>.</w:t>
      </w:r>
    </w:p>
    <w:p w14:paraId="6852153B" w14:textId="77777777" w:rsidR="00CA4EC2" w:rsidRPr="008B7392" w:rsidRDefault="00CA4EC2" w:rsidP="007628C3">
      <w:pPr>
        <w:tabs>
          <w:tab w:val="left" w:pos="567"/>
        </w:tabs>
        <w:spacing w:after="0"/>
        <w:jc w:val="both"/>
        <w:rPr>
          <w:rFonts w:ascii="Verdana" w:hAnsi="Verdana" w:cs="Arial"/>
          <w:sz w:val="20"/>
          <w:szCs w:val="20"/>
        </w:rPr>
      </w:pPr>
    </w:p>
    <w:p w14:paraId="7C563EFB" w14:textId="7142D8AE" w:rsidR="004D38AE" w:rsidRPr="008B7392" w:rsidRDefault="008A306B" w:rsidP="00B3680A">
      <w:pPr>
        <w:tabs>
          <w:tab w:val="left" w:pos="567"/>
        </w:tabs>
        <w:spacing w:after="0"/>
        <w:jc w:val="both"/>
        <w:rPr>
          <w:rFonts w:ascii="Verdana" w:hAnsi="Verdana" w:cs="Arial"/>
          <w:color w:val="000000"/>
          <w:sz w:val="20"/>
          <w:szCs w:val="20"/>
          <w:lang w:val="es-ES"/>
        </w:rPr>
      </w:pPr>
      <w:r w:rsidRPr="008B7392">
        <w:rPr>
          <w:rFonts w:ascii="Verdana" w:hAnsi="Verdana" w:cs="Arial"/>
          <w:sz w:val="20"/>
          <w:szCs w:val="20"/>
        </w:rPr>
        <w:t>Entre el 31 de diciembre de 2021 y hasta la fecha de emisión de este informe</w:t>
      </w:r>
      <w:r w:rsidR="00B3680A" w:rsidRPr="008B7392">
        <w:rPr>
          <w:rFonts w:ascii="Verdana" w:hAnsi="Verdana" w:cs="Arial"/>
          <w:sz w:val="20"/>
          <w:szCs w:val="20"/>
        </w:rPr>
        <w:t>: 8 de abril del 2022,</w:t>
      </w:r>
      <w:r w:rsidRPr="008B7392">
        <w:rPr>
          <w:rFonts w:ascii="Verdana" w:hAnsi="Verdana" w:cs="Arial"/>
          <w:sz w:val="20"/>
          <w:szCs w:val="20"/>
        </w:rPr>
        <w:t xml:space="preserve"> no se produjeron </w:t>
      </w:r>
      <w:r w:rsidR="009B452D" w:rsidRPr="008B7392">
        <w:rPr>
          <w:rFonts w:ascii="Verdana" w:hAnsi="Verdana" w:cs="Arial"/>
          <w:sz w:val="20"/>
          <w:szCs w:val="20"/>
        </w:rPr>
        <w:t xml:space="preserve">otros </w:t>
      </w:r>
      <w:r w:rsidRPr="008B7392">
        <w:rPr>
          <w:rFonts w:ascii="Verdana" w:hAnsi="Verdana" w:cs="Arial"/>
          <w:sz w:val="20"/>
          <w:szCs w:val="20"/>
        </w:rPr>
        <w:t xml:space="preserve">eventos que en la opinión de la </w:t>
      </w:r>
      <w:r w:rsidRPr="008B7392">
        <w:rPr>
          <w:rFonts w:ascii="Verdana" w:hAnsi="Verdana" w:cs="Arial"/>
          <w:color w:val="000000"/>
          <w:sz w:val="20"/>
          <w:szCs w:val="20"/>
        </w:rPr>
        <w:t>Administración</w:t>
      </w:r>
      <w:r w:rsidRPr="008B7392">
        <w:rPr>
          <w:rFonts w:ascii="Verdana" w:hAnsi="Verdana" w:cs="Arial"/>
          <w:sz w:val="20"/>
          <w:szCs w:val="20"/>
        </w:rPr>
        <w:t xml:space="preserve"> de la Compañía pudieran </w:t>
      </w:r>
      <w:r w:rsidRPr="008B7392">
        <w:rPr>
          <w:rFonts w:ascii="Verdana" w:hAnsi="Verdana" w:cs="Arial"/>
          <w:color w:val="000000"/>
          <w:sz w:val="20"/>
          <w:szCs w:val="20"/>
        </w:rPr>
        <w:t>tener un efecto significativo sobre los estados financieros adjuntos.</w:t>
      </w:r>
    </w:p>
    <w:p w14:paraId="1F22E464" w14:textId="77777777" w:rsidR="00A95CC7" w:rsidRPr="008B7392" w:rsidRDefault="00A95CC7" w:rsidP="00CE7896">
      <w:pPr>
        <w:pBdr>
          <w:bottom w:val="single" w:sz="12" w:space="1" w:color="auto"/>
        </w:pBdr>
        <w:spacing w:after="0"/>
        <w:jc w:val="right"/>
        <w:rPr>
          <w:rFonts w:ascii="Verdana" w:hAnsi="Verdana" w:cs="Arial"/>
          <w:b/>
          <w:bCs/>
          <w:i/>
          <w:iCs/>
          <w:color w:val="000000"/>
          <w:sz w:val="20"/>
          <w:szCs w:val="20"/>
          <w:lang w:val="es-ES"/>
        </w:rPr>
      </w:pPr>
    </w:p>
    <w:p w14:paraId="54D110B2" w14:textId="737A6B1B" w:rsidR="001F067C" w:rsidRPr="008B7392" w:rsidRDefault="001F067C" w:rsidP="001F067C">
      <w:pPr>
        <w:spacing w:after="0"/>
        <w:jc w:val="both"/>
        <w:rPr>
          <w:rFonts w:ascii="Verdana" w:hAnsi="Verdana" w:cs="Arial"/>
          <w:b/>
          <w:bCs/>
          <w:i/>
          <w:iCs/>
          <w:color w:val="000000"/>
          <w:sz w:val="20"/>
          <w:szCs w:val="20"/>
          <w:lang w:val="es-ES"/>
        </w:rPr>
      </w:pPr>
    </w:p>
    <w:p w14:paraId="017FD102" w14:textId="75B425BE" w:rsidR="00BB4140" w:rsidRDefault="00BB4140" w:rsidP="001F067C">
      <w:pPr>
        <w:spacing w:after="0"/>
        <w:jc w:val="both"/>
        <w:rPr>
          <w:rFonts w:ascii="Verdana" w:hAnsi="Verdana" w:cs="Arial"/>
          <w:b/>
          <w:bCs/>
          <w:i/>
          <w:iCs/>
          <w:color w:val="000000"/>
          <w:sz w:val="20"/>
          <w:szCs w:val="20"/>
          <w:lang w:val="es-ES"/>
        </w:rPr>
      </w:pPr>
    </w:p>
    <w:p w14:paraId="1B18D493" w14:textId="229FCA45" w:rsidR="0038762B" w:rsidRDefault="0038762B" w:rsidP="001F067C">
      <w:pPr>
        <w:spacing w:after="0"/>
        <w:jc w:val="both"/>
        <w:rPr>
          <w:rFonts w:ascii="Verdana" w:hAnsi="Verdana" w:cs="Arial"/>
          <w:b/>
          <w:bCs/>
          <w:i/>
          <w:iCs/>
          <w:color w:val="000000"/>
          <w:sz w:val="20"/>
          <w:szCs w:val="20"/>
          <w:lang w:val="es-ES"/>
        </w:rPr>
      </w:pPr>
    </w:p>
    <w:p w14:paraId="671F7BC0" w14:textId="77777777" w:rsidR="0038762B" w:rsidRDefault="0038762B" w:rsidP="001F067C">
      <w:pPr>
        <w:spacing w:after="0"/>
        <w:jc w:val="both"/>
        <w:rPr>
          <w:rFonts w:ascii="Verdana" w:hAnsi="Verdana" w:cs="Arial"/>
          <w:b/>
          <w:bCs/>
          <w:i/>
          <w:iCs/>
          <w:color w:val="000000"/>
          <w:sz w:val="20"/>
          <w:szCs w:val="20"/>
          <w:lang w:val="es-ES"/>
        </w:rPr>
      </w:pPr>
    </w:p>
    <w:p w14:paraId="56647657" w14:textId="671CBEDB" w:rsidR="00BB4140" w:rsidRDefault="00BB4140" w:rsidP="001F067C">
      <w:pPr>
        <w:spacing w:after="0"/>
        <w:jc w:val="both"/>
        <w:rPr>
          <w:rFonts w:ascii="Verdana" w:hAnsi="Verdana" w:cs="Arial"/>
          <w:b/>
          <w:bCs/>
          <w:i/>
          <w:iCs/>
          <w:color w:val="000000"/>
          <w:sz w:val="20"/>
          <w:szCs w:val="20"/>
          <w:lang w:val="es-ES"/>
        </w:rPr>
      </w:pPr>
    </w:p>
    <w:p w14:paraId="54D2D896" w14:textId="37CBC417" w:rsidR="00BB4140" w:rsidRDefault="00BB4140" w:rsidP="001F067C">
      <w:pPr>
        <w:spacing w:after="0"/>
        <w:jc w:val="both"/>
        <w:rPr>
          <w:rFonts w:ascii="Verdana" w:hAnsi="Verdana" w:cs="Arial"/>
          <w:b/>
          <w:bCs/>
          <w:i/>
          <w:iCs/>
          <w:color w:val="000000"/>
          <w:sz w:val="20"/>
          <w:szCs w:val="20"/>
          <w:lang w:val="es-ES"/>
        </w:rPr>
      </w:pPr>
    </w:p>
    <w:p w14:paraId="1F2E78C7" w14:textId="54DC3CA3" w:rsidR="00BB4140" w:rsidRDefault="00BB4140" w:rsidP="001F067C">
      <w:pPr>
        <w:spacing w:after="0"/>
        <w:jc w:val="both"/>
        <w:rPr>
          <w:rFonts w:ascii="Verdana" w:hAnsi="Verdana" w:cs="Arial"/>
          <w:b/>
          <w:bCs/>
          <w:i/>
          <w:iCs/>
          <w:color w:val="000000"/>
          <w:sz w:val="20"/>
          <w:szCs w:val="20"/>
          <w:lang w:val="es-ES"/>
        </w:rPr>
      </w:pPr>
    </w:p>
    <w:p w14:paraId="200F2AF5" w14:textId="00EFC882" w:rsidR="00BB4140" w:rsidRDefault="00BB4140" w:rsidP="001F067C">
      <w:pPr>
        <w:spacing w:after="0"/>
        <w:jc w:val="both"/>
        <w:rPr>
          <w:rFonts w:ascii="Verdana" w:hAnsi="Verdana" w:cs="Arial"/>
          <w:b/>
          <w:bCs/>
          <w:i/>
          <w:iCs/>
          <w:color w:val="000000"/>
          <w:sz w:val="20"/>
          <w:szCs w:val="20"/>
          <w:lang w:val="es-ES"/>
        </w:rPr>
      </w:pPr>
    </w:p>
    <w:p w14:paraId="09EBCBFE" w14:textId="77777777" w:rsidR="00BB4140" w:rsidRPr="008B7392" w:rsidRDefault="00BB4140" w:rsidP="001F067C">
      <w:pPr>
        <w:spacing w:after="0"/>
        <w:jc w:val="both"/>
        <w:rPr>
          <w:rFonts w:ascii="Verdana" w:hAnsi="Verdana" w:cs="Arial"/>
          <w:b/>
          <w:bCs/>
          <w:i/>
          <w:iCs/>
          <w:color w:val="000000"/>
          <w:sz w:val="20"/>
          <w:szCs w:val="20"/>
          <w:lang w:val="es-ES"/>
        </w:rPr>
      </w:pPr>
    </w:p>
    <w:p w14:paraId="17A7D7AA" w14:textId="1D094085" w:rsidR="001F067C" w:rsidRPr="008B7392" w:rsidRDefault="001F067C" w:rsidP="001F067C">
      <w:pPr>
        <w:spacing w:after="0"/>
        <w:jc w:val="both"/>
        <w:rPr>
          <w:rFonts w:ascii="Verdana" w:hAnsi="Verdana" w:cs="Arial"/>
          <w:b/>
          <w:bCs/>
          <w:i/>
          <w:iCs/>
          <w:color w:val="000000"/>
          <w:sz w:val="20"/>
          <w:szCs w:val="20"/>
          <w:lang w:val="es-ES"/>
        </w:rPr>
      </w:pPr>
    </w:p>
    <w:p w14:paraId="06FCE4CB" w14:textId="2EE1F53F" w:rsidR="001F067C" w:rsidRPr="008B7392" w:rsidRDefault="001F067C" w:rsidP="001F067C">
      <w:pPr>
        <w:spacing w:after="0"/>
        <w:jc w:val="both"/>
        <w:rPr>
          <w:rFonts w:ascii="Verdana" w:hAnsi="Verdana" w:cs="Arial"/>
          <w:b/>
          <w:bCs/>
          <w:i/>
          <w:iCs/>
          <w:color w:val="000000"/>
          <w:sz w:val="20"/>
          <w:szCs w:val="20"/>
          <w:lang w:val="es-ES"/>
        </w:rPr>
      </w:pPr>
    </w:p>
    <w:p w14:paraId="2D8A3FE3" w14:textId="7376C2C2" w:rsidR="001F067C" w:rsidRDefault="001F067C" w:rsidP="001F067C">
      <w:pPr>
        <w:spacing w:after="0"/>
        <w:jc w:val="both"/>
        <w:rPr>
          <w:rFonts w:ascii="Verdana" w:hAnsi="Verdana" w:cs="Arial"/>
          <w:b/>
          <w:bCs/>
          <w:i/>
          <w:iCs/>
          <w:color w:val="000000"/>
          <w:sz w:val="20"/>
          <w:szCs w:val="20"/>
          <w:lang w:val="es-ES"/>
        </w:rPr>
      </w:pPr>
    </w:p>
    <w:p w14:paraId="2E1A82DD" w14:textId="4A1B31D3" w:rsidR="00BB4140" w:rsidRDefault="00BB4140" w:rsidP="001F067C">
      <w:pPr>
        <w:spacing w:after="0"/>
        <w:jc w:val="both"/>
        <w:rPr>
          <w:rFonts w:ascii="Verdana" w:hAnsi="Verdana" w:cs="Arial"/>
          <w:b/>
          <w:bCs/>
          <w:i/>
          <w:iCs/>
          <w:color w:val="000000"/>
          <w:sz w:val="20"/>
          <w:szCs w:val="20"/>
          <w:lang w:val="es-ES"/>
        </w:rPr>
      </w:pPr>
    </w:p>
    <w:p w14:paraId="6F36E14D" w14:textId="5879E956" w:rsidR="004D38AE" w:rsidRPr="008B7392" w:rsidRDefault="00CE7896" w:rsidP="00CE7896">
      <w:pPr>
        <w:spacing w:after="0"/>
        <w:jc w:val="right"/>
        <w:rPr>
          <w:rFonts w:ascii="Verdana" w:hAnsi="Verdana" w:cs="Arial"/>
          <w:b/>
          <w:bCs/>
          <w:i/>
          <w:iCs/>
          <w:color w:val="000000"/>
          <w:sz w:val="20"/>
          <w:szCs w:val="20"/>
          <w:lang w:val="es-ES"/>
        </w:rPr>
      </w:pPr>
      <w:r w:rsidRPr="008B7392">
        <w:rPr>
          <w:rFonts w:ascii="Verdana" w:hAnsi="Verdana" w:cs="Arial"/>
          <w:b/>
          <w:bCs/>
          <w:i/>
          <w:iCs/>
          <w:color w:val="000000"/>
          <w:sz w:val="20"/>
          <w:szCs w:val="20"/>
          <w:lang w:val="es-ES"/>
        </w:rPr>
        <w:lastRenderedPageBreak/>
        <w:t>APEND</w:t>
      </w:r>
      <w:r w:rsidR="006678CA" w:rsidRPr="008B7392">
        <w:rPr>
          <w:rFonts w:ascii="Verdana" w:hAnsi="Verdana" w:cs="Arial"/>
          <w:b/>
          <w:bCs/>
          <w:i/>
          <w:iCs/>
          <w:color w:val="000000"/>
          <w:sz w:val="20"/>
          <w:szCs w:val="20"/>
          <w:lang w:val="es-ES"/>
        </w:rPr>
        <w:t>ICE</w:t>
      </w:r>
    </w:p>
    <w:p w14:paraId="248A2AB5" w14:textId="6395184D" w:rsidR="00CE7896" w:rsidRPr="008B7392" w:rsidRDefault="00CE7896" w:rsidP="004D38AE">
      <w:pPr>
        <w:spacing w:after="0"/>
        <w:jc w:val="both"/>
        <w:rPr>
          <w:rFonts w:ascii="Verdana" w:hAnsi="Verdana" w:cs="Arial"/>
          <w:color w:val="000000"/>
          <w:sz w:val="20"/>
          <w:szCs w:val="20"/>
          <w:lang w:val="es-ES"/>
        </w:rPr>
      </w:pPr>
    </w:p>
    <w:p w14:paraId="69D224CD" w14:textId="199DD261" w:rsidR="00CE7896" w:rsidRPr="008B7392" w:rsidRDefault="00CE7896"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ABREVIATURAS</w:t>
      </w:r>
      <w:r w:rsidR="00AF26F3" w:rsidRPr="008B7392">
        <w:rPr>
          <w:rFonts w:ascii="Verdana" w:hAnsi="Verdana" w:cs="Arial"/>
          <w:color w:val="000000"/>
          <w:sz w:val="20"/>
          <w:szCs w:val="20"/>
          <w:lang w:val="es-ES"/>
        </w:rPr>
        <w:t xml:space="preserve"> UTILIZADAS</w:t>
      </w:r>
    </w:p>
    <w:p w14:paraId="4BC4D3DB" w14:textId="590045A9" w:rsidR="00A669F8" w:rsidRPr="008B7392" w:rsidRDefault="00A669F8" w:rsidP="004D38AE">
      <w:pPr>
        <w:spacing w:after="0"/>
        <w:jc w:val="both"/>
        <w:rPr>
          <w:rFonts w:ascii="Verdana" w:hAnsi="Verdana" w:cs="Arial"/>
          <w:color w:val="000000"/>
          <w:sz w:val="20"/>
          <w:szCs w:val="20"/>
          <w:lang w:val="es-ES"/>
        </w:rPr>
      </w:pPr>
    </w:p>
    <w:p w14:paraId="7A7D3AB5" w14:textId="0B409E20" w:rsidR="00A669F8" w:rsidRPr="008B7392" w:rsidRDefault="00A669F8" w:rsidP="004D38AE">
      <w:pPr>
        <w:spacing w:after="0"/>
        <w:jc w:val="both"/>
        <w:rPr>
          <w:rFonts w:ascii="Verdana" w:hAnsi="Verdana" w:cs="Arial"/>
          <w:color w:val="000000"/>
          <w:sz w:val="20"/>
          <w:szCs w:val="20"/>
          <w:lang w:val="es-ES"/>
        </w:rPr>
      </w:pPr>
      <w:r w:rsidRPr="008B7392">
        <w:rPr>
          <w:rFonts w:ascii="Verdana" w:hAnsi="Verdana" w:cs="Arial"/>
          <w:color w:val="000000"/>
          <w:sz w:val="20"/>
          <w:szCs w:val="20"/>
          <w:lang w:val="es-ES"/>
        </w:rPr>
        <w:t>Las siguientes abreviaturas son utilizadas en este reporte financiero:</w:t>
      </w:r>
    </w:p>
    <w:p w14:paraId="156AE6FB" w14:textId="77777777" w:rsidR="00CE7896" w:rsidRPr="008B7392" w:rsidRDefault="00CE7896" w:rsidP="00673062">
      <w:pPr>
        <w:spacing w:after="0"/>
        <w:rPr>
          <w:rFonts w:ascii="Verdana" w:hAnsi="Verdana"/>
          <w:sz w:val="20"/>
          <w:szCs w:val="20"/>
          <w:lang w:val="en-US"/>
        </w:rPr>
      </w:pPr>
    </w:p>
    <w:p w14:paraId="57D29D0B" w14:textId="181164BD"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BID</w:t>
      </w:r>
      <w:r w:rsidRPr="008B7392">
        <w:rPr>
          <w:rFonts w:ascii="Verdana" w:hAnsi="Verdana"/>
          <w:sz w:val="20"/>
          <w:szCs w:val="20"/>
          <w:lang w:val="en-US"/>
        </w:rPr>
        <w:tab/>
      </w:r>
      <w:r w:rsidRPr="008B7392">
        <w:rPr>
          <w:rFonts w:ascii="Verdana" w:hAnsi="Verdana"/>
          <w:sz w:val="20"/>
          <w:szCs w:val="20"/>
          <w:lang w:val="en-US"/>
        </w:rPr>
        <w:tab/>
        <w:t>-Banco Interamericano de Desarrollo</w:t>
      </w:r>
    </w:p>
    <w:p w14:paraId="6E526320" w14:textId="1EBAFD73" w:rsidR="00F54C77" w:rsidRPr="008B7392" w:rsidRDefault="00F54C77" w:rsidP="00673062">
      <w:pPr>
        <w:spacing w:after="120"/>
        <w:rPr>
          <w:rFonts w:ascii="Verdana" w:hAnsi="Verdana"/>
          <w:sz w:val="20"/>
          <w:szCs w:val="20"/>
          <w:lang w:val="en-US"/>
        </w:rPr>
      </w:pPr>
      <w:r w:rsidRPr="008B7392">
        <w:rPr>
          <w:rFonts w:ascii="Verdana" w:hAnsi="Verdana"/>
          <w:sz w:val="20"/>
          <w:szCs w:val="20"/>
          <w:lang w:val="en-US"/>
        </w:rPr>
        <w:t>FMI</w:t>
      </w:r>
      <w:r w:rsidRPr="008B7392">
        <w:rPr>
          <w:rFonts w:ascii="Verdana" w:hAnsi="Verdana"/>
          <w:sz w:val="20"/>
          <w:szCs w:val="20"/>
          <w:lang w:val="en-US"/>
        </w:rPr>
        <w:tab/>
      </w:r>
      <w:r w:rsidRPr="008B7392">
        <w:rPr>
          <w:rFonts w:ascii="Verdana" w:hAnsi="Verdana"/>
          <w:sz w:val="20"/>
          <w:szCs w:val="20"/>
          <w:lang w:val="en-US"/>
        </w:rPr>
        <w:tab/>
        <w:t>-</w:t>
      </w:r>
      <w:proofErr w:type="spellStart"/>
      <w:r w:rsidRPr="008B7392">
        <w:rPr>
          <w:rFonts w:ascii="Verdana" w:hAnsi="Verdana"/>
          <w:sz w:val="20"/>
          <w:szCs w:val="20"/>
          <w:lang w:val="en-US"/>
        </w:rPr>
        <w:t>Fondo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Monetario</w:t>
      </w:r>
      <w:proofErr w:type="spellEnd"/>
      <w:r w:rsidRPr="008B7392">
        <w:rPr>
          <w:rFonts w:ascii="Verdana" w:hAnsi="Verdana"/>
          <w:sz w:val="20"/>
          <w:szCs w:val="20"/>
          <w:lang w:val="en-US"/>
        </w:rPr>
        <w:t xml:space="preserve"> </w:t>
      </w:r>
      <w:proofErr w:type="spellStart"/>
      <w:r w:rsidRPr="008B7392">
        <w:rPr>
          <w:rFonts w:ascii="Verdana" w:hAnsi="Verdana"/>
          <w:sz w:val="20"/>
          <w:szCs w:val="20"/>
          <w:lang w:val="en-US"/>
        </w:rPr>
        <w:t>Intenacional</w:t>
      </w:r>
      <w:proofErr w:type="spellEnd"/>
      <w:r w:rsidRPr="008B7392">
        <w:rPr>
          <w:rFonts w:ascii="Verdana" w:hAnsi="Verdana"/>
          <w:sz w:val="20"/>
          <w:szCs w:val="20"/>
          <w:lang w:val="en-US"/>
        </w:rPr>
        <w:t xml:space="preserve"> </w:t>
      </w:r>
    </w:p>
    <w:p w14:paraId="2BEEA020" w14:textId="16CD2A0B"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IASB</w:t>
      </w:r>
      <w:r w:rsidRPr="008B7392">
        <w:rPr>
          <w:rFonts w:ascii="Verdana" w:hAnsi="Verdana"/>
          <w:sz w:val="20"/>
          <w:szCs w:val="20"/>
          <w:lang w:val="en-US"/>
        </w:rPr>
        <w:tab/>
      </w:r>
      <w:r w:rsidRPr="008B7392">
        <w:rPr>
          <w:rFonts w:ascii="Verdana" w:hAnsi="Verdana"/>
          <w:sz w:val="20"/>
          <w:szCs w:val="20"/>
          <w:lang w:val="en-US"/>
        </w:rPr>
        <w:tab/>
        <w:t>-International Accounting Standards Board</w:t>
      </w:r>
    </w:p>
    <w:p w14:paraId="7196A6A2" w14:textId="77777777"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IESBA</w:t>
      </w:r>
      <w:r w:rsidRPr="008B7392">
        <w:rPr>
          <w:rFonts w:ascii="Verdana" w:hAnsi="Verdana"/>
          <w:sz w:val="20"/>
          <w:szCs w:val="20"/>
          <w:lang w:val="en-US"/>
        </w:rPr>
        <w:tab/>
      </w:r>
      <w:r w:rsidRPr="008B7392">
        <w:rPr>
          <w:rFonts w:ascii="Verdana" w:hAnsi="Verdana"/>
          <w:sz w:val="20"/>
          <w:szCs w:val="20"/>
          <w:lang w:val="en-US"/>
        </w:rPr>
        <w:tab/>
        <w:t>-International Ethics Standards Board Accountants</w:t>
      </w:r>
    </w:p>
    <w:p w14:paraId="2B9B6A37" w14:textId="77777777" w:rsidR="00673062" w:rsidRPr="008B7392" w:rsidRDefault="00673062" w:rsidP="00673062">
      <w:pPr>
        <w:spacing w:after="120"/>
        <w:rPr>
          <w:rFonts w:ascii="Verdana" w:hAnsi="Verdana"/>
          <w:sz w:val="20"/>
          <w:szCs w:val="20"/>
        </w:rPr>
      </w:pPr>
      <w:r w:rsidRPr="008B7392">
        <w:rPr>
          <w:rFonts w:ascii="Verdana" w:hAnsi="Verdana"/>
          <w:sz w:val="20"/>
          <w:szCs w:val="20"/>
        </w:rPr>
        <w:t>IESS</w:t>
      </w:r>
      <w:r w:rsidRPr="008B7392">
        <w:rPr>
          <w:rFonts w:ascii="Verdana" w:hAnsi="Verdana"/>
          <w:sz w:val="20"/>
          <w:szCs w:val="20"/>
        </w:rPr>
        <w:tab/>
      </w:r>
      <w:r w:rsidRPr="008B7392">
        <w:rPr>
          <w:rFonts w:ascii="Verdana" w:hAnsi="Verdana"/>
          <w:sz w:val="20"/>
          <w:szCs w:val="20"/>
        </w:rPr>
        <w:tab/>
        <w:t>-Instituto Ecuatoriano de Seguridad Social</w:t>
      </w:r>
    </w:p>
    <w:p w14:paraId="684A1993" w14:textId="62AD8FFA" w:rsidR="00673062" w:rsidRPr="008B7392" w:rsidRDefault="00673062" w:rsidP="00673062">
      <w:pPr>
        <w:spacing w:after="120"/>
        <w:rPr>
          <w:rFonts w:ascii="Verdana" w:hAnsi="Verdana"/>
          <w:sz w:val="20"/>
          <w:szCs w:val="20"/>
        </w:rPr>
      </w:pPr>
      <w:r w:rsidRPr="008B7392">
        <w:rPr>
          <w:rFonts w:ascii="Verdana" w:hAnsi="Verdana"/>
          <w:sz w:val="20"/>
          <w:szCs w:val="20"/>
        </w:rPr>
        <w:t>IR</w:t>
      </w:r>
      <w:r w:rsidRPr="008B7392">
        <w:rPr>
          <w:rFonts w:ascii="Verdana" w:hAnsi="Verdana"/>
          <w:sz w:val="20"/>
          <w:szCs w:val="20"/>
        </w:rPr>
        <w:tab/>
      </w:r>
      <w:r w:rsidRPr="008B7392">
        <w:rPr>
          <w:rFonts w:ascii="Verdana" w:hAnsi="Verdana"/>
          <w:sz w:val="20"/>
          <w:szCs w:val="20"/>
        </w:rPr>
        <w:tab/>
        <w:t>-Impuesto a la Renta</w:t>
      </w:r>
    </w:p>
    <w:p w14:paraId="6B105650" w14:textId="77777777" w:rsidR="00CE7896" w:rsidRPr="008B7392" w:rsidRDefault="00CE7896" w:rsidP="00673062">
      <w:pPr>
        <w:spacing w:after="120"/>
        <w:jc w:val="both"/>
        <w:rPr>
          <w:rFonts w:ascii="Verdana" w:hAnsi="Verdana"/>
          <w:sz w:val="20"/>
          <w:szCs w:val="20"/>
        </w:rPr>
      </w:pPr>
      <w:r w:rsidRPr="008B7392">
        <w:rPr>
          <w:rFonts w:ascii="Verdana" w:hAnsi="Verdana"/>
          <w:sz w:val="20"/>
          <w:szCs w:val="20"/>
        </w:rPr>
        <w:t>ISD</w:t>
      </w:r>
      <w:r w:rsidRPr="008B7392">
        <w:rPr>
          <w:rFonts w:ascii="Verdana" w:hAnsi="Verdana"/>
          <w:sz w:val="20"/>
          <w:szCs w:val="20"/>
        </w:rPr>
        <w:tab/>
      </w:r>
      <w:r w:rsidRPr="008B7392">
        <w:rPr>
          <w:rFonts w:ascii="Verdana" w:hAnsi="Verdana"/>
          <w:sz w:val="20"/>
          <w:szCs w:val="20"/>
        </w:rPr>
        <w:tab/>
        <w:t>-Impuesto a la Salida de Divisas</w:t>
      </w:r>
    </w:p>
    <w:p w14:paraId="0FB96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IVA</w:t>
      </w:r>
      <w:r w:rsidRPr="008B7392">
        <w:rPr>
          <w:rFonts w:ascii="Verdana" w:hAnsi="Verdana"/>
          <w:sz w:val="20"/>
          <w:szCs w:val="20"/>
        </w:rPr>
        <w:tab/>
      </w:r>
      <w:r w:rsidRPr="008B7392">
        <w:rPr>
          <w:rFonts w:ascii="Verdana" w:hAnsi="Verdana"/>
          <w:sz w:val="20"/>
          <w:szCs w:val="20"/>
        </w:rPr>
        <w:tab/>
        <w:t>-Impuesto al Valor Agregado</w:t>
      </w:r>
    </w:p>
    <w:p w14:paraId="2AE1D9FB" w14:textId="77777777" w:rsidR="00CE7896" w:rsidRPr="008B7392" w:rsidRDefault="00CE7896" w:rsidP="00673062">
      <w:pPr>
        <w:spacing w:after="120"/>
        <w:rPr>
          <w:rFonts w:ascii="Verdana" w:hAnsi="Verdana"/>
          <w:sz w:val="20"/>
          <w:szCs w:val="20"/>
        </w:rPr>
      </w:pPr>
      <w:r w:rsidRPr="008B7392">
        <w:rPr>
          <w:rFonts w:ascii="Verdana" w:hAnsi="Verdana"/>
          <w:sz w:val="20"/>
          <w:szCs w:val="20"/>
        </w:rPr>
        <w:t>NIA</w:t>
      </w:r>
      <w:r w:rsidRPr="008B7392">
        <w:rPr>
          <w:rFonts w:ascii="Verdana" w:hAnsi="Verdana"/>
          <w:sz w:val="20"/>
          <w:szCs w:val="20"/>
        </w:rPr>
        <w:tab/>
      </w:r>
      <w:r w:rsidRPr="008B7392">
        <w:rPr>
          <w:rFonts w:ascii="Verdana" w:hAnsi="Verdana"/>
          <w:sz w:val="20"/>
          <w:szCs w:val="20"/>
        </w:rPr>
        <w:tab/>
        <w:t>-Normas Internacionales de Auditoría</w:t>
      </w:r>
    </w:p>
    <w:p w14:paraId="3A870E04" w14:textId="6CCC2C47" w:rsidR="00CE7896" w:rsidRPr="008B7392" w:rsidRDefault="00CE7896" w:rsidP="00673062">
      <w:pPr>
        <w:spacing w:after="120"/>
        <w:jc w:val="both"/>
        <w:rPr>
          <w:rFonts w:ascii="Verdana" w:hAnsi="Verdana"/>
          <w:sz w:val="20"/>
          <w:szCs w:val="20"/>
        </w:rPr>
      </w:pPr>
      <w:r w:rsidRPr="008B7392">
        <w:rPr>
          <w:rFonts w:ascii="Verdana" w:hAnsi="Verdana"/>
          <w:sz w:val="20"/>
          <w:szCs w:val="20"/>
        </w:rPr>
        <w:t>NIC</w:t>
      </w:r>
      <w:r w:rsidRPr="008B7392">
        <w:rPr>
          <w:rFonts w:ascii="Verdana" w:hAnsi="Verdana"/>
          <w:sz w:val="20"/>
          <w:szCs w:val="20"/>
        </w:rPr>
        <w:tab/>
      </w:r>
      <w:r w:rsidRPr="008B7392">
        <w:rPr>
          <w:rFonts w:ascii="Verdana" w:hAnsi="Verdana"/>
          <w:sz w:val="20"/>
          <w:szCs w:val="20"/>
        </w:rPr>
        <w:tab/>
        <w:t>-Normas Internacionales de Contabilidad</w:t>
      </w:r>
    </w:p>
    <w:p w14:paraId="6A319176" w14:textId="6EAC6F13" w:rsidR="00CE7896" w:rsidRPr="008B7392" w:rsidRDefault="00CE7896" w:rsidP="00673062">
      <w:pPr>
        <w:spacing w:after="120"/>
        <w:rPr>
          <w:rFonts w:ascii="Verdana" w:hAnsi="Verdana"/>
          <w:sz w:val="20"/>
          <w:szCs w:val="20"/>
        </w:rPr>
      </w:pPr>
      <w:r w:rsidRPr="008B7392">
        <w:rPr>
          <w:rFonts w:ascii="Verdana" w:hAnsi="Verdana"/>
          <w:sz w:val="20"/>
          <w:szCs w:val="20"/>
        </w:rPr>
        <w:t>NIIF</w:t>
      </w:r>
      <w:r w:rsidRPr="008B7392">
        <w:rPr>
          <w:rFonts w:ascii="Verdana" w:hAnsi="Verdana"/>
          <w:sz w:val="20"/>
          <w:szCs w:val="20"/>
        </w:rPr>
        <w:tab/>
      </w:r>
      <w:r w:rsidRPr="008B7392">
        <w:rPr>
          <w:rFonts w:ascii="Verdana" w:hAnsi="Verdana"/>
          <w:sz w:val="20"/>
          <w:szCs w:val="20"/>
        </w:rPr>
        <w:tab/>
        <w:t>-Normas Internacionales de Información Financiera</w:t>
      </w:r>
    </w:p>
    <w:p w14:paraId="7D98936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ORI</w:t>
      </w:r>
      <w:r w:rsidRPr="008B7392">
        <w:rPr>
          <w:rFonts w:ascii="Verdana" w:hAnsi="Verdana"/>
          <w:sz w:val="20"/>
          <w:szCs w:val="20"/>
        </w:rPr>
        <w:tab/>
      </w:r>
      <w:r w:rsidRPr="008B7392">
        <w:rPr>
          <w:rFonts w:ascii="Verdana" w:hAnsi="Verdana"/>
          <w:sz w:val="20"/>
          <w:szCs w:val="20"/>
        </w:rPr>
        <w:tab/>
        <w:t>-Otro Resultado Integral</w:t>
      </w:r>
    </w:p>
    <w:p w14:paraId="0AA63CD4" w14:textId="3D87BF0C" w:rsidR="00CE7896" w:rsidRPr="008B7392" w:rsidRDefault="00CE7896" w:rsidP="00673062">
      <w:pPr>
        <w:spacing w:after="120"/>
        <w:rPr>
          <w:rFonts w:ascii="Verdana" w:hAnsi="Verdana"/>
          <w:sz w:val="20"/>
          <w:szCs w:val="20"/>
        </w:rPr>
      </w:pPr>
      <w:r w:rsidRPr="008B7392">
        <w:rPr>
          <w:rFonts w:ascii="Verdana" w:hAnsi="Verdana"/>
          <w:sz w:val="20"/>
          <w:szCs w:val="20"/>
        </w:rPr>
        <w:t>PIB</w:t>
      </w:r>
      <w:r w:rsidRPr="008B7392">
        <w:rPr>
          <w:rFonts w:ascii="Verdana" w:hAnsi="Verdana"/>
          <w:sz w:val="20"/>
          <w:szCs w:val="20"/>
        </w:rPr>
        <w:tab/>
      </w:r>
      <w:r w:rsidRPr="008B7392">
        <w:rPr>
          <w:rFonts w:ascii="Verdana" w:hAnsi="Verdana"/>
          <w:sz w:val="20"/>
          <w:szCs w:val="20"/>
        </w:rPr>
        <w:tab/>
        <w:t>-Producto Interno Bruto</w:t>
      </w:r>
      <w:r w:rsidRPr="008B7392">
        <w:rPr>
          <w:rFonts w:ascii="Verdana" w:hAnsi="Verdana"/>
          <w:sz w:val="20"/>
          <w:szCs w:val="20"/>
        </w:rPr>
        <w:tab/>
        <w:t xml:space="preserve">   </w:t>
      </w:r>
    </w:p>
    <w:p w14:paraId="26784624" w14:textId="520BE253" w:rsidR="00CE7896" w:rsidRPr="008B7392" w:rsidRDefault="00CE7896" w:rsidP="00673062">
      <w:pPr>
        <w:spacing w:after="120"/>
        <w:rPr>
          <w:rFonts w:ascii="Verdana" w:hAnsi="Verdana"/>
          <w:sz w:val="20"/>
          <w:szCs w:val="20"/>
          <w:lang w:val="en-US"/>
        </w:rPr>
      </w:pPr>
      <w:r w:rsidRPr="008B7392">
        <w:rPr>
          <w:rFonts w:ascii="Verdana" w:hAnsi="Verdana"/>
          <w:sz w:val="20"/>
          <w:szCs w:val="20"/>
          <w:lang w:val="en-US"/>
        </w:rPr>
        <w:t>PT</w:t>
      </w:r>
      <w:r w:rsidRPr="008B7392">
        <w:rPr>
          <w:rFonts w:ascii="Verdana" w:hAnsi="Verdana"/>
          <w:sz w:val="20"/>
          <w:szCs w:val="20"/>
          <w:lang w:val="en-US"/>
        </w:rPr>
        <w:tab/>
      </w:r>
      <w:r w:rsidRPr="008B7392">
        <w:rPr>
          <w:rFonts w:ascii="Verdana" w:hAnsi="Verdana"/>
          <w:sz w:val="20"/>
          <w:szCs w:val="20"/>
          <w:lang w:val="en-US"/>
        </w:rPr>
        <w:tab/>
        <w:t>-</w:t>
      </w:r>
      <w:r w:rsidRPr="008B7392">
        <w:rPr>
          <w:rFonts w:ascii="Verdana" w:hAnsi="Verdana"/>
          <w:sz w:val="20"/>
          <w:szCs w:val="20"/>
        </w:rPr>
        <w:t>Participación</w:t>
      </w:r>
      <w:r w:rsidRPr="008B7392">
        <w:rPr>
          <w:rFonts w:ascii="Verdana" w:hAnsi="Verdana"/>
          <w:sz w:val="20"/>
          <w:szCs w:val="20"/>
          <w:lang w:val="en-US"/>
        </w:rPr>
        <w:t xml:space="preserve"> de </w:t>
      </w:r>
      <w:proofErr w:type="spellStart"/>
      <w:r w:rsidR="00A669F8" w:rsidRPr="008B7392">
        <w:rPr>
          <w:rFonts w:ascii="Verdana" w:hAnsi="Verdana"/>
          <w:sz w:val="20"/>
          <w:szCs w:val="20"/>
          <w:lang w:val="en-US"/>
        </w:rPr>
        <w:t>T</w:t>
      </w:r>
      <w:r w:rsidRPr="008B7392">
        <w:rPr>
          <w:rFonts w:ascii="Verdana" w:hAnsi="Verdana"/>
          <w:sz w:val="20"/>
          <w:szCs w:val="20"/>
          <w:lang w:val="en-US"/>
        </w:rPr>
        <w:t>rabajadores</w:t>
      </w:r>
      <w:proofErr w:type="spellEnd"/>
    </w:p>
    <w:p w14:paraId="05EA616C" w14:textId="77777777" w:rsidR="00CE7896" w:rsidRPr="008B7392" w:rsidRDefault="00CE7896" w:rsidP="00673062">
      <w:pPr>
        <w:spacing w:after="120"/>
        <w:rPr>
          <w:rFonts w:ascii="Verdana" w:hAnsi="Verdana"/>
          <w:sz w:val="20"/>
          <w:szCs w:val="20"/>
        </w:rPr>
      </w:pPr>
      <w:r w:rsidRPr="008B7392">
        <w:rPr>
          <w:rFonts w:ascii="Verdana" w:hAnsi="Verdana"/>
          <w:sz w:val="20"/>
          <w:szCs w:val="20"/>
        </w:rPr>
        <w:t>SRI</w:t>
      </w:r>
      <w:r w:rsidRPr="008B7392">
        <w:rPr>
          <w:rFonts w:ascii="Verdana" w:hAnsi="Verdana"/>
          <w:sz w:val="20"/>
          <w:szCs w:val="20"/>
        </w:rPr>
        <w:tab/>
      </w:r>
      <w:r w:rsidRPr="008B7392">
        <w:rPr>
          <w:rFonts w:ascii="Verdana" w:hAnsi="Verdana"/>
          <w:sz w:val="20"/>
          <w:szCs w:val="20"/>
        </w:rPr>
        <w:tab/>
        <w:t>-Servicio de Rentas Internas</w:t>
      </w:r>
    </w:p>
    <w:p w14:paraId="0BA82A21" w14:textId="77777777" w:rsidR="00CE7896" w:rsidRPr="008B7392" w:rsidRDefault="00CE7896" w:rsidP="00673062">
      <w:pPr>
        <w:spacing w:after="120"/>
        <w:rPr>
          <w:rFonts w:ascii="Verdana" w:hAnsi="Verdana"/>
          <w:sz w:val="20"/>
          <w:szCs w:val="20"/>
        </w:rPr>
      </w:pPr>
      <w:r w:rsidRPr="008B7392">
        <w:rPr>
          <w:rFonts w:ascii="Verdana" w:hAnsi="Verdana"/>
          <w:sz w:val="20"/>
          <w:szCs w:val="20"/>
        </w:rPr>
        <w:t>US$</w:t>
      </w:r>
      <w:r w:rsidRPr="008B7392">
        <w:rPr>
          <w:rFonts w:ascii="Verdana" w:hAnsi="Verdana"/>
          <w:sz w:val="20"/>
          <w:szCs w:val="20"/>
        </w:rPr>
        <w:tab/>
      </w:r>
      <w:r w:rsidRPr="008B7392">
        <w:rPr>
          <w:rFonts w:ascii="Verdana" w:hAnsi="Verdana"/>
          <w:sz w:val="20"/>
          <w:szCs w:val="20"/>
        </w:rPr>
        <w:tab/>
        <w:t>-</w:t>
      </w:r>
      <w:proofErr w:type="gramStart"/>
      <w:r w:rsidRPr="008B7392">
        <w:rPr>
          <w:rFonts w:ascii="Verdana" w:hAnsi="Verdana"/>
          <w:sz w:val="20"/>
          <w:szCs w:val="20"/>
        </w:rPr>
        <w:t>Dólares</w:t>
      </w:r>
      <w:proofErr w:type="gramEnd"/>
      <w:r w:rsidRPr="008B7392">
        <w:rPr>
          <w:rFonts w:ascii="Verdana" w:hAnsi="Verdana"/>
          <w:sz w:val="20"/>
          <w:szCs w:val="20"/>
        </w:rPr>
        <w:t xml:space="preserve"> de los Estados Unidos de América </w:t>
      </w:r>
    </w:p>
    <w:p w14:paraId="33444F93" w14:textId="446D5C93" w:rsidR="00CE7896" w:rsidRPr="008B7392" w:rsidRDefault="00CE7896" w:rsidP="00CE7896">
      <w:pPr>
        <w:spacing w:after="120"/>
        <w:rPr>
          <w:rFonts w:ascii="Verdana" w:hAnsi="Verdana"/>
          <w:sz w:val="20"/>
          <w:szCs w:val="20"/>
        </w:rPr>
      </w:pPr>
    </w:p>
    <w:sectPr w:rsidR="00CE7896" w:rsidRPr="008B7392">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C39B" w14:textId="77777777" w:rsidR="00F10D56" w:rsidRDefault="00F10D56">
      <w:pPr>
        <w:spacing w:after="0" w:line="240" w:lineRule="auto"/>
      </w:pPr>
      <w:r>
        <w:separator/>
      </w:r>
    </w:p>
  </w:endnote>
  <w:endnote w:type="continuationSeparator" w:id="0">
    <w:p w14:paraId="148D77E0" w14:textId="77777777" w:rsidR="00F10D56" w:rsidRDefault="00F1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F10D56">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F10D56">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F10D56">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F10D56">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F10D56">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111C" w14:textId="77777777" w:rsidR="00F10D56" w:rsidRDefault="00F10D56">
      <w:pPr>
        <w:spacing w:after="0" w:line="240" w:lineRule="auto"/>
      </w:pPr>
      <w:r>
        <w:separator/>
      </w:r>
    </w:p>
  </w:footnote>
  <w:footnote w:type="continuationSeparator" w:id="0">
    <w:p w14:paraId="4CA64363" w14:textId="77777777" w:rsidR="00F10D56" w:rsidRDefault="00F1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5EA7" w14:textId="77777777" w:rsidR="00B07B13" w:rsidRPr="00600DE3" w:rsidRDefault="00B07B13" w:rsidP="00600D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A920D5"/>
    <w:multiLevelType w:val="hybridMultilevel"/>
    <w:tmpl w:val="FC3AF4AA"/>
    <w:lvl w:ilvl="0" w:tplc="E9363FEA">
      <w:start w:val="1"/>
      <w:numFmt w:val="decimal"/>
      <w:lvlText w:val="(%1)"/>
      <w:lvlJc w:val="left"/>
      <w:pPr>
        <w:ind w:left="2216" w:hanging="720"/>
      </w:pPr>
      <w:rPr>
        <w:rFonts w:hint="default"/>
        <w:i w:val="0"/>
        <w:iCs/>
        <w:u w:val="none"/>
      </w:rPr>
    </w:lvl>
    <w:lvl w:ilvl="1" w:tplc="300A0019" w:tentative="1">
      <w:start w:val="1"/>
      <w:numFmt w:val="lowerLetter"/>
      <w:lvlText w:val="%2."/>
      <w:lvlJc w:val="left"/>
      <w:pPr>
        <w:ind w:left="2576" w:hanging="360"/>
      </w:pPr>
    </w:lvl>
    <w:lvl w:ilvl="2" w:tplc="300A001B" w:tentative="1">
      <w:start w:val="1"/>
      <w:numFmt w:val="lowerRoman"/>
      <w:lvlText w:val="%3."/>
      <w:lvlJc w:val="right"/>
      <w:pPr>
        <w:ind w:left="3296" w:hanging="180"/>
      </w:pPr>
    </w:lvl>
    <w:lvl w:ilvl="3" w:tplc="300A000F" w:tentative="1">
      <w:start w:val="1"/>
      <w:numFmt w:val="decimal"/>
      <w:lvlText w:val="%4."/>
      <w:lvlJc w:val="left"/>
      <w:pPr>
        <w:ind w:left="4016" w:hanging="360"/>
      </w:pPr>
    </w:lvl>
    <w:lvl w:ilvl="4" w:tplc="300A0019" w:tentative="1">
      <w:start w:val="1"/>
      <w:numFmt w:val="lowerLetter"/>
      <w:lvlText w:val="%5."/>
      <w:lvlJc w:val="left"/>
      <w:pPr>
        <w:ind w:left="4736" w:hanging="360"/>
      </w:pPr>
    </w:lvl>
    <w:lvl w:ilvl="5" w:tplc="300A001B" w:tentative="1">
      <w:start w:val="1"/>
      <w:numFmt w:val="lowerRoman"/>
      <w:lvlText w:val="%6."/>
      <w:lvlJc w:val="right"/>
      <w:pPr>
        <w:ind w:left="5456" w:hanging="180"/>
      </w:pPr>
    </w:lvl>
    <w:lvl w:ilvl="6" w:tplc="300A000F" w:tentative="1">
      <w:start w:val="1"/>
      <w:numFmt w:val="decimal"/>
      <w:lvlText w:val="%7."/>
      <w:lvlJc w:val="left"/>
      <w:pPr>
        <w:ind w:left="6176" w:hanging="360"/>
      </w:pPr>
    </w:lvl>
    <w:lvl w:ilvl="7" w:tplc="300A0019" w:tentative="1">
      <w:start w:val="1"/>
      <w:numFmt w:val="lowerLetter"/>
      <w:lvlText w:val="%8."/>
      <w:lvlJc w:val="left"/>
      <w:pPr>
        <w:ind w:left="6896" w:hanging="360"/>
      </w:pPr>
    </w:lvl>
    <w:lvl w:ilvl="8" w:tplc="300A001B" w:tentative="1">
      <w:start w:val="1"/>
      <w:numFmt w:val="lowerRoman"/>
      <w:lvlText w:val="%9."/>
      <w:lvlJc w:val="right"/>
      <w:pPr>
        <w:ind w:left="7616" w:hanging="180"/>
      </w:p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64E7408"/>
    <w:multiLevelType w:val="multilevel"/>
    <w:tmpl w:val="3330323C"/>
    <w:lvl w:ilvl="0">
      <w:start w:val="3"/>
      <w:numFmt w:val="decimal"/>
      <w:lvlText w:val="%1."/>
      <w:lvlJc w:val="left"/>
      <w:pPr>
        <w:ind w:left="450" w:hanging="450"/>
      </w:pPr>
      <w:rPr>
        <w:rFonts w:hint="default"/>
        <w:b/>
        <w:i/>
        <w:color w:val="auto"/>
      </w:rPr>
    </w:lvl>
    <w:lvl w:ilvl="1">
      <w:start w:val="11"/>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4" w15:restartNumberingAfterBreak="0">
    <w:nsid w:val="18E83B31"/>
    <w:multiLevelType w:val="hybridMultilevel"/>
    <w:tmpl w:val="1EBC9AB4"/>
    <w:lvl w:ilvl="0" w:tplc="42ECB49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A4B0F64"/>
    <w:multiLevelType w:val="hybridMultilevel"/>
    <w:tmpl w:val="F0B607AE"/>
    <w:lvl w:ilvl="0" w:tplc="E15C2D36">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5625198D"/>
    <w:multiLevelType w:val="multilevel"/>
    <w:tmpl w:val="BF72F30A"/>
    <w:lvl w:ilvl="0">
      <w:start w:val="24"/>
      <w:numFmt w:val="decimal"/>
      <w:lvlText w:val="%1"/>
      <w:lvlJc w:val="left"/>
      <w:pPr>
        <w:ind w:left="525" w:hanging="525"/>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800" w:hanging="180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520" w:hanging="2520"/>
      </w:pPr>
      <w:rPr>
        <w:rFonts w:hint="default"/>
        <w:color w:val="000000"/>
      </w:rPr>
    </w:lvl>
  </w:abstractNum>
  <w:num w:numId="1" w16cid:durableId="116681747">
    <w:abstractNumId w:val="8"/>
  </w:num>
  <w:num w:numId="2" w16cid:durableId="2011786853">
    <w:abstractNumId w:val="0"/>
  </w:num>
  <w:num w:numId="3" w16cid:durableId="203100103">
    <w:abstractNumId w:val="2"/>
    <w:lvlOverride w:ilvl="0">
      <w:startOverride w:val="1"/>
    </w:lvlOverride>
  </w:num>
  <w:num w:numId="4" w16cid:durableId="373890635">
    <w:abstractNumId w:val="2"/>
  </w:num>
  <w:num w:numId="5" w16cid:durableId="1709137407">
    <w:abstractNumId w:val="2"/>
  </w:num>
  <w:num w:numId="6" w16cid:durableId="1424642215">
    <w:abstractNumId w:val="2"/>
  </w:num>
  <w:num w:numId="7" w16cid:durableId="584650298">
    <w:abstractNumId w:val="2"/>
  </w:num>
  <w:num w:numId="8" w16cid:durableId="100540352">
    <w:abstractNumId w:val="2"/>
  </w:num>
  <w:num w:numId="9" w16cid:durableId="210729524">
    <w:abstractNumId w:val="2"/>
  </w:num>
  <w:num w:numId="10" w16cid:durableId="1793209146">
    <w:abstractNumId w:val="2"/>
  </w:num>
  <w:num w:numId="11" w16cid:durableId="1557929705">
    <w:abstractNumId w:val="7"/>
  </w:num>
  <w:num w:numId="12" w16cid:durableId="1146239482">
    <w:abstractNumId w:val="6"/>
  </w:num>
  <w:num w:numId="13" w16cid:durableId="1148789691">
    <w:abstractNumId w:val="3"/>
  </w:num>
  <w:num w:numId="14" w16cid:durableId="1063993255">
    <w:abstractNumId w:val="9"/>
  </w:num>
  <w:num w:numId="15" w16cid:durableId="1224214058">
    <w:abstractNumId w:val="1"/>
  </w:num>
  <w:num w:numId="16" w16cid:durableId="1622805119">
    <w:abstractNumId w:val="4"/>
  </w:num>
  <w:num w:numId="17" w16cid:durableId="95679083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12A3E"/>
    <w:rsid w:val="00027A25"/>
    <w:rsid w:val="00041B83"/>
    <w:rsid w:val="00041C2D"/>
    <w:rsid w:val="000639A9"/>
    <w:rsid w:val="00063F2A"/>
    <w:rsid w:val="00065DC0"/>
    <w:rsid w:val="000661FB"/>
    <w:rsid w:val="000675DB"/>
    <w:rsid w:val="0007179A"/>
    <w:rsid w:val="00080A82"/>
    <w:rsid w:val="00082E63"/>
    <w:rsid w:val="00091522"/>
    <w:rsid w:val="000A29AF"/>
    <w:rsid w:val="000A6E10"/>
    <w:rsid w:val="000A715B"/>
    <w:rsid w:val="000B60AB"/>
    <w:rsid w:val="000C2CF9"/>
    <w:rsid w:val="000D0948"/>
    <w:rsid w:val="000D445C"/>
    <w:rsid w:val="000D5BA4"/>
    <w:rsid w:val="000D5D38"/>
    <w:rsid w:val="000E2B9A"/>
    <w:rsid w:val="00104953"/>
    <w:rsid w:val="00105FCE"/>
    <w:rsid w:val="00107222"/>
    <w:rsid w:val="00126540"/>
    <w:rsid w:val="001365F3"/>
    <w:rsid w:val="00144076"/>
    <w:rsid w:val="001521C6"/>
    <w:rsid w:val="00152BFA"/>
    <w:rsid w:val="00167406"/>
    <w:rsid w:val="00171546"/>
    <w:rsid w:val="00176E1F"/>
    <w:rsid w:val="00181368"/>
    <w:rsid w:val="001848B2"/>
    <w:rsid w:val="00191B0C"/>
    <w:rsid w:val="00191D52"/>
    <w:rsid w:val="00194027"/>
    <w:rsid w:val="001975E0"/>
    <w:rsid w:val="001A0731"/>
    <w:rsid w:val="001A1D75"/>
    <w:rsid w:val="001A202D"/>
    <w:rsid w:val="001B29A1"/>
    <w:rsid w:val="001B6193"/>
    <w:rsid w:val="001D5619"/>
    <w:rsid w:val="001D6322"/>
    <w:rsid w:val="001E68B0"/>
    <w:rsid w:val="001F067C"/>
    <w:rsid w:val="001F3A5C"/>
    <w:rsid w:val="001F4443"/>
    <w:rsid w:val="00203648"/>
    <w:rsid w:val="00224A1E"/>
    <w:rsid w:val="00231B61"/>
    <w:rsid w:val="002452E6"/>
    <w:rsid w:val="002552A7"/>
    <w:rsid w:val="00255B0C"/>
    <w:rsid w:val="00265501"/>
    <w:rsid w:val="002665A2"/>
    <w:rsid w:val="00280C73"/>
    <w:rsid w:val="00286194"/>
    <w:rsid w:val="002A0079"/>
    <w:rsid w:val="002A3D02"/>
    <w:rsid w:val="002A4F17"/>
    <w:rsid w:val="002A5070"/>
    <w:rsid w:val="002A6CBA"/>
    <w:rsid w:val="002B2F1B"/>
    <w:rsid w:val="002B335D"/>
    <w:rsid w:val="002B458D"/>
    <w:rsid w:val="002B73D4"/>
    <w:rsid w:val="002B7827"/>
    <w:rsid w:val="002D724A"/>
    <w:rsid w:val="002D7FAC"/>
    <w:rsid w:val="002E0835"/>
    <w:rsid w:val="002F0389"/>
    <w:rsid w:val="002F6DFB"/>
    <w:rsid w:val="002F7826"/>
    <w:rsid w:val="002F7D98"/>
    <w:rsid w:val="002F7E7F"/>
    <w:rsid w:val="003001D6"/>
    <w:rsid w:val="003012B2"/>
    <w:rsid w:val="00303753"/>
    <w:rsid w:val="00305F38"/>
    <w:rsid w:val="00306236"/>
    <w:rsid w:val="0032631B"/>
    <w:rsid w:val="00326F29"/>
    <w:rsid w:val="0033361C"/>
    <w:rsid w:val="00341A0F"/>
    <w:rsid w:val="00345708"/>
    <w:rsid w:val="00362637"/>
    <w:rsid w:val="00364A5E"/>
    <w:rsid w:val="00367DA6"/>
    <w:rsid w:val="00374383"/>
    <w:rsid w:val="00375C41"/>
    <w:rsid w:val="003868B2"/>
    <w:rsid w:val="0038762B"/>
    <w:rsid w:val="00395F18"/>
    <w:rsid w:val="003A116D"/>
    <w:rsid w:val="003A190B"/>
    <w:rsid w:val="003A4267"/>
    <w:rsid w:val="003A7207"/>
    <w:rsid w:val="003B329B"/>
    <w:rsid w:val="003B48A5"/>
    <w:rsid w:val="003C15DD"/>
    <w:rsid w:val="003D56D5"/>
    <w:rsid w:val="003E1FD4"/>
    <w:rsid w:val="00401188"/>
    <w:rsid w:val="00402F88"/>
    <w:rsid w:val="00403370"/>
    <w:rsid w:val="00406737"/>
    <w:rsid w:val="0041499D"/>
    <w:rsid w:val="00415055"/>
    <w:rsid w:val="00417505"/>
    <w:rsid w:val="00423F83"/>
    <w:rsid w:val="00425C39"/>
    <w:rsid w:val="00432D53"/>
    <w:rsid w:val="004430D0"/>
    <w:rsid w:val="004443BC"/>
    <w:rsid w:val="0045008F"/>
    <w:rsid w:val="004535ED"/>
    <w:rsid w:val="004559C8"/>
    <w:rsid w:val="0046073D"/>
    <w:rsid w:val="004666D8"/>
    <w:rsid w:val="00467B6E"/>
    <w:rsid w:val="00472EC0"/>
    <w:rsid w:val="004749D1"/>
    <w:rsid w:val="00475747"/>
    <w:rsid w:val="004801BC"/>
    <w:rsid w:val="00480CCC"/>
    <w:rsid w:val="00483E1E"/>
    <w:rsid w:val="004917B4"/>
    <w:rsid w:val="0049191E"/>
    <w:rsid w:val="00497373"/>
    <w:rsid w:val="004973FA"/>
    <w:rsid w:val="004A1796"/>
    <w:rsid w:val="004A2BE6"/>
    <w:rsid w:val="004A5209"/>
    <w:rsid w:val="004B0D07"/>
    <w:rsid w:val="004C69CB"/>
    <w:rsid w:val="004D35B5"/>
    <w:rsid w:val="004D38AE"/>
    <w:rsid w:val="004D40BD"/>
    <w:rsid w:val="004D4676"/>
    <w:rsid w:val="004E7BB5"/>
    <w:rsid w:val="004F3452"/>
    <w:rsid w:val="004F4C8C"/>
    <w:rsid w:val="0052541D"/>
    <w:rsid w:val="005257F6"/>
    <w:rsid w:val="005272DB"/>
    <w:rsid w:val="00527402"/>
    <w:rsid w:val="00530E41"/>
    <w:rsid w:val="005352B0"/>
    <w:rsid w:val="0054406F"/>
    <w:rsid w:val="00571703"/>
    <w:rsid w:val="00576037"/>
    <w:rsid w:val="0057683E"/>
    <w:rsid w:val="0058784A"/>
    <w:rsid w:val="00591EB7"/>
    <w:rsid w:val="00597351"/>
    <w:rsid w:val="005A3F8F"/>
    <w:rsid w:val="005A46A8"/>
    <w:rsid w:val="005A72F3"/>
    <w:rsid w:val="005B1958"/>
    <w:rsid w:val="005D2B72"/>
    <w:rsid w:val="005D58A5"/>
    <w:rsid w:val="005D5AD9"/>
    <w:rsid w:val="005D6CB2"/>
    <w:rsid w:val="005D72F1"/>
    <w:rsid w:val="005E1F38"/>
    <w:rsid w:val="005E2518"/>
    <w:rsid w:val="005E6479"/>
    <w:rsid w:val="005F0A0A"/>
    <w:rsid w:val="005F1ADC"/>
    <w:rsid w:val="00600DE3"/>
    <w:rsid w:val="00601CD3"/>
    <w:rsid w:val="006046DE"/>
    <w:rsid w:val="00612E40"/>
    <w:rsid w:val="00614C23"/>
    <w:rsid w:val="006179F1"/>
    <w:rsid w:val="00623D90"/>
    <w:rsid w:val="0063364A"/>
    <w:rsid w:val="006449D6"/>
    <w:rsid w:val="00646499"/>
    <w:rsid w:val="00651592"/>
    <w:rsid w:val="00655D6B"/>
    <w:rsid w:val="00655FAA"/>
    <w:rsid w:val="00657EB7"/>
    <w:rsid w:val="006619FE"/>
    <w:rsid w:val="006678CA"/>
    <w:rsid w:val="00673062"/>
    <w:rsid w:val="0067613D"/>
    <w:rsid w:val="00677CB6"/>
    <w:rsid w:val="006805AA"/>
    <w:rsid w:val="00683CE9"/>
    <w:rsid w:val="0069461E"/>
    <w:rsid w:val="006A3D3A"/>
    <w:rsid w:val="006C0A77"/>
    <w:rsid w:val="006D2BCE"/>
    <w:rsid w:val="006E4475"/>
    <w:rsid w:val="006E796B"/>
    <w:rsid w:val="006F4021"/>
    <w:rsid w:val="006F641B"/>
    <w:rsid w:val="00700222"/>
    <w:rsid w:val="00701015"/>
    <w:rsid w:val="007059D8"/>
    <w:rsid w:val="00706084"/>
    <w:rsid w:val="00715AF5"/>
    <w:rsid w:val="00725E2C"/>
    <w:rsid w:val="00733DBE"/>
    <w:rsid w:val="0073481C"/>
    <w:rsid w:val="007369E5"/>
    <w:rsid w:val="00742423"/>
    <w:rsid w:val="00743C9D"/>
    <w:rsid w:val="0075273D"/>
    <w:rsid w:val="007628C3"/>
    <w:rsid w:val="007636DD"/>
    <w:rsid w:val="007642C9"/>
    <w:rsid w:val="00766E60"/>
    <w:rsid w:val="00770A40"/>
    <w:rsid w:val="00770EBC"/>
    <w:rsid w:val="00771862"/>
    <w:rsid w:val="00797DF4"/>
    <w:rsid w:val="007A1C03"/>
    <w:rsid w:val="007A2BB8"/>
    <w:rsid w:val="007A4F98"/>
    <w:rsid w:val="007B0B14"/>
    <w:rsid w:val="007B370A"/>
    <w:rsid w:val="007B3E9F"/>
    <w:rsid w:val="007B5FE0"/>
    <w:rsid w:val="007B753C"/>
    <w:rsid w:val="007C344D"/>
    <w:rsid w:val="007C3BC9"/>
    <w:rsid w:val="007C4F34"/>
    <w:rsid w:val="007C55E8"/>
    <w:rsid w:val="007D21A3"/>
    <w:rsid w:val="007E0A93"/>
    <w:rsid w:val="007E235C"/>
    <w:rsid w:val="007E3738"/>
    <w:rsid w:val="007E46E1"/>
    <w:rsid w:val="007E6DA6"/>
    <w:rsid w:val="007F41E3"/>
    <w:rsid w:val="00800123"/>
    <w:rsid w:val="00800308"/>
    <w:rsid w:val="008151BC"/>
    <w:rsid w:val="00815841"/>
    <w:rsid w:val="00815AE8"/>
    <w:rsid w:val="008161D0"/>
    <w:rsid w:val="00824FC5"/>
    <w:rsid w:val="00832969"/>
    <w:rsid w:val="00835FE0"/>
    <w:rsid w:val="00837C6C"/>
    <w:rsid w:val="00847D7E"/>
    <w:rsid w:val="00850479"/>
    <w:rsid w:val="0087530F"/>
    <w:rsid w:val="00877CEC"/>
    <w:rsid w:val="008807A8"/>
    <w:rsid w:val="00883347"/>
    <w:rsid w:val="00883F16"/>
    <w:rsid w:val="00884D31"/>
    <w:rsid w:val="00884DD9"/>
    <w:rsid w:val="0089046B"/>
    <w:rsid w:val="0089102E"/>
    <w:rsid w:val="00897966"/>
    <w:rsid w:val="008A11C2"/>
    <w:rsid w:val="008A306B"/>
    <w:rsid w:val="008B1A60"/>
    <w:rsid w:val="008B7392"/>
    <w:rsid w:val="008C0BF3"/>
    <w:rsid w:val="008C121F"/>
    <w:rsid w:val="008C5D41"/>
    <w:rsid w:val="008C76D4"/>
    <w:rsid w:val="008D3612"/>
    <w:rsid w:val="008E7B19"/>
    <w:rsid w:val="008F3373"/>
    <w:rsid w:val="008F3FD1"/>
    <w:rsid w:val="00926797"/>
    <w:rsid w:val="0093042B"/>
    <w:rsid w:val="00937C58"/>
    <w:rsid w:val="00940C9B"/>
    <w:rsid w:val="009527F9"/>
    <w:rsid w:val="00955539"/>
    <w:rsid w:val="00965187"/>
    <w:rsid w:val="009651BF"/>
    <w:rsid w:val="0096550D"/>
    <w:rsid w:val="009850FA"/>
    <w:rsid w:val="00985A29"/>
    <w:rsid w:val="00985E29"/>
    <w:rsid w:val="009877FF"/>
    <w:rsid w:val="009A0094"/>
    <w:rsid w:val="009B452D"/>
    <w:rsid w:val="009B48C7"/>
    <w:rsid w:val="009C22D4"/>
    <w:rsid w:val="009C271B"/>
    <w:rsid w:val="009D3A23"/>
    <w:rsid w:val="009E1ABE"/>
    <w:rsid w:val="009E2B09"/>
    <w:rsid w:val="009F55D8"/>
    <w:rsid w:val="00A047BF"/>
    <w:rsid w:val="00A05FBC"/>
    <w:rsid w:val="00A07F73"/>
    <w:rsid w:val="00A12286"/>
    <w:rsid w:val="00A15C48"/>
    <w:rsid w:val="00A20FAF"/>
    <w:rsid w:val="00A57CA3"/>
    <w:rsid w:val="00A61A90"/>
    <w:rsid w:val="00A6535B"/>
    <w:rsid w:val="00A669F8"/>
    <w:rsid w:val="00A7234F"/>
    <w:rsid w:val="00A772E0"/>
    <w:rsid w:val="00A775EC"/>
    <w:rsid w:val="00A81A3F"/>
    <w:rsid w:val="00A91930"/>
    <w:rsid w:val="00A95CC7"/>
    <w:rsid w:val="00AA04E9"/>
    <w:rsid w:val="00AA2FC2"/>
    <w:rsid w:val="00AB2C33"/>
    <w:rsid w:val="00AD1B1B"/>
    <w:rsid w:val="00AE053D"/>
    <w:rsid w:val="00AF26F3"/>
    <w:rsid w:val="00AF3A5E"/>
    <w:rsid w:val="00AF3C3F"/>
    <w:rsid w:val="00AF73CE"/>
    <w:rsid w:val="00B07630"/>
    <w:rsid w:val="00B07B13"/>
    <w:rsid w:val="00B14CEF"/>
    <w:rsid w:val="00B15B36"/>
    <w:rsid w:val="00B16082"/>
    <w:rsid w:val="00B31BC0"/>
    <w:rsid w:val="00B3680A"/>
    <w:rsid w:val="00B4378A"/>
    <w:rsid w:val="00B52857"/>
    <w:rsid w:val="00B57846"/>
    <w:rsid w:val="00B631B9"/>
    <w:rsid w:val="00B67756"/>
    <w:rsid w:val="00B713C2"/>
    <w:rsid w:val="00B74A26"/>
    <w:rsid w:val="00B750E2"/>
    <w:rsid w:val="00B7567A"/>
    <w:rsid w:val="00B76BF5"/>
    <w:rsid w:val="00B80B46"/>
    <w:rsid w:val="00B8218A"/>
    <w:rsid w:val="00B82917"/>
    <w:rsid w:val="00B84713"/>
    <w:rsid w:val="00B87E45"/>
    <w:rsid w:val="00B906C3"/>
    <w:rsid w:val="00B92CC8"/>
    <w:rsid w:val="00B933B1"/>
    <w:rsid w:val="00B97E7F"/>
    <w:rsid w:val="00BA31DE"/>
    <w:rsid w:val="00BA3F86"/>
    <w:rsid w:val="00BA7CD4"/>
    <w:rsid w:val="00BB0E1F"/>
    <w:rsid w:val="00BB147C"/>
    <w:rsid w:val="00BB2F27"/>
    <w:rsid w:val="00BB4140"/>
    <w:rsid w:val="00BC16A3"/>
    <w:rsid w:val="00BC2D26"/>
    <w:rsid w:val="00BC5323"/>
    <w:rsid w:val="00BC640F"/>
    <w:rsid w:val="00BD2CCC"/>
    <w:rsid w:val="00BD4139"/>
    <w:rsid w:val="00BD49DA"/>
    <w:rsid w:val="00BD63D3"/>
    <w:rsid w:val="00BE2CF7"/>
    <w:rsid w:val="00BE3D1C"/>
    <w:rsid w:val="00BF00FA"/>
    <w:rsid w:val="00BF175A"/>
    <w:rsid w:val="00BF43DA"/>
    <w:rsid w:val="00C031B3"/>
    <w:rsid w:val="00C066D5"/>
    <w:rsid w:val="00C1160F"/>
    <w:rsid w:val="00C14116"/>
    <w:rsid w:val="00C15400"/>
    <w:rsid w:val="00C206C3"/>
    <w:rsid w:val="00C257D8"/>
    <w:rsid w:val="00C51D20"/>
    <w:rsid w:val="00C5366B"/>
    <w:rsid w:val="00C55B7B"/>
    <w:rsid w:val="00C616CF"/>
    <w:rsid w:val="00C70E88"/>
    <w:rsid w:val="00C7100B"/>
    <w:rsid w:val="00C73E8F"/>
    <w:rsid w:val="00C862B9"/>
    <w:rsid w:val="00C9170A"/>
    <w:rsid w:val="00CA0481"/>
    <w:rsid w:val="00CA12D2"/>
    <w:rsid w:val="00CA20DE"/>
    <w:rsid w:val="00CA4EC2"/>
    <w:rsid w:val="00CA7300"/>
    <w:rsid w:val="00CB3285"/>
    <w:rsid w:val="00CC17A9"/>
    <w:rsid w:val="00CC4252"/>
    <w:rsid w:val="00CC44C7"/>
    <w:rsid w:val="00CD178F"/>
    <w:rsid w:val="00CD236C"/>
    <w:rsid w:val="00CD3807"/>
    <w:rsid w:val="00CD7261"/>
    <w:rsid w:val="00CE0C26"/>
    <w:rsid w:val="00CE298A"/>
    <w:rsid w:val="00CE7896"/>
    <w:rsid w:val="00CE7BD0"/>
    <w:rsid w:val="00CF2220"/>
    <w:rsid w:val="00CF75FD"/>
    <w:rsid w:val="00D034EE"/>
    <w:rsid w:val="00D03AE0"/>
    <w:rsid w:val="00D05AFA"/>
    <w:rsid w:val="00D06929"/>
    <w:rsid w:val="00D14FCE"/>
    <w:rsid w:val="00D26191"/>
    <w:rsid w:val="00D27F5D"/>
    <w:rsid w:val="00D30424"/>
    <w:rsid w:val="00D375D8"/>
    <w:rsid w:val="00D4386C"/>
    <w:rsid w:val="00D44876"/>
    <w:rsid w:val="00D53C92"/>
    <w:rsid w:val="00D55A8F"/>
    <w:rsid w:val="00D602C9"/>
    <w:rsid w:val="00D63608"/>
    <w:rsid w:val="00D639A6"/>
    <w:rsid w:val="00D67D11"/>
    <w:rsid w:val="00D733CA"/>
    <w:rsid w:val="00D8243B"/>
    <w:rsid w:val="00D83F06"/>
    <w:rsid w:val="00D915CE"/>
    <w:rsid w:val="00DA20E7"/>
    <w:rsid w:val="00DA6F3C"/>
    <w:rsid w:val="00DB01BE"/>
    <w:rsid w:val="00DB3ACE"/>
    <w:rsid w:val="00DC1424"/>
    <w:rsid w:val="00DC6B86"/>
    <w:rsid w:val="00DD17CF"/>
    <w:rsid w:val="00DD1FEA"/>
    <w:rsid w:val="00DD4589"/>
    <w:rsid w:val="00DD7250"/>
    <w:rsid w:val="00DE3086"/>
    <w:rsid w:val="00DF1452"/>
    <w:rsid w:val="00E0097E"/>
    <w:rsid w:val="00E00F1E"/>
    <w:rsid w:val="00E06452"/>
    <w:rsid w:val="00E07571"/>
    <w:rsid w:val="00E1105F"/>
    <w:rsid w:val="00E13CB6"/>
    <w:rsid w:val="00E223D4"/>
    <w:rsid w:val="00E261DD"/>
    <w:rsid w:val="00E26A2E"/>
    <w:rsid w:val="00E26C87"/>
    <w:rsid w:val="00E33EDF"/>
    <w:rsid w:val="00E35031"/>
    <w:rsid w:val="00E40771"/>
    <w:rsid w:val="00E536D5"/>
    <w:rsid w:val="00E53A5A"/>
    <w:rsid w:val="00E64E53"/>
    <w:rsid w:val="00E73768"/>
    <w:rsid w:val="00E84D0C"/>
    <w:rsid w:val="00E87B62"/>
    <w:rsid w:val="00E93409"/>
    <w:rsid w:val="00EA1B80"/>
    <w:rsid w:val="00EB2AE0"/>
    <w:rsid w:val="00EB765A"/>
    <w:rsid w:val="00EC07AF"/>
    <w:rsid w:val="00EC2BFC"/>
    <w:rsid w:val="00ED14A4"/>
    <w:rsid w:val="00ED244E"/>
    <w:rsid w:val="00ED6DF2"/>
    <w:rsid w:val="00EF0C8A"/>
    <w:rsid w:val="00EF4602"/>
    <w:rsid w:val="00EF5004"/>
    <w:rsid w:val="00EF6798"/>
    <w:rsid w:val="00F0030D"/>
    <w:rsid w:val="00F02744"/>
    <w:rsid w:val="00F05BAE"/>
    <w:rsid w:val="00F104FD"/>
    <w:rsid w:val="00F10D56"/>
    <w:rsid w:val="00F11AC4"/>
    <w:rsid w:val="00F178AD"/>
    <w:rsid w:val="00F20499"/>
    <w:rsid w:val="00F20A46"/>
    <w:rsid w:val="00F232FE"/>
    <w:rsid w:val="00F24F35"/>
    <w:rsid w:val="00F3243D"/>
    <w:rsid w:val="00F363D7"/>
    <w:rsid w:val="00F45862"/>
    <w:rsid w:val="00F54C77"/>
    <w:rsid w:val="00F55808"/>
    <w:rsid w:val="00F60590"/>
    <w:rsid w:val="00F615A5"/>
    <w:rsid w:val="00F66F18"/>
    <w:rsid w:val="00F67DB3"/>
    <w:rsid w:val="00F70247"/>
    <w:rsid w:val="00F73EB5"/>
    <w:rsid w:val="00F741A3"/>
    <w:rsid w:val="00F756AF"/>
    <w:rsid w:val="00F758A6"/>
    <w:rsid w:val="00F7597E"/>
    <w:rsid w:val="00F819F4"/>
    <w:rsid w:val="00F85EE3"/>
    <w:rsid w:val="00F915CE"/>
    <w:rsid w:val="00F93805"/>
    <w:rsid w:val="00FA11CC"/>
    <w:rsid w:val="00FB002E"/>
    <w:rsid w:val="00FB5434"/>
    <w:rsid w:val="00FD5EF4"/>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FD69A-BFB2-4052-A503-39CC0EE6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29</Pages>
  <Words>9980</Words>
  <Characters>54891</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263</cp:revision>
  <cp:lastPrinted>2022-04-20T18:45:00Z</cp:lastPrinted>
  <dcterms:created xsi:type="dcterms:W3CDTF">2021-10-05T15:59:00Z</dcterms:created>
  <dcterms:modified xsi:type="dcterms:W3CDTF">2022-04-20T18:45:00Z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