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4073" w:type="dxa"/>
        <w:tblLook w:val="04A0" w:firstRow="1" w:lastRow="0" w:firstColumn="1" w:lastColumn="0" w:noHBand="0" w:noVBand="1"/>
      </w:tblPr>
      <w:tblGrid>
        <w:gridCol w:w="1274"/>
        <w:gridCol w:w="1222"/>
        <w:gridCol w:w="1894"/>
        <w:gridCol w:w="9683"/>
      </w:tblGrid>
      <w:tr w:rsidR="00D73676" w14:paraId="68450621" w14:textId="77777777" w:rsidTr="00DA4527">
        <w:tc>
          <w:tcPr>
            <w:tcW w:w="1274" w:type="dxa"/>
          </w:tcPr>
          <w:p w14:paraId="2997D085" w14:textId="407D016F" w:rsidR="00285D81" w:rsidRDefault="00A27075">
            <w:proofErr w:type="spellStart"/>
            <w:r>
              <w:t>Linkotel</w:t>
            </w:r>
            <w:proofErr w:type="spellEnd"/>
            <w:r>
              <w:t xml:space="preserve"> S.A.</w:t>
            </w:r>
          </w:p>
        </w:tc>
        <w:tc>
          <w:tcPr>
            <w:tcW w:w="1222" w:type="dxa"/>
          </w:tcPr>
          <w:p w14:paraId="40274127" w14:textId="567DFEBC" w:rsidR="00285D81" w:rsidRDefault="00A27075">
            <w:r>
              <w:t>22 de octubre del 2020</w:t>
            </w:r>
          </w:p>
        </w:tc>
        <w:tc>
          <w:tcPr>
            <w:tcW w:w="1894" w:type="dxa"/>
          </w:tcPr>
          <w:p w14:paraId="3CFB4FE8" w14:textId="63E273FE" w:rsidR="00285D81" w:rsidRDefault="00111D31" w:rsidP="00737BE1">
            <w:pPr>
              <w:jc w:val="both"/>
            </w:pPr>
            <w:r>
              <w:t>Entre 1 de enero y el 31 de diciembre del 2020</w:t>
            </w:r>
          </w:p>
        </w:tc>
        <w:tc>
          <w:tcPr>
            <w:tcW w:w="9683" w:type="dxa"/>
          </w:tcPr>
          <w:p w14:paraId="03B6E2B1" w14:textId="7C175790" w:rsidR="00285D81" w:rsidRDefault="00757C39" w:rsidP="00CF0C8C">
            <w:pPr>
              <w:jc w:val="both"/>
            </w:pPr>
            <w:r>
              <w:t xml:space="preserve">El </w:t>
            </w:r>
            <w:r w:rsidR="00285D81">
              <w:t xml:space="preserve">Contrato </w:t>
            </w:r>
            <w:r w:rsidR="00111D31">
              <w:t xml:space="preserve">consiste en la realización de una </w:t>
            </w:r>
            <w:r>
              <w:t>Auditoría</w:t>
            </w:r>
            <w:r w:rsidR="00111D31">
              <w:t xml:space="preserve"> Externa a los Estados </w:t>
            </w:r>
            <w:r>
              <w:t>Financieros</w:t>
            </w:r>
            <w:r w:rsidR="00111D31">
              <w:t xml:space="preserve"> de </w:t>
            </w:r>
            <w:proofErr w:type="spellStart"/>
            <w:r w:rsidR="00111D31">
              <w:t>LINKOTEL</w:t>
            </w:r>
            <w:proofErr w:type="spellEnd"/>
            <w:r w:rsidR="00111D31">
              <w:t xml:space="preserve"> S.A.</w:t>
            </w:r>
            <w:r>
              <w:t>, que incluye Balance General, Estados de Resultado Integral, Cambios en el Patrimonio y Estado de Flujos de Efectivo.</w:t>
            </w:r>
            <w:r w:rsidR="00CF0C8C">
              <w:t xml:space="preserve"> </w:t>
            </w:r>
          </w:p>
          <w:p w14:paraId="0D738A53" w14:textId="2674A4DA" w:rsidR="00D73676" w:rsidRDefault="00D73676" w:rsidP="00CF0C8C">
            <w:pPr>
              <w:jc w:val="both"/>
            </w:pPr>
          </w:p>
          <w:p w14:paraId="63E51776" w14:textId="69E72023" w:rsidR="00757C39" w:rsidRDefault="00757C39" w:rsidP="00CF0C8C">
            <w:pPr>
              <w:jc w:val="both"/>
            </w:pPr>
            <w:r w:rsidRPr="007975CB">
              <w:rPr>
                <w:u w:val="single"/>
              </w:rPr>
              <w:t>Valor de Contrato:</w:t>
            </w:r>
            <w:r w:rsidR="007975CB">
              <w:t xml:space="preserve"> US$4,500.</w:t>
            </w:r>
          </w:p>
          <w:p w14:paraId="62C8CC1C" w14:textId="4C4B2F81" w:rsidR="007975CB" w:rsidRDefault="007975CB" w:rsidP="00CF0C8C">
            <w:pPr>
              <w:jc w:val="both"/>
            </w:pPr>
          </w:p>
          <w:p w14:paraId="7B6A3FD3" w14:textId="59CC06CA" w:rsidR="007975CB" w:rsidRPr="007975CB" w:rsidRDefault="007975CB" w:rsidP="00CF0C8C">
            <w:pPr>
              <w:jc w:val="both"/>
              <w:rPr>
                <w:u w:val="single"/>
              </w:rPr>
            </w:pPr>
            <w:r w:rsidRPr="007975CB">
              <w:rPr>
                <w:u w:val="single"/>
              </w:rPr>
              <w:t xml:space="preserve">Forma de Pago: </w:t>
            </w:r>
          </w:p>
          <w:p w14:paraId="032D4E5A" w14:textId="3C4E83F3" w:rsidR="007975CB" w:rsidRDefault="007975CB" w:rsidP="007975C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50% que es de $2,250 a la firma del Contrato.</w:t>
            </w:r>
          </w:p>
          <w:p w14:paraId="2B28E77B" w14:textId="65B09B3B" w:rsidR="007975CB" w:rsidRDefault="007975CB" w:rsidP="007975C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50% que es de $2,250 contra entrega del informe respectivo.</w:t>
            </w:r>
          </w:p>
          <w:p w14:paraId="43401241" w14:textId="21719266" w:rsidR="007975CB" w:rsidRDefault="007975CB" w:rsidP="007975CB">
            <w:pPr>
              <w:jc w:val="both"/>
            </w:pPr>
            <w:r>
              <w:t xml:space="preserve">Se indica que los valores mencionados se deben agregar el 12% de IVA, el mismo que será </w:t>
            </w:r>
            <w:proofErr w:type="spellStart"/>
            <w:r>
              <w:t>planillado</w:t>
            </w:r>
            <w:proofErr w:type="spellEnd"/>
            <w:r>
              <w:t xml:space="preserve"> conjuntamente con cada cuota.</w:t>
            </w:r>
          </w:p>
          <w:p w14:paraId="1D0A0D47" w14:textId="25AC1571" w:rsidR="006B298D" w:rsidRDefault="006B298D" w:rsidP="007975CB">
            <w:pPr>
              <w:jc w:val="both"/>
            </w:pPr>
          </w:p>
          <w:p w14:paraId="55BF4FD0" w14:textId="72E64C88" w:rsidR="006B298D" w:rsidRDefault="006B298D" w:rsidP="006B298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plazo convenido para la presentación del informe correspondiente será de 30 días contados a partir de la entrega de los Estados Financieros definitivos cortados al 31 de diciembre de 2020, por parte de la Compañía.</w:t>
            </w:r>
          </w:p>
          <w:p w14:paraId="739FD9CA" w14:textId="7E92ED90" w:rsidR="007975CB" w:rsidRPr="007975CB" w:rsidRDefault="007975CB" w:rsidP="00CF0C8C">
            <w:pPr>
              <w:jc w:val="both"/>
              <w:rPr>
                <w:u w:val="single"/>
              </w:rPr>
            </w:pPr>
          </w:p>
          <w:p w14:paraId="0D2A25D2" w14:textId="77777777" w:rsidR="006B49A1" w:rsidRDefault="006B49A1" w:rsidP="006B298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Se debe tomar en cuenta que la naturaleza de las pruebas y otras limitaciones inherentes de una auditoria, al igual que las limitaciones inherentes del sistema contable y de control interno, existe un riesgo inevitable de que aún errores materiales puedan no ser detectados.</w:t>
            </w:r>
          </w:p>
          <w:p w14:paraId="19EE1B20" w14:textId="77777777" w:rsidR="006B49A1" w:rsidRDefault="006B49A1" w:rsidP="00CF0C8C">
            <w:pPr>
              <w:jc w:val="both"/>
            </w:pPr>
          </w:p>
          <w:p w14:paraId="0F8914CA" w14:textId="2A5A0074" w:rsidR="006B298D" w:rsidRDefault="006B49A1" w:rsidP="006B298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No se es responsable de perjuicios originados por actos fraudulentos, manifestaciones falsas o incumplimiento intencional por parte </w:t>
            </w:r>
            <w:r w:rsidR="006B298D">
              <w:t>de los</w:t>
            </w:r>
            <w:r>
              <w:t xml:space="preserve"> Administradores, </w:t>
            </w:r>
            <w:proofErr w:type="gramStart"/>
            <w:r w:rsidR="006B298D">
              <w:t>Directores</w:t>
            </w:r>
            <w:proofErr w:type="gramEnd"/>
            <w:r>
              <w:t>, Funcionarios y Empleados de la Compañía.</w:t>
            </w:r>
          </w:p>
          <w:p w14:paraId="0976A561" w14:textId="48169A05" w:rsidR="006B49A1" w:rsidRDefault="006B49A1" w:rsidP="00CF0C8C">
            <w:pPr>
              <w:jc w:val="both"/>
            </w:pPr>
          </w:p>
          <w:p w14:paraId="261F7FAB" w14:textId="77777777" w:rsidR="006B298D" w:rsidRDefault="006B298D" w:rsidP="00CF0C8C">
            <w:pPr>
              <w:jc w:val="both"/>
            </w:pPr>
          </w:p>
          <w:p w14:paraId="10354FDA" w14:textId="773A0FA2" w:rsidR="00CF0C8C" w:rsidRDefault="00CF0C8C" w:rsidP="00CF0C8C">
            <w:pPr>
              <w:jc w:val="both"/>
            </w:pPr>
            <w:r>
              <w:t xml:space="preserve"> </w:t>
            </w:r>
          </w:p>
        </w:tc>
      </w:tr>
    </w:tbl>
    <w:p w14:paraId="17EA029E" w14:textId="77777777" w:rsidR="00285D81" w:rsidRDefault="00285D81"/>
    <w:sectPr w:rsidR="00285D81" w:rsidSect="00285D81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8E932" w14:textId="77777777" w:rsidR="0077674B" w:rsidRDefault="0077674B" w:rsidP="00285D81">
      <w:pPr>
        <w:spacing w:after="0" w:line="240" w:lineRule="auto"/>
      </w:pPr>
      <w:r>
        <w:separator/>
      </w:r>
    </w:p>
  </w:endnote>
  <w:endnote w:type="continuationSeparator" w:id="0">
    <w:p w14:paraId="375FF071" w14:textId="77777777" w:rsidR="0077674B" w:rsidRDefault="0077674B" w:rsidP="00285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9FB61" w14:textId="77777777" w:rsidR="0077674B" w:rsidRDefault="0077674B" w:rsidP="00285D81">
      <w:pPr>
        <w:spacing w:after="0" w:line="240" w:lineRule="auto"/>
      </w:pPr>
      <w:r>
        <w:separator/>
      </w:r>
    </w:p>
  </w:footnote>
  <w:footnote w:type="continuationSeparator" w:id="0">
    <w:p w14:paraId="457097C3" w14:textId="77777777" w:rsidR="0077674B" w:rsidRDefault="0077674B" w:rsidP="00285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FB6F9" w14:textId="11EE607A" w:rsidR="00285D81" w:rsidRPr="00285D81" w:rsidRDefault="00111D31">
    <w:pPr>
      <w:pStyle w:val="Encabezado"/>
      <w:rPr>
        <w:u w:val="single"/>
        <w:lang w:val="en-US"/>
      </w:rPr>
    </w:pPr>
    <w:proofErr w:type="spellStart"/>
    <w:r>
      <w:rPr>
        <w:u w:val="single"/>
        <w:lang w:val="en-US"/>
      </w:rPr>
      <w:t>LINKOTEL</w:t>
    </w:r>
    <w:proofErr w:type="spellEnd"/>
    <w:r w:rsidR="00285D81" w:rsidRPr="00285D81">
      <w:rPr>
        <w:u w:val="single"/>
        <w:lang w:val="en-US"/>
      </w:rPr>
      <w:t xml:space="preserve"> S.A.</w:t>
    </w:r>
  </w:p>
  <w:p w14:paraId="607636BF" w14:textId="00F7D2F5" w:rsidR="00285D81" w:rsidRDefault="00285D81">
    <w:pPr>
      <w:pStyle w:val="Encabezado"/>
    </w:pPr>
    <w:r w:rsidRPr="00285D81">
      <w:t>RESUMEN DE CONTRATOS Y ACUERDO</w:t>
    </w:r>
    <w:r>
      <w:t>S</w:t>
    </w:r>
  </w:p>
  <w:p w14:paraId="4BC2C5FE" w14:textId="2EF16D0F" w:rsidR="00285D81" w:rsidRDefault="00285D81">
    <w:pPr>
      <w:pStyle w:val="Encabezado"/>
    </w:pPr>
    <w:r>
      <w:t>Al 31 de diciembre del 2020</w:t>
    </w:r>
  </w:p>
  <w:p w14:paraId="7EF1B236" w14:textId="194EB2B0" w:rsidR="00285D81" w:rsidRDefault="00285D81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24"/>
      <w:gridCol w:w="1273"/>
      <w:gridCol w:w="1812"/>
      <w:gridCol w:w="9585"/>
    </w:tblGrid>
    <w:tr w:rsidR="00D73676" w:rsidRPr="006B298D" w14:paraId="6484FB9E" w14:textId="77777777" w:rsidTr="00DA4527">
      <w:tc>
        <w:tcPr>
          <w:tcW w:w="1302" w:type="dxa"/>
        </w:tcPr>
        <w:p w14:paraId="153E68D0" w14:textId="77777777" w:rsidR="00285D81" w:rsidRPr="006B298D" w:rsidRDefault="00285D81" w:rsidP="00285D81">
          <w:pPr>
            <w:jc w:val="center"/>
            <w:rPr>
              <w:b/>
              <w:bCs/>
            </w:rPr>
          </w:pPr>
        </w:p>
        <w:p w14:paraId="1647A8B1" w14:textId="77777777" w:rsidR="00285D81" w:rsidRPr="006B298D" w:rsidRDefault="00285D81" w:rsidP="00285D81">
          <w:pPr>
            <w:jc w:val="center"/>
            <w:rPr>
              <w:b/>
              <w:bCs/>
            </w:rPr>
          </w:pPr>
          <w:r w:rsidRPr="006B298D">
            <w:rPr>
              <w:b/>
              <w:bCs/>
            </w:rPr>
            <w:t>Contraparte</w:t>
          </w:r>
        </w:p>
      </w:tc>
      <w:tc>
        <w:tcPr>
          <w:tcW w:w="1274" w:type="dxa"/>
        </w:tcPr>
        <w:p w14:paraId="561F3975" w14:textId="77777777" w:rsidR="00285D81" w:rsidRPr="006B298D" w:rsidRDefault="00285D81" w:rsidP="00285D81">
          <w:pPr>
            <w:jc w:val="center"/>
            <w:rPr>
              <w:b/>
              <w:bCs/>
            </w:rPr>
          </w:pPr>
          <w:r w:rsidRPr="006B298D">
            <w:rPr>
              <w:b/>
              <w:bCs/>
            </w:rPr>
            <w:t>Fecha de firma</w:t>
          </w:r>
        </w:p>
      </w:tc>
      <w:tc>
        <w:tcPr>
          <w:tcW w:w="1814" w:type="dxa"/>
        </w:tcPr>
        <w:p w14:paraId="06EC2F53" w14:textId="77777777" w:rsidR="00285D81" w:rsidRPr="006B298D" w:rsidRDefault="00285D81" w:rsidP="00285D81">
          <w:pPr>
            <w:jc w:val="center"/>
            <w:rPr>
              <w:b/>
              <w:bCs/>
            </w:rPr>
          </w:pPr>
        </w:p>
        <w:p w14:paraId="2DE03342" w14:textId="77777777" w:rsidR="00285D81" w:rsidRPr="006B298D" w:rsidRDefault="00285D81" w:rsidP="00285D81">
          <w:pPr>
            <w:jc w:val="center"/>
            <w:rPr>
              <w:b/>
              <w:bCs/>
            </w:rPr>
          </w:pPr>
          <w:r w:rsidRPr="006B298D">
            <w:rPr>
              <w:b/>
              <w:bCs/>
            </w:rPr>
            <w:t>Vigencia</w:t>
          </w:r>
        </w:p>
      </w:tc>
      <w:tc>
        <w:tcPr>
          <w:tcW w:w="9604" w:type="dxa"/>
        </w:tcPr>
        <w:p w14:paraId="0D1B35FC" w14:textId="77777777" w:rsidR="00285D81" w:rsidRPr="006B298D" w:rsidRDefault="00285D81" w:rsidP="00285D81">
          <w:pPr>
            <w:jc w:val="center"/>
            <w:rPr>
              <w:b/>
              <w:bCs/>
            </w:rPr>
          </w:pPr>
        </w:p>
        <w:p w14:paraId="67F2B134" w14:textId="77777777" w:rsidR="00285D81" w:rsidRPr="006B298D" w:rsidRDefault="00285D81" w:rsidP="00285D81">
          <w:pPr>
            <w:jc w:val="center"/>
            <w:rPr>
              <w:b/>
              <w:bCs/>
            </w:rPr>
          </w:pPr>
          <w:r w:rsidRPr="006B298D">
            <w:rPr>
              <w:b/>
              <w:bCs/>
            </w:rPr>
            <w:t>Descripción</w:t>
          </w:r>
        </w:p>
      </w:tc>
    </w:tr>
  </w:tbl>
  <w:p w14:paraId="7B29C128" w14:textId="77777777" w:rsidR="00285D81" w:rsidRPr="00285D81" w:rsidRDefault="00285D81" w:rsidP="00285D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25B46"/>
    <w:multiLevelType w:val="hybridMultilevel"/>
    <w:tmpl w:val="CB587C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F0535"/>
    <w:multiLevelType w:val="hybridMultilevel"/>
    <w:tmpl w:val="03E257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81"/>
    <w:rsid w:val="00111D31"/>
    <w:rsid w:val="001716A4"/>
    <w:rsid w:val="00285D81"/>
    <w:rsid w:val="006B298D"/>
    <w:rsid w:val="006B49A1"/>
    <w:rsid w:val="00737BE1"/>
    <w:rsid w:val="00757C39"/>
    <w:rsid w:val="00766C2E"/>
    <w:rsid w:val="0077674B"/>
    <w:rsid w:val="007975CB"/>
    <w:rsid w:val="008E497B"/>
    <w:rsid w:val="00A27075"/>
    <w:rsid w:val="00BE4F4C"/>
    <w:rsid w:val="00BE54C3"/>
    <w:rsid w:val="00C809DE"/>
    <w:rsid w:val="00C876C4"/>
    <w:rsid w:val="00CF0C8C"/>
    <w:rsid w:val="00D73676"/>
    <w:rsid w:val="00DA4527"/>
    <w:rsid w:val="00E2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643BA1"/>
  <w15:chartTrackingRefBased/>
  <w15:docId w15:val="{D39525E9-7FD7-4582-92A4-D239EDA5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5D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D81"/>
  </w:style>
  <w:style w:type="paragraph" w:styleId="Piedepgina">
    <w:name w:val="footer"/>
    <w:basedOn w:val="Normal"/>
    <w:link w:val="PiedepginaCar"/>
    <w:uiPriority w:val="99"/>
    <w:unhideWhenUsed/>
    <w:rsid w:val="00285D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D81"/>
  </w:style>
  <w:style w:type="table" w:styleId="Tablaconcuadrcula">
    <w:name w:val="Table Grid"/>
    <w:basedOn w:val="Tablanormal"/>
    <w:uiPriority w:val="39"/>
    <w:rsid w:val="00285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Dara Macias</cp:lastModifiedBy>
  <cp:revision>2</cp:revision>
  <dcterms:created xsi:type="dcterms:W3CDTF">2021-02-16T20:32:00Z</dcterms:created>
  <dcterms:modified xsi:type="dcterms:W3CDTF">2021-02-16T20:32:00Z</dcterms:modified>
</cp:coreProperties>
</file>