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74A1A123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</w:p>
    <w:p w14:paraId="29556FF8" w14:textId="6122B7ED" w:rsidR="00A1338D" w:rsidRPr="009F441E" w:rsidRDefault="00E16059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NICK MARIANO QUEZADA MUÑOZ</w:t>
      </w:r>
    </w:p>
    <w:p w14:paraId="4DB5355D" w14:textId="4C090DC9" w:rsidR="001457F1" w:rsidRPr="009F441E" w:rsidRDefault="00E16059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Cooperativa los Vergeles, Manzana 108 b, Solar 33 A</w:t>
      </w:r>
    </w:p>
    <w:p w14:paraId="3BCD1A6F" w14:textId="23C26DEE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E16059">
        <w:rPr>
          <w:rFonts w:ascii="Arial" w:eastAsiaTheme="minorHAnsi" w:hAnsi="Arial" w:cs="Arial"/>
          <w:sz w:val="20"/>
          <w:szCs w:val="22"/>
        </w:rPr>
        <w:t>82336827 - 390</w:t>
      </w:r>
      <w:r w:rsidR="000B7E36">
        <w:rPr>
          <w:rFonts w:ascii="Arial" w:eastAsiaTheme="minorHAnsi" w:hAnsi="Arial" w:cs="Arial"/>
          <w:sz w:val="20"/>
          <w:szCs w:val="22"/>
        </w:rPr>
        <w:t>8647</w:t>
      </w:r>
    </w:p>
    <w:p w14:paraId="467BF282" w14:textId="4296EC4C" w:rsidR="00F14786" w:rsidRPr="009F441E" w:rsidRDefault="00A46928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6510FDDE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E16059">
        <w:rPr>
          <w:rFonts w:ascii="Arial" w:eastAsiaTheme="minorHAnsi" w:hAnsi="Arial" w:cs="Arial"/>
          <w:sz w:val="20"/>
          <w:szCs w:val="22"/>
        </w:rPr>
        <w:t>409,34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41D67A68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F0405A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E16059">
        <w:rPr>
          <w:rFonts w:ascii="Futura-Light" w:eastAsiaTheme="minorHAnsi" w:hAnsi="Futura-Light"/>
          <w:sz w:val="20"/>
          <w:szCs w:val="22"/>
        </w:rPr>
        <w:t>409,34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B7E36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16059"/>
    <w:rsid w:val="00E46A04"/>
    <w:rsid w:val="00EC2C4C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3</cp:revision>
  <dcterms:created xsi:type="dcterms:W3CDTF">2021-01-11T20:21:00Z</dcterms:created>
  <dcterms:modified xsi:type="dcterms:W3CDTF">2021-01-11T20:24:00Z</dcterms:modified>
</cp:coreProperties>
</file>