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41C90" w14:textId="77777777" w:rsidR="002945CC" w:rsidRDefault="002945CC" w:rsidP="002945CC">
      <w:pPr>
        <w:pStyle w:val="Heading2"/>
        <w:spacing w:before="0"/>
        <w:rPr>
          <w:rFonts w:ascii="Arial" w:hAnsi="Arial" w:cs="Arial"/>
          <w:b w:val="0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E27FFC" w14:textId="3645824A" w:rsidR="002945CC" w:rsidRPr="002945CC" w:rsidRDefault="002945CC" w:rsidP="00FF2FE8">
      <w:pPr>
        <w:pStyle w:val="NoSpacing"/>
        <w:jc w:val="both"/>
      </w:pPr>
      <w:r w:rsidRPr="002945CC">
        <w:t>I ALCANCE</w:t>
      </w:r>
    </w:p>
    <w:p w14:paraId="4FEFACE7" w14:textId="0440A045" w:rsidR="002945CC" w:rsidRDefault="002945CC" w:rsidP="00FF2FE8">
      <w:pPr>
        <w:pStyle w:val="NoSpacing"/>
        <w:jc w:val="both"/>
      </w:pPr>
    </w:p>
    <w:p w14:paraId="644A6795" w14:textId="2BDC210B" w:rsidR="00FF2FE8" w:rsidRDefault="00691C62" w:rsidP="00FF2FE8">
      <w:pPr>
        <w:pStyle w:val="NoSpacing"/>
        <w:jc w:val="both"/>
      </w:pPr>
      <w:r>
        <w:t>Servicios Telcodata</w:t>
      </w:r>
      <w:r w:rsidR="002945CC">
        <w:t xml:space="preserve"> S.A.</w:t>
      </w:r>
      <w:r>
        <w:t xml:space="preserve"> (Telcodata)</w:t>
      </w:r>
      <w:r w:rsidR="002945CC">
        <w:t xml:space="preserve"> requiere un informe de </w:t>
      </w:r>
      <w:r w:rsidR="00746DF4">
        <w:t>auditoría</w:t>
      </w:r>
      <w:r w:rsidR="002945CC">
        <w:t xml:space="preserve"> externa a efectos de cumplir con la obligación legal requerida por la Superintendencia de Compañías; la Empresa no mantiene endeudamiento con Bancos o Instituciones Financieras y tampoco tiene </w:t>
      </w:r>
      <w:r>
        <w:t>exigencias</w:t>
      </w:r>
      <w:r w:rsidR="002945CC">
        <w:t xml:space="preserve"> por parte de proveedores o terceros. </w:t>
      </w:r>
    </w:p>
    <w:p w14:paraId="39CBDDD6" w14:textId="77777777" w:rsidR="00FF2FE8" w:rsidRDefault="00FF2FE8" w:rsidP="00FF2FE8">
      <w:pPr>
        <w:pStyle w:val="NoSpacing"/>
        <w:jc w:val="both"/>
      </w:pPr>
    </w:p>
    <w:p w14:paraId="3E513A0D" w14:textId="34715DFF" w:rsidR="002945CC" w:rsidRDefault="002945CC" w:rsidP="00FF2FE8">
      <w:pPr>
        <w:pStyle w:val="NoSpacing"/>
        <w:jc w:val="both"/>
      </w:pPr>
      <w:r>
        <w:t xml:space="preserve">La </w:t>
      </w:r>
      <w:r w:rsidR="00FF2FE8">
        <w:t>auditoría</w:t>
      </w:r>
      <w:r>
        <w:t xml:space="preserve"> se llevará a cabo aplicando normas internacionales de auditoria y dentro del marco contable de NIIF </w:t>
      </w:r>
      <w:r w:rsidR="00691C62">
        <w:t>completas</w:t>
      </w:r>
      <w:r>
        <w:t>.</w:t>
      </w:r>
      <w:r w:rsidR="00FF2FE8">
        <w:t xml:space="preserve"> </w:t>
      </w:r>
      <w:r w:rsidR="00691C62">
        <w:t>No hay impactos significativos en los estados financieros debido a las nuevas NIIF o modificaciones a las mismas vigentes a partir del 1º de enero del 2020.</w:t>
      </w:r>
    </w:p>
    <w:p w14:paraId="1A532E5E" w14:textId="0426810D" w:rsidR="00FF2FE8" w:rsidRDefault="00FF2FE8" w:rsidP="00FF2FE8">
      <w:pPr>
        <w:pStyle w:val="NoSpacing"/>
        <w:jc w:val="both"/>
      </w:pPr>
    </w:p>
    <w:p w14:paraId="54318C57" w14:textId="30D65245" w:rsidR="00FF2FE8" w:rsidRDefault="00FF2FE8" w:rsidP="00FF2FE8">
      <w:pPr>
        <w:pStyle w:val="NoSpacing"/>
        <w:jc w:val="both"/>
      </w:pPr>
      <w:r>
        <w:t>II CAMBIOS EN LA COMPANIA</w:t>
      </w:r>
    </w:p>
    <w:p w14:paraId="291EE0C2" w14:textId="20A13517" w:rsidR="00FF2FE8" w:rsidRDefault="00FF2FE8" w:rsidP="00FF2FE8">
      <w:pPr>
        <w:pStyle w:val="NoSpacing"/>
        <w:jc w:val="both"/>
      </w:pPr>
    </w:p>
    <w:p w14:paraId="637E7930" w14:textId="65B3AAB2" w:rsidR="00FF2FE8" w:rsidRDefault="001B1D95" w:rsidP="00FF2FE8">
      <w:pPr>
        <w:pStyle w:val="NoSpacing"/>
        <w:jc w:val="both"/>
      </w:pPr>
      <w:r>
        <w:t>A pesar de la pandemia global de covid-17 la empresa no ha sufrido impactos negativos en sus operaciones pues, por cuanto pertenece al grupo Telconet y sus actividades se desarrollan en el mercado de tecnología, este sector por el contrario se ha visto favorecido por el incremento en sus operaciones.</w:t>
      </w:r>
    </w:p>
    <w:p w14:paraId="67778DD4" w14:textId="7088E710" w:rsidR="00FF2FE8" w:rsidRDefault="00FF2FE8" w:rsidP="00FF2FE8">
      <w:pPr>
        <w:pStyle w:val="NoSpacing"/>
        <w:jc w:val="both"/>
      </w:pPr>
    </w:p>
    <w:p w14:paraId="32FE1BCF" w14:textId="10BC14DA" w:rsidR="003C3E44" w:rsidRDefault="001B1D95" w:rsidP="00FF2FE8">
      <w:pPr>
        <w:pStyle w:val="NoSpacing"/>
        <w:jc w:val="both"/>
      </w:pPr>
      <w:r>
        <w:t>No hay nuevos clientes y la empresa se mantiene operando con Telconet, compañía relacionada por accionistas comunes, como su único cliente. No existen planes formales para ingresar a nuevos mercados o comercializar nuevos productos.</w:t>
      </w:r>
    </w:p>
    <w:p w14:paraId="10027B60" w14:textId="071113EA" w:rsidR="009767FF" w:rsidRDefault="009767FF" w:rsidP="00FF2FE8">
      <w:pPr>
        <w:pStyle w:val="NoSpacing"/>
        <w:jc w:val="both"/>
      </w:pPr>
    </w:p>
    <w:p w14:paraId="496FB643" w14:textId="0A065E51" w:rsidR="00CC52F7" w:rsidRDefault="001B1D95" w:rsidP="00FF2FE8">
      <w:pPr>
        <w:pStyle w:val="NoSpacing"/>
        <w:jc w:val="both"/>
      </w:pPr>
      <w:r>
        <w:t>Financieramente la empresa depende de los flujos de sus operaciones por las ventas a su compañía relacionada y los precios de transferencia son mediante acuerdo entre las partes.</w:t>
      </w:r>
    </w:p>
    <w:p w14:paraId="1A9C344C" w14:textId="77777777" w:rsidR="00F818A5" w:rsidRDefault="00F818A5" w:rsidP="00FF2FE8">
      <w:pPr>
        <w:pStyle w:val="NoSpacing"/>
        <w:jc w:val="both"/>
      </w:pPr>
    </w:p>
    <w:p w14:paraId="26F0C89C" w14:textId="5515E78B" w:rsidR="009767FF" w:rsidRDefault="009767FF" w:rsidP="00FF2FE8">
      <w:pPr>
        <w:pStyle w:val="NoSpacing"/>
        <w:jc w:val="both"/>
      </w:pPr>
      <w:r>
        <w:t>III RIESGOS</w:t>
      </w:r>
    </w:p>
    <w:p w14:paraId="4460B49C" w14:textId="4CFD9AD7" w:rsidR="009767FF" w:rsidRDefault="009767FF" w:rsidP="00FF2FE8">
      <w:pPr>
        <w:pStyle w:val="NoSpacing"/>
        <w:jc w:val="both"/>
      </w:pPr>
    </w:p>
    <w:p w14:paraId="3829FF99" w14:textId="34C5A40C" w:rsidR="009767FF" w:rsidRDefault="009767FF" w:rsidP="00FF2FE8">
      <w:pPr>
        <w:pStyle w:val="NoSpacing"/>
        <w:jc w:val="both"/>
      </w:pPr>
      <w:r>
        <w:t xml:space="preserve">Nuestra evaluación de riesgo en los estados financieros es MEDIO (Ver </w:t>
      </w:r>
      <w:proofErr w:type="spellStart"/>
      <w:r>
        <w:t>PTxx</w:t>
      </w:r>
      <w:proofErr w:type="spellEnd"/>
      <w:r>
        <w:t>)</w:t>
      </w:r>
      <w:r w:rsidR="00305D3F">
        <w:t xml:space="preserve">. La Alta Gerencia, quienes a su vez son Accionistas, </w:t>
      </w:r>
      <w:r w:rsidR="00A95CF8">
        <w:t>tienen un fuerte compromiso para mantener la empresa con niveles apropiados de utilidad y flujos de caja, y el mercado tecnológico no ha sido impactado por la pandemia de covid-19</w:t>
      </w:r>
      <w:r w:rsidR="00305D3F">
        <w:t>. El control interno es propio de una PYME.</w:t>
      </w:r>
    </w:p>
    <w:p w14:paraId="36313602" w14:textId="18F1C77E" w:rsidR="003C3E44" w:rsidRDefault="003C3E44" w:rsidP="00FF2FE8">
      <w:pPr>
        <w:pStyle w:val="NoSpacing"/>
        <w:jc w:val="both"/>
      </w:pPr>
    </w:p>
    <w:p w14:paraId="0E7EDB4F" w14:textId="686A6896" w:rsidR="003C3E44" w:rsidRDefault="00305D3F" w:rsidP="00FF2FE8">
      <w:pPr>
        <w:pStyle w:val="NoSpacing"/>
        <w:jc w:val="both"/>
      </w:pPr>
      <w:r>
        <w:t>IV ESTRATEGIA GLO</w:t>
      </w:r>
      <w:r w:rsidR="00CC52F7">
        <w:t>B</w:t>
      </w:r>
      <w:r>
        <w:t>AL</w:t>
      </w:r>
    </w:p>
    <w:p w14:paraId="275207A6" w14:textId="2354879A" w:rsidR="002945CC" w:rsidRDefault="002945CC" w:rsidP="00FF2FE8">
      <w:pPr>
        <w:pStyle w:val="NoSpacing"/>
        <w:jc w:val="both"/>
      </w:pPr>
    </w:p>
    <w:p w14:paraId="7CE2DB1C" w14:textId="3F65D562" w:rsidR="00CC52F7" w:rsidRDefault="00CC52F7" w:rsidP="00CC52F7">
      <w:pPr>
        <w:pStyle w:val="NoSpacing"/>
        <w:numPr>
          <w:ilvl w:val="0"/>
          <w:numId w:val="3"/>
        </w:numPr>
        <w:jc w:val="both"/>
      </w:pPr>
      <w:r>
        <w:t>La materialidad para los estados financieros tomados en su conjunto ha sido fijada en US$</w:t>
      </w:r>
      <w:r w:rsidR="002B2175">
        <w:t>1</w:t>
      </w:r>
      <w:r w:rsidR="00D13305">
        <w:t>9</w:t>
      </w:r>
      <w:r w:rsidR="002B2175">
        <w:t>,000</w:t>
      </w:r>
      <w:r>
        <w:t xml:space="preserve"> en base a</w:t>
      </w:r>
      <w:r w:rsidR="002B2175">
        <w:t xml:space="preserve">l </w:t>
      </w:r>
      <w:r w:rsidR="00D13305">
        <w:t>4</w:t>
      </w:r>
      <w:r w:rsidR="002B2175">
        <w:t>% del patrimonio de los Accionistas</w:t>
      </w:r>
      <w:r>
        <w:t xml:space="preserve"> y la materialidad de desempeño US$14,</w:t>
      </w:r>
      <w:r w:rsidR="00D13305">
        <w:t>925</w:t>
      </w:r>
      <w:r>
        <w:t xml:space="preserve"> en base a nuestra evaluación de los riesgos de auditoria.</w:t>
      </w:r>
      <w:r w:rsidR="002B2175">
        <w:t xml:space="preserve"> Importes de hasta US$</w:t>
      </w:r>
      <w:r w:rsidR="00D13305">
        <w:t>995</w:t>
      </w:r>
      <w:r w:rsidR="002B2175">
        <w:t xml:space="preserve"> se considerarán montos triviales.</w:t>
      </w:r>
    </w:p>
    <w:p w14:paraId="1468134B" w14:textId="5573D13A" w:rsidR="007F5760" w:rsidRDefault="007F5760" w:rsidP="007F5760">
      <w:pPr>
        <w:pStyle w:val="NoSpacing"/>
        <w:ind w:left="720"/>
        <w:jc w:val="both"/>
      </w:pPr>
    </w:p>
    <w:p w14:paraId="4D8CED57" w14:textId="738A5223" w:rsidR="007F5760" w:rsidRDefault="00CC52F7" w:rsidP="007F5760">
      <w:pPr>
        <w:pStyle w:val="NoSpacing"/>
        <w:numPr>
          <w:ilvl w:val="0"/>
          <w:numId w:val="3"/>
        </w:numPr>
        <w:jc w:val="both"/>
      </w:pPr>
      <w:r>
        <w:t xml:space="preserve">El compromiso será atendido por Carlos Almeida como Socio del compromiso con una alta participación </w:t>
      </w:r>
      <w:r w:rsidR="00117640">
        <w:t>de éste</w:t>
      </w:r>
      <w:r>
        <w:t xml:space="preserve"> en función a su experiencia y conocimiento del negocio.</w:t>
      </w:r>
      <w:r w:rsidR="007F5760">
        <w:t xml:space="preserve"> Para la primera visita se ha asignado </w:t>
      </w:r>
      <w:r w:rsidR="002B2175">
        <w:t>un Auditor</w:t>
      </w:r>
      <w:r w:rsidR="007F5760">
        <w:t xml:space="preserve"> </w:t>
      </w:r>
      <w:r w:rsidR="00D13305">
        <w:t>encargado</w:t>
      </w:r>
      <w:r w:rsidR="007F5760">
        <w:t xml:space="preserve"> y una Asistente de auditoria.</w:t>
      </w:r>
    </w:p>
    <w:p w14:paraId="08E82981" w14:textId="77777777" w:rsidR="007F5760" w:rsidRDefault="007F5760" w:rsidP="007F5760">
      <w:pPr>
        <w:pStyle w:val="NoSpacing"/>
        <w:jc w:val="both"/>
      </w:pPr>
    </w:p>
    <w:p w14:paraId="0D51680B" w14:textId="2E1B7F7A" w:rsidR="00CC52F7" w:rsidRDefault="007F5760" w:rsidP="00CC52F7">
      <w:pPr>
        <w:pStyle w:val="NoSpacing"/>
        <w:numPr>
          <w:ilvl w:val="0"/>
          <w:numId w:val="3"/>
        </w:numPr>
        <w:jc w:val="both"/>
      </w:pPr>
      <w:r>
        <w:t>En nuestra reunión de planeación mantenida e</w:t>
      </w:r>
      <w:r w:rsidR="002B2175">
        <w:t>l X de XXX del 2020</w:t>
      </w:r>
      <w:r>
        <w:t xml:space="preserve"> hemos tratado</w:t>
      </w:r>
      <w:r w:rsidR="002B2175">
        <w:t xml:space="preserve"> con el equipo de trabajo</w:t>
      </w:r>
      <w:r>
        <w:t>:</w:t>
      </w:r>
    </w:p>
    <w:p w14:paraId="630E6EC4" w14:textId="1891FFD5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>Considerar la susceptibilidad de los estados financieros al fraude,</w:t>
      </w:r>
    </w:p>
    <w:p w14:paraId="0191AEC4" w14:textId="5739EEED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>Énfasis en el uso de escepticismo profesional por parte del staff,</w:t>
      </w:r>
    </w:p>
    <w:p w14:paraId="7005D15B" w14:textId="5FBA56AE" w:rsidR="007F5760" w:rsidRDefault="007F5760" w:rsidP="007F5760">
      <w:pPr>
        <w:pStyle w:val="NoSpacing"/>
        <w:numPr>
          <w:ilvl w:val="0"/>
          <w:numId w:val="4"/>
        </w:numPr>
        <w:jc w:val="both"/>
      </w:pPr>
      <w:r>
        <w:t xml:space="preserve">Enfocarse en los riesgos </w:t>
      </w:r>
      <w:r w:rsidR="00793421">
        <w:t xml:space="preserve">identificados y nuestra respuesta a éstos </w:t>
      </w:r>
      <w:r>
        <w:t xml:space="preserve">(Ver </w:t>
      </w:r>
      <w:r w:rsidR="00793421">
        <w:t>PT 4001</w:t>
      </w:r>
      <w:r>
        <w:t>)</w:t>
      </w:r>
    </w:p>
    <w:p w14:paraId="74AF7D4E" w14:textId="1B0FC3D1" w:rsidR="00CA67DA" w:rsidRDefault="007F5760" w:rsidP="00CA67DA">
      <w:pPr>
        <w:pStyle w:val="NoSpacing"/>
        <w:numPr>
          <w:ilvl w:val="0"/>
          <w:numId w:val="4"/>
        </w:numPr>
        <w:jc w:val="both"/>
      </w:pPr>
      <w:r>
        <w:t xml:space="preserve">Discutimos la posibilidad de fraude por parte de los empleados </w:t>
      </w:r>
      <w:r w:rsidR="00CA67DA">
        <w:t xml:space="preserve">y la anulación de los controles por parte de la Gerencia. La contabilidad es </w:t>
      </w:r>
      <w:r w:rsidR="00793421">
        <w:t xml:space="preserve">llevada por el departamento </w:t>
      </w:r>
      <w:r w:rsidR="00793421">
        <w:lastRenderedPageBreak/>
        <w:t xml:space="preserve">contable de Telconet (parte relacionada), quienes </w:t>
      </w:r>
      <w:r w:rsidR="00CA67DA">
        <w:t>no tiene</w:t>
      </w:r>
      <w:r w:rsidR="00793421">
        <w:t>n</w:t>
      </w:r>
      <w:r w:rsidR="00CA67DA">
        <w:t xml:space="preserve"> acceso a los activos, por lo que no parece que tuviera</w:t>
      </w:r>
      <w:r w:rsidR="00793421">
        <w:t>n</w:t>
      </w:r>
      <w:r w:rsidR="00CA67DA">
        <w:t xml:space="preserve"> motivos ni oportunidad de fraude.</w:t>
      </w:r>
    </w:p>
    <w:p w14:paraId="43F34B3D" w14:textId="679A3B46" w:rsidR="00CA67DA" w:rsidRDefault="00CA67DA" w:rsidP="00CA67DA">
      <w:pPr>
        <w:pStyle w:val="NoSpacing"/>
        <w:jc w:val="both"/>
      </w:pPr>
    </w:p>
    <w:p w14:paraId="09543ADF" w14:textId="087E0ADC" w:rsidR="00654402" w:rsidRDefault="00CA67DA" w:rsidP="002B2175">
      <w:pPr>
        <w:pStyle w:val="NoSpacing"/>
        <w:numPr>
          <w:ilvl w:val="0"/>
          <w:numId w:val="3"/>
        </w:numPr>
        <w:jc w:val="both"/>
      </w:pPr>
      <w:r>
        <w:t xml:space="preserve">Es necesario mantener contacto con la Gerencia al cierre del ejercicio a efectos de </w:t>
      </w:r>
      <w:r w:rsidR="00793421">
        <w:t>verificar una adecuada presentación de los saldos con partes relacionadas y control de las existencias de inventarios</w:t>
      </w:r>
      <w:r>
        <w:t>.</w:t>
      </w:r>
    </w:p>
    <w:p w14:paraId="46D62C03" w14:textId="77777777" w:rsidR="002B2175" w:rsidRDefault="002B2175" w:rsidP="002B2175">
      <w:pPr>
        <w:pStyle w:val="NoSpacing"/>
        <w:ind w:left="720"/>
        <w:jc w:val="both"/>
      </w:pPr>
    </w:p>
    <w:p w14:paraId="27EA4698" w14:textId="156DD6E4" w:rsidR="002B2175" w:rsidRDefault="002B2175" w:rsidP="002B2175">
      <w:pPr>
        <w:pStyle w:val="NoSpacing"/>
        <w:numPr>
          <w:ilvl w:val="0"/>
          <w:numId w:val="3"/>
        </w:numPr>
        <w:jc w:val="both"/>
      </w:pPr>
      <w:r>
        <w:t xml:space="preserve">No consideramos necesaria la participación de un especialista en IT por </w:t>
      </w:r>
      <w:r w:rsidR="003B44AE">
        <w:t>cuanto las operaciones computarizadas se realizan con</w:t>
      </w:r>
      <w:r>
        <w:t xml:space="preserve"> un software cerrado, provisto por un tercero independiente </w:t>
      </w:r>
      <w:r w:rsidR="003B44AE">
        <w:t>que es dueño de los programas fuente; tampoco hay temas tributarios complejos por lo que no es necesaria la participación de un especialista en impuestos.</w:t>
      </w:r>
    </w:p>
    <w:p w14:paraId="4C3804E8" w14:textId="77777777" w:rsidR="002B2175" w:rsidRDefault="002B2175" w:rsidP="002B2175">
      <w:pPr>
        <w:pStyle w:val="NoSpacing"/>
        <w:jc w:val="both"/>
      </w:pPr>
    </w:p>
    <w:p w14:paraId="318CEDC2" w14:textId="5DB8B32F" w:rsidR="0031411A" w:rsidRDefault="0064039A" w:rsidP="00654402">
      <w:pPr>
        <w:spacing w:after="0"/>
      </w:pPr>
      <w:r>
        <w:t xml:space="preserve">Socio de Auditoria: Carlos Almeida </w:t>
      </w:r>
    </w:p>
    <w:p w14:paraId="11BEEDF1" w14:textId="4C483AD8" w:rsidR="0064039A" w:rsidRDefault="0064039A" w:rsidP="00654402">
      <w:pPr>
        <w:spacing w:after="0"/>
      </w:pPr>
      <w:r>
        <w:t xml:space="preserve">Fecha: </w:t>
      </w:r>
      <w:r w:rsidR="00793421">
        <w:t xml:space="preserve">8 de enero </w:t>
      </w:r>
      <w:r w:rsidR="00F55E6B">
        <w:t>del 20</w:t>
      </w:r>
      <w:r w:rsidR="003B44AE">
        <w:t>2</w:t>
      </w:r>
      <w:r w:rsidR="00793421">
        <w:t>1</w:t>
      </w:r>
    </w:p>
    <w:sectPr w:rsidR="006403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70D7C" w14:textId="77777777" w:rsidR="0019307F" w:rsidRDefault="0019307F" w:rsidP="002945CC">
      <w:pPr>
        <w:spacing w:after="0" w:line="240" w:lineRule="auto"/>
      </w:pPr>
      <w:r>
        <w:separator/>
      </w:r>
    </w:p>
  </w:endnote>
  <w:endnote w:type="continuationSeparator" w:id="0">
    <w:p w14:paraId="64DB5702" w14:textId="77777777" w:rsidR="0019307F" w:rsidRDefault="0019307F" w:rsidP="0029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C015B" w14:textId="77777777" w:rsidR="0019307F" w:rsidRDefault="0019307F" w:rsidP="002945CC">
      <w:pPr>
        <w:spacing w:after="0" w:line="240" w:lineRule="auto"/>
      </w:pPr>
      <w:r>
        <w:separator/>
      </w:r>
    </w:p>
  </w:footnote>
  <w:footnote w:type="continuationSeparator" w:id="0">
    <w:p w14:paraId="3932C82F" w14:textId="77777777" w:rsidR="0019307F" w:rsidRDefault="0019307F" w:rsidP="0029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B869" w14:textId="321B6CF7" w:rsidR="002945CC" w:rsidRPr="002945CC" w:rsidRDefault="00691C62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u w:val="single"/>
        <w:lang w:val="es-EC"/>
      </w:rPr>
    </w:pPr>
    <w:r>
      <w:rPr>
        <w:b/>
        <w:bCs/>
        <w:u w:val="single"/>
        <w:lang w:val="es-EC"/>
      </w:rPr>
      <w:t>SERVICIOS TELCODATA S.A.</w:t>
    </w:r>
  </w:p>
  <w:p w14:paraId="6250D846" w14:textId="01AACA27" w:rsidR="002945CC" w:rsidRPr="002945CC" w:rsidRDefault="002945CC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lang w:val="es-EC"/>
      </w:rPr>
    </w:pPr>
    <w:r w:rsidRPr="002945CC">
      <w:rPr>
        <w:b/>
        <w:bCs/>
        <w:lang w:val="es-EC"/>
      </w:rPr>
      <w:t>ESTRATEGIA GLOBAL DE AUDITORIA</w:t>
    </w:r>
  </w:p>
  <w:p w14:paraId="1019F524" w14:textId="0DCD17AD" w:rsidR="002945CC" w:rsidRPr="002945CC" w:rsidRDefault="002945CC" w:rsidP="002945CC">
    <w:pPr>
      <w:pStyle w:val="Header"/>
      <w:tabs>
        <w:tab w:val="clear" w:pos="4252"/>
        <w:tab w:val="clear" w:pos="8504"/>
        <w:tab w:val="left" w:pos="1230"/>
      </w:tabs>
      <w:rPr>
        <w:b/>
        <w:bCs/>
        <w:lang w:val="es-EC"/>
      </w:rPr>
    </w:pPr>
    <w:r w:rsidRPr="002945CC">
      <w:rPr>
        <w:b/>
        <w:bCs/>
        <w:lang w:val="es-EC"/>
      </w:rPr>
      <w:t>Al 31 de diciembre del 20</w:t>
    </w:r>
    <w:r w:rsidR="00117640">
      <w:rPr>
        <w:b/>
        <w:bCs/>
        <w:lang w:val="es-EC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794C"/>
    <w:multiLevelType w:val="hybridMultilevel"/>
    <w:tmpl w:val="6AD61CF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C6BC0"/>
    <w:multiLevelType w:val="hybridMultilevel"/>
    <w:tmpl w:val="F138B2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357C2"/>
    <w:multiLevelType w:val="hybridMultilevel"/>
    <w:tmpl w:val="0DC81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5B1E"/>
    <w:multiLevelType w:val="hybridMultilevel"/>
    <w:tmpl w:val="BAC4A8C2"/>
    <w:lvl w:ilvl="0" w:tplc="3F5AE85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1A"/>
    <w:rsid w:val="00117640"/>
    <w:rsid w:val="0019307F"/>
    <w:rsid w:val="001B1D95"/>
    <w:rsid w:val="002945CC"/>
    <w:rsid w:val="002B2175"/>
    <w:rsid w:val="002D7403"/>
    <w:rsid w:val="002F45E2"/>
    <w:rsid w:val="00305D3F"/>
    <w:rsid w:val="0031411A"/>
    <w:rsid w:val="003B44AE"/>
    <w:rsid w:val="003C3E44"/>
    <w:rsid w:val="00551D04"/>
    <w:rsid w:val="005A7A4E"/>
    <w:rsid w:val="0064039A"/>
    <w:rsid w:val="00654402"/>
    <w:rsid w:val="00691C62"/>
    <w:rsid w:val="006C4913"/>
    <w:rsid w:val="00746DF4"/>
    <w:rsid w:val="00793421"/>
    <w:rsid w:val="007F5760"/>
    <w:rsid w:val="009767FF"/>
    <w:rsid w:val="009803E5"/>
    <w:rsid w:val="00A81234"/>
    <w:rsid w:val="00A95CF8"/>
    <w:rsid w:val="00B20B68"/>
    <w:rsid w:val="00C20C42"/>
    <w:rsid w:val="00CA67DA"/>
    <w:rsid w:val="00CC52F7"/>
    <w:rsid w:val="00D13305"/>
    <w:rsid w:val="00D715AC"/>
    <w:rsid w:val="00F42B4D"/>
    <w:rsid w:val="00F55E6B"/>
    <w:rsid w:val="00F818A5"/>
    <w:rsid w:val="00FA52EE"/>
    <w:rsid w:val="00F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F9E2"/>
  <w15:chartTrackingRefBased/>
  <w15:docId w15:val="{E6848212-6650-4305-9DCC-A646F7BC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11A"/>
    <w:pPr>
      <w:spacing w:after="200" w:line="276" w:lineRule="auto"/>
    </w:pPr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1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1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31411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/>
    </w:rPr>
  </w:style>
  <w:style w:type="paragraph" w:styleId="BodyText">
    <w:name w:val="Body Text"/>
    <w:basedOn w:val="Normal"/>
    <w:link w:val="BodyTextChar"/>
    <w:uiPriority w:val="99"/>
    <w:unhideWhenUsed/>
    <w:rsid w:val="0031411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1411A"/>
    <w:rPr>
      <w:lang w:val="es-MX"/>
    </w:rPr>
  </w:style>
  <w:style w:type="paragraph" w:customStyle="1" w:styleId="Instruccionesenvocorreo">
    <w:name w:val="Instrucciones envío correo"/>
    <w:basedOn w:val="Normal"/>
    <w:rsid w:val="0031411A"/>
  </w:style>
  <w:style w:type="paragraph" w:styleId="Header">
    <w:name w:val="header"/>
    <w:basedOn w:val="Normal"/>
    <w:link w:val="HeaderChar"/>
    <w:uiPriority w:val="99"/>
    <w:unhideWhenUsed/>
    <w:rsid w:val="00294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5CC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294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5CC"/>
    <w:rPr>
      <w:lang w:val="es-MX"/>
    </w:rPr>
  </w:style>
  <w:style w:type="paragraph" w:styleId="NoSpacing">
    <w:name w:val="No Spacing"/>
    <w:uiPriority w:val="1"/>
    <w:qFormat/>
    <w:rsid w:val="00FF2FE8"/>
    <w:pPr>
      <w:spacing w:after="0" w:line="240" w:lineRule="auto"/>
    </w:pPr>
    <w:rPr>
      <w:lang w:val="es-MX"/>
    </w:rPr>
  </w:style>
  <w:style w:type="paragraph" w:styleId="ListParagraph">
    <w:name w:val="List Paragraph"/>
    <w:basedOn w:val="Normal"/>
    <w:uiPriority w:val="34"/>
    <w:qFormat/>
    <w:rsid w:val="007F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Carlos-Gustavo Almeida</dc:creator>
  <cp:keywords/>
  <dc:description/>
  <cp:lastModifiedBy>Cesar Alberto Leon Galarraga</cp:lastModifiedBy>
  <cp:revision>7</cp:revision>
  <dcterms:created xsi:type="dcterms:W3CDTF">2020-11-12T18:30:00Z</dcterms:created>
  <dcterms:modified xsi:type="dcterms:W3CDTF">2021-02-26T17:17:00Z</dcterms:modified>
</cp:coreProperties>
</file>