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4A66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6EF4D8AF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4229A32A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52656A2F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17A76472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0BC514F3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22C17636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72E0B77A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31EBB690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3AC773E0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10B52FBF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11F55DEC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0D20EEAB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4370D7FC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5B1AAB6C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292F3603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1337DA86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60C6FA74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4C8321AF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5DB025D7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49A89F31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64EFFED4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660FF7A9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0D9CF6C6" w14:textId="77777777" w:rsidR="00147F1F" w:rsidRPr="00A602F0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59B3BE61" w14:textId="77777777" w:rsidR="00147F1F" w:rsidRDefault="00147F1F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5F9B6EC5" w14:textId="77777777" w:rsidR="00675CB4" w:rsidRDefault="00675CB4" w:rsidP="00F0040A">
      <w:pPr>
        <w:spacing w:after="0"/>
        <w:ind w:right="4109"/>
        <w:jc w:val="center"/>
        <w:rPr>
          <w:rFonts w:cs="Arial"/>
          <w:b/>
          <w:szCs w:val="20"/>
        </w:rPr>
      </w:pPr>
    </w:p>
    <w:p w14:paraId="4BCAED5F" w14:textId="5C89FD70" w:rsidR="00147F1F" w:rsidRDefault="00147F1F" w:rsidP="00F0040A">
      <w:pPr>
        <w:spacing w:after="0"/>
        <w:rPr>
          <w:b/>
          <w:szCs w:val="20"/>
          <w:u w:val="single"/>
        </w:rPr>
      </w:pPr>
    </w:p>
    <w:p w14:paraId="34CC9FC2" w14:textId="2919A8CC" w:rsidR="00802CC7" w:rsidRDefault="00802CC7" w:rsidP="00F0040A">
      <w:pPr>
        <w:spacing w:after="0"/>
        <w:rPr>
          <w:b/>
          <w:szCs w:val="20"/>
          <w:u w:val="single"/>
        </w:rPr>
      </w:pPr>
    </w:p>
    <w:p w14:paraId="586D7359" w14:textId="79EF03FB" w:rsidR="00802CC7" w:rsidRDefault="00802CC7" w:rsidP="00F0040A">
      <w:pPr>
        <w:spacing w:after="0"/>
        <w:rPr>
          <w:b/>
          <w:szCs w:val="20"/>
          <w:u w:val="single"/>
        </w:rPr>
      </w:pPr>
    </w:p>
    <w:p w14:paraId="6178AE8A" w14:textId="6DCCD5CC" w:rsidR="00802CC7" w:rsidRDefault="00802CC7" w:rsidP="00F0040A">
      <w:pPr>
        <w:spacing w:after="0"/>
        <w:rPr>
          <w:b/>
          <w:szCs w:val="20"/>
          <w:u w:val="single"/>
        </w:rPr>
      </w:pPr>
    </w:p>
    <w:p w14:paraId="6632E200" w14:textId="4915139C" w:rsidR="00802CC7" w:rsidRDefault="00802CC7" w:rsidP="00F0040A">
      <w:pPr>
        <w:spacing w:after="0"/>
        <w:rPr>
          <w:b/>
          <w:szCs w:val="20"/>
          <w:u w:val="single"/>
        </w:rPr>
      </w:pPr>
    </w:p>
    <w:p w14:paraId="489E19F1" w14:textId="74561D52" w:rsidR="00802CC7" w:rsidRDefault="00802CC7" w:rsidP="00F0040A">
      <w:pPr>
        <w:spacing w:after="0"/>
        <w:rPr>
          <w:b/>
          <w:szCs w:val="20"/>
          <w:u w:val="single"/>
        </w:rPr>
      </w:pPr>
    </w:p>
    <w:p w14:paraId="26AFCCC6" w14:textId="414F96AE" w:rsidR="00802CC7" w:rsidRDefault="00802CC7" w:rsidP="00F0040A">
      <w:pPr>
        <w:spacing w:after="0"/>
        <w:rPr>
          <w:b/>
          <w:szCs w:val="20"/>
          <w:u w:val="single"/>
        </w:rPr>
      </w:pPr>
    </w:p>
    <w:p w14:paraId="25546761" w14:textId="320EC9BC" w:rsidR="00802CC7" w:rsidRDefault="00802CC7" w:rsidP="00F0040A">
      <w:pPr>
        <w:spacing w:after="0"/>
        <w:rPr>
          <w:b/>
          <w:szCs w:val="20"/>
          <w:u w:val="single"/>
        </w:rPr>
      </w:pPr>
    </w:p>
    <w:p w14:paraId="7C5DEE6F" w14:textId="3A9120EB" w:rsidR="00802CC7" w:rsidRDefault="00802CC7" w:rsidP="00F0040A">
      <w:pPr>
        <w:spacing w:after="0"/>
        <w:rPr>
          <w:b/>
          <w:szCs w:val="20"/>
          <w:u w:val="single"/>
        </w:rPr>
      </w:pPr>
    </w:p>
    <w:p w14:paraId="6CA8B64E" w14:textId="1F66AD7F" w:rsidR="00802CC7" w:rsidRDefault="00802CC7" w:rsidP="00F0040A">
      <w:pPr>
        <w:spacing w:after="0"/>
        <w:rPr>
          <w:b/>
          <w:szCs w:val="20"/>
          <w:u w:val="single"/>
        </w:rPr>
      </w:pPr>
    </w:p>
    <w:p w14:paraId="411AAEFD" w14:textId="37B7EF2F" w:rsidR="00802CC7" w:rsidRDefault="00802CC7" w:rsidP="00F0040A">
      <w:pPr>
        <w:spacing w:after="0"/>
        <w:rPr>
          <w:b/>
          <w:szCs w:val="20"/>
          <w:u w:val="single"/>
        </w:rPr>
      </w:pPr>
    </w:p>
    <w:p w14:paraId="265FBEA9" w14:textId="4222120A" w:rsidR="00802CC7" w:rsidRDefault="00802CC7" w:rsidP="00F0040A">
      <w:pPr>
        <w:spacing w:after="0"/>
        <w:rPr>
          <w:b/>
          <w:szCs w:val="20"/>
          <w:u w:val="single"/>
        </w:rPr>
      </w:pPr>
    </w:p>
    <w:p w14:paraId="301AEFC3" w14:textId="146CD56C" w:rsidR="00802CC7" w:rsidRDefault="00802CC7" w:rsidP="00F0040A">
      <w:pPr>
        <w:spacing w:after="0"/>
        <w:rPr>
          <w:b/>
          <w:szCs w:val="20"/>
          <w:u w:val="single"/>
        </w:rPr>
      </w:pPr>
    </w:p>
    <w:p w14:paraId="2E4451F3" w14:textId="0E089638" w:rsidR="00802CC7" w:rsidRDefault="00802CC7" w:rsidP="00F0040A">
      <w:pPr>
        <w:spacing w:after="0"/>
        <w:rPr>
          <w:b/>
          <w:szCs w:val="20"/>
          <w:u w:val="single"/>
        </w:rPr>
      </w:pPr>
    </w:p>
    <w:p w14:paraId="7A77ABFF" w14:textId="5FCECAF7" w:rsidR="00802CC7" w:rsidRDefault="00802CC7" w:rsidP="00F0040A">
      <w:pPr>
        <w:spacing w:after="0"/>
        <w:rPr>
          <w:b/>
          <w:szCs w:val="20"/>
          <w:u w:val="single"/>
        </w:rPr>
      </w:pPr>
    </w:p>
    <w:p w14:paraId="1B4D4BA3" w14:textId="77777777" w:rsidR="00927DD1" w:rsidRDefault="00927DD1" w:rsidP="00F0040A">
      <w:pPr>
        <w:spacing w:after="0"/>
        <w:rPr>
          <w:b/>
          <w:szCs w:val="20"/>
          <w:u w:val="single"/>
        </w:rPr>
      </w:pPr>
    </w:p>
    <w:p w14:paraId="1302F626" w14:textId="7F5B60E3" w:rsidR="00802CC7" w:rsidRDefault="00802CC7" w:rsidP="00F0040A">
      <w:pPr>
        <w:spacing w:after="0"/>
        <w:rPr>
          <w:b/>
          <w:szCs w:val="20"/>
          <w:u w:val="single"/>
        </w:rPr>
      </w:pPr>
    </w:p>
    <w:p w14:paraId="6FA0D8E7" w14:textId="08ADFA40" w:rsidR="00927DD1" w:rsidRDefault="00927DD1" w:rsidP="00F0040A">
      <w:pPr>
        <w:spacing w:after="0"/>
        <w:rPr>
          <w:b/>
          <w:szCs w:val="20"/>
          <w:u w:val="single"/>
        </w:rPr>
      </w:pPr>
    </w:p>
    <w:p w14:paraId="1566251F" w14:textId="0AAACEC3" w:rsidR="00927DD1" w:rsidRDefault="00927DD1" w:rsidP="00F0040A">
      <w:pPr>
        <w:spacing w:after="0"/>
        <w:rPr>
          <w:b/>
          <w:szCs w:val="20"/>
          <w:u w:val="single"/>
        </w:rPr>
      </w:pPr>
    </w:p>
    <w:p w14:paraId="55CAC0AB" w14:textId="5E4E31F1" w:rsidR="00927DD1" w:rsidRDefault="00927DD1" w:rsidP="00F0040A">
      <w:pPr>
        <w:spacing w:after="0"/>
        <w:rPr>
          <w:b/>
          <w:szCs w:val="20"/>
          <w:u w:val="single"/>
        </w:rPr>
      </w:pPr>
    </w:p>
    <w:p w14:paraId="78DED1E0" w14:textId="77777777" w:rsidR="00927DD1" w:rsidRDefault="00927DD1" w:rsidP="00F0040A">
      <w:pPr>
        <w:spacing w:after="0"/>
        <w:rPr>
          <w:b/>
          <w:szCs w:val="20"/>
          <w:u w:val="single"/>
        </w:rPr>
      </w:pPr>
    </w:p>
    <w:p w14:paraId="211D6EE0" w14:textId="31767E30" w:rsidR="00802CC7" w:rsidRPr="003B4332" w:rsidRDefault="00C94680" w:rsidP="00802CC7">
      <w:pPr>
        <w:spacing w:after="0" w:line="276" w:lineRule="auto"/>
        <w:ind w:left="142"/>
        <w:rPr>
          <w:rFonts w:ascii="Futura Std Book" w:eastAsia="Arial" w:hAnsi="Futura Std Book" w:cs="Arial"/>
          <w:b/>
          <w:szCs w:val="20"/>
          <w:lang w:bidi="es-ES"/>
        </w:rPr>
      </w:pPr>
      <w:r>
        <w:rPr>
          <w:rFonts w:ascii="Futura Std Book" w:eastAsia="Arial" w:hAnsi="Futura Std Book" w:cs="Arial"/>
          <w:b/>
          <w:szCs w:val="20"/>
          <w:lang w:bidi="es-ES"/>
        </w:rPr>
        <w:t>SERVICIOS TELCODATA S.A.</w:t>
      </w:r>
    </w:p>
    <w:p w14:paraId="013352E8" w14:textId="66751B4E" w:rsidR="00802CC7" w:rsidRPr="003B4332" w:rsidRDefault="00802CC7" w:rsidP="00802CC7">
      <w:pPr>
        <w:spacing w:after="0" w:line="276" w:lineRule="auto"/>
        <w:ind w:firstLine="142"/>
        <w:rPr>
          <w:rFonts w:ascii="Futura Std Book" w:eastAsia="Arial" w:hAnsi="Futura Std Book" w:cs="Arial"/>
          <w:b/>
          <w:szCs w:val="20"/>
          <w:lang w:bidi="es-ES"/>
        </w:rPr>
      </w:pPr>
      <w:r>
        <w:rPr>
          <w:rFonts w:ascii="Futura Std Book" w:eastAsia="Arial" w:hAnsi="Futura Std Book" w:cs="Arial"/>
          <w:b/>
          <w:szCs w:val="20"/>
          <w:lang w:bidi="es-ES"/>
        </w:rPr>
        <w:t>Informe de Control Interno</w:t>
      </w:r>
    </w:p>
    <w:p w14:paraId="1E207FAD" w14:textId="77777777" w:rsidR="00927DD1" w:rsidRDefault="00927DD1" w:rsidP="00802CC7">
      <w:pPr>
        <w:spacing w:after="0" w:line="276" w:lineRule="auto"/>
        <w:ind w:left="142"/>
        <w:rPr>
          <w:rFonts w:ascii="Futura Std Book" w:eastAsia="Arial" w:hAnsi="Futura Std Book" w:cs="Arial"/>
          <w:szCs w:val="20"/>
          <w:lang w:bidi="es-ES"/>
        </w:rPr>
      </w:pPr>
      <w:r>
        <w:rPr>
          <w:rFonts w:ascii="Futura Std Book" w:eastAsia="Arial" w:hAnsi="Futura Std Book" w:cs="Arial"/>
          <w:szCs w:val="20"/>
          <w:lang w:bidi="es-ES"/>
        </w:rPr>
        <w:t xml:space="preserve">Por el periodo comprendido entre </w:t>
      </w:r>
    </w:p>
    <w:p w14:paraId="2900455B" w14:textId="1EEB160B" w:rsidR="00802CC7" w:rsidRPr="003B4332" w:rsidRDefault="00927DD1" w:rsidP="00802CC7">
      <w:pPr>
        <w:spacing w:after="0" w:line="276" w:lineRule="auto"/>
        <w:ind w:left="142"/>
        <w:rPr>
          <w:rFonts w:ascii="Futura Std Book" w:eastAsia="Arial" w:hAnsi="Futura Std Book" w:cs="Arial"/>
          <w:szCs w:val="20"/>
          <w:lang w:bidi="es-ES"/>
        </w:rPr>
      </w:pPr>
      <w:r>
        <w:rPr>
          <w:rFonts w:ascii="Futura Std Book" w:eastAsia="Arial" w:hAnsi="Futura Std Book" w:cs="Arial"/>
          <w:szCs w:val="20"/>
          <w:lang w:bidi="es-ES"/>
        </w:rPr>
        <w:t>el 01 de enero al 31 de diciembre del 20</w:t>
      </w:r>
      <w:r w:rsidR="00C94680">
        <w:rPr>
          <w:rFonts w:ascii="Futura Std Book" w:eastAsia="Arial" w:hAnsi="Futura Std Book" w:cs="Arial"/>
          <w:szCs w:val="20"/>
          <w:lang w:bidi="es-ES"/>
        </w:rPr>
        <w:t>20</w:t>
      </w:r>
    </w:p>
    <w:p w14:paraId="58ED96F0" w14:textId="1C964467" w:rsidR="00802CC7" w:rsidRPr="00617EFB" w:rsidRDefault="00802CC7" w:rsidP="00F0040A">
      <w:pPr>
        <w:spacing w:after="0"/>
        <w:rPr>
          <w:b/>
          <w:szCs w:val="20"/>
          <w:u w:val="single"/>
        </w:rPr>
        <w:sectPr w:rsidR="00802CC7" w:rsidRPr="00617EFB" w:rsidSect="006D5574">
          <w:footerReference w:type="default" r:id="rId8"/>
          <w:pgSz w:w="11906" w:h="16838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5C2564E1" w14:textId="743E30B6" w:rsidR="00E15EA9" w:rsidRPr="003B4332" w:rsidRDefault="00C94680" w:rsidP="00E15EA9">
      <w:pPr>
        <w:spacing w:after="0" w:line="276" w:lineRule="auto"/>
        <w:rPr>
          <w:rFonts w:ascii="Futura Std Book" w:eastAsia="Arial" w:hAnsi="Futura Std Book" w:cs="Arial"/>
          <w:b/>
          <w:szCs w:val="20"/>
          <w:lang w:bidi="es-ES"/>
        </w:rPr>
      </w:pPr>
      <w:r>
        <w:rPr>
          <w:rFonts w:ascii="Futura Std Book" w:eastAsia="Arial" w:hAnsi="Futura Std Book" w:cs="Arial"/>
          <w:b/>
          <w:szCs w:val="20"/>
          <w:lang w:bidi="es-ES"/>
        </w:rPr>
        <w:lastRenderedPageBreak/>
        <w:t>SERVICIOS TELCODATA S.A.</w:t>
      </w:r>
    </w:p>
    <w:p w14:paraId="219C01C1" w14:textId="77777777" w:rsidR="00E15EA9" w:rsidRPr="003B4332" w:rsidRDefault="00E15EA9" w:rsidP="00E15EA9">
      <w:pPr>
        <w:spacing w:after="0" w:line="276" w:lineRule="auto"/>
        <w:rPr>
          <w:rFonts w:ascii="Futura Std Book" w:eastAsia="Arial" w:hAnsi="Futura Std Book" w:cs="Arial"/>
          <w:b/>
          <w:szCs w:val="20"/>
          <w:lang w:bidi="es-ES"/>
        </w:rPr>
      </w:pPr>
      <w:r>
        <w:rPr>
          <w:rFonts w:ascii="Futura Std Book" w:eastAsia="Arial" w:hAnsi="Futura Std Book" w:cs="Arial"/>
          <w:b/>
          <w:szCs w:val="20"/>
          <w:lang w:bidi="es-ES"/>
        </w:rPr>
        <w:t>Informe de Control Interno</w:t>
      </w:r>
    </w:p>
    <w:p w14:paraId="769198F7" w14:textId="486E1E0B" w:rsidR="00E15EA9" w:rsidRPr="003B4332" w:rsidRDefault="00E15EA9" w:rsidP="00E15EA9">
      <w:pPr>
        <w:spacing w:after="0" w:line="276" w:lineRule="auto"/>
        <w:rPr>
          <w:rFonts w:ascii="Futura Std Book" w:eastAsia="Arial" w:hAnsi="Futura Std Book" w:cs="Arial"/>
          <w:szCs w:val="20"/>
          <w:lang w:bidi="es-ES"/>
        </w:rPr>
      </w:pPr>
      <w:r>
        <w:rPr>
          <w:rFonts w:ascii="Futura Std Book" w:eastAsia="Arial" w:hAnsi="Futura Std Book" w:cs="Arial"/>
          <w:szCs w:val="20"/>
          <w:lang w:bidi="es-ES"/>
        </w:rPr>
        <w:t>Por el periodo comprendido entre el 01 de enero al 31 de diciembre del 20</w:t>
      </w:r>
      <w:r w:rsidR="00C94680">
        <w:rPr>
          <w:rFonts w:ascii="Futura Std Book" w:eastAsia="Arial" w:hAnsi="Futura Std Book" w:cs="Arial"/>
          <w:szCs w:val="20"/>
          <w:lang w:bidi="es-ES"/>
        </w:rPr>
        <w:t>20</w:t>
      </w:r>
    </w:p>
    <w:p w14:paraId="5EFBD282" w14:textId="77777777" w:rsidR="00147F1F" w:rsidRPr="00E15EA9" w:rsidRDefault="009E7FD1" w:rsidP="00F0040A">
      <w:pPr>
        <w:pBdr>
          <w:bottom w:val="single" w:sz="4" w:space="1" w:color="auto"/>
        </w:pBdr>
        <w:spacing w:after="0"/>
        <w:rPr>
          <w:rFonts w:ascii="Futura Std Book" w:eastAsia="Arial" w:hAnsi="Futura Std Book" w:cs="Arial"/>
          <w:szCs w:val="20"/>
          <w:lang w:bidi="es-ES"/>
        </w:rPr>
      </w:pPr>
      <w:r w:rsidRPr="00E15EA9">
        <w:rPr>
          <w:rFonts w:ascii="Futura Std Book" w:eastAsia="Arial" w:hAnsi="Futura Std Book" w:cs="Arial"/>
          <w:szCs w:val="20"/>
          <w:lang w:bidi="es-ES"/>
        </w:rPr>
        <w:t>ÍNDICE</w:t>
      </w:r>
    </w:p>
    <w:p w14:paraId="7DC7A176" w14:textId="77777777" w:rsidR="004634A4" w:rsidRPr="00617EFB" w:rsidRDefault="004634A4" w:rsidP="00F0040A">
      <w:pPr>
        <w:pStyle w:val="BodyTextIndent2"/>
        <w:spacing w:after="0" w:line="240" w:lineRule="auto"/>
        <w:ind w:left="0"/>
        <w:jc w:val="center"/>
        <w:rPr>
          <w:rFonts w:ascii="Futura-Book" w:hAnsi="Futura-Book" w:cs="Arial"/>
        </w:rPr>
      </w:pPr>
    </w:p>
    <w:p w14:paraId="6E8A1CB5" w14:textId="77777777" w:rsidR="004634A4" w:rsidRPr="00E15EA9" w:rsidRDefault="00A602F0" w:rsidP="00F0040A">
      <w:pPr>
        <w:pStyle w:val="BodyTextIndent2"/>
        <w:spacing w:after="0" w:line="240" w:lineRule="auto"/>
        <w:ind w:left="0"/>
        <w:jc w:val="right"/>
        <w:rPr>
          <w:rFonts w:ascii="Futura Std Light" w:hAnsi="Futura Std Light" w:cs="Arial"/>
        </w:rPr>
      </w:pPr>
      <w:r w:rsidRPr="00E15EA9">
        <w:rPr>
          <w:rFonts w:ascii="Futura Std Light" w:hAnsi="Futura Std Light" w:cs="Arial"/>
        </w:rPr>
        <w:t>Página</w:t>
      </w:r>
    </w:p>
    <w:p w14:paraId="437C3ADF" w14:textId="77777777" w:rsidR="00A602F0" w:rsidRPr="00E15EA9" w:rsidRDefault="00A602F0" w:rsidP="00F0040A">
      <w:pPr>
        <w:pStyle w:val="BodyTextIndent2"/>
        <w:spacing w:after="0" w:line="240" w:lineRule="auto"/>
        <w:ind w:left="0"/>
        <w:rPr>
          <w:rFonts w:ascii="Futura Std Light" w:hAnsi="Futura Std Light" w:cs="Arial"/>
        </w:rPr>
      </w:pPr>
    </w:p>
    <w:p w14:paraId="074D56D1" w14:textId="529EC609" w:rsidR="008A4C99" w:rsidRPr="00E30D32" w:rsidRDefault="00A602F0">
      <w:pPr>
        <w:pStyle w:val="TOC1"/>
        <w:tabs>
          <w:tab w:val="left" w:pos="851"/>
        </w:tabs>
        <w:rPr>
          <w:rFonts w:asciiTheme="minorHAnsi" w:eastAsiaTheme="minorEastAsia" w:hAnsiTheme="minorHAnsi"/>
          <w:noProof/>
          <w:sz w:val="22"/>
          <w:lang w:val="es-EC" w:eastAsia="es-EC"/>
        </w:rPr>
      </w:pPr>
      <w:r w:rsidRPr="00E30D32">
        <w:rPr>
          <w:rFonts w:ascii="Futura Std Light" w:hAnsi="Futura Std Light" w:cs="Arial"/>
          <w:szCs w:val="20"/>
        </w:rPr>
        <w:fldChar w:fldCharType="begin"/>
      </w:r>
      <w:r w:rsidRPr="00E30D32">
        <w:rPr>
          <w:rFonts w:ascii="Futura Std Light" w:hAnsi="Futura Std Light" w:cs="Arial"/>
          <w:szCs w:val="20"/>
        </w:rPr>
        <w:instrText xml:space="preserve"> TOC \o "1-2" \h \z \u </w:instrText>
      </w:r>
      <w:r w:rsidRPr="00E30D32">
        <w:rPr>
          <w:rFonts w:ascii="Futura Std Light" w:hAnsi="Futura Std Light" w:cs="Arial"/>
          <w:szCs w:val="20"/>
        </w:rPr>
        <w:fldChar w:fldCharType="separate"/>
      </w:r>
      <w:hyperlink w:anchor="_Toc68532714" w:history="1">
        <w:r w:rsidR="008A4C99" w:rsidRPr="00E30D32">
          <w:rPr>
            <w:rStyle w:val="Hyperlink"/>
            <w:rFonts w:ascii="Futura Std Book" w:hAnsi="Futura Std Book"/>
            <w:noProof/>
          </w:rPr>
          <w:t>1.</w:t>
        </w:r>
        <w:r w:rsidR="008A4C99" w:rsidRPr="00E30D32">
          <w:rPr>
            <w:rFonts w:asciiTheme="minorHAnsi" w:eastAsiaTheme="minorEastAsia" w:hAnsiTheme="minorHAnsi"/>
            <w:noProof/>
            <w:sz w:val="22"/>
            <w:lang w:val="es-EC" w:eastAsia="es-EC"/>
          </w:rPr>
          <w:tab/>
        </w:r>
        <w:r w:rsidR="008A4C99" w:rsidRPr="00E30D32">
          <w:rPr>
            <w:rStyle w:val="Hyperlink"/>
            <w:rFonts w:ascii="Futura Std Book" w:hAnsi="Futura Std Book"/>
            <w:noProof/>
          </w:rPr>
          <w:t>CONTROL INTERNO</w:t>
        </w:r>
        <w:r w:rsidR="008A4C99" w:rsidRPr="00E30D32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  <w:t xml:space="preserve">   </w:t>
        </w:r>
        <w:r w:rsidR="008A4C99" w:rsidRPr="00E30D32">
          <w:rPr>
            <w:noProof/>
            <w:webHidden/>
          </w:rPr>
          <w:fldChar w:fldCharType="begin"/>
        </w:r>
        <w:r w:rsidR="008A4C99" w:rsidRPr="00E30D32">
          <w:rPr>
            <w:noProof/>
            <w:webHidden/>
          </w:rPr>
          <w:instrText xml:space="preserve"> PAGEREF _Toc68532714 \h </w:instrText>
        </w:r>
        <w:r w:rsidR="008A4C99" w:rsidRPr="00E30D32">
          <w:rPr>
            <w:noProof/>
            <w:webHidden/>
          </w:rPr>
        </w:r>
        <w:r w:rsidR="008A4C99" w:rsidRPr="00E30D32">
          <w:rPr>
            <w:noProof/>
            <w:webHidden/>
          </w:rPr>
          <w:fldChar w:fldCharType="separate"/>
        </w:r>
        <w:r w:rsidR="00B677FF">
          <w:rPr>
            <w:noProof/>
            <w:webHidden/>
          </w:rPr>
          <w:t>4</w:t>
        </w:r>
        <w:r w:rsidR="008A4C99" w:rsidRPr="00E30D32">
          <w:rPr>
            <w:noProof/>
            <w:webHidden/>
          </w:rPr>
          <w:fldChar w:fldCharType="end"/>
        </w:r>
      </w:hyperlink>
    </w:p>
    <w:p w14:paraId="3D08388A" w14:textId="4B02CFF5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15" w:history="1">
        <w:r w:rsidR="008A4C99" w:rsidRPr="00E30D32">
          <w:rPr>
            <w:rStyle w:val="Hyperlink"/>
            <w:rFonts w:ascii="Futura Std Book" w:hAnsi="Futura Std Book"/>
          </w:rPr>
          <w:t>1.1.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8A4C99" w:rsidRPr="00E30D32">
          <w:rPr>
            <w:rStyle w:val="Hyperlink"/>
            <w:rFonts w:ascii="Futura Std Book" w:hAnsi="Futura Std Book"/>
          </w:rPr>
          <w:t>Definición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_Toc68532715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4</w:t>
        </w:r>
        <w:r w:rsidR="008A4C99" w:rsidRPr="00E30D32">
          <w:rPr>
            <w:webHidden/>
          </w:rPr>
          <w:fldChar w:fldCharType="end"/>
        </w:r>
      </w:hyperlink>
    </w:p>
    <w:p w14:paraId="7F6DCAD7" w14:textId="3ED2BB72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16" w:history="1">
        <w:r w:rsidR="008A4C99" w:rsidRPr="00E30D32">
          <w:rPr>
            <w:rStyle w:val="Hyperlink"/>
            <w:rFonts w:ascii="Futura Std Book" w:hAnsi="Futura Std Book"/>
          </w:rPr>
          <w:t>1.2.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8A4C99" w:rsidRPr="00E30D32">
          <w:rPr>
            <w:rStyle w:val="Hyperlink"/>
            <w:rFonts w:ascii="Futura Std Book" w:hAnsi="Futura Std Book"/>
          </w:rPr>
          <w:t>Objetivos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_Toc68532716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4</w:t>
        </w:r>
        <w:r w:rsidR="008A4C99" w:rsidRPr="00E30D32">
          <w:rPr>
            <w:webHidden/>
          </w:rPr>
          <w:fldChar w:fldCharType="end"/>
        </w:r>
      </w:hyperlink>
    </w:p>
    <w:p w14:paraId="320B899A" w14:textId="521C9EFC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17" w:history="1">
        <w:r w:rsidR="008A4C99" w:rsidRPr="00E30D32">
          <w:rPr>
            <w:rStyle w:val="Hyperlink"/>
            <w:rFonts w:ascii="Futura Std Book" w:hAnsi="Futura Std Book"/>
          </w:rPr>
          <w:t>1.3.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8A4C99" w:rsidRPr="00E30D32">
          <w:rPr>
            <w:rStyle w:val="Hyperlink"/>
            <w:rFonts w:ascii="Futura Std Book" w:hAnsi="Futura Std Book"/>
          </w:rPr>
          <w:t>Características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_Toc68532717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4</w:t>
        </w:r>
        <w:r w:rsidR="008A4C99" w:rsidRPr="00E30D32">
          <w:rPr>
            <w:webHidden/>
          </w:rPr>
          <w:fldChar w:fldCharType="end"/>
        </w:r>
      </w:hyperlink>
    </w:p>
    <w:p w14:paraId="7FAA9735" w14:textId="49E2DBB8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18" w:history="1">
        <w:r w:rsidR="008A4C99" w:rsidRPr="00E30D32">
          <w:rPr>
            <w:rStyle w:val="Hyperlink"/>
            <w:rFonts w:ascii="Futura Std Book" w:hAnsi="Futura Std Book"/>
          </w:rPr>
          <w:t>1.4.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AD018E">
          <w:rPr>
            <w:rStyle w:val="Hyperlink"/>
            <w:rFonts w:ascii="Futura Std Book" w:hAnsi="Futura Std Book"/>
          </w:rPr>
          <w:t>Emisión de estados financieros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_Toc68532718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4</w:t>
        </w:r>
        <w:r w:rsidR="008A4C99" w:rsidRPr="00E30D32">
          <w:rPr>
            <w:webHidden/>
          </w:rPr>
          <w:fldChar w:fldCharType="end"/>
        </w:r>
      </w:hyperlink>
    </w:p>
    <w:p w14:paraId="4E77CA48" w14:textId="31B6891C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19" w:history="1">
        <w:r w:rsidR="008A4C99" w:rsidRPr="00E30D32">
          <w:rPr>
            <w:rStyle w:val="Hyperlink"/>
            <w:rFonts w:ascii="Futura Std Book" w:hAnsi="Futura Std Book"/>
          </w:rPr>
          <w:t>1.5.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AD018E">
          <w:rPr>
            <w:rStyle w:val="Hyperlink"/>
            <w:rFonts w:ascii="Futura Std Book" w:hAnsi="Futura Std Book"/>
          </w:rPr>
          <w:t>Saldos antiguos y sin movimiento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_Toc68532719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5</w:t>
        </w:r>
        <w:r w:rsidR="008A4C99" w:rsidRPr="00E30D32">
          <w:rPr>
            <w:webHidden/>
          </w:rPr>
          <w:fldChar w:fldCharType="end"/>
        </w:r>
      </w:hyperlink>
    </w:p>
    <w:p w14:paraId="3A2D36A6" w14:textId="61FC43BD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21" w:history="1">
        <w:r w:rsidR="008A4C99" w:rsidRPr="00E30D32">
          <w:rPr>
            <w:rStyle w:val="Hyperlink"/>
            <w:rFonts w:ascii="Futura Std Book" w:hAnsi="Futura Std Book"/>
          </w:rPr>
          <w:t>1.</w:t>
        </w:r>
        <w:r w:rsidR="00043B0B">
          <w:rPr>
            <w:rStyle w:val="Hyperlink"/>
            <w:rFonts w:ascii="Futura Std Book" w:hAnsi="Futura Std Book"/>
          </w:rPr>
          <w:t>6</w:t>
        </w:r>
        <w:r w:rsidR="008A4C99" w:rsidRPr="00E30D32">
          <w:rPr>
            <w:rStyle w:val="Hyperlink"/>
            <w:rFonts w:ascii="Futura Std Book" w:hAnsi="Futura Std Book"/>
          </w:rPr>
          <w:t>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AD018E">
          <w:rPr>
            <w:rStyle w:val="Hyperlink"/>
            <w:rFonts w:ascii="Futura Std Book" w:hAnsi="Futura Std Book"/>
          </w:rPr>
          <w:t>Créditos tributarios por impuesto a la renta e IVA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_Toc68532721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5</w:t>
        </w:r>
        <w:r w:rsidR="008A4C99" w:rsidRPr="00E30D32">
          <w:rPr>
            <w:webHidden/>
          </w:rPr>
          <w:fldChar w:fldCharType="end"/>
        </w:r>
      </w:hyperlink>
    </w:p>
    <w:p w14:paraId="73965FC9" w14:textId="40440A3D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22" w:history="1">
        <w:r w:rsidR="008A4C99" w:rsidRPr="00E30D32">
          <w:rPr>
            <w:rStyle w:val="Hyperlink"/>
            <w:rFonts w:ascii="Futura Std Book" w:hAnsi="Futura Std Book"/>
          </w:rPr>
          <w:t>1.</w:t>
        </w:r>
        <w:r w:rsidR="00043B0B">
          <w:rPr>
            <w:rStyle w:val="Hyperlink"/>
            <w:rFonts w:ascii="Futura Std Book" w:hAnsi="Futura Std Book"/>
          </w:rPr>
          <w:t>7</w:t>
        </w:r>
        <w:r w:rsidR="008A4C99" w:rsidRPr="00E30D32">
          <w:rPr>
            <w:rStyle w:val="Hyperlink"/>
            <w:rFonts w:ascii="Futura Std Book" w:hAnsi="Futura Std Book"/>
          </w:rPr>
          <w:t>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AD018E">
          <w:rPr>
            <w:rStyle w:val="Hyperlink"/>
            <w:rFonts w:ascii="Futura Std Book" w:hAnsi="Futura Std Book"/>
          </w:rPr>
          <w:t>Auxiliares contables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_Toc68532722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6</w:t>
        </w:r>
        <w:r w:rsidR="008A4C99" w:rsidRPr="00E30D32">
          <w:rPr>
            <w:webHidden/>
          </w:rPr>
          <w:fldChar w:fldCharType="end"/>
        </w:r>
      </w:hyperlink>
    </w:p>
    <w:p w14:paraId="029C43C7" w14:textId="5DF62160" w:rsidR="008A4C99" w:rsidRPr="00E30D32" w:rsidRDefault="00391B11">
      <w:pPr>
        <w:pStyle w:val="TOC2"/>
        <w:rPr>
          <w:rFonts w:asciiTheme="minorHAnsi" w:eastAsiaTheme="minorEastAsia" w:hAnsiTheme="minorHAnsi"/>
          <w:sz w:val="22"/>
          <w:lang w:eastAsia="es-EC"/>
        </w:rPr>
      </w:pPr>
      <w:hyperlink w:anchor="_Toc68532724" w:history="1">
        <w:r w:rsidR="008A4C99" w:rsidRPr="00E30D32">
          <w:rPr>
            <w:rStyle w:val="Hyperlink"/>
            <w:rFonts w:ascii="Futura Std Book" w:hAnsi="Futura Std Book"/>
          </w:rPr>
          <w:t>1.</w:t>
        </w:r>
        <w:r w:rsidR="00043B0B">
          <w:rPr>
            <w:rStyle w:val="Hyperlink"/>
            <w:rFonts w:ascii="Futura Std Book" w:hAnsi="Futura Std Book"/>
          </w:rPr>
          <w:t>8</w:t>
        </w:r>
        <w:r w:rsidR="008A4C99" w:rsidRPr="00E30D32">
          <w:rPr>
            <w:rStyle w:val="Hyperlink"/>
            <w:rFonts w:ascii="Futura Std Book" w:hAnsi="Futura Std Book"/>
          </w:rPr>
          <w:t>.</w:t>
        </w:r>
        <w:r w:rsidR="008A4C99" w:rsidRPr="00E30D32">
          <w:rPr>
            <w:rFonts w:asciiTheme="minorHAnsi" w:eastAsiaTheme="minorEastAsia" w:hAnsiTheme="minorHAnsi"/>
            <w:sz w:val="22"/>
            <w:lang w:eastAsia="es-EC"/>
          </w:rPr>
          <w:tab/>
        </w:r>
        <w:r w:rsidR="00AD018E">
          <w:rPr>
            <w:rStyle w:val="Hyperlink"/>
            <w:rFonts w:ascii="Futura Std Book" w:hAnsi="Futura Std Book"/>
          </w:rPr>
          <w:t>Actas de juntas de Accionistas</w:t>
        </w:r>
        <w:r w:rsidR="008A4C99" w:rsidRPr="00E30D32">
          <w:rPr>
            <w:webHidden/>
          </w:rPr>
          <w:tab/>
        </w:r>
        <w:r w:rsidR="008A4C99" w:rsidRPr="00E30D32">
          <w:rPr>
            <w:webHidden/>
          </w:rPr>
          <w:fldChar w:fldCharType="begin"/>
        </w:r>
        <w:r w:rsidR="008A4C99" w:rsidRPr="00E30D32">
          <w:rPr>
            <w:webHidden/>
          </w:rPr>
          <w:instrText xml:space="preserve"> PAGEREF _Toc68532724 \h </w:instrText>
        </w:r>
        <w:r w:rsidR="008A4C99" w:rsidRPr="00E30D32">
          <w:rPr>
            <w:webHidden/>
          </w:rPr>
        </w:r>
        <w:r w:rsidR="008A4C99" w:rsidRPr="00E30D32">
          <w:rPr>
            <w:webHidden/>
          </w:rPr>
          <w:fldChar w:fldCharType="separate"/>
        </w:r>
        <w:r w:rsidR="00B677FF">
          <w:rPr>
            <w:webHidden/>
          </w:rPr>
          <w:t>6</w:t>
        </w:r>
        <w:r w:rsidR="008A4C99" w:rsidRPr="00E30D32">
          <w:rPr>
            <w:webHidden/>
          </w:rPr>
          <w:fldChar w:fldCharType="end"/>
        </w:r>
      </w:hyperlink>
    </w:p>
    <w:p w14:paraId="3FE0D115" w14:textId="37744FEB" w:rsidR="008A4C99" w:rsidRPr="00E30D32" w:rsidRDefault="00391B11">
      <w:pPr>
        <w:pStyle w:val="TOC1"/>
        <w:tabs>
          <w:tab w:val="left" w:pos="851"/>
        </w:tabs>
        <w:rPr>
          <w:rFonts w:asciiTheme="minorHAnsi" w:eastAsiaTheme="minorEastAsia" w:hAnsiTheme="minorHAnsi"/>
          <w:noProof/>
          <w:sz w:val="22"/>
          <w:lang w:val="es-EC" w:eastAsia="es-EC"/>
        </w:rPr>
      </w:pPr>
      <w:hyperlink w:anchor="_Toc68532725" w:history="1">
        <w:r w:rsidR="008A4C99" w:rsidRPr="00E30D32">
          <w:rPr>
            <w:rStyle w:val="Hyperlink"/>
            <w:rFonts w:ascii="Futura Std Book" w:hAnsi="Futura Std Book"/>
            <w:noProof/>
          </w:rPr>
          <w:t>2.</w:t>
        </w:r>
        <w:r w:rsidR="008A4C99" w:rsidRPr="00E30D32">
          <w:rPr>
            <w:rFonts w:asciiTheme="minorHAnsi" w:eastAsiaTheme="minorEastAsia" w:hAnsiTheme="minorHAnsi"/>
            <w:noProof/>
            <w:sz w:val="22"/>
            <w:lang w:val="es-EC" w:eastAsia="es-EC"/>
          </w:rPr>
          <w:tab/>
        </w:r>
        <w:r w:rsidR="008A4C99" w:rsidRPr="00E30D32">
          <w:rPr>
            <w:rStyle w:val="Hyperlink"/>
            <w:rFonts w:ascii="Futura Std Book" w:hAnsi="Futura Std Book"/>
            <w:noProof/>
          </w:rPr>
          <w:t>EVALUACION DE RIESGOS</w:t>
        </w:r>
        <w:r w:rsidR="008A4C99" w:rsidRPr="00E30D32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</w:r>
        <w:r w:rsidR="00AD018E">
          <w:rPr>
            <w:noProof/>
            <w:webHidden/>
          </w:rPr>
          <w:tab/>
          <w:t xml:space="preserve">   </w:t>
        </w:r>
        <w:r w:rsidR="008A4C99" w:rsidRPr="00E30D32">
          <w:rPr>
            <w:noProof/>
            <w:webHidden/>
          </w:rPr>
          <w:fldChar w:fldCharType="begin"/>
        </w:r>
        <w:r w:rsidR="008A4C99" w:rsidRPr="00E30D32">
          <w:rPr>
            <w:noProof/>
            <w:webHidden/>
          </w:rPr>
          <w:instrText xml:space="preserve"> PAGEREF _Toc68532725 \h </w:instrText>
        </w:r>
        <w:r w:rsidR="008A4C99" w:rsidRPr="00E30D32">
          <w:rPr>
            <w:noProof/>
            <w:webHidden/>
          </w:rPr>
        </w:r>
        <w:r w:rsidR="008A4C99" w:rsidRPr="00E30D32">
          <w:rPr>
            <w:noProof/>
            <w:webHidden/>
          </w:rPr>
          <w:fldChar w:fldCharType="separate"/>
        </w:r>
        <w:r w:rsidR="00B677FF">
          <w:rPr>
            <w:noProof/>
            <w:webHidden/>
          </w:rPr>
          <w:t>7</w:t>
        </w:r>
        <w:r w:rsidR="008A4C99" w:rsidRPr="00E30D32">
          <w:rPr>
            <w:noProof/>
            <w:webHidden/>
          </w:rPr>
          <w:fldChar w:fldCharType="end"/>
        </w:r>
      </w:hyperlink>
    </w:p>
    <w:p w14:paraId="2E4C449D" w14:textId="2EC1D76B" w:rsidR="00A602F0" w:rsidRPr="00617EFB" w:rsidRDefault="00A602F0" w:rsidP="00F0040A">
      <w:pPr>
        <w:pStyle w:val="BodyTextIndent2"/>
        <w:spacing w:after="0" w:line="240" w:lineRule="auto"/>
        <w:ind w:left="0"/>
        <w:rPr>
          <w:rFonts w:ascii="Futura-Book" w:hAnsi="Futura-Book" w:cs="Arial"/>
          <w:b/>
        </w:rPr>
      </w:pPr>
      <w:r w:rsidRPr="00E30D32">
        <w:rPr>
          <w:rFonts w:ascii="Futura Std Light" w:hAnsi="Futura Std Light" w:cs="Arial"/>
        </w:rPr>
        <w:fldChar w:fldCharType="end"/>
      </w:r>
    </w:p>
    <w:p w14:paraId="3EF1171F" w14:textId="77777777" w:rsidR="004634A4" w:rsidRPr="00617EFB" w:rsidRDefault="004634A4" w:rsidP="00F0040A">
      <w:pPr>
        <w:pStyle w:val="BodyTextIndent2"/>
        <w:spacing w:after="0" w:line="240" w:lineRule="auto"/>
        <w:ind w:left="0"/>
        <w:rPr>
          <w:rFonts w:ascii="Futura-Book" w:hAnsi="Futura-Book" w:cs="Arial"/>
          <w:b/>
        </w:rPr>
      </w:pPr>
    </w:p>
    <w:p w14:paraId="4210E32B" w14:textId="77777777" w:rsidR="004634A4" w:rsidRPr="00617EFB" w:rsidRDefault="004634A4" w:rsidP="00F0040A">
      <w:pPr>
        <w:pStyle w:val="BodyTextIndent2"/>
        <w:spacing w:after="0" w:line="240" w:lineRule="auto"/>
        <w:ind w:left="0"/>
        <w:rPr>
          <w:rFonts w:ascii="Futura-Book" w:hAnsi="Futura-Book" w:cs="Arial"/>
          <w:b/>
        </w:rPr>
        <w:sectPr w:rsidR="004634A4" w:rsidRPr="00617EFB" w:rsidSect="001F06FF">
          <w:footerReference w:type="default" r:id="rId9"/>
          <w:pgSz w:w="11907" w:h="16840" w:code="9"/>
          <w:pgMar w:top="1701" w:right="1418" w:bottom="1701" w:left="1418" w:header="794" w:footer="720" w:gutter="0"/>
          <w:pgNumType w:start="3"/>
          <w:cols w:space="720"/>
        </w:sectPr>
      </w:pPr>
    </w:p>
    <w:p w14:paraId="1CE7B979" w14:textId="77777777" w:rsidR="00C9322D" w:rsidRPr="00617EFB" w:rsidRDefault="00C9322D" w:rsidP="00F0040A">
      <w:pPr>
        <w:spacing w:after="0"/>
      </w:pPr>
    </w:p>
    <w:p w14:paraId="00C30A10" w14:textId="77777777" w:rsidR="00CA72AA" w:rsidRPr="00617EFB" w:rsidRDefault="00CA72AA" w:rsidP="00F0040A">
      <w:pPr>
        <w:spacing w:after="0" w:line="240" w:lineRule="auto"/>
      </w:pPr>
    </w:p>
    <w:p w14:paraId="5565B6A4" w14:textId="77777777" w:rsidR="00CA72AA" w:rsidRPr="00617EFB" w:rsidRDefault="00CA72AA" w:rsidP="00F0040A">
      <w:pPr>
        <w:spacing w:after="0" w:line="240" w:lineRule="auto"/>
      </w:pPr>
    </w:p>
    <w:p w14:paraId="3A1C9F93" w14:textId="77777777" w:rsidR="00CA72AA" w:rsidRPr="00617EFB" w:rsidRDefault="00CA72AA" w:rsidP="00F0040A">
      <w:pPr>
        <w:spacing w:after="0" w:line="240" w:lineRule="auto"/>
      </w:pPr>
    </w:p>
    <w:p w14:paraId="5BE92576" w14:textId="634A00DD" w:rsidR="0023633E" w:rsidRPr="006A489B" w:rsidRDefault="00EB3E75" w:rsidP="00F0040A">
      <w:pPr>
        <w:spacing w:after="0" w:line="240" w:lineRule="auto"/>
        <w:rPr>
          <w:rFonts w:ascii="Futura Std Light" w:hAnsi="Futura Std Light"/>
        </w:rPr>
      </w:pPr>
      <w:r w:rsidRPr="006A489B">
        <w:rPr>
          <w:rFonts w:ascii="Futura Std Light" w:hAnsi="Futura Std Light"/>
        </w:rPr>
        <w:t>S</w:t>
      </w:r>
      <w:r w:rsidR="000F229A" w:rsidRPr="006A489B">
        <w:rPr>
          <w:rFonts w:ascii="Futura Std Light" w:hAnsi="Futura Std Light"/>
        </w:rPr>
        <w:t>eñor</w:t>
      </w:r>
    </w:p>
    <w:p w14:paraId="06B613B1" w14:textId="6350B779" w:rsidR="00675CB4" w:rsidRDefault="0052198B" w:rsidP="00F0040A">
      <w:pPr>
        <w:spacing w:after="0" w:line="240" w:lineRule="auto"/>
        <w:rPr>
          <w:rFonts w:ascii="Futura Std Light" w:hAnsi="Futura Std Light"/>
        </w:rPr>
      </w:pPr>
      <w:r>
        <w:rPr>
          <w:rFonts w:ascii="Futura Std Light" w:hAnsi="Futura Std Light"/>
        </w:rPr>
        <w:t>Econ. Javier Galarza</w:t>
      </w:r>
    </w:p>
    <w:p w14:paraId="2A9B8E8D" w14:textId="46BB5226" w:rsidR="0052198B" w:rsidRPr="006A489B" w:rsidRDefault="0052198B" w:rsidP="00F0040A">
      <w:pPr>
        <w:spacing w:after="0" w:line="240" w:lineRule="auto"/>
        <w:rPr>
          <w:rFonts w:ascii="Futura Std Light" w:hAnsi="Futura Std Light"/>
        </w:rPr>
      </w:pPr>
      <w:r>
        <w:rPr>
          <w:rFonts w:ascii="Futura Std Light" w:hAnsi="Futura Std Light"/>
        </w:rPr>
        <w:t>Gerente General</w:t>
      </w:r>
    </w:p>
    <w:p w14:paraId="121E1C95" w14:textId="2C290AFD" w:rsidR="00E20EC1" w:rsidRPr="006A489B" w:rsidRDefault="0013462C" w:rsidP="00F0040A">
      <w:pPr>
        <w:spacing w:after="0" w:line="240" w:lineRule="auto"/>
        <w:rPr>
          <w:rFonts w:ascii="Futura Std Light" w:hAnsi="Futura Std Light" w:cs="Arial"/>
          <w:szCs w:val="20"/>
        </w:rPr>
      </w:pPr>
      <w:r>
        <w:rPr>
          <w:rFonts w:ascii="Futura Std Light" w:hAnsi="Futura Std Light" w:cs="Arial"/>
          <w:b/>
          <w:szCs w:val="20"/>
        </w:rPr>
        <w:t>SERVICIOS TELCODATA S.A.</w:t>
      </w:r>
    </w:p>
    <w:p w14:paraId="283B4B35" w14:textId="77777777" w:rsidR="00767985" w:rsidRPr="006A489B" w:rsidRDefault="00515FED" w:rsidP="00F0040A">
      <w:pPr>
        <w:spacing w:after="0" w:line="240" w:lineRule="auto"/>
        <w:rPr>
          <w:rFonts w:ascii="Futura Std Light" w:hAnsi="Futura Std Light" w:cs="Arial"/>
          <w:szCs w:val="20"/>
        </w:rPr>
      </w:pPr>
      <w:r w:rsidRPr="006A489B">
        <w:rPr>
          <w:rFonts w:ascii="Futura Std Light" w:hAnsi="Futura Std Light" w:cs="Arial"/>
          <w:szCs w:val="20"/>
        </w:rPr>
        <w:t>Presente</w:t>
      </w:r>
    </w:p>
    <w:p w14:paraId="05C10A3F" w14:textId="77777777" w:rsidR="00E20EC1" w:rsidRPr="006A489B" w:rsidRDefault="00E20EC1" w:rsidP="00F0040A">
      <w:pPr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</w:p>
    <w:p w14:paraId="59B2CC21" w14:textId="77777777" w:rsidR="00515FED" w:rsidRPr="006A489B" w:rsidRDefault="00515FED" w:rsidP="00F0040A">
      <w:pPr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</w:p>
    <w:p w14:paraId="3B4E0580" w14:textId="6484FB84" w:rsidR="00515FED" w:rsidRPr="006A489B" w:rsidRDefault="00767985" w:rsidP="00F0040A">
      <w:pPr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  <w:r w:rsidRPr="006A489B">
        <w:rPr>
          <w:rFonts w:ascii="Futura Std Light" w:hAnsi="Futura Std Light"/>
          <w:szCs w:val="20"/>
          <w:lang w:val="es-ES_tradnl"/>
        </w:rPr>
        <w:t>En la planeación y ejecución de nuestra auditorí</w:t>
      </w:r>
      <w:r w:rsidR="00AE2472" w:rsidRPr="006A489B">
        <w:rPr>
          <w:rFonts w:ascii="Futura Std Light" w:hAnsi="Futura Std Light"/>
          <w:szCs w:val="20"/>
          <w:lang w:val="es-ES_tradnl"/>
        </w:rPr>
        <w:t xml:space="preserve">a de los estados financieros </w:t>
      </w:r>
      <w:r w:rsidR="0013462C">
        <w:rPr>
          <w:rFonts w:ascii="Futura Std Light" w:hAnsi="Futura Std Light"/>
          <w:szCs w:val="20"/>
          <w:lang w:val="es-ES_tradnl"/>
        </w:rPr>
        <w:t xml:space="preserve">de </w:t>
      </w:r>
      <w:r w:rsidR="0013462C" w:rsidRPr="0013462C">
        <w:rPr>
          <w:rFonts w:ascii="Futura Std Light" w:hAnsi="Futura Std Light"/>
          <w:b/>
          <w:bCs/>
          <w:szCs w:val="20"/>
          <w:lang w:val="es-ES_tradnl"/>
        </w:rPr>
        <w:t>SERVICIOS TELCODATA S.A.</w:t>
      </w:r>
      <w:r w:rsidR="00515FED" w:rsidRPr="006A489B">
        <w:rPr>
          <w:rFonts w:ascii="Futura Std Light" w:hAnsi="Futura Std Light"/>
          <w:szCs w:val="20"/>
          <w:lang w:val="es-ES_tradnl"/>
        </w:rPr>
        <w:t xml:space="preserve">, </w:t>
      </w:r>
      <w:r w:rsidRPr="006A489B">
        <w:rPr>
          <w:rFonts w:ascii="Futura Std Light" w:hAnsi="Futura Std Light"/>
          <w:szCs w:val="20"/>
          <w:lang w:val="es-ES_tradnl"/>
        </w:rPr>
        <w:t>al</w:t>
      </w:r>
      <w:r w:rsidR="00AE2472" w:rsidRPr="006A489B">
        <w:rPr>
          <w:rFonts w:ascii="Futura Std Light" w:hAnsi="Futura Std Light"/>
          <w:szCs w:val="20"/>
          <w:lang w:val="es-ES_tradnl"/>
        </w:rPr>
        <w:t xml:space="preserve"> </w:t>
      </w:r>
      <w:r w:rsidR="006872A4" w:rsidRPr="006A489B">
        <w:rPr>
          <w:rFonts w:ascii="Futura Std Light" w:hAnsi="Futura Std Light"/>
          <w:szCs w:val="20"/>
          <w:lang w:val="es-ES_tradnl"/>
        </w:rPr>
        <w:t>31 de diciembre de 20</w:t>
      </w:r>
      <w:r w:rsidR="0013462C">
        <w:rPr>
          <w:rFonts w:ascii="Futura Std Light" w:hAnsi="Futura Std Light"/>
          <w:szCs w:val="20"/>
          <w:lang w:val="es-ES_tradnl"/>
        </w:rPr>
        <w:t>20</w:t>
      </w:r>
      <w:r w:rsidRPr="006A489B">
        <w:rPr>
          <w:rFonts w:ascii="Futura Std Light" w:hAnsi="Futura Std Light"/>
          <w:szCs w:val="20"/>
          <w:lang w:val="es-ES_tradnl"/>
        </w:rPr>
        <w:t>, consideramos su estructura de control interno, a efectos de determinar nuestros procedimientos de auditoría con el propósito de expresar una opinión sobre los estados financieros.</w:t>
      </w:r>
    </w:p>
    <w:p w14:paraId="3B35CE7A" w14:textId="77777777" w:rsidR="00515FED" w:rsidRPr="006A489B" w:rsidRDefault="00515FED" w:rsidP="00F0040A">
      <w:pPr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</w:p>
    <w:p w14:paraId="1A3EE308" w14:textId="77777777" w:rsidR="00767985" w:rsidRPr="006A489B" w:rsidRDefault="00767985" w:rsidP="00F0040A">
      <w:pPr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  <w:r w:rsidRPr="006A489B">
        <w:rPr>
          <w:rFonts w:ascii="Futura Std Light" w:hAnsi="Futura Std Light"/>
          <w:szCs w:val="20"/>
          <w:lang w:val="es-ES_tradnl"/>
        </w:rPr>
        <w:t>Nuestro propósito no fue el obtener una total seguridad sobre la estructura de contr</w:t>
      </w:r>
      <w:r w:rsidR="00CA3689" w:rsidRPr="006A489B">
        <w:rPr>
          <w:rFonts w:ascii="Futura Std Light" w:hAnsi="Futura Std Light"/>
          <w:szCs w:val="20"/>
          <w:lang w:val="es-ES_tradnl"/>
        </w:rPr>
        <w:t xml:space="preserve">ol interno. </w:t>
      </w:r>
      <w:r w:rsidRPr="006A489B">
        <w:rPr>
          <w:rFonts w:ascii="Futura Std Light" w:hAnsi="Futura Std Light"/>
          <w:szCs w:val="20"/>
          <w:lang w:val="es-ES_tradnl"/>
        </w:rPr>
        <w:t>Sin embargo, determinamos ciertos asuntos que se relacionan con la estructura de control interno y sus operaciones, que nosotros consideramos son condiciones reportables.</w:t>
      </w:r>
    </w:p>
    <w:p w14:paraId="79987308" w14:textId="77777777" w:rsidR="00515FED" w:rsidRPr="006A489B" w:rsidRDefault="00515FED" w:rsidP="00F0040A">
      <w:pPr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</w:p>
    <w:p w14:paraId="688204E5" w14:textId="77777777" w:rsidR="00767985" w:rsidRPr="006A489B" w:rsidRDefault="00622062" w:rsidP="00F0040A">
      <w:pPr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  <w:r w:rsidRPr="006A489B">
        <w:rPr>
          <w:rFonts w:ascii="Futura Std Light" w:hAnsi="Futura Std Light"/>
          <w:szCs w:val="20"/>
          <w:lang w:val="es-ES_tradnl"/>
        </w:rPr>
        <w:t>Nuestra revisión del control interno y de los procedimientos administrativos, financieros y de contabilidad, se realizaron con el objeto de definir el alcance y naturaleza de nuestras pruebas de auditorí</w:t>
      </w:r>
      <w:r w:rsidR="00AE2472" w:rsidRPr="006A489B">
        <w:rPr>
          <w:rFonts w:ascii="Futura Std Light" w:hAnsi="Futura Std Light"/>
          <w:szCs w:val="20"/>
          <w:lang w:val="es-ES_tradnl"/>
        </w:rPr>
        <w:t>a de los estados financieros del</w:t>
      </w:r>
      <w:r w:rsidRPr="006A489B">
        <w:rPr>
          <w:rFonts w:ascii="Futura Std Light" w:hAnsi="Futura Std Light"/>
          <w:szCs w:val="20"/>
          <w:lang w:val="es-ES_tradnl"/>
        </w:rPr>
        <w:t xml:space="preserve"> </w:t>
      </w:r>
      <w:r w:rsidR="00E823F0" w:rsidRPr="006A489B">
        <w:rPr>
          <w:rFonts w:ascii="Futura Std Light" w:hAnsi="Futura Std Light"/>
          <w:szCs w:val="20"/>
          <w:lang w:val="es-ES_tradnl"/>
        </w:rPr>
        <w:t>Fondo</w:t>
      </w:r>
      <w:r w:rsidR="00AE2472" w:rsidRPr="006A489B">
        <w:rPr>
          <w:rFonts w:ascii="Futura Std Light" w:hAnsi="Futura Std Light"/>
          <w:szCs w:val="20"/>
          <w:lang w:val="es-ES_tradnl"/>
        </w:rPr>
        <w:t xml:space="preserve"> </w:t>
      </w:r>
      <w:r w:rsidRPr="006A489B">
        <w:rPr>
          <w:rFonts w:ascii="Futura Std Light" w:hAnsi="Futura Std Light"/>
          <w:szCs w:val="20"/>
          <w:lang w:val="es-ES_tradnl"/>
        </w:rPr>
        <w:t>bajo Normas Internacionales de Auditoría. Una revisión incluye la consideración del control interno sobre la elaboración de info</w:t>
      </w:r>
      <w:r w:rsidR="00BB5514" w:rsidRPr="006A489B">
        <w:rPr>
          <w:rFonts w:ascii="Futura Std Light" w:hAnsi="Futura Std Light"/>
          <w:szCs w:val="20"/>
          <w:lang w:val="es-ES_tradnl"/>
        </w:rPr>
        <w:t>rmación finan</w:t>
      </w:r>
      <w:r w:rsidRPr="006A489B">
        <w:rPr>
          <w:rFonts w:ascii="Futura Std Light" w:hAnsi="Futura Std Light"/>
          <w:szCs w:val="20"/>
          <w:lang w:val="es-ES_tradnl"/>
        </w:rPr>
        <w:t>ciera como base para identificar los tipos de errores materiales potenciales que puedan ocurrir en la elabor</w:t>
      </w:r>
      <w:r w:rsidR="00CA3689" w:rsidRPr="006A489B">
        <w:rPr>
          <w:rFonts w:ascii="Futura Std Light" w:hAnsi="Futura Std Light"/>
          <w:szCs w:val="20"/>
          <w:lang w:val="es-ES_tradnl"/>
        </w:rPr>
        <w:t>ación de información financiera</w:t>
      </w:r>
      <w:r w:rsidRPr="006A489B">
        <w:rPr>
          <w:rFonts w:ascii="Futura Std Light" w:hAnsi="Futura Std Light"/>
          <w:szCs w:val="20"/>
          <w:lang w:val="es-ES_tradnl"/>
        </w:rPr>
        <w:t xml:space="preserve"> la probabilidad de su ocurrencia para efectos internos, pero no para los propósitos de identificar deficiencias en el control interno o expresar</w:t>
      </w:r>
      <w:r w:rsidR="00BB5514" w:rsidRPr="006A489B">
        <w:rPr>
          <w:rFonts w:ascii="Futura Std Light" w:hAnsi="Futura Std Light"/>
          <w:szCs w:val="20"/>
          <w:lang w:val="es-ES_tradnl"/>
        </w:rPr>
        <w:t xml:space="preserve"> una opinión sobre la efectividad del control interno.</w:t>
      </w:r>
    </w:p>
    <w:p w14:paraId="5F02C34B" w14:textId="77777777" w:rsidR="00515FED" w:rsidRPr="006A489B" w:rsidRDefault="00515FED" w:rsidP="00F0040A">
      <w:pPr>
        <w:tabs>
          <w:tab w:val="left" w:pos="360"/>
        </w:tabs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</w:p>
    <w:p w14:paraId="080B08FD" w14:textId="77777777" w:rsidR="00BB5514" w:rsidRPr="006A489B" w:rsidRDefault="00BB5514" w:rsidP="00F0040A">
      <w:pPr>
        <w:tabs>
          <w:tab w:val="left" w:pos="360"/>
        </w:tabs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  <w:r w:rsidRPr="006A489B">
        <w:rPr>
          <w:rFonts w:ascii="Futura Std Light" w:hAnsi="Futura Std Light"/>
          <w:szCs w:val="20"/>
          <w:lang w:val="es-ES_tradnl"/>
        </w:rPr>
        <w:t>Debido a que nuestra consideración del control interno fue para el propósito limitado descrito anteriormente, nuestra revisión no necesariamente identificará todas las deficiencias significativas o debilidades materiales de control interno. Condiciones reportables, incluyen deficiencias en el diseño y operación de la estructura de control interno que, a nuestro juicio, pueden afectar las operaciones de registro, proceso, resumen e información de datos financieros consistentes con las afirmaciones de la gerencia</w:t>
      </w:r>
      <w:r w:rsidR="00515FED" w:rsidRPr="006A489B">
        <w:rPr>
          <w:rFonts w:ascii="Futura Std Light" w:hAnsi="Futura Std Light"/>
          <w:szCs w:val="20"/>
          <w:lang w:val="es-ES_tradnl"/>
        </w:rPr>
        <w:t xml:space="preserve"> sobre los estados financieros.</w:t>
      </w:r>
    </w:p>
    <w:p w14:paraId="2A64853D" w14:textId="77777777" w:rsidR="00515FED" w:rsidRPr="006A489B" w:rsidRDefault="00515FED" w:rsidP="00F0040A">
      <w:pPr>
        <w:tabs>
          <w:tab w:val="left" w:pos="360"/>
        </w:tabs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</w:p>
    <w:p w14:paraId="6D5838E5" w14:textId="77777777" w:rsidR="00767985" w:rsidRPr="006A489B" w:rsidRDefault="00767985" w:rsidP="00F0040A">
      <w:pPr>
        <w:tabs>
          <w:tab w:val="left" w:pos="360"/>
        </w:tabs>
        <w:spacing w:after="0" w:line="240" w:lineRule="auto"/>
        <w:jc w:val="both"/>
        <w:rPr>
          <w:rFonts w:ascii="Futura Std Light" w:hAnsi="Futura Std Light"/>
          <w:szCs w:val="20"/>
          <w:lang w:val="es-ES_tradnl"/>
        </w:rPr>
      </w:pPr>
      <w:r w:rsidRPr="006A489B">
        <w:rPr>
          <w:rFonts w:ascii="Futura Std Light" w:hAnsi="Futura Std Light"/>
          <w:szCs w:val="20"/>
          <w:lang w:val="es-ES_tradnl"/>
        </w:rPr>
        <w:t xml:space="preserve">Este informe está dirigido únicamente para información y </w:t>
      </w:r>
      <w:r w:rsidR="00E823F0" w:rsidRPr="006A489B">
        <w:rPr>
          <w:rFonts w:ascii="Futura Std Light" w:hAnsi="Futura Std Light"/>
          <w:szCs w:val="20"/>
          <w:lang w:val="es-ES_tradnl"/>
        </w:rPr>
        <w:t xml:space="preserve">uso de la </w:t>
      </w:r>
      <w:r w:rsidR="00EB3E75" w:rsidRPr="006A489B">
        <w:rPr>
          <w:rFonts w:ascii="Futura Std Light" w:hAnsi="Futura Std Light"/>
          <w:szCs w:val="20"/>
          <w:lang w:val="es-ES_tradnl"/>
        </w:rPr>
        <w:t>Administración.</w:t>
      </w:r>
    </w:p>
    <w:p w14:paraId="6C8B8AD2" w14:textId="77777777" w:rsidR="0097529F" w:rsidRPr="006A489B" w:rsidRDefault="0097529F" w:rsidP="00F0040A">
      <w:pPr>
        <w:pStyle w:val="BodyText"/>
        <w:tabs>
          <w:tab w:val="left" w:pos="4410"/>
        </w:tabs>
        <w:spacing w:after="0" w:line="240" w:lineRule="auto"/>
        <w:rPr>
          <w:rFonts w:ascii="Futura Std Light" w:hAnsi="Futura Std Light" w:cs="Arial"/>
          <w:szCs w:val="20"/>
        </w:rPr>
      </w:pPr>
    </w:p>
    <w:p w14:paraId="40598E34" w14:textId="77777777" w:rsidR="0097529F" w:rsidRPr="006A489B" w:rsidRDefault="0097529F" w:rsidP="00F0040A">
      <w:pPr>
        <w:pStyle w:val="BodyText"/>
        <w:tabs>
          <w:tab w:val="left" w:pos="4410"/>
        </w:tabs>
        <w:spacing w:after="0" w:line="240" w:lineRule="auto"/>
        <w:rPr>
          <w:rFonts w:ascii="Futura Std Light" w:hAnsi="Futura Std Light"/>
          <w:szCs w:val="20"/>
        </w:rPr>
      </w:pPr>
    </w:p>
    <w:p w14:paraId="46B13ABB" w14:textId="77777777" w:rsidR="008E3C83" w:rsidRPr="006A489B" w:rsidRDefault="008E3C83" w:rsidP="00F0040A">
      <w:pPr>
        <w:pStyle w:val="BodyText"/>
        <w:tabs>
          <w:tab w:val="left" w:pos="4410"/>
        </w:tabs>
        <w:spacing w:after="0" w:line="240" w:lineRule="auto"/>
        <w:rPr>
          <w:rFonts w:ascii="Futura Std Light" w:hAnsi="Futura Std Light"/>
          <w:szCs w:val="20"/>
        </w:rPr>
      </w:pPr>
    </w:p>
    <w:p w14:paraId="1826E99C" w14:textId="77777777" w:rsidR="008E3C83" w:rsidRPr="006A489B" w:rsidRDefault="008E3C83" w:rsidP="00F0040A">
      <w:pPr>
        <w:pStyle w:val="BodyText"/>
        <w:tabs>
          <w:tab w:val="left" w:pos="4410"/>
        </w:tabs>
        <w:spacing w:after="0" w:line="240" w:lineRule="auto"/>
        <w:rPr>
          <w:rFonts w:ascii="Futura Std Light" w:hAnsi="Futura Std Light"/>
          <w:szCs w:val="20"/>
        </w:rPr>
      </w:pPr>
    </w:p>
    <w:p w14:paraId="27DCB8B3" w14:textId="77777777" w:rsidR="008E3C83" w:rsidRPr="006A489B" w:rsidRDefault="008E3C83" w:rsidP="0052198B">
      <w:pPr>
        <w:pStyle w:val="BodyText"/>
        <w:tabs>
          <w:tab w:val="left" w:pos="4410"/>
        </w:tabs>
        <w:spacing w:after="0" w:line="240" w:lineRule="auto"/>
        <w:rPr>
          <w:rFonts w:ascii="Futura Std Light" w:hAnsi="Futura Std Light"/>
          <w:szCs w:val="20"/>
        </w:rPr>
      </w:pPr>
    </w:p>
    <w:p w14:paraId="77A3036C" w14:textId="77777777" w:rsidR="002C74C3" w:rsidRPr="003B4332" w:rsidRDefault="002C74C3" w:rsidP="0052198B">
      <w:pPr>
        <w:tabs>
          <w:tab w:val="left" w:pos="6521"/>
        </w:tabs>
        <w:spacing w:after="0"/>
        <w:jc w:val="both"/>
        <w:rPr>
          <w:rFonts w:ascii="Futura Std Light" w:eastAsia="Times New Roman" w:hAnsi="Futura Std Light" w:cs="Futura Medium"/>
          <w:szCs w:val="20"/>
          <w:lang w:val="es-VE" w:eastAsia="en-US"/>
        </w:rPr>
      </w:pP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>RNAE No. 2008-55</w:t>
      </w: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ab/>
      </w: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ab/>
        <w:t>Carlos Mera A.</w:t>
      </w:r>
    </w:p>
    <w:p w14:paraId="43C74A7C" w14:textId="134EA91F" w:rsidR="002C74C3" w:rsidRPr="003B4332" w:rsidRDefault="002C74C3" w:rsidP="0052198B">
      <w:pPr>
        <w:tabs>
          <w:tab w:val="left" w:pos="6521"/>
        </w:tabs>
        <w:spacing w:after="0"/>
        <w:jc w:val="both"/>
        <w:rPr>
          <w:rFonts w:ascii="Futura Std Light" w:eastAsia="Times New Roman" w:hAnsi="Futura Std Light" w:cs="Futura Medium"/>
          <w:szCs w:val="20"/>
          <w:lang w:val="es-VE" w:eastAsia="en-US"/>
        </w:rPr>
      </w:pP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>Guayaquil- Ecuador</w:t>
      </w: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ab/>
        <w:t xml:space="preserve">      </w:t>
      </w:r>
      <w:r>
        <w:rPr>
          <w:rFonts w:ascii="Futura Std Light" w:eastAsia="Times New Roman" w:hAnsi="Futura Std Light" w:cs="Futura Medium"/>
          <w:szCs w:val="20"/>
          <w:lang w:val="es-VE" w:eastAsia="en-US"/>
        </w:rPr>
        <w:t xml:space="preserve">      </w:t>
      </w: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>Socio</w:t>
      </w:r>
    </w:p>
    <w:p w14:paraId="2CB8C0C8" w14:textId="77777777" w:rsidR="002C74C3" w:rsidRPr="003B4332" w:rsidRDefault="002C74C3" w:rsidP="0052198B">
      <w:pPr>
        <w:spacing w:after="0"/>
        <w:ind w:left="284"/>
        <w:jc w:val="both"/>
        <w:rPr>
          <w:rFonts w:ascii="Futura Std Light" w:eastAsia="Times New Roman" w:hAnsi="Futura Std Light" w:cs="Futura Medium"/>
          <w:szCs w:val="20"/>
          <w:lang w:val="es-VE" w:eastAsia="en-US"/>
        </w:rPr>
      </w:pPr>
    </w:p>
    <w:p w14:paraId="46C870A1" w14:textId="66363047" w:rsidR="002C74C3" w:rsidRPr="003B4332" w:rsidRDefault="002C74C3" w:rsidP="0052198B">
      <w:pPr>
        <w:spacing w:after="0"/>
        <w:jc w:val="both"/>
        <w:rPr>
          <w:rFonts w:ascii="Futura Std Light" w:eastAsia="Times New Roman" w:hAnsi="Futura Std Light" w:cs="Futura Medium"/>
          <w:szCs w:val="20"/>
          <w:lang w:val="es-VE" w:eastAsia="en-US"/>
        </w:rPr>
      </w:pP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 xml:space="preserve">2 de </w:t>
      </w:r>
      <w:r w:rsidR="0052198B">
        <w:rPr>
          <w:rFonts w:ascii="Futura Std Light" w:eastAsia="Times New Roman" w:hAnsi="Futura Std Light" w:cs="Futura Medium"/>
          <w:szCs w:val="20"/>
          <w:lang w:val="es-VE" w:eastAsia="en-US"/>
        </w:rPr>
        <w:t>junio</w:t>
      </w:r>
      <w:r w:rsidRPr="003B4332">
        <w:rPr>
          <w:rFonts w:ascii="Futura Std Light" w:eastAsia="Times New Roman" w:hAnsi="Futura Std Light" w:cs="Futura Medium"/>
          <w:szCs w:val="20"/>
          <w:lang w:val="es-VE" w:eastAsia="en-US"/>
        </w:rPr>
        <w:t xml:space="preserve"> del 2021</w:t>
      </w:r>
    </w:p>
    <w:p w14:paraId="2819B3BF" w14:textId="77777777" w:rsidR="00E80736" w:rsidRPr="006A489B" w:rsidRDefault="00E80736" w:rsidP="0052198B">
      <w:pPr>
        <w:pStyle w:val="BodyText"/>
        <w:tabs>
          <w:tab w:val="left" w:pos="4410"/>
        </w:tabs>
        <w:spacing w:after="0" w:line="240" w:lineRule="auto"/>
        <w:rPr>
          <w:rFonts w:ascii="Futura Std Light" w:hAnsi="Futura Std Light" w:cs="Arial"/>
          <w:szCs w:val="20"/>
        </w:rPr>
      </w:pPr>
    </w:p>
    <w:p w14:paraId="7D117C07" w14:textId="77777777" w:rsidR="0097529F" w:rsidRPr="006A489B" w:rsidRDefault="0097529F" w:rsidP="00F0040A">
      <w:pPr>
        <w:pStyle w:val="BodyText"/>
        <w:tabs>
          <w:tab w:val="left" w:pos="4410"/>
        </w:tabs>
        <w:spacing w:after="0" w:line="240" w:lineRule="auto"/>
        <w:rPr>
          <w:rFonts w:ascii="Futura Std Light" w:hAnsi="Futura Std Light" w:cs="Arial"/>
          <w:szCs w:val="20"/>
        </w:rPr>
      </w:pPr>
    </w:p>
    <w:p w14:paraId="22D009FD" w14:textId="77777777" w:rsidR="00266CD1" w:rsidRPr="006A489B" w:rsidRDefault="00266CD1" w:rsidP="00F0040A">
      <w:pPr>
        <w:spacing w:after="0" w:line="240" w:lineRule="auto"/>
        <w:rPr>
          <w:rFonts w:ascii="Futura Std Light" w:hAnsi="Futura Std Light"/>
          <w:szCs w:val="20"/>
          <w:lang w:val="es-EC"/>
        </w:rPr>
      </w:pPr>
    </w:p>
    <w:p w14:paraId="221BE2B0" w14:textId="77777777" w:rsidR="00266CD1" w:rsidRPr="006A489B" w:rsidRDefault="00266CD1" w:rsidP="00F0040A">
      <w:pPr>
        <w:spacing w:after="0" w:line="240" w:lineRule="auto"/>
        <w:rPr>
          <w:rFonts w:ascii="Futura Std Light" w:hAnsi="Futura Std Light"/>
          <w:szCs w:val="20"/>
          <w:lang w:val="es-EC"/>
        </w:rPr>
      </w:pPr>
    </w:p>
    <w:p w14:paraId="22D4411F" w14:textId="77777777" w:rsidR="00266CD1" w:rsidRPr="006A489B" w:rsidRDefault="00266CD1" w:rsidP="00F0040A">
      <w:pPr>
        <w:spacing w:after="0" w:line="240" w:lineRule="auto"/>
        <w:rPr>
          <w:rFonts w:ascii="Futura Std Light" w:hAnsi="Futura Std Light"/>
          <w:szCs w:val="20"/>
          <w:lang w:val="es-EC"/>
        </w:rPr>
      </w:pPr>
    </w:p>
    <w:p w14:paraId="43D30B2B" w14:textId="77777777" w:rsidR="00E80736" w:rsidRPr="006A489B" w:rsidRDefault="00E80736" w:rsidP="00F0040A">
      <w:pPr>
        <w:spacing w:after="0" w:line="240" w:lineRule="auto"/>
        <w:ind w:firstLine="708"/>
        <w:jc w:val="center"/>
        <w:rPr>
          <w:rFonts w:ascii="Futura Std Light" w:hAnsi="Futura Std Light"/>
          <w:sz w:val="18"/>
          <w:szCs w:val="18"/>
        </w:rPr>
      </w:pPr>
    </w:p>
    <w:p w14:paraId="12604059" w14:textId="77777777" w:rsidR="00E80736" w:rsidRPr="006A489B" w:rsidRDefault="00E80736" w:rsidP="00F0040A">
      <w:pPr>
        <w:spacing w:after="0" w:line="240" w:lineRule="auto"/>
        <w:rPr>
          <w:rFonts w:ascii="Futura Std Light" w:hAnsi="Futura Std Light"/>
          <w:szCs w:val="20"/>
        </w:rPr>
        <w:sectPr w:rsidR="00E80736" w:rsidRPr="006A489B" w:rsidSect="00E80736">
          <w:headerReference w:type="default" r:id="rId10"/>
          <w:footerReference w:type="default" r:id="rId11"/>
          <w:pgSz w:w="11907" w:h="16840" w:code="9"/>
          <w:pgMar w:top="851" w:right="1418" w:bottom="0" w:left="1418" w:header="794" w:footer="273" w:gutter="0"/>
          <w:pgNumType w:start="3"/>
          <w:cols w:space="720"/>
        </w:sectPr>
      </w:pPr>
    </w:p>
    <w:p w14:paraId="11915400" w14:textId="77777777" w:rsidR="00491A7C" w:rsidRPr="008E70C5" w:rsidRDefault="00491A7C" w:rsidP="00F0040A">
      <w:pPr>
        <w:pStyle w:val="Heading1"/>
        <w:numPr>
          <w:ilvl w:val="0"/>
          <w:numId w:val="4"/>
        </w:numPr>
        <w:spacing w:before="0"/>
        <w:ind w:left="440" w:hanging="440"/>
        <w:rPr>
          <w:rFonts w:ascii="Futura Std Book" w:hAnsi="Futura Std Book"/>
          <w:b/>
          <w:color w:val="auto"/>
          <w:sz w:val="20"/>
          <w:szCs w:val="20"/>
          <w:u w:val="single"/>
        </w:rPr>
      </w:pPr>
      <w:bookmarkStart w:id="0" w:name="_Toc472719143"/>
      <w:bookmarkStart w:id="1" w:name="_Toc68532714"/>
      <w:r w:rsidRPr="008E70C5">
        <w:rPr>
          <w:rFonts w:ascii="Futura Std Book" w:hAnsi="Futura Std Book"/>
          <w:b/>
          <w:color w:val="auto"/>
          <w:sz w:val="20"/>
          <w:szCs w:val="20"/>
          <w:u w:val="single"/>
        </w:rPr>
        <w:lastRenderedPageBreak/>
        <w:t>CONTROL INTERNO</w:t>
      </w:r>
      <w:bookmarkEnd w:id="0"/>
      <w:bookmarkEnd w:id="1"/>
    </w:p>
    <w:p w14:paraId="0F504A49" w14:textId="77777777" w:rsidR="00491A7C" w:rsidRPr="008E70C5" w:rsidRDefault="00491A7C" w:rsidP="00F0040A">
      <w:pPr>
        <w:pStyle w:val="Header"/>
        <w:tabs>
          <w:tab w:val="clear" w:pos="4419"/>
          <w:tab w:val="clear" w:pos="8838"/>
        </w:tabs>
        <w:jc w:val="both"/>
        <w:rPr>
          <w:rFonts w:ascii="Futura Std Book" w:hAnsi="Futura Std Book" w:cs="Arial"/>
          <w:szCs w:val="20"/>
        </w:rPr>
      </w:pPr>
    </w:p>
    <w:p w14:paraId="163E9489" w14:textId="77777777" w:rsidR="00491A7C" w:rsidRPr="008E70C5" w:rsidRDefault="00491A7C" w:rsidP="00E314A4">
      <w:pPr>
        <w:pStyle w:val="Heading2"/>
        <w:ind w:left="567" w:hanging="567"/>
        <w:rPr>
          <w:rFonts w:ascii="Futura Std Book" w:hAnsi="Futura Std Book"/>
          <w:b/>
          <w:color w:val="auto"/>
          <w:sz w:val="20"/>
          <w:szCs w:val="20"/>
          <w:u w:val="single"/>
        </w:rPr>
      </w:pPr>
      <w:bookmarkStart w:id="2" w:name="_Toc472719144"/>
      <w:bookmarkStart w:id="3" w:name="_Toc68532715"/>
      <w:r w:rsidRPr="008E70C5">
        <w:rPr>
          <w:rFonts w:ascii="Futura Std Book" w:hAnsi="Futura Std Book"/>
          <w:b/>
          <w:color w:val="auto"/>
          <w:sz w:val="20"/>
          <w:szCs w:val="20"/>
          <w:u w:val="single"/>
        </w:rPr>
        <w:t>Definición</w:t>
      </w:r>
      <w:bookmarkEnd w:id="2"/>
      <w:bookmarkEnd w:id="3"/>
    </w:p>
    <w:p w14:paraId="79D50037" w14:textId="77777777" w:rsidR="0070428E" w:rsidRPr="00DB04EA" w:rsidRDefault="0070428E" w:rsidP="00E314A4">
      <w:pPr>
        <w:spacing w:after="0"/>
        <w:ind w:left="567" w:right="-49" w:hanging="567"/>
        <w:jc w:val="both"/>
        <w:rPr>
          <w:rFonts w:ascii="Futura Std Light" w:hAnsi="Futura Std Light" w:cs="Arial"/>
          <w:szCs w:val="20"/>
        </w:rPr>
      </w:pPr>
    </w:p>
    <w:p w14:paraId="7B7643E0" w14:textId="77777777" w:rsidR="00491A7C" w:rsidRPr="00DB04EA" w:rsidRDefault="00491A7C" w:rsidP="00E314A4">
      <w:pPr>
        <w:spacing w:after="0"/>
        <w:ind w:left="567" w:right="-49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Control interno, en el sentido más amplio, incluye controles que pueden ser caracterizados bien como controles contables, o bien como controles administrativos, como sigue:</w:t>
      </w:r>
    </w:p>
    <w:p w14:paraId="0316D8FF" w14:textId="77777777" w:rsidR="0070428E" w:rsidRPr="00DB04EA" w:rsidRDefault="0070428E" w:rsidP="00E314A4">
      <w:pPr>
        <w:spacing w:after="0"/>
        <w:ind w:left="567" w:right="-49" w:hanging="567"/>
        <w:jc w:val="both"/>
        <w:rPr>
          <w:rFonts w:ascii="Futura Std Light" w:hAnsi="Futura Std Light" w:cs="Arial"/>
          <w:szCs w:val="20"/>
          <w:u w:val="single"/>
        </w:rPr>
      </w:pPr>
    </w:p>
    <w:p w14:paraId="1E8F626A" w14:textId="77777777" w:rsidR="00491A7C" w:rsidRPr="00DB04EA" w:rsidRDefault="00491A7C" w:rsidP="00E314A4">
      <w:pPr>
        <w:pStyle w:val="ListParagraph"/>
        <w:numPr>
          <w:ilvl w:val="0"/>
          <w:numId w:val="5"/>
        </w:numPr>
        <w:spacing w:after="0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  <w:u w:val="single"/>
        </w:rPr>
        <w:t>Los Controles Contables</w:t>
      </w:r>
      <w:r w:rsidRPr="00DB04EA">
        <w:rPr>
          <w:rFonts w:ascii="Futura Std Light" w:hAnsi="Futura Std Light" w:cs="Arial"/>
          <w:szCs w:val="20"/>
        </w:rPr>
        <w:t xml:space="preserve"> </w:t>
      </w:r>
    </w:p>
    <w:p w14:paraId="7DBF43B0" w14:textId="77777777" w:rsidR="00491A7C" w:rsidRPr="00DB04EA" w:rsidRDefault="00491A7C" w:rsidP="00E314A4">
      <w:pPr>
        <w:spacing w:after="0"/>
        <w:ind w:left="567" w:right="-49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Comprenden el plan de organización y todos los métodos y procedimientos concernientes y directamente relacionados con la salvaguardia de los activos y confiabilidad de los registros financieros. Estos generalmente, incluyen controles tales como los sistemas de autorización y aprobación, separación de los deberes referentes al mantenimiento de los registros y los informes contables de aquellos concernientes a operaciones de custodia de los activos, c</w:t>
      </w:r>
      <w:r w:rsidR="00941B35" w:rsidRPr="00DB04EA">
        <w:rPr>
          <w:rFonts w:ascii="Futura Std Light" w:hAnsi="Futura Std Light" w:cs="Arial"/>
          <w:szCs w:val="20"/>
        </w:rPr>
        <w:t>ontrol físico de los mismos</w:t>
      </w:r>
      <w:r w:rsidRPr="00DB04EA">
        <w:rPr>
          <w:rFonts w:ascii="Futura Std Light" w:hAnsi="Futura Std Light" w:cs="Arial"/>
          <w:szCs w:val="20"/>
        </w:rPr>
        <w:t>.</w:t>
      </w:r>
    </w:p>
    <w:p w14:paraId="2D94BD36" w14:textId="77777777" w:rsidR="0070428E" w:rsidRPr="00DB04EA" w:rsidRDefault="0070428E" w:rsidP="00E314A4">
      <w:pPr>
        <w:spacing w:after="0"/>
        <w:ind w:left="567" w:right="-49" w:hanging="567"/>
        <w:jc w:val="both"/>
        <w:rPr>
          <w:rFonts w:ascii="Futura Std Light" w:hAnsi="Futura Std Light" w:cs="Arial"/>
          <w:szCs w:val="20"/>
          <w:u w:val="single"/>
        </w:rPr>
      </w:pPr>
    </w:p>
    <w:p w14:paraId="3E2B8746" w14:textId="77777777" w:rsidR="00491A7C" w:rsidRPr="00DB04EA" w:rsidRDefault="00491A7C" w:rsidP="00E314A4">
      <w:pPr>
        <w:pStyle w:val="ListParagraph"/>
        <w:numPr>
          <w:ilvl w:val="0"/>
          <w:numId w:val="5"/>
        </w:numPr>
        <w:spacing w:after="0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  <w:u w:val="single"/>
        </w:rPr>
        <w:t>Los Controles Administrativos</w:t>
      </w:r>
      <w:r w:rsidRPr="00DB04EA">
        <w:rPr>
          <w:rFonts w:ascii="Futura Std Light" w:hAnsi="Futura Std Light" w:cs="Arial"/>
          <w:szCs w:val="20"/>
        </w:rPr>
        <w:t xml:space="preserve"> </w:t>
      </w:r>
    </w:p>
    <w:p w14:paraId="26F16D49" w14:textId="77777777" w:rsidR="00491A7C" w:rsidRPr="00DB04EA" w:rsidRDefault="00491A7C" w:rsidP="00E314A4">
      <w:pPr>
        <w:spacing w:after="0"/>
        <w:ind w:left="567" w:right="-49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Comprenden el plan de organización y todos los métodos y procedimientos que conciernen principalmente a la eficiencia operativa y a la adhesión a las políticas administrativas y usualmente sólo se requieren en forma indirecta a los registros financieros. Estos generalmente incluyen controles tales como: el análisis estadístico, estudios de tiempo y movimiento, informes sobre niveles de ejecución, programas de adiestramiento de los empleados y controles de calidad.</w:t>
      </w:r>
    </w:p>
    <w:p w14:paraId="16FA4FBB" w14:textId="77777777" w:rsidR="0070428E" w:rsidRPr="00DB04EA" w:rsidRDefault="0070428E" w:rsidP="00E314A4">
      <w:pPr>
        <w:spacing w:after="0"/>
        <w:ind w:left="567" w:right="-49" w:hanging="567"/>
        <w:jc w:val="both"/>
        <w:rPr>
          <w:rFonts w:ascii="Futura Std Light" w:hAnsi="Futura Std Light" w:cs="Arial"/>
          <w:szCs w:val="20"/>
        </w:rPr>
      </w:pPr>
    </w:p>
    <w:p w14:paraId="1BD173FB" w14:textId="77777777" w:rsidR="00491A7C" w:rsidRPr="008E70C5" w:rsidRDefault="00491A7C" w:rsidP="00E314A4">
      <w:pPr>
        <w:pStyle w:val="Heading2"/>
        <w:spacing w:line="360" w:lineRule="auto"/>
        <w:ind w:left="567" w:hanging="567"/>
        <w:rPr>
          <w:rFonts w:ascii="Futura Std Book" w:hAnsi="Futura Std Book"/>
          <w:b/>
          <w:color w:val="auto"/>
          <w:sz w:val="20"/>
          <w:szCs w:val="20"/>
          <w:u w:val="single"/>
        </w:rPr>
      </w:pPr>
      <w:bookmarkStart w:id="4" w:name="_Toc472719145"/>
      <w:bookmarkStart w:id="5" w:name="_Toc68532716"/>
      <w:r w:rsidRPr="008E70C5">
        <w:rPr>
          <w:rFonts w:ascii="Futura Std Book" w:hAnsi="Futura Std Book"/>
          <w:b/>
          <w:color w:val="auto"/>
          <w:sz w:val="20"/>
          <w:szCs w:val="20"/>
          <w:u w:val="single"/>
        </w:rPr>
        <w:t>Objetivos</w:t>
      </w:r>
      <w:bookmarkEnd w:id="4"/>
      <w:bookmarkEnd w:id="5"/>
    </w:p>
    <w:p w14:paraId="4D5B1CC1" w14:textId="77777777" w:rsidR="00491A7C" w:rsidRPr="00DB04EA" w:rsidRDefault="00491A7C" w:rsidP="00E314A4">
      <w:pPr>
        <w:spacing w:after="0" w:line="360" w:lineRule="auto"/>
        <w:ind w:left="567" w:right="-49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Los objetivos generales del sistema de control interno son:</w:t>
      </w:r>
    </w:p>
    <w:p w14:paraId="3B6AF746" w14:textId="77777777" w:rsidR="00491A7C" w:rsidRPr="00DB04EA" w:rsidRDefault="00491A7C" w:rsidP="00E314A4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Salvaguardar los activos,</w:t>
      </w:r>
    </w:p>
    <w:p w14:paraId="119D0622" w14:textId="77777777" w:rsidR="00491A7C" w:rsidRPr="00DB04EA" w:rsidRDefault="00491A7C" w:rsidP="00E314A4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Asegurar la corrección y confiabilidad de los registros contables; y,</w:t>
      </w:r>
    </w:p>
    <w:p w14:paraId="500107B0" w14:textId="77777777" w:rsidR="00491A7C" w:rsidRPr="00DB04EA" w:rsidRDefault="00491A7C" w:rsidP="00E314A4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Fomentar la adhesión a las políticas de administración emitidas.</w:t>
      </w:r>
    </w:p>
    <w:p w14:paraId="5290D3C3" w14:textId="77777777" w:rsidR="0070428E" w:rsidRPr="00DB04EA" w:rsidRDefault="0070428E" w:rsidP="00E314A4">
      <w:pPr>
        <w:tabs>
          <w:tab w:val="left" w:pos="54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</w:p>
    <w:p w14:paraId="1918BE1A" w14:textId="77777777" w:rsidR="00491A7C" w:rsidRPr="008E70C5" w:rsidRDefault="00491A7C" w:rsidP="00E314A4">
      <w:pPr>
        <w:pStyle w:val="Heading2"/>
        <w:spacing w:line="360" w:lineRule="auto"/>
        <w:ind w:left="567" w:hanging="567"/>
        <w:rPr>
          <w:rFonts w:ascii="Futura Std Book" w:hAnsi="Futura Std Book"/>
          <w:b/>
          <w:color w:val="auto"/>
          <w:sz w:val="20"/>
          <w:szCs w:val="20"/>
          <w:u w:val="single"/>
        </w:rPr>
      </w:pPr>
      <w:bookmarkStart w:id="6" w:name="_Toc472719146"/>
      <w:bookmarkStart w:id="7" w:name="_Toc68532717"/>
      <w:r w:rsidRPr="008E70C5">
        <w:rPr>
          <w:rFonts w:ascii="Futura Std Book" w:hAnsi="Futura Std Book"/>
          <w:b/>
          <w:color w:val="auto"/>
          <w:sz w:val="20"/>
          <w:szCs w:val="20"/>
          <w:u w:val="single"/>
        </w:rPr>
        <w:t>Características</w:t>
      </w:r>
      <w:bookmarkEnd w:id="6"/>
      <w:bookmarkEnd w:id="7"/>
    </w:p>
    <w:p w14:paraId="6541B240" w14:textId="77777777" w:rsidR="00491A7C" w:rsidRPr="00DB04EA" w:rsidRDefault="00491A7C" w:rsidP="00E314A4">
      <w:pPr>
        <w:spacing w:after="0" w:line="360" w:lineRule="auto"/>
        <w:ind w:left="567" w:right="-49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Las características principales del sistema de control interno son:</w:t>
      </w:r>
    </w:p>
    <w:p w14:paraId="2460340B" w14:textId="77777777" w:rsidR="00491A7C" w:rsidRPr="00DB04EA" w:rsidRDefault="00491A7C" w:rsidP="00E314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Un diseño tan simple como sea posible,</w:t>
      </w:r>
    </w:p>
    <w:p w14:paraId="19B947F7" w14:textId="77777777" w:rsidR="00491A7C" w:rsidRPr="00DB04EA" w:rsidRDefault="00491A7C" w:rsidP="00E314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Descripción de funciones y responsabilidades, claramente definidas,</w:t>
      </w:r>
    </w:p>
    <w:p w14:paraId="740A8A85" w14:textId="77777777" w:rsidR="00491A7C" w:rsidRPr="00DB04EA" w:rsidRDefault="00491A7C" w:rsidP="00E314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Normas para la autorización y aprobación de las transacciones,</w:t>
      </w:r>
    </w:p>
    <w:p w14:paraId="53710E92" w14:textId="77777777" w:rsidR="00491A7C" w:rsidRPr="00DB04EA" w:rsidRDefault="00491A7C" w:rsidP="00E314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Políticas para el manejo de transacciones incompletas, incorrectas, poco usuales o que tengan cualquier aspecto que las hagan inaceptables,</w:t>
      </w:r>
    </w:p>
    <w:p w14:paraId="3348D36D" w14:textId="77777777" w:rsidR="00491A7C" w:rsidRPr="00DB04EA" w:rsidRDefault="00491A7C" w:rsidP="00E314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Flujo de documentos claramente definidos,</w:t>
      </w:r>
    </w:p>
    <w:p w14:paraId="0BE3D504" w14:textId="77777777" w:rsidR="00491A7C" w:rsidRPr="00DB04EA" w:rsidRDefault="00491A7C" w:rsidP="00E314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szCs w:val="20"/>
        </w:rPr>
      </w:pPr>
      <w:r w:rsidRPr="00DB04EA">
        <w:rPr>
          <w:rFonts w:ascii="Futura Std Light" w:hAnsi="Futura Std Light" w:cs="Arial"/>
          <w:szCs w:val="20"/>
        </w:rPr>
        <w:t>Normas para la calificación de personal; y,</w:t>
      </w:r>
    </w:p>
    <w:p w14:paraId="3E6FBAD1" w14:textId="77777777" w:rsidR="00491A7C" w:rsidRPr="00DB04EA" w:rsidRDefault="00491A7C" w:rsidP="00E314A4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b/>
          <w:szCs w:val="20"/>
          <w:u w:val="single"/>
        </w:rPr>
      </w:pPr>
      <w:r w:rsidRPr="00DB04EA">
        <w:rPr>
          <w:rFonts w:ascii="Futura Std Light" w:hAnsi="Futura Std Light" w:cs="Arial"/>
          <w:szCs w:val="20"/>
        </w:rPr>
        <w:t>Procedimientos de supervisión establecidos.</w:t>
      </w:r>
    </w:p>
    <w:p w14:paraId="5F5EBEE3" w14:textId="77777777" w:rsidR="0070428E" w:rsidRPr="00DB04EA" w:rsidRDefault="0070428E" w:rsidP="00E314A4">
      <w:pPr>
        <w:tabs>
          <w:tab w:val="left" w:pos="54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b/>
          <w:szCs w:val="20"/>
          <w:u w:val="single"/>
        </w:rPr>
      </w:pPr>
    </w:p>
    <w:p w14:paraId="50CDF7EF" w14:textId="77777777" w:rsidR="000549F2" w:rsidRPr="00DB04EA" w:rsidRDefault="000549F2" w:rsidP="000549F2">
      <w:pPr>
        <w:tabs>
          <w:tab w:val="left" w:pos="0"/>
        </w:tabs>
        <w:spacing w:after="0" w:line="240" w:lineRule="auto"/>
        <w:ind w:right="-49"/>
        <w:jc w:val="both"/>
        <w:rPr>
          <w:rFonts w:ascii="Futura Std Light" w:hAnsi="Futura Std Light"/>
          <w:szCs w:val="20"/>
        </w:rPr>
      </w:pPr>
      <w:r w:rsidRPr="00DB04EA">
        <w:rPr>
          <w:rFonts w:ascii="Futura Std Light" w:hAnsi="Futura Std Light"/>
          <w:szCs w:val="20"/>
        </w:rPr>
        <w:t>Los siguientes son aspectos que llamaron nuestra atención en relación a ausencia o debilidades importantes del control interno:</w:t>
      </w:r>
    </w:p>
    <w:p w14:paraId="014CC379" w14:textId="77777777" w:rsidR="000549F2" w:rsidRPr="00DB04EA" w:rsidRDefault="000549F2" w:rsidP="00E314A4">
      <w:pPr>
        <w:tabs>
          <w:tab w:val="left" w:pos="540"/>
        </w:tabs>
        <w:spacing w:after="0" w:line="240" w:lineRule="auto"/>
        <w:ind w:left="567" w:right="-49" w:hanging="567"/>
        <w:jc w:val="both"/>
        <w:rPr>
          <w:rFonts w:ascii="Futura Std Light" w:hAnsi="Futura Std Light" w:cs="Arial"/>
          <w:b/>
          <w:szCs w:val="20"/>
          <w:u w:val="single"/>
        </w:rPr>
      </w:pPr>
    </w:p>
    <w:p w14:paraId="38A37F0E" w14:textId="0492C733" w:rsidR="00A42ACA" w:rsidRPr="008E70C5" w:rsidRDefault="001E3B11" w:rsidP="00A42ACA">
      <w:pPr>
        <w:pStyle w:val="Heading2"/>
        <w:ind w:left="567" w:hanging="567"/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</w:pPr>
      <w:r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  <w:t>Emisión de estados financieros</w:t>
      </w:r>
    </w:p>
    <w:p w14:paraId="734E1E50" w14:textId="77777777" w:rsidR="00A42ACA" w:rsidRPr="00DB04EA" w:rsidRDefault="00A42ACA" w:rsidP="00A42ACA">
      <w:pPr>
        <w:tabs>
          <w:tab w:val="left" w:pos="851"/>
        </w:tabs>
        <w:spacing w:after="0" w:line="240" w:lineRule="auto"/>
        <w:ind w:left="880"/>
        <w:rPr>
          <w:rFonts w:ascii="Futura Std Light" w:hAnsi="Futura Std Light"/>
          <w:b/>
          <w:szCs w:val="20"/>
        </w:rPr>
      </w:pPr>
    </w:p>
    <w:p w14:paraId="16EDE84A" w14:textId="49BF94B4" w:rsidR="00A42ACA" w:rsidRDefault="00A42ACA" w:rsidP="00E314A4">
      <w:pPr>
        <w:pStyle w:val="PlainText"/>
        <w:ind w:left="1985" w:hanging="1418"/>
        <w:jc w:val="both"/>
        <w:rPr>
          <w:rFonts w:ascii="Futura Std Light" w:eastAsia="MS Mincho" w:hAnsi="Futura Std Light" w:cs="Arial"/>
        </w:rPr>
      </w:pPr>
      <w:r w:rsidRPr="008E70C5">
        <w:rPr>
          <w:rFonts w:ascii="Futura Std Book" w:eastAsia="MS Mincho" w:hAnsi="Futura Std Book" w:cs="Arial"/>
          <w:b/>
        </w:rPr>
        <w:t>Observación:</w:t>
      </w:r>
      <w:r w:rsidRPr="00DB04EA">
        <w:rPr>
          <w:rFonts w:ascii="Futura Std Light" w:eastAsia="MS Mincho" w:hAnsi="Futura Std Light" w:cs="Arial"/>
          <w:b/>
        </w:rPr>
        <w:t xml:space="preserve">   </w:t>
      </w:r>
      <w:r w:rsidR="001B0001">
        <w:rPr>
          <w:rFonts w:ascii="Futura Std Light" w:eastAsia="MS Mincho" w:hAnsi="Futura Std Light" w:cs="Arial"/>
        </w:rPr>
        <w:t>No es política de la compañía emitir estados financieros mensuales que sirvan para la</w:t>
      </w:r>
      <w:r w:rsidR="00AD018E">
        <w:rPr>
          <w:rFonts w:ascii="Futura Std Light" w:eastAsia="MS Mincho" w:hAnsi="Futura Std Light" w:cs="Arial"/>
        </w:rPr>
        <w:t xml:space="preserve"> </w:t>
      </w:r>
      <w:r w:rsidR="001B0001">
        <w:rPr>
          <w:rFonts w:ascii="Futura Std Light" w:eastAsia="MS Mincho" w:hAnsi="Futura Std Light" w:cs="Arial"/>
        </w:rPr>
        <w:t>toma de decisiones y únicamente se preparan al final del ejercicio. Hay que considerar además que en las mejores prácticas contables la emisión de los estados financieros se realiza entre una semana y quince días.</w:t>
      </w:r>
    </w:p>
    <w:p w14:paraId="06796420" w14:textId="77777777" w:rsidR="001B0001" w:rsidRPr="00DB04EA" w:rsidRDefault="001B0001" w:rsidP="00E314A4">
      <w:pPr>
        <w:pStyle w:val="PlainText"/>
        <w:ind w:left="1985" w:hanging="1418"/>
        <w:jc w:val="both"/>
        <w:rPr>
          <w:rFonts w:ascii="Futura Std Light" w:eastAsia="MS Mincho" w:hAnsi="Futura Std Light" w:cs="Arial"/>
        </w:rPr>
      </w:pPr>
    </w:p>
    <w:p w14:paraId="1DB8475B" w14:textId="51A9C6FC" w:rsidR="00A42ACA" w:rsidRPr="00DB04EA" w:rsidRDefault="00A42ACA" w:rsidP="001B0001">
      <w:pPr>
        <w:pStyle w:val="PlainText"/>
        <w:ind w:left="2124" w:hanging="1557"/>
        <w:jc w:val="both"/>
        <w:rPr>
          <w:rFonts w:ascii="Futura Std Light" w:hAnsi="Futura Std Light"/>
          <w:color w:val="000000"/>
        </w:rPr>
      </w:pPr>
      <w:r w:rsidRPr="008E70C5">
        <w:rPr>
          <w:rFonts w:ascii="Futura Std Book" w:eastAsia="MS Mincho" w:hAnsi="Futura Std Book" w:cs="Arial"/>
          <w:b/>
        </w:rPr>
        <w:lastRenderedPageBreak/>
        <w:t>Recomendación:</w:t>
      </w:r>
      <w:r w:rsidR="001B0001">
        <w:rPr>
          <w:rFonts w:ascii="Futura Std Light" w:eastAsia="MS Mincho" w:hAnsi="Futura Std Light" w:cs="Arial"/>
          <w:b/>
        </w:rPr>
        <w:tab/>
      </w:r>
      <w:r w:rsidRPr="00DB04EA">
        <w:rPr>
          <w:rFonts w:ascii="Futura Std Light" w:eastAsia="MS Mincho" w:hAnsi="Futura Std Light" w:cs="Arial"/>
          <w:bCs/>
        </w:rPr>
        <w:t>R</w:t>
      </w:r>
      <w:r w:rsidRPr="00DB04EA">
        <w:rPr>
          <w:rFonts w:ascii="Futura Std Light" w:hAnsi="Futura Std Light"/>
          <w:color w:val="000000"/>
        </w:rPr>
        <w:t xml:space="preserve">ecomendamos a la Administración </w:t>
      </w:r>
      <w:r w:rsidR="001B0001">
        <w:rPr>
          <w:rFonts w:ascii="Futura Std Light" w:hAnsi="Futura Std Light"/>
          <w:color w:val="000000"/>
        </w:rPr>
        <w:t xml:space="preserve">la preparación de estados financieros mensuales considerando las mejores prácticas contables. </w:t>
      </w:r>
    </w:p>
    <w:p w14:paraId="419627FA" w14:textId="77777777" w:rsidR="00A42ACA" w:rsidRPr="00DB04EA" w:rsidRDefault="00A42ACA" w:rsidP="00A42ACA">
      <w:pPr>
        <w:pStyle w:val="PlainText"/>
        <w:ind w:left="2268" w:hanging="1560"/>
        <w:jc w:val="both"/>
        <w:rPr>
          <w:rFonts w:ascii="Futura Std Light" w:eastAsia="MS Mincho" w:hAnsi="Futura Std Light" w:cs="Arial"/>
          <w:b/>
        </w:rPr>
      </w:pPr>
      <w:r w:rsidRPr="00DB04EA">
        <w:rPr>
          <w:rFonts w:ascii="Futura Std Light" w:hAnsi="Futura Std Light"/>
          <w:color w:val="000000"/>
        </w:rPr>
        <w:t xml:space="preserve"> </w:t>
      </w:r>
    </w:p>
    <w:p w14:paraId="38888B52" w14:textId="77777777" w:rsidR="00A42ACA" w:rsidRPr="008E70C5" w:rsidRDefault="00A42ACA" w:rsidP="000B5581">
      <w:pPr>
        <w:spacing w:after="0" w:line="240" w:lineRule="auto"/>
        <w:ind w:left="2268" w:hanging="1701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  <w:lang w:val="es-EC"/>
        </w:rPr>
        <w:t>Comentario</w:t>
      </w:r>
      <w:r w:rsidRPr="008E70C5">
        <w:rPr>
          <w:rFonts w:ascii="Futura Std Book" w:hAnsi="Futura Std Book"/>
          <w:b/>
          <w:szCs w:val="20"/>
        </w:rPr>
        <w:t xml:space="preserve"> de la </w:t>
      </w:r>
    </w:p>
    <w:p w14:paraId="69559909" w14:textId="2E4FF1C3" w:rsidR="00A42ACA" w:rsidRPr="008E70C5" w:rsidRDefault="00A42ACA" w:rsidP="000B5581">
      <w:pPr>
        <w:spacing w:after="0" w:line="240" w:lineRule="auto"/>
        <w:ind w:left="2268" w:hanging="1701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  <w:lang w:val="es-EC"/>
        </w:rPr>
        <w:t>Administración</w:t>
      </w:r>
      <w:r w:rsidRPr="008E70C5">
        <w:rPr>
          <w:rFonts w:ascii="Futura Std Book" w:hAnsi="Futura Std Book"/>
          <w:b/>
          <w:szCs w:val="20"/>
        </w:rPr>
        <w:t>:</w:t>
      </w:r>
    </w:p>
    <w:p w14:paraId="13DCDCB8" w14:textId="77777777" w:rsidR="00A42ACA" w:rsidRPr="00DB04EA" w:rsidRDefault="00A42ACA" w:rsidP="00A42ACA">
      <w:pPr>
        <w:spacing w:after="0" w:line="240" w:lineRule="auto"/>
        <w:ind w:left="2268" w:hanging="1559"/>
        <w:jc w:val="both"/>
        <w:rPr>
          <w:rFonts w:ascii="Futura Std Light" w:hAnsi="Futura Std Light"/>
          <w:b/>
          <w:szCs w:val="20"/>
        </w:rPr>
      </w:pPr>
    </w:p>
    <w:p w14:paraId="1B0C2848" w14:textId="21CCC6B7" w:rsidR="00A42ACA" w:rsidRPr="008E70C5" w:rsidRDefault="001B0001" w:rsidP="00E314A4">
      <w:pPr>
        <w:pStyle w:val="Heading2"/>
        <w:ind w:left="567" w:hanging="567"/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</w:pPr>
      <w:r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  <w:t>Saldos antiguos y sin movimiento</w:t>
      </w:r>
    </w:p>
    <w:p w14:paraId="3C7216CB" w14:textId="77777777" w:rsidR="00A42ACA" w:rsidRPr="00DB04EA" w:rsidRDefault="00A42ACA" w:rsidP="00A42ACA">
      <w:pPr>
        <w:tabs>
          <w:tab w:val="left" w:pos="851"/>
        </w:tabs>
        <w:spacing w:after="0" w:line="240" w:lineRule="auto"/>
        <w:ind w:left="880"/>
        <w:rPr>
          <w:rFonts w:ascii="Futura Std Light" w:hAnsi="Futura Std Light"/>
          <w:b/>
          <w:szCs w:val="20"/>
        </w:rPr>
      </w:pPr>
    </w:p>
    <w:p w14:paraId="7FE12BE7" w14:textId="00B06458" w:rsidR="00A42ACA" w:rsidRPr="00DB04EA" w:rsidRDefault="00A42ACA" w:rsidP="00E314A4">
      <w:pPr>
        <w:pStyle w:val="PlainText"/>
        <w:ind w:left="2127" w:hanging="1560"/>
        <w:jc w:val="both"/>
        <w:rPr>
          <w:rFonts w:ascii="Futura Std Light" w:eastAsia="MS Mincho" w:hAnsi="Futura Std Light" w:cs="Arial"/>
        </w:rPr>
      </w:pPr>
      <w:r w:rsidRPr="008E70C5">
        <w:rPr>
          <w:rFonts w:ascii="Futura Std Book" w:eastAsia="MS Mincho" w:hAnsi="Futura Std Book" w:cs="Arial"/>
          <w:b/>
        </w:rPr>
        <w:t>Observación:</w:t>
      </w:r>
      <w:r w:rsidRPr="00DB04EA">
        <w:rPr>
          <w:rFonts w:ascii="Futura Std Light" w:eastAsia="MS Mincho" w:hAnsi="Futura Std Light" w:cs="Arial"/>
          <w:b/>
        </w:rPr>
        <w:t xml:space="preserve">     </w:t>
      </w:r>
      <w:r w:rsidRPr="00DB04EA">
        <w:rPr>
          <w:rFonts w:ascii="Futura Std Light" w:eastAsia="MS Mincho" w:hAnsi="Futura Std Light" w:cs="Arial"/>
        </w:rPr>
        <w:t>Hemos observado al 31 de diciembre de 20</w:t>
      </w:r>
      <w:r w:rsidR="001B0001">
        <w:rPr>
          <w:rFonts w:ascii="Futura Std Light" w:eastAsia="MS Mincho" w:hAnsi="Futura Std Light" w:cs="Arial"/>
        </w:rPr>
        <w:t xml:space="preserve">20 existen saldos que se mantienen sin movimiento y que provienen de años anteriores como por ejemplo la cuanta por cobrar a </w:t>
      </w:r>
      <w:proofErr w:type="spellStart"/>
      <w:r w:rsidR="001B0001">
        <w:rPr>
          <w:rFonts w:ascii="Futura Std Light" w:eastAsia="MS Mincho" w:hAnsi="Futura Std Light" w:cs="Arial"/>
        </w:rPr>
        <w:t>Telsoterra</w:t>
      </w:r>
      <w:proofErr w:type="spellEnd"/>
      <w:r w:rsidR="001B0001">
        <w:rPr>
          <w:rFonts w:ascii="Futura Std Light" w:eastAsia="MS Mincho" w:hAnsi="Futura Std Light" w:cs="Arial"/>
        </w:rPr>
        <w:t xml:space="preserve"> por US$4,870, así como la cuenta por cobrar a J. </w:t>
      </w:r>
      <w:proofErr w:type="spellStart"/>
      <w:r w:rsidR="001B0001">
        <w:rPr>
          <w:rFonts w:ascii="Futura Std Light" w:eastAsia="MS Mincho" w:hAnsi="Futura Std Light" w:cs="Arial"/>
        </w:rPr>
        <w:t>Topic</w:t>
      </w:r>
      <w:proofErr w:type="spellEnd"/>
      <w:r w:rsidR="001B0001">
        <w:rPr>
          <w:rFonts w:ascii="Futura Std Light" w:eastAsia="MS Mincho" w:hAnsi="Futura Std Light" w:cs="Arial"/>
        </w:rPr>
        <w:t>. En el mismo sentido sugerimos revisar los saldos de anticipos recibidos de clientes</w:t>
      </w:r>
    </w:p>
    <w:p w14:paraId="7C5E4C07" w14:textId="77777777" w:rsidR="00A42ACA" w:rsidRPr="00DB04EA" w:rsidRDefault="00A42ACA" w:rsidP="00A42ACA">
      <w:pPr>
        <w:pStyle w:val="PlainText"/>
        <w:ind w:left="2268" w:hanging="1559"/>
        <w:jc w:val="both"/>
        <w:rPr>
          <w:rFonts w:ascii="Futura Std Light" w:eastAsia="MS Mincho" w:hAnsi="Futura Std Light" w:cs="Arial"/>
        </w:rPr>
      </w:pPr>
    </w:p>
    <w:p w14:paraId="28C46C52" w14:textId="77777777" w:rsidR="00A42ACA" w:rsidRPr="00DB04EA" w:rsidRDefault="00A42ACA" w:rsidP="00A42ACA">
      <w:pPr>
        <w:pStyle w:val="PlainText"/>
        <w:ind w:left="2268" w:hanging="1559"/>
        <w:jc w:val="both"/>
        <w:rPr>
          <w:rFonts w:ascii="Futura Std Light" w:eastAsia="MS Mincho" w:hAnsi="Futura Std Light" w:cs="Arial"/>
        </w:rPr>
      </w:pPr>
    </w:p>
    <w:p w14:paraId="127C4721" w14:textId="785418B5" w:rsidR="00A42ACA" w:rsidRPr="00DB04EA" w:rsidRDefault="00A42ACA" w:rsidP="00651CA2">
      <w:pPr>
        <w:pStyle w:val="PlainText"/>
        <w:ind w:left="2127" w:hanging="1560"/>
        <w:jc w:val="both"/>
        <w:rPr>
          <w:rFonts w:ascii="Futura Std Light" w:hAnsi="Futura Std Light"/>
          <w:color w:val="000000"/>
        </w:rPr>
      </w:pPr>
      <w:r w:rsidRPr="008E70C5">
        <w:rPr>
          <w:rFonts w:ascii="Futura Std Book" w:eastAsia="MS Mincho" w:hAnsi="Futura Std Book" w:cs="Arial"/>
          <w:b/>
        </w:rPr>
        <w:t>Recomendación:</w:t>
      </w:r>
      <w:r w:rsidRPr="00DB04EA">
        <w:rPr>
          <w:rFonts w:ascii="Futura Std Light" w:eastAsia="MS Mincho" w:hAnsi="Futura Std Light" w:cs="Arial"/>
          <w:b/>
        </w:rPr>
        <w:t xml:space="preserve"> </w:t>
      </w:r>
      <w:r w:rsidRPr="00DB04EA">
        <w:rPr>
          <w:rFonts w:ascii="Futura Std Light" w:eastAsia="MS Mincho" w:hAnsi="Futura Std Light" w:cs="Arial"/>
          <w:bCs/>
        </w:rPr>
        <w:t>R</w:t>
      </w:r>
      <w:r w:rsidRPr="00DB04EA">
        <w:rPr>
          <w:rFonts w:ascii="Futura Std Light" w:hAnsi="Futura Std Light"/>
          <w:color w:val="000000"/>
        </w:rPr>
        <w:t xml:space="preserve">ecomendamos a la Administración </w:t>
      </w:r>
      <w:r w:rsidR="0093491B">
        <w:rPr>
          <w:rFonts w:ascii="Futura Std Light" w:hAnsi="Futura Std Light"/>
          <w:color w:val="000000"/>
        </w:rPr>
        <w:t>analizar los saldos contables mencionados y registrar provisión por deterioro o dar de baja en caso de determinarse que los mismos no son recuperables.</w:t>
      </w:r>
    </w:p>
    <w:p w14:paraId="44C17F73" w14:textId="77777777" w:rsidR="00A42ACA" w:rsidRPr="00DB04EA" w:rsidRDefault="00A42ACA" w:rsidP="005867EC">
      <w:pPr>
        <w:pStyle w:val="PlainText"/>
        <w:ind w:left="2268" w:hanging="1701"/>
        <w:jc w:val="both"/>
        <w:rPr>
          <w:rFonts w:ascii="Futura Std Light" w:eastAsia="MS Mincho" w:hAnsi="Futura Std Light" w:cs="Arial"/>
          <w:b/>
        </w:rPr>
      </w:pPr>
      <w:r w:rsidRPr="00DB04EA">
        <w:rPr>
          <w:rFonts w:ascii="Futura Std Light" w:hAnsi="Futura Std Light"/>
          <w:color w:val="000000"/>
        </w:rPr>
        <w:t xml:space="preserve"> </w:t>
      </w:r>
    </w:p>
    <w:p w14:paraId="4E433D09" w14:textId="77777777" w:rsidR="00A42ACA" w:rsidRPr="008E70C5" w:rsidRDefault="00A42ACA" w:rsidP="005867EC">
      <w:pPr>
        <w:spacing w:after="0" w:line="240" w:lineRule="auto"/>
        <w:ind w:left="2268" w:hanging="1701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  <w:lang w:val="es-EC"/>
        </w:rPr>
        <w:t>Comentario</w:t>
      </w:r>
      <w:r w:rsidRPr="008E70C5">
        <w:rPr>
          <w:rFonts w:ascii="Futura Std Book" w:hAnsi="Futura Std Book"/>
          <w:b/>
          <w:szCs w:val="20"/>
        </w:rPr>
        <w:t xml:space="preserve"> de la </w:t>
      </w:r>
    </w:p>
    <w:p w14:paraId="04896F72" w14:textId="77777777" w:rsidR="00A42ACA" w:rsidRPr="008E70C5" w:rsidRDefault="00A42ACA" w:rsidP="005867EC">
      <w:pPr>
        <w:spacing w:after="0" w:line="240" w:lineRule="auto"/>
        <w:ind w:left="2268" w:hanging="1701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  <w:lang w:val="es-EC"/>
        </w:rPr>
        <w:t>Administración</w:t>
      </w:r>
      <w:r w:rsidRPr="008E70C5">
        <w:rPr>
          <w:rFonts w:ascii="Futura Std Book" w:hAnsi="Futura Std Book"/>
          <w:b/>
          <w:szCs w:val="20"/>
        </w:rPr>
        <w:t>:</w:t>
      </w:r>
    </w:p>
    <w:p w14:paraId="27850E7B" w14:textId="2E36F0AA" w:rsidR="00A42ACA" w:rsidRDefault="00A42ACA" w:rsidP="00A42ACA">
      <w:pPr>
        <w:tabs>
          <w:tab w:val="left" w:pos="851"/>
        </w:tabs>
        <w:spacing w:after="0" w:line="240" w:lineRule="auto"/>
        <w:ind w:left="880"/>
        <w:rPr>
          <w:rFonts w:ascii="Futura Std Light" w:hAnsi="Futura Std Light"/>
          <w:b/>
          <w:szCs w:val="20"/>
        </w:rPr>
      </w:pPr>
    </w:p>
    <w:p w14:paraId="6A35A3C4" w14:textId="09135C18" w:rsidR="00A42ACA" w:rsidRPr="008E70C5" w:rsidRDefault="00A42ACA" w:rsidP="004F7B3E">
      <w:pPr>
        <w:pStyle w:val="Heading2"/>
        <w:ind w:left="567" w:hanging="567"/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</w:pPr>
      <w:bookmarkStart w:id="8" w:name="_Toc68532722"/>
      <w:bookmarkStart w:id="9" w:name="_Toc472719160"/>
      <w:r w:rsidRPr="008E70C5"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  <w:t>C</w:t>
      </w:r>
      <w:bookmarkEnd w:id="8"/>
      <w:r w:rsidR="004D6527"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  <w:t>réditos tributarios por impuesto a la renta e IVA</w:t>
      </w:r>
    </w:p>
    <w:p w14:paraId="26D87703" w14:textId="77777777" w:rsidR="00A42ACA" w:rsidRPr="00DB04EA" w:rsidRDefault="00A42ACA" w:rsidP="00A42ACA">
      <w:pPr>
        <w:spacing w:after="0"/>
        <w:rPr>
          <w:rFonts w:ascii="Futura Std Light" w:hAnsi="Futura Std Light"/>
          <w:szCs w:val="20"/>
          <w:lang w:val="es-EC"/>
        </w:rPr>
      </w:pPr>
    </w:p>
    <w:p w14:paraId="595A7BA4" w14:textId="505AD0EB" w:rsidR="00A42ACA" w:rsidRPr="00DB04EA" w:rsidRDefault="00A42ACA" w:rsidP="004F7B3E">
      <w:pPr>
        <w:spacing w:after="0" w:line="240" w:lineRule="auto"/>
        <w:ind w:left="2268" w:hanging="1701"/>
        <w:jc w:val="both"/>
        <w:rPr>
          <w:rFonts w:ascii="Futura Std Light" w:hAnsi="Futura Std Light"/>
          <w:b/>
          <w:szCs w:val="20"/>
        </w:rPr>
      </w:pPr>
      <w:r w:rsidRPr="008E70C5">
        <w:rPr>
          <w:rFonts w:ascii="Futura Std Book" w:hAnsi="Futura Std Book"/>
          <w:b/>
          <w:szCs w:val="20"/>
          <w:lang w:val="es-EC"/>
        </w:rPr>
        <w:t>Observación:</w:t>
      </w:r>
      <w:r w:rsidRPr="00DB04EA">
        <w:rPr>
          <w:rFonts w:ascii="Futura Std Light" w:hAnsi="Futura Std Light"/>
          <w:b/>
          <w:szCs w:val="20"/>
          <w:lang w:val="es-EC"/>
        </w:rPr>
        <w:t xml:space="preserve"> </w:t>
      </w:r>
      <w:r w:rsidRPr="00DB04EA">
        <w:rPr>
          <w:rFonts w:ascii="Futura Std Light" w:hAnsi="Futura Std Light"/>
          <w:b/>
          <w:szCs w:val="20"/>
          <w:lang w:val="es-EC"/>
        </w:rPr>
        <w:tab/>
      </w:r>
      <w:r w:rsidR="005A1576">
        <w:rPr>
          <w:rFonts w:ascii="Futura Std Light" w:hAnsi="Futura Std Light"/>
          <w:szCs w:val="20"/>
        </w:rPr>
        <w:t>Al cierre del ejercicio la compañía mantiene créditos tributarios pendientes de recuperar ante el SRI por concepto de IVA US$86 mil e impuesto a la renta US$55 mil.</w:t>
      </w:r>
    </w:p>
    <w:p w14:paraId="7F461C57" w14:textId="77777777" w:rsidR="00A42ACA" w:rsidRPr="00DB04EA" w:rsidRDefault="00A42ACA" w:rsidP="004F7B3E">
      <w:pPr>
        <w:tabs>
          <w:tab w:val="left" w:pos="851"/>
        </w:tabs>
        <w:spacing w:after="0" w:line="240" w:lineRule="auto"/>
        <w:ind w:left="880" w:hanging="1701"/>
        <w:rPr>
          <w:rFonts w:ascii="Futura Std Light" w:hAnsi="Futura Std Light"/>
          <w:b/>
          <w:szCs w:val="20"/>
        </w:rPr>
      </w:pPr>
    </w:p>
    <w:p w14:paraId="3FBA26AC" w14:textId="1ADCF553" w:rsidR="00A42ACA" w:rsidRPr="00DB04EA" w:rsidRDefault="00A42ACA" w:rsidP="004F7B3E">
      <w:pPr>
        <w:tabs>
          <w:tab w:val="left" w:pos="993"/>
        </w:tabs>
        <w:spacing w:after="0" w:line="240" w:lineRule="auto"/>
        <w:ind w:left="2268" w:hanging="1701"/>
        <w:jc w:val="both"/>
        <w:rPr>
          <w:rFonts w:ascii="Futura Std Light" w:hAnsi="Futura Std Light"/>
          <w:szCs w:val="20"/>
          <w:lang w:val="es-EC"/>
        </w:rPr>
      </w:pPr>
      <w:r w:rsidRPr="008E70C5">
        <w:rPr>
          <w:rFonts w:ascii="Futura Std Book" w:hAnsi="Futura Std Book"/>
          <w:b/>
          <w:szCs w:val="20"/>
        </w:rPr>
        <w:t>Recomendación</w:t>
      </w:r>
      <w:r w:rsidRPr="008E70C5">
        <w:rPr>
          <w:rFonts w:ascii="Futura Std Book" w:hAnsi="Futura Std Book"/>
          <w:b/>
          <w:szCs w:val="20"/>
          <w:lang w:val="es-EC"/>
        </w:rPr>
        <w:t>:</w:t>
      </w:r>
      <w:r w:rsidRPr="00DB04EA">
        <w:rPr>
          <w:rFonts w:ascii="Futura Std Light" w:hAnsi="Futura Std Light"/>
          <w:szCs w:val="20"/>
          <w:lang w:val="es-EC"/>
        </w:rPr>
        <w:tab/>
      </w:r>
      <w:r w:rsidR="005A1576">
        <w:rPr>
          <w:rFonts w:ascii="Futura Std Light" w:hAnsi="Futura Std Light"/>
          <w:szCs w:val="20"/>
          <w:lang w:val="es-EC"/>
        </w:rPr>
        <w:t>Sugerimos iniciar los tramites ante el SRI a efectos de recuperar estos créditos tributarios y, si se determinara que no es factible hacerlo, dar de baja los mismos.</w:t>
      </w:r>
    </w:p>
    <w:p w14:paraId="636A7211" w14:textId="77777777" w:rsidR="00A42ACA" w:rsidRPr="00DB04EA" w:rsidRDefault="00A42ACA" w:rsidP="004F7B3E">
      <w:pPr>
        <w:tabs>
          <w:tab w:val="left" w:pos="993"/>
        </w:tabs>
        <w:spacing w:after="0" w:line="240" w:lineRule="auto"/>
        <w:ind w:left="2268" w:hanging="1701"/>
        <w:jc w:val="both"/>
        <w:rPr>
          <w:rFonts w:ascii="Futura Std Light" w:hAnsi="Futura Std Light"/>
          <w:b/>
          <w:szCs w:val="20"/>
        </w:rPr>
      </w:pPr>
    </w:p>
    <w:p w14:paraId="05A6F15D" w14:textId="77777777" w:rsidR="00A42ACA" w:rsidRPr="008E70C5" w:rsidRDefault="00A42ACA" w:rsidP="004F7B3E">
      <w:pPr>
        <w:spacing w:after="0" w:line="240" w:lineRule="auto"/>
        <w:ind w:left="2640" w:hanging="2073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</w:rPr>
        <w:t xml:space="preserve">Comentario de la </w:t>
      </w:r>
    </w:p>
    <w:p w14:paraId="70862193" w14:textId="77777777" w:rsidR="00A42ACA" w:rsidRPr="008E70C5" w:rsidRDefault="00A42ACA" w:rsidP="004F7B3E">
      <w:pPr>
        <w:spacing w:after="0" w:line="240" w:lineRule="auto"/>
        <w:ind w:left="2640" w:hanging="2073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</w:rPr>
        <w:t>Administración:</w:t>
      </w:r>
    </w:p>
    <w:p w14:paraId="64C2E55C" w14:textId="77777777" w:rsidR="00A42ACA" w:rsidRPr="008E70C5" w:rsidRDefault="00A42ACA" w:rsidP="00A42ACA">
      <w:pPr>
        <w:tabs>
          <w:tab w:val="left" w:pos="851"/>
        </w:tabs>
        <w:spacing w:after="0" w:line="240" w:lineRule="auto"/>
        <w:ind w:left="880"/>
        <w:rPr>
          <w:rFonts w:ascii="Futura Std Book" w:hAnsi="Futura Std Book"/>
          <w:b/>
          <w:szCs w:val="20"/>
        </w:rPr>
      </w:pPr>
    </w:p>
    <w:p w14:paraId="23E5D610" w14:textId="612E5EE4" w:rsidR="00A42ACA" w:rsidRPr="008E70C5" w:rsidRDefault="005A1576" w:rsidP="006A163A">
      <w:pPr>
        <w:pStyle w:val="Heading2"/>
        <w:ind w:left="567" w:hanging="567"/>
        <w:jc w:val="both"/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</w:pPr>
      <w:r>
        <w:rPr>
          <w:rFonts w:ascii="Futura Std Book" w:hAnsi="Futura Std Book"/>
          <w:b/>
          <w:color w:val="auto"/>
          <w:sz w:val="20"/>
          <w:szCs w:val="20"/>
          <w:u w:val="single"/>
          <w:lang w:val="es-EC"/>
        </w:rPr>
        <w:t>Auxiliares contables</w:t>
      </w:r>
    </w:p>
    <w:p w14:paraId="4351DCE8" w14:textId="77777777" w:rsidR="00A42ACA" w:rsidRPr="00DB04EA" w:rsidRDefault="00A42ACA" w:rsidP="00A42ACA">
      <w:pPr>
        <w:tabs>
          <w:tab w:val="left" w:pos="993"/>
        </w:tabs>
        <w:spacing w:after="0" w:line="240" w:lineRule="auto"/>
        <w:ind w:left="2410" w:hanging="1984"/>
        <w:jc w:val="both"/>
        <w:rPr>
          <w:rFonts w:ascii="Futura Std Light" w:hAnsi="Futura Std Light"/>
          <w:b/>
          <w:szCs w:val="20"/>
          <w:lang w:val="es-EC"/>
        </w:rPr>
      </w:pPr>
    </w:p>
    <w:p w14:paraId="369499DB" w14:textId="0435E0DA" w:rsidR="00A42ACA" w:rsidRPr="00DB04EA" w:rsidRDefault="00A42ACA" w:rsidP="006A163A">
      <w:pPr>
        <w:tabs>
          <w:tab w:val="left" w:pos="993"/>
        </w:tabs>
        <w:spacing w:after="0" w:line="240" w:lineRule="auto"/>
        <w:ind w:left="2410" w:hanging="1843"/>
        <w:jc w:val="both"/>
        <w:rPr>
          <w:rFonts w:ascii="Futura Std Light" w:hAnsi="Futura Std Light" w:cs="Arial"/>
          <w:szCs w:val="20"/>
          <w:lang w:val="es-EC"/>
        </w:rPr>
      </w:pPr>
      <w:r w:rsidRPr="008E70C5">
        <w:rPr>
          <w:rFonts w:ascii="Futura Std Book" w:hAnsi="Futura Std Book"/>
          <w:b/>
          <w:szCs w:val="20"/>
        </w:rPr>
        <w:t>Observación</w:t>
      </w:r>
      <w:r w:rsidRPr="008E70C5">
        <w:rPr>
          <w:rFonts w:ascii="Futura Std Book" w:hAnsi="Futura Std Book"/>
          <w:b/>
          <w:szCs w:val="20"/>
          <w:lang w:val="es-EC"/>
        </w:rPr>
        <w:t>:</w:t>
      </w:r>
      <w:r w:rsidRPr="00DB04EA">
        <w:rPr>
          <w:rFonts w:ascii="Futura Std Light" w:hAnsi="Futura Std Light"/>
          <w:szCs w:val="20"/>
          <w:lang w:val="es-EC"/>
        </w:rPr>
        <w:tab/>
      </w:r>
      <w:r w:rsidR="005A1576">
        <w:rPr>
          <w:rFonts w:ascii="Futura Std Light" w:hAnsi="Futura Std Light" w:cs="Arial"/>
          <w:szCs w:val="20"/>
          <w:lang w:val="es-EC"/>
        </w:rPr>
        <w:t>Los auxiliares de cuentas por cobrar y cuentas por pagar se llevan directamente en la contabilidad.</w:t>
      </w:r>
    </w:p>
    <w:p w14:paraId="7DDF3DC6" w14:textId="77777777" w:rsidR="00A42ACA" w:rsidRPr="00DB04EA" w:rsidRDefault="00A42ACA" w:rsidP="006A163A">
      <w:pPr>
        <w:tabs>
          <w:tab w:val="left" w:pos="851"/>
        </w:tabs>
        <w:spacing w:after="0" w:line="240" w:lineRule="auto"/>
        <w:ind w:left="880" w:hanging="1843"/>
        <w:rPr>
          <w:rFonts w:ascii="Futura Std Light" w:hAnsi="Futura Std Light"/>
          <w:b/>
          <w:szCs w:val="20"/>
          <w:lang w:val="es-EC"/>
        </w:rPr>
      </w:pPr>
    </w:p>
    <w:p w14:paraId="7851BF40" w14:textId="58A0C5D4" w:rsidR="00A42ACA" w:rsidRPr="00DB04EA" w:rsidRDefault="00A42ACA" w:rsidP="006A163A">
      <w:pPr>
        <w:tabs>
          <w:tab w:val="left" w:pos="993"/>
        </w:tabs>
        <w:spacing w:after="0" w:line="240" w:lineRule="auto"/>
        <w:ind w:left="2410" w:hanging="1843"/>
        <w:rPr>
          <w:rFonts w:ascii="Futura Std Light" w:hAnsi="Futura Std Light" w:cs="Arial"/>
          <w:szCs w:val="20"/>
          <w:lang w:val="es-EC"/>
        </w:rPr>
      </w:pPr>
      <w:r w:rsidRPr="008E70C5">
        <w:rPr>
          <w:rFonts w:ascii="Futura Std Book" w:hAnsi="Futura Std Book"/>
          <w:b/>
          <w:szCs w:val="20"/>
        </w:rPr>
        <w:t>Recomendación</w:t>
      </w:r>
      <w:r w:rsidRPr="008E70C5">
        <w:rPr>
          <w:rFonts w:ascii="Futura Std Book" w:hAnsi="Futura Std Book"/>
          <w:b/>
          <w:szCs w:val="20"/>
          <w:lang w:val="es-EC"/>
        </w:rPr>
        <w:t>:</w:t>
      </w:r>
      <w:r w:rsidRPr="00DB04EA">
        <w:rPr>
          <w:rFonts w:ascii="Futura Std Light" w:hAnsi="Futura Std Light"/>
          <w:szCs w:val="20"/>
          <w:lang w:val="es-EC"/>
        </w:rPr>
        <w:tab/>
      </w:r>
      <w:r w:rsidR="008D6FA8">
        <w:rPr>
          <w:rFonts w:ascii="Futura Std Light" w:hAnsi="Futura Std Light" w:cs="Arial"/>
          <w:szCs w:val="20"/>
          <w:lang w:val="es-EC"/>
        </w:rPr>
        <w:t>Implementar módulos financieros especializados para control de las cuentas por cobrar y cuentas por pagar comerciales y otras. Actualmente existen en el mercado diversas opciones de precio y calidad.</w:t>
      </w:r>
    </w:p>
    <w:p w14:paraId="7322F0DC" w14:textId="77777777" w:rsidR="00A42ACA" w:rsidRPr="008E70C5" w:rsidRDefault="00A42ACA" w:rsidP="006A163A">
      <w:pPr>
        <w:tabs>
          <w:tab w:val="left" w:pos="993"/>
        </w:tabs>
        <w:spacing w:after="0" w:line="240" w:lineRule="auto"/>
        <w:ind w:left="2410" w:hanging="1843"/>
        <w:rPr>
          <w:rFonts w:ascii="Futura Std Book" w:hAnsi="Futura Std Book"/>
          <w:b/>
          <w:szCs w:val="20"/>
        </w:rPr>
      </w:pPr>
    </w:p>
    <w:p w14:paraId="1E7F1672" w14:textId="77777777" w:rsidR="00A42ACA" w:rsidRPr="008E70C5" w:rsidRDefault="00A42ACA" w:rsidP="006A163A">
      <w:pPr>
        <w:spacing w:after="0" w:line="240" w:lineRule="auto"/>
        <w:ind w:left="2640" w:hanging="2073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</w:rPr>
        <w:t xml:space="preserve">Comentario de la </w:t>
      </w:r>
    </w:p>
    <w:p w14:paraId="0C8CC3E5" w14:textId="77777777" w:rsidR="00A42ACA" w:rsidRPr="008E70C5" w:rsidRDefault="00A42ACA" w:rsidP="006A163A">
      <w:pPr>
        <w:spacing w:after="0" w:line="240" w:lineRule="auto"/>
        <w:ind w:left="2640" w:hanging="2073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</w:rPr>
        <w:t>Administración:</w:t>
      </w:r>
    </w:p>
    <w:p w14:paraId="1820C5CB" w14:textId="3C50B6E4" w:rsidR="0046288A" w:rsidRDefault="0046288A" w:rsidP="0046288A">
      <w:pPr>
        <w:tabs>
          <w:tab w:val="left" w:pos="2268"/>
        </w:tabs>
        <w:spacing w:after="0" w:line="240" w:lineRule="auto"/>
        <w:jc w:val="both"/>
        <w:rPr>
          <w:rFonts w:ascii="Futura Std Book" w:hAnsi="Futura Std Book"/>
          <w:b/>
          <w:szCs w:val="20"/>
        </w:rPr>
      </w:pPr>
    </w:p>
    <w:p w14:paraId="3FD8CDD5" w14:textId="06BE831A" w:rsidR="0046288A" w:rsidRDefault="0046288A" w:rsidP="0046288A">
      <w:pPr>
        <w:tabs>
          <w:tab w:val="left" w:pos="2268"/>
        </w:tabs>
        <w:spacing w:after="0" w:line="240" w:lineRule="auto"/>
        <w:jc w:val="both"/>
        <w:rPr>
          <w:rFonts w:ascii="Futura Std Book" w:hAnsi="Futura Std Book"/>
          <w:b/>
          <w:szCs w:val="20"/>
          <w:u w:val="single"/>
        </w:rPr>
      </w:pPr>
      <w:r>
        <w:rPr>
          <w:rFonts w:ascii="Futura Std Book" w:hAnsi="Futura Std Book"/>
          <w:b/>
          <w:szCs w:val="20"/>
        </w:rPr>
        <w:t>1.</w:t>
      </w:r>
      <w:r w:rsidR="00043B0B">
        <w:rPr>
          <w:rFonts w:ascii="Futura Std Book" w:hAnsi="Futura Std Book"/>
          <w:b/>
          <w:szCs w:val="20"/>
        </w:rPr>
        <w:t>9</w:t>
      </w:r>
      <w:r>
        <w:rPr>
          <w:rFonts w:ascii="Futura Std Book" w:hAnsi="Futura Std Book"/>
          <w:b/>
          <w:szCs w:val="20"/>
        </w:rPr>
        <w:t xml:space="preserve">.   </w:t>
      </w:r>
      <w:r w:rsidRPr="0046288A">
        <w:rPr>
          <w:rFonts w:ascii="Futura Std Book" w:hAnsi="Futura Std Book"/>
          <w:b/>
          <w:szCs w:val="20"/>
          <w:u w:val="single"/>
        </w:rPr>
        <w:t>Actas de junta de Accionistas</w:t>
      </w:r>
    </w:p>
    <w:p w14:paraId="5F14F656" w14:textId="423B2C8A" w:rsidR="0046288A" w:rsidRDefault="0046288A" w:rsidP="0046288A">
      <w:pPr>
        <w:tabs>
          <w:tab w:val="left" w:pos="2268"/>
        </w:tabs>
        <w:spacing w:after="0" w:line="240" w:lineRule="auto"/>
        <w:jc w:val="both"/>
        <w:rPr>
          <w:rFonts w:ascii="Futura Std Book" w:hAnsi="Futura Std Book"/>
          <w:b/>
          <w:szCs w:val="20"/>
          <w:u w:val="single"/>
        </w:rPr>
      </w:pPr>
    </w:p>
    <w:p w14:paraId="479019DB" w14:textId="351A0561" w:rsidR="0046288A" w:rsidRPr="00DB04EA" w:rsidRDefault="0046288A" w:rsidP="0046288A">
      <w:pPr>
        <w:pStyle w:val="PlainText"/>
        <w:tabs>
          <w:tab w:val="left" w:pos="2268"/>
        </w:tabs>
        <w:ind w:left="2268" w:hanging="1701"/>
        <w:jc w:val="both"/>
        <w:rPr>
          <w:rFonts w:ascii="Futura Std Light" w:eastAsia="MS Mincho" w:hAnsi="Futura Std Light" w:cs="Arial"/>
        </w:rPr>
      </w:pPr>
      <w:r w:rsidRPr="008E70C5">
        <w:rPr>
          <w:rFonts w:ascii="Futura Std Book" w:eastAsia="MS Mincho" w:hAnsi="Futura Std Book" w:cs="Arial"/>
          <w:b/>
        </w:rPr>
        <w:t>Observación:</w:t>
      </w:r>
      <w:r w:rsidRPr="00DB04EA">
        <w:rPr>
          <w:rFonts w:ascii="Futura Std Light" w:eastAsia="MS Mincho" w:hAnsi="Futura Std Light" w:cs="Arial"/>
          <w:b/>
        </w:rPr>
        <w:t xml:space="preserve">     </w:t>
      </w:r>
      <w:r>
        <w:rPr>
          <w:rFonts w:ascii="Futura Std Light" w:eastAsia="MS Mincho" w:hAnsi="Futura Std Light" w:cs="Arial"/>
          <w:b/>
        </w:rPr>
        <w:tab/>
      </w:r>
      <w:r>
        <w:rPr>
          <w:rFonts w:ascii="Futura Std Light" w:eastAsia="MS Mincho" w:hAnsi="Futura Std Light" w:cs="Arial"/>
        </w:rPr>
        <w:t xml:space="preserve">Las actas de juntas ordinarias de Accionistas que aprueban los estados financieros, informe de Comisario y Administrador, no establecen el destino de las utilidades del ejercicio tal como lo establece el art. 297 de la Ley de Compañías: “Salvo resolución unánime del capital concurrente a la junta general de accionistas, de </w:t>
      </w:r>
      <w:r>
        <w:rPr>
          <w:rFonts w:ascii="Futura Std Light" w:eastAsia="MS Mincho" w:hAnsi="Futura Std Light" w:cs="Arial"/>
        </w:rPr>
        <w:lastRenderedPageBreak/>
        <w:t>los beneficios líquidos anuales… se deberá asignar por lo menos un 50% para dividendos…”</w:t>
      </w:r>
    </w:p>
    <w:p w14:paraId="7E3CB84D" w14:textId="77777777" w:rsidR="0046288A" w:rsidRPr="00DB04EA" w:rsidRDefault="0046288A" w:rsidP="0046288A">
      <w:pPr>
        <w:pStyle w:val="PlainText"/>
        <w:tabs>
          <w:tab w:val="left" w:pos="2268"/>
        </w:tabs>
        <w:ind w:left="2268" w:hanging="1701"/>
        <w:jc w:val="both"/>
        <w:rPr>
          <w:rFonts w:ascii="Futura Std Light" w:eastAsia="MS Mincho" w:hAnsi="Futura Std Light" w:cs="Arial"/>
        </w:rPr>
      </w:pPr>
    </w:p>
    <w:p w14:paraId="7A7768B1" w14:textId="2601AD07" w:rsidR="0046288A" w:rsidRPr="00DB04EA" w:rsidRDefault="0046288A" w:rsidP="0046288A">
      <w:pPr>
        <w:tabs>
          <w:tab w:val="left" w:pos="2268"/>
        </w:tabs>
        <w:spacing w:after="0" w:line="240" w:lineRule="auto"/>
        <w:ind w:left="2268" w:hanging="1701"/>
        <w:jc w:val="both"/>
        <w:rPr>
          <w:rFonts w:ascii="Futura Std Light" w:hAnsi="Futura Std Light"/>
          <w:bCs/>
          <w:szCs w:val="20"/>
          <w:lang w:val="es-EC"/>
        </w:rPr>
      </w:pPr>
      <w:r w:rsidRPr="008E70C5">
        <w:rPr>
          <w:rFonts w:ascii="Futura Std Book" w:hAnsi="Futura Std Book"/>
          <w:b/>
          <w:szCs w:val="20"/>
          <w:lang w:val="es-EC"/>
        </w:rPr>
        <w:t>Recomendación:</w:t>
      </w:r>
      <w:r w:rsidRPr="00DB04EA">
        <w:rPr>
          <w:rFonts w:ascii="Futura Std Light" w:hAnsi="Futura Std Light"/>
          <w:b/>
          <w:szCs w:val="20"/>
          <w:lang w:val="es-EC"/>
        </w:rPr>
        <w:tab/>
      </w:r>
      <w:r>
        <w:rPr>
          <w:rFonts w:ascii="Futura Std Light" w:hAnsi="Futura Std Light"/>
          <w:bCs/>
          <w:szCs w:val="20"/>
          <w:lang w:val="es-EC"/>
        </w:rPr>
        <w:t>Sugerimos revisar con los Asesores Legales la observación mencionada y determinar el curso legal a seguir.</w:t>
      </w:r>
    </w:p>
    <w:p w14:paraId="51F83EEB" w14:textId="77777777" w:rsidR="0046288A" w:rsidRPr="008E70C5" w:rsidRDefault="0046288A" w:rsidP="0046288A">
      <w:pPr>
        <w:tabs>
          <w:tab w:val="left" w:pos="2268"/>
        </w:tabs>
        <w:spacing w:after="0" w:line="240" w:lineRule="auto"/>
        <w:ind w:left="2268" w:hanging="1701"/>
        <w:jc w:val="both"/>
        <w:rPr>
          <w:rFonts w:ascii="Futura Std Book" w:hAnsi="Futura Std Book"/>
          <w:b/>
          <w:szCs w:val="20"/>
          <w:lang w:val="es-EC"/>
        </w:rPr>
      </w:pPr>
    </w:p>
    <w:p w14:paraId="3B929783" w14:textId="77777777" w:rsidR="0046288A" w:rsidRPr="008E70C5" w:rsidRDefault="0046288A" w:rsidP="0046288A">
      <w:pPr>
        <w:tabs>
          <w:tab w:val="left" w:pos="2268"/>
        </w:tabs>
        <w:spacing w:after="0" w:line="240" w:lineRule="auto"/>
        <w:ind w:left="2268" w:hanging="1701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  <w:lang w:val="es-EC"/>
        </w:rPr>
        <w:t>Comentario</w:t>
      </w:r>
      <w:r w:rsidRPr="008E70C5">
        <w:rPr>
          <w:rFonts w:ascii="Futura Std Book" w:hAnsi="Futura Std Book"/>
          <w:b/>
          <w:szCs w:val="20"/>
        </w:rPr>
        <w:t xml:space="preserve"> de la </w:t>
      </w:r>
    </w:p>
    <w:p w14:paraId="01CB43C7" w14:textId="77777777" w:rsidR="0046288A" w:rsidRDefault="0046288A" w:rsidP="0046288A">
      <w:pPr>
        <w:tabs>
          <w:tab w:val="left" w:pos="2268"/>
        </w:tabs>
        <w:spacing w:after="0" w:line="240" w:lineRule="auto"/>
        <w:ind w:left="2268" w:hanging="1701"/>
        <w:jc w:val="both"/>
        <w:rPr>
          <w:rFonts w:ascii="Futura Std Book" w:hAnsi="Futura Std Book"/>
          <w:b/>
          <w:szCs w:val="20"/>
        </w:rPr>
      </w:pPr>
      <w:r w:rsidRPr="008E70C5">
        <w:rPr>
          <w:rFonts w:ascii="Futura Std Book" w:hAnsi="Futura Std Book"/>
          <w:b/>
          <w:szCs w:val="20"/>
          <w:lang w:val="es-EC"/>
        </w:rPr>
        <w:t>Administración</w:t>
      </w:r>
      <w:r w:rsidRPr="008E70C5">
        <w:rPr>
          <w:rFonts w:ascii="Futura Std Book" w:hAnsi="Futura Std Book"/>
          <w:b/>
          <w:szCs w:val="20"/>
        </w:rPr>
        <w:t>:</w:t>
      </w:r>
    </w:p>
    <w:p w14:paraId="7328882A" w14:textId="1D412A68" w:rsidR="0046288A" w:rsidRPr="0046288A" w:rsidRDefault="0046288A" w:rsidP="0046288A">
      <w:pPr>
        <w:tabs>
          <w:tab w:val="left" w:pos="2268"/>
        </w:tabs>
        <w:spacing w:after="0" w:line="240" w:lineRule="auto"/>
        <w:jc w:val="both"/>
        <w:rPr>
          <w:rFonts w:ascii="Futura Std Book" w:hAnsi="Futura Std Book"/>
          <w:b/>
          <w:szCs w:val="20"/>
          <w:u w:val="single"/>
        </w:rPr>
      </w:pPr>
    </w:p>
    <w:p w14:paraId="7B6D2593" w14:textId="77777777" w:rsidR="00D84A42" w:rsidRPr="008E70C5" w:rsidRDefault="00056505" w:rsidP="00C469B0">
      <w:pPr>
        <w:pStyle w:val="Heading1"/>
        <w:spacing w:before="0"/>
        <w:ind w:left="567" w:hanging="567"/>
        <w:rPr>
          <w:rFonts w:ascii="Futura Std Book" w:hAnsi="Futura Std Book"/>
          <w:b/>
          <w:color w:val="auto"/>
          <w:sz w:val="20"/>
          <w:szCs w:val="20"/>
        </w:rPr>
      </w:pPr>
      <w:bookmarkStart w:id="10" w:name="_Toc68532725"/>
      <w:r w:rsidRPr="008E70C5">
        <w:rPr>
          <w:rFonts w:ascii="Futura Std Book" w:hAnsi="Futura Std Book"/>
          <w:b/>
          <w:color w:val="auto"/>
          <w:sz w:val="20"/>
          <w:szCs w:val="20"/>
        </w:rPr>
        <w:t>EVALUACION DE RIESGOS</w:t>
      </w:r>
      <w:bookmarkEnd w:id="10"/>
    </w:p>
    <w:p w14:paraId="25475FE1" w14:textId="77777777" w:rsidR="00D84A42" w:rsidRPr="00DB04EA" w:rsidRDefault="00D84A42" w:rsidP="00A42ACA">
      <w:pPr>
        <w:tabs>
          <w:tab w:val="left" w:pos="851"/>
        </w:tabs>
        <w:spacing w:after="0" w:line="240" w:lineRule="auto"/>
        <w:ind w:left="880"/>
        <w:rPr>
          <w:rFonts w:ascii="Futura Std Light" w:hAnsi="Futura Std Light"/>
          <w:b/>
          <w:szCs w:val="20"/>
        </w:rPr>
      </w:pPr>
    </w:p>
    <w:p w14:paraId="3E360EBC" w14:textId="77777777" w:rsidR="009C0B31" w:rsidRPr="00DB04EA" w:rsidRDefault="009C0B31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Por la naturaleza de sus actividades, la Administración está expuesta al riesgo de crédito, tasa de interés, y liquidez, los cuales </w:t>
      </w:r>
      <w:r w:rsidR="002B74D4" w:rsidRPr="00DB04EA">
        <w:rPr>
          <w:rFonts w:ascii="Futura Std Light" w:hAnsi="Futura Std Light"/>
          <w:bCs/>
          <w:szCs w:val="20"/>
        </w:rPr>
        <w:t>deberían ser</w:t>
      </w:r>
      <w:r w:rsidRPr="00DB04EA">
        <w:rPr>
          <w:rFonts w:ascii="Futura Std Light" w:hAnsi="Futura Std Light"/>
          <w:bCs/>
          <w:szCs w:val="20"/>
        </w:rPr>
        <w:t xml:space="preserve"> manejados a través de un proceso de identificación, mediación y monitoreo continuo, con sujeción </w:t>
      </w:r>
      <w:r w:rsidR="001C2379" w:rsidRPr="00DB04EA">
        <w:rPr>
          <w:rFonts w:ascii="Futura Std Light" w:hAnsi="Futura Std Light"/>
          <w:bCs/>
          <w:szCs w:val="20"/>
        </w:rPr>
        <w:t xml:space="preserve">a los limites de riesgos y otros controles. Este proceso de manejo de riesgo es critico para la rentabilidad continua de la Administración </w:t>
      </w:r>
      <w:r w:rsidR="00786C1C" w:rsidRPr="00DB04EA">
        <w:rPr>
          <w:rFonts w:ascii="Futura Std Light" w:hAnsi="Futura Std Light"/>
          <w:bCs/>
          <w:szCs w:val="20"/>
        </w:rPr>
        <w:t xml:space="preserve">y cada persona </w:t>
      </w:r>
      <w:r w:rsidR="00FE6CC6" w:rsidRPr="00DB04EA">
        <w:rPr>
          <w:rFonts w:ascii="Futura Std Light" w:hAnsi="Futura Std Light"/>
          <w:bCs/>
          <w:szCs w:val="20"/>
        </w:rPr>
        <w:t>debería ser</w:t>
      </w:r>
      <w:r w:rsidR="00786C1C" w:rsidRPr="00DB04EA">
        <w:rPr>
          <w:rFonts w:ascii="Futura Std Light" w:hAnsi="Futura Std Light"/>
          <w:bCs/>
          <w:szCs w:val="20"/>
        </w:rPr>
        <w:t xml:space="preserve"> responsable por las exposiciones de riesgo relacionadas con sus responsabilidades. </w:t>
      </w:r>
    </w:p>
    <w:p w14:paraId="3AE00D87" w14:textId="77777777" w:rsidR="00786C1C" w:rsidRPr="00DB04EA" w:rsidRDefault="00786C1C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4073B59B" w14:textId="77777777" w:rsidR="00786C1C" w:rsidRPr="00DB04EA" w:rsidRDefault="00786C1C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El proceso independiente de control de riesgos no incluye riesgos de negocio como cambios en el medio ambiente, tecnología e industria, los cuales son monitoreados a través de otros procesos. </w:t>
      </w:r>
    </w:p>
    <w:p w14:paraId="5B6E56DA" w14:textId="77777777" w:rsidR="00D9065E" w:rsidRPr="00DB04EA" w:rsidRDefault="00D9065E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644108BE" w14:textId="77777777" w:rsidR="00786C1C" w:rsidRPr="005C2C8D" w:rsidRDefault="00786C1C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Book" w:hAnsi="Futura Std Book"/>
          <w:b/>
          <w:szCs w:val="20"/>
        </w:rPr>
      </w:pPr>
      <w:r w:rsidRPr="005C2C8D">
        <w:rPr>
          <w:rFonts w:ascii="Futura Std Book" w:hAnsi="Futura Std Book"/>
          <w:b/>
          <w:szCs w:val="20"/>
        </w:rPr>
        <w:t>Estructura de gestión de riesgos</w:t>
      </w:r>
    </w:p>
    <w:p w14:paraId="2DF94F52" w14:textId="77777777" w:rsidR="00786C1C" w:rsidRPr="00DB04EA" w:rsidRDefault="00786C1C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5064BEA6" w14:textId="77777777" w:rsidR="00786C1C" w:rsidRPr="00DB04EA" w:rsidRDefault="003C255D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>La estructura de gestión de riesgos tiene como base al Administrador</w:t>
      </w:r>
      <w:r w:rsidR="002E1B92" w:rsidRPr="00DB04EA">
        <w:rPr>
          <w:rFonts w:ascii="Futura Std Light" w:hAnsi="Futura Std Light"/>
          <w:bCs/>
          <w:szCs w:val="20"/>
        </w:rPr>
        <w:t>, el cual debería ser el</w:t>
      </w:r>
      <w:r w:rsidRPr="00DB04EA">
        <w:rPr>
          <w:rFonts w:ascii="Futura Std Light" w:hAnsi="Futura Std Light"/>
          <w:bCs/>
          <w:szCs w:val="20"/>
        </w:rPr>
        <w:t xml:space="preserve"> responsable final de identificar y controlar los riesgos; en coordinación con otras áreas como contabilidad y financiero.</w:t>
      </w:r>
    </w:p>
    <w:p w14:paraId="43F2D98B" w14:textId="55B89FB2" w:rsidR="00B95C9A" w:rsidRDefault="00B95C9A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26D3557E" w14:textId="148396D9" w:rsidR="00AD018E" w:rsidRDefault="00AD018E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173EAEAB" w14:textId="77777777" w:rsidR="00AD018E" w:rsidRPr="00DB04EA" w:rsidRDefault="00AD018E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0321F3DD" w14:textId="77777777" w:rsidR="00B95C9A" w:rsidRPr="005C2C8D" w:rsidRDefault="00B95C9A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Book" w:hAnsi="Futura Std Book"/>
          <w:b/>
          <w:szCs w:val="20"/>
        </w:rPr>
      </w:pPr>
      <w:r w:rsidRPr="005C2C8D">
        <w:rPr>
          <w:rFonts w:ascii="Futura Std Book" w:hAnsi="Futura Std Book"/>
          <w:b/>
          <w:szCs w:val="20"/>
        </w:rPr>
        <w:t>Mitigación de riesgos</w:t>
      </w:r>
    </w:p>
    <w:p w14:paraId="4895190F" w14:textId="77777777" w:rsidR="00B95C9A" w:rsidRPr="00DB04EA" w:rsidRDefault="00B95C9A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1AEF4200" w14:textId="77777777" w:rsidR="00B95C9A" w:rsidRPr="00DB04EA" w:rsidRDefault="00B95C9A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Como parte del manejo total de riesgos, la </w:t>
      </w:r>
      <w:r w:rsidR="00831335" w:rsidRPr="00DB04EA">
        <w:rPr>
          <w:rFonts w:ascii="Futura Std Light" w:hAnsi="Futura Std Light"/>
          <w:bCs/>
          <w:szCs w:val="20"/>
        </w:rPr>
        <w:t>Administración debería</w:t>
      </w:r>
      <w:r w:rsidRPr="00DB04EA">
        <w:rPr>
          <w:rFonts w:ascii="Futura Std Light" w:hAnsi="Futura Std Light"/>
          <w:bCs/>
          <w:szCs w:val="20"/>
        </w:rPr>
        <w:t xml:space="preserve"> usa</w:t>
      </w:r>
      <w:r w:rsidR="00831335" w:rsidRPr="00DB04EA">
        <w:rPr>
          <w:rFonts w:ascii="Futura Std Light" w:hAnsi="Futura Std Light"/>
          <w:bCs/>
          <w:szCs w:val="20"/>
        </w:rPr>
        <w:t>r</w:t>
      </w:r>
      <w:r w:rsidRPr="00DB04EA">
        <w:rPr>
          <w:rFonts w:ascii="Futura Std Light" w:hAnsi="Futura Std Light"/>
          <w:bCs/>
          <w:szCs w:val="20"/>
        </w:rPr>
        <w:t xml:space="preserve"> instrumentos financieros para manejar las exposiciones resultantes de cambios en las tasas de interé</w:t>
      </w:r>
      <w:r w:rsidR="00BA5A3B" w:rsidRPr="00DB04EA">
        <w:rPr>
          <w:rFonts w:ascii="Futura Std Light" w:hAnsi="Futura Std Light"/>
          <w:bCs/>
          <w:szCs w:val="20"/>
        </w:rPr>
        <w:t xml:space="preserve">s, moneda extranjera, riesgo de capital y riesgos de crédito. </w:t>
      </w:r>
    </w:p>
    <w:p w14:paraId="67C3B38B" w14:textId="77777777" w:rsidR="00831335" w:rsidRPr="00DB04EA" w:rsidRDefault="00831335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59CBC884" w14:textId="77777777" w:rsidR="00BA5A3B" w:rsidRPr="005C2C8D" w:rsidRDefault="00BA5A3B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Book" w:hAnsi="Futura Std Book"/>
          <w:b/>
          <w:szCs w:val="20"/>
        </w:rPr>
      </w:pPr>
      <w:r w:rsidRPr="005C2C8D">
        <w:rPr>
          <w:rFonts w:ascii="Futura Std Book" w:hAnsi="Futura Std Book"/>
          <w:b/>
          <w:szCs w:val="20"/>
        </w:rPr>
        <w:t>Excesiva concentración de riesgos</w:t>
      </w:r>
    </w:p>
    <w:p w14:paraId="79D854CE" w14:textId="77777777" w:rsidR="00831335" w:rsidRPr="00DB04EA" w:rsidRDefault="00831335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7B3A4F67" w14:textId="77777777" w:rsidR="00BA5A3B" w:rsidRPr="00DB04EA" w:rsidRDefault="00BA5A3B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Las concentraciones surgen cuando un número de contrapartes se dedican a actividades comerciales similares, o tienen condiciones económicas u otras similares. Las concentraciones </w:t>
      </w:r>
      <w:r w:rsidR="00831335" w:rsidRPr="00DB04EA">
        <w:rPr>
          <w:rFonts w:ascii="Futura Std Light" w:hAnsi="Futura Std Light"/>
          <w:bCs/>
          <w:szCs w:val="20"/>
        </w:rPr>
        <w:t xml:space="preserve">deberían </w:t>
      </w:r>
      <w:r w:rsidRPr="00DB04EA">
        <w:rPr>
          <w:rFonts w:ascii="Futura Std Light" w:hAnsi="Futura Std Light"/>
          <w:bCs/>
          <w:szCs w:val="20"/>
        </w:rPr>
        <w:t>indica</w:t>
      </w:r>
      <w:r w:rsidR="00831335" w:rsidRPr="00DB04EA">
        <w:rPr>
          <w:rFonts w:ascii="Futura Std Light" w:hAnsi="Futura Std Light"/>
          <w:bCs/>
          <w:szCs w:val="20"/>
        </w:rPr>
        <w:t>r</w:t>
      </w:r>
      <w:r w:rsidRPr="00DB04EA">
        <w:rPr>
          <w:rFonts w:ascii="Futura Std Light" w:hAnsi="Futura Std Light"/>
          <w:bCs/>
          <w:szCs w:val="20"/>
        </w:rPr>
        <w:t xml:space="preserve"> la relativa sensibilidad del rendimiento de la Administración con las características que afectan un sector en particular</w:t>
      </w:r>
      <w:r w:rsidR="00193B0A" w:rsidRPr="00DB04EA">
        <w:rPr>
          <w:rFonts w:ascii="Futura Std Light" w:hAnsi="Futura Std Light"/>
          <w:bCs/>
          <w:szCs w:val="20"/>
        </w:rPr>
        <w:t xml:space="preserve">. Las concentraciones de riesgo crediticio </w:t>
      </w:r>
      <w:r w:rsidR="001729B0" w:rsidRPr="00DB04EA">
        <w:rPr>
          <w:rFonts w:ascii="Futura Std Light" w:hAnsi="Futura Std Light"/>
          <w:bCs/>
          <w:szCs w:val="20"/>
        </w:rPr>
        <w:t xml:space="preserve">deberían ser </w:t>
      </w:r>
      <w:r w:rsidR="00193B0A" w:rsidRPr="00DB04EA">
        <w:rPr>
          <w:rFonts w:ascii="Futura Std Light" w:hAnsi="Futura Std Light"/>
          <w:bCs/>
          <w:szCs w:val="20"/>
        </w:rPr>
        <w:t>identificadas</w:t>
      </w:r>
      <w:r w:rsidR="001729B0" w:rsidRPr="00DB04EA">
        <w:rPr>
          <w:rFonts w:ascii="Futura Std Light" w:hAnsi="Futura Std Light"/>
          <w:bCs/>
          <w:szCs w:val="20"/>
        </w:rPr>
        <w:t xml:space="preserve">, </w:t>
      </w:r>
      <w:r w:rsidR="00193B0A" w:rsidRPr="00DB04EA">
        <w:rPr>
          <w:rFonts w:ascii="Futura Std Light" w:hAnsi="Futura Std Light"/>
          <w:bCs/>
          <w:szCs w:val="20"/>
        </w:rPr>
        <w:t xml:space="preserve">controladas y monitoreadas continuamente. </w:t>
      </w:r>
    </w:p>
    <w:p w14:paraId="07052A44" w14:textId="77777777" w:rsidR="00193B0A" w:rsidRPr="00DB04EA" w:rsidRDefault="00193B0A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6C333251" w14:textId="77777777" w:rsidR="00193B0A" w:rsidRPr="005C2C8D" w:rsidRDefault="00193B0A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Book" w:hAnsi="Futura Std Book"/>
          <w:b/>
          <w:szCs w:val="20"/>
        </w:rPr>
      </w:pPr>
      <w:r w:rsidRPr="005C2C8D">
        <w:rPr>
          <w:rFonts w:ascii="Futura Std Book" w:hAnsi="Futura Std Book"/>
          <w:b/>
          <w:szCs w:val="20"/>
        </w:rPr>
        <w:t>Riesgo de mercado</w:t>
      </w:r>
    </w:p>
    <w:p w14:paraId="031E2F70" w14:textId="77777777" w:rsidR="00193B0A" w:rsidRPr="00DB04EA" w:rsidRDefault="00193B0A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380E7F47" w14:textId="77777777" w:rsidR="00193B0A" w:rsidRPr="00DB04EA" w:rsidRDefault="001729B0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El riesgo de mercado es el riesgo </w:t>
      </w:r>
      <w:r w:rsidR="001D7D7E" w:rsidRPr="00DB04EA">
        <w:rPr>
          <w:rFonts w:ascii="Futura Std Light" w:hAnsi="Futura Std Light"/>
          <w:bCs/>
          <w:szCs w:val="20"/>
        </w:rPr>
        <w:t xml:space="preserve">de </w:t>
      </w:r>
      <w:r w:rsidRPr="00DB04EA">
        <w:rPr>
          <w:rFonts w:ascii="Futura Std Light" w:hAnsi="Futura Std Light"/>
          <w:bCs/>
          <w:szCs w:val="20"/>
        </w:rPr>
        <w:t xml:space="preserve">que el valor razonable de los flujos futuros de un instrumento financiero fluctúe debido a cambios en los precios de mercado. En el caso de la </w:t>
      </w:r>
      <w:r w:rsidR="001D7D7E" w:rsidRPr="00DB04EA">
        <w:rPr>
          <w:rFonts w:ascii="Futura Std Light" w:hAnsi="Futura Std Light"/>
          <w:bCs/>
          <w:szCs w:val="20"/>
        </w:rPr>
        <w:t>A</w:t>
      </w:r>
      <w:r w:rsidRPr="00DB04EA">
        <w:rPr>
          <w:rFonts w:ascii="Futura Std Light" w:hAnsi="Futura Std Light"/>
          <w:bCs/>
          <w:szCs w:val="20"/>
        </w:rPr>
        <w:t>dmini</w:t>
      </w:r>
      <w:r w:rsidR="001D7D7E" w:rsidRPr="00DB04EA">
        <w:rPr>
          <w:rFonts w:ascii="Futura Std Light" w:hAnsi="Futura Std Light"/>
          <w:bCs/>
          <w:szCs w:val="20"/>
        </w:rPr>
        <w:t>s</w:t>
      </w:r>
      <w:r w:rsidRPr="00DB04EA">
        <w:rPr>
          <w:rFonts w:ascii="Futura Std Light" w:hAnsi="Futura Std Light"/>
          <w:bCs/>
          <w:szCs w:val="20"/>
        </w:rPr>
        <w:t>traci</w:t>
      </w:r>
      <w:r w:rsidR="001D7D7E" w:rsidRPr="00DB04EA">
        <w:rPr>
          <w:rFonts w:ascii="Futura Std Light" w:hAnsi="Futura Std Light"/>
          <w:bCs/>
          <w:szCs w:val="20"/>
        </w:rPr>
        <w:t>ó</w:t>
      </w:r>
      <w:r w:rsidRPr="00DB04EA">
        <w:rPr>
          <w:rFonts w:ascii="Futura Std Light" w:hAnsi="Futura Std Light"/>
          <w:bCs/>
          <w:szCs w:val="20"/>
        </w:rPr>
        <w:t>n</w:t>
      </w:r>
      <w:r w:rsidR="00BE24FF" w:rsidRPr="00DB04EA">
        <w:rPr>
          <w:rFonts w:ascii="Futura Std Light" w:hAnsi="Futura Std Light"/>
          <w:bCs/>
          <w:szCs w:val="20"/>
        </w:rPr>
        <w:t>,</w:t>
      </w:r>
      <w:r w:rsidRPr="00DB04EA">
        <w:rPr>
          <w:rFonts w:ascii="Futura Std Light" w:hAnsi="Futura Std Light"/>
          <w:bCs/>
          <w:szCs w:val="20"/>
        </w:rPr>
        <w:t xml:space="preserve"> </w:t>
      </w:r>
      <w:r w:rsidR="00BE24FF" w:rsidRPr="00DB04EA">
        <w:rPr>
          <w:rFonts w:ascii="Futura Std Light" w:hAnsi="Futura Std Light"/>
          <w:bCs/>
          <w:szCs w:val="20"/>
        </w:rPr>
        <w:t>el</w:t>
      </w:r>
      <w:r w:rsidRPr="00DB04EA">
        <w:rPr>
          <w:rFonts w:ascii="Futura Std Light" w:hAnsi="Futura Std Light"/>
          <w:bCs/>
          <w:szCs w:val="20"/>
        </w:rPr>
        <w:t xml:space="preserve"> precio de</w:t>
      </w:r>
      <w:r w:rsidR="00BE24FF" w:rsidRPr="00DB04EA">
        <w:rPr>
          <w:rFonts w:ascii="Futura Std Light" w:hAnsi="Futura Std Light"/>
          <w:bCs/>
          <w:szCs w:val="20"/>
        </w:rPr>
        <w:t xml:space="preserve"> </w:t>
      </w:r>
      <w:r w:rsidRPr="00DB04EA">
        <w:rPr>
          <w:rFonts w:ascii="Futura Std Light" w:hAnsi="Futura Std Light"/>
          <w:bCs/>
          <w:szCs w:val="20"/>
        </w:rPr>
        <w:t xml:space="preserve">mercado comprende </w:t>
      </w:r>
      <w:r w:rsidR="001D7D7E" w:rsidRPr="00DB04EA">
        <w:rPr>
          <w:rFonts w:ascii="Futura Std Light" w:hAnsi="Futura Std Light"/>
          <w:bCs/>
          <w:szCs w:val="20"/>
        </w:rPr>
        <w:t>el riesgo de tasa de interés</w:t>
      </w:r>
    </w:p>
    <w:p w14:paraId="1F35AB5A" w14:textId="77777777" w:rsidR="001D7D7E" w:rsidRPr="00DB04EA" w:rsidRDefault="001D7D7E" w:rsidP="00953441">
      <w:pPr>
        <w:tabs>
          <w:tab w:val="left" w:pos="851"/>
        </w:tabs>
        <w:spacing w:after="0" w:line="240" w:lineRule="auto"/>
        <w:ind w:left="567"/>
        <w:rPr>
          <w:rFonts w:ascii="Futura Std Light" w:hAnsi="Futura Std Light"/>
          <w:b/>
          <w:szCs w:val="20"/>
        </w:rPr>
      </w:pPr>
    </w:p>
    <w:p w14:paraId="68FB5D08" w14:textId="77777777" w:rsidR="00C436B4" w:rsidRPr="00EE004F" w:rsidRDefault="00D17FA4" w:rsidP="00953441">
      <w:pPr>
        <w:tabs>
          <w:tab w:val="left" w:pos="851"/>
        </w:tabs>
        <w:spacing w:after="0" w:line="240" w:lineRule="auto"/>
        <w:ind w:left="567"/>
        <w:rPr>
          <w:rFonts w:ascii="Futura Std Book" w:hAnsi="Futura Std Book"/>
          <w:b/>
          <w:szCs w:val="20"/>
        </w:rPr>
      </w:pPr>
      <w:r w:rsidRPr="00EE004F">
        <w:rPr>
          <w:rFonts w:ascii="Futura Std Book" w:hAnsi="Futura Std Book"/>
          <w:b/>
          <w:szCs w:val="20"/>
        </w:rPr>
        <w:t>Riesgo de crédito</w:t>
      </w:r>
    </w:p>
    <w:p w14:paraId="0E2CE4BC" w14:textId="77777777" w:rsidR="00D17FA4" w:rsidRPr="00DB04EA" w:rsidRDefault="00D17FA4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6B4FB831" w14:textId="77777777" w:rsidR="00D17FA4" w:rsidRPr="00DB04EA" w:rsidRDefault="00D17FA4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El riesgo de crédito es el riesgo de que una contraparte no pueda cumplir con sus </w:t>
      </w:r>
      <w:r w:rsidR="00AC53C8" w:rsidRPr="00DB04EA">
        <w:rPr>
          <w:rFonts w:ascii="Futura Std Light" w:hAnsi="Futura Std Light"/>
          <w:bCs/>
          <w:szCs w:val="20"/>
        </w:rPr>
        <w:t>o</w:t>
      </w:r>
      <w:r w:rsidRPr="00DB04EA">
        <w:rPr>
          <w:rFonts w:ascii="Futura Std Light" w:hAnsi="Futura Std Light"/>
          <w:bCs/>
          <w:szCs w:val="20"/>
        </w:rPr>
        <w:t xml:space="preserve">bligaciones </w:t>
      </w:r>
      <w:proofErr w:type="gramStart"/>
      <w:r w:rsidRPr="00DB04EA">
        <w:rPr>
          <w:rFonts w:ascii="Futura Std Light" w:hAnsi="Futura Std Light"/>
          <w:bCs/>
          <w:szCs w:val="20"/>
        </w:rPr>
        <w:t>e</w:t>
      </w:r>
      <w:proofErr w:type="gramEnd"/>
      <w:r w:rsidRPr="00DB04EA">
        <w:rPr>
          <w:rFonts w:ascii="Futura Std Light" w:hAnsi="Futura Std Light"/>
          <w:bCs/>
          <w:szCs w:val="20"/>
        </w:rPr>
        <w:t xml:space="preserve"> relación con un in</w:t>
      </w:r>
      <w:r w:rsidR="00156D84" w:rsidRPr="00DB04EA">
        <w:rPr>
          <w:rFonts w:ascii="Futura Std Light" w:hAnsi="Futura Std Light"/>
          <w:bCs/>
          <w:szCs w:val="20"/>
        </w:rPr>
        <w:t>s</w:t>
      </w:r>
      <w:r w:rsidRPr="00DB04EA">
        <w:rPr>
          <w:rFonts w:ascii="Futura Std Light" w:hAnsi="Futura Std Light"/>
          <w:bCs/>
          <w:szCs w:val="20"/>
        </w:rPr>
        <w:t xml:space="preserve">trumento financiero o contrato de venta, generando una pérdida financiera. La </w:t>
      </w:r>
      <w:r w:rsidR="00156D84" w:rsidRPr="00DB04EA">
        <w:rPr>
          <w:rFonts w:ascii="Futura Std Light" w:hAnsi="Futura Std Light"/>
          <w:bCs/>
          <w:szCs w:val="20"/>
        </w:rPr>
        <w:t>Administración</w:t>
      </w:r>
      <w:r w:rsidRPr="00DB04EA">
        <w:rPr>
          <w:rFonts w:ascii="Futura Std Light" w:hAnsi="Futura Std Light"/>
          <w:bCs/>
          <w:szCs w:val="20"/>
        </w:rPr>
        <w:t xml:space="preserve"> </w:t>
      </w:r>
      <w:r w:rsidR="00156D84" w:rsidRPr="00DB04EA">
        <w:rPr>
          <w:rFonts w:ascii="Futura Std Light" w:hAnsi="Futura Std Light"/>
          <w:bCs/>
          <w:szCs w:val="20"/>
        </w:rPr>
        <w:t xml:space="preserve">podría </w:t>
      </w:r>
      <w:r w:rsidRPr="00DB04EA">
        <w:rPr>
          <w:rFonts w:ascii="Futura Std Light" w:hAnsi="Futura Std Light"/>
          <w:bCs/>
          <w:szCs w:val="20"/>
        </w:rPr>
        <w:t>esta</w:t>
      </w:r>
      <w:r w:rsidR="00156D84" w:rsidRPr="00DB04EA">
        <w:rPr>
          <w:rFonts w:ascii="Futura Std Light" w:hAnsi="Futura Std Light"/>
          <w:bCs/>
          <w:szCs w:val="20"/>
        </w:rPr>
        <w:t>r</w:t>
      </w:r>
      <w:r w:rsidRPr="00DB04EA">
        <w:rPr>
          <w:rFonts w:ascii="Futura Std Light" w:hAnsi="Futura Std Light"/>
          <w:bCs/>
          <w:szCs w:val="20"/>
        </w:rPr>
        <w:t xml:space="preserve"> expuesta a un riesgo de cr</w:t>
      </w:r>
      <w:r w:rsidR="00622BF5" w:rsidRPr="00DB04EA">
        <w:rPr>
          <w:rFonts w:ascii="Futura Std Light" w:hAnsi="Futura Std Light"/>
          <w:bCs/>
          <w:szCs w:val="20"/>
        </w:rPr>
        <w:t>éd</w:t>
      </w:r>
      <w:r w:rsidRPr="00DB04EA">
        <w:rPr>
          <w:rFonts w:ascii="Futura Std Light" w:hAnsi="Futura Std Light"/>
          <w:bCs/>
          <w:szCs w:val="20"/>
        </w:rPr>
        <w:t>ito por sus actividades</w:t>
      </w:r>
      <w:r w:rsidR="009E5FD8" w:rsidRPr="00DB04EA">
        <w:rPr>
          <w:rFonts w:ascii="Futura Std Light" w:hAnsi="Futura Std Light"/>
          <w:bCs/>
          <w:szCs w:val="20"/>
        </w:rPr>
        <w:t xml:space="preserve"> operativas </w:t>
      </w:r>
      <w:r w:rsidR="009E5FD8" w:rsidRPr="00DB04EA">
        <w:rPr>
          <w:rFonts w:ascii="Futura Std Light" w:hAnsi="Futura Std Light"/>
          <w:bCs/>
          <w:szCs w:val="20"/>
        </w:rPr>
        <w:lastRenderedPageBreak/>
        <w:t xml:space="preserve">(principalmente cuentas por cobrar) y por sus actividades de financiamiento, incluyendo depósitos en bancos. </w:t>
      </w:r>
    </w:p>
    <w:p w14:paraId="6C5A1CF8" w14:textId="77777777" w:rsidR="009E5FD8" w:rsidRPr="00DB04EA" w:rsidRDefault="009E5FD8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581648F5" w14:textId="77777777" w:rsidR="009E5FD8" w:rsidRPr="00DB04EA" w:rsidRDefault="009E5FD8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Riesgos de crédito relacionado con cuentas por cobrar: el riesgo de crédito de los clientes </w:t>
      </w:r>
      <w:r w:rsidR="00B215DA" w:rsidRPr="00DB04EA">
        <w:rPr>
          <w:rFonts w:ascii="Futura Std Light" w:hAnsi="Futura Std Light"/>
          <w:bCs/>
          <w:szCs w:val="20"/>
        </w:rPr>
        <w:t>debería ser</w:t>
      </w:r>
      <w:r w:rsidRPr="00DB04EA">
        <w:rPr>
          <w:rFonts w:ascii="Futura Std Light" w:hAnsi="Futura Std Light"/>
          <w:bCs/>
          <w:szCs w:val="20"/>
        </w:rPr>
        <w:t xml:space="preserve"> manejado por la </w:t>
      </w:r>
      <w:r w:rsidR="00B215DA" w:rsidRPr="00DB04EA">
        <w:rPr>
          <w:rFonts w:ascii="Futura Std Light" w:hAnsi="Futura Std Light"/>
          <w:bCs/>
          <w:szCs w:val="20"/>
        </w:rPr>
        <w:t>Administración</w:t>
      </w:r>
      <w:r w:rsidRPr="00DB04EA">
        <w:rPr>
          <w:rFonts w:ascii="Futura Std Light" w:hAnsi="Futura Std Light"/>
          <w:bCs/>
          <w:szCs w:val="20"/>
        </w:rPr>
        <w:t xml:space="preserve"> sujeto a políticas, procedimientos y controles debidamente establecidos. Los saldos pendientes de cuentas por cobrar </w:t>
      </w:r>
      <w:r w:rsidR="00507663" w:rsidRPr="00DB04EA">
        <w:rPr>
          <w:rFonts w:ascii="Futura Std Light" w:hAnsi="Futura Std Light"/>
          <w:bCs/>
          <w:szCs w:val="20"/>
        </w:rPr>
        <w:t>deberían ser</w:t>
      </w:r>
      <w:r w:rsidRPr="00DB04EA">
        <w:rPr>
          <w:rFonts w:ascii="Futura Std Light" w:hAnsi="Futura Std Light"/>
          <w:bCs/>
          <w:szCs w:val="20"/>
        </w:rPr>
        <w:t xml:space="preserve"> </w:t>
      </w:r>
      <w:r w:rsidR="00507663" w:rsidRPr="00DB04EA">
        <w:rPr>
          <w:rFonts w:ascii="Futura Std Light" w:hAnsi="Futura Std Light"/>
          <w:bCs/>
          <w:szCs w:val="20"/>
        </w:rPr>
        <w:t>periódicamente</w:t>
      </w:r>
      <w:r w:rsidRPr="00DB04EA">
        <w:rPr>
          <w:rFonts w:ascii="Futura Std Light" w:hAnsi="Futura Std Light"/>
          <w:bCs/>
          <w:szCs w:val="20"/>
        </w:rPr>
        <w:t xml:space="preserve"> revisados para asegurar su recuperación</w:t>
      </w:r>
    </w:p>
    <w:p w14:paraId="69F9CA60" w14:textId="77777777" w:rsidR="009E5FD8" w:rsidRPr="00DB04EA" w:rsidRDefault="009E5FD8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2ED5A9E1" w14:textId="77777777" w:rsidR="009E5FD8" w:rsidRPr="00DB04EA" w:rsidRDefault="009540F9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>Riesg</w:t>
      </w:r>
      <w:r w:rsidR="00A4535F" w:rsidRPr="00DB04EA">
        <w:rPr>
          <w:rFonts w:ascii="Futura Std Light" w:hAnsi="Futura Std Light"/>
          <w:bCs/>
          <w:szCs w:val="20"/>
        </w:rPr>
        <w:t>o</w:t>
      </w:r>
      <w:r w:rsidRPr="00DB04EA">
        <w:rPr>
          <w:rFonts w:ascii="Futura Std Light" w:hAnsi="Futura Std Light"/>
          <w:bCs/>
          <w:szCs w:val="20"/>
        </w:rPr>
        <w:t>s de crédito relacionado con instrumentos financieros y depósitos en ba</w:t>
      </w:r>
      <w:r w:rsidR="00A4535F" w:rsidRPr="00DB04EA">
        <w:rPr>
          <w:rFonts w:ascii="Futura Std Light" w:hAnsi="Futura Std Light"/>
          <w:bCs/>
          <w:szCs w:val="20"/>
        </w:rPr>
        <w:t>n</w:t>
      </w:r>
      <w:r w:rsidRPr="00DB04EA">
        <w:rPr>
          <w:rFonts w:ascii="Futura Std Light" w:hAnsi="Futura Std Light"/>
          <w:bCs/>
          <w:szCs w:val="20"/>
        </w:rPr>
        <w:t xml:space="preserve">cos: los riesgos de crédito de saldos en bancos </w:t>
      </w:r>
      <w:r w:rsidR="00A4535F" w:rsidRPr="00DB04EA">
        <w:rPr>
          <w:rFonts w:ascii="Futura Std Light" w:hAnsi="Futura Std Light"/>
          <w:bCs/>
          <w:szCs w:val="20"/>
        </w:rPr>
        <w:t>deberían ser</w:t>
      </w:r>
      <w:r w:rsidRPr="00DB04EA">
        <w:rPr>
          <w:rFonts w:ascii="Futura Std Light" w:hAnsi="Futura Std Light"/>
          <w:bCs/>
          <w:szCs w:val="20"/>
        </w:rPr>
        <w:t xml:space="preserve"> manejados por la </w:t>
      </w:r>
      <w:r w:rsidR="00572D4F" w:rsidRPr="00DB04EA">
        <w:rPr>
          <w:rFonts w:ascii="Futura Std Light" w:hAnsi="Futura Std Light"/>
          <w:bCs/>
          <w:szCs w:val="20"/>
        </w:rPr>
        <w:t>Ad</w:t>
      </w:r>
      <w:r w:rsidRPr="00DB04EA">
        <w:rPr>
          <w:rFonts w:ascii="Futura Std Light" w:hAnsi="Futura Std Light"/>
          <w:bCs/>
          <w:szCs w:val="20"/>
        </w:rPr>
        <w:t>ministración de acuerdo con las políticas de la</w:t>
      </w:r>
      <w:r w:rsidR="0051462E" w:rsidRPr="00DB04EA">
        <w:rPr>
          <w:rFonts w:ascii="Futura Std Light" w:hAnsi="Futura Std Light"/>
          <w:bCs/>
          <w:szCs w:val="20"/>
        </w:rPr>
        <w:t xml:space="preserve"> Administración</w:t>
      </w:r>
      <w:r w:rsidRPr="00DB04EA">
        <w:rPr>
          <w:rFonts w:ascii="Futura Std Light" w:hAnsi="Futura Std Light"/>
          <w:bCs/>
          <w:szCs w:val="20"/>
        </w:rPr>
        <w:t xml:space="preserve">. </w:t>
      </w:r>
    </w:p>
    <w:p w14:paraId="55E2F0E2" w14:textId="77777777" w:rsidR="00494003" w:rsidRPr="00DB04EA" w:rsidRDefault="00494003" w:rsidP="00953441">
      <w:pPr>
        <w:tabs>
          <w:tab w:val="left" w:pos="851"/>
        </w:tabs>
        <w:spacing w:after="0" w:line="240" w:lineRule="auto"/>
        <w:ind w:left="567"/>
        <w:rPr>
          <w:rFonts w:ascii="Futura Std Light" w:hAnsi="Futura Std Light"/>
          <w:b/>
          <w:szCs w:val="20"/>
        </w:rPr>
      </w:pPr>
    </w:p>
    <w:p w14:paraId="7E3FE743" w14:textId="77777777" w:rsidR="00494003" w:rsidRPr="00EE004F" w:rsidRDefault="00494003" w:rsidP="00953441">
      <w:pPr>
        <w:tabs>
          <w:tab w:val="left" w:pos="851"/>
        </w:tabs>
        <w:spacing w:after="0" w:line="240" w:lineRule="auto"/>
        <w:ind w:left="567"/>
        <w:rPr>
          <w:rFonts w:ascii="Futura Std Book" w:hAnsi="Futura Std Book"/>
          <w:b/>
          <w:szCs w:val="20"/>
        </w:rPr>
      </w:pPr>
      <w:r w:rsidRPr="00EE004F">
        <w:rPr>
          <w:rFonts w:ascii="Futura Std Book" w:hAnsi="Futura Std Book"/>
          <w:b/>
          <w:szCs w:val="20"/>
        </w:rPr>
        <w:t>Riesgo de liquidez</w:t>
      </w:r>
    </w:p>
    <w:p w14:paraId="7497FB62" w14:textId="77777777" w:rsidR="00494003" w:rsidRPr="00DB04EA" w:rsidRDefault="00494003" w:rsidP="00953441">
      <w:pPr>
        <w:tabs>
          <w:tab w:val="left" w:pos="851"/>
        </w:tabs>
        <w:spacing w:after="0" w:line="240" w:lineRule="auto"/>
        <w:ind w:left="567"/>
        <w:rPr>
          <w:rFonts w:ascii="Futura Std Light" w:hAnsi="Futura Std Light"/>
          <w:b/>
          <w:szCs w:val="20"/>
        </w:rPr>
      </w:pPr>
    </w:p>
    <w:p w14:paraId="0593DD29" w14:textId="77777777" w:rsidR="00494003" w:rsidRPr="00DB04EA" w:rsidRDefault="00494003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El riesgo de liquidez es el riesgo de que la </w:t>
      </w:r>
      <w:r w:rsidR="00F63D65" w:rsidRPr="00DB04EA">
        <w:rPr>
          <w:rFonts w:ascii="Futura Std Light" w:hAnsi="Futura Std Light"/>
          <w:bCs/>
          <w:szCs w:val="20"/>
        </w:rPr>
        <w:t>Administración</w:t>
      </w:r>
      <w:r w:rsidRPr="00DB04EA">
        <w:rPr>
          <w:rFonts w:ascii="Futura Std Light" w:hAnsi="Futura Std Light"/>
          <w:bCs/>
          <w:szCs w:val="20"/>
        </w:rPr>
        <w:t xml:space="preserve"> no pueda cumplir con sus obligaciones de pago relacionados con pasivos financieros al vencimiento y reemplazar los fondos cuando sean reti</w:t>
      </w:r>
      <w:r w:rsidR="005B12A6" w:rsidRPr="00DB04EA">
        <w:rPr>
          <w:rFonts w:ascii="Futura Std Light" w:hAnsi="Futura Std Light"/>
          <w:bCs/>
          <w:szCs w:val="20"/>
        </w:rPr>
        <w:t>r</w:t>
      </w:r>
      <w:r w:rsidRPr="00DB04EA">
        <w:rPr>
          <w:rFonts w:ascii="Futura Std Light" w:hAnsi="Futura Std Light"/>
          <w:bCs/>
          <w:szCs w:val="20"/>
        </w:rPr>
        <w:t xml:space="preserve">ados. La consecuencia sería el incumplimiento de pago de obligaciones frente a terceros. </w:t>
      </w:r>
    </w:p>
    <w:p w14:paraId="1498196E" w14:textId="77777777" w:rsidR="00494003" w:rsidRPr="00DB04EA" w:rsidRDefault="00494003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</w:p>
    <w:p w14:paraId="2A1458E5" w14:textId="77777777" w:rsidR="00494003" w:rsidRPr="00DB04EA" w:rsidRDefault="00494003" w:rsidP="00953441">
      <w:pPr>
        <w:tabs>
          <w:tab w:val="left" w:pos="851"/>
        </w:tabs>
        <w:spacing w:after="0" w:line="240" w:lineRule="auto"/>
        <w:ind w:left="567"/>
        <w:jc w:val="both"/>
        <w:rPr>
          <w:rFonts w:ascii="Futura Std Light" w:hAnsi="Futura Std Light"/>
          <w:bCs/>
          <w:szCs w:val="20"/>
        </w:rPr>
      </w:pPr>
      <w:r w:rsidRPr="00DB04EA">
        <w:rPr>
          <w:rFonts w:ascii="Futura Std Light" w:hAnsi="Futura Std Light"/>
          <w:bCs/>
          <w:szCs w:val="20"/>
        </w:rPr>
        <w:t xml:space="preserve">La liquidez </w:t>
      </w:r>
      <w:r w:rsidR="005B12A6" w:rsidRPr="00DB04EA">
        <w:rPr>
          <w:rFonts w:ascii="Futura Std Light" w:hAnsi="Futura Std Light"/>
          <w:bCs/>
          <w:szCs w:val="20"/>
        </w:rPr>
        <w:t>se debería de</w:t>
      </w:r>
      <w:r w:rsidRPr="00DB04EA">
        <w:rPr>
          <w:rFonts w:ascii="Futura Std Light" w:hAnsi="Futura Std Light"/>
          <w:bCs/>
          <w:szCs w:val="20"/>
        </w:rPr>
        <w:t xml:space="preserve"> controla</w:t>
      </w:r>
      <w:r w:rsidR="005B12A6" w:rsidRPr="00DB04EA">
        <w:rPr>
          <w:rFonts w:ascii="Futura Std Light" w:hAnsi="Futura Std Light"/>
          <w:bCs/>
          <w:szCs w:val="20"/>
        </w:rPr>
        <w:t>r</w:t>
      </w:r>
      <w:r w:rsidRPr="00DB04EA">
        <w:rPr>
          <w:rFonts w:ascii="Futura Std Light" w:hAnsi="Futura Std Light"/>
          <w:bCs/>
          <w:szCs w:val="20"/>
        </w:rPr>
        <w:t xml:space="preserve"> a través de la revisión de los vencimientos </w:t>
      </w:r>
      <w:r w:rsidR="005B12A6" w:rsidRPr="00DB04EA">
        <w:rPr>
          <w:rFonts w:ascii="Futura Std Light" w:hAnsi="Futura Std Light"/>
          <w:bCs/>
          <w:szCs w:val="20"/>
        </w:rPr>
        <w:t>d</w:t>
      </w:r>
      <w:r w:rsidRPr="00DB04EA">
        <w:rPr>
          <w:rFonts w:ascii="Futura Std Light" w:hAnsi="Futura Std Light"/>
          <w:bCs/>
          <w:szCs w:val="20"/>
        </w:rPr>
        <w:t>e sus activos y pasivos, de la obtención de líneas de crédito y/o mantenido de los excedentes de liquidez, lo cual le permit</w:t>
      </w:r>
      <w:r w:rsidR="005B12A6" w:rsidRPr="00DB04EA">
        <w:rPr>
          <w:rFonts w:ascii="Futura Std Light" w:hAnsi="Futura Std Light"/>
          <w:bCs/>
          <w:szCs w:val="20"/>
        </w:rPr>
        <w:t>iría</w:t>
      </w:r>
      <w:r w:rsidRPr="00DB04EA">
        <w:rPr>
          <w:rFonts w:ascii="Futura Std Light" w:hAnsi="Futura Std Light"/>
          <w:bCs/>
          <w:szCs w:val="20"/>
        </w:rPr>
        <w:t xml:space="preserve"> a la </w:t>
      </w:r>
      <w:r w:rsidR="005B12A6" w:rsidRPr="00DB04EA">
        <w:rPr>
          <w:rFonts w:ascii="Futura Std Light" w:hAnsi="Futura Std Light"/>
          <w:bCs/>
          <w:szCs w:val="20"/>
        </w:rPr>
        <w:t>A</w:t>
      </w:r>
      <w:r w:rsidRPr="00DB04EA">
        <w:rPr>
          <w:rFonts w:ascii="Futura Std Light" w:hAnsi="Futura Std Light"/>
          <w:bCs/>
          <w:szCs w:val="20"/>
        </w:rPr>
        <w:t>dministración desarrolla</w:t>
      </w:r>
      <w:r w:rsidR="002E6E3B" w:rsidRPr="00DB04EA">
        <w:rPr>
          <w:rFonts w:ascii="Futura Std Light" w:hAnsi="Futura Std Light"/>
          <w:bCs/>
          <w:szCs w:val="20"/>
        </w:rPr>
        <w:t>r</w:t>
      </w:r>
      <w:r w:rsidRPr="00DB04EA">
        <w:rPr>
          <w:rFonts w:ascii="Futura Std Light" w:hAnsi="Futura Std Light"/>
          <w:bCs/>
          <w:szCs w:val="20"/>
        </w:rPr>
        <w:t xml:space="preserve"> sus actividades </w:t>
      </w:r>
      <w:r w:rsidR="00AC53C8" w:rsidRPr="00DB04EA">
        <w:rPr>
          <w:rFonts w:ascii="Futura Std Light" w:hAnsi="Futura Std Light"/>
          <w:bCs/>
          <w:szCs w:val="20"/>
        </w:rPr>
        <w:t>normalmente</w:t>
      </w:r>
      <w:r w:rsidR="008E620F" w:rsidRPr="00DB04EA">
        <w:rPr>
          <w:rFonts w:ascii="Futura Std Light" w:hAnsi="Futura Std Light"/>
          <w:bCs/>
          <w:szCs w:val="20"/>
        </w:rPr>
        <w:t>.</w:t>
      </w:r>
    </w:p>
    <w:p w14:paraId="69A30B0D" w14:textId="77777777" w:rsidR="00A42ACA" w:rsidRPr="00DB04EA" w:rsidRDefault="00A42ACA" w:rsidP="00953441">
      <w:pPr>
        <w:tabs>
          <w:tab w:val="left" w:pos="851"/>
        </w:tabs>
        <w:spacing w:after="0" w:line="240" w:lineRule="auto"/>
        <w:ind w:left="567"/>
        <w:rPr>
          <w:rFonts w:ascii="Futura Std Light" w:hAnsi="Futura Std Light"/>
          <w:b/>
          <w:szCs w:val="20"/>
        </w:rPr>
      </w:pPr>
    </w:p>
    <w:p w14:paraId="2EEBE4F7" w14:textId="77777777" w:rsidR="00DC1683" w:rsidRPr="00DB04EA" w:rsidRDefault="00A42ACA" w:rsidP="00DC1683">
      <w:pPr>
        <w:tabs>
          <w:tab w:val="left" w:pos="993"/>
        </w:tabs>
        <w:spacing w:after="0" w:line="240" w:lineRule="auto"/>
        <w:ind w:left="567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 xml:space="preserve">Como resultado de nuestros procedimientos de auditoría, </w:t>
      </w:r>
      <w:r w:rsidR="00DC1683" w:rsidRPr="00DB04EA">
        <w:rPr>
          <w:rFonts w:ascii="Futura Std Light" w:hAnsi="Futura Std Light" w:cs="Arial"/>
          <w:szCs w:val="20"/>
          <w:lang w:val="es-EC"/>
        </w:rPr>
        <w:t>no se ha observado evidencia física de la evaluación del riesgo de fraude</w:t>
      </w:r>
      <w:r w:rsidR="0093140D" w:rsidRPr="00DB04EA">
        <w:rPr>
          <w:rFonts w:ascii="Futura Std Light" w:hAnsi="Futura Std Light" w:cs="Arial"/>
          <w:szCs w:val="20"/>
          <w:lang w:val="es-EC"/>
        </w:rPr>
        <w:t>, riesgos financieros y de control interno,</w:t>
      </w:r>
      <w:r w:rsidR="00DC1683" w:rsidRPr="00DB04EA">
        <w:rPr>
          <w:rFonts w:ascii="Futura Std Light" w:hAnsi="Futura Std Light" w:cs="Arial"/>
          <w:szCs w:val="20"/>
          <w:lang w:val="es-EC"/>
        </w:rPr>
        <w:t xml:space="preserve"> a la que puede estar expuesta la Administración, especialmente en aquellas áreas sensibles para el negocio como son: efectivo, cartera, proveedores y ventas, en las cuales se debería asegurar la implementación de adecuados procedimientos de control a nivel Administración.</w:t>
      </w:r>
    </w:p>
    <w:p w14:paraId="2ABB9925" w14:textId="77777777" w:rsidR="00A42ACA" w:rsidRPr="00DB04EA" w:rsidRDefault="00A42ACA" w:rsidP="00A42ACA">
      <w:pPr>
        <w:tabs>
          <w:tab w:val="left" w:pos="993"/>
        </w:tabs>
        <w:spacing w:after="0" w:line="240" w:lineRule="auto"/>
        <w:ind w:left="2410" w:hanging="1984"/>
        <w:jc w:val="both"/>
        <w:rPr>
          <w:rFonts w:ascii="Futura Std Light" w:hAnsi="Futura Std Light" w:cs="Arial"/>
          <w:szCs w:val="20"/>
          <w:lang w:val="es-EC"/>
        </w:rPr>
      </w:pPr>
    </w:p>
    <w:p w14:paraId="79EEE9DE" w14:textId="77777777" w:rsidR="00A42ACA" w:rsidRPr="00DB04EA" w:rsidRDefault="00A42ACA" w:rsidP="0093140D">
      <w:pPr>
        <w:tabs>
          <w:tab w:val="left" w:pos="993"/>
        </w:tabs>
        <w:spacing w:after="0" w:line="240" w:lineRule="auto"/>
        <w:ind w:left="2268" w:hanging="1701"/>
        <w:jc w:val="both"/>
        <w:rPr>
          <w:rFonts w:ascii="Futura Std Light" w:hAnsi="Futura Std Light" w:cs="Arial"/>
          <w:szCs w:val="20"/>
          <w:lang w:val="es-EC"/>
        </w:rPr>
      </w:pPr>
      <w:r w:rsidRPr="00EE004F">
        <w:rPr>
          <w:rFonts w:ascii="Futura Std Book" w:hAnsi="Futura Std Book"/>
          <w:b/>
          <w:szCs w:val="20"/>
        </w:rPr>
        <w:t>Recomendación</w:t>
      </w:r>
      <w:r w:rsidRPr="00EE004F">
        <w:rPr>
          <w:rFonts w:ascii="Futura Std Book" w:hAnsi="Futura Std Book"/>
          <w:b/>
          <w:szCs w:val="20"/>
          <w:lang w:val="es-EC"/>
        </w:rPr>
        <w:t>:</w:t>
      </w:r>
      <w:r w:rsidRPr="00DB04EA">
        <w:rPr>
          <w:rFonts w:ascii="Futura Std Light" w:hAnsi="Futura Std Light"/>
          <w:szCs w:val="20"/>
          <w:lang w:val="es-EC"/>
        </w:rPr>
        <w:tab/>
      </w:r>
      <w:r w:rsidRPr="00DB04EA">
        <w:rPr>
          <w:rFonts w:ascii="Futura Std Light" w:hAnsi="Futura Std Light" w:cs="Arial"/>
          <w:szCs w:val="20"/>
          <w:lang w:val="es-EC"/>
        </w:rPr>
        <w:t>Asignar a los líderes de cada uno de los procesos claves del negocio la preparación de una matriz de riesgos (por lo menos una vez al año), en base a la cual la Administración podrá definir acciones de mitigación específicas dependiendo de su nivel de probabilidad e impacto en los estados financieros.</w:t>
      </w:r>
    </w:p>
    <w:p w14:paraId="5D8EEA26" w14:textId="77777777" w:rsidR="0093140D" w:rsidRPr="00DB04EA" w:rsidRDefault="0093140D" w:rsidP="00A42ACA">
      <w:pPr>
        <w:tabs>
          <w:tab w:val="left" w:pos="993"/>
        </w:tabs>
        <w:spacing w:after="0" w:line="240" w:lineRule="auto"/>
        <w:ind w:left="2410" w:hanging="1984"/>
        <w:jc w:val="both"/>
        <w:rPr>
          <w:rFonts w:ascii="Futura Std Light" w:hAnsi="Futura Std Light" w:cs="Arial"/>
          <w:szCs w:val="20"/>
          <w:lang w:val="es-EC"/>
        </w:rPr>
      </w:pPr>
    </w:p>
    <w:p w14:paraId="4EB9A16D" w14:textId="77777777" w:rsidR="0093140D" w:rsidRPr="00DB04EA" w:rsidRDefault="0093140D" w:rsidP="005601F7">
      <w:pPr>
        <w:tabs>
          <w:tab w:val="left" w:pos="993"/>
        </w:tabs>
        <w:spacing w:after="0" w:line="240" w:lineRule="auto"/>
        <w:ind w:left="2268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Documentar la evaluación sobre el riesgo de fraude con el propósito de salvaguardar los activos de la Administración, mediante la implementación de procedimientos de control y supervisión más exigentes, con las mejores prácticas internacionales y de alto nivel, en los que tomen en cuenta los siguientes aspectos:</w:t>
      </w:r>
    </w:p>
    <w:p w14:paraId="4272A279" w14:textId="77777777" w:rsidR="0093140D" w:rsidRPr="00DB04EA" w:rsidRDefault="0093140D" w:rsidP="0093140D">
      <w:pPr>
        <w:tabs>
          <w:tab w:val="left" w:pos="993"/>
        </w:tabs>
        <w:spacing w:after="0" w:line="240" w:lineRule="auto"/>
        <w:ind w:left="2410" w:hanging="1984"/>
        <w:jc w:val="both"/>
        <w:rPr>
          <w:rFonts w:ascii="Futura Std Light" w:hAnsi="Futura Std Light" w:cs="Arial"/>
          <w:szCs w:val="20"/>
          <w:lang w:val="es-EC"/>
        </w:rPr>
      </w:pPr>
    </w:p>
    <w:p w14:paraId="42CFC78F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Elaborar programas antifraude y actividades de control que sean implementados por la Administración.</w:t>
      </w:r>
    </w:p>
    <w:p w14:paraId="38279D5B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</w:p>
    <w:p w14:paraId="62CC6ED1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Establecer actividades de monitoreo de la Administración.</w:t>
      </w:r>
    </w:p>
    <w:p w14:paraId="57C4420F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</w:p>
    <w:p w14:paraId="1F271623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Crear un Comité integrado por la alta gerencia que se encargue de vigilar el cumplimiento de las políticas y procedimientos para prevención de posible fraude.</w:t>
      </w:r>
    </w:p>
    <w:p w14:paraId="39890AA4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</w:p>
    <w:p w14:paraId="596A0BD2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Las condiciones económicas que puedan tener un efecto en la estabilidad o rentabilidad financiera.</w:t>
      </w:r>
    </w:p>
    <w:p w14:paraId="545453C0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</w:p>
    <w:p w14:paraId="421DCC22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Eficiencia y efectividad en el funcionamiento de los componentes del control interno.</w:t>
      </w:r>
    </w:p>
    <w:p w14:paraId="0C2D16F6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</w:p>
    <w:p w14:paraId="38D69058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Niveles de presión en la Administración para el logro de resultados.</w:t>
      </w:r>
    </w:p>
    <w:p w14:paraId="1A6C438F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</w:p>
    <w:p w14:paraId="46687248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Niveles de segregación de funciones y responsabilidades.</w:t>
      </w:r>
    </w:p>
    <w:p w14:paraId="2FF509E0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</w:p>
    <w:p w14:paraId="6688A86B" w14:textId="77777777" w:rsidR="0093140D" w:rsidRPr="00DB04EA" w:rsidRDefault="0093140D" w:rsidP="005601F7">
      <w:pPr>
        <w:spacing w:after="0" w:line="240" w:lineRule="auto"/>
        <w:ind w:left="2552" w:hanging="284"/>
        <w:jc w:val="both"/>
        <w:rPr>
          <w:rFonts w:ascii="Futura Std Light" w:hAnsi="Futura Std Light" w:cs="Arial"/>
          <w:szCs w:val="20"/>
          <w:lang w:val="es-EC"/>
        </w:rPr>
      </w:pPr>
      <w:r w:rsidRPr="00DB04EA">
        <w:rPr>
          <w:rFonts w:ascii="Futura Std Light" w:hAnsi="Futura Std Light" w:cs="Arial"/>
          <w:szCs w:val="20"/>
          <w:lang w:val="es-EC"/>
        </w:rPr>
        <w:t>•</w:t>
      </w:r>
      <w:r w:rsidRPr="00DB04EA">
        <w:rPr>
          <w:rFonts w:ascii="Futura Std Light" w:hAnsi="Futura Std Light" w:cs="Arial"/>
          <w:szCs w:val="20"/>
          <w:lang w:val="es-EC"/>
        </w:rPr>
        <w:tab/>
        <w:t>Factores de alto riesgo que puedan tener un efecto en las operaciones y estructura de la Administración.</w:t>
      </w:r>
    </w:p>
    <w:p w14:paraId="23B20D1B" w14:textId="77777777" w:rsidR="00A42ACA" w:rsidRPr="00DB04EA" w:rsidRDefault="00A42ACA" w:rsidP="00A42ACA">
      <w:pPr>
        <w:tabs>
          <w:tab w:val="left" w:pos="993"/>
        </w:tabs>
        <w:spacing w:after="0" w:line="240" w:lineRule="auto"/>
        <w:ind w:left="2410" w:hanging="1984"/>
        <w:jc w:val="both"/>
        <w:rPr>
          <w:rFonts w:ascii="Futura Std Light" w:hAnsi="Futura Std Light" w:cs="Arial"/>
          <w:szCs w:val="20"/>
          <w:lang w:val="es-EC"/>
        </w:rPr>
      </w:pPr>
    </w:p>
    <w:p w14:paraId="00AD7E6F" w14:textId="77777777" w:rsidR="00A42ACA" w:rsidRPr="00EE004F" w:rsidRDefault="00A42ACA" w:rsidP="00A42ACA">
      <w:pPr>
        <w:spacing w:after="0" w:line="240" w:lineRule="auto"/>
        <w:ind w:left="2640" w:hanging="2214"/>
        <w:jc w:val="both"/>
        <w:rPr>
          <w:rFonts w:ascii="Futura Std Book" w:hAnsi="Futura Std Book"/>
          <w:b/>
          <w:szCs w:val="20"/>
        </w:rPr>
      </w:pPr>
      <w:r w:rsidRPr="00EE004F">
        <w:rPr>
          <w:rFonts w:ascii="Futura Std Book" w:hAnsi="Futura Std Book"/>
          <w:b/>
          <w:szCs w:val="20"/>
        </w:rPr>
        <w:t xml:space="preserve">Comentario de la </w:t>
      </w:r>
    </w:p>
    <w:p w14:paraId="1AD80F97" w14:textId="77777777" w:rsidR="00A42ACA" w:rsidRPr="00EE004F" w:rsidRDefault="00A42ACA" w:rsidP="005601F7">
      <w:pPr>
        <w:tabs>
          <w:tab w:val="left" w:pos="993"/>
        </w:tabs>
        <w:spacing w:after="0" w:line="240" w:lineRule="auto"/>
        <w:ind w:left="2552" w:hanging="2073"/>
        <w:jc w:val="both"/>
        <w:rPr>
          <w:rFonts w:ascii="Futura Std Book" w:hAnsi="Futura Std Book"/>
          <w:b/>
          <w:szCs w:val="20"/>
        </w:rPr>
      </w:pPr>
      <w:r w:rsidRPr="00EE004F">
        <w:rPr>
          <w:rFonts w:ascii="Futura Std Book" w:hAnsi="Futura Std Book"/>
          <w:b/>
          <w:szCs w:val="20"/>
        </w:rPr>
        <w:t>Administración:</w:t>
      </w:r>
    </w:p>
    <w:p w14:paraId="6DDACE39" w14:textId="77777777" w:rsidR="00A42ACA" w:rsidRPr="00DB04EA" w:rsidRDefault="00A42ACA" w:rsidP="00A42ACA">
      <w:pPr>
        <w:spacing w:after="0" w:line="240" w:lineRule="auto"/>
        <w:ind w:left="2640" w:hanging="2073"/>
        <w:jc w:val="both"/>
        <w:rPr>
          <w:rFonts w:ascii="Futura Std Light" w:hAnsi="Futura Std Light"/>
          <w:b/>
          <w:szCs w:val="20"/>
        </w:rPr>
      </w:pPr>
    </w:p>
    <w:p w14:paraId="5018E883" w14:textId="77777777" w:rsidR="001463F8" w:rsidRPr="00DB04EA" w:rsidRDefault="001463F8" w:rsidP="005C2C8D">
      <w:pPr>
        <w:pStyle w:val="Heading2"/>
        <w:numPr>
          <w:ilvl w:val="0"/>
          <w:numId w:val="0"/>
        </w:numPr>
        <w:rPr>
          <w:rFonts w:ascii="Futura Std Light" w:hAnsi="Futura Std Light"/>
          <w:b/>
          <w:color w:val="auto"/>
          <w:sz w:val="20"/>
          <w:szCs w:val="20"/>
          <w:u w:val="single"/>
          <w:lang w:val="es-EC"/>
        </w:rPr>
      </w:pPr>
      <w:bookmarkStart w:id="11" w:name="_Toc472719154"/>
      <w:bookmarkEnd w:id="9"/>
      <w:bookmarkEnd w:id="11"/>
    </w:p>
    <w:sectPr w:rsidR="001463F8" w:rsidRPr="00DB04EA" w:rsidSect="00F724EC">
      <w:headerReference w:type="default" r:id="rId12"/>
      <w:footerReference w:type="default" r:id="rId13"/>
      <w:pgSz w:w="11906" w:h="16838"/>
      <w:pgMar w:top="1276" w:right="1418" w:bottom="1701" w:left="1418" w:header="709" w:footer="1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040F" w14:textId="77777777" w:rsidR="00391B11" w:rsidRDefault="00391B11" w:rsidP="00147F1F">
      <w:pPr>
        <w:spacing w:after="0" w:line="240" w:lineRule="auto"/>
      </w:pPr>
      <w:r>
        <w:separator/>
      </w:r>
    </w:p>
  </w:endnote>
  <w:endnote w:type="continuationSeparator" w:id="0">
    <w:p w14:paraId="71B94C07" w14:textId="77777777" w:rsidR="00391B11" w:rsidRDefault="00391B11" w:rsidP="0014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Book">
    <w:altName w:val="Times New Roman"/>
    <w:panose1 w:val="00000000000000000000"/>
    <w:charset w:val="00"/>
    <w:family w:val="roman"/>
    <w:notTrueType/>
    <w:pitch w:val="default"/>
  </w:font>
  <w:font w:name="Futura-Book">
    <w:altName w:val="Bahnschrift Light"/>
    <w:charset w:val="00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Std Light">
    <w:altName w:val="Times New Roman"/>
    <w:panose1 w:val="020B04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1695041"/>
      <w:docPartObj>
        <w:docPartGallery w:val="Page Numbers (Bottom of Page)"/>
        <w:docPartUnique/>
      </w:docPartObj>
    </w:sdtPr>
    <w:sdtEndPr/>
    <w:sdtContent>
      <w:p w14:paraId="0F72F458" w14:textId="77777777" w:rsidR="00802CC7" w:rsidRDefault="00802C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8148F76" w14:textId="77777777" w:rsidR="00802CC7" w:rsidRDefault="00802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8DDE" w14:textId="77777777" w:rsidR="00802CC7" w:rsidRDefault="00802CC7">
    <w:pPr>
      <w:pStyle w:val="Footer"/>
      <w:jc w:val="right"/>
    </w:pPr>
  </w:p>
  <w:p w14:paraId="437A64AD" w14:textId="77777777" w:rsidR="00802CC7" w:rsidRDefault="00802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67E4" w14:textId="77777777" w:rsidR="00802CC7" w:rsidRPr="00E80736" w:rsidRDefault="00802CC7" w:rsidP="00E807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5B73" w14:textId="77777777" w:rsidR="00802CC7" w:rsidRPr="009B3F6A" w:rsidRDefault="00802CC7" w:rsidP="00101878">
    <w:pPr>
      <w:pStyle w:val="Footer"/>
      <w:tabs>
        <w:tab w:val="clear" w:pos="4419"/>
        <w:tab w:val="clear" w:pos="8838"/>
        <w:tab w:val="right" w:pos="9130"/>
      </w:tabs>
      <w:ind w:right="-60"/>
      <w:rPr>
        <w:u w:val="single"/>
      </w:rPr>
    </w:pPr>
    <w:r w:rsidRPr="009B3F6A">
      <w:rPr>
        <w:u w:val="single"/>
      </w:rPr>
      <w:tab/>
    </w:r>
  </w:p>
  <w:p w14:paraId="41520DD7" w14:textId="77777777" w:rsidR="00802CC7" w:rsidRDefault="00391B11">
    <w:pPr>
      <w:pStyle w:val="Footer"/>
      <w:jc w:val="right"/>
    </w:pPr>
    <w:sdt>
      <w:sdtPr>
        <w:id w:val="-1072269443"/>
        <w:docPartObj>
          <w:docPartGallery w:val="Page Numbers (Bottom of Page)"/>
          <w:docPartUnique/>
        </w:docPartObj>
      </w:sdtPr>
      <w:sdtEndPr/>
      <w:sdtContent>
        <w:r w:rsidR="00802CC7">
          <w:fldChar w:fldCharType="begin"/>
        </w:r>
        <w:r w:rsidR="00802CC7">
          <w:instrText>PAGE   \* MERGEFORMAT</w:instrText>
        </w:r>
        <w:r w:rsidR="00802CC7">
          <w:fldChar w:fldCharType="separate"/>
        </w:r>
        <w:r w:rsidR="00802CC7">
          <w:rPr>
            <w:noProof/>
          </w:rPr>
          <w:t>9</w:t>
        </w:r>
        <w:r w:rsidR="00802CC7">
          <w:fldChar w:fldCharType="end"/>
        </w:r>
      </w:sdtContent>
    </w:sdt>
  </w:p>
  <w:p w14:paraId="03E9BA64" w14:textId="77777777" w:rsidR="00802CC7" w:rsidRPr="00A86FA7" w:rsidRDefault="00802CC7">
    <w:pPr>
      <w:pStyle w:val="Footer"/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7F1B" w14:textId="77777777" w:rsidR="00391B11" w:rsidRDefault="00391B11" w:rsidP="00147F1F">
      <w:pPr>
        <w:spacing w:after="0" w:line="240" w:lineRule="auto"/>
      </w:pPr>
      <w:r>
        <w:separator/>
      </w:r>
    </w:p>
  </w:footnote>
  <w:footnote w:type="continuationSeparator" w:id="0">
    <w:p w14:paraId="5A888D64" w14:textId="77777777" w:rsidR="00391B11" w:rsidRDefault="00391B11" w:rsidP="0014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33A6" w14:textId="77777777" w:rsidR="00802CC7" w:rsidRPr="00863DA5" w:rsidRDefault="00802CC7" w:rsidP="00863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0364" w14:textId="37ECC6D5" w:rsidR="001A1C01" w:rsidRPr="003B4332" w:rsidRDefault="0052198B" w:rsidP="001A1C01">
    <w:pPr>
      <w:spacing w:after="0" w:line="276" w:lineRule="auto"/>
      <w:rPr>
        <w:rFonts w:ascii="Futura Std Book" w:eastAsia="Arial" w:hAnsi="Futura Std Book" w:cs="Arial"/>
        <w:b/>
        <w:szCs w:val="20"/>
        <w:lang w:bidi="es-ES"/>
      </w:rPr>
    </w:pPr>
    <w:r>
      <w:rPr>
        <w:rFonts w:ascii="Futura Std Book" w:eastAsia="Arial" w:hAnsi="Futura Std Book" w:cs="Arial"/>
        <w:b/>
        <w:szCs w:val="20"/>
        <w:lang w:bidi="es-ES"/>
      </w:rPr>
      <w:t>SERVICIOS TELCODATA S.A.</w:t>
    </w:r>
  </w:p>
  <w:p w14:paraId="75D2D1F7" w14:textId="77777777" w:rsidR="001A1C01" w:rsidRPr="003B4332" w:rsidRDefault="001A1C01" w:rsidP="001A1C01">
    <w:pPr>
      <w:spacing w:after="0" w:line="276" w:lineRule="auto"/>
      <w:rPr>
        <w:rFonts w:ascii="Futura Std Book" w:eastAsia="Arial" w:hAnsi="Futura Std Book" w:cs="Arial"/>
        <w:b/>
        <w:szCs w:val="20"/>
        <w:lang w:bidi="es-ES"/>
      </w:rPr>
    </w:pPr>
    <w:r>
      <w:rPr>
        <w:rFonts w:ascii="Futura Std Book" w:eastAsia="Arial" w:hAnsi="Futura Std Book" w:cs="Arial"/>
        <w:b/>
        <w:szCs w:val="20"/>
        <w:lang w:bidi="es-ES"/>
      </w:rPr>
      <w:t>Informe de Control Interno</w:t>
    </w:r>
  </w:p>
  <w:p w14:paraId="33CDEB3D" w14:textId="51266692" w:rsidR="001A1C01" w:rsidRPr="003B4332" w:rsidRDefault="001A1C01" w:rsidP="001A1C01">
    <w:pPr>
      <w:spacing w:after="0" w:line="276" w:lineRule="auto"/>
      <w:rPr>
        <w:rFonts w:ascii="Futura Std Book" w:eastAsia="Arial" w:hAnsi="Futura Std Book" w:cs="Arial"/>
        <w:szCs w:val="20"/>
        <w:lang w:bidi="es-ES"/>
      </w:rPr>
    </w:pPr>
    <w:r>
      <w:rPr>
        <w:rFonts w:ascii="Futura Std Book" w:eastAsia="Arial" w:hAnsi="Futura Std Book" w:cs="Arial"/>
        <w:szCs w:val="20"/>
        <w:lang w:bidi="es-ES"/>
      </w:rPr>
      <w:t>Por el periodo comprendido entre el 01 de enero al 31 de diciembre del 20</w:t>
    </w:r>
    <w:r w:rsidR="0052198B">
      <w:rPr>
        <w:rFonts w:ascii="Futura Std Book" w:eastAsia="Arial" w:hAnsi="Futura Std Book" w:cs="Arial"/>
        <w:szCs w:val="20"/>
        <w:lang w:bidi="es-ES"/>
      </w:rPr>
      <w:t>20</w:t>
    </w:r>
  </w:p>
  <w:p w14:paraId="3965BE2F" w14:textId="77777777" w:rsidR="00802CC7" w:rsidRPr="007C100B" w:rsidRDefault="00802CC7" w:rsidP="006567E1">
    <w:pPr>
      <w:pStyle w:val="Header"/>
      <w:pBdr>
        <w:bottom w:val="single" w:sz="4" w:space="1" w:color="auto"/>
      </w:pBdr>
      <w:tabs>
        <w:tab w:val="clear" w:pos="8838"/>
        <w:tab w:val="right" w:pos="9070"/>
      </w:tabs>
      <w:rPr>
        <w:sz w:val="8"/>
        <w:lang w:val="es-EC"/>
      </w:rPr>
    </w:pPr>
  </w:p>
  <w:p w14:paraId="0F3DD1AA" w14:textId="77777777" w:rsidR="00802CC7" w:rsidRDefault="00802CC7" w:rsidP="006567E1">
    <w:pPr>
      <w:pStyle w:val="Header"/>
      <w:tabs>
        <w:tab w:val="clear" w:pos="8838"/>
        <w:tab w:val="right" w:pos="9070"/>
      </w:tabs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9A5"/>
    <w:multiLevelType w:val="hybridMultilevel"/>
    <w:tmpl w:val="D270A3DA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0F805D7"/>
    <w:multiLevelType w:val="hybridMultilevel"/>
    <w:tmpl w:val="81E6F68C"/>
    <w:lvl w:ilvl="0" w:tplc="3894D3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C4F4D"/>
    <w:multiLevelType w:val="hybridMultilevel"/>
    <w:tmpl w:val="1DAE0E16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7425A"/>
    <w:multiLevelType w:val="hybridMultilevel"/>
    <w:tmpl w:val="7DD61B10"/>
    <w:lvl w:ilvl="0" w:tplc="3894D37A">
      <w:start w:val="18"/>
      <w:numFmt w:val="bullet"/>
      <w:lvlText w:val="-"/>
      <w:lvlJc w:val="left"/>
      <w:pPr>
        <w:ind w:left="1600" w:hanging="360"/>
      </w:pPr>
      <w:rPr>
        <w:rFonts w:ascii="Times New Roman" w:hAnsi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44C33FE8"/>
    <w:multiLevelType w:val="multilevel"/>
    <w:tmpl w:val="AC385F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5" w15:restartNumberingAfterBreak="0">
    <w:nsid w:val="551F4BEC"/>
    <w:multiLevelType w:val="multilevel"/>
    <w:tmpl w:val="546E86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color w:val="auto"/>
        <w:sz w:val="20"/>
      </w:rPr>
    </w:lvl>
    <w:lvl w:ilvl="1">
      <w:start w:val="1"/>
      <w:numFmt w:val="decimal"/>
      <w:pStyle w:val="Heading2"/>
      <w:lvlText w:val="%1.%2."/>
      <w:lvlJc w:val="left"/>
      <w:pPr>
        <w:ind w:left="1709" w:hanging="432"/>
      </w:pPr>
      <w:rPr>
        <w:rFonts w:ascii="Futura Std Book" w:hAnsi="Futura Std Book" w:hint="default"/>
        <w:b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D725505"/>
    <w:multiLevelType w:val="hybridMultilevel"/>
    <w:tmpl w:val="CBB0A77A"/>
    <w:lvl w:ilvl="0" w:tplc="3894D37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0D3"/>
    <w:rsid w:val="000018F5"/>
    <w:rsid w:val="00003453"/>
    <w:rsid w:val="000044B9"/>
    <w:rsid w:val="00006BDE"/>
    <w:rsid w:val="00007E8B"/>
    <w:rsid w:val="000129AE"/>
    <w:rsid w:val="00014E9A"/>
    <w:rsid w:val="00017C06"/>
    <w:rsid w:val="0002018A"/>
    <w:rsid w:val="00021EB0"/>
    <w:rsid w:val="000231F1"/>
    <w:rsid w:val="0002792A"/>
    <w:rsid w:val="00027BAB"/>
    <w:rsid w:val="0003652C"/>
    <w:rsid w:val="00037152"/>
    <w:rsid w:val="00037637"/>
    <w:rsid w:val="00037851"/>
    <w:rsid w:val="00042776"/>
    <w:rsid w:val="00043B0B"/>
    <w:rsid w:val="000443F7"/>
    <w:rsid w:val="00045CA5"/>
    <w:rsid w:val="00050987"/>
    <w:rsid w:val="00052BFB"/>
    <w:rsid w:val="000549F2"/>
    <w:rsid w:val="00054DB5"/>
    <w:rsid w:val="00056505"/>
    <w:rsid w:val="0006565A"/>
    <w:rsid w:val="000664E3"/>
    <w:rsid w:val="00066573"/>
    <w:rsid w:val="00067596"/>
    <w:rsid w:val="000707C5"/>
    <w:rsid w:val="00075B5D"/>
    <w:rsid w:val="00080853"/>
    <w:rsid w:val="0008217A"/>
    <w:rsid w:val="000852A3"/>
    <w:rsid w:val="0008614A"/>
    <w:rsid w:val="0009229D"/>
    <w:rsid w:val="0009307B"/>
    <w:rsid w:val="00095BD5"/>
    <w:rsid w:val="00096EBF"/>
    <w:rsid w:val="000A0935"/>
    <w:rsid w:val="000A3727"/>
    <w:rsid w:val="000A5260"/>
    <w:rsid w:val="000A653B"/>
    <w:rsid w:val="000A6807"/>
    <w:rsid w:val="000A6CD3"/>
    <w:rsid w:val="000A713B"/>
    <w:rsid w:val="000A74F4"/>
    <w:rsid w:val="000A77D8"/>
    <w:rsid w:val="000B111C"/>
    <w:rsid w:val="000B1660"/>
    <w:rsid w:val="000B32BE"/>
    <w:rsid w:val="000B3BFF"/>
    <w:rsid w:val="000B5581"/>
    <w:rsid w:val="000B69F8"/>
    <w:rsid w:val="000C0F6D"/>
    <w:rsid w:val="000C7DE8"/>
    <w:rsid w:val="000D0218"/>
    <w:rsid w:val="000D07C1"/>
    <w:rsid w:val="000D17AD"/>
    <w:rsid w:val="000D6BFF"/>
    <w:rsid w:val="000D7D06"/>
    <w:rsid w:val="000E0784"/>
    <w:rsid w:val="000E39E1"/>
    <w:rsid w:val="000E3CBF"/>
    <w:rsid w:val="000E3EE1"/>
    <w:rsid w:val="000E51ED"/>
    <w:rsid w:val="000E77C2"/>
    <w:rsid w:val="000F0B1B"/>
    <w:rsid w:val="000F229A"/>
    <w:rsid w:val="000F32C1"/>
    <w:rsid w:val="000F449B"/>
    <w:rsid w:val="00100C4E"/>
    <w:rsid w:val="001014F1"/>
    <w:rsid w:val="00101878"/>
    <w:rsid w:val="00106488"/>
    <w:rsid w:val="0010741B"/>
    <w:rsid w:val="0011274C"/>
    <w:rsid w:val="001154E5"/>
    <w:rsid w:val="00121808"/>
    <w:rsid w:val="00127280"/>
    <w:rsid w:val="001277B3"/>
    <w:rsid w:val="001322B8"/>
    <w:rsid w:val="00132461"/>
    <w:rsid w:val="0013462C"/>
    <w:rsid w:val="00141334"/>
    <w:rsid w:val="001463F8"/>
    <w:rsid w:val="00147864"/>
    <w:rsid w:val="00147F1F"/>
    <w:rsid w:val="00152341"/>
    <w:rsid w:val="00152912"/>
    <w:rsid w:val="00152FDB"/>
    <w:rsid w:val="0015424B"/>
    <w:rsid w:val="00155081"/>
    <w:rsid w:val="00156D84"/>
    <w:rsid w:val="00161309"/>
    <w:rsid w:val="001657E4"/>
    <w:rsid w:val="00166CAB"/>
    <w:rsid w:val="00167DD6"/>
    <w:rsid w:val="001717FB"/>
    <w:rsid w:val="001722C5"/>
    <w:rsid w:val="001729B0"/>
    <w:rsid w:val="00174A74"/>
    <w:rsid w:val="001776B0"/>
    <w:rsid w:val="00177C03"/>
    <w:rsid w:val="00180701"/>
    <w:rsid w:val="00181688"/>
    <w:rsid w:val="00181D45"/>
    <w:rsid w:val="001825D8"/>
    <w:rsid w:val="0018341A"/>
    <w:rsid w:val="00193A47"/>
    <w:rsid w:val="00193B0A"/>
    <w:rsid w:val="001964A7"/>
    <w:rsid w:val="001975A7"/>
    <w:rsid w:val="001A1C01"/>
    <w:rsid w:val="001A6282"/>
    <w:rsid w:val="001A63CF"/>
    <w:rsid w:val="001B0001"/>
    <w:rsid w:val="001B254E"/>
    <w:rsid w:val="001B47AD"/>
    <w:rsid w:val="001B5817"/>
    <w:rsid w:val="001B7915"/>
    <w:rsid w:val="001C2167"/>
    <w:rsid w:val="001C2379"/>
    <w:rsid w:val="001C29C6"/>
    <w:rsid w:val="001C479A"/>
    <w:rsid w:val="001C6782"/>
    <w:rsid w:val="001C6E6D"/>
    <w:rsid w:val="001D063B"/>
    <w:rsid w:val="001D4525"/>
    <w:rsid w:val="001D7D7E"/>
    <w:rsid w:val="001E117D"/>
    <w:rsid w:val="001E152D"/>
    <w:rsid w:val="001E1993"/>
    <w:rsid w:val="001E2BEB"/>
    <w:rsid w:val="001E2F9E"/>
    <w:rsid w:val="001E37D5"/>
    <w:rsid w:val="001E3B11"/>
    <w:rsid w:val="001F06FF"/>
    <w:rsid w:val="001F0D6D"/>
    <w:rsid w:val="001F636F"/>
    <w:rsid w:val="001F6BB0"/>
    <w:rsid w:val="001F70AF"/>
    <w:rsid w:val="00202D3C"/>
    <w:rsid w:val="002038AF"/>
    <w:rsid w:val="00203EB9"/>
    <w:rsid w:val="00204909"/>
    <w:rsid w:val="00205F89"/>
    <w:rsid w:val="00206879"/>
    <w:rsid w:val="00207E6F"/>
    <w:rsid w:val="00211824"/>
    <w:rsid w:val="00212E91"/>
    <w:rsid w:val="0021375B"/>
    <w:rsid w:val="00216014"/>
    <w:rsid w:val="002163F0"/>
    <w:rsid w:val="00217E83"/>
    <w:rsid w:val="00220372"/>
    <w:rsid w:val="00223697"/>
    <w:rsid w:val="0022659A"/>
    <w:rsid w:val="00226868"/>
    <w:rsid w:val="0023205D"/>
    <w:rsid w:val="00232266"/>
    <w:rsid w:val="0023633E"/>
    <w:rsid w:val="0023787C"/>
    <w:rsid w:val="002416AA"/>
    <w:rsid w:val="0024329C"/>
    <w:rsid w:val="00245014"/>
    <w:rsid w:val="002500CA"/>
    <w:rsid w:val="0025071D"/>
    <w:rsid w:val="0025133E"/>
    <w:rsid w:val="0025174A"/>
    <w:rsid w:val="00253435"/>
    <w:rsid w:val="00255F94"/>
    <w:rsid w:val="00256B3C"/>
    <w:rsid w:val="00256EFD"/>
    <w:rsid w:val="00261574"/>
    <w:rsid w:val="00261AC7"/>
    <w:rsid w:val="00261F50"/>
    <w:rsid w:val="00265926"/>
    <w:rsid w:val="00266CD1"/>
    <w:rsid w:val="00267394"/>
    <w:rsid w:val="00274333"/>
    <w:rsid w:val="00276BE2"/>
    <w:rsid w:val="002804F0"/>
    <w:rsid w:val="002805AC"/>
    <w:rsid w:val="00280C9F"/>
    <w:rsid w:val="00283ACD"/>
    <w:rsid w:val="00285D81"/>
    <w:rsid w:val="00286EA1"/>
    <w:rsid w:val="00287151"/>
    <w:rsid w:val="002905F9"/>
    <w:rsid w:val="00290C93"/>
    <w:rsid w:val="00292430"/>
    <w:rsid w:val="00293892"/>
    <w:rsid w:val="00293C80"/>
    <w:rsid w:val="002959CA"/>
    <w:rsid w:val="002A013B"/>
    <w:rsid w:val="002A0C12"/>
    <w:rsid w:val="002A43D1"/>
    <w:rsid w:val="002A6652"/>
    <w:rsid w:val="002A6EFB"/>
    <w:rsid w:val="002A7CE0"/>
    <w:rsid w:val="002B0F7D"/>
    <w:rsid w:val="002B21BB"/>
    <w:rsid w:val="002B2BE6"/>
    <w:rsid w:val="002B44E8"/>
    <w:rsid w:val="002B5850"/>
    <w:rsid w:val="002B71D7"/>
    <w:rsid w:val="002B7443"/>
    <w:rsid w:val="002B74D4"/>
    <w:rsid w:val="002C50EB"/>
    <w:rsid w:val="002C5A3F"/>
    <w:rsid w:val="002C6B08"/>
    <w:rsid w:val="002C74C3"/>
    <w:rsid w:val="002D0FFD"/>
    <w:rsid w:val="002D106B"/>
    <w:rsid w:val="002D2E9E"/>
    <w:rsid w:val="002D4E57"/>
    <w:rsid w:val="002D5584"/>
    <w:rsid w:val="002D638C"/>
    <w:rsid w:val="002D6A95"/>
    <w:rsid w:val="002E1382"/>
    <w:rsid w:val="002E1B92"/>
    <w:rsid w:val="002E1DB8"/>
    <w:rsid w:val="002E5EFA"/>
    <w:rsid w:val="002E64B5"/>
    <w:rsid w:val="002E6CFD"/>
    <w:rsid w:val="002E6E3B"/>
    <w:rsid w:val="002F0118"/>
    <w:rsid w:val="002F0795"/>
    <w:rsid w:val="002F2ABD"/>
    <w:rsid w:val="002F7100"/>
    <w:rsid w:val="002F71AE"/>
    <w:rsid w:val="00302E67"/>
    <w:rsid w:val="003044AC"/>
    <w:rsid w:val="003046FA"/>
    <w:rsid w:val="00305674"/>
    <w:rsid w:val="00306C04"/>
    <w:rsid w:val="00307F82"/>
    <w:rsid w:val="0031754D"/>
    <w:rsid w:val="00321EE2"/>
    <w:rsid w:val="003368A5"/>
    <w:rsid w:val="00336C8A"/>
    <w:rsid w:val="003404B7"/>
    <w:rsid w:val="00341326"/>
    <w:rsid w:val="003415E6"/>
    <w:rsid w:val="00341950"/>
    <w:rsid w:val="00341B7E"/>
    <w:rsid w:val="00344420"/>
    <w:rsid w:val="00344C18"/>
    <w:rsid w:val="00351289"/>
    <w:rsid w:val="0035341D"/>
    <w:rsid w:val="003535D7"/>
    <w:rsid w:val="0035378E"/>
    <w:rsid w:val="0035503D"/>
    <w:rsid w:val="003558A3"/>
    <w:rsid w:val="00356346"/>
    <w:rsid w:val="00357510"/>
    <w:rsid w:val="00357659"/>
    <w:rsid w:val="00360898"/>
    <w:rsid w:val="003611A1"/>
    <w:rsid w:val="00365749"/>
    <w:rsid w:val="00366D3F"/>
    <w:rsid w:val="00366DF9"/>
    <w:rsid w:val="00367782"/>
    <w:rsid w:val="003679FB"/>
    <w:rsid w:val="00376326"/>
    <w:rsid w:val="00377DC9"/>
    <w:rsid w:val="00381C6E"/>
    <w:rsid w:val="00385928"/>
    <w:rsid w:val="0038686A"/>
    <w:rsid w:val="00386B48"/>
    <w:rsid w:val="00387435"/>
    <w:rsid w:val="003912DE"/>
    <w:rsid w:val="00391B11"/>
    <w:rsid w:val="003921C3"/>
    <w:rsid w:val="0039362C"/>
    <w:rsid w:val="003939E7"/>
    <w:rsid w:val="00393D99"/>
    <w:rsid w:val="003960B2"/>
    <w:rsid w:val="003A24D6"/>
    <w:rsid w:val="003A353A"/>
    <w:rsid w:val="003A40AE"/>
    <w:rsid w:val="003A5AC0"/>
    <w:rsid w:val="003B1690"/>
    <w:rsid w:val="003B690B"/>
    <w:rsid w:val="003B6D15"/>
    <w:rsid w:val="003B7467"/>
    <w:rsid w:val="003B770C"/>
    <w:rsid w:val="003C0558"/>
    <w:rsid w:val="003C07C0"/>
    <w:rsid w:val="003C0D45"/>
    <w:rsid w:val="003C255D"/>
    <w:rsid w:val="003C38B5"/>
    <w:rsid w:val="003C4F37"/>
    <w:rsid w:val="003D036C"/>
    <w:rsid w:val="003D2D43"/>
    <w:rsid w:val="003D4605"/>
    <w:rsid w:val="003D46B7"/>
    <w:rsid w:val="003D7396"/>
    <w:rsid w:val="003E0419"/>
    <w:rsid w:val="003E68F5"/>
    <w:rsid w:val="003E6A49"/>
    <w:rsid w:val="003F0FF9"/>
    <w:rsid w:val="003F4CCA"/>
    <w:rsid w:val="003F51E5"/>
    <w:rsid w:val="00400175"/>
    <w:rsid w:val="004020F9"/>
    <w:rsid w:val="00406B18"/>
    <w:rsid w:val="004146CE"/>
    <w:rsid w:val="004168BC"/>
    <w:rsid w:val="0042205D"/>
    <w:rsid w:val="0042493F"/>
    <w:rsid w:val="0042567F"/>
    <w:rsid w:val="0042629E"/>
    <w:rsid w:val="004309F3"/>
    <w:rsid w:val="00434B61"/>
    <w:rsid w:val="00436A8B"/>
    <w:rsid w:val="00437ACD"/>
    <w:rsid w:val="0044353D"/>
    <w:rsid w:val="0044528B"/>
    <w:rsid w:val="004459E6"/>
    <w:rsid w:val="00445ED5"/>
    <w:rsid w:val="004506A6"/>
    <w:rsid w:val="00456A62"/>
    <w:rsid w:val="00456C09"/>
    <w:rsid w:val="00460544"/>
    <w:rsid w:val="004620CC"/>
    <w:rsid w:val="0046288A"/>
    <w:rsid w:val="004634A4"/>
    <w:rsid w:val="00465119"/>
    <w:rsid w:val="00465D6C"/>
    <w:rsid w:val="0046611E"/>
    <w:rsid w:val="00470799"/>
    <w:rsid w:val="0047319B"/>
    <w:rsid w:val="00475EFD"/>
    <w:rsid w:val="004769F2"/>
    <w:rsid w:val="0048065B"/>
    <w:rsid w:val="00480930"/>
    <w:rsid w:val="00481981"/>
    <w:rsid w:val="00481A38"/>
    <w:rsid w:val="004839AC"/>
    <w:rsid w:val="00483E03"/>
    <w:rsid w:val="00484E6F"/>
    <w:rsid w:val="00485247"/>
    <w:rsid w:val="00491A7C"/>
    <w:rsid w:val="00491D74"/>
    <w:rsid w:val="00494003"/>
    <w:rsid w:val="00496B53"/>
    <w:rsid w:val="00496FA2"/>
    <w:rsid w:val="004A55F9"/>
    <w:rsid w:val="004A76C5"/>
    <w:rsid w:val="004B02DB"/>
    <w:rsid w:val="004B1C5E"/>
    <w:rsid w:val="004B2599"/>
    <w:rsid w:val="004B2F0A"/>
    <w:rsid w:val="004B4277"/>
    <w:rsid w:val="004B49D4"/>
    <w:rsid w:val="004B564D"/>
    <w:rsid w:val="004B60B0"/>
    <w:rsid w:val="004B6999"/>
    <w:rsid w:val="004B7E02"/>
    <w:rsid w:val="004C01E1"/>
    <w:rsid w:val="004C0916"/>
    <w:rsid w:val="004C10A2"/>
    <w:rsid w:val="004C1D0E"/>
    <w:rsid w:val="004C23FD"/>
    <w:rsid w:val="004C3667"/>
    <w:rsid w:val="004C49C8"/>
    <w:rsid w:val="004C4D6D"/>
    <w:rsid w:val="004C52E1"/>
    <w:rsid w:val="004C573F"/>
    <w:rsid w:val="004C76AC"/>
    <w:rsid w:val="004C79D2"/>
    <w:rsid w:val="004D0063"/>
    <w:rsid w:val="004D0B60"/>
    <w:rsid w:val="004D6527"/>
    <w:rsid w:val="004E0ACA"/>
    <w:rsid w:val="004E2659"/>
    <w:rsid w:val="004E2D80"/>
    <w:rsid w:val="004E57ED"/>
    <w:rsid w:val="004E66B6"/>
    <w:rsid w:val="004F2FFF"/>
    <w:rsid w:val="004F4CDA"/>
    <w:rsid w:val="004F4DD7"/>
    <w:rsid w:val="004F642D"/>
    <w:rsid w:val="004F7B3E"/>
    <w:rsid w:val="005004CD"/>
    <w:rsid w:val="005015FC"/>
    <w:rsid w:val="0050185E"/>
    <w:rsid w:val="00502BE6"/>
    <w:rsid w:val="0050368C"/>
    <w:rsid w:val="005049A9"/>
    <w:rsid w:val="00504B5D"/>
    <w:rsid w:val="00505157"/>
    <w:rsid w:val="00507663"/>
    <w:rsid w:val="00510675"/>
    <w:rsid w:val="00511930"/>
    <w:rsid w:val="00512272"/>
    <w:rsid w:val="00512685"/>
    <w:rsid w:val="0051462E"/>
    <w:rsid w:val="0051549C"/>
    <w:rsid w:val="00515CAC"/>
    <w:rsid w:val="00515FED"/>
    <w:rsid w:val="00516E2B"/>
    <w:rsid w:val="00517108"/>
    <w:rsid w:val="00520397"/>
    <w:rsid w:val="0052198B"/>
    <w:rsid w:val="00522BA2"/>
    <w:rsid w:val="005234B0"/>
    <w:rsid w:val="005246EC"/>
    <w:rsid w:val="005266BC"/>
    <w:rsid w:val="0053189E"/>
    <w:rsid w:val="00531A9C"/>
    <w:rsid w:val="00531F00"/>
    <w:rsid w:val="00533B70"/>
    <w:rsid w:val="00536F78"/>
    <w:rsid w:val="00541440"/>
    <w:rsid w:val="00541791"/>
    <w:rsid w:val="00542820"/>
    <w:rsid w:val="00547744"/>
    <w:rsid w:val="00547791"/>
    <w:rsid w:val="00547B9C"/>
    <w:rsid w:val="0055272D"/>
    <w:rsid w:val="005601F7"/>
    <w:rsid w:val="005650B1"/>
    <w:rsid w:val="00572D4F"/>
    <w:rsid w:val="00575DEB"/>
    <w:rsid w:val="005800A6"/>
    <w:rsid w:val="005800AC"/>
    <w:rsid w:val="00580E5E"/>
    <w:rsid w:val="005838BC"/>
    <w:rsid w:val="005860DF"/>
    <w:rsid w:val="005867EC"/>
    <w:rsid w:val="00590EE3"/>
    <w:rsid w:val="005A05E2"/>
    <w:rsid w:val="005A1576"/>
    <w:rsid w:val="005A15E7"/>
    <w:rsid w:val="005A2B76"/>
    <w:rsid w:val="005A47FA"/>
    <w:rsid w:val="005A6676"/>
    <w:rsid w:val="005B12A6"/>
    <w:rsid w:val="005B1A16"/>
    <w:rsid w:val="005B4769"/>
    <w:rsid w:val="005B4C4D"/>
    <w:rsid w:val="005B6D2A"/>
    <w:rsid w:val="005B7AD5"/>
    <w:rsid w:val="005C2BD1"/>
    <w:rsid w:val="005C2C8D"/>
    <w:rsid w:val="005C4047"/>
    <w:rsid w:val="005C6498"/>
    <w:rsid w:val="005C68B0"/>
    <w:rsid w:val="005C7E16"/>
    <w:rsid w:val="005D104E"/>
    <w:rsid w:val="005D3738"/>
    <w:rsid w:val="005D394D"/>
    <w:rsid w:val="005D3CA9"/>
    <w:rsid w:val="005D4203"/>
    <w:rsid w:val="005D48E7"/>
    <w:rsid w:val="005D4A25"/>
    <w:rsid w:val="005E0B69"/>
    <w:rsid w:val="005E26DF"/>
    <w:rsid w:val="005E4067"/>
    <w:rsid w:val="005F105B"/>
    <w:rsid w:val="005F3749"/>
    <w:rsid w:val="005F5CE1"/>
    <w:rsid w:val="005F7A95"/>
    <w:rsid w:val="00610DB7"/>
    <w:rsid w:val="006118C8"/>
    <w:rsid w:val="006128AC"/>
    <w:rsid w:val="00614818"/>
    <w:rsid w:val="0061495C"/>
    <w:rsid w:val="00617EFB"/>
    <w:rsid w:val="00620C5E"/>
    <w:rsid w:val="00622062"/>
    <w:rsid w:val="00622926"/>
    <w:rsid w:val="00622BF5"/>
    <w:rsid w:val="00622FDC"/>
    <w:rsid w:val="00626A02"/>
    <w:rsid w:val="00634553"/>
    <w:rsid w:val="00634839"/>
    <w:rsid w:val="00635A25"/>
    <w:rsid w:val="0063678C"/>
    <w:rsid w:val="00637F3D"/>
    <w:rsid w:val="00642D01"/>
    <w:rsid w:val="00643ACA"/>
    <w:rsid w:val="006502CE"/>
    <w:rsid w:val="00650EF5"/>
    <w:rsid w:val="00651CA2"/>
    <w:rsid w:val="006539AA"/>
    <w:rsid w:val="00655360"/>
    <w:rsid w:val="006567E1"/>
    <w:rsid w:val="00660CB6"/>
    <w:rsid w:val="006610D3"/>
    <w:rsid w:val="006647C3"/>
    <w:rsid w:val="00667CD0"/>
    <w:rsid w:val="00667D1B"/>
    <w:rsid w:val="00672FD5"/>
    <w:rsid w:val="00673B64"/>
    <w:rsid w:val="00673C40"/>
    <w:rsid w:val="00674F82"/>
    <w:rsid w:val="00675CB4"/>
    <w:rsid w:val="006760E3"/>
    <w:rsid w:val="00676F1B"/>
    <w:rsid w:val="00680996"/>
    <w:rsid w:val="00681029"/>
    <w:rsid w:val="0068266F"/>
    <w:rsid w:val="006872A4"/>
    <w:rsid w:val="00687F72"/>
    <w:rsid w:val="00690EF9"/>
    <w:rsid w:val="00692909"/>
    <w:rsid w:val="00694F89"/>
    <w:rsid w:val="006A0593"/>
    <w:rsid w:val="006A157A"/>
    <w:rsid w:val="006A163A"/>
    <w:rsid w:val="006A2325"/>
    <w:rsid w:val="006A3ACD"/>
    <w:rsid w:val="006A489B"/>
    <w:rsid w:val="006A76E0"/>
    <w:rsid w:val="006B5241"/>
    <w:rsid w:val="006B5AC9"/>
    <w:rsid w:val="006B7D29"/>
    <w:rsid w:val="006C0BF7"/>
    <w:rsid w:val="006C1E53"/>
    <w:rsid w:val="006C2979"/>
    <w:rsid w:val="006C6FAE"/>
    <w:rsid w:val="006D2F20"/>
    <w:rsid w:val="006D46F8"/>
    <w:rsid w:val="006D5181"/>
    <w:rsid w:val="006D5574"/>
    <w:rsid w:val="006D6174"/>
    <w:rsid w:val="006D709F"/>
    <w:rsid w:val="006D74E7"/>
    <w:rsid w:val="006E110D"/>
    <w:rsid w:val="006E13AA"/>
    <w:rsid w:val="006E308D"/>
    <w:rsid w:val="006E3248"/>
    <w:rsid w:val="006E3338"/>
    <w:rsid w:val="006E3C62"/>
    <w:rsid w:val="006E4F61"/>
    <w:rsid w:val="006F0973"/>
    <w:rsid w:val="006F1346"/>
    <w:rsid w:val="006F27B6"/>
    <w:rsid w:val="006F4CBD"/>
    <w:rsid w:val="00701F8F"/>
    <w:rsid w:val="0070428E"/>
    <w:rsid w:val="007067EA"/>
    <w:rsid w:val="00710D4F"/>
    <w:rsid w:val="00711932"/>
    <w:rsid w:val="007124A7"/>
    <w:rsid w:val="007134FE"/>
    <w:rsid w:val="0071643E"/>
    <w:rsid w:val="00720D05"/>
    <w:rsid w:val="00726623"/>
    <w:rsid w:val="00727D1D"/>
    <w:rsid w:val="00727E42"/>
    <w:rsid w:val="007300F9"/>
    <w:rsid w:val="007368C0"/>
    <w:rsid w:val="007410D1"/>
    <w:rsid w:val="00741EFE"/>
    <w:rsid w:val="00744EA7"/>
    <w:rsid w:val="0074679F"/>
    <w:rsid w:val="00751C65"/>
    <w:rsid w:val="007534A7"/>
    <w:rsid w:val="00753C85"/>
    <w:rsid w:val="007541BB"/>
    <w:rsid w:val="00754ECC"/>
    <w:rsid w:val="00757652"/>
    <w:rsid w:val="00757A80"/>
    <w:rsid w:val="0076027E"/>
    <w:rsid w:val="00761758"/>
    <w:rsid w:val="007622D8"/>
    <w:rsid w:val="00765B63"/>
    <w:rsid w:val="0076730C"/>
    <w:rsid w:val="00767985"/>
    <w:rsid w:val="00770B7B"/>
    <w:rsid w:val="007716AF"/>
    <w:rsid w:val="0077237D"/>
    <w:rsid w:val="0077291F"/>
    <w:rsid w:val="0077327B"/>
    <w:rsid w:val="0077369E"/>
    <w:rsid w:val="007737F9"/>
    <w:rsid w:val="00773B56"/>
    <w:rsid w:val="00780524"/>
    <w:rsid w:val="00782A7B"/>
    <w:rsid w:val="00784E33"/>
    <w:rsid w:val="00786C1C"/>
    <w:rsid w:val="00787CA1"/>
    <w:rsid w:val="00790AC6"/>
    <w:rsid w:val="0079258C"/>
    <w:rsid w:val="00792961"/>
    <w:rsid w:val="00792F23"/>
    <w:rsid w:val="0079304F"/>
    <w:rsid w:val="007A0616"/>
    <w:rsid w:val="007A105C"/>
    <w:rsid w:val="007A1D1D"/>
    <w:rsid w:val="007A2113"/>
    <w:rsid w:val="007A3F5E"/>
    <w:rsid w:val="007A442D"/>
    <w:rsid w:val="007A4ADF"/>
    <w:rsid w:val="007A58EA"/>
    <w:rsid w:val="007A622B"/>
    <w:rsid w:val="007B1EBF"/>
    <w:rsid w:val="007B4A0B"/>
    <w:rsid w:val="007C077B"/>
    <w:rsid w:val="007C100B"/>
    <w:rsid w:val="007C206C"/>
    <w:rsid w:val="007C25BF"/>
    <w:rsid w:val="007C30A4"/>
    <w:rsid w:val="007C3978"/>
    <w:rsid w:val="007C413F"/>
    <w:rsid w:val="007C6411"/>
    <w:rsid w:val="007C6487"/>
    <w:rsid w:val="007C6574"/>
    <w:rsid w:val="007D1BEE"/>
    <w:rsid w:val="007D1C64"/>
    <w:rsid w:val="007D2946"/>
    <w:rsid w:val="007D2976"/>
    <w:rsid w:val="007D3159"/>
    <w:rsid w:val="007D32CE"/>
    <w:rsid w:val="007D5BF0"/>
    <w:rsid w:val="007D7A86"/>
    <w:rsid w:val="007E58E8"/>
    <w:rsid w:val="007E5C86"/>
    <w:rsid w:val="007F1162"/>
    <w:rsid w:val="007F164D"/>
    <w:rsid w:val="007F3465"/>
    <w:rsid w:val="007F493F"/>
    <w:rsid w:val="007F4E6B"/>
    <w:rsid w:val="00800342"/>
    <w:rsid w:val="0080222D"/>
    <w:rsid w:val="00802710"/>
    <w:rsid w:val="00802CC7"/>
    <w:rsid w:val="00803470"/>
    <w:rsid w:val="008122EE"/>
    <w:rsid w:val="008132AB"/>
    <w:rsid w:val="008139B2"/>
    <w:rsid w:val="00814344"/>
    <w:rsid w:val="00814F84"/>
    <w:rsid w:val="00816282"/>
    <w:rsid w:val="00817F19"/>
    <w:rsid w:val="00820C67"/>
    <w:rsid w:val="008213FC"/>
    <w:rsid w:val="008227CC"/>
    <w:rsid w:val="00823509"/>
    <w:rsid w:val="00831335"/>
    <w:rsid w:val="00831432"/>
    <w:rsid w:val="0083251E"/>
    <w:rsid w:val="008344FD"/>
    <w:rsid w:val="00834CA5"/>
    <w:rsid w:val="0083509E"/>
    <w:rsid w:val="00842F25"/>
    <w:rsid w:val="00845787"/>
    <w:rsid w:val="0084661D"/>
    <w:rsid w:val="008473A8"/>
    <w:rsid w:val="00852398"/>
    <w:rsid w:val="00853A71"/>
    <w:rsid w:val="00855AB1"/>
    <w:rsid w:val="008565E4"/>
    <w:rsid w:val="0085715C"/>
    <w:rsid w:val="00857A40"/>
    <w:rsid w:val="0086237F"/>
    <w:rsid w:val="00863DA5"/>
    <w:rsid w:val="008644A5"/>
    <w:rsid w:val="008714A7"/>
    <w:rsid w:val="00874635"/>
    <w:rsid w:val="00881ECF"/>
    <w:rsid w:val="00882D6A"/>
    <w:rsid w:val="008839D4"/>
    <w:rsid w:val="00886BF6"/>
    <w:rsid w:val="0089151C"/>
    <w:rsid w:val="00892CBA"/>
    <w:rsid w:val="00893C66"/>
    <w:rsid w:val="00894958"/>
    <w:rsid w:val="00894C66"/>
    <w:rsid w:val="00896DA1"/>
    <w:rsid w:val="00896DB8"/>
    <w:rsid w:val="008A28C7"/>
    <w:rsid w:val="008A2B1D"/>
    <w:rsid w:val="008A4C99"/>
    <w:rsid w:val="008B41E3"/>
    <w:rsid w:val="008B46AE"/>
    <w:rsid w:val="008B5804"/>
    <w:rsid w:val="008B5FDD"/>
    <w:rsid w:val="008C309D"/>
    <w:rsid w:val="008C3A4A"/>
    <w:rsid w:val="008C62C2"/>
    <w:rsid w:val="008D59E3"/>
    <w:rsid w:val="008D5FB6"/>
    <w:rsid w:val="008D623F"/>
    <w:rsid w:val="008D6562"/>
    <w:rsid w:val="008D6FA8"/>
    <w:rsid w:val="008D7BA6"/>
    <w:rsid w:val="008E0FA7"/>
    <w:rsid w:val="008E22BC"/>
    <w:rsid w:val="008E2F24"/>
    <w:rsid w:val="008E3C83"/>
    <w:rsid w:val="008E409B"/>
    <w:rsid w:val="008E5E81"/>
    <w:rsid w:val="008E620F"/>
    <w:rsid w:val="008E70C5"/>
    <w:rsid w:val="008F0173"/>
    <w:rsid w:val="008F05E3"/>
    <w:rsid w:val="008F3565"/>
    <w:rsid w:val="008F47B3"/>
    <w:rsid w:val="008F47FD"/>
    <w:rsid w:val="008F64B0"/>
    <w:rsid w:val="008F70F6"/>
    <w:rsid w:val="00902D83"/>
    <w:rsid w:val="009037FC"/>
    <w:rsid w:val="00903AE2"/>
    <w:rsid w:val="009045EF"/>
    <w:rsid w:val="0090520C"/>
    <w:rsid w:val="009062CB"/>
    <w:rsid w:val="009115C3"/>
    <w:rsid w:val="00912FCE"/>
    <w:rsid w:val="0091533A"/>
    <w:rsid w:val="00920282"/>
    <w:rsid w:val="009208E2"/>
    <w:rsid w:val="009250F6"/>
    <w:rsid w:val="009253FD"/>
    <w:rsid w:val="0092563A"/>
    <w:rsid w:val="009257D2"/>
    <w:rsid w:val="00925D6B"/>
    <w:rsid w:val="00926940"/>
    <w:rsid w:val="00927556"/>
    <w:rsid w:val="00927DD1"/>
    <w:rsid w:val="00930039"/>
    <w:rsid w:val="0093140D"/>
    <w:rsid w:val="0093491B"/>
    <w:rsid w:val="009349CE"/>
    <w:rsid w:val="00934DF4"/>
    <w:rsid w:val="009365E9"/>
    <w:rsid w:val="009410CC"/>
    <w:rsid w:val="00941B35"/>
    <w:rsid w:val="009441C0"/>
    <w:rsid w:val="00944DD1"/>
    <w:rsid w:val="00944E7D"/>
    <w:rsid w:val="00945DF9"/>
    <w:rsid w:val="009463AD"/>
    <w:rsid w:val="00946D02"/>
    <w:rsid w:val="0095280C"/>
    <w:rsid w:val="00953441"/>
    <w:rsid w:val="009540F9"/>
    <w:rsid w:val="009618D2"/>
    <w:rsid w:val="00964669"/>
    <w:rsid w:val="009658D4"/>
    <w:rsid w:val="00967961"/>
    <w:rsid w:val="009702A2"/>
    <w:rsid w:val="00970577"/>
    <w:rsid w:val="00971EF7"/>
    <w:rsid w:val="00972965"/>
    <w:rsid w:val="0097529F"/>
    <w:rsid w:val="0097695D"/>
    <w:rsid w:val="00976A91"/>
    <w:rsid w:val="00977BA3"/>
    <w:rsid w:val="00977D02"/>
    <w:rsid w:val="00981FBC"/>
    <w:rsid w:val="00982663"/>
    <w:rsid w:val="00984871"/>
    <w:rsid w:val="0098490E"/>
    <w:rsid w:val="00984A99"/>
    <w:rsid w:val="00992945"/>
    <w:rsid w:val="00993B38"/>
    <w:rsid w:val="00993F8A"/>
    <w:rsid w:val="00996D6B"/>
    <w:rsid w:val="0099791F"/>
    <w:rsid w:val="009A3ABA"/>
    <w:rsid w:val="009A5484"/>
    <w:rsid w:val="009A6769"/>
    <w:rsid w:val="009B2F95"/>
    <w:rsid w:val="009B3F6A"/>
    <w:rsid w:val="009B66B0"/>
    <w:rsid w:val="009C0B31"/>
    <w:rsid w:val="009C11FA"/>
    <w:rsid w:val="009C2589"/>
    <w:rsid w:val="009C3B24"/>
    <w:rsid w:val="009C50EB"/>
    <w:rsid w:val="009C6EDE"/>
    <w:rsid w:val="009D0D7D"/>
    <w:rsid w:val="009D30E6"/>
    <w:rsid w:val="009D3E15"/>
    <w:rsid w:val="009D47B6"/>
    <w:rsid w:val="009D4A9E"/>
    <w:rsid w:val="009D575D"/>
    <w:rsid w:val="009D627B"/>
    <w:rsid w:val="009D7515"/>
    <w:rsid w:val="009E0923"/>
    <w:rsid w:val="009E46FE"/>
    <w:rsid w:val="009E5FD8"/>
    <w:rsid w:val="009E7128"/>
    <w:rsid w:val="009E72B5"/>
    <w:rsid w:val="009E7FD1"/>
    <w:rsid w:val="009F2826"/>
    <w:rsid w:val="009F43CA"/>
    <w:rsid w:val="009F4734"/>
    <w:rsid w:val="00A0075E"/>
    <w:rsid w:val="00A06AAD"/>
    <w:rsid w:val="00A10A58"/>
    <w:rsid w:val="00A110F5"/>
    <w:rsid w:val="00A17907"/>
    <w:rsid w:val="00A2065D"/>
    <w:rsid w:val="00A22E57"/>
    <w:rsid w:val="00A3163F"/>
    <w:rsid w:val="00A31FF3"/>
    <w:rsid w:val="00A33F59"/>
    <w:rsid w:val="00A34208"/>
    <w:rsid w:val="00A36054"/>
    <w:rsid w:val="00A374AA"/>
    <w:rsid w:val="00A42ACA"/>
    <w:rsid w:val="00A43642"/>
    <w:rsid w:val="00A44BCA"/>
    <w:rsid w:val="00A4535F"/>
    <w:rsid w:val="00A454EF"/>
    <w:rsid w:val="00A45D09"/>
    <w:rsid w:val="00A464A3"/>
    <w:rsid w:val="00A47D4B"/>
    <w:rsid w:val="00A50862"/>
    <w:rsid w:val="00A53D2A"/>
    <w:rsid w:val="00A602F0"/>
    <w:rsid w:val="00A60AAC"/>
    <w:rsid w:val="00A62497"/>
    <w:rsid w:val="00A6522D"/>
    <w:rsid w:val="00A65F9E"/>
    <w:rsid w:val="00A6638C"/>
    <w:rsid w:val="00A72F19"/>
    <w:rsid w:val="00A76B66"/>
    <w:rsid w:val="00A7720F"/>
    <w:rsid w:val="00A7728F"/>
    <w:rsid w:val="00A80055"/>
    <w:rsid w:val="00A80668"/>
    <w:rsid w:val="00A826A2"/>
    <w:rsid w:val="00A8612C"/>
    <w:rsid w:val="00A86FA7"/>
    <w:rsid w:val="00A87117"/>
    <w:rsid w:val="00A95201"/>
    <w:rsid w:val="00A95C97"/>
    <w:rsid w:val="00AA1AFA"/>
    <w:rsid w:val="00AA2130"/>
    <w:rsid w:val="00AA2EF8"/>
    <w:rsid w:val="00AA4AF2"/>
    <w:rsid w:val="00AA5026"/>
    <w:rsid w:val="00AA5524"/>
    <w:rsid w:val="00AA628E"/>
    <w:rsid w:val="00AA6D8E"/>
    <w:rsid w:val="00AB17B4"/>
    <w:rsid w:val="00AB28A3"/>
    <w:rsid w:val="00AB4198"/>
    <w:rsid w:val="00AB43AC"/>
    <w:rsid w:val="00AB63B3"/>
    <w:rsid w:val="00AB6F1E"/>
    <w:rsid w:val="00AC193D"/>
    <w:rsid w:val="00AC1976"/>
    <w:rsid w:val="00AC29FA"/>
    <w:rsid w:val="00AC4620"/>
    <w:rsid w:val="00AC4ECC"/>
    <w:rsid w:val="00AC53C8"/>
    <w:rsid w:val="00AC7EB3"/>
    <w:rsid w:val="00AC7ECC"/>
    <w:rsid w:val="00AD018E"/>
    <w:rsid w:val="00AD02A3"/>
    <w:rsid w:val="00AD05C3"/>
    <w:rsid w:val="00AD3D17"/>
    <w:rsid w:val="00AD4661"/>
    <w:rsid w:val="00AD4DC2"/>
    <w:rsid w:val="00AD68CC"/>
    <w:rsid w:val="00AD778C"/>
    <w:rsid w:val="00AE115B"/>
    <w:rsid w:val="00AE16E1"/>
    <w:rsid w:val="00AE2472"/>
    <w:rsid w:val="00AE4651"/>
    <w:rsid w:val="00AE66DE"/>
    <w:rsid w:val="00AF35CB"/>
    <w:rsid w:val="00AF511A"/>
    <w:rsid w:val="00AF5BB9"/>
    <w:rsid w:val="00AF78B1"/>
    <w:rsid w:val="00B0058E"/>
    <w:rsid w:val="00B00743"/>
    <w:rsid w:val="00B0086E"/>
    <w:rsid w:val="00B00899"/>
    <w:rsid w:val="00B019F7"/>
    <w:rsid w:val="00B02E24"/>
    <w:rsid w:val="00B05683"/>
    <w:rsid w:val="00B0665E"/>
    <w:rsid w:val="00B14977"/>
    <w:rsid w:val="00B15386"/>
    <w:rsid w:val="00B15FB1"/>
    <w:rsid w:val="00B1604E"/>
    <w:rsid w:val="00B215DA"/>
    <w:rsid w:val="00B21D2D"/>
    <w:rsid w:val="00B252C2"/>
    <w:rsid w:val="00B2756D"/>
    <w:rsid w:val="00B276B5"/>
    <w:rsid w:val="00B30450"/>
    <w:rsid w:val="00B310E8"/>
    <w:rsid w:val="00B320D5"/>
    <w:rsid w:val="00B41DA4"/>
    <w:rsid w:val="00B43E0A"/>
    <w:rsid w:val="00B44D53"/>
    <w:rsid w:val="00B51131"/>
    <w:rsid w:val="00B52354"/>
    <w:rsid w:val="00B548C2"/>
    <w:rsid w:val="00B552E0"/>
    <w:rsid w:val="00B554BA"/>
    <w:rsid w:val="00B607E2"/>
    <w:rsid w:val="00B6143F"/>
    <w:rsid w:val="00B623FF"/>
    <w:rsid w:val="00B661D8"/>
    <w:rsid w:val="00B677FF"/>
    <w:rsid w:val="00B7076F"/>
    <w:rsid w:val="00B75BA4"/>
    <w:rsid w:val="00B77AFF"/>
    <w:rsid w:val="00B80058"/>
    <w:rsid w:val="00B822F0"/>
    <w:rsid w:val="00B84C5F"/>
    <w:rsid w:val="00B870E6"/>
    <w:rsid w:val="00B87A51"/>
    <w:rsid w:val="00B92DA1"/>
    <w:rsid w:val="00B95C9A"/>
    <w:rsid w:val="00B96E0B"/>
    <w:rsid w:val="00B96E32"/>
    <w:rsid w:val="00B971AB"/>
    <w:rsid w:val="00BA0179"/>
    <w:rsid w:val="00BA2FBE"/>
    <w:rsid w:val="00BA4806"/>
    <w:rsid w:val="00BA493C"/>
    <w:rsid w:val="00BA5717"/>
    <w:rsid w:val="00BA5A3B"/>
    <w:rsid w:val="00BA79B9"/>
    <w:rsid w:val="00BB18A4"/>
    <w:rsid w:val="00BB2802"/>
    <w:rsid w:val="00BB5514"/>
    <w:rsid w:val="00BB56FC"/>
    <w:rsid w:val="00BB578B"/>
    <w:rsid w:val="00BC2070"/>
    <w:rsid w:val="00BC25F2"/>
    <w:rsid w:val="00BC5DF8"/>
    <w:rsid w:val="00BC6025"/>
    <w:rsid w:val="00BC77C8"/>
    <w:rsid w:val="00BD159A"/>
    <w:rsid w:val="00BD2E2B"/>
    <w:rsid w:val="00BD5009"/>
    <w:rsid w:val="00BE0EDF"/>
    <w:rsid w:val="00BE24FF"/>
    <w:rsid w:val="00BE3128"/>
    <w:rsid w:val="00BE5A64"/>
    <w:rsid w:val="00BE6504"/>
    <w:rsid w:val="00BE692A"/>
    <w:rsid w:val="00BE6CA7"/>
    <w:rsid w:val="00BF0D5D"/>
    <w:rsid w:val="00BF1BC8"/>
    <w:rsid w:val="00BF40CE"/>
    <w:rsid w:val="00C022F3"/>
    <w:rsid w:val="00C0798A"/>
    <w:rsid w:val="00C10DF4"/>
    <w:rsid w:val="00C16DE5"/>
    <w:rsid w:val="00C177BC"/>
    <w:rsid w:val="00C2498E"/>
    <w:rsid w:val="00C26B18"/>
    <w:rsid w:val="00C27225"/>
    <w:rsid w:val="00C30EE5"/>
    <w:rsid w:val="00C359D7"/>
    <w:rsid w:val="00C404FB"/>
    <w:rsid w:val="00C41734"/>
    <w:rsid w:val="00C436B4"/>
    <w:rsid w:val="00C469B0"/>
    <w:rsid w:val="00C50EF4"/>
    <w:rsid w:val="00C51DA9"/>
    <w:rsid w:val="00C526F3"/>
    <w:rsid w:val="00C55010"/>
    <w:rsid w:val="00C56304"/>
    <w:rsid w:val="00C577D5"/>
    <w:rsid w:val="00C61F79"/>
    <w:rsid w:val="00C63A23"/>
    <w:rsid w:val="00C64EC5"/>
    <w:rsid w:val="00C64FFA"/>
    <w:rsid w:val="00C65296"/>
    <w:rsid w:val="00C671CD"/>
    <w:rsid w:val="00C7328B"/>
    <w:rsid w:val="00C75AA4"/>
    <w:rsid w:val="00C76032"/>
    <w:rsid w:val="00C770C5"/>
    <w:rsid w:val="00C80BE9"/>
    <w:rsid w:val="00C82894"/>
    <w:rsid w:val="00C8777B"/>
    <w:rsid w:val="00C9237C"/>
    <w:rsid w:val="00C9322D"/>
    <w:rsid w:val="00C94680"/>
    <w:rsid w:val="00C95DA0"/>
    <w:rsid w:val="00C97E04"/>
    <w:rsid w:val="00CA0037"/>
    <w:rsid w:val="00CA1636"/>
    <w:rsid w:val="00CA1B02"/>
    <w:rsid w:val="00CA3689"/>
    <w:rsid w:val="00CA3C3D"/>
    <w:rsid w:val="00CA45DF"/>
    <w:rsid w:val="00CA546A"/>
    <w:rsid w:val="00CA72AA"/>
    <w:rsid w:val="00CB27DD"/>
    <w:rsid w:val="00CB3568"/>
    <w:rsid w:val="00CB40D4"/>
    <w:rsid w:val="00CB6AE0"/>
    <w:rsid w:val="00CB6DBE"/>
    <w:rsid w:val="00CC0404"/>
    <w:rsid w:val="00CC0506"/>
    <w:rsid w:val="00CC1AD0"/>
    <w:rsid w:val="00CC45B3"/>
    <w:rsid w:val="00CC7ADA"/>
    <w:rsid w:val="00CD4162"/>
    <w:rsid w:val="00CD5BAC"/>
    <w:rsid w:val="00CD6562"/>
    <w:rsid w:val="00CE4C99"/>
    <w:rsid w:val="00CE7BAE"/>
    <w:rsid w:val="00CF1951"/>
    <w:rsid w:val="00CF20C0"/>
    <w:rsid w:val="00CF69F3"/>
    <w:rsid w:val="00CF6F63"/>
    <w:rsid w:val="00D044C8"/>
    <w:rsid w:val="00D057C3"/>
    <w:rsid w:val="00D1099F"/>
    <w:rsid w:val="00D11484"/>
    <w:rsid w:val="00D121BF"/>
    <w:rsid w:val="00D13715"/>
    <w:rsid w:val="00D14AAA"/>
    <w:rsid w:val="00D17FA4"/>
    <w:rsid w:val="00D20567"/>
    <w:rsid w:val="00D21997"/>
    <w:rsid w:val="00D22F47"/>
    <w:rsid w:val="00D2682D"/>
    <w:rsid w:val="00D26CF0"/>
    <w:rsid w:val="00D27A83"/>
    <w:rsid w:val="00D3143C"/>
    <w:rsid w:val="00D3159A"/>
    <w:rsid w:val="00D31CE2"/>
    <w:rsid w:val="00D34ACA"/>
    <w:rsid w:val="00D35A38"/>
    <w:rsid w:val="00D35DD0"/>
    <w:rsid w:val="00D3628F"/>
    <w:rsid w:val="00D40830"/>
    <w:rsid w:val="00D4090B"/>
    <w:rsid w:val="00D412AD"/>
    <w:rsid w:val="00D4178B"/>
    <w:rsid w:val="00D41DB5"/>
    <w:rsid w:val="00D43EA3"/>
    <w:rsid w:val="00D44A9D"/>
    <w:rsid w:val="00D47D31"/>
    <w:rsid w:val="00D47EF7"/>
    <w:rsid w:val="00D50054"/>
    <w:rsid w:val="00D52062"/>
    <w:rsid w:val="00D53450"/>
    <w:rsid w:val="00D5569A"/>
    <w:rsid w:val="00D566B0"/>
    <w:rsid w:val="00D56E4E"/>
    <w:rsid w:val="00D57631"/>
    <w:rsid w:val="00D57B73"/>
    <w:rsid w:val="00D60FE5"/>
    <w:rsid w:val="00D62751"/>
    <w:rsid w:val="00D66BEF"/>
    <w:rsid w:val="00D73002"/>
    <w:rsid w:val="00D739E8"/>
    <w:rsid w:val="00D73BC1"/>
    <w:rsid w:val="00D76511"/>
    <w:rsid w:val="00D770E7"/>
    <w:rsid w:val="00D77CE6"/>
    <w:rsid w:val="00D803AA"/>
    <w:rsid w:val="00D820FC"/>
    <w:rsid w:val="00D84A42"/>
    <w:rsid w:val="00D8528A"/>
    <w:rsid w:val="00D85B56"/>
    <w:rsid w:val="00D85F5E"/>
    <w:rsid w:val="00D9065E"/>
    <w:rsid w:val="00D94F67"/>
    <w:rsid w:val="00D96CD5"/>
    <w:rsid w:val="00D97F69"/>
    <w:rsid w:val="00DA398B"/>
    <w:rsid w:val="00DA660F"/>
    <w:rsid w:val="00DA687B"/>
    <w:rsid w:val="00DA72AC"/>
    <w:rsid w:val="00DB0444"/>
    <w:rsid w:val="00DB04EA"/>
    <w:rsid w:val="00DB3F5B"/>
    <w:rsid w:val="00DB4243"/>
    <w:rsid w:val="00DB61C6"/>
    <w:rsid w:val="00DC03AA"/>
    <w:rsid w:val="00DC0C66"/>
    <w:rsid w:val="00DC1683"/>
    <w:rsid w:val="00DC26C5"/>
    <w:rsid w:val="00DC303B"/>
    <w:rsid w:val="00DC4664"/>
    <w:rsid w:val="00DC52F1"/>
    <w:rsid w:val="00DC57F2"/>
    <w:rsid w:val="00DC627B"/>
    <w:rsid w:val="00DC6BE8"/>
    <w:rsid w:val="00DC7625"/>
    <w:rsid w:val="00DD20BA"/>
    <w:rsid w:val="00DD3B17"/>
    <w:rsid w:val="00DD48FF"/>
    <w:rsid w:val="00DD6E4C"/>
    <w:rsid w:val="00DD738D"/>
    <w:rsid w:val="00DE138F"/>
    <w:rsid w:val="00DE14AA"/>
    <w:rsid w:val="00DF177B"/>
    <w:rsid w:val="00DF1CF4"/>
    <w:rsid w:val="00DF207E"/>
    <w:rsid w:val="00DF265A"/>
    <w:rsid w:val="00DF2843"/>
    <w:rsid w:val="00DF41C6"/>
    <w:rsid w:val="00DF7A59"/>
    <w:rsid w:val="00E01270"/>
    <w:rsid w:val="00E01C6E"/>
    <w:rsid w:val="00E039CA"/>
    <w:rsid w:val="00E03D60"/>
    <w:rsid w:val="00E041FB"/>
    <w:rsid w:val="00E06AD3"/>
    <w:rsid w:val="00E1524E"/>
    <w:rsid w:val="00E15EA9"/>
    <w:rsid w:val="00E16EE6"/>
    <w:rsid w:val="00E17299"/>
    <w:rsid w:val="00E20D6A"/>
    <w:rsid w:val="00E20EC1"/>
    <w:rsid w:val="00E21938"/>
    <w:rsid w:val="00E228CC"/>
    <w:rsid w:val="00E22C5B"/>
    <w:rsid w:val="00E23F90"/>
    <w:rsid w:val="00E27DCE"/>
    <w:rsid w:val="00E30D32"/>
    <w:rsid w:val="00E314A4"/>
    <w:rsid w:val="00E317EE"/>
    <w:rsid w:val="00E36351"/>
    <w:rsid w:val="00E41EA3"/>
    <w:rsid w:val="00E42F11"/>
    <w:rsid w:val="00E45D0A"/>
    <w:rsid w:val="00E50AF3"/>
    <w:rsid w:val="00E54D3B"/>
    <w:rsid w:val="00E5500B"/>
    <w:rsid w:val="00E5586F"/>
    <w:rsid w:val="00E57A15"/>
    <w:rsid w:val="00E604AA"/>
    <w:rsid w:val="00E61FC4"/>
    <w:rsid w:val="00E625C9"/>
    <w:rsid w:val="00E63AD9"/>
    <w:rsid w:val="00E645F3"/>
    <w:rsid w:val="00E64A3D"/>
    <w:rsid w:val="00E6621C"/>
    <w:rsid w:val="00E711E2"/>
    <w:rsid w:val="00E73635"/>
    <w:rsid w:val="00E7461E"/>
    <w:rsid w:val="00E77582"/>
    <w:rsid w:val="00E80736"/>
    <w:rsid w:val="00E81504"/>
    <w:rsid w:val="00E82146"/>
    <w:rsid w:val="00E82195"/>
    <w:rsid w:val="00E823F0"/>
    <w:rsid w:val="00E829D4"/>
    <w:rsid w:val="00E831D8"/>
    <w:rsid w:val="00E83254"/>
    <w:rsid w:val="00E86783"/>
    <w:rsid w:val="00E87326"/>
    <w:rsid w:val="00E87366"/>
    <w:rsid w:val="00E90D83"/>
    <w:rsid w:val="00E91348"/>
    <w:rsid w:val="00E93C7E"/>
    <w:rsid w:val="00E976A8"/>
    <w:rsid w:val="00E9795E"/>
    <w:rsid w:val="00E97D7D"/>
    <w:rsid w:val="00EA07B0"/>
    <w:rsid w:val="00EA0A56"/>
    <w:rsid w:val="00EA2800"/>
    <w:rsid w:val="00EA2FED"/>
    <w:rsid w:val="00EA4560"/>
    <w:rsid w:val="00EA5A07"/>
    <w:rsid w:val="00EA761F"/>
    <w:rsid w:val="00EA7DE6"/>
    <w:rsid w:val="00EB08D1"/>
    <w:rsid w:val="00EB1896"/>
    <w:rsid w:val="00EB3E75"/>
    <w:rsid w:val="00EB4B81"/>
    <w:rsid w:val="00EB5CAB"/>
    <w:rsid w:val="00EB73F2"/>
    <w:rsid w:val="00EC0617"/>
    <w:rsid w:val="00EC0FB8"/>
    <w:rsid w:val="00EC27AF"/>
    <w:rsid w:val="00EC56C3"/>
    <w:rsid w:val="00EC5E6A"/>
    <w:rsid w:val="00EC712A"/>
    <w:rsid w:val="00ED13A0"/>
    <w:rsid w:val="00ED19FD"/>
    <w:rsid w:val="00EE004F"/>
    <w:rsid w:val="00EE03AE"/>
    <w:rsid w:val="00EE21B0"/>
    <w:rsid w:val="00EE2B69"/>
    <w:rsid w:val="00EE3BFF"/>
    <w:rsid w:val="00EE4502"/>
    <w:rsid w:val="00EE4BCB"/>
    <w:rsid w:val="00EE7847"/>
    <w:rsid w:val="00EF0A01"/>
    <w:rsid w:val="00EF1B9C"/>
    <w:rsid w:val="00EF62EA"/>
    <w:rsid w:val="00EF7033"/>
    <w:rsid w:val="00EF7719"/>
    <w:rsid w:val="00EF7B6A"/>
    <w:rsid w:val="00F0040A"/>
    <w:rsid w:val="00F00C21"/>
    <w:rsid w:val="00F00FE7"/>
    <w:rsid w:val="00F022E7"/>
    <w:rsid w:val="00F071F4"/>
    <w:rsid w:val="00F0741B"/>
    <w:rsid w:val="00F1106B"/>
    <w:rsid w:val="00F1170E"/>
    <w:rsid w:val="00F144A9"/>
    <w:rsid w:val="00F14D7B"/>
    <w:rsid w:val="00F16658"/>
    <w:rsid w:val="00F17C65"/>
    <w:rsid w:val="00F203CB"/>
    <w:rsid w:val="00F23EDA"/>
    <w:rsid w:val="00F26D99"/>
    <w:rsid w:val="00F27A70"/>
    <w:rsid w:val="00F27C27"/>
    <w:rsid w:val="00F31E19"/>
    <w:rsid w:val="00F33192"/>
    <w:rsid w:val="00F3462D"/>
    <w:rsid w:val="00F35DDF"/>
    <w:rsid w:val="00F4076B"/>
    <w:rsid w:val="00F40A83"/>
    <w:rsid w:val="00F43A84"/>
    <w:rsid w:val="00F52DC4"/>
    <w:rsid w:val="00F53424"/>
    <w:rsid w:val="00F5411A"/>
    <w:rsid w:val="00F54CD6"/>
    <w:rsid w:val="00F55F30"/>
    <w:rsid w:val="00F566B7"/>
    <w:rsid w:val="00F61FA8"/>
    <w:rsid w:val="00F63C20"/>
    <w:rsid w:val="00F63D65"/>
    <w:rsid w:val="00F640E1"/>
    <w:rsid w:val="00F656BD"/>
    <w:rsid w:val="00F65E17"/>
    <w:rsid w:val="00F66C8C"/>
    <w:rsid w:val="00F675AF"/>
    <w:rsid w:val="00F724EC"/>
    <w:rsid w:val="00F747D6"/>
    <w:rsid w:val="00F748FA"/>
    <w:rsid w:val="00F77415"/>
    <w:rsid w:val="00F80494"/>
    <w:rsid w:val="00F80780"/>
    <w:rsid w:val="00F8185A"/>
    <w:rsid w:val="00F81F68"/>
    <w:rsid w:val="00F852C1"/>
    <w:rsid w:val="00F85685"/>
    <w:rsid w:val="00F87384"/>
    <w:rsid w:val="00F87873"/>
    <w:rsid w:val="00F90194"/>
    <w:rsid w:val="00F90407"/>
    <w:rsid w:val="00F912EE"/>
    <w:rsid w:val="00F928C2"/>
    <w:rsid w:val="00F92919"/>
    <w:rsid w:val="00F94515"/>
    <w:rsid w:val="00F95ADC"/>
    <w:rsid w:val="00F95D08"/>
    <w:rsid w:val="00FA1225"/>
    <w:rsid w:val="00FA2B85"/>
    <w:rsid w:val="00FA3BF2"/>
    <w:rsid w:val="00FA51CC"/>
    <w:rsid w:val="00FA6B77"/>
    <w:rsid w:val="00FA7A80"/>
    <w:rsid w:val="00FA7C9F"/>
    <w:rsid w:val="00FB2E00"/>
    <w:rsid w:val="00FB3591"/>
    <w:rsid w:val="00FB37FA"/>
    <w:rsid w:val="00FB4835"/>
    <w:rsid w:val="00FB49FD"/>
    <w:rsid w:val="00FB6B72"/>
    <w:rsid w:val="00FC2054"/>
    <w:rsid w:val="00FC348F"/>
    <w:rsid w:val="00FC568F"/>
    <w:rsid w:val="00FC77C5"/>
    <w:rsid w:val="00FC79E8"/>
    <w:rsid w:val="00FD0F8D"/>
    <w:rsid w:val="00FD118D"/>
    <w:rsid w:val="00FD18A3"/>
    <w:rsid w:val="00FD51D6"/>
    <w:rsid w:val="00FD51FE"/>
    <w:rsid w:val="00FE51A8"/>
    <w:rsid w:val="00FE5A18"/>
    <w:rsid w:val="00FE6CC6"/>
    <w:rsid w:val="00FF03BF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06FCC"/>
  <w15:chartTrackingRefBased/>
  <w15:docId w15:val="{BC287EC4-BBBE-41A5-92D4-062FCEA8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-Book" w:eastAsiaTheme="minorHAnsi" w:hAnsi="Futura-Book" w:cstheme="minorBidi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8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61F"/>
    <w:pPr>
      <w:keepNext/>
      <w:keepLines/>
      <w:numPr>
        <w:ilvl w:val="1"/>
        <w:numId w:val="3"/>
      </w:numPr>
      <w:spacing w:before="40" w:after="0"/>
      <w:ind w:left="85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7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47F1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9">
    <w:name w:val="heading 9"/>
    <w:basedOn w:val="Normal"/>
    <w:next w:val="Normal"/>
    <w:link w:val="Heading9Char"/>
    <w:qFormat/>
    <w:rsid w:val="00147F1F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6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47F1F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9Char">
    <w:name w:val="Heading 9 Char"/>
    <w:basedOn w:val="DefaultParagraphFont"/>
    <w:link w:val="Heading9"/>
    <w:rsid w:val="00147F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2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1F"/>
  </w:style>
  <w:style w:type="paragraph" w:styleId="Footer">
    <w:name w:val="footer"/>
    <w:basedOn w:val="Normal"/>
    <w:link w:val="FooterChar"/>
    <w:uiPriority w:val="99"/>
    <w:unhideWhenUsed/>
    <w:rsid w:val="00147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1F"/>
  </w:style>
  <w:style w:type="paragraph" w:styleId="BodyTextIndent2">
    <w:name w:val="Body Text Indent 2"/>
    <w:basedOn w:val="Normal"/>
    <w:link w:val="BodyTextIndent2Char"/>
    <w:rsid w:val="00147F1F"/>
    <w:pPr>
      <w:spacing w:after="120" w:line="480" w:lineRule="auto"/>
      <w:ind w:left="360"/>
    </w:pPr>
    <w:rPr>
      <w:rFonts w:ascii="Times New Roman" w:eastAsia="Times New Roman" w:hAnsi="Times New Roman" w:cs="Times New Roman"/>
      <w:szCs w:val="20"/>
      <w:lang w:eastAsia="es-MX"/>
    </w:rPr>
  </w:style>
  <w:style w:type="character" w:customStyle="1" w:styleId="BodyTextIndent2Char">
    <w:name w:val="Body Text Indent 2 Char"/>
    <w:basedOn w:val="DefaultParagraphFont"/>
    <w:link w:val="BodyTextIndent2"/>
    <w:rsid w:val="00147F1F"/>
    <w:rPr>
      <w:rFonts w:ascii="Times New Roman" w:eastAsia="Times New Roman" w:hAnsi="Times New Roman" w:cs="Times New Roman"/>
      <w:szCs w:val="20"/>
      <w:lang w:eastAsia="es-MX"/>
    </w:rPr>
  </w:style>
  <w:style w:type="paragraph" w:styleId="BodyText">
    <w:name w:val="Body Text"/>
    <w:basedOn w:val="Normal"/>
    <w:link w:val="BodyTextChar"/>
    <w:uiPriority w:val="99"/>
    <w:unhideWhenUsed/>
    <w:rsid w:val="007679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7985"/>
  </w:style>
  <w:style w:type="paragraph" w:customStyle="1" w:styleId="p3">
    <w:name w:val="p3"/>
    <w:basedOn w:val="Normal"/>
    <w:rsid w:val="00767985"/>
    <w:pPr>
      <w:tabs>
        <w:tab w:val="left" w:pos="720"/>
      </w:tabs>
      <w:spacing w:after="0" w:line="220" w:lineRule="atLeast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341950"/>
    <w:pPr>
      <w:spacing w:after="0" w:line="240" w:lineRule="auto"/>
    </w:pPr>
    <w:rPr>
      <w:rFonts w:ascii="Courier New" w:eastAsia="Times New Roman" w:hAnsi="Courier New" w:cs="Times New Roman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341950"/>
    <w:rPr>
      <w:rFonts w:ascii="Courier New" w:eastAsia="Times New Roman" w:hAnsi="Courier New" w:cs="Times New Roman"/>
      <w:szCs w:val="20"/>
      <w:lang w:eastAsia="en-US"/>
    </w:rPr>
  </w:style>
  <w:style w:type="paragraph" w:styleId="BlockText">
    <w:name w:val="Block Text"/>
    <w:basedOn w:val="Normal"/>
    <w:rsid w:val="009250F6"/>
    <w:pPr>
      <w:spacing w:after="0" w:line="240" w:lineRule="auto"/>
      <w:ind w:left="360" w:right="404"/>
      <w:jc w:val="both"/>
    </w:pPr>
    <w:rPr>
      <w:rFonts w:ascii="Times New Roman" w:eastAsia="Times New Roman" w:hAnsi="Times New Roman" w:cs="Times New Roman"/>
      <w:sz w:val="24"/>
      <w:szCs w:val="20"/>
      <w:lang w:val="es-MX" w:eastAsia="es-MX"/>
    </w:rPr>
  </w:style>
  <w:style w:type="table" w:styleId="TableGrid">
    <w:name w:val="Table Grid"/>
    <w:basedOn w:val="TableNormal"/>
    <w:rsid w:val="009E7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FA2B8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2B85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308D"/>
    <w:pPr>
      <w:tabs>
        <w:tab w:val="left" w:pos="426"/>
      </w:tabs>
      <w:spacing w:after="100"/>
      <w:ind w:left="142" w:right="282"/>
    </w:pPr>
  </w:style>
  <w:style w:type="paragraph" w:styleId="TOC2">
    <w:name w:val="toc 2"/>
    <w:basedOn w:val="Normal"/>
    <w:next w:val="Normal"/>
    <w:autoRedefine/>
    <w:uiPriority w:val="39"/>
    <w:unhideWhenUsed/>
    <w:rsid w:val="00676F1B"/>
    <w:pPr>
      <w:tabs>
        <w:tab w:val="left" w:pos="880"/>
        <w:tab w:val="right" w:leader="dot" w:pos="8789"/>
      </w:tabs>
      <w:spacing w:after="100"/>
      <w:ind w:left="851" w:hanging="709"/>
    </w:pPr>
    <w:rPr>
      <w:noProof/>
      <w:lang w:val="es-EC"/>
    </w:rPr>
  </w:style>
  <w:style w:type="paragraph" w:styleId="TOC3">
    <w:name w:val="toc 3"/>
    <w:basedOn w:val="Normal"/>
    <w:next w:val="Normal"/>
    <w:autoRedefine/>
    <w:uiPriority w:val="39"/>
    <w:unhideWhenUsed/>
    <w:rsid w:val="00993B3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93B38"/>
    <w:rPr>
      <w:color w:val="0563C1" w:themeColor="hyperlink"/>
      <w:u w:val="single"/>
    </w:rPr>
  </w:style>
  <w:style w:type="table" w:customStyle="1" w:styleId="Tablaconcuadrcula1">
    <w:name w:val="Tabla con cuadrícula1"/>
    <w:basedOn w:val="TableNormal"/>
    <w:next w:val="TableGrid"/>
    <w:rsid w:val="00AD4661"/>
    <w:pPr>
      <w:spacing w:after="0" w:line="240" w:lineRule="auto"/>
    </w:pPr>
    <w:rPr>
      <w:rFonts w:ascii="Times New Roman" w:eastAsia="Times New Roman" w:hAnsi="Times New Roman" w:cs="Times New Roman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4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6E4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E4E"/>
    <w:pPr>
      <w:spacing w:after="160"/>
    </w:pPr>
    <w:rPr>
      <w:rFonts w:ascii="Futura-Book" w:eastAsiaTheme="minorHAnsi" w:hAnsi="Futura-Book" w:cstheme="minorBidi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E4E"/>
    <w:rPr>
      <w:rFonts w:ascii="Times New Roman" w:eastAsia="Times New Roman" w:hAnsi="Times New Roman" w:cs="Times New Roman"/>
      <w:b/>
      <w:bCs/>
      <w:szCs w:val="20"/>
      <w:lang w:val="en-US" w:eastAsia="en-US"/>
    </w:rPr>
  </w:style>
  <w:style w:type="character" w:customStyle="1" w:styleId="A1">
    <w:name w:val="A1"/>
    <w:uiPriority w:val="99"/>
    <w:rsid w:val="00E80736"/>
    <w:rPr>
      <w:rFonts w:cs="Futura Lt BT"/>
      <w:color w:val="000000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B971AB"/>
  </w:style>
  <w:style w:type="paragraph" w:styleId="Title">
    <w:name w:val="Title"/>
    <w:basedOn w:val="Normal"/>
    <w:link w:val="TitleChar"/>
    <w:qFormat/>
    <w:rsid w:val="00DE14AA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sz w:val="24"/>
      <w:szCs w:val="24"/>
      <w:lang w:val="es-EC" w:eastAsia="x-none"/>
    </w:rPr>
  </w:style>
  <w:style w:type="character" w:customStyle="1" w:styleId="TitleChar">
    <w:name w:val="Title Char"/>
    <w:basedOn w:val="DefaultParagraphFont"/>
    <w:link w:val="Title"/>
    <w:rsid w:val="00DE14AA"/>
    <w:rPr>
      <w:rFonts w:ascii="Times New Roman" w:eastAsia="Calibri" w:hAnsi="Times New Roman" w:cs="Times New Roman"/>
      <w:b/>
      <w:bCs/>
      <w:sz w:val="24"/>
      <w:szCs w:val="24"/>
      <w:lang w:val="es-EC" w:eastAsia="x-none"/>
    </w:rPr>
  </w:style>
  <w:style w:type="paragraph" w:customStyle="1" w:styleId="Text">
    <w:name w:val="Text"/>
    <w:rsid w:val="00386B48"/>
    <w:pPr>
      <w:spacing w:before="240" w:after="0" w:line="260" w:lineRule="atLeast"/>
    </w:pPr>
    <w:rPr>
      <w:rFonts w:ascii="Times New Roman" w:eastAsia="Times New Roman" w:hAnsi="Times New Roman" w:cs="Times New Roman"/>
      <w:noProof/>
      <w:sz w:val="22"/>
      <w:szCs w:val="20"/>
      <w:lang w:val="en-US" w:eastAsia="en-US"/>
    </w:rPr>
  </w:style>
  <w:style w:type="paragraph" w:customStyle="1" w:styleId="Bodycopy">
    <w:name w:val="Body copy"/>
    <w:link w:val="BodycopyChar"/>
    <w:rsid w:val="000D6BFF"/>
    <w:pPr>
      <w:spacing w:before="20" w:after="0" w:line="210" w:lineRule="exact"/>
    </w:pPr>
    <w:rPr>
      <w:rFonts w:ascii="Arial" w:eastAsia="PMingLiU" w:hAnsi="Arial" w:cs="Arial"/>
      <w:color w:val="000000"/>
      <w:sz w:val="17"/>
      <w:szCs w:val="17"/>
      <w:lang w:val="en-US" w:eastAsia="en-US"/>
    </w:rPr>
  </w:style>
  <w:style w:type="character" w:customStyle="1" w:styleId="BodycopyChar">
    <w:name w:val="Body copy Char"/>
    <w:link w:val="Bodycopy"/>
    <w:locked/>
    <w:rsid w:val="000D6BFF"/>
    <w:rPr>
      <w:rFonts w:ascii="Arial" w:eastAsia="PMingLiU" w:hAnsi="Arial" w:cs="Arial"/>
      <w:color w:val="000000"/>
      <w:sz w:val="17"/>
      <w:szCs w:val="17"/>
      <w:lang w:val="en-US" w:eastAsia="en-US"/>
    </w:rPr>
  </w:style>
  <w:style w:type="table" w:styleId="PlainTable2">
    <w:name w:val="Plain Table 2"/>
    <w:basedOn w:val="TableNormal"/>
    <w:uiPriority w:val="42"/>
    <w:rsid w:val="000D6BFF"/>
    <w:pPr>
      <w:spacing w:after="0" w:line="240" w:lineRule="auto"/>
    </w:pPr>
    <w:rPr>
      <w:rFonts w:asciiTheme="minorHAnsi" w:hAnsiTheme="minorHAnsi"/>
      <w:sz w:val="22"/>
      <w:lang w:val="es-EC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YTabletext">
    <w:name w:val="EY Table text"/>
    <w:basedOn w:val="Normal"/>
    <w:rsid w:val="00C82894"/>
    <w:pPr>
      <w:suppressAutoHyphens/>
      <w:spacing w:before="20" w:after="20" w:line="240" w:lineRule="auto"/>
    </w:pPr>
    <w:rPr>
      <w:rFonts w:ascii="Arial" w:eastAsia="Times New Roman" w:hAnsi="Arial" w:cs="Times New Roman"/>
      <w:kern w:val="12"/>
      <w:sz w:val="18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A000-CAFA-6D4E-953A-F0FE0349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2075</Words>
  <Characters>11415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B_Austro</vt:lpstr>
      <vt:lpstr>B_Austro</vt:lpstr>
    </vt:vector>
  </TitlesOfParts>
  <Manager>Kreston Ecuador</Manager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B_Austro</dc:title>
  <dc:subject/>
  <dc:creator>Luis Guayasamin</dc:creator>
  <cp:keywords/>
  <dc:description/>
  <cp:lastModifiedBy>Cesar Alberto Leon Galarraga</cp:lastModifiedBy>
  <cp:revision>8</cp:revision>
  <cp:lastPrinted>2021-04-05T21:32:00Z</cp:lastPrinted>
  <dcterms:created xsi:type="dcterms:W3CDTF">2021-07-22T16:17:00Z</dcterms:created>
  <dcterms:modified xsi:type="dcterms:W3CDTF">2021-08-05T15:49:00Z</dcterms:modified>
</cp:coreProperties>
</file>