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5FB1" w14:textId="77777777" w:rsidR="00147F1F" w:rsidRPr="00A602F0" w:rsidRDefault="00147F1F" w:rsidP="00147F1F">
      <w:pPr>
        <w:ind w:right="4109"/>
        <w:jc w:val="center"/>
        <w:rPr>
          <w:rFonts w:cs="Arial"/>
          <w:b/>
          <w:szCs w:val="20"/>
        </w:rPr>
      </w:pPr>
    </w:p>
    <w:p w14:paraId="3A1BFD37" w14:textId="77777777" w:rsidR="00147F1F" w:rsidRPr="00A602F0" w:rsidRDefault="00147F1F" w:rsidP="00147F1F">
      <w:pPr>
        <w:ind w:right="4109"/>
        <w:jc w:val="center"/>
        <w:rPr>
          <w:rFonts w:cs="Arial"/>
          <w:b/>
          <w:szCs w:val="20"/>
        </w:rPr>
      </w:pPr>
    </w:p>
    <w:p w14:paraId="5ECE00BE" w14:textId="77777777" w:rsidR="00147F1F" w:rsidRPr="00A602F0" w:rsidRDefault="00147F1F" w:rsidP="00147F1F">
      <w:pPr>
        <w:ind w:right="4109"/>
        <w:jc w:val="center"/>
        <w:rPr>
          <w:rFonts w:cs="Arial"/>
          <w:b/>
          <w:szCs w:val="20"/>
        </w:rPr>
      </w:pPr>
    </w:p>
    <w:p w14:paraId="1FFF6A18" w14:textId="77777777" w:rsidR="00147F1F" w:rsidRPr="00A602F0" w:rsidRDefault="00147F1F" w:rsidP="00147F1F">
      <w:pPr>
        <w:ind w:right="4109"/>
        <w:jc w:val="center"/>
        <w:rPr>
          <w:rFonts w:cs="Arial"/>
          <w:b/>
          <w:szCs w:val="20"/>
        </w:rPr>
      </w:pPr>
    </w:p>
    <w:p w14:paraId="2495D1DE" w14:textId="77777777" w:rsidR="00147F1F" w:rsidRPr="00A602F0" w:rsidRDefault="00147F1F" w:rsidP="00147F1F">
      <w:pPr>
        <w:ind w:right="4109"/>
        <w:jc w:val="center"/>
        <w:rPr>
          <w:rFonts w:cs="Arial"/>
          <w:b/>
          <w:szCs w:val="20"/>
        </w:rPr>
      </w:pPr>
    </w:p>
    <w:p w14:paraId="22A0FF80" w14:textId="77777777" w:rsidR="00147F1F" w:rsidRPr="00A602F0" w:rsidRDefault="00147F1F" w:rsidP="00147F1F">
      <w:pPr>
        <w:ind w:right="4109"/>
        <w:jc w:val="center"/>
        <w:rPr>
          <w:rFonts w:cs="Arial"/>
          <w:b/>
          <w:szCs w:val="20"/>
        </w:rPr>
      </w:pPr>
    </w:p>
    <w:p w14:paraId="1576A0C7" w14:textId="77777777" w:rsidR="00147F1F" w:rsidRPr="00A602F0" w:rsidRDefault="00147F1F" w:rsidP="00147F1F">
      <w:pPr>
        <w:ind w:right="4109"/>
        <w:jc w:val="center"/>
        <w:rPr>
          <w:rFonts w:cs="Arial"/>
          <w:b/>
          <w:szCs w:val="20"/>
        </w:rPr>
      </w:pPr>
    </w:p>
    <w:p w14:paraId="0302AC84" w14:textId="77777777" w:rsidR="00147F1F" w:rsidRPr="00A602F0" w:rsidRDefault="00147F1F" w:rsidP="00147F1F">
      <w:pPr>
        <w:ind w:right="4109"/>
        <w:jc w:val="center"/>
        <w:rPr>
          <w:rFonts w:cs="Arial"/>
          <w:b/>
          <w:szCs w:val="20"/>
        </w:rPr>
      </w:pPr>
    </w:p>
    <w:p w14:paraId="18A0FC9A" w14:textId="77777777" w:rsidR="00147F1F" w:rsidRPr="00A602F0" w:rsidRDefault="00147F1F" w:rsidP="00147F1F">
      <w:pPr>
        <w:ind w:right="4109"/>
        <w:jc w:val="center"/>
        <w:rPr>
          <w:rFonts w:cs="Arial"/>
          <w:b/>
          <w:szCs w:val="20"/>
        </w:rPr>
      </w:pPr>
    </w:p>
    <w:p w14:paraId="73075FB5" w14:textId="77777777" w:rsidR="00147F1F" w:rsidRPr="00A602F0" w:rsidRDefault="00147F1F" w:rsidP="00147F1F">
      <w:pPr>
        <w:ind w:right="4109"/>
        <w:jc w:val="center"/>
        <w:rPr>
          <w:rFonts w:cs="Arial"/>
          <w:b/>
          <w:szCs w:val="20"/>
        </w:rPr>
      </w:pPr>
    </w:p>
    <w:p w14:paraId="7CEFA9B2" w14:textId="77777777" w:rsidR="00147F1F" w:rsidRPr="00A602F0" w:rsidRDefault="00147F1F" w:rsidP="00147F1F">
      <w:pPr>
        <w:ind w:right="4109"/>
        <w:jc w:val="center"/>
        <w:rPr>
          <w:rFonts w:cs="Arial"/>
          <w:b/>
          <w:szCs w:val="20"/>
        </w:rPr>
      </w:pPr>
    </w:p>
    <w:p w14:paraId="114E171D" w14:textId="77777777" w:rsidR="00147F1F" w:rsidRPr="00A602F0" w:rsidRDefault="00147F1F" w:rsidP="00147F1F">
      <w:pPr>
        <w:ind w:right="4109"/>
        <w:jc w:val="center"/>
        <w:rPr>
          <w:rFonts w:cs="Arial"/>
          <w:b/>
          <w:szCs w:val="20"/>
        </w:rPr>
      </w:pPr>
    </w:p>
    <w:p w14:paraId="7BD97A57" w14:textId="77777777" w:rsidR="00147F1F" w:rsidRPr="00A602F0" w:rsidRDefault="00147F1F" w:rsidP="00147F1F">
      <w:pPr>
        <w:ind w:right="4109"/>
        <w:jc w:val="center"/>
        <w:rPr>
          <w:rFonts w:cs="Arial"/>
          <w:b/>
          <w:szCs w:val="20"/>
        </w:rPr>
      </w:pPr>
    </w:p>
    <w:p w14:paraId="61374E65" w14:textId="77777777" w:rsidR="00147F1F" w:rsidRPr="00A602F0" w:rsidRDefault="00147F1F" w:rsidP="00147F1F">
      <w:pPr>
        <w:ind w:right="4109"/>
        <w:jc w:val="center"/>
        <w:rPr>
          <w:rFonts w:cs="Arial"/>
          <w:b/>
          <w:szCs w:val="20"/>
        </w:rPr>
      </w:pPr>
    </w:p>
    <w:p w14:paraId="21C75D06" w14:textId="77777777" w:rsidR="00147F1F" w:rsidRPr="00A602F0" w:rsidRDefault="00147F1F" w:rsidP="00147F1F">
      <w:pPr>
        <w:ind w:right="4109"/>
        <w:jc w:val="center"/>
        <w:rPr>
          <w:rFonts w:cs="Arial"/>
          <w:b/>
          <w:szCs w:val="20"/>
        </w:rPr>
      </w:pPr>
    </w:p>
    <w:p w14:paraId="78486AF8" w14:textId="77777777" w:rsidR="00147F1F" w:rsidRPr="00A602F0" w:rsidRDefault="00147F1F" w:rsidP="00147F1F">
      <w:pPr>
        <w:ind w:right="4109"/>
        <w:jc w:val="center"/>
        <w:rPr>
          <w:rFonts w:cs="Arial"/>
          <w:b/>
          <w:szCs w:val="20"/>
        </w:rPr>
      </w:pPr>
    </w:p>
    <w:p w14:paraId="0D3CAA5A" w14:textId="77777777" w:rsidR="00147F1F" w:rsidRPr="00A602F0" w:rsidRDefault="00147F1F" w:rsidP="00147F1F">
      <w:pPr>
        <w:ind w:right="4109"/>
        <w:jc w:val="center"/>
        <w:rPr>
          <w:rFonts w:cs="Arial"/>
          <w:b/>
          <w:szCs w:val="20"/>
        </w:rPr>
      </w:pPr>
    </w:p>
    <w:p w14:paraId="6B5FF4B7" w14:textId="77777777" w:rsidR="00147F1F" w:rsidRPr="00A602F0" w:rsidRDefault="00147F1F" w:rsidP="00147F1F">
      <w:pPr>
        <w:ind w:right="4109"/>
        <w:jc w:val="center"/>
        <w:rPr>
          <w:rFonts w:cs="Arial"/>
          <w:b/>
          <w:szCs w:val="20"/>
        </w:rPr>
      </w:pPr>
    </w:p>
    <w:p w14:paraId="5B3C0F42" w14:textId="77777777" w:rsidR="00147F1F" w:rsidRPr="00A602F0" w:rsidRDefault="00147F1F" w:rsidP="00147F1F">
      <w:pPr>
        <w:ind w:right="4109"/>
        <w:jc w:val="center"/>
        <w:rPr>
          <w:rFonts w:cs="Arial"/>
          <w:b/>
          <w:szCs w:val="20"/>
        </w:rPr>
      </w:pPr>
    </w:p>
    <w:p w14:paraId="2A223DB4" w14:textId="77777777" w:rsidR="00147F1F" w:rsidRPr="00A602F0" w:rsidRDefault="00147F1F" w:rsidP="00147F1F">
      <w:pPr>
        <w:ind w:right="4109"/>
        <w:jc w:val="center"/>
        <w:rPr>
          <w:rFonts w:cs="Arial"/>
          <w:b/>
          <w:szCs w:val="20"/>
        </w:rPr>
      </w:pPr>
    </w:p>
    <w:p w14:paraId="7EA5FD5A" w14:textId="77777777" w:rsidR="00147F1F" w:rsidRPr="00A602F0" w:rsidRDefault="00147F1F" w:rsidP="00147F1F">
      <w:pPr>
        <w:ind w:right="4109"/>
        <w:jc w:val="center"/>
        <w:rPr>
          <w:rFonts w:cs="Arial"/>
          <w:b/>
          <w:szCs w:val="20"/>
        </w:rPr>
      </w:pPr>
    </w:p>
    <w:p w14:paraId="40F5532A" w14:textId="77777777" w:rsidR="00147F1F" w:rsidRPr="00A602F0" w:rsidRDefault="00147F1F" w:rsidP="00147F1F">
      <w:pPr>
        <w:ind w:right="4109"/>
        <w:jc w:val="center"/>
        <w:rPr>
          <w:rFonts w:cs="Arial"/>
          <w:b/>
          <w:szCs w:val="20"/>
        </w:rPr>
      </w:pPr>
    </w:p>
    <w:p w14:paraId="1E845AA3" w14:textId="77777777" w:rsidR="00147F1F" w:rsidRPr="00A602F0" w:rsidRDefault="00147F1F" w:rsidP="00147F1F">
      <w:pPr>
        <w:ind w:right="4109"/>
        <w:jc w:val="center"/>
        <w:rPr>
          <w:rFonts w:cs="Arial"/>
          <w:b/>
          <w:szCs w:val="20"/>
        </w:rPr>
      </w:pPr>
    </w:p>
    <w:p w14:paraId="5695D3AA" w14:textId="77777777" w:rsidR="00147F1F" w:rsidRPr="00A602F0" w:rsidRDefault="00147F1F" w:rsidP="00147F1F">
      <w:pPr>
        <w:ind w:right="4109"/>
        <w:jc w:val="center"/>
        <w:rPr>
          <w:rFonts w:cs="Arial"/>
          <w:b/>
          <w:szCs w:val="20"/>
        </w:rPr>
      </w:pPr>
    </w:p>
    <w:p w14:paraId="4CE6004A" w14:textId="77777777" w:rsidR="00147F1F" w:rsidRPr="00A602F0" w:rsidRDefault="00147F1F" w:rsidP="00147F1F">
      <w:pPr>
        <w:ind w:right="4109"/>
        <w:jc w:val="center"/>
        <w:rPr>
          <w:rFonts w:cs="Arial"/>
          <w:b/>
          <w:szCs w:val="20"/>
        </w:rPr>
      </w:pPr>
    </w:p>
    <w:p w14:paraId="2EA6076D" w14:textId="77777777" w:rsidR="00147F1F" w:rsidRDefault="00147F1F" w:rsidP="00147F1F">
      <w:pPr>
        <w:ind w:right="4109"/>
        <w:jc w:val="center"/>
        <w:rPr>
          <w:rFonts w:cs="Arial"/>
          <w:b/>
          <w:szCs w:val="20"/>
        </w:rPr>
      </w:pPr>
    </w:p>
    <w:p w14:paraId="35357800" w14:textId="128E534D" w:rsidR="00B75BA4" w:rsidRPr="00F5707B" w:rsidRDefault="00D20279" w:rsidP="00F14D53">
      <w:pPr>
        <w:spacing w:after="0" w:line="240" w:lineRule="auto"/>
        <w:ind w:left="142" w:right="3359"/>
        <w:rPr>
          <w:rFonts w:ascii="Futura ND" w:hAnsi="Futura ND" w:cs="Arial"/>
          <w:b/>
          <w:sz w:val="24"/>
          <w:szCs w:val="24"/>
        </w:rPr>
      </w:pPr>
      <w:r>
        <w:rPr>
          <w:rFonts w:ascii="Futura ND" w:hAnsi="Futura ND" w:cs="Arial"/>
          <w:b/>
          <w:sz w:val="24"/>
          <w:szCs w:val="24"/>
        </w:rPr>
        <w:t>TELSOTERRA</w:t>
      </w:r>
      <w:r w:rsidR="00DB594E">
        <w:rPr>
          <w:rFonts w:ascii="Futura ND" w:hAnsi="Futura ND" w:cs="Arial"/>
          <w:b/>
          <w:sz w:val="24"/>
          <w:szCs w:val="24"/>
        </w:rPr>
        <w:t xml:space="preserve"> S.A.</w:t>
      </w:r>
    </w:p>
    <w:p w14:paraId="104EDE9A" w14:textId="77777777" w:rsidR="00622062" w:rsidRPr="00F5707B" w:rsidRDefault="00622062" w:rsidP="00F14D53">
      <w:pPr>
        <w:spacing w:after="0" w:line="240" w:lineRule="auto"/>
        <w:ind w:left="142" w:right="3359"/>
        <w:rPr>
          <w:rFonts w:ascii="Futura ND" w:hAnsi="Futura ND" w:cs="Arial"/>
          <w:b/>
          <w:sz w:val="12"/>
          <w:szCs w:val="12"/>
        </w:rPr>
      </w:pPr>
    </w:p>
    <w:p w14:paraId="1DA72D8B" w14:textId="5AF6D575" w:rsidR="00147F1F" w:rsidRDefault="003A40AE" w:rsidP="00F5707B">
      <w:pPr>
        <w:spacing w:after="0" w:line="240" w:lineRule="auto"/>
        <w:ind w:left="142" w:right="4108"/>
        <w:rPr>
          <w:rFonts w:ascii="Futura ND" w:hAnsi="Futura ND" w:cs="Arial"/>
          <w:b/>
          <w:sz w:val="24"/>
          <w:szCs w:val="24"/>
        </w:rPr>
      </w:pPr>
      <w:r w:rsidRPr="00F5707B">
        <w:rPr>
          <w:rFonts w:ascii="Futura ND" w:hAnsi="Futura ND" w:cs="Arial"/>
          <w:b/>
          <w:sz w:val="24"/>
          <w:szCs w:val="24"/>
        </w:rPr>
        <w:t xml:space="preserve">Informe </w:t>
      </w:r>
      <w:r w:rsidR="00B0058E" w:rsidRPr="00F5707B">
        <w:rPr>
          <w:rFonts w:ascii="Futura ND" w:hAnsi="Futura ND" w:cs="Arial"/>
          <w:b/>
          <w:sz w:val="24"/>
          <w:szCs w:val="24"/>
        </w:rPr>
        <w:t>de Control Interno</w:t>
      </w:r>
    </w:p>
    <w:p w14:paraId="4A67CF68" w14:textId="77777777" w:rsidR="00F5707B" w:rsidRPr="00F5707B" w:rsidRDefault="00F5707B" w:rsidP="00F5707B">
      <w:pPr>
        <w:spacing w:after="0" w:line="240" w:lineRule="auto"/>
        <w:ind w:left="142" w:right="4108"/>
        <w:rPr>
          <w:rFonts w:ascii="Futura ND" w:hAnsi="Futura ND" w:cs="Arial"/>
          <w:b/>
          <w:sz w:val="12"/>
          <w:szCs w:val="12"/>
        </w:rPr>
      </w:pPr>
    </w:p>
    <w:p w14:paraId="318ADCED" w14:textId="2DA3C427" w:rsidR="00147F1F" w:rsidRPr="00F5707B" w:rsidRDefault="00B75BA4" w:rsidP="00F5707B">
      <w:pPr>
        <w:spacing w:after="0" w:line="240" w:lineRule="auto"/>
        <w:ind w:left="142" w:right="4108"/>
        <w:rPr>
          <w:rFonts w:ascii="Futura ND" w:hAnsi="Futura ND" w:cs="Arial"/>
          <w:b/>
          <w:sz w:val="24"/>
          <w:szCs w:val="24"/>
        </w:rPr>
      </w:pPr>
      <w:r w:rsidRPr="00F5707B">
        <w:rPr>
          <w:rFonts w:ascii="Futura ND" w:hAnsi="Futura ND" w:cs="Arial"/>
          <w:b/>
          <w:sz w:val="24"/>
          <w:szCs w:val="24"/>
        </w:rPr>
        <w:t>Al 31</w:t>
      </w:r>
      <w:r w:rsidR="00E20EC1" w:rsidRPr="00F5707B">
        <w:rPr>
          <w:rFonts w:ascii="Futura ND" w:hAnsi="Futura ND" w:cs="Arial"/>
          <w:b/>
          <w:sz w:val="24"/>
          <w:szCs w:val="24"/>
        </w:rPr>
        <w:t xml:space="preserve"> </w:t>
      </w:r>
      <w:r w:rsidRPr="00F5707B">
        <w:rPr>
          <w:rFonts w:ascii="Futura ND" w:hAnsi="Futura ND" w:cs="Arial"/>
          <w:b/>
          <w:sz w:val="24"/>
          <w:szCs w:val="24"/>
        </w:rPr>
        <w:t xml:space="preserve">de </w:t>
      </w:r>
      <w:r w:rsidR="00F5707B">
        <w:rPr>
          <w:rFonts w:ascii="Futura ND" w:hAnsi="Futura ND" w:cs="Arial"/>
          <w:b/>
          <w:sz w:val="24"/>
          <w:szCs w:val="24"/>
        </w:rPr>
        <w:t>diciembre</w:t>
      </w:r>
      <w:r w:rsidR="00D34F95" w:rsidRPr="00F5707B">
        <w:rPr>
          <w:rFonts w:ascii="Futura ND" w:hAnsi="Futura ND" w:cs="Arial"/>
          <w:b/>
          <w:sz w:val="24"/>
          <w:szCs w:val="24"/>
        </w:rPr>
        <w:t xml:space="preserve"> de</w:t>
      </w:r>
      <w:r w:rsidR="00FC79E8" w:rsidRPr="00F5707B">
        <w:rPr>
          <w:rFonts w:ascii="Futura ND" w:hAnsi="Futura ND" w:cs="Arial"/>
          <w:b/>
          <w:sz w:val="24"/>
          <w:szCs w:val="24"/>
        </w:rPr>
        <w:t xml:space="preserve"> 201</w:t>
      </w:r>
      <w:r w:rsidR="00282A7C" w:rsidRPr="00F5707B">
        <w:rPr>
          <w:rFonts w:ascii="Futura ND" w:hAnsi="Futura ND" w:cs="Arial"/>
          <w:b/>
          <w:sz w:val="24"/>
          <w:szCs w:val="24"/>
        </w:rPr>
        <w:t>9</w:t>
      </w:r>
    </w:p>
    <w:p w14:paraId="374A491D" w14:textId="77777777" w:rsidR="00147F1F" w:rsidRPr="00A602F0" w:rsidRDefault="00147F1F">
      <w:pPr>
        <w:rPr>
          <w:b/>
          <w:szCs w:val="20"/>
          <w:u w:val="single"/>
        </w:rPr>
        <w:sectPr w:rsidR="00147F1F" w:rsidRPr="00A602F0" w:rsidSect="006D5574">
          <w:headerReference w:type="default" r:id="rId8"/>
          <w:footerReference w:type="default" r:id="rId9"/>
          <w:headerReference w:type="first" r:id="rId10"/>
          <w:pgSz w:w="11906" w:h="16838"/>
          <w:pgMar w:top="1701" w:right="1418" w:bottom="1701" w:left="1418" w:header="709" w:footer="709" w:gutter="0"/>
          <w:cols w:space="708"/>
          <w:titlePg/>
          <w:docGrid w:linePitch="360"/>
        </w:sectPr>
      </w:pPr>
    </w:p>
    <w:p w14:paraId="37E3AF48" w14:textId="6C747C12" w:rsidR="00E20EC1" w:rsidRPr="00A602F0" w:rsidRDefault="00D20279" w:rsidP="00C64FFA">
      <w:pPr>
        <w:pBdr>
          <w:bottom w:val="single" w:sz="4" w:space="1" w:color="auto"/>
        </w:pBdr>
        <w:spacing w:after="0"/>
        <w:rPr>
          <w:rFonts w:cs="Arial"/>
          <w:b/>
          <w:szCs w:val="20"/>
          <w:lang w:val="es-EC"/>
        </w:rPr>
      </w:pPr>
      <w:r>
        <w:rPr>
          <w:rFonts w:cs="Arial"/>
          <w:b/>
          <w:szCs w:val="20"/>
        </w:rPr>
        <w:lastRenderedPageBreak/>
        <w:t>TELSOTERRA</w:t>
      </w:r>
      <w:r w:rsidR="0006740B">
        <w:rPr>
          <w:rFonts w:cs="Arial"/>
          <w:b/>
          <w:szCs w:val="20"/>
        </w:rPr>
        <w:t xml:space="preserve"> S.A.</w:t>
      </w:r>
    </w:p>
    <w:p w14:paraId="34C83D84" w14:textId="77777777" w:rsidR="00767985" w:rsidRPr="00A602F0" w:rsidRDefault="00767985" w:rsidP="00F5707B">
      <w:pPr>
        <w:spacing w:after="0"/>
        <w:jc w:val="center"/>
        <w:rPr>
          <w:rFonts w:cs="Arial"/>
          <w:b/>
          <w:szCs w:val="20"/>
        </w:rPr>
      </w:pPr>
    </w:p>
    <w:p w14:paraId="5164BF3A" w14:textId="77777777" w:rsidR="00F5707B" w:rsidRDefault="00F5707B" w:rsidP="00F5707B">
      <w:pPr>
        <w:pStyle w:val="BodyTextIndent2"/>
        <w:spacing w:after="0" w:line="240" w:lineRule="auto"/>
        <w:ind w:left="0"/>
        <w:rPr>
          <w:rFonts w:ascii="Futura-Book" w:hAnsi="Futura-Book" w:cs="Arial"/>
          <w:b/>
          <w:bCs/>
        </w:rPr>
      </w:pPr>
    </w:p>
    <w:p w14:paraId="4DF30A7C" w14:textId="1B69DBF0" w:rsidR="004634A4" w:rsidRDefault="00F5707B" w:rsidP="00F5707B">
      <w:pPr>
        <w:pStyle w:val="BodyTextIndent2"/>
        <w:spacing w:after="0" w:line="240" w:lineRule="auto"/>
        <w:ind w:left="0"/>
        <w:rPr>
          <w:rFonts w:ascii="Futura-Book" w:hAnsi="Futura-Book" w:cs="Arial"/>
          <w:b/>
          <w:bCs/>
        </w:rPr>
      </w:pPr>
      <w:r w:rsidRPr="00F5707B">
        <w:rPr>
          <w:rFonts w:ascii="Futura-Book" w:hAnsi="Futura-Book" w:cs="Arial"/>
          <w:b/>
          <w:bCs/>
        </w:rPr>
        <w:t>CONTENIDO</w:t>
      </w:r>
    </w:p>
    <w:p w14:paraId="47274F05" w14:textId="77777777" w:rsidR="000A6A77" w:rsidRPr="00F5707B" w:rsidRDefault="000A6A77" w:rsidP="00F5707B">
      <w:pPr>
        <w:pStyle w:val="BodyTextIndent2"/>
        <w:spacing w:after="0" w:line="240" w:lineRule="auto"/>
        <w:ind w:left="0"/>
        <w:rPr>
          <w:rFonts w:ascii="Futura-Book" w:hAnsi="Futura-Book" w:cs="Arial"/>
          <w:b/>
          <w:bCs/>
        </w:rPr>
      </w:pPr>
    </w:p>
    <w:p w14:paraId="28342EF7" w14:textId="77777777" w:rsidR="007D3452" w:rsidRPr="002F1E69" w:rsidRDefault="007D3452" w:rsidP="007D3452">
      <w:pPr>
        <w:pStyle w:val="BodyTextIndent2"/>
        <w:spacing w:line="240" w:lineRule="auto"/>
        <w:ind w:left="0"/>
        <w:rPr>
          <w:rFonts w:ascii="Futura-Book" w:hAnsi="Futura-Book" w:cs="Arial"/>
          <w:b/>
          <w:bCs/>
        </w:rPr>
      </w:pPr>
      <w:r w:rsidRPr="002F1E69">
        <w:rPr>
          <w:rFonts w:ascii="Futura-Book" w:hAnsi="Futura-Book" w:cs="Arial"/>
          <w:b/>
          <w:bCs/>
        </w:rPr>
        <w:t>CONTENIDO</w:t>
      </w:r>
    </w:p>
    <w:p w14:paraId="74FA86AE" w14:textId="77777777" w:rsidR="007D3452" w:rsidRPr="002F1E69" w:rsidRDefault="007D3452" w:rsidP="007D3452">
      <w:pPr>
        <w:pStyle w:val="BodyTextIndent2"/>
        <w:spacing w:line="240" w:lineRule="auto"/>
        <w:ind w:left="0"/>
        <w:rPr>
          <w:rFonts w:ascii="Futura-Book" w:hAnsi="Futura-Book" w:cs="Arial"/>
          <w:b/>
        </w:rPr>
      </w:pPr>
      <w:r w:rsidRPr="002F1E69">
        <w:rPr>
          <w:rFonts w:ascii="Futura-Book" w:hAnsi="Futura-Book" w:cs="Arial"/>
          <w:b/>
          <w:color w:val="FFFFFF" w:themeColor="background1"/>
        </w:rPr>
        <w:t>Sección</w:t>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t xml:space="preserve">         Página</w:t>
      </w:r>
    </w:p>
    <w:p w14:paraId="4A0DAFF4" w14:textId="77777777" w:rsidR="007D3452" w:rsidRPr="002F1E69" w:rsidRDefault="007D3452" w:rsidP="007D3452">
      <w:pPr>
        <w:pStyle w:val="BodyTextIndent2"/>
        <w:spacing w:line="240" w:lineRule="auto"/>
        <w:ind w:left="0"/>
        <w:rPr>
          <w:rFonts w:ascii="Futura-Book" w:hAnsi="Futura-Book" w:cs="Arial"/>
          <w:b/>
        </w:rPr>
      </w:pPr>
    </w:p>
    <w:p w14:paraId="1A5E8938" w14:textId="5C819B7F" w:rsidR="00D04812" w:rsidRDefault="007D3452">
      <w:pPr>
        <w:pStyle w:val="TOC1"/>
        <w:tabs>
          <w:tab w:val="left" w:pos="851"/>
        </w:tabs>
        <w:rPr>
          <w:rFonts w:asciiTheme="minorHAnsi" w:eastAsiaTheme="minorEastAsia" w:hAnsiTheme="minorHAnsi"/>
          <w:noProof/>
          <w:sz w:val="22"/>
          <w:lang w:val="es-EC" w:eastAsia="es-EC"/>
        </w:rPr>
      </w:pPr>
      <w:r w:rsidRPr="002F1E69">
        <w:rPr>
          <w:rFonts w:cs="Arial"/>
          <w:b/>
          <w:szCs w:val="20"/>
        </w:rPr>
        <w:fldChar w:fldCharType="begin"/>
      </w:r>
      <w:r w:rsidRPr="002F1E69">
        <w:rPr>
          <w:rFonts w:cs="Arial"/>
          <w:b/>
          <w:szCs w:val="20"/>
        </w:rPr>
        <w:instrText xml:space="preserve"> TOC \o "1-2" \h \z \u </w:instrText>
      </w:r>
      <w:r w:rsidRPr="002F1E69">
        <w:rPr>
          <w:rFonts w:cs="Arial"/>
          <w:b/>
          <w:szCs w:val="20"/>
        </w:rPr>
        <w:fldChar w:fldCharType="separate"/>
      </w:r>
      <w:hyperlink w:anchor="_Toc45188403" w:history="1">
        <w:r w:rsidR="00D04812" w:rsidRPr="001A16CE">
          <w:rPr>
            <w:rStyle w:val="Hyperlink"/>
            <w:rFonts w:ascii="Futura ND" w:hAnsi="Futura ND"/>
            <w:b/>
            <w:noProof/>
          </w:rPr>
          <w:t>1.</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CONTROL INTERNO</w:t>
        </w:r>
        <w:r w:rsidR="00D04812">
          <w:rPr>
            <w:noProof/>
            <w:webHidden/>
          </w:rPr>
          <w:tab/>
        </w:r>
        <w:r w:rsidR="00D04812">
          <w:rPr>
            <w:noProof/>
            <w:webHidden/>
          </w:rPr>
          <w:fldChar w:fldCharType="begin"/>
        </w:r>
        <w:r w:rsidR="00D04812">
          <w:rPr>
            <w:noProof/>
            <w:webHidden/>
          </w:rPr>
          <w:instrText xml:space="preserve"> PAGEREF _Toc45188403 \h </w:instrText>
        </w:r>
        <w:r w:rsidR="00D04812">
          <w:rPr>
            <w:noProof/>
            <w:webHidden/>
          </w:rPr>
        </w:r>
        <w:r w:rsidR="00D04812">
          <w:rPr>
            <w:noProof/>
            <w:webHidden/>
          </w:rPr>
          <w:fldChar w:fldCharType="separate"/>
        </w:r>
        <w:r w:rsidR="00D04812">
          <w:rPr>
            <w:noProof/>
            <w:webHidden/>
          </w:rPr>
          <w:t>1</w:t>
        </w:r>
        <w:r w:rsidR="00D04812">
          <w:rPr>
            <w:noProof/>
            <w:webHidden/>
          </w:rPr>
          <w:fldChar w:fldCharType="end"/>
        </w:r>
      </w:hyperlink>
    </w:p>
    <w:p w14:paraId="37C2D76D" w14:textId="508175A8" w:rsidR="00D04812" w:rsidRDefault="00934022">
      <w:pPr>
        <w:pStyle w:val="TOC2"/>
        <w:rPr>
          <w:rFonts w:asciiTheme="minorHAnsi" w:eastAsiaTheme="minorEastAsia" w:hAnsiTheme="minorHAnsi"/>
          <w:noProof/>
          <w:sz w:val="22"/>
          <w:lang w:val="es-EC" w:eastAsia="es-EC"/>
        </w:rPr>
      </w:pPr>
      <w:hyperlink w:anchor="_Toc45188404" w:history="1">
        <w:r w:rsidR="00D04812" w:rsidRPr="001A16CE">
          <w:rPr>
            <w:rStyle w:val="Hyperlink"/>
            <w:b/>
            <w:noProof/>
          </w:rPr>
          <w:t>1.1.</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Definición</w:t>
        </w:r>
        <w:r w:rsidR="00D04812">
          <w:rPr>
            <w:noProof/>
            <w:webHidden/>
          </w:rPr>
          <w:tab/>
        </w:r>
        <w:r w:rsidR="00D04812">
          <w:rPr>
            <w:noProof/>
            <w:webHidden/>
          </w:rPr>
          <w:fldChar w:fldCharType="begin"/>
        </w:r>
        <w:r w:rsidR="00D04812">
          <w:rPr>
            <w:noProof/>
            <w:webHidden/>
          </w:rPr>
          <w:instrText xml:space="preserve"> PAGEREF _Toc45188404 \h </w:instrText>
        </w:r>
        <w:r w:rsidR="00D04812">
          <w:rPr>
            <w:noProof/>
            <w:webHidden/>
          </w:rPr>
        </w:r>
        <w:r w:rsidR="00D04812">
          <w:rPr>
            <w:noProof/>
            <w:webHidden/>
          </w:rPr>
          <w:fldChar w:fldCharType="separate"/>
        </w:r>
        <w:r w:rsidR="00D04812">
          <w:rPr>
            <w:noProof/>
            <w:webHidden/>
          </w:rPr>
          <w:t>1</w:t>
        </w:r>
        <w:r w:rsidR="00D04812">
          <w:rPr>
            <w:noProof/>
            <w:webHidden/>
          </w:rPr>
          <w:fldChar w:fldCharType="end"/>
        </w:r>
      </w:hyperlink>
    </w:p>
    <w:p w14:paraId="48CF3F46" w14:textId="0B6D299B" w:rsidR="00D04812" w:rsidRDefault="00934022">
      <w:pPr>
        <w:pStyle w:val="TOC2"/>
        <w:rPr>
          <w:rFonts w:asciiTheme="minorHAnsi" w:eastAsiaTheme="minorEastAsia" w:hAnsiTheme="minorHAnsi"/>
          <w:noProof/>
          <w:sz w:val="22"/>
          <w:lang w:val="es-EC" w:eastAsia="es-EC"/>
        </w:rPr>
      </w:pPr>
      <w:hyperlink w:anchor="_Toc45188405" w:history="1">
        <w:r w:rsidR="00D04812" w:rsidRPr="001A16CE">
          <w:rPr>
            <w:rStyle w:val="Hyperlink"/>
            <w:b/>
            <w:noProof/>
          </w:rPr>
          <w:t>1.2.</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Objetivos</w:t>
        </w:r>
        <w:r w:rsidR="00D04812">
          <w:rPr>
            <w:noProof/>
            <w:webHidden/>
          </w:rPr>
          <w:tab/>
        </w:r>
        <w:r w:rsidR="00D04812">
          <w:rPr>
            <w:noProof/>
            <w:webHidden/>
          </w:rPr>
          <w:fldChar w:fldCharType="begin"/>
        </w:r>
        <w:r w:rsidR="00D04812">
          <w:rPr>
            <w:noProof/>
            <w:webHidden/>
          </w:rPr>
          <w:instrText xml:space="preserve"> PAGEREF _Toc45188405 \h </w:instrText>
        </w:r>
        <w:r w:rsidR="00D04812">
          <w:rPr>
            <w:noProof/>
            <w:webHidden/>
          </w:rPr>
        </w:r>
        <w:r w:rsidR="00D04812">
          <w:rPr>
            <w:noProof/>
            <w:webHidden/>
          </w:rPr>
          <w:fldChar w:fldCharType="separate"/>
        </w:r>
        <w:r w:rsidR="00D04812">
          <w:rPr>
            <w:noProof/>
            <w:webHidden/>
          </w:rPr>
          <w:t>1</w:t>
        </w:r>
        <w:r w:rsidR="00D04812">
          <w:rPr>
            <w:noProof/>
            <w:webHidden/>
          </w:rPr>
          <w:fldChar w:fldCharType="end"/>
        </w:r>
      </w:hyperlink>
    </w:p>
    <w:p w14:paraId="51BB2FA1" w14:textId="60A34AE5" w:rsidR="00D04812" w:rsidRDefault="00934022">
      <w:pPr>
        <w:pStyle w:val="TOC2"/>
        <w:rPr>
          <w:rFonts w:asciiTheme="minorHAnsi" w:eastAsiaTheme="minorEastAsia" w:hAnsiTheme="minorHAnsi"/>
          <w:noProof/>
          <w:sz w:val="22"/>
          <w:lang w:val="es-EC" w:eastAsia="es-EC"/>
        </w:rPr>
      </w:pPr>
      <w:hyperlink w:anchor="_Toc45188406" w:history="1">
        <w:r w:rsidR="00D04812" w:rsidRPr="001A16CE">
          <w:rPr>
            <w:rStyle w:val="Hyperlink"/>
            <w:b/>
            <w:noProof/>
          </w:rPr>
          <w:t>1.3.</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Características</w:t>
        </w:r>
        <w:r w:rsidR="00D04812">
          <w:rPr>
            <w:noProof/>
            <w:webHidden/>
          </w:rPr>
          <w:tab/>
        </w:r>
        <w:r w:rsidR="00D04812">
          <w:rPr>
            <w:noProof/>
            <w:webHidden/>
          </w:rPr>
          <w:fldChar w:fldCharType="begin"/>
        </w:r>
        <w:r w:rsidR="00D04812">
          <w:rPr>
            <w:noProof/>
            <w:webHidden/>
          </w:rPr>
          <w:instrText xml:space="preserve"> PAGEREF _Toc45188406 \h </w:instrText>
        </w:r>
        <w:r w:rsidR="00D04812">
          <w:rPr>
            <w:noProof/>
            <w:webHidden/>
          </w:rPr>
        </w:r>
        <w:r w:rsidR="00D04812">
          <w:rPr>
            <w:noProof/>
            <w:webHidden/>
          </w:rPr>
          <w:fldChar w:fldCharType="separate"/>
        </w:r>
        <w:r w:rsidR="00D04812">
          <w:rPr>
            <w:noProof/>
            <w:webHidden/>
          </w:rPr>
          <w:t>1</w:t>
        </w:r>
        <w:r w:rsidR="00D04812">
          <w:rPr>
            <w:noProof/>
            <w:webHidden/>
          </w:rPr>
          <w:fldChar w:fldCharType="end"/>
        </w:r>
      </w:hyperlink>
    </w:p>
    <w:p w14:paraId="151F0D1B" w14:textId="7D391F00" w:rsidR="00D04812" w:rsidRDefault="00934022">
      <w:pPr>
        <w:pStyle w:val="TOC1"/>
        <w:tabs>
          <w:tab w:val="left" w:pos="851"/>
        </w:tabs>
        <w:rPr>
          <w:rFonts w:asciiTheme="minorHAnsi" w:eastAsiaTheme="minorEastAsia" w:hAnsiTheme="minorHAnsi"/>
          <w:noProof/>
          <w:sz w:val="22"/>
          <w:lang w:val="es-EC" w:eastAsia="es-EC"/>
        </w:rPr>
      </w:pPr>
      <w:hyperlink w:anchor="_Toc45188407" w:history="1">
        <w:r w:rsidR="00D04812" w:rsidRPr="001A16CE">
          <w:rPr>
            <w:rStyle w:val="Hyperlink"/>
            <w:rFonts w:ascii="Futura ND" w:hAnsi="Futura ND"/>
            <w:b/>
            <w:noProof/>
          </w:rPr>
          <w:t>2.</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ASPECTOS DE CONTROL INTERNO</w:t>
        </w:r>
        <w:r w:rsidR="00D04812">
          <w:rPr>
            <w:noProof/>
            <w:webHidden/>
          </w:rPr>
          <w:tab/>
        </w:r>
        <w:r w:rsidR="00D04812">
          <w:rPr>
            <w:noProof/>
            <w:webHidden/>
          </w:rPr>
          <w:fldChar w:fldCharType="begin"/>
        </w:r>
        <w:r w:rsidR="00D04812">
          <w:rPr>
            <w:noProof/>
            <w:webHidden/>
          </w:rPr>
          <w:instrText xml:space="preserve"> PAGEREF _Toc45188407 \h </w:instrText>
        </w:r>
        <w:r w:rsidR="00D04812">
          <w:rPr>
            <w:noProof/>
            <w:webHidden/>
          </w:rPr>
        </w:r>
        <w:r w:rsidR="00D04812">
          <w:rPr>
            <w:noProof/>
            <w:webHidden/>
          </w:rPr>
          <w:fldChar w:fldCharType="separate"/>
        </w:r>
        <w:r w:rsidR="00D04812">
          <w:rPr>
            <w:noProof/>
            <w:webHidden/>
          </w:rPr>
          <w:t>2</w:t>
        </w:r>
        <w:r w:rsidR="00D04812">
          <w:rPr>
            <w:noProof/>
            <w:webHidden/>
          </w:rPr>
          <w:fldChar w:fldCharType="end"/>
        </w:r>
      </w:hyperlink>
    </w:p>
    <w:p w14:paraId="63468193" w14:textId="647EAE46" w:rsidR="00D04812" w:rsidRDefault="00934022">
      <w:pPr>
        <w:pStyle w:val="TOC2"/>
        <w:rPr>
          <w:rFonts w:asciiTheme="minorHAnsi" w:eastAsiaTheme="minorEastAsia" w:hAnsiTheme="minorHAnsi"/>
          <w:noProof/>
          <w:sz w:val="22"/>
          <w:lang w:val="es-EC" w:eastAsia="es-EC"/>
        </w:rPr>
      </w:pPr>
      <w:hyperlink w:anchor="_Toc45188408" w:history="1">
        <w:r w:rsidR="00D04812" w:rsidRPr="001A16CE">
          <w:rPr>
            <w:rStyle w:val="Hyperlink"/>
            <w:b/>
            <w:noProof/>
            <w:lang w:val="es-EC"/>
          </w:rPr>
          <w:t>2.1.</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lang w:val="es-EC"/>
          </w:rPr>
          <w:t>PROVISIÓN DE CUENTAS INCOBRABLES</w:t>
        </w:r>
        <w:r w:rsidR="00D04812">
          <w:rPr>
            <w:noProof/>
            <w:webHidden/>
          </w:rPr>
          <w:tab/>
        </w:r>
        <w:r w:rsidR="00D04812">
          <w:rPr>
            <w:noProof/>
            <w:webHidden/>
          </w:rPr>
          <w:fldChar w:fldCharType="begin"/>
        </w:r>
        <w:r w:rsidR="00D04812">
          <w:rPr>
            <w:noProof/>
            <w:webHidden/>
          </w:rPr>
          <w:instrText xml:space="preserve"> PAGEREF _Toc45188408 \h </w:instrText>
        </w:r>
        <w:r w:rsidR="00D04812">
          <w:rPr>
            <w:noProof/>
            <w:webHidden/>
          </w:rPr>
        </w:r>
        <w:r w:rsidR="00D04812">
          <w:rPr>
            <w:noProof/>
            <w:webHidden/>
          </w:rPr>
          <w:fldChar w:fldCharType="separate"/>
        </w:r>
        <w:r w:rsidR="00D04812">
          <w:rPr>
            <w:noProof/>
            <w:webHidden/>
          </w:rPr>
          <w:t>2</w:t>
        </w:r>
        <w:r w:rsidR="00D04812">
          <w:rPr>
            <w:noProof/>
            <w:webHidden/>
          </w:rPr>
          <w:fldChar w:fldCharType="end"/>
        </w:r>
      </w:hyperlink>
    </w:p>
    <w:p w14:paraId="22E5CA28" w14:textId="0D238C92" w:rsidR="00D04812" w:rsidRDefault="00934022">
      <w:pPr>
        <w:pStyle w:val="TOC2"/>
        <w:rPr>
          <w:rFonts w:asciiTheme="minorHAnsi" w:eastAsiaTheme="minorEastAsia" w:hAnsiTheme="minorHAnsi"/>
          <w:noProof/>
          <w:sz w:val="22"/>
          <w:lang w:val="es-EC" w:eastAsia="es-EC"/>
        </w:rPr>
      </w:pPr>
      <w:hyperlink w:anchor="_Toc45188409" w:history="1">
        <w:r w:rsidR="00D04812" w:rsidRPr="001A16CE">
          <w:rPr>
            <w:rStyle w:val="Hyperlink"/>
            <w:b/>
            <w:noProof/>
            <w:lang w:val="es-EC"/>
          </w:rPr>
          <w:t>2.2.</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lang w:val="es-EC"/>
          </w:rPr>
          <w:t>ANALISIS DE SALDOS CONTABLES</w:t>
        </w:r>
        <w:r w:rsidR="00D04812">
          <w:rPr>
            <w:noProof/>
            <w:webHidden/>
          </w:rPr>
          <w:tab/>
        </w:r>
        <w:r w:rsidR="00D04812">
          <w:rPr>
            <w:noProof/>
            <w:webHidden/>
          </w:rPr>
          <w:fldChar w:fldCharType="begin"/>
        </w:r>
        <w:r w:rsidR="00D04812">
          <w:rPr>
            <w:noProof/>
            <w:webHidden/>
          </w:rPr>
          <w:instrText xml:space="preserve"> PAGEREF _Toc45188409 \h </w:instrText>
        </w:r>
        <w:r w:rsidR="00D04812">
          <w:rPr>
            <w:noProof/>
            <w:webHidden/>
          </w:rPr>
        </w:r>
        <w:r w:rsidR="00D04812">
          <w:rPr>
            <w:noProof/>
            <w:webHidden/>
          </w:rPr>
          <w:fldChar w:fldCharType="separate"/>
        </w:r>
        <w:r w:rsidR="00D04812">
          <w:rPr>
            <w:noProof/>
            <w:webHidden/>
          </w:rPr>
          <w:t>3</w:t>
        </w:r>
        <w:r w:rsidR="00D04812">
          <w:rPr>
            <w:noProof/>
            <w:webHidden/>
          </w:rPr>
          <w:fldChar w:fldCharType="end"/>
        </w:r>
      </w:hyperlink>
    </w:p>
    <w:p w14:paraId="64892DA1" w14:textId="10C1AC3E" w:rsidR="00D04812" w:rsidRDefault="00934022">
      <w:pPr>
        <w:pStyle w:val="TOC2"/>
        <w:rPr>
          <w:rFonts w:asciiTheme="minorHAnsi" w:eastAsiaTheme="minorEastAsia" w:hAnsiTheme="minorHAnsi"/>
          <w:noProof/>
          <w:sz w:val="22"/>
          <w:lang w:val="es-EC" w:eastAsia="es-EC"/>
        </w:rPr>
      </w:pPr>
      <w:hyperlink w:anchor="_Toc45188410" w:history="1">
        <w:r w:rsidR="00D04812" w:rsidRPr="001A16CE">
          <w:rPr>
            <w:rStyle w:val="Hyperlink"/>
            <w:b/>
            <w:noProof/>
          </w:rPr>
          <w:t>2.3.</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CRONOGRAMA DE EMISION DE ESTADOS FINANCIEROS</w:t>
        </w:r>
        <w:r w:rsidR="00D04812">
          <w:rPr>
            <w:noProof/>
            <w:webHidden/>
          </w:rPr>
          <w:tab/>
        </w:r>
        <w:r w:rsidR="00D04812">
          <w:rPr>
            <w:noProof/>
            <w:webHidden/>
          </w:rPr>
          <w:fldChar w:fldCharType="begin"/>
        </w:r>
        <w:r w:rsidR="00D04812">
          <w:rPr>
            <w:noProof/>
            <w:webHidden/>
          </w:rPr>
          <w:instrText xml:space="preserve"> PAGEREF _Toc45188410 \h </w:instrText>
        </w:r>
        <w:r w:rsidR="00D04812">
          <w:rPr>
            <w:noProof/>
            <w:webHidden/>
          </w:rPr>
        </w:r>
        <w:r w:rsidR="00D04812">
          <w:rPr>
            <w:noProof/>
            <w:webHidden/>
          </w:rPr>
          <w:fldChar w:fldCharType="separate"/>
        </w:r>
        <w:r w:rsidR="00D04812">
          <w:rPr>
            <w:noProof/>
            <w:webHidden/>
          </w:rPr>
          <w:t>3</w:t>
        </w:r>
        <w:r w:rsidR="00D04812">
          <w:rPr>
            <w:noProof/>
            <w:webHidden/>
          </w:rPr>
          <w:fldChar w:fldCharType="end"/>
        </w:r>
      </w:hyperlink>
    </w:p>
    <w:p w14:paraId="7DA8762A" w14:textId="26E67BB7" w:rsidR="00D04812" w:rsidRDefault="00934022">
      <w:pPr>
        <w:pStyle w:val="TOC2"/>
        <w:rPr>
          <w:rFonts w:asciiTheme="minorHAnsi" w:eastAsiaTheme="minorEastAsia" w:hAnsiTheme="minorHAnsi"/>
          <w:noProof/>
          <w:sz w:val="22"/>
          <w:lang w:val="es-EC" w:eastAsia="es-EC"/>
        </w:rPr>
      </w:pPr>
      <w:hyperlink w:anchor="_Toc45188411" w:history="1">
        <w:r w:rsidR="00D04812" w:rsidRPr="001A16CE">
          <w:rPr>
            <w:rStyle w:val="Hyperlink"/>
            <w:b/>
            <w:noProof/>
          </w:rPr>
          <w:t>2.4.</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PROVISION MENSUAL DEL 15% DE PARTICIPACION A TRABAJADORES E IMPUESTO A LA RENTA</w:t>
        </w:r>
        <w:r w:rsidR="00D04812">
          <w:rPr>
            <w:noProof/>
            <w:webHidden/>
          </w:rPr>
          <w:tab/>
        </w:r>
        <w:r w:rsidR="00D04812">
          <w:rPr>
            <w:noProof/>
            <w:webHidden/>
          </w:rPr>
          <w:fldChar w:fldCharType="begin"/>
        </w:r>
        <w:r w:rsidR="00D04812">
          <w:rPr>
            <w:noProof/>
            <w:webHidden/>
          </w:rPr>
          <w:instrText xml:space="preserve"> PAGEREF _Toc45188411 \h </w:instrText>
        </w:r>
        <w:r w:rsidR="00D04812">
          <w:rPr>
            <w:noProof/>
            <w:webHidden/>
          </w:rPr>
        </w:r>
        <w:r w:rsidR="00D04812">
          <w:rPr>
            <w:noProof/>
            <w:webHidden/>
          </w:rPr>
          <w:fldChar w:fldCharType="separate"/>
        </w:r>
        <w:r w:rsidR="00D04812">
          <w:rPr>
            <w:noProof/>
            <w:webHidden/>
          </w:rPr>
          <w:t>4</w:t>
        </w:r>
        <w:r w:rsidR="00D04812">
          <w:rPr>
            <w:noProof/>
            <w:webHidden/>
          </w:rPr>
          <w:fldChar w:fldCharType="end"/>
        </w:r>
      </w:hyperlink>
    </w:p>
    <w:p w14:paraId="42CA330D" w14:textId="7207D4EA" w:rsidR="00D04812" w:rsidRDefault="00934022">
      <w:pPr>
        <w:pStyle w:val="TOC1"/>
        <w:tabs>
          <w:tab w:val="left" w:pos="851"/>
        </w:tabs>
        <w:rPr>
          <w:rFonts w:asciiTheme="minorHAnsi" w:eastAsiaTheme="minorEastAsia" w:hAnsiTheme="minorHAnsi"/>
          <w:noProof/>
          <w:sz w:val="22"/>
          <w:lang w:val="es-EC" w:eastAsia="es-EC"/>
        </w:rPr>
      </w:pPr>
      <w:hyperlink w:anchor="_Toc45188412" w:history="1">
        <w:r w:rsidR="00D04812" w:rsidRPr="001A16CE">
          <w:rPr>
            <w:rStyle w:val="Hyperlink"/>
            <w:rFonts w:ascii="Futura ND" w:hAnsi="Futura ND"/>
            <w:b/>
            <w:noProof/>
          </w:rPr>
          <w:t>3.</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PUNTOS DE MAYOR INTERES</w:t>
        </w:r>
        <w:r w:rsidR="00D04812">
          <w:rPr>
            <w:noProof/>
            <w:webHidden/>
          </w:rPr>
          <w:tab/>
        </w:r>
        <w:r w:rsidR="00D04812">
          <w:rPr>
            <w:noProof/>
            <w:webHidden/>
          </w:rPr>
          <w:fldChar w:fldCharType="begin"/>
        </w:r>
        <w:r w:rsidR="00D04812">
          <w:rPr>
            <w:noProof/>
            <w:webHidden/>
          </w:rPr>
          <w:instrText xml:space="preserve"> PAGEREF _Toc45188412 \h </w:instrText>
        </w:r>
        <w:r w:rsidR="00D04812">
          <w:rPr>
            <w:noProof/>
            <w:webHidden/>
          </w:rPr>
        </w:r>
        <w:r w:rsidR="00D04812">
          <w:rPr>
            <w:noProof/>
            <w:webHidden/>
          </w:rPr>
          <w:fldChar w:fldCharType="separate"/>
        </w:r>
        <w:r w:rsidR="00D04812">
          <w:rPr>
            <w:noProof/>
            <w:webHidden/>
          </w:rPr>
          <w:t>5</w:t>
        </w:r>
        <w:r w:rsidR="00D04812">
          <w:rPr>
            <w:noProof/>
            <w:webHidden/>
          </w:rPr>
          <w:fldChar w:fldCharType="end"/>
        </w:r>
      </w:hyperlink>
    </w:p>
    <w:p w14:paraId="6215550F" w14:textId="4566FF4F" w:rsidR="00D04812" w:rsidRDefault="00934022">
      <w:pPr>
        <w:pStyle w:val="TOC2"/>
        <w:rPr>
          <w:rFonts w:asciiTheme="minorHAnsi" w:eastAsiaTheme="minorEastAsia" w:hAnsiTheme="minorHAnsi"/>
          <w:noProof/>
          <w:sz w:val="22"/>
          <w:lang w:val="es-EC" w:eastAsia="es-EC"/>
        </w:rPr>
      </w:pPr>
      <w:hyperlink w:anchor="_Toc45188413" w:history="1">
        <w:r w:rsidR="00D04812" w:rsidRPr="001A16CE">
          <w:rPr>
            <w:rStyle w:val="Hyperlink"/>
            <w:b/>
            <w:noProof/>
          </w:rPr>
          <w:t>3.1.</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ACTAS DE JUNTAS DE ACCIONISTAS</w:t>
        </w:r>
        <w:r w:rsidR="00D04812">
          <w:rPr>
            <w:noProof/>
            <w:webHidden/>
          </w:rPr>
          <w:tab/>
        </w:r>
        <w:r w:rsidR="00D04812">
          <w:rPr>
            <w:noProof/>
            <w:webHidden/>
          </w:rPr>
          <w:fldChar w:fldCharType="begin"/>
        </w:r>
        <w:r w:rsidR="00D04812">
          <w:rPr>
            <w:noProof/>
            <w:webHidden/>
          </w:rPr>
          <w:instrText xml:space="preserve"> PAGEREF _Toc45188413 \h </w:instrText>
        </w:r>
        <w:r w:rsidR="00D04812">
          <w:rPr>
            <w:noProof/>
            <w:webHidden/>
          </w:rPr>
        </w:r>
        <w:r w:rsidR="00D04812">
          <w:rPr>
            <w:noProof/>
            <w:webHidden/>
          </w:rPr>
          <w:fldChar w:fldCharType="separate"/>
        </w:r>
        <w:r w:rsidR="00D04812">
          <w:rPr>
            <w:noProof/>
            <w:webHidden/>
          </w:rPr>
          <w:t>5</w:t>
        </w:r>
        <w:r w:rsidR="00D04812">
          <w:rPr>
            <w:noProof/>
            <w:webHidden/>
          </w:rPr>
          <w:fldChar w:fldCharType="end"/>
        </w:r>
      </w:hyperlink>
    </w:p>
    <w:p w14:paraId="676D0A65" w14:textId="38F6194E" w:rsidR="00D04812" w:rsidRDefault="00934022">
      <w:pPr>
        <w:pStyle w:val="TOC2"/>
        <w:rPr>
          <w:rFonts w:asciiTheme="minorHAnsi" w:eastAsiaTheme="minorEastAsia" w:hAnsiTheme="minorHAnsi"/>
          <w:noProof/>
          <w:sz w:val="22"/>
          <w:lang w:val="es-EC" w:eastAsia="es-EC"/>
        </w:rPr>
      </w:pPr>
      <w:hyperlink w:anchor="_Toc45188414" w:history="1">
        <w:r w:rsidR="00D04812" w:rsidRPr="001A16CE">
          <w:rPr>
            <w:rStyle w:val="Hyperlink"/>
            <w:b/>
            <w:noProof/>
          </w:rPr>
          <w:t>3.2.</w:t>
        </w:r>
        <w:r w:rsidR="00D04812">
          <w:rPr>
            <w:rFonts w:asciiTheme="minorHAnsi" w:eastAsiaTheme="minorEastAsia" w:hAnsiTheme="minorHAnsi"/>
            <w:noProof/>
            <w:sz w:val="22"/>
            <w:lang w:val="es-EC" w:eastAsia="es-EC"/>
          </w:rPr>
          <w:tab/>
        </w:r>
        <w:r w:rsidR="00D04812" w:rsidRPr="001A16CE">
          <w:rPr>
            <w:rStyle w:val="Hyperlink"/>
            <w:b/>
            <w:noProof/>
          </w:rPr>
          <w:t>CUMPLIMIENTO DE RECOMENDACIONES DE LA SUPERINTENDENCIA DE COMPANIAS</w:t>
        </w:r>
        <w:r w:rsidR="00D04812">
          <w:rPr>
            <w:noProof/>
            <w:webHidden/>
          </w:rPr>
          <w:tab/>
        </w:r>
        <w:r w:rsidR="00D04812">
          <w:rPr>
            <w:noProof/>
            <w:webHidden/>
          </w:rPr>
          <w:fldChar w:fldCharType="begin"/>
        </w:r>
        <w:r w:rsidR="00D04812">
          <w:rPr>
            <w:noProof/>
            <w:webHidden/>
          </w:rPr>
          <w:instrText xml:space="preserve"> PAGEREF _Toc45188414 \h </w:instrText>
        </w:r>
        <w:r w:rsidR="00D04812">
          <w:rPr>
            <w:noProof/>
            <w:webHidden/>
          </w:rPr>
        </w:r>
        <w:r w:rsidR="00D04812">
          <w:rPr>
            <w:noProof/>
            <w:webHidden/>
          </w:rPr>
          <w:fldChar w:fldCharType="separate"/>
        </w:r>
        <w:r w:rsidR="00D04812">
          <w:rPr>
            <w:noProof/>
            <w:webHidden/>
          </w:rPr>
          <w:t>5</w:t>
        </w:r>
        <w:r w:rsidR="00D04812">
          <w:rPr>
            <w:noProof/>
            <w:webHidden/>
          </w:rPr>
          <w:fldChar w:fldCharType="end"/>
        </w:r>
      </w:hyperlink>
    </w:p>
    <w:p w14:paraId="5D34BEC0" w14:textId="13D4A2BC" w:rsidR="00D04812" w:rsidRDefault="00934022">
      <w:pPr>
        <w:pStyle w:val="TOC2"/>
        <w:rPr>
          <w:rFonts w:asciiTheme="minorHAnsi" w:eastAsiaTheme="minorEastAsia" w:hAnsiTheme="minorHAnsi"/>
          <w:noProof/>
          <w:sz w:val="22"/>
          <w:lang w:val="es-EC" w:eastAsia="es-EC"/>
        </w:rPr>
      </w:pPr>
      <w:hyperlink w:anchor="_Toc45188415" w:history="1">
        <w:r w:rsidR="00D04812" w:rsidRPr="001A16CE">
          <w:rPr>
            <w:rStyle w:val="Hyperlink"/>
            <w:b/>
            <w:noProof/>
          </w:rPr>
          <w:t>3.3.</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ANTIGÜEDAD DE CREDITOS TRIBUTARIOS</w:t>
        </w:r>
        <w:r w:rsidR="00D04812">
          <w:rPr>
            <w:noProof/>
            <w:webHidden/>
          </w:rPr>
          <w:tab/>
        </w:r>
        <w:r w:rsidR="00D04812">
          <w:rPr>
            <w:noProof/>
            <w:webHidden/>
          </w:rPr>
          <w:fldChar w:fldCharType="begin"/>
        </w:r>
        <w:r w:rsidR="00D04812">
          <w:rPr>
            <w:noProof/>
            <w:webHidden/>
          </w:rPr>
          <w:instrText xml:space="preserve"> PAGEREF _Toc45188415 \h </w:instrText>
        </w:r>
        <w:r w:rsidR="00D04812">
          <w:rPr>
            <w:noProof/>
            <w:webHidden/>
          </w:rPr>
        </w:r>
        <w:r w:rsidR="00D04812">
          <w:rPr>
            <w:noProof/>
            <w:webHidden/>
          </w:rPr>
          <w:fldChar w:fldCharType="separate"/>
        </w:r>
        <w:r w:rsidR="00D04812">
          <w:rPr>
            <w:noProof/>
            <w:webHidden/>
          </w:rPr>
          <w:t>6</w:t>
        </w:r>
        <w:r w:rsidR="00D04812">
          <w:rPr>
            <w:noProof/>
            <w:webHidden/>
          </w:rPr>
          <w:fldChar w:fldCharType="end"/>
        </w:r>
      </w:hyperlink>
    </w:p>
    <w:p w14:paraId="4B86A178" w14:textId="14BA93AB" w:rsidR="00D04812" w:rsidRDefault="00934022">
      <w:pPr>
        <w:pStyle w:val="TOC2"/>
        <w:rPr>
          <w:rFonts w:asciiTheme="minorHAnsi" w:eastAsiaTheme="minorEastAsia" w:hAnsiTheme="minorHAnsi"/>
          <w:noProof/>
          <w:sz w:val="22"/>
          <w:lang w:val="es-EC" w:eastAsia="es-EC"/>
        </w:rPr>
      </w:pPr>
      <w:hyperlink w:anchor="_Toc45188416" w:history="1">
        <w:r w:rsidR="00D04812" w:rsidRPr="001A16CE">
          <w:rPr>
            <w:rStyle w:val="Hyperlink"/>
            <w:b/>
            <w:noProof/>
          </w:rPr>
          <w:t>3.4.</w:t>
        </w:r>
        <w:r w:rsidR="00D04812">
          <w:rPr>
            <w:rFonts w:asciiTheme="minorHAnsi" w:eastAsiaTheme="minorEastAsia" w:hAnsiTheme="minorHAnsi"/>
            <w:noProof/>
            <w:sz w:val="22"/>
            <w:lang w:val="es-EC" w:eastAsia="es-EC"/>
          </w:rPr>
          <w:tab/>
        </w:r>
        <w:r w:rsidR="00D04812" w:rsidRPr="001A16CE">
          <w:rPr>
            <w:rStyle w:val="Hyperlink"/>
            <w:rFonts w:ascii="Futura ND" w:hAnsi="Futura ND"/>
            <w:b/>
            <w:noProof/>
          </w:rPr>
          <w:t>PRESENTACION DEL FORMULRIO 101 DE DECLARACION DEL IMPUESTO A LA RENTA</w:t>
        </w:r>
        <w:r w:rsidR="00D04812">
          <w:rPr>
            <w:noProof/>
            <w:webHidden/>
          </w:rPr>
          <w:tab/>
        </w:r>
        <w:r w:rsidR="00D04812">
          <w:rPr>
            <w:noProof/>
            <w:webHidden/>
          </w:rPr>
          <w:fldChar w:fldCharType="begin"/>
        </w:r>
        <w:r w:rsidR="00D04812">
          <w:rPr>
            <w:noProof/>
            <w:webHidden/>
          </w:rPr>
          <w:instrText xml:space="preserve"> PAGEREF _Toc45188416 \h </w:instrText>
        </w:r>
        <w:r w:rsidR="00D04812">
          <w:rPr>
            <w:noProof/>
            <w:webHidden/>
          </w:rPr>
        </w:r>
        <w:r w:rsidR="00D04812">
          <w:rPr>
            <w:noProof/>
            <w:webHidden/>
          </w:rPr>
          <w:fldChar w:fldCharType="separate"/>
        </w:r>
        <w:r w:rsidR="00D04812">
          <w:rPr>
            <w:noProof/>
            <w:webHidden/>
          </w:rPr>
          <w:t>6</w:t>
        </w:r>
        <w:r w:rsidR="00D04812">
          <w:rPr>
            <w:noProof/>
            <w:webHidden/>
          </w:rPr>
          <w:fldChar w:fldCharType="end"/>
        </w:r>
      </w:hyperlink>
    </w:p>
    <w:p w14:paraId="25007994" w14:textId="06ED4AA5" w:rsidR="009079AF" w:rsidRPr="009079AF" w:rsidRDefault="007D3452" w:rsidP="007D3452">
      <w:pPr>
        <w:pStyle w:val="BodyTextIndent2"/>
        <w:spacing w:line="240" w:lineRule="auto"/>
        <w:ind w:left="0"/>
        <w:sectPr w:rsidR="009079AF" w:rsidRPr="009079AF" w:rsidSect="001F06FF">
          <w:footerReference w:type="default" r:id="rId11"/>
          <w:pgSz w:w="11907" w:h="16840" w:code="9"/>
          <w:pgMar w:top="1701" w:right="1418" w:bottom="1701" w:left="1418" w:header="794" w:footer="720" w:gutter="0"/>
          <w:pgNumType w:start="3"/>
          <w:cols w:space="720"/>
        </w:sectPr>
      </w:pPr>
      <w:r w:rsidRPr="002F1E69">
        <w:rPr>
          <w:rFonts w:ascii="Futura-Book" w:hAnsi="Futura-Book" w:cs="Arial"/>
          <w:b/>
        </w:rPr>
        <w:fldChar w:fldCharType="end"/>
      </w:r>
    </w:p>
    <w:p w14:paraId="5C66B161" w14:textId="77777777" w:rsidR="00F43D21" w:rsidRPr="0006740B" w:rsidRDefault="00F43D21" w:rsidP="00E80736">
      <w:pPr>
        <w:rPr>
          <w:lang w:val="es-EC"/>
        </w:rPr>
      </w:pPr>
    </w:p>
    <w:p w14:paraId="3E8FB4F7" w14:textId="60E8DD49" w:rsidR="00E80736" w:rsidRDefault="00E80736" w:rsidP="00E80736">
      <w:pPr>
        <w:rPr>
          <w:lang w:val="es-EC"/>
        </w:rPr>
      </w:pPr>
    </w:p>
    <w:p w14:paraId="607E1AED" w14:textId="60DBD508" w:rsidR="007D3452" w:rsidRDefault="007D3452" w:rsidP="00E80736">
      <w:pPr>
        <w:rPr>
          <w:lang w:val="es-EC"/>
        </w:rPr>
      </w:pPr>
    </w:p>
    <w:p w14:paraId="6C887310" w14:textId="49B320E0" w:rsidR="007D3452" w:rsidRDefault="007D3452" w:rsidP="00E80736">
      <w:pPr>
        <w:rPr>
          <w:lang w:val="es-EC"/>
        </w:rPr>
      </w:pPr>
    </w:p>
    <w:p w14:paraId="78011926" w14:textId="5D2EB699" w:rsidR="007D3452" w:rsidRDefault="007D3452" w:rsidP="00E80736">
      <w:pPr>
        <w:rPr>
          <w:lang w:val="es-EC"/>
        </w:rPr>
      </w:pPr>
    </w:p>
    <w:p w14:paraId="641FE5B8" w14:textId="77777777" w:rsidR="007D3452" w:rsidRPr="0006740B" w:rsidRDefault="007D3452" w:rsidP="00E80736">
      <w:pPr>
        <w:rPr>
          <w:lang w:val="es-EC"/>
        </w:rPr>
      </w:pPr>
    </w:p>
    <w:p w14:paraId="053B6D83" w14:textId="209456BB" w:rsidR="00767985" w:rsidRDefault="00C5691F" w:rsidP="004634A4">
      <w:pPr>
        <w:spacing w:after="0"/>
        <w:rPr>
          <w:rFonts w:cs="Arial"/>
          <w:szCs w:val="20"/>
        </w:rPr>
      </w:pPr>
      <w:r>
        <w:rPr>
          <w:rFonts w:cs="Arial"/>
          <w:szCs w:val="20"/>
        </w:rPr>
        <w:t xml:space="preserve">Señor </w:t>
      </w:r>
    </w:p>
    <w:p w14:paraId="426978D8" w14:textId="0CA79D53" w:rsidR="001F1DF7" w:rsidRDefault="00C5691F" w:rsidP="004634A4">
      <w:pPr>
        <w:spacing w:after="0"/>
        <w:rPr>
          <w:rFonts w:cs="Arial"/>
          <w:szCs w:val="20"/>
        </w:rPr>
      </w:pPr>
      <w:r>
        <w:rPr>
          <w:rFonts w:cs="Arial"/>
          <w:szCs w:val="20"/>
        </w:rPr>
        <w:t>Tomislav Topic Granados</w:t>
      </w:r>
    </w:p>
    <w:p w14:paraId="192F08D8" w14:textId="0CEB6EC2" w:rsidR="001F1DF7" w:rsidRPr="00A602F0" w:rsidRDefault="001F1DF7" w:rsidP="004634A4">
      <w:pPr>
        <w:spacing w:after="0"/>
        <w:rPr>
          <w:rFonts w:cs="Arial"/>
          <w:szCs w:val="20"/>
        </w:rPr>
      </w:pPr>
      <w:r>
        <w:rPr>
          <w:rFonts w:cs="Arial"/>
          <w:szCs w:val="20"/>
        </w:rPr>
        <w:t>GERENTE GENERAL</w:t>
      </w:r>
    </w:p>
    <w:p w14:paraId="6AB43BDE" w14:textId="09F7E9B2" w:rsidR="00E20EC1" w:rsidRPr="00DB594E" w:rsidRDefault="00C5691F" w:rsidP="00767985">
      <w:pPr>
        <w:spacing w:after="0" w:line="240" w:lineRule="auto"/>
        <w:rPr>
          <w:rFonts w:cs="Arial"/>
          <w:b/>
          <w:bCs/>
          <w:szCs w:val="20"/>
        </w:rPr>
      </w:pPr>
      <w:r>
        <w:rPr>
          <w:rFonts w:cs="Arial"/>
          <w:b/>
          <w:bCs/>
          <w:szCs w:val="20"/>
        </w:rPr>
        <w:t>TELSOTERRA</w:t>
      </w:r>
      <w:r w:rsidR="00DB594E" w:rsidRPr="00DB594E">
        <w:rPr>
          <w:rFonts w:cs="Arial"/>
          <w:b/>
          <w:bCs/>
          <w:szCs w:val="20"/>
        </w:rPr>
        <w:t xml:space="preserve"> S.A.</w:t>
      </w:r>
    </w:p>
    <w:p w14:paraId="13AF7FE3" w14:textId="71BAB89F" w:rsidR="00DB594E" w:rsidRPr="00A602F0" w:rsidRDefault="00DB594E" w:rsidP="00767985">
      <w:pPr>
        <w:spacing w:after="0" w:line="240" w:lineRule="auto"/>
        <w:rPr>
          <w:rFonts w:cs="Arial"/>
          <w:szCs w:val="20"/>
        </w:rPr>
      </w:pPr>
      <w:r>
        <w:rPr>
          <w:rFonts w:cs="Arial"/>
          <w:szCs w:val="20"/>
        </w:rPr>
        <w:t>Guayaquil</w:t>
      </w:r>
    </w:p>
    <w:p w14:paraId="31D869E4" w14:textId="77777777" w:rsidR="00E20EC1" w:rsidRPr="00A602F0" w:rsidRDefault="00E20EC1" w:rsidP="00767985">
      <w:pPr>
        <w:spacing w:line="240" w:lineRule="auto"/>
        <w:jc w:val="both"/>
        <w:rPr>
          <w:szCs w:val="20"/>
          <w:lang w:val="es-ES_tradnl"/>
        </w:rPr>
      </w:pPr>
    </w:p>
    <w:p w14:paraId="5663192F" w14:textId="6B815A7F" w:rsidR="00767985" w:rsidRPr="00A602F0" w:rsidRDefault="00DB594E" w:rsidP="00767985">
      <w:pPr>
        <w:spacing w:line="240" w:lineRule="auto"/>
        <w:jc w:val="both"/>
        <w:rPr>
          <w:szCs w:val="20"/>
          <w:lang w:val="es-ES_tradnl"/>
        </w:rPr>
      </w:pPr>
      <w:r>
        <w:rPr>
          <w:szCs w:val="20"/>
          <w:lang w:val="es-ES_tradnl"/>
        </w:rPr>
        <w:t>De nuestras consideraciones</w:t>
      </w:r>
      <w:r w:rsidR="00767985" w:rsidRPr="00A602F0">
        <w:rPr>
          <w:szCs w:val="20"/>
          <w:lang w:val="es-ES_tradnl"/>
        </w:rPr>
        <w:t>:</w:t>
      </w:r>
    </w:p>
    <w:p w14:paraId="36A5588B" w14:textId="0B5BAC5C" w:rsidR="00F43D21" w:rsidRPr="00F43D21" w:rsidRDefault="00F43D21" w:rsidP="00F43D21">
      <w:pPr>
        <w:spacing w:after="0" w:line="240" w:lineRule="auto"/>
        <w:jc w:val="both"/>
        <w:rPr>
          <w:rFonts w:cs="Arial"/>
          <w:szCs w:val="20"/>
        </w:rPr>
      </w:pPr>
      <w:r w:rsidRPr="00E60455">
        <w:rPr>
          <w:szCs w:val="20"/>
          <w:lang w:val="es-ES_tradnl"/>
        </w:rPr>
        <w:t xml:space="preserve">En la planeación y ejecución de nuestra auditoría a los estados financieros de </w:t>
      </w:r>
      <w:r w:rsidR="00C5691F">
        <w:rPr>
          <w:rFonts w:cs="Arial"/>
          <w:b/>
          <w:szCs w:val="20"/>
          <w:lang w:val="es-ES_tradnl"/>
        </w:rPr>
        <w:t>TELSOTERRA</w:t>
      </w:r>
      <w:r w:rsidR="00DB594E">
        <w:rPr>
          <w:rFonts w:cs="Arial"/>
          <w:b/>
          <w:szCs w:val="20"/>
          <w:lang w:val="es-ES_tradnl"/>
        </w:rPr>
        <w:t xml:space="preserve"> S.A.</w:t>
      </w:r>
      <w:r w:rsidRPr="00E60455">
        <w:rPr>
          <w:szCs w:val="20"/>
          <w:lang w:val="es-ES_tradnl"/>
        </w:rPr>
        <w:t xml:space="preserve"> en adelante “</w:t>
      </w:r>
      <w:r>
        <w:rPr>
          <w:szCs w:val="20"/>
          <w:lang w:val="es-ES_tradnl"/>
        </w:rPr>
        <w:t>la Compañía</w:t>
      </w:r>
      <w:r w:rsidRPr="00E60455">
        <w:rPr>
          <w:szCs w:val="20"/>
          <w:lang w:val="es-ES_tradnl"/>
        </w:rPr>
        <w:t>”, por el año que terminará al 31 de diciembre</w:t>
      </w:r>
      <w:r>
        <w:rPr>
          <w:szCs w:val="20"/>
          <w:lang w:val="es-ES_tradnl"/>
        </w:rPr>
        <w:t xml:space="preserve"> </w:t>
      </w:r>
      <w:r w:rsidRPr="00E60455">
        <w:rPr>
          <w:szCs w:val="20"/>
          <w:lang w:val="es-ES_tradnl"/>
        </w:rPr>
        <w:t>de 2019, consideramos su estructura de control interno, a efectos de determinar nuestros procedimientos de auditoría con el propósito de expresar una opinión sobre los estados financieros.</w:t>
      </w:r>
    </w:p>
    <w:p w14:paraId="004298B4" w14:textId="77777777" w:rsidR="00F43D21" w:rsidRPr="00E60455" w:rsidRDefault="00F43D21" w:rsidP="00F43D21">
      <w:pPr>
        <w:spacing w:after="0" w:line="240" w:lineRule="auto"/>
        <w:jc w:val="both"/>
        <w:rPr>
          <w:szCs w:val="20"/>
        </w:rPr>
      </w:pPr>
    </w:p>
    <w:p w14:paraId="15E8DA74" w14:textId="6F39EC81" w:rsidR="00F43D21" w:rsidRPr="00E60455" w:rsidRDefault="00F43D21" w:rsidP="00F43D21">
      <w:pPr>
        <w:spacing w:after="0" w:line="240" w:lineRule="auto"/>
        <w:jc w:val="both"/>
        <w:rPr>
          <w:szCs w:val="20"/>
          <w:lang w:val="es-ES_tradnl"/>
        </w:rPr>
      </w:pPr>
      <w:r w:rsidRPr="00E60455">
        <w:rPr>
          <w:szCs w:val="20"/>
          <w:lang w:val="es-ES_tradnl"/>
        </w:rPr>
        <w:t>Nuestra revisión del control interno y de los procedimientos administrativos, financieros y de contabilidad, se realizaron con el objeto de definir el alcance y naturaleza de nuestras pruebas de auditoría de los estados financieros de</w:t>
      </w:r>
      <w:r>
        <w:rPr>
          <w:szCs w:val="20"/>
          <w:lang w:val="es-ES_tradnl"/>
        </w:rPr>
        <w:t xml:space="preserve"> </w:t>
      </w:r>
      <w:r w:rsidRPr="00E60455">
        <w:rPr>
          <w:szCs w:val="20"/>
          <w:lang w:val="es-ES_tradnl"/>
        </w:rPr>
        <w:t>l</w:t>
      </w:r>
      <w:r>
        <w:rPr>
          <w:szCs w:val="20"/>
          <w:lang w:val="es-ES_tradnl"/>
        </w:rPr>
        <w:t>a</w:t>
      </w:r>
      <w:r w:rsidRPr="00E60455">
        <w:rPr>
          <w:szCs w:val="20"/>
          <w:lang w:val="es-ES_tradnl"/>
        </w:rPr>
        <w:t xml:space="preserve"> </w:t>
      </w:r>
      <w:r>
        <w:rPr>
          <w:szCs w:val="20"/>
          <w:lang w:val="es-ES_tradnl"/>
        </w:rPr>
        <w:t>Compañía</w:t>
      </w:r>
      <w:r w:rsidRPr="00E60455">
        <w:rPr>
          <w:szCs w:val="20"/>
          <w:lang w:val="es-ES_tradnl"/>
        </w:rPr>
        <w:t xml:space="preserve"> bajo Normas Internacionales de Auditoría. Una revisión incluye la consideración del control interno sobre la elaboración de información financiera como base para identificar los tipos de errores materiales potenciales que puedan ocurrir en la elaboración de información financiera la probabilidad de su ocurrencia para efectos internos, pero no para los propósitos de identificar deficiencias en el control interno o expresar una opinión sobre la efectividad del control interno.</w:t>
      </w:r>
    </w:p>
    <w:p w14:paraId="21115C4D" w14:textId="77777777" w:rsidR="00F43D21" w:rsidRPr="00E60455" w:rsidRDefault="00F43D21" w:rsidP="00F43D21">
      <w:pPr>
        <w:tabs>
          <w:tab w:val="left" w:pos="360"/>
        </w:tabs>
        <w:spacing w:after="0" w:line="240" w:lineRule="auto"/>
        <w:jc w:val="both"/>
        <w:rPr>
          <w:szCs w:val="20"/>
          <w:lang w:val="es-ES_tradnl"/>
        </w:rPr>
      </w:pPr>
    </w:p>
    <w:p w14:paraId="320EB4BF" w14:textId="77777777" w:rsidR="00F43D21" w:rsidRPr="00E60455" w:rsidRDefault="00F43D21" w:rsidP="00F43D21">
      <w:pPr>
        <w:tabs>
          <w:tab w:val="left" w:pos="360"/>
        </w:tabs>
        <w:spacing w:after="0" w:line="240" w:lineRule="auto"/>
        <w:jc w:val="both"/>
        <w:rPr>
          <w:szCs w:val="20"/>
          <w:lang w:val="es-ES_tradnl"/>
        </w:rPr>
      </w:pPr>
      <w:r w:rsidRPr="00E60455">
        <w:rPr>
          <w:szCs w:val="20"/>
          <w:lang w:val="es-ES_tradnl"/>
        </w:rPr>
        <w:t>Debido a que nuestra consideración del control interno fue para el propósito limitado descrito anteriormente, nuestra revisión no necesariamente identificará todas las deficiencias significativas o debilidades materiales de control interno. Condiciones reportables, incluyen deficiencias en el diseño y operación de la estructura de control interno que, a nuestro juicio, pueden afectar las operaciones de registro, proceso, resumen e información de datos financieros consistentes con las afirmaciones de la gerencia sobre los estados financieros.</w:t>
      </w:r>
    </w:p>
    <w:p w14:paraId="0D4F9B34" w14:textId="77777777" w:rsidR="00C649D8" w:rsidRDefault="00C649D8" w:rsidP="00C649D8">
      <w:pPr>
        <w:pStyle w:val="BodyText"/>
        <w:tabs>
          <w:tab w:val="left" w:pos="4410"/>
        </w:tabs>
        <w:spacing w:after="0" w:line="240" w:lineRule="auto"/>
        <w:rPr>
          <w:rFonts w:cs="Arial"/>
          <w:szCs w:val="20"/>
        </w:rPr>
      </w:pPr>
    </w:p>
    <w:p w14:paraId="4201C4AD" w14:textId="1C330275" w:rsidR="00C649D8" w:rsidRDefault="00C649D8" w:rsidP="00C649D8">
      <w:pPr>
        <w:pStyle w:val="BodyText"/>
        <w:tabs>
          <w:tab w:val="left" w:pos="4410"/>
        </w:tabs>
        <w:spacing w:after="0" w:line="240" w:lineRule="auto"/>
        <w:rPr>
          <w:szCs w:val="20"/>
        </w:rPr>
      </w:pPr>
    </w:p>
    <w:p w14:paraId="6BF20F9A" w14:textId="404D83A0" w:rsidR="00F43D21" w:rsidRDefault="00F43D21" w:rsidP="00C649D8">
      <w:pPr>
        <w:pStyle w:val="BodyText"/>
        <w:tabs>
          <w:tab w:val="left" w:pos="4410"/>
        </w:tabs>
        <w:spacing w:after="0" w:line="240" w:lineRule="auto"/>
        <w:rPr>
          <w:szCs w:val="20"/>
        </w:rPr>
      </w:pPr>
    </w:p>
    <w:p w14:paraId="78BF748D" w14:textId="7B61ECDF" w:rsidR="00F43D21" w:rsidRDefault="00F43D21" w:rsidP="00C649D8">
      <w:pPr>
        <w:pStyle w:val="BodyText"/>
        <w:tabs>
          <w:tab w:val="left" w:pos="4410"/>
        </w:tabs>
        <w:spacing w:after="0" w:line="240" w:lineRule="auto"/>
        <w:rPr>
          <w:szCs w:val="20"/>
        </w:rPr>
      </w:pPr>
    </w:p>
    <w:p w14:paraId="76C928A2" w14:textId="77777777" w:rsidR="00F43D21" w:rsidRDefault="00F43D21" w:rsidP="00C649D8">
      <w:pPr>
        <w:pStyle w:val="BodyText"/>
        <w:tabs>
          <w:tab w:val="left" w:pos="4410"/>
        </w:tabs>
        <w:spacing w:after="0" w:line="240" w:lineRule="auto"/>
        <w:rPr>
          <w:szCs w:val="20"/>
        </w:rPr>
      </w:pPr>
    </w:p>
    <w:p w14:paraId="3A95D5F6" w14:textId="5DBB741A" w:rsidR="00F43D21" w:rsidRDefault="00F43D21" w:rsidP="00C649D8">
      <w:pPr>
        <w:pStyle w:val="BodyText"/>
        <w:tabs>
          <w:tab w:val="left" w:pos="4410"/>
        </w:tabs>
        <w:spacing w:after="0" w:line="240" w:lineRule="auto"/>
        <w:rPr>
          <w:szCs w:val="20"/>
        </w:rPr>
      </w:pPr>
      <w:r w:rsidRPr="0097529F">
        <w:rPr>
          <w:rFonts w:cs="Arial"/>
          <w:b/>
          <w:szCs w:val="20"/>
          <w:lang w:val="es-EC"/>
        </w:rPr>
        <w:t>K</w:t>
      </w:r>
      <w:r>
        <w:rPr>
          <w:rFonts w:cs="Arial"/>
          <w:b/>
          <w:szCs w:val="20"/>
          <w:lang w:val="es-EC"/>
        </w:rPr>
        <w:t>RESTON</w:t>
      </w:r>
      <w:r w:rsidRPr="0097529F">
        <w:rPr>
          <w:rFonts w:cs="Arial"/>
          <w:b/>
          <w:szCs w:val="20"/>
          <w:lang w:val="es-EC"/>
        </w:rPr>
        <w:t xml:space="preserve"> AS Ecuador</w:t>
      </w:r>
    </w:p>
    <w:p w14:paraId="5D6AA4BF" w14:textId="77777777" w:rsidR="00D34F95" w:rsidRPr="00D34F95" w:rsidRDefault="00D34F95" w:rsidP="00C649D8">
      <w:pPr>
        <w:pStyle w:val="BodyText"/>
        <w:tabs>
          <w:tab w:val="left" w:pos="4410"/>
        </w:tabs>
        <w:spacing w:after="0" w:line="240" w:lineRule="auto"/>
        <w:rPr>
          <w:sz w:val="10"/>
          <w:szCs w:val="10"/>
        </w:rPr>
      </w:pPr>
    </w:p>
    <w:p w14:paraId="58E2EFD2" w14:textId="36BCB164" w:rsidR="00C649D8" w:rsidRDefault="006F3119" w:rsidP="00C649D8">
      <w:pPr>
        <w:pStyle w:val="BodyText"/>
        <w:tabs>
          <w:tab w:val="left" w:pos="4410"/>
        </w:tabs>
        <w:spacing w:after="0" w:line="240" w:lineRule="auto"/>
        <w:rPr>
          <w:rFonts w:cs="Arial"/>
          <w:szCs w:val="20"/>
        </w:rPr>
      </w:pPr>
      <w:r>
        <w:rPr>
          <w:szCs w:val="20"/>
        </w:rPr>
        <w:t xml:space="preserve">Quito, </w:t>
      </w:r>
      <w:r w:rsidR="007D3452">
        <w:rPr>
          <w:szCs w:val="20"/>
        </w:rPr>
        <w:t>0</w:t>
      </w:r>
      <w:r w:rsidR="00DB594E">
        <w:rPr>
          <w:szCs w:val="20"/>
        </w:rPr>
        <w:t>6 de julio</w:t>
      </w:r>
      <w:r w:rsidR="00646C5A">
        <w:rPr>
          <w:szCs w:val="20"/>
        </w:rPr>
        <w:t xml:space="preserve"> </w:t>
      </w:r>
      <w:r w:rsidR="00C649D8">
        <w:rPr>
          <w:szCs w:val="20"/>
        </w:rPr>
        <w:t>de 20</w:t>
      </w:r>
      <w:r w:rsidR="00F5707B">
        <w:rPr>
          <w:szCs w:val="20"/>
        </w:rPr>
        <w:t>20</w:t>
      </w:r>
      <w:r w:rsidR="00C649D8" w:rsidRPr="00A602F0">
        <w:rPr>
          <w:rFonts w:cs="Arial"/>
          <w:szCs w:val="20"/>
        </w:rPr>
        <w:tab/>
      </w:r>
    </w:p>
    <w:p w14:paraId="674C33A2" w14:textId="6579129E" w:rsidR="00C649D8" w:rsidRPr="0097529F" w:rsidRDefault="00C649D8" w:rsidP="00C649D8">
      <w:pPr>
        <w:pStyle w:val="BodyText"/>
        <w:tabs>
          <w:tab w:val="left" w:pos="4410"/>
        </w:tabs>
        <w:spacing w:after="0" w:line="240" w:lineRule="auto"/>
        <w:rPr>
          <w:rFonts w:cs="Arial"/>
          <w:b/>
          <w:szCs w:val="20"/>
          <w:lang w:val="es-EC"/>
        </w:rPr>
      </w:pPr>
    </w:p>
    <w:p w14:paraId="49B7D6B4" w14:textId="514A7FA1" w:rsidR="00E80736" w:rsidRDefault="00E80736" w:rsidP="00767985">
      <w:pPr>
        <w:rPr>
          <w:szCs w:val="20"/>
        </w:rPr>
      </w:pPr>
    </w:p>
    <w:p w14:paraId="488A803A" w14:textId="77777777" w:rsidR="00C649D8" w:rsidRDefault="00C649D8" w:rsidP="00767985">
      <w:pPr>
        <w:rPr>
          <w:szCs w:val="20"/>
        </w:rPr>
      </w:pPr>
    </w:p>
    <w:p w14:paraId="59336486" w14:textId="14D92D36" w:rsidR="00C649D8" w:rsidRPr="00A602F0" w:rsidRDefault="00C649D8" w:rsidP="00767985">
      <w:pPr>
        <w:rPr>
          <w:szCs w:val="20"/>
        </w:rPr>
        <w:sectPr w:rsidR="00C649D8" w:rsidRPr="00A602F0" w:rsidSect="00E80736">
          <w:headerReference w:type="default" r:id="rId12"/>
          <w:footerReference w:type="default" r:id="rId13"/>
          <w:pgSz w:w="11907" w:h="16840" w:code="9"/>
          <w:pgMar w:top="851" w:right="1418" w:bottom="0" w:left="1418" w:header="794" w:footer="273" w:gutter="0"/>
          <w:pgNumType w:start="3"/>
          <w:cols w:space="720"/>
        </w:sectPr>
      </w:pPr>
    </w:p>
    <w:p w14:paraId="4F9816B1" w14:textId="77777777" w:rsidR="00491A7C" w:rsidRPr="004C45F7" w:rsidRDefault="00491A7C" w:rsidP="00EA6EF6">
      <w:pPr>
        <w:pStyle w:val="Heading1"/>
        <w:numPr>
          <w:ilvl w:val="0"/>
          <w:numId w:val="4"/>
        </w:numPr>
        <w:spacing w:before="0"/>
        <w:ind w:left="440" w:hanging="440"/>
        <w:rPr>
          <w:rFonts w:ascii="Futura ND" w:hAnsi="Futura ND"/>
          <w:b/>
          <w:color w:val="auto"/>
          <w:sz w:val="20"/>
          <w:szCs w:val="20"/>
          <w:u w:val="single"/>
        </w:rPr>
      </w:pPr>
      <w:bookmarkStart w:id="0" w:name="_Toc472719143"/>
      <w:bookmarkStart w:id="1" w:name="_Toc40728988"/>
      <w:bookmarkStart w:id="2" w:name="_Toc45188403"/>
      <w:r w:rsidRPr="004C45F7">
        <w:rPr>
          <w:rFonts w:ascii="Futura ND" w:hAnsi="Futura ND"/>
          <w:b/>
          <w:color w:val="auto"/>
          <w:sz w:val="20"/>
          <w:szCs w:val="20"/>
          <w:u w:val="single"/>
        </w:rPr>
        <w:lastRenderedPageBreak/>
        <w:t>CONTROL INTERNO</w:t>
      </w:r>
      <w:bookmarkEnd w:id="0"/>
      <w:bookmarkEnd w:id="1"/>
      <w:bookmarkEnd w:id="2"/>
    </w:p>
    <w:p w14:paraId="18AB6E07" w14:textId="77777777" w:rsidR="00491A7C" w:rsidRPr="00A602F0" w:rsidRDefault="00491A7C" w:rsidP="00491A7C">
      <w:pPr>
        <w:pStyle w:val="Header"/>
        <w:tabs>
          <w:tab w:val="clear" w:pos="4419"/>
          <w:tab w:val="clear" w:pos="8838"/>
        </w:tabs>
        <w:jc w:val="both"/>
        <w:rPr>
          <w:rFonts w:cs="Arial"/>
          <w:szCs w:val="20"/>
        </w:rPr>
      </w:pPr>
    </w:p>
    <w:p w14:paraId="03A8C156" w14:textId="77777777" w:rsidR="00491A7C" w:rsidRPr="004C45F7" w:rsidRDefault="00491A7C" w:rsidP="00E80484">
      <w:pPr>
        <w:pStyle w:val="Heading2"/>
        <w:ind w:left="567" w:hanging="567"/>
        <w:rPr>
          <w:rFonts w:ascii="Futura ND" w:hAnsi="Futura ND"/>
          <w:b/>
          <w:color w:val="auto"/>
          <w:sz w:val="20"/>
          <w:szCs w:val="20"/>
          <w:u w:val="single"/>
        </w:rPr>
      </w:pPr>
      <w:bookmarkStart w:id="3" w:name="_Toc472719144"/>
      <w:bookmarkStart w:id="4" w:name="_Toc40728989"/>
      <w:bookmarkStart w:id="5" w:name="_Toc45188404"/>
      <w:r w:rsidRPr="004C45F7">
        <w:rPr>
          <w:rFonts w:ascii="Futura ND" w:hAnsi="Futura ND"/>
          <w:b/>
          <w:color w:val="auto"/>
          <w:sz w:val="20"/>
          <w:szCs w:val="20"/>
          <w:u w:val="single"/>
        </w:rPr>
        <w:t>Definición</w:t>
      </w:r>
      <w:bookmarkEnd w:id="3"/>
      <w:bookmarkEnd w:id="4"/>
      <w:bookmarkEnd w:id="5"/>
    </w:p>
    <w:p w14:paraId="7C0DBBF5" w14:textId="77777777" w:rsidR="0070428E" w:rsidRDefault="0070428E" w:rsidP="0070428E">
      <w:pPr>
        <w:spacing w:after="0"/>
        <w:ind w:left="284" w:right="-49"/>
        <w:jc w:val="both"/>
        <w:rPr>
          <w:rFonts w:cs="Arial"/>
          <w:szCs w:val="20"/>
        </w:rPr>
      </w:pPr>
    </w:p>
    <w:p w14:paraId="35F09D4A" w14:textId="77777777" w:rsidR="00491A7C" w:rsidRPr="00A602F0" w:rsidRDefault="00491A7C" w:rsidP="004C45F7">
      <w:pPr>
        <w:spacing w:after="0"/>
        <w:ind w:left="567" w:right="-49"/>
        <w:jc w:val="both"/>
        <w:rPr>
          <w:rFonts w:cs="Arial"/>
          <w:szCs w:val="20"/>
        </w:rPr>
      </w:pPr>
      <w:r w:rsidRPr="00A602F0">
        <w:rPr>
          <w:rFonts w:cs="Arial"/>
          <w:szCs w:val="20"/>
        </w:rPr>
        <w:t>Control interno, en el sentido más amplio, incluye controles que pueden ser caracterizados bien como controles contables, o bien como controles administrativos, como sigue:</w:t>
      </w:r>
    </w:p>
    <w:p w14:paraId="6ACF0050" w14:textId="77777777" w:rsidR="0070428E" w:rsidRDefault="0070428E" w:rsidP="00D5569A">
      <w:pPr>
        <w:spacing w:after="0"/>
        <w:ind w:left="880" w:right="-49"/>
        <w:jc w:val="both"/>
        <w:rPr>
          <w:rFonts w:cs="Arial"/>
          <w:szCs w:val="20"/>
          <w:u w:val="single"/>
        </w:rPr>
      </w:pPr>
    </w:p>
    <w:p w14:paraId="224BF480" w14:textId="77777777" w:rsidR="00491A7C" w:rsidRPr="00D5569A" w:rsidRDefault="00491A7C" w:rsidP="00EA6EF6">
      <w:pPr>
        <w:pStyle w:val="ListParagraph"/>
        <w:numPr>
          <w:ilvl w:val="0"/>
          <w:numId w:val="5"/>
        </w:numPr>
        <w:spacing w:after="0"/>
        <w:ind w:left="1320" w:right="-49" w:hanging="440"/>
        <w:jc w:val="both"/>
        <w:rPr>
          <w:rFonts w:cs="Arial"/>
          <w:szCs w:val="20"/>
        </w:rPr>
      </w:pPr>
      <w:r w:rsidRPr="00D5569A">
        <w:rPr>
          <w:rFonts w:cs="Arial"/>
          <w:szCs w:val="20"/>
          <w:u w:val="single"/>
        </w:rPr>
        <w:t>Los Controles Contables</w:t>
      </w:r>
      <w:r w:rsidRPr="00D5569A">
        <w:rPr>
          <w:rFonts w:cs="Arial"/>
          <w:szCs w:val="20"/>
        </w:rPr>
        <w:t xml:space="preserve"> </w:t>
      </w:r>
    </w:p>
    <w:p w14:paraId="56EF9AA8" w14:textId="77777777" w:rsidR="0070428E" w:rsidRDefault="0070428E" w:rsidP="00D5569A">
      <w:pPr>
        <w:spacing w:after="0"/>
        <w:ind w:left="880" w:right="-49"/>
        <w:jc w:val="both"/>
        <w:rPr>
          <w:rFonts w:cs="Arial"/>
          <w:szCs w:val="20"/>
        </w:rPr>
      </w:pPr>
    </w:p>
    <w:p w14:paraId="410CF5CC" w14:textId="77777777" w:rsidR="00491A7C" w:rsidRPr="00A602F0" w:rsidRDefault="00491A7C" w:rsidP="00D5569A">
      <w:pPr>
        <w:spacing w:after="0"/>
        <w:ind w:left="1320" w:right="-49"/>
        <w:jc w:val="both"/>
        <w:rPr>
          <w:rFonts w:cs="Arial"/>
          <w:szCs w:val="20"/>
        </w:rPr>
      </w:pPr>
      <w:r w:rsidRPr="00A602F0">
        <w:rPr>
          <w:rFonts w:cs="Arial"/>
          <w:szCs w:val="20"/>
        </w:rPr>
        <w:t>Comprenden el plan de organización y todos los métodos y procedimientos concernientes y directamente relacionados con la salvaguardia de los activos y confiabilidad de los registros financieros.  Estos generalmente, incluyen controles tales como los sistemas de autorización y aprobación, separación de los deberes referentes al mantenimiento de los registros y los informes contables de aquellos concernientes a operaciones de custodia de los activos, control físico de los mismos y la auditoría interna.</w:t>
      </w:r>
    </w:p>
    <w:p w14:paraId="293E79FD" w14:textId="77777777" w:rsidR="0070428E" w:rsidRDefault="0070428E" w:rsidP="00D5569A">
      <w:pPr>
        <w:spacing w:after="0"/>
        <w:ind w:left="1320" w:right="-49"/>
        <w:jc w:val="both"/>
        <w:rPr>
          <w:rFonts w:cs="Arial"/>
          <w:szCs w:val="20"/>
          <w:u w:val="single"/>
        </w:rPr>
      </w:pPr>
    </w:p>
    <w:p w14:paraId="5CDAA172" w14:textId="77777777" w:rsidR="00491A7C" w:rsidRPr="00D5569A" w:rsidRDefault="00491A7C" w:rsidP="00EA6EF6">
      <w:pPr>
        <w:pStyle w:val="ListParagraph"/>
        <w:numPr>
          <w:ilvl w:val="0"/>
          <w:numId w:val="5"/>
        </w:numPr>
        <w:spacing w:after="0"/>
        <w:ind w:left="1320" w:right="-49" w:hanging="440"/>
        <w:jc w:val="both"/>
        <w:rPr>
          <w:rFonts w:cs="Arial"/>
          <w:szCs w:val="20"/>
        </w:rPr>
      </w:pPr>
      <w:r w:rsidRPr="00D5569A">
        <w:rPr>
          <w:rFonts w:cs="Arial"/>
          <w:szCs w:val="20"/>
          <w:u w:val="single"/>
        </w:rPr>
        <w:t>Los Controles Administrativos</w:t>
      </w:r>
      <w:r w:rsidRPr="00D5569A">
        <w:rPr>
          <w:rFonts w:cs="Arial"/>
          <w:szCs w:val="20"/>
        </w:rPr>
        <w:t xml:space="preserve"> </w:t>
      </w:r>
    </w:p>
    <w:p w14:paraId="4A7077A4" w14:textId="77777777" w:rsidR="0070428E" w:rsidRDefault="0070428E" w:rsidP="00D5569A">
      <w:pPr>
        <w:spacing w:after="0"/>
        <w:ind w:left="880" w:right="-49"/>
        <w:jc w:val="both"/>
        <w:rPr>
          <w:rFonts w:cs="Arial"/>
          <w:szCs w:val="20"/>
        </w:rPr>
      </w:pPr>
    </w:p>
    <w:p w14:paraId="57AAB7A0" w14:textId="77777777" w:rsidR="00491A7C" w:rsidRDefault="00491A7C" w:rsidP="00D5569A">
      <w:pPr>
        <w:spacing w:after="0"/>
        <w:ind w:left="1320" w:right="-49"/>
        <w:jc w:val="both"/>
        <w:rPr>
          <w:rFonts w:cs="Arial"/>
          <w:szCs w:val="20"/>
        </w:rPr>
      </w:pPr>
      <w:r w:rsidRPr="00A602F0">
        <w:rPr>
          <w:rFonts w:cs="Arial"/>
          <w:szCs w:val="20"/>
        </w:rPr>
        <w:t>Comprenden el plan de organización y todos los métodos y procedimientos que conciernen principalmente a la eficiencia operativa y a la adhesión a las políticas administrativas y usualmente sólo se requieren en forma indirecta a los registros financieros. Estos generalmente incluyen controles tales como: el análisis estadístico, estudios de tiempo y movimiento, informes sobre niveles de ejecución, programas de adiestramiento de los empleados y controles de calidad.</w:t>
      </w:r>
    </w:p>
    <w:p w14:paraId="4B53684A" w14:textId="77777777" w:rsidR="0070428E" w:rsidRPr="00A602F0" w:rsidRDefault="0070428E" w:rsidP="0070428E">
      <w:pPr>
        <w:spacing w:after="0"/>
        <w:ind w:left="284" w:right="-49"/>
        <w:jc w:val="both"/>
        <w:rPr>
          <w:rFonts w:cs="Arial"/>
          <w:szCs w:val="20"/>
        </w:rPr>
      </w:pPr>
    </w:p>
    <w:p w14:paraId="59D4BFB0" w14:textId="77777777" w:rsidR="00491A7C" w:rsidRPr="004C45F7" w:rsidRDefault="00491A7C" w:rsidP="004C45F7">
      <w:pPr>
        <w:pStyle w:val="Heading2"/>
        <w:spacing w:line="360" w:lineRule="auto"/>
        <w:ind w:left="567" w:hanging="567"/>
        <w:rPr>
          <w:rFonts w:ascii="Futura ND" w:hAnsi="Futura ND"/>
          <w:b/>
          <w:color w:val="auto"/>
          <w:sz w:val="20"/>
          <w:szCs w:val="20"/>
          <w:u w:val="single"/>
        </w:rPr>
      </w:pPr>
      <w:bookmarkStart w:id="6" w:name="_Toc472719145"/>
      <w:bookmarkStart w:id="7" w:name="_Toc40728990"/>
      <w:bookmarkStart w:id="8" w:name="_Toc45188405"/>
      <w:r w:rsidRPr="004C45F7">
        <w:rPr>
          <w:rFonts w:ascii="Futura ND" w:hAnsi="Futura ND"/>
          <w:b/>
          <w:color w:val="auto"/>
          <w:sz w:val="20"/>
          <w:szCs w:val="20"/>
          <w:u w:val="single"/>
        </w:rPr>
        <w:t>Objetivos</w:t>
      </w:r>
      <w:bookmarkEnd w:id="6"/>
      <w:bookmarkEnd w:id="7"/>
      <w:bookmarkEnd w:id="8"/>
    </w:p>
    <w:p w14:paraId="51CAB6DA" w14:textId="77777777" w:rsidR="00491A7C" w:rsidRDefault="00491A7C" w:rsidP="004C45F7">
      <w:pPr>
        <w:spacing w:after="0" w:line="360" w:lineRule="auto"/>
        <w:ind w:left="567" w:right="-49"/>
        <w:jc w:val="both"/>
        <w:rPr>
          <w:rFonts w:cs="Arial"/>
          <w:szCs w:val="20"/>
        </w:rPr>
      </w:pPr>
      <w:r w:rsidRPr="00A602F0">
        <w:rPr>
          <w:rFonts w:cs="Arial"/>
          <w:szCs w:val="20"/>
        </w:rPr>
        <w:t>Los objetivos generales del sistema de control interno son:</w:t>
      </w:r>
    </w:p>
    <w:p w14:paraId="68D5A2F5" w14:textId="77777777" w:rsidR="00491A7C" w:rsidRPr="00A602F0" w:rsidRDefault="00491A7C" w:rsidP="00886BF6">
      <w:pPr>
        <w:numPr>
          <w:ilvl w:val="0"/>
          <w:numId w:val="1"/>
        </w:numPr>
        <w:tabs>
          <w:tab w:val="clear" w:pos="720"/>
        </w:tabs>
        <w:spacing w:after="0" w:line="240" w:lineRule="auto"/>
        <w:ind w:left="1320" w:right="-49" w:hanging="440"/>
        <w:jc w:val="both"/>
        <w:rPr>
          <w:rFonts w:cs="Arial"/>
          <w:szCs w:val="20"/>
        </w:rPr>
      </w:pPr>
      <w:r w:rsidRPr="00A602F0">
        <w:rPr>
          <w:rFonts w:cs="Arial"/>
          <w:szCs w:val="20"/>
        </w:rPr>
        <w:t>Salvaguardar los activos,</w:t>
      </w:r>
    </w:p>
    <w:p w14:paraId="66D98212" w14:textId="77777777" w:rsidR="00491A7C" w:rsidRPr="00A602F0" w:rsidRDefault="00491A7C" w:rsidP="00886BF6">
      <w:pPr>
        <w:numPr>
          <w:ilvl w:val="0"/>
          <w:numId w:val="1"/>
        </w:numPr>
        <w:tabs>
          <w:tab w:val="clear" w:pos="720"/>
        </w:tabs>
        <w:spacing w:after="0" w:line="240" w:lineRule="auto"/>
        <w:ind w:left="1320" w:right="-49" w:hanging="440"/>
        <w:jc w:val="both"/>
        <w:rPr>
          <w:rFonts w:cs="Arial"/>
          <w:szCs w:val="20"/>
        </w:rPr>
      </w:pPr>
      <w:r w:rsidRPr="00A602F0">
        <w:rPr>
          <w:rFonts w:cs="Arial"/>
          <w:szCs w:val="20"/>
        </w:rPr>
        <w:t>Asegurar la corrección y confiabilidad de los registros contables; y,</w:t>
      </w:r>
    </w:p>
    <w:p w14:paraId="415FCA0D" w14:textId="77777777" w:rsidR="00491A7C" w:rsidRDefault="00491A7C" w:rsidP="00886BF6">
      <w:pPr>
        <w:numPr>
          <w:ilvl w:val="0"/>
          <w:numId w:val="1"/>
        </w:numPr>
        <w:tabs>
          <w:tab w:val="clear" w:pos="720"/>
        </w:tabs>
        <w:spacing w:after="0" w:line="240" w:lineRule="auto"/>
        <w:ind w:left="1320" w:right="-49" w:hanging="440"/>
        <w:jc w:val="both"/>
        <w:rPr>
          <w:rFonts w:cs="Arial"/>
          <w:szCs w:val="20"/>
        </w:rPr>
      </w:pPr>
      <w:r w:rsidRPr="00A602F0">
        <w:rPr>
          <w:rFonts w:cs="Arial"/>
          <w:szCs w:val="20"/>
        </w:rPr>
        <w:t>Fomentar la adhesión a las políticas de administración emitidas.</w:t>
      </w:r>
    </w:p>
    <w:p w14:paraId="12D72294" w14:textId="77777777" w:rsidR="0070428E" w:rsidRPr="00A602F0" w:rsidRDefault="0070428E" w:rsidP="0070428E">
      <w:pPr>
        <w:tabs>
          <w:tab w:val="left" w:pos="540"/>
        </w:tabs>
        <w:spacing w:after="0" w:line="240" w:lineRule="auto"/>
        <w:ind w:left="720" w:right="-49"/>
        <w:jc w:val="both"/>
        <w:rPr>
          <w:rFonts w:cs="Arial"/>
          <w:szCs w:val="20"/>
        </w:rPr>
      </w:pPr>
    </w:p>
    <w:p w14:paraId="625630AD" w14:textId="77777777" w:rsidR="00491A7C" w:rsidRPr="004C45F7" w:rsidRDefault="00491A7C" w:rsidP="004C45F7">
      <w:pPr>
        <w:pStyle w:val="Heading2"/>
        <w:spacing w:line="360" w:lineRule="auto"/>
        <w:ind w:left="567" w:hanging="567"/>
        <w:rPr>
          <w:rFonts w:ascii="Futura ND" w:hAnsi="Futura ND"/>
          <w:b/>
          <w:color w:val="auto"/>
          <w:sz w:val="20"/>
          <w:szCs w:val="20"/>
          <w:u w:val="single"/>
        </w:rPr>
      </w:pPr>
      <w:bookmarkStart w:id="9" w:name="_Toc472719146"/>
      <w:bookmarkStart w:id="10" w:name="_Toc40728991"/>
      <w:bookmarkStart w:id="11" w:name="_Toc45188406"/>
      <w:r w:rsidRPr="004C45F7">
        <w:rPr>
          <w:rFonts w:ascii="Futura ND" w:hAnsi="Futura ND"/>
          <w:b/>
          <w:color w:val="auto"/>
          <w:sz w:val="20"/>
          <w:szCs w:val="20"/>
          <w:u w:val="single"/>
        </w:rPr>
        <w:t>Características</w:t>
      </w:r>
      <w:bookmarkEnd w:id="9"/>
      <w:bookmarkEnd w:id="10"/>
      <w:bookmarkEnd w:id="11"/>
    </w:p>
    <w:p w14:paraId="1F963D6F" w14:textId="77777777" w:rsidR="00491A7C" w:rsidRDefault="00491A7C" w:rsidP="004C45F7">
      <w:pPr>
        <w:spacing w:after="0" w:line="360" w:lineRule="auto"/>
        <w:ind w:left="567" w:right="-49"/>
        <w:jc w:val="both"/>
        <w:rPr>
          <w:rFonts w:cs="Arial"/>
          <w:szCs w:val="20"/>
        </w:rPr>
      </w:pPr>
      <w:r w:rsidRPr="00A602F0">
        <w:rPr>
          <w:rFonts w:cs="Arial"/>
          <w:szCs w:val="20"/>
        </w:rPr>
        <w:t>Las características principales del sistema de control interno son:</w:t>
      </w:r>
    </w:p>
    <w:p w14:paraId="61BF83F8"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Un diseño tan simple como sea posible,</w:t>
      </w:r>
    </w:p>
    <w:p w14:paraId="0B36A739"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Descripción de funciones y responsabilidades, claramente definidas,</w:t>
      </w:r>
    </w:p>
    <w:p w14:paraId="4AB9FF49"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Normas para la autorización y aprobación de las transacciones,</w:t>
      </w:r>
    </w:p>
    <w:p w14:paraId="5C837B98"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Políticas para el manejo de transacciones incompletas, incorrectas, poco usuales o que tengan cualquier aspecto que las hagan inaceptables,</w:t>
      </w:r>
    </w:p>
    <w:p w14:paraId="3B295B86"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Flujo de documentos claramente definidos,</w:t>
      </w:r>
    </w:p>
    <w:p w14:paraId="3CA8ED56"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Normas para la calificación de personal; y,</w:t>
      </w:r>
    </w:p>
    <w:p w14:paraId="37A5C4EC" w14:textId="77777777" w:rsidR="00491A7C" w:rsidRPr="0070428E" w:rsidRDefault="00491A7C" w:rsidP="00886BF6">
      <w:pPr>
        <w:numPr>
          <w:ilvl w:val="0"/>
          <w:numId w:val="2"/>
        </w:numPr>
        <w:tabs>
          <w:tab w:val="clear" w:pos="720"/>
        </w:tabs>
        <w:spacing w:after="0" w:line="240" w:lineRule="auto"/>
        <w:ind w:left="1320" w:right="-49" w:hanging="440"/>
        <w:jc w:val="both"/>
        <w:rPr>
          <w:rFonts w:cs="Arial"/>
          <w:b/>
          <w:szCs w:val="20"/>
          <w:u w:val="single"/>
        </w:rPr>
      </w:pPr>
      <w:r w:rsidRPr="00A602F0">
        <w:rPr>
          <w:rFonts w:cs="Arial"/>
          <w:szCs w:val="20"/>
        </w:rPr>
        <w:t>Procedimientos de supervisión establecidos.</w:t>
      </w:r>
    </w:p>
    <w:p w14:paraId="6D8072EA" w14:textId="77777777" w:rsidR="0070428E" w:rsidRDefault="0070428E" w:rsidP="0070428E">
      <w:pPr>
        <w:tabs>
          <w:tab w:val="left" w:pos="540"/>
        </w:tabs>
        <w:spacing w:after="0" w:line="240" w:lineRule="auto"/>
        <w:ind w:right="-49"/>
        <w:jc w:val="both"/>
        <w:rPr>
          <w:rFonts w:cs="Arial"/>
          <w:b/>
          <w:szCs w:val="20"/>
          <w:u w:val="single"/>
        </w:rPr>
        <w:sectPr w:rsidR="0070428E" w:rsidSect="00C9273A">
          <w:headerReference w:type="default" r:id="rId14"/>
          <w:footerReference w:type="default" r:id="rId15"/>
          <w:pgSz w:w="11906" w:h="16838"/>
          <w:pgMar w:top="1418" w:right="1418" w:bottom="1701" w:left="1418" w:header="709" w:footer="709" w:gutter="0"/>
          <w:pgNumType w:start="1"/>
          <w:cols w:space="708"/>
          <w:docGrid w:linePitch="360"/>
        </w:sectPr>
      </w:pPr>
    </w:p>
    <w:p w14:paraId="73C56B66" w14:textId="389E06E9" w:rsidR="00181D45" w:rsidRPr="008F536E" w:rsidRDefault="006F647C" w:rsidP="008F536E">
      <w:pPr>
        <w:pStyle w:val="Heading1"/>
        <w:ind w:left="567" w:hanging="567"/>
        <w:rPr>
          <w:rFonts w:ascii="Futura ND" w:hAnsi="Futura ND"/>
          <w:b/>
          <w:color w:val="auto"/>
          <w:sz w:val="20"/>
          <w:szCs w:val="20"/>
          <w:u w:val="single"/>
        </w:rPr>
      </w:pPr>
      <w:bookmarkStart w:id="12" w:name="_Toc45188407"/>
      <w:r>
        <w:rPr>
          <w:rFonts w:ascii="Futura ND" w:hAnsi="Futura ND"/>
          <w:b/>
          <w:color w:val="auto"/>
          <w:sz w:val="20"/>
          <w:szCs w:val="20"/>
          <w:u w:val="single"/>
        </w:rPr>
        <w:lastRenderedPageBreak/>
        <w:t>ASPECTOS DE CONTROL INTERNO</w:t>
      </w:r>
      <w:bookmarkEnd w:id="12"/>
    </w:p>
    <w:p w14:paraId="77B61393" w14:textId="77777777" w:rsidR="00767985" w:rsidRPr="0070428E" w:rsidRDefault="00767985" w:rsidP="00181D45">
      <w:pPr>
        <w:tabs>
          <w:tab w:val="left" w:pos="540"/>
        </w:tabs>
        <w:spacing w:after="0" w:line="240" w:lineRule="auto"/>
        <w:ind w:left="360" w:right="-49"/>
        <w:jc w:val="both"/>
        <w:rPr>
          <w:rFonts w:cs="Arial"/>
          <w:szCs w:val="20"/>
          <w:u w:val="single"/>
        </w:rPr>
      </w:pPr>
    </w:p>
    <w:p w14:paraId="4CD9C14D" w14:textId="3C85A288" w:rsidR="0094076A" w:rsidRPr="008F536E" w:rsidRDefault="008F536E" w:rsidP="008F536E">
      <w:pPr>
        <w:pStyle w:val="Heading2"/>
        <w:ind w:left="567" w:hanging="567"/>
        <w:rPr>
          <w:rFonts w:ascii="Futura ND" w:hAnsi="Futura ND"/>
          <w:b/>
          <w:color w:val="auto"/>
          <w:sz w:val="20"/>
          <w:szCs w:val="20"/>
          <w:u w:val="single"/>
          <w:lang w:val="es-EC"/>
        </w:rPr>
      </w:pPr>
      <w:bookmarkStart w:id="13" w:name="_Toc40728993"/>
      <w:bookmarkStart w:id="14" w:name="_Toc45188408"/>
      <w:bookmarkStart w:id="15" w:name="_Toc472719149"/>
      <w:r>
        <w:rPr>
          <w:rFonts w:ascii="Futura ND" w:hAnsi="Futura ND"/>
          <w:b/>
          <w:color w:val="auto"/>
          <w:sz w:val="20"/>
          <w:szCs w:val="20"/>
          <w:u w:val="single"/>
          <w:lang w:val="es-EC"/>
        </w:rPr>
        <w:t>PROVISIÓN DE CUENTAS INCOBRABLES</w:t>
      </w:r>
      <w:bookmarkEnd w:id="13"/>
      <w:bookmarkEnd w:id="14"/>
    </w:p>
    <w:p w14:paraId="58D97E43" w14:textId="77777777" w:rsidR="0094076A" w:rsidRDefault="0094076A" w:rsidP="00892CD7">
      <w:pPr>
        <w:spacing w:after="0" w:line="240" w:lineRule="auto"/>
        <w:rPr>
          <w:lang w:val="es-EC"/>
        </w:rPr>
      </w:pPr>
    </w:p>
    <w:p w14:paraId="608E4656" w14:textId="4D2D2829" w:rsidR="000925BE" w:rsidRDefault="0094076A" w:rsidP="00CC7AE3">
      <w:pPr>
        <w:spacing w:after="0"/>
        <w:ind w:left="2552" w:hanging="1985"/>
        <w:jc w:val="both"/>
        <w:rPr>
          <w:b/>
          <w:szCs w:val="20"/>
        </w:rPr>
      </w:pPr>
      <w:r>
        <w:rPr>
          <w:b/>
          <w:szCs w:val="20"/>
        </w:rPr>
        <w:t>Antecedente</w:t>
      </w:r>
      <w:r w:rsidRPr="005D104E">
        <w:rPr>
          <w:b/>
          <w:szCs w:val="20"/>
        </w:rPr>
        <w:t>:</w:t>
      </w:r>
      <w:r>
        <w:rPr>
          <w:b/>
          <w:szCs w:val="20"/>
        </w:rPr>
        <w:tab/>
      </w:r>
      <w:r w:rsidR="000925BE" w:rsidRPr="00CC7AE3">
        <w:rPr>
          <w:bCs/>
          <w:szCs w:val="20"/>
          <w:u w:val="single"/>
        </w:rPr>
        <w:t>Norma Internacional de Información Financiera – NIIF 9 “Instrumentos Financieros:</w:t>
      </w:r>
    </w:p>
    <w:p w14:paraId="08DF58F6" w14:textId="77777777" w:rsidR="004B733C" w:rsidRDefault="004B733C" w:rsidP="004B733C">
      <w:pPr>
        <w:spacing w:after="0"/>
        <w:ind w:left="2552"/>
        <w:jc w:val="both"/>
        <w:rPr>
          <w:szCs w:val="20"/>
        </w:rPr>
      </w:pPr>
    </w:p>
    <w:p w14:paraId="50FA57F0" w14:textId="67F84A80" w:rsidR="004B733C" w:rsidRPr="00CC7AE3" w:rsidRDefault="004B733C" w:rsidP="004B733C">
      <w:pPr>
        <w:spacing w:after="0" w:line="240" w:lineRule="auto"/>
        <w:ind w:left="2552"/>
        <w:jc w:val="both"/>
        <w:rPr>
          <w:i/>
          <w:iCs/>
          <w:szCs w:val="20"/>
        </w:rPr>
      </w:pPr>
      <w:r w:rsidRPr="00CC7AE3">
        <w:rPr>
          <w:i/>
          <w:iCs/>
          <w:szCs w:val="20"/>
        </w:rPr>
        <w:t>5.5.1</w:t>
      </w:r>
      <w:r w:rsidR="00D942AC" w:rsidRPr="00CC7AE3">
        <w:rPr>
          <w:i/>
          <w:iCs/>
          <w:szCs w:val="20"/>
        </w:rPr>
        <w:t>8</w:t>
      </w:r>
      <w:r w:rsidRPr="00CC7AE3">
        <w:rPr>
          <w:i/>
          <w:iCs/>
          <w:szCs w:val="20"/>
        </w:rPr>
        <w:t xml:space="preserve"> </w:t>
      </w:r>
      <w:r w:rsidR="00D942AC" w:rsidRPr="00CC7AE3">
        <w:rPr>
          <w:i/>
          <w:iCs/>
          <w:szCs w:val="20"/>
        </w:rPr>
        <w:t>Al medir las pérdidas crediticias esperadas, u</w:t>
      </w:r>
      <w:r w:rsidRPr="00CC7AE3">
        <w:rPr>
          <w:i/>
          <w:iCs/>
          <w:szCs w:val="20"/>
        </w:rPr>
        <w:t xml:space="preserve">na entidad </w:t>
      </w:r>
      <w:r w:rsidR="00D942AC" w:rsidRPr="00CC7AE3">
        <w:rPr>
          <w:i/>
          <w:iCs/>
          <w:szCs w:val="20"/>
        </w:rPr>
        <w:t>no necesita necesariamente identificar todos los escenarios posibles. Sin embargo, considerará el riesgo o probabilidad de que ocurra una pérdida crediticia, reflejando la posibilidad de que ocurra y de que no ocurra esa pérdida crediticia, incluso si dicha posibilidad es muy baja.</w:t>
      </w:r>
    </w:p>
    <w:p w14:paraId="0A2BDF22" w14:textId="77777777" w:rsidR="004B733C" w:rsidRPr="00CC7AE3" w:rsidRDefault="004B733C" w:rsidP="004B733C">
      <w:pPr>
        <w:spacing w:after="0" w:line="240" w:lineRule="auto"/>
        <w:ind w:left="2552"/>
        <w:jc w:val="both"/>
        <w:rPr>
          <w:i/>
          <w:iCs/>
          <w:szCs w:val="20"/>
        </w:rPr>
      </w:pPr>
    </w:p>
    <w:p w14:paraId="5641E808" w14:textId="078BF83A" w:rsidR="004B733C" w:rsidRPr="00CC7AE3" w:rsidRDefault="00D942AC" w:rsidP="004B733C">
      <w:pPr>
        <w:spacing w:after="0" w:line="240" w:lineRule="auto"/>
        <w:ind w:left="2552"/>
        <w:jc w:val="both"/>
        <w:rPr>
          <w:i/>
          <w:iCs/>
          <w:szCs w:val="20"/>
        </w:rPr>
      </w:pPr>
      <w:r w:rsidRPr="00CC7AE3">
        <w:rPr>
          <w:i/>
          <w:iCs/>
          <w:szCs w:val="20"/>
        </w:rPr>
        <w:t>Apéndice A</w:t>
      </w:r>
    </w:p>
    <w:p w14:paraId="1FBE7BBA" w14:textId="699D50F2" w:rsidR="00D942AC" w:rsidRPr="00CC7AE3" w:rsidRDefault="00D942AC" w:rsidP="004B733C">
      <w:pPr>
        <w:spacing w:after="0" w:line="240" w:lineRule="auto"/>
        <w:ind w:left="2552"/>
        <w:jc w:val="both"/>
        <w:rPr>
          <w:i/>
          <w:iCs/>
          <w:szCs w:val="20"/>
        </w:rPr>
      </w:pPr>
    </w:p>
    <w:p w14:paraId="08794E09" w14:textId="19A15C7F" w:rsidR="00D942AC" w:rsidRPr="00CC7AE3" w:rsidRDefault="00D942AC" w:rsidP="00CC7AE3">
      <w:pPr>
        <w:spacing w:after="0" w:line="240" w:lineRule="auto"/>
        <w:ind w:left="2552"/>
        <w:jc w:val="both"/>
        <w:rPr>
          <w:i/>
          <w:iCs/>
          <w:szCs w:val="20"/>
        </w:rPr>
      </w:pPr>
      <w:r w:rsidRPr="00CC7AE3">
        <w:rPr>
          <w:i/>
          <w:iCs/>
          <w:szCs w:val="20"/>
        </w:rPr>
        <w:t>Un activo financiero tiene deteriorado el crédito cuando han</w:t>
      </w:r>
      <w:r w:rsidR="00CC7AE3" w:rsidRPr="00CC7AE3">
        <w:rPr>
          <w:i/>
          <w:iCs/>
          <w:szCs w:val="20"/>
        </w:rPr>
        <w:t xml:space="preserve"> </w:t>
      </w:r>
      <w:r w:rsidRPr="00CC7AE3">
        <w:rPr>
          <w:i/>
          <w:iCs/>
          <w:szCs w:val="20"/>
        </w:rPr>
        <w:t>ocurrido uno o más sucesos que tienen un impacto perjudicial</w:t>
      </w:r>
      <w:r w:rsidR="00CC7AE3" w:rsidRPr="00CC7AE3">
        <w:rPr>
          <w:i/>
          <w:iCs/>
          <w:szCs w:val="20"/>
        </w:rPr>
        <w:t xml:space="preserve"> </w:t>
      </w:r>
      <w:r w:rsidRPr="00CC7AE3">
        <w:rPr>
          <w:i/>
          <w:iCs/>
          <w:szCs w:val="20"/>
        </w:rPr>
        <w:t>sobre los flujos de efectivo futuros estimados de ese activo</w:t>
      </w:r>
      <w:r w:rsidR="00CC7AE3" w:rsidRPr="00CC7AE3">
        <w:rPr>
          <w:i/>
          <w:iCs/>
          <w:szCs w:val="20"/>
        </w:rPr>
        <w:t xml:space="preserve"> </w:t>
      </w:r>
      <w:r w:rsidRPr="00CC7AE3">
        <w:rPr>
          <w:i/>
          <w:iCs/>
          <w:szCs w:val="20"/>
        </w:rPr>
        <w:t>financiero. Evidencias de que un activo financiero tiene</w:t>
      </w:r>
      <w:r w:rsidR="00CC7AE3" w:rsidRPr="00CC7AE3">
        <w:rPr>
          <w:i/>
          <w:iCs/>
          <w:szCs w:val="20"/>
        </w:rPr>
        <w:t xml:space="preserve"> </w:t>
      </w:r>
      <w:r w:rsidRPr="00CC7AE3">
        <w:rPr>
          <w:i/>
          <w:iCs/>
          <w:szCs w:val="20"/>
        </w:rPr>
        <w:t>deteriorado el crédito incluyen información observable sobre los</w:t>
      </w:r>
      <w:r w:rsidR="00CC7AE3" w:rsidRPr="00CC7AE3">
        <w:rPr>
          <w:i/>
          <w:iCs/>
          <w:szCs w:val="20"/>
        </w:rPr>
        <w:t xml:space="preserve"> </w:t>
      </w:r>
      <w:r w:rsidRPr="00CC7AE3">
        <w:rPr>
          <w:i/>
          <w:iCs/>
          <w:szCs w:val="20"/>
        </w:rPr>
        <w:t>sucesos siguientes:</w:t>
      </w:r>
    </w:p>
    <w:p w14:paraId="5E663E77" w14:textId="77777777" w:rsidR="00CC7AE3" w:rsidRPr="00CC7AE3" w:rsidRDefault="00CC7AE3" w:rsidP="00CC7AE3">
      <w:pPr>
        <w:spacing w:after="0" w:line="240" w:lineRule="auto"/>
        <w:ind w:left="2552"/>
        <w:jc w:val="both"/>
        <w:rPr>
          <w:i/>
          <w:iCs/>
          <w:szCs w:val="20"/>
        </w:rPr>
      </w:pPr>
    </w:p>
    <w:p w14:paraId="6C19B3FB" w14:textId="7F18BC2D" w:rsidR="00D942AC" w:rsidRPr="00CC7AE3" w:rsidRDefault="00D942AC" w:rsidP="00CC7AE3">
      <w:pPr>
        <w:spacing w:after="0" w:line="240" w:lineRule="auto"/>
        <w:ind w:left="2552"/>
        <w:jc w:val="both"/>
        <w:rPr>
          <w:i/>
          <w:iCs/>
          <w:szCs w:val="20"/>
        </w:rPr>
      </w:pPr>
      <w:r w:rsidRPr="00CC7AE3">
        <w:rPr>
          <w:i/>
          <w:iCs/>
          <w:szCs w:val="20"/>
        </w:rPr>
        <w:t>(a) dificultades financieras significativas del emisor o del</w:t>
      </w:r>
      <w:r w:rsidR="00CC7AE3" w:rsidRPr="00CC7AE3">
        <w:rPr>
          <w:i/>
          <w:iCs/>
          <w:szCs w:val="20"/>
        </w:rPr>
        <w:t xml:space="preserve"> </w:t>
      </w:r>
      <w:r w:rsidRPr="00CC7AE3">
        <w:rPr>
          <w:i/>
          <w:iCs/>
          <w:szCs w:val="20"/>
        </w:rPr>
        <w:t>prestatario;</w:t>
      </w:r>
    </w:p>
    <w:p w14:paraId="62AEC357" w14:textId="3085D74C" w:rsidR="00D942AC" w:rsidRPr="00CC7AE3" w:rsidRDefault="00D942AC" w:rsidP="00CC7AE3">
      <w:pPr>
        <w:spacing w:after="0" w:line="240" w:lineRule="auto"/>
        <w:ind w:left="2552"/>
        <w:jc w:val="both"/>
        <w:rPr>
          <w:i/>
          <w:iCs/>
          <w:szCs w:val="20"/>
        </w:rPr>
      </w:pPr>
      <w:r w:rsidRPr="00CC7AE3">
        <w:rPr>
          <w:i/>
          <w:iCs/>
          <w:szCs w:val="20"/>
        </w:rPr>
        <w:t>(b) una infracción del contrato, tal como un incumplimiento</w:t>
      </w:r>
      <w:r w:rsidR="00CC7AE3" w:rsidRPr="00CC7AE3">
        <w:rPr>
          <w:i/>
          <w:iCs/>
          <w:szCs w:val="20"/>
        </w:rPr>
        <w:t xml:space="preserve"> </w:t>
      </w:r>
      <w:r w:rsidRPr="00CC7AE3">
        <w:rPr>
          <w:i/>
          <w:iCs/>
          <w:szCs w:val="20"/>
        </w:rPr>
        <w:t>o un suceso de mora;</w:t>
      </w:r>
    </w:p>
    <w:p w14:paraId="4E8A167F" w14:textId="6BADE493" w:rsidR="00D942AC" w:rsidRPr="00CC7AE3" w:rsidRDefault="00D942AC" w:rsidP="00CC7AE3">
      <w:pPr>
        <w:spacing w:after="0" w:line="240" w:lineRule="auto"/>
        <w:ind w:left="2552"/>
        <w:jc w:val="both"/>
        <w:rPr>
          <w:i/>
          <w:iCs/>
          <w:szCs w:val="20"/>
        </w:rPr>
      </w:pPr>
      <w:r w:rsidRPr="00CC7AE3">
        <w:rPr>
          <w:i/>
          <w:iCs/>
          <w:szCs w:val="20"/>
        </w:rPr>
        <w:t>(c) el prestamista del prestatario por razones económicas o</w:t>
      </w:r>
      <w:r w:rsidR="00CC7AE3" w:rsidRPr="00CC7AE3">
        <w:rPr>
          <w:i/>
          <w:iCs/>
          <w:szCs w:val="20"/>
        </w:rPr>
        <w:t xml:space="preserve"> </w:t>
      </w:r>
      <w:r w:rsidRPr="00CC7AE3">
        <w:rPr>
          <w:i/>
          <w:iCs/>
          <w:szCs w:val="20"/>
        </w:rPr>
        <w:t>contractuales relacionadas con dificultades financieras</w:t>
      </w:r>
      <w:r w:rsidR="00CC7AE3" w:rsidRPr="00CC7AE3">
        <w:rPr>
          <w:i/>
          <w:iCs/>
          <w:szCs w:val="20"/>
        </w:rPr>
        <w:t xml:space="preserve"> </w:t>
      </w:r>
      <w:r w:rsidRPr="00CC7AE3">
        <w:rPr>
          <w:i/>
          <w:iCs/>
          <w:szCs w:val="20"/>
        </w:rPr>
        <w:t xml:space="preserve">del </w:t>
      </w:r>
      <w:r w:rsidR="000E35E2" w:rsidRPr="00CC7AE3">
        <w:rPr>
          <w:i/>
          <w:iCs/>
          <w:szCs w:val="20"/>
        </w:rPr>
        <w:t>prestatario</w:t>
      </w:r>
      <w:r w:rsidRPr="00CC7AE3">
        <w:rPr>
          <w:i/>
          <w:iCs/>
          <w:szCs w:val="20"/>
        </w:rPr>
        <w:t xml:space="preserve"> le ha otorgado a éste concesiones o</w:t>
      </w:r>
      <w:r w:rsidR="00CC7AE3" w:rsidRPr="00CC7AE3">
        <w:rPr>
          <w:i/>
          <w:iCs/>
          <w:szCs w:val="20"/>
        </w:rPr>
        <w:t xml:space="preserve"> </w:t>
      </w:r>
      <w:r w:rsidRPr="00CC7AE3">
        <w:rPr>
          <w:i/>
          <w:iCs/>
          <w:szCs w:val="20"/>
        </w:rPr>
        <w:t>ventajas que no le habría facilitado en otras</w:t>
      </w:r>
      <w:r w:rsidR="00CC7AE3" w:rsidRPr="00CC7AE3">
        <w:rPr>
          <w:i/>
          <w:iCs/>
          <w:szCs w:val="20"/>
        </w:rPr>
        <w:t xml:space="preserve"> </w:t>
      </w:r>
      <w:r w:rsidRPr="00CC7AE3">
        <w:rPr>
          <w:i/>
          <w:iCs/>
          <w:szCs w:val="20"/>
        </w:rPr>
        <w:t>circunstancias;</w:t>
      </w:r>
    </w:p>
    <w:p w14:paraId="53374252" w14:textId="604FB8CB" w:rsidR="00D942AC" w:rsidRPr="00CC7AE3" w:rsidRDefault="00D942AC" w:rsidP="00CC7AE3">
      <w:pPr>
        <w:spacing w:after="0" w:line="240" w:lineRule="auto"/>
        <w:ind w:left="2552"/>
        <w:jc w:val="both"/>
        <w:rPr>
          <w:i/>
          <w:iCs/>
          <w:szCs w:val="20"/>
        </w:rPr>
      </w:pPr>
      <w:r w:rsidRPr="00CC7AE3">
        <w:rPr>
          <w:i/>
          <w:iCs/>
          <w:szCs w:val="20"/>
        </w:rPr>
        <w:t>(d) se está convirtiendo en probable que el prestatario entre</w:t>
      </w:r>
      <w:r w:rsidR="00CC7AE3" w:rsidRPr="00CC7AE3">
        <w:rPr>
          <w:i/>
          <w:iCs/>
          <w:szCs w:val="20"/>
        </w:rPr>
        <w:t xml:space="preserve"> </w:t>
      </w:r>
      <w:r w:rsidRPr="00CC7AE3">
        <w:rPr>
          <w:i/>
          <w:iCs/>
          <w:szCs w:val="20"/>
        </w:rPr>
        <w:t>en quiebra o en otra forma de reorganización financiera;</w:t>
      </w:r>
    </w:p>
    <w:p w14:paraId="1F9F7203" w14:textId="77777777" w:rsidR="00D942AC" w:rsidRDefault="00D942AC" w:rsidP="004B733C">
      <w:pPr>
        <w:spacing w:after="0" w:line="240" w:lineRule="auto"/>
        <w:ind w:left="2552"/>
        <w:jc w:val="both"/>
        <w:rPr>
          <w:szCs w:val="20"/>
        </w:rPr>
      </w:pPr>
    </w:p>
    <w:p w14:paraId="71037CF6" w14:textId="155A39BE" w:rsidR="006F647C" w:rsidRDefault="0094076A" w:rsidP="00866135">
      <w:pPr>
        <w:spacing w:after="0" w:line="240" w:lineRule="auto"/>
        <w:ind w:left="2552" w:hanging="1985"/>
        <w:jc w:val="both"/>
        <w:rPr>
          <w:lang w:val="es-EC"/>
        </w:rPr>
      </w:pPr>
      <w:r w:rsidRPr="00622926">
        <w:rPr>
          <w:b/>
          <w:lang w:val="es-EC"/>
        </w:rPr>
        <w:t xml:space="preserve">Observación: </w:t>
      </w:r>
      <w:r>
        <w:rPr>
          <w:lang w:val="es-EC"/>
        </w:rPr>
        <w:t xml:space="preserve">   </w:t>
      </w:r>
      <w:r>
        <w:rPr>
          <w:lang w:val="es-EC"/>
        </w:rPr>
        <w:tab/>
      </w:r>
      <w:r w:rsidR="007D3452" w:rsidRPr="007D3452">
        <w:rPr>
          <w:lang w:val="es-EC"/>
        </w:rPr>
        <w:t>Al 31 de diciembre de 2019, la Compañía no registró una provisión para cuentas incobrables (deterioro) en sus estados financieros y tampoco proporcionó documentación que evidencie el análisis de las pérdidas crediticias esperadas conforme lo establecido en la NIIF 9.</w:t>
      </w:r>
    </w:p>
    <w:p w14:paraId="3287B81E" w14:textId="77777777" w:rsidR="006F647C" w:rsidRDefault="006F647C" w:rsidP="00866135">
      <w:pPr>
        <w:spacing w:after="0" w:line="240" w:lineRule="auto"/>
        <w:ind w:left="2552" w:hanging="1985"/>
        <w:jc w:val="both"/>
        <w:rPr>
          <w:lang w:val="es-EC"/>
        </w:rPr>
      </w:pPr>
    </w:p>
    <w:p w14:paraId="53D9B017" w14:textId="54E21E62" w:rsidR="0094076A" w:rsidRDefault="0094076A" w:rsidP="00866135">
      <w:pPr>
        <w:spacing w:after="0" w:line="240" w:lineRule="auto"/>
        <w:ind w:left="2552" w:hanging="1985"/>
        <w:jc w:val="both"/>
        <w:rPr>
          <w:szCs w:val="20"/>
        </w:rPr>
      </w:pPr>
      <w:r w:rsidRPr="00886BF6">
        <w:rPr>
          <w:b/>
          <w:szCs w:val="20"/>
        </w:rPr>
        <w:t>Recomendación:</w:t>
      </w:r>
      <w:r w:rsidRPr="0070428E">
        <w:rPr>
          <w:szCs w:val="20"/>
        </w:rPr>
        <w:tab/>
      </w:r>
      <w:r w:rsidR="007D3452">
        <w:rPr>
          <w:szCs w:val="20"/>
        </w:rPr>
        <w:t>A</w:t>
      </w:r>
      <w:r w:rsidR="007D3452" w:rsidRPr="006E0306">
        <w:rPr>
          <w:rFonts w:cs="Arial"/>
        </w:rPr>
        <w:t xml:space="preserve"> la administración de la Compañía,</w:t>
      </w:r>
      <w:r w:rsidR="007D3452">
        <w:rPr>
          <w:rFonts w:cs="Arial"/>
        </w:rPr>
        <w:t xml:space="preserve"> realizar un análisis que permita considerar las implicaciones de la aplicación de la NIIF 9 en los estados financieros de la Compañía, y de esta manera verificar la posibilidad del establecimiento de una provisión de cuentas incobrables que se enmarque en los parámetros establecidos en la norma antes citada.</w:t>
      </w:r>
    </w:p>
    <w:p w14:paraId="61455119" w14:textId="77777777" w:rsidR="0094076A" w:rsidRDefault="0094076A" w:rsidP="0094076A">
      <w:pPr>
        <w:spacing w:after="0"/>
        <w:ind w:left="880"/>
        <w:rPr>
          <w:b/>
          <w:szCs w:val="20"/>
        </w:rPr>
      </w:pPr>
    </w:p>
    <w:p w14:paraId="3B4517C1" w14:textId="77777777" w:rsidR="0094076A" w:rsidRPr="00886BF6" w:rsidRDefault="0094076A" w:rsidP="00866135">
      <w:pPr>
        <w:spacing w:after="0"/>
        <w:ind w:left="567"/>
        <w:rPr>
          <w:b/>
          <w:szCs w:val="20"/>
        </w:rPr>
      </w:pPr>
      <w:r w:rsidRPr="00886BF6">
        <w:rPr>
          <w:b/>
          <w:szCs w:val="20"/>
        </w:rPr>
        <w:t xml:space="preserve">Comentario de la </w:t>
      </w:r>
    </w:p>
    <w:p w14:paraId="64AD21A0" w14:textId="6D27F400" w:rsidR="0094076A" w:rsidRDefault="0094076A" w:rsidP="00866135">
      <w:pPr>
        <w:spacing w:after="0"/>
        <w:ind w:left="2552" w:hanging="1985"/>
        <w:jc w:val="both"/>
        <w:rPr>
          <w:szCs w:val="20"/>
        </w:rPr>
      </w:pPr>
      <w:r w:rsidRPr="00886BF6">
        <w:rPr>
          <w:b/>
          <w:szCs w:val="20"/>
        </w:rPr>
        <w:t>Administración:</w:t>
      </w:r>
      <w:r w:rsidR="00A17E3C">
        <w:rPr>
          <w:b/>
          <w:szCs w:val="20"/>
        </w:rPr>
        <w:t xml:space="preserve">  </w:t>
      </w:r>
      <w:r w:rsidR="00A17E3C">
        <w:rPr>
          <w:bCs/>
          <w:szCs w:val="20"/>
          <w:u w:val="single"/>
        </w:rPr>
        <w:t>_____________________________________________________________________________________________________________________________________________________________________________________       __________</w:t>
      </w:r>
    </w:p>
    <w:p w14:paraId="0AE9F7F2" w14:textId="00A1DEA3" w:rsidR="0094076A" w:rsidRDefault="0094076A" w:rsidP="00892CD7">
      <w:pPr>
        <w:spacing w:after="0"/>
        <w:ind w:left="2694" w:hanging="1814"/>
        <w:rPr>
          <w:b/>
          <w:szCs w:val="20"/>
        </w:rPr>
      </w:pPr>
    </w:p>
    <w:p w14:paraId="5CE6C6D7" w14:textId="0A1CD1AE" w:rsidR="00C5691F" w:rsidRDefault="00C5691F" w:rsidP="00892CD7">
      <w:pPr>
        <w:spacing w:after="0"/>
        <w:ind w:left="2694" w:hanging="1814"/>
        <w:rPr>
          <w:b/>
          <w:szCs w:val="20"/>
        </w:rPr>
      </w:pPr>
    </w:p>
    <w:p w14:paraId="0EA4B437" w14:textId="3CEC6F75" w:rsidR="00C5691F" w:rsidRDefault="00C5691F" w:rsidP="00892CD7">
      <w:pPr>
        <w:spacing w:after="0"/>
        <w:ind w:left="2694" w:hanging="1814"/>
        <w:rPr>
          <w:b/>
          <w:szCs w:val="20"/>
        </w:rPr>
      </w:pPr>
    </w:p>
    <w:p w14:paraId="557CB50B" w14:textId="79A04581" w:rsidR="00C5691F" w:rsidRDefault="00C5691F" w:rsidP="00892CD7">
      <w:pPr>
        <w:spacing w:after="0"/>
        <w:ind w:left="2694" w:hanging="1814"/>
        <w:rPr>
          <w:b/>
          <w:szCs w:val="20"/>
        </w:rPr>
      </w:pPr>
    </w:p>
    <w:p w14:paraId="6EF904E1" w14:textId="74148740" w:rsidR="00517D2B" w:rsidRPr="0021792D" w:rsidRDefault="0021792D" w:rsidP="0021792D">
      <w:pPr>
        <w:pStyle w:val="Heading2"/>
        <w:ind w:left="567" w:hanging="567"/>
        <w:rPr>
          <w:rFonts w:ascii="Futura ND" w:hAnsi="Futura ND"/>
          <w:b/>
          <w:color w:val="auto"/>
          <w:sz w:val="20"/>
          <w:szCs w:val="20"/>
          <w:u w:val="single"/>
          <w:lang w:val="es-EC"/>
        </w:rPr>
      </w:pPr>
      <w:bookmarkStart w:id="16" w:name="_Toc40728994"/>
      <w:bookmarkStart w:id="17" w:name="_Toc45188409"/>
      <w:r w:rsidRPr="0021792D">
        <w:rPr>
          <w:rFonts w:ascii="Futura ND" w:hAnsi="Futura ND"/>
          <w:b/>
          <w:color w:val="auto"/>
          <w:sz w:val="20"/>
          <w:szCs w:val="20"/>
          <w:u w:val="single"/>
          <w:lang w:val="es-EC"/>
        </w:rPr>
        <w:t>A</w:t>
      </w:r>
      <w:bookmarkEnd w:id="16"/>
      <w:r w:rsidR="00553AF9">
        <w:rPr>
          <w:rFonts w:ascii="Futura ND" w:hAnsi="Futura ND"/>
          <w:b/>
          <w:color w:val="auto"/>
          <w:sz w:val="20"/>
          <w:szCs w:val="20"/>
          <w:u w:val="single"/>
          <w:lang w:val="es-EC"/>
        </w:rPr>
        <w:t>NALISIS DE SALDOS CONTABLES</w:t>
      </w:r>
      <w:bookmarkEnd w:id="17"/>
    </w:p>
    <w:p w14:paraId="623D1815" w14:textId="77777777" w:rsidR="00517D2B" w:rsidRDefault="00517D2B" w:rsidP="00517D2B">
      <w:pPr>
        <w:spacing w:after="0" w:line="240" w:lineRule="auto"/>
        <w:rPr>
          <w:lang w:val="es-EC"/>
        </w:rPr>
      </w:pPr>
    </w:p>
    <w:p w14:paraId="5CD1D0A4" w14:textId="75FC4321" w:rsidR="00517D2B" w:rsidRPr="00553AF9" w:rsidRDefault="00517D2B" w:rsidP="0021792D">
      <w:pPr>
        <w:spacing w:after="0"/>
        <w:ind w:left="2552" w:hanging="1985"/>
        <w:jc w:val="both"/>
        <w:rPr>
          <w:lang w:val="en-US"/>
        </w:rPr>
      </w:pPr>
      <w:proofErr w:type="spellStart"/>
      <w:r w:rsidRPr="00553AF9">
        <w:rPr>
          <w:b/>
          <w:lang w:val="en-US"/>
        </w:rPr>
        <w:t>Antecedente</w:t>
      </w:r>
      <w:proofErr w:type="spellEnd"/>
      <w:r w:rsidRPr="00553AF9">
        <w:rPr>
          <w:b/>
          <w:lang w:val="en-US"/>
        </w:rPr>
        <w:t xml:space="preserve">: </w:t>
      </w:r>
      <w:r w:rsidRPr="00553AF9">
        <w:rPr>
          <w:lang w:val="en-US"/>
        </w:rPr>
        <w:t xml:space="preserve">       </w:t>
      </w:r>
      <w:r w:rsidRPr="00553AF9">
        <w:rPr>
          <w:lang w:val="en-US"/>
        </w:rPr>
        <w:tab/>
      </w:r>
      <w:r w:rsidR="00553AF9" w:rsidRPr="00553AF9">
        <w:rPr>
          <w:u w:val="single"/>
          <w:lang w:val="en-US"/>
        </w:rPr>
        <w:t>COSO – Committee of S</w:t>
      </w:r>
      <w:r w:rsidR="00553AF9">
        <w:rPr>
          <w:u w:val="single"/>
          <w:lang w:val="en-US"/>
        </w:rPr>
        <w:t>ponsoring Organizations of the Treadway Commission</w:t>
      </w:r>
    </w:p>
    <w:p w14:paraId="783E1CCF" w14:textId="77777777" w:rsidR="00517D2B" w:rsidRPr="00553AF9" w:rsidRDefault="00517D2B" w:rsidP="00517D2B">
      <w:pPr>
        <w:spacing w:after="0"/>
        <w:ind w:left="2835" w:hanging="1955"/>
        <w:jc w:val="both"/>
        <w:rPr>
          <w:lang w:val="en-US"/>
        </w:rPr>
      </w:pPr>
      <w:r w:rsidRPr="00553AF9">
        <w:rPr>
          <w:lang w:val="en-US"/>
        </w:rPr>
        <w:tab/>
      </w:r>
    </w:p>
    <w:p w14:paraId="01E42D5C" w14:textId="764A83A7" w:rsidR="00517D2B" w:rsidRPr="00AE5F3C" w:rsidRDefault="00AE5F3C" w:rsidP="00517D2B">
      <w:pPr>
        <w:spacing w:after="0"/>
        <w:ind w:left="2835" w:hanging="3"/>
        <w:jc w:val="both"/>
        <w:rPr>
          <w:iCs/>
          <w:lang w:val="es-EC"/>
        </w:rPr>
      </w:pPr>
      <w:r w:rsidRPr="00AE5F3C">
        <w:rPr>
          <w:b/>
          <w:i/>
          <w:lang w:val="es-EC"/>
        </w:rPr>
        <w:t>Ob</w:t>
      </w:r>
      <w:r>
        <w:rPr>
          <w:b/>
          <w:i/>
          <w:lang w:val="es-EC"/>
        </w:rPr>
        <w:t>jetivos</w:t>
      </w:r>
      <w:r w:rsidR="00517D2B" w:rsidRPr="00CF1AB8">
        <w:rPr>
          <w:b/>
          <w:i/>
          <w:lang w:val="es-EC"/>
        </w:rPr>
        <w:t>:</w:t>
      </w:r>
      <w:r w:rsidR="00517D2B" w:rsidRPr="00CF1AB8">
        <w:rPr>
          <w:i/>
          <w:lang w:val="es-EC"/>
        </w:rPr>
        <w:t xml:space="preserve"> </w:t>
      </w:r>
      <w:r>
        <w:rPr>
          <w:iCs/>
          <w:lang w:val="es-EC"/>
        </w:rPr>
        <w:t>Una de las tres categorías de objetivos que provee el marco general de control interno establecido por COSO es aquella relacionada con la preparación de información financiera, y no financiera, y comprende la confiabilidad, oportunidad, transparencia, y otros términos establecidos por los Entes Reguladores o políticas de la entidad.</w:t>
      </w:r>
    </w:p>
    <w:p w14:paraId="29ACD526" w14:textId="77777777" w:rsidR="00517D2B" w:rsidRDefault="00517D2B" w:rsidP="00517D2B">
      <w:pPr>
        <w:spacing w:after="0"/>
        <w:ind w:left="2552" w:hanging="1672"/>
        <w:jc w:val="both"/>
        <w:rPr>
          <w:b/>
          <w:lang w:val="es-EC"/>
        </w:rPr>
      </w:pPr>
    </w:p>
    <w:p w14:paraId="07511776" w14:textId="77777777" w:rsidR="007D3452" w:rsidRDefault="00517D2B" w:rsidP="007D3452">
      <w:pPr>
        <w:spacing w:after="0"/>
        <w:ind w:left="2552" w:hanging="1985"/>
        <w:jc w:val="both"/>
        <w:rPr>
          <w:lang w:val="es-EC"/>
        </w:rPr>
      </w:pPr>
      <w:r w:rsidRPr="00622926">
        <w:rPr>
          <w:b/>
          <w:lang w:val="es-EC"/>
        </w:rPr>
        <w:t xml:space="preserve">Observación: </w:t>
      </w:r>
      <w:r>
        <w:rPr>
          <w:lang w:val="es-EC"/>
        </w:rPr>
        <w:t xml:space="preserve">      </w:t>
      </w:r>
      <w:r>
        <w:rPr>
          <w:lang w:val="es-EC"/>
        </w:rPr>
        <w:tab/>
      </w:r>
      <w:r w:rsidR="007D3452">
        <w:rPr>
          <w:lang w:val="es-EC"/>
        </w:rPr>
        <w:t>De nuestros procedimientos de auditoría efectuados se identificaron las siguientes deficiencias:</w:t>
      </w:r>
    </w:p>
    <w:p w14:paraId="78C39891" w14:textId="77777777" w:rsidR="007D3452" w:rsidRDefault="007D3452" w:rsidP="0021792D">
      <w:pPr>
        <w:spacing w:after="0"/>
        <w:ind w:left="2552" w:hanging="1985"/>
        <w:jc w:val="both"/>
        <w:rPr>
          <w:lang w:val="es-EC"/>
        </w:rPr>
      </w:pPr>
    </w:p>
    <w:p w14:paraId="0552524A" w14:textId="772886A4" w:rsidR="007D3452" w:rsidRDefault="00AE5F3C" w:rsidP="007D3452">
      <w:pPr>
        <w:spacing w:after="0"/>
        <w:ind w:left="2552"/>
        <w:jc w:val="both"/>
        <w:rPr>
          <w:lang w:val="es-EC"/>
        </w:rPr>
      </w:pPr>
      <w:r>
        <w:rPr>
          <w:lang w:val="es-EC"/>
        </w:rPr>
        <w:t xml:space="preserve">a) </w:t>
      </w:r>
      <w:r w:rsidR="00437B13">
        <w:rPr>
          <w:lang w:val="es-EC"/>
        </w:rPr>
        <w:t>El saldo contable de inventarios por US$524 mil no conciliaba con el Kardex que inicialmente nos fuera proporcionado</w:t>
      </w:r>
      <w:r w:rsidR="007D3452">
        <w:rPr>
          <w:lang w:val="es-EC"/>
        </w:rPr>
        <w:t>;</w:t>
      </w:r>
    </w:p>
    <w:p w14:paraId="1DF592F1" w14:textId="77777777" w:rsidR="007D3452" w:rsidRDefault="007D3452" w:rsidP="007D3452">
      <w:pPr>
        <w:spacing w:after="0"/>
        <w:ind w:left="2552"/>
        <w:jc w:val="both"/>
        <w:rPr>
          <w:lang w:val="es-EC"/>
        </w:rPr>
      </w:pPr>
    </w:p>
    <w:p w14:paraId="6679EB85" w14:textId="422B9B67" w:rsidR="00517D2B" w:rsidRDefault="00AE5F3C" w:rsidP="007D3452">
      <w:pPr>
        <w:spacing w:after="0"/>
        <w:ind w:left="2552"/>
        <w:jc w:val="both"/>
        <w:rPr>
          <w:lang w:val="es-EC"/>
        </w:rPr>
      </w:pPr>
      <w:r>
        <w:rPr>
          <w:lang w:val="es-EC"/>
        </w:rPr>
        <w:t xml:space="preserve">b) No existe documentación que </w:t>
      </w:r>
      <w:r w:rsidR="00FC2007">
        <w:rPr>
          <w:lang w:val="es-EC"/>
        </w:rPr>
        <w:t>demuestre que existe un proceso de conciliación de las cuentas por cobrar y por pagar entre compañías del grupo, previo a la emisión de los estados financieros</w:t>
      </w:r>
      <w:r w:rsidR="00BC49D2">
        <w:rPr>
          <w:lang w:val="es-EC"/>
        </w:rPr>
        <w:t xml:space="preserve">; estas situaciones y otras descritas en este informe nos hacen concluir que </w:t>
      </w:r>
      <w:r w:rsidR="00B03F87">
        <w:rPr>
          <w:lang w:val="es-EC"/>
        </w:rPr>
        <w:t>los estados financieros de le Entidad no son revisados suficientemente, antes de su emisión, de manera de prevenir errores que puedan afectar la razonabilidad y adecuada presentación de los mismos.</w:t>
      </w:r>
    </w:p>
    <w:p w14:paraId="6E4D408E" w14:textId="77777777" w:rsidR="00517D2B" w:rsidRDefault="00517D2B" w:rsidP="00517D2B">
      <w:pPr>
        <w:spacing w:after="0"/>
        <w:ind w:left="2552" w:hanging="1672"/>
        <w:jc w:val="both"/>
        <w:rPr>
          <w:lang w:val="es-EC"/>
        </w:rPr>
      </w:pPr>
    </w:p>
    <w:p w14:paraId="24B26F5D" w14:textId="4B699591" w:rsidR="00517D2B" w:rsidRDefault="00517D2B" w:rsidP="0021792D">
      <w:pPr>
        <w:spacing w:after="0" w:line="240" w:lineRule="auto"/>
        <w:ind w:left="2552" w:hanging="1985"/>
        <w:jc w:val="both"/>
        <w:rPr>
          <w:lang w:val="es-EC"/>
        </w:rPr>
      </w:pPr>
      <w:r>
        <w:rPr>
          <w:b/>
          <w:lang w:val="es-EC"/>
        </w:rPr>
        <w:t>Recomendación:</w:t>
      </w:r>
      <w:r w:rsidR="0021792D">
        <w:rPr>
          <w:lang w:val="es-EC"/>
        </w:rPr>
        <w:tab/>
      </w:r>
      <w:r>
        <w:rPr>
          <w:lang w:val="es-EC"/>
        </w:rPr>
        <w:t xml:space="preserve">A la administración de la Compañía, </w:t>
      </w:r>
      <w:r w:rsidR="00B03F87">
        <w:rPr>
          <w:lang w:val="es-EC"/>
        </w:rPr>
        <w:t>implementar controles que prevengan errores como los descritos y dejar debidamente documentadas tales acciones de control</w:t>
      </w:r>
      <w:r>
        <w:rPr>
          <w:lang w:val="es-EC"/>
        </w:rPr>
        <w:t>.</w:t>
      </w:r>
    </w:p>
    <w:p w14:paraId="6C670C4A" w14:textId="77777777" w:rsidR="00517D2B" w:rsidRDefault="00517D2B" w:rsidP="0021792D">
      <w:pPr>
        <w:spacing w:after="0" w:line="240" w:lineRule="auto"/>
        <w:ind w:left="2552" w:hanging="1672"/>
        <w:jc w:val="both"/>
        <w:rPr>
          <w:lang w:val="es-EC"/>
        </w:rPr>
      </w:pPr>
    </w:p>
    <w:p w14:paraId="75561B0C" w14:textId="77777777" w:rsidR="0021792D" w:rsidRPr="00886BF6" w:rsidRDefault="0021792D" w:rsidP="0021792D">
      <w:pPr>
        <w:spacing w:after="0" w:line="240" w:lineRule="auto"/>
        <w:ind w:left="567"/>
        <w:rPr>
          <w:b/>
          <w:szCs w:val="20"/>
        </w:rPr>
      </w:pPr>
      <w:r w:rsidRPr="00886BF6">
        <w:rPr>
          <w:b/>
          <w:szCs w:val="20"/>
        </w:rPr>
        <w:t xml:space="preserve">Comentario de la </w:t>
      </w:r>
    </w:p>
    <w:p w14:paraId="03588370" w14:textId="77777777" w:rsidR="0021792D" w:rsidRDefault="0021792D" w:rsidP="0021792D">
      <w:pPr>
        <w:spacing w:after="0"/>
        <w:ind w:left="2552" w:hanging="1985"/>
        <w:jc w:val="both"/>
        <w:rPr>
          <w:szCs w:val="20"/>
        </w:rPr>
      </w:pPr>
      <w:r w:rsidRPr="00886BF6">
        <w:rPr>
          <w:b/>
          <w:szCs w:val="20"/>
        </w:rPr>
        <w:t>Administración:</w:t>
      </w:r>
      <w:r>
        <w:rPr>
          <w:b/>
          <w:szCs w:val="20"/>
        </w:rPr>
        <w:t xml:space="preserve">  </w:t>
      </w:r>
      <w:r>
        <w:rPr>
          <w:bCs/>
          <w:szCs w:val="20"/>
          <w:u w:val="single"/>
        </w:rPr>
        <w:t>_____________________________________________________________________________________________________________________________________________________________________________________       __________</w:t>
      </w:r>
    </w:p>
    <w:p w14:paraId="430D487E" w14:textId="68C22F32" w:rsidR="004A6483" w:rsidRDefault="004A6483">
      <w:pPr>
        <w:rPr>
          <w:b/>
          <w:szCs w:val="20"/>
        </w:rPr>
      </w:pPr>
    </w:p>
    <w:p w14:paraId="2A0A79C6" w14:textId="44E1FE39" w:rsidR="00C8761C" w:rsidRPr="00866135" w:rsidRDefault="000F6087" w:rsidP="00C8761C">
      <w:pPr>
        <w:pStyle w:val="Heading2"/>
        <w:ind w:left="567" w:hanging="567"/>
        <w:rPr>
          <w:rFonts w:ascii="Futura ND" w:hAnsi="Futura ND"/>
          <w:b/>
          <w:color w:val="auto"/>
          <w:sz w:val="20"/>
          <w:szCs w:val="22"/>
          <w:u w:val="single"/>
        </w:rPr>
      </w:pPr>
      <w:bookmarkStart w:id="18" w:name="_Toc45188410"/>
      <w:bookmarkStart w:id="19" w:name="_Toc472719154"/>
      <w:bookmarkEnd w:id="15"/>
      <w:r>
        <w:rPr>
          <w:rFonts w:ascii="Futura ND" w:hAnsi="Futura ND"/>
          <w:b/>
          <w:color w:val="auto"/>
          <w:sz w:val="20"/>
          <w:szCs w:val="22"/>
          <w:u w:val="single"/>
        </w:rPr>
        <w:t>CRONOGRAMA DE EMISION DE ESTADOS FINANCIEROS</w:t>
      </w:r>
      <w:bookmarkEnd w:id="18"/>
    </w:p>
    <w:p w14:paraId="6EEE6603" w14:textId="77777777" w:rsidR="00C8761C" w:rsidRPr="008B18D7" w:rsidRDefault="00C8761C" w:rsidP="00C8761C">
      <w:pPr>
        <w:spacing w:after="0" w:line="240" w:lineRule="auto"/>
        <w:ind w:left="2640" w:hanging="1760"/>
        <w:jc w:val="both"/>
        <w:rPr>
          <w:b/>
        </w:rPr>
      </w:pPr>
    </w:p>
    <w:p w14:paraId="4ACC6D10" w14:textId="7DE0088E" w:rsidR="000F6087" w:rsidRPr="008B18D7" w:rsidRDefault="00C8761C" w:rsidP="000F6087">
      <w:pPr>
        <w:spacing w:after="0" w:line="240" w:lineRule="auto"/>
        <w:ind w:left="2552" w:hanging="1985"/>
        <w:jc w:val="both"/>
        <w:rPr>
          <w:rFonts w:cs="Arial"/>
        </w:rPr>
      </w:pPr>
      <w:r w:rsidRPr="008B18D7">
        <w:rPr>
          <w:b/>
        </w:rPr>
        <w:t>Observación:</w:t>
      </w:r>
      <w:r w:rsidRPr="008B18D7">
        <w:tab/>
      </w:r>
      <w:r w:rsidR="007D3452">
        <w:t>La Compañía no cuenta con un cronograma establecido para la emisión de sus estados financieros debido a que, los estados financieros preliminares para el inicio de la auditoría externa al 31 de diciembre del 2019 fueron entregados en mayo del 2020, lo que evidencia un retraso de 120 días después del cierre del ejercicio; en adición, los estados financieros definitivos fueron entregados en junio del 2020, aproximadamente 180 días después del cierre del ejercicio.</w:t>
      </w:r>
    </w:p>
    <w:p w14:paraId="5BBA0506" w14:textId="2CE29F02" w:rsidR="00C8761C" w:rsidRPr="008B18D7" w:rsidRDefault="00C8761C" w:rsidP="00C8761C">
      <w:pPr>
        <w:spacing w:after="0" w:line="240" w:lineRule="auto"/>
        <w:ind w:left="2552" w:hanging="1672"/>
        <w:jc w:val="both"/>
        <w:rPr>
          <w:rFonts w:cs="Arial"/>
        </w:rPr>
      </w:pPr>
    </w:p>
    <w:p w14:paraId="2ED58B7D" w14:textId="77777777" w:rsidR="007D3452" w:rsidRDefault="007D3452" w:rsidP="00C8761C">
      <w:pPr>
        <w:spacing w:after="0" w:line="240" w:lineRule="auto"/>
        <w:ind w:left="2552" w:hanging="1985"/>
        <w:jc w:val="both"/>
        <w:rPr>
          <w:b/>
        </w:rPr>
      </w:pPr>
    </w:p>
    <w:p w14:paraId="4342431C" w14:textId="77777777" w:rsidR="007D3452" w:rsidRDefault="007D3452" w:rsidP="00C8761C">
      <w:pPr>
        <w:spacing w:after="0" w:line="240" w:lineRule="auto"/>
        <w:ind w:left="2552" w:hanging="1985"/>
        <w:jc w:val="both"/>
        <w:rPr>
          <w:b/>
        </w:rPr>
      </w:pPr>
    </w:p>
    <w:p w14:paraId="2F815BE4" w14:textId="77777777" w:rsidR="007D3452" w:rsidRDefault="007D3452" w:rsidP="00C8761C">
      <w:pPr>
        <w:spacing w:after="0" w:line="240" w:lineRule="auto"/>
        <w:ind w:left="2552" w:hanging="1985"/>
        <w:jc w:val="both"/>
        <w:rPr>
          <w:b/>
        </w:rPr>
      </w:pPr>
    </w:p>
    <w:p w14:paraId="281F3275" w14:textId="77777777" w:rsidR="007D3452" w:rsidRDefault="007D3452" w:rsidP="00C8761C">
      <w:pPr>
        <w:spacing w:after="0" w:line="240" w:lineRule="auto"/>
        <w:ind w:left="2552" w:hanging="1985"/>
        <w:jc w:val="both"/>
        <w:rPr>
          <w:b/>
        </w:rPr>
      </w:pPr>
    </w:p>
    <w:p w14:paraId="0A5FA34E" w14:textId="10AF1758" w:rsidR="00C8761C" w:rsidRPr="008B18D7" w:rsidRDefault="00C8761C" w:rsidP="00C8761C">
      <w:pPr>
        <w:spacing w:after="0" w:line="240" w:lineRule="auto"/>
        <w:ind w:left="2552" w:hanging="1985"/>
        <w:jc w:val="both"/>
      </w:pPr>
      <w:r w:rsidRPr="008B18D7">
        <w:rPr>
          <w:b/>
        </w:rPr>
        <w:t>Recomendación</w:t>
      </w:r>
      <w:r w:rsidRPr="008B18D7">
        <w:rPr>
          <w:rFonts w:cs="Arial"/>
        </w:rPr>
        <w:t xml:space="preserve">: </w:t>
      </w:r>
      <w:r w:rsidRPr="008B18D7">
        <w:rPr>
          <w:rFonts w:cs="Arial"/>
        </w:rPr>
        <w:tab/>
        <w:t xml:space="preserve">A la administración de la Compañía, </w:t>
      </w:r>
      <w:r w:rsidR="001E6CE0">
        <w:rPr>
          <w:rFonts w:cs="Arial"/>
        </w:rPr>
        <w:t xml:space="preserve">implementar un cronograma de emisión de estados financieros que permita contar con los mismos en un lapso mucho menor al actual, idealmente dentro de las mejores prácticas contables. </w:t>
      </w:r>
    </w:p>
    <w:p w14:paraId="12089EF0" w14:textId="77777777" w:rsidR="00C8761C" w:rsidRPr="008B18D7" w:rsidRDefault="00C8761C" w:rsidP="00C8761C">
      <w:pPr>
        <w:spacing w:after="0" w:line="240" w:lineRule="auto"/>
        <w:ind w:left="2640" w:hanging="1760"/>
        <w:jc w:val="both"/>
        <w:rPr>
          <w:b/>
        </w:rPr>
      </w:pPr>
    </w:p>
    <w:p w14:paraId="6FC6081E" w14:textId="77777777" w:rsidR="00C8761C" w:rsidRPr="00886BF6" w:rsidRDefault="00C8761C" w:rsidP="00C8761C">
      <w:pPr>
        <w:spacing w:after="0"/>
        <w:ind w:left="567"/>
        <w:rPr>
          <w:b/>
          <w:szCs w:val="20"/>
        </w:rPr>
      </w:pPr>
      <w:r w:rsidRPr="00886BF6">
        <w:rPr>
          <w:b/>
          <w:szCs w:val="20"/>
        </w:rPr>
        <w:t xml:space="preserve">Comentario de la </w:t>
      </w:r>
    </w:p>
    <w:p w14:paraId="1B326A2D" w14:textId="77777777" w:rsidR="00C8761C" w:rsidRDefault="00C8761C" w:rsidP="00C8761C">
      <w:pPr>
        <w:spacing w:after="0"/>
        <w:ind w:left="2552" w:hanging="1985"/>
        <w:jc w:val="both"/>
        <w:rPr>
          <w:szCs w:val="20"/>
        </w:rPr>
      </w:pPr>
      <w:r w:rsidRPr="00886BF6">
        <w:rPr>
          <w:b/>
          <w:szCs w:val="20"/>
        </w:rPr>
        <w:t>Administración:</w:t>
      </w:r>
      <w:r>
        <w:rPr>
          <w:b/>
          <w:szCs w:val="20"/>
        </w:rPr>
        <w:t xml:space="preserve">  </w:t>
      </w:r>
      <w:r>
        <w:rPr>
          <w:bCs/>
          <w:szCs w:val="20"/>
          <w:u w:val="single"/>
        </w:rPr>
        <w:t>_____________________________________________________________________________________________________________________________________________________________________________________       __________</w:t>
      </w:r>
    </w:p>
    <w:p w14:paraId="781FFCD0" w14:textId="77777777" w:rsidR="00C8761C" w:rsidRDefault="00C8761C" w:rsidP="00C8761C">
      <w:pPr>
        <w:spacing w:after="0"/>
        <w:ind w:left="2552" w:hanging="1672"/>
        <w:rPr>
          <w:szCs w:val="20"/>
        </w:rPr>
      </w:pPr>
    </w:p>
    <w:p w14:paraId="7E32A7CD" w14:textId="54E650C9" w:rsidR="00C8761C" w:rsidRPr="00BD5771" w:rsidRDefault="00CC28CD" w:rsidP="009E2802">
      <w:pPr>
        <w:pStyle w:val="Heading2"/>
        <w:ind w:left="567" w:hanging="567"/>
        <w:jc w:val="both"/>
        <w:rPr>
          <w:rFonts w:ascii="Futura ND" w:hAnsi="Futura ND"/>
          <w:b/>
          <w:color w:val="auto"/>
          <w:sz w:val="20"/>
          <w:szCs w:val="22"/>
          <w:u w:val="single"/>
        </w:rPr>
      </w:pPr>
      <w:bookmarkStart w:id="20" w:name="_Toc45188411"/>
      <w:r>
        <w:rPr>
          <w:rFonts w:ascii="Futura ND" w:hAnsi="Futura ND"/>
          <w:b/>
          <w:color w:val="auto"/>
          <w:sz w:val="20"/>
          <w:szCs w:val="22"/>
          <w:u w:val="single"/>
        </w:rPr>
        <w:t>PROVISION MENSUAL DEL 15% DE PARTICIPACION A TRABAJADORES E IMPUESTO A LA RENTA</w:t>
      </w:r>
      <w:bookmarkEnd w:id="20"/>
    </w:p>
    <w:p w14:paraId="785C6791" w14:textId="77777777" w:rsidR="00C8761C" w:rsidRPr="008B18D7" w:rsidRDefault="00C8761C" w:rsidP="00C8761C">
      <w:pPr>
        <w:spacing w:after="0" w:line="240" w:lineRule="auto"/>
        <w:ind w:left="2640" w:hanging="1760"/>
        <w:jc w:val="both"/>
        <w:rPr>
          <w:b/>
        </w:rPr>
      </w:pPr>
    </w:p>
    <w:p w14:paraId="4001F575" w14:textId="72D76BCB" w:rsidR="00C8761C" w:rsidRDefault="00C8761C" w:rsidP="00CC28CD">
      <w:pPr>
        <w:spacing w:after="0" w:line="240" w:lineRule="auto"/>
        <w:ind w:left="2552" w:hanging="1985"/>
        <w:jc w:val="both"/>
        <w:rPr>
          <w:rFonts w:cs="Arial"/>
        </w:rPr>
      </w:pPr>
      <w:r w:rsidRPr="008B18D7">
        <w:rPr>
          <w:b/>
        </w:rPr>
        <w:t>Observación:</w:t>
      </w:r>
      <w:r w:rsidRPr="008B18D7">
        <w:tab/>
      </w:r>
      <w:r w:rsidR="007D3452">
        <w:t xml:space="preserve">Al 31 de diciembre de 2019, </w:t>
      </w:r>
      <w:r w:rsidR="00312360">
        <w:t>Los estados financieros a fecha intermedia no incluyen las provisiones mensuales del 15% de participación a trabajadores y del impuesto a la renta, las cuales se registran únicamente al cierre del ejercicio.</w:t>
      </w:r>
    </w:p>
    <w:p w14:paraId="6953C4B5" w14:textId="77777777" w:rsidR="00C8761C" w:rsidRDefault="00C8761C" w:rsidP="00C8761C">
      <w:pPr>
        <w:spacing w:after="0" w:line="240" w:lineRule="auto"/>
        <w:ind w:left="2552" w:hanging="1985"/>
        <w:jc w:val="both"/>
        <w:rPr>
          <w:b/>
        </w:rPr>
      </w:pPr>
    </w:p>
    <w:p w14:paraId="4DAE36CF" w14:textId="30D9C5B9" w:rsidR="00C8761C" w:rsidRPr="008B18D7" w:rsidRDefault="00C8761C" w:rsidP="00C8761C">
      <w:pPr>
        <w:spacing w:after="0" w:line="240" w:lineRule="auto"/>
        <w:ind w:left="2552" w:hanging="1985"/>
        <w:jc w:val="both"/>
      </w:pPr>
      <w:r w:rsidRPr="008B18D7">
        <w:rPr>
          <w:b/>
        </w:rPr>
        <w:t>Recomendación</w:t>
      </w:r>
      <w:r w:rsidRPr="008B18D7">
        <w:rPr>
          <w:rFonts w:cs="Arial"/>
        </w:rPr>
        <w:t xml:space="preserve">: </w:t>
      </w:r>
      <w:r w:rsidRPr="008B18D7">
        <w:rPr>
          <w:rFonts w:cs="Arial"/>
        </w:rPr>
        <w:tab/>
        <w:t xml:space="preserve">A la administración de la Compañía, </w:t>
      </w:r>
      <w:r>
        <w:rPr>
          <w:rFonts w:cs="Arial"/>
        </w:rPr>
        <w:t>re</w:t>
      </w:r>
      <w:r w:rsidR="00312360">
        <w:rPr>
          <w:rFonts w:cs="Arial"/>
        </w:rPr>
        <w:t xml:space="preserve">comendamos instruir que los estados financieros mensuales incluyan las provisiones contables de los gastos arriba indicados, con lo cual </w:t>
      </w:r>
      <w:r w:rsidR="001F1DF7">
        <w:rPr>
          <w:rFonts w:cs="Arial"/>
        </w:rPr>
        <w:t>se logra una mejor presentación de los resultados interinos y se anticipa la conciliación tributaria anual del impuesto a la renta.</w:t>
      </w:r>
    </w:p>
    <w:p w14:paraId="2F7981FC" w14:textId="77777777" w:rsidR="00C8761C" w:rsidRPr="008B18D7" w:rsidRDefault="00C8761C" w:rsidP="00C8761C">
      <w:pPr>
        <w:spacing w:after="0" w:line="240" w:lineRule="auto"/>
        <w:ind w:left="2640" w:hanging="1760"/>
        <w:jc w:val="both"/>
        <w:rPr>
          <w:b/>
        </w:rPr>
      </w:pPr>
    </w:p>
    <w:p w14:paraId="637C71C4" w14:textId="77777777" w:rsidR="00C8761C" w:rsidRPr="00886BF6" w:rsidRDefault="00C8761C" w:rsidP="00C8761C">
      <w:pPr>
        <w:spacing w:after="0"/>
        <w:ind w:left="567"/>
        <w:rPr>
          <w:b/>
          <w:szCs w:val="20"/>
        </w:rPr>
      </w:pPr>
      <w:r w:rsidRPr="00886BF6">
        <w:rPr>
          <w:b/>
          <w:szCs w:val="20"/>
        </w:rPr>
        <w:t xml:space="preserve">Comentario de la </w:t>
      </w:r>
    </w:p>
    <w:p w14:paraId="38256883" w14:textId="77777777" w:rsidR="00C8761C" w:rsidRDefault="00C8761C" w:rsidP="00C8761C">
      <w:pPr>
        <w:spacing w:after="0"/>
        <w:ind w:left="2552" w:hanging="1985"/>
        <w:jc w:val="both"/>
        <w:rPr>
          <w:szCs w:val="20"/>
        </w:rPr>
      </w:pPr>
      <w:r w:rsidRPr="00886BF6">
        <w:rPr>
          <w:b/>
          <w:szCs w:val="20"/>
        </w:rPr>
        <w:t>Administración:</w:t>
      </w:r>
      <w:r>
        <w:rPr>
          <w:b/>
          <w:szCs w:val="20"/>
        </w:rPr>
        <w:t xml:space="preserve">  </w:t>
      </w:r>
      <w:r>
        <w:rPr>
          <w:bCs/>
          <w:szCs w:val="20"/>
          <w:u w:val="single"/>
        </w:rPr>
        <w:t>_____________________________________________________________________________________________________________________________________________________________________________________       __________</w:t>
      </w:r>
    </w:p>
    <w:p w14:paraId="465445E7" w14:textId="77777777" w:rsidR="00C8761C" w:rsidRDefault="00C8761C" w:rsidP="00C8761C">
      <w:pPr>
        <w:pStyle w:val="Heading2"/>
        <w:numPr>
          <w:ilvl w:val="0"/>
          <w:numId w:val="0"/>
        </w:numPr>
        <w:ind w:left="567"/>
        <w:rPr>
          <w:rFonts w:ascii="Futura ND" w:hAnsi="Futura ND"/>
          <w:b/>
          <w:color w:val="auto"/>
          <w:sz w:val="20"/>
          <w:szCs w:val="20"/>
          <w:u w:val="single"/>
          <w:lang w:val="es-EC"/>
        </w:rPr>
      </w:pPr>
    </w:p>
    <w:p w14:paraId="0F89F038" w14:textId="77777777" w:rsidR="00C8761C" w:rsidRDefault="00C8761C">
      <w:pPr>
        <w:rPr>
          <w:rFonts w:ascii="Futura ND" w:eastAsiaTheme="majorEastAsia" w:hAnsi="Futura ND" w:cstheme="majorBidi"/>
          <w:b/>
          <w:szCs w:val="20"/>
          <w:u w:val="single"/>
          <w:lang w:val="es-EC"/>
        </w:rPr>
      </w:pPr>
      <w:r>
        <w:rPr>
          <w:rFonts w:ascii="Futura ND" w:hAnsi="Futura ND"/>
          <w:b/>
          <w:szCs w:val="20"/>
          <w:u w:val="single"/>
          <w:lang w:val="es-EC"/>
        </w:rPr>
        <w:br w:type="page"/>
      </w:r>
    </w:p>
    <w:p w14:paraId="2DD3E86B" w14:textId="77777777" w:rsidR="00C8761C" w:rsidRDefault="00C8761C" w:rsidP="00C8761C">
      <w:pPr>
        <w:pStyle w:val="Heading2"/>
        <w:numPr>
          <w:ilvl w:val="0"/>
          <w:numId w:val="0"/>
        </w:numPr>
        <w:spacing w:before="0"/>
        <w:ind w:left="567"/>
        <w:rPr>
          <w:rFonts w:ascii="Futura ND" w:hAnsi="Futura ND"/>
          <w:b/>
          <w:color w:val="auto"/>
          <w:sz w:val="20"/>
          <w:szCs w:val="20"/>
          <w:u w:val="single"/>
          <w:lang w:val="es-EC"/>
        </w:rPr>
      </w:pPr>
    </w:p>
    <w:p w14:paraId="6F1BCC66" w14:textId="56835270" w:rsidR="00293C80" w:rsidRPr="00412EA3" w:rsidRDefault="00D04812" w:rsidP="00412EA3">
      <w:pPr>
        <w:pStyle w:val="Heading1"/>
        <w:spacing w:before="0"/>
        <w:ind w:left="567" w:hanging="567"/>
        <w:rPr>
          <w:rFonts w:ascii="Futura ND" w:hAnsi="Futura ND"/>
          <w:b/>
          <w:color w:val="auto"/>
          <w:sz w:val="20"/>
          <w:szCs w:val="20"/>
          <w:u w:val="single"/>
        </w:rPr>
      </w:pPr>
      <w:bookmarkStart w:id="21" w:name="_Toc45188412"/>
      <w:bookmarkEnd w:id="19"/>
      <w:r>
        <w:rPr>
          <w:rFonts w:ascii="Futura ND" w:hAnsi="Futura ND"/>
          <w:b/>
          <w:color w:val="auto"/>
          <w:sz w:val="20"/>
          <w:szCs w:val="20"/>
          <w:u w:val="single"/>
        </w:rPr>
        <w:t>PUNTOS DE MAYOR INTERES</w:t>
      </w:r>
      <w:bookmarkEnd w:id="21"/>
    </w:p>
    <w:p w14:paraId="07BCBFEE" w14:textId="77777777" w:rsidR="00293C80" w:rsidRPr="009B4A52" w:rsidRDefault="00293C80" w:rsidP="006A76E0">
      <w:pPr>
        <w:tabs>
          <w:tab w:val="left" w:pos="851"/>
        </w:tabs>
        <w:spacing w:after="0"/>
        <w:ind w:left="880"/>
        <w:rPr>
          <w:b/>
          <w:szCs w:val="20"/>
        </w:rPr>
      </w:pPr>
    </w:p>
    <w:p w14:paraId="3A8D4688" w14:textId="2C5AC018" w:rsidR="00282A7C" w:rsidRPr="00412EA3" w:rsidRDefault="001F1DF7" w:rsidP="00412EA3">
      <w:pPr>
        <w:pStyle w:val="Heading2"/>
        <w:ind w:left="567" w:hanging="567"/>
        <w:jc w:val="both"/>
        <w:rPr>
          <w:rFonts w:ascii="Futura ND" w:hAnsi="Futura ND"/>
          <w:b/>
          <w:color w:val="auto"/>
          <w:sz w:val="20"/>
          <w:szCs w:val="20"/>
          <w:u w:val="single"/>
        </w:rPr>
      </w:pPr>
      <w:bookmarkStart w:id="22" w:name="_Toc45188413"/>
      <w:r>
        <w:rPr>
          <w:rFonts w:ascii="Futura ND" w:hAnsi="Futura ND"/>
          <w:b/>
          <w:color w:val="auto"/>
          <w:sz w:val="20"/>
          <w:szCs w:val="20"/>
          <w:u w:val="single"/>
        </w:rPr>
        <w:t>ACTAS DE JUNTAS DE ACCIONISTAS</w:t>
      </w:r>
      <w:bookmarkEnd w:id="22"/>
    </w:p>
    <w:p w14:paraId="58D7A9B2" w14:textId="77777777" w:rsidR="00282A7C" w:rsidRPr="009B4A52" w:rsidRDefault="00282A7C" w:rsidP="00282A7C">
      <w:pPr>
        <w:rPr>
          <w:sz w:val="10"/>
          <w:szCs w:val="10"/>
        </w:rPr>
      </w:pPr>
    </w:p>
    <w:p w14:paraId="24F29C54" w14:textId="64208377" w:rsidR="00BE2E80" w:rsidRDefault="00D04812" w:rsidP="00703B9A">
      <w:pPr>
        <w:spacing w:after="0" w:line="240" w:lineRule="auto"/>
        <w:ind w:left="2552" w:hanging="1985"/>
        <w:jc w:val="both"/>
        <w:rPr>
          <w:szCs w:val="20"/>
        </w:rPr>
      </w:pPr>
      <w:r>
        <w:rPr>
          <w:b/>
          <w:szCs w:val="20"/>
        </w:rPr>
        <w:t>Antecedente</w:t>
      </w:r>
      <w:r w:rsidR="00282A7C" w:rsidRPr="009B4A52">
        <w:rPr>
          <w:b/>
          <w:szCs w:val="20"/>
        </w:rPr>
        <w:t>:</w:t>
      </w:r>
      <w:r w:rsidR="00282A7C" w:rsidRPr="009B4A52">
        <w:rPr>
          <w:szCs w:val="20"/>
        </w:rPr>
        <w:tab/>
      </w:r>
      <w:r w:rsidR="00BE2E80">
        <w:rPr>
          <w:szCs w:val="20"/>
        </w:rPr>
        <w:t>“</w:t>
      </w:r>
      <w:r w:rsidR="00330716">
        <w:rPr>
          <w:szCs w:val="20"/>
        </w:rPr>
        <w:t>Art. 231 de la Ley de Compañías”:</w:t>
      </w:r>
    </w:p>
    <w:p w14:paraId="3A1169BA" w14:textId="77777777" w:rsidR="00BE2E80" w:rsidRDefault="00BE2E80" w:rsidP="00703B9A">
      <w:pPr>
        <w:spacing w:after="0" w:line="240" w:lineRule="auto"/>
        <w:ind w:left="2552" w:hanging="1985"/>
        <w:jc w:val="both"/>
        <w:rPr>
          <w:szCs w:val="20"/>
        </w:rPr>
      </w:pPr>
    </w:p>
    <w:p w14:paraId="47C0268E" w14:textId="46540C08" w:rsidR="00BE2E80" w:rsidRDefault="00BE2E80" w:rsidP="00BE2E80">
      <w:pPr>
        <w:spacing w:after="0" w:line="240" w:lineRule="auto"/>
        <w:ind w:left="2832"/>
        <w:jc w:val="both"/>
        <w:rPr>
          <w:szCs w:val="20"/>
        </w:rPr>
      </w:pPr>
      <w:r>
        <w:rPr>
          <w:szCs w:val="20"/>
        </w:rPr>
        <w:t>…Es de competencia de la junta general… 4) Resolver acerca de la distribución de los beneficios sociales…”</w:t>
      </w:r>
    </w:p>
    <w:p w14:paraId="63279988" w14:textId="02C480DB" w:rsidR="00BE2E80" w:rsidRPr="009B4A52" w:rsidRDefault="00BE2E80" w:rsidP="00BE2E80">
      <w:pPr>
        <w:spacing w:after="0" w:line="240" w:lineRule="auto"/>
        <w:jc w:val="both"/>
        <w:rPr>
          <w:szCs w:val="20"/>
        </w:rPr>
      </w:pPr>
      <w:r>
        <w:rPr>
          <w:szCs w:val="20"/>
        </w:rPr>
        <w:tab/>
      </w:r>
      <w:r>
        <w:rPr>
          <w:szCs w:val="20"/>
        </w:rPr>
        <w:tab/>
      </w:r>
      <w:r>
        <w:rPr>
          <w:szCs w:val="20"/>
        </w:rPr>
        <w:tab/>
      </w:r>
    </w:p>
    <w:p w14:paraId="61B1D785" w14:textId="41668FA1" w:rsidR="00BE2E80" w:rsidRDefault="00BE2E80" w:rsidP="00282A7C">
      <w:pPr>
        <w:spacing w:after="0" w:line="240" w:lineRule="auto"/>
        <w:ind w:left="2640" w:hanging="1760"/>
        <w:jc w:val="both"/>
        <w:rPr>
          <w:rFonts w:cs="Arial"/>
        </w:rPr>
      </w:pPr>
      <w:r>
        <w:rPr>
          <w:rFonts w:cs="Arial"/>
        </w:rPr>
        <w:tab/>
        <w:t>“Art. 320 de la Ley de Compañías”:</w:t>
      </w:r>
    </w:p>
    <w:p w14:paraId="3CE8A8A0" w14:textId="77777777" w:rsidR="00BE2E80" w:rsidRDefault="00BE2E80" w:rsidP="00282A7C">
      <w:pPr>
        <w:spacing w:after="0" w:line="240" w:lineRule="auto"/>
        <w:ind w:left="2640" w:hanging="1760"/>
        <w:jc w:val="both"/>
        <w:rPr>
          <w:rFonts w:cs="Arial"/>
        </w:rPr>
      </w:pPr>
    </w:p>
    <w:p w14:paraId="65C36DAE" w14:textId="3235B8F8" w:rsidR="00282A7C" w:rsidRDefault="00BE2E80" w:rsidP="00BE2E80">
      <w:pPr>
        <w:spacing w:after="0" w:line="240" w:lineRule="auto"/>
        <w:ind w:left="2830"/>
        <w:jc w:val="both"/>
        <w:rPr>
          <w:rFonts w:cs="Arial"/>
        </w:rPr>
      </w:pPr>
      <w:r>
        <w:rPr>
          <w:rFonts w:cs="Arial"/>
        </w:rPr>
        <w:t>…La selección de los auditores externos se realizará del registro de firmas auditoras</w:t>
      </w:r>
      <w:r w:rsidR="0093277A">
        <w:rPr>
          <w:rFonts w:cs="Arial"/>
        </w:rPr>
        <w:t xml:space="preserve"> calificadas por la Superintendencia. Esta selección la realizará la junta general de Accionistas…</w:t>
      </w:r>
    </w:p>
    <w:p w14:paraId="36381065" w14:textId="77777777" w:rsidR="00BE2E80" w:rsidRDefault="00BE2E80" w:rsidP="00282A7C">
      <w:pPr>
        <w:spacing w:after="0" w:line="240" w:lineRule="auto"/>
        <w:ind w:left="2640" w:hanging="1760"/>
        <w:jc w:val="both"/>
        <w:rPr>
          <w:rFonts w:cs="Arial"/>
        </w:rPr>
      </w:pPr>
    </w:p>
    <w:p w14:paraId="6A8990D8" w14:textId="0A49D579" w:rsidR="00D04812" w:rsidRDefault="00D04812" w:rsidP="00BE2E80">
      <w:pPr>
        <w:spacing w:after="0" w:line="240" w:lineRule="auto"/>
        <w:ind w:left="2552" w:hanging="1985"/>
        <w:jc w:val="both"/>
        <w:rPr>
          <w:rFonts w:cs="Arial"/>
        </w:rPr>
      </w:pPr>
      <w:r>
        <w:rPr>
          <w:b/>
          <w:szCs w:val="20"/>
        </w:rPr>
        <w:t>Observación</w:t>
      </w:r>
      <w:r w:rsidR="00282A7C" w:rsidRPr="009B4A52">
        <w:rPr>
          <w:b/>
          <w:szCs w:val="20"/>
        </w:rPr>
        <w:t>:</w:t>
      </w:r>
      <w:r w:rsidR="00282A7C" w:rsidRPr="009B4A52">
        <w:rPr>
          <w:szCs w:val="20"/>
        </w:rPr>
        <w:tab/>
      </w:r>
      <w:r w:rsidRPr="00D04812">
        <w:rPr>
          <w:rFonts w:cs="Arial"/>
        </w:rPr>
        <w:t>De los procedimiento de revisión a las Actas de Juntas de Accionistas no se identificó que en las mismas se resuelva acerca de la distribución de los beneficios sociales (utilidades del ejercicio); asimismo, tampoco observamos que en las actas revisadas se designe al Auditor Externo, todo lo cual es mandatorio de acuerdo con los artículos de la Ley de Compañías arriba citados.</w:t>
      </w:r>
    </w:p>
    <w:p w14:paraId="575541A0" w14:textId="77777777" w:rsidR="00D04812" w:rsidRDefault="00D04812" w:rsidP="00BE2E80">
      <w:pPr>
        <w:spacing w:after="0" w:line="240" w:lineRule="auto"/>
        <w:ind w:left="2552" w:hanging="1985"/>
        <w:jc w:val="both"/>
        <w:rPr>
          <w:szCs w:val="20"/>
        </w:rPr>
      </w:pPr>
    </w:p>
    <w:p w14:paraId="44A2E058" w14:textId="0F6E0F96" w:rsidR="00282A7C" w:rsidRDefault="00D04812" w:rsidP="00BE2E80">
      <w:pPr>
        <w:spacing w:after="0" w:line="240" w:lineRule="auto"/>
        <w:ind w:left="2552" w:hanging="1985"/>
        <w:jc w:val="both"/>
        <w:rPr>
          <w:szCs w:val="20"/>
        </w:rPr>
      </w:pPr>
      <w:r w:rsidRPr="00D04812">
        <w:rPr>
          <w:b/>
          <w:bCs/>
          <w:szCs w:val="20"/>
        </w:rPr>
        <w:t>Recomendación</w:t>
      </w:r>
      <w:r>
        <w:rPr>
          <w:szCs w:val="20"/>
        </w:rPr>
        <w:t>:</w:t>
      </w:r>
      <w:r>
        <w:rPr>
          <w:szCs w:val="20"/>
        </w:rPr>
        <w:tab/>
      </w:r>
      <w:r w:rsidR="0093277A">
        <w:rPr>
          <w:szCs w:val="20"/>
        </w:rPr>
        <w:t xml:space="preserve">Recomendamos revisar las </w:t>
      </w:r>
      <w:r w:rsidR="00E45C14">
        <w:rPr>
          <w:szCs w:val="20"/>
        </w:rPr>
        <w:t>situaciones descritas y realizar las acciones correctivas del caso</w:t>
      </w:r>
      <w:r w:rsidR="0093277A">
        <w:rPr>
          <w:szCs w:val="20"/>
        </w:rPr>
        <w:t>.</w:t>
      </w:r>
    </w:p>
    <w:p w14:paraId="03DF8EDF" w14:textId="77777777" w:rsidR="00BE2E80" w:rsidRPr="00BE2E80" w:rsidRDefault="00BE2E80" w:rsidP="00BE2E80">
      <w:pPr>
        <w:spacing w:after="0" w:line="240" w:lineRule="auto"/>
        <w:ind w:left="2552" w:hanging="1985"/>
        <w:jc w:val="both"/>
        <w:rPr>
          <w:szCs w:val="20"/>
        </w:rPr>
      </w:pPr>
    </w:p>
    <w:p w14:paraId="378579C5" w14:textId="77777777" w:rsidR="00282A7C" w:rsidRPr="009B4A52" w:rsidRDefault="00282A7C" w:rsidP="00703B9A">
      <w:pPr>
        <w:spacing w:after="0"/>
        <w:ind w:left="567"/>
        <w:rPr>
          <w:b/>
          <w:szCs w:val="20"/>
        </w:rPr>
      </w:pPr>
      <w:r w:rsidRPr="009B4A52">
        <w:rPr>
          <w:b/>
          <w:szCs w:val="20"/>
        </w:rPr>
        <w:t xml:space="preserve">Comentario de la </w:t>
      </w:r>
    </w:p>
    <w:p w14:paraId="169D4054" w14:textId="1ECEE783" w:rsidR="00282A7C" w:rsidRDefault="00282A7C" w:rsidP="00703B9A">
      <w:pPr>
        <w:ind w:left="2552" w:hanging="1985"/>
        <w:jc w:val="both"/>
        <w:rPr>
          <w:b/>
          <w:szCs w:val="20"/>
        </w:rPr>
      </w:pPr>
      <w:r w:rsidRPr="009B4A52">
        <w:rPr>
          <w:b/>
          <w:szCs w:val="20"/>
        </w:rPr>
        <w:t>Administración:</w:t>
      </w:r>
      <w:r w:rsidRPr="009B4A52">
        <w:rPr>
          <w:b/>
          <w:szCs w:val="20"/>
        </w:rPr>
        <w:tab/>
      </w:r>
    </w:p>
    <w:p w14:paraId="02944AC9" w14:textId="2A04AA68" w:rsidR="0093277A" w:rsidRDefault="0093277A" w:rsidP="00703B9A">
      <w:pPr>
        <w:ind w:left="2552" w:hanging="1985"/>
        <w:jc w:val="both"/>
        <w:rPr>
          <w:b/>
          <w:szCs w:val="20"/>
        </w:rPr>
      </w:pPr>
      <w:r>
        <w:rPr>
          <w:b/>
          <w:szCs w:val="20"/>
        </w:rPr>
        <w:tab/>
        <w:t>_________________________________________________________________</w:t>
      </w:r>
    </w:p>
    <w:p w14:paraId="100A0E2F" w14:textId="7A8D2B12" w:rsidR="0093277A" w:rsidRDefault="0093277A" w:rsidP="00703B9A">
      <w:pPr>
        <w:ind w:left="2552" w:hanging="1985"/>
        <w:jc w:val="both"/>
        <w:rPr>
          <w:b/>
          <w:szCs w:val="20"/>
        </w:rPr>
      </w:pPr>
      <w:r>
        <w:rPr>
          <w:b/>
          <w:szCs w:val="20"/>
        </w:rPr>
        <w:tab/>
        <w:t>_________________________________________________________________</w:t>
      </w:r>
    </w:p>
    <w:p w14:paraId="14BA4083" w14:textId="60C959AB" w:rsidR="0093277A" w:rsidRPr="009B4A52" w:rsidRDefault="0093277A" w:rsidP="00703B9A">
      <w:pPr>
        <w:ind w:left="2552" w:hanging="1985"/>
        <w:jc w:val="both"/>
        <w:rPr>
          <w:szCs w:val="20"/>
        </w:rPr>
      </w:pPr>
      <w:r>
        <w:rPr>
          <w:b/>
          <w:szCs w:val="20"/>
        </w:rPr>
        <w:tab/>
        <w:t>_________________________________________________________________</w:t>
      </w:r>
    </w:p>
    <w:p w14:paraId="7BE45B80" w14:textId="77777777" w:rsidR="003324C5" w:rsidRPr="009B4A52" w:rsidRDefault="003324C5" w:rsidP="003324C5">
      <w:pPr>
        <w:tabs>
          <w:tab w:val="left" w:pos="2694"/>
        </w:tabs>
        <w:spacing w:after="0"/>
        <w:ind w:left="2694" w:hanging="1814"/>
        <w:jc w:val="both"/>
        <w:rPr>
          <w:b/>
          <w:szCs w:val="20"/>
        </w:rPr>
      </w:pPr>
    </w:p>
    <w:p w14:paraId="4E8DBFD5" w14:textId="09EFC7A2" w:rsidR="00282A7C" w:rsidRPr="009B4A52" w:rsidRDefault="0093277A" w:rsidP="00703B9A">
      <w:pPr>
        <w:pStyle w:val="Heading2"/>
        <w:ind w:left="567" w:hanging="567"/>
        <w:rPr>
          <w:rFonts w:ascii="Futura-Book" w:hAnsi="Futura-Book"/>
          <w:b/>
          <w:color w:val="auto"/>
          <w:sz w:val="20"/>
          <w:szCs w:val="20"/>
          <w:u w:val="single"/>
        </w:rPr>
      </w:pPr>
      <w:bookmarkStart w:id="23" w:name="_Toc45188414"/>
      <w:r>
        <w:rPr>
          <w:rFonts w:ascii="Futura-Book" w:hAnsi="Futura-Book"/>
          <w:b/>
          <w:color w:val="auto"/>
          <w:sz w:val="20"/>
          <w:szCs w:val="20"/>
          <w:u w:val="single"/>
        </w:rPr>
        <w:t>CUMPLIMIENTO DE RECOMENDACIONES DE LA SUPERINTENDENCIA DE COMPANIAS</w:t>
      </w:r>
      <w:bookmarkEnd w:id="23"/>
    </w:p>
    <w:p w14:paraId="2F052B4B" w14:textId="77777777" w:rsidR="00282A7C" w:rsidRPr="009B4A52" w:rsidRDefault="00282A7C" w:rsidP="00282A7C">
      <w:pPr>
        <w:rPr>
          <w:sz w:val="10"/>
          <w:szCs w:val="10"/>
        </w:rPr>
      </w:pPr>
    </w:p>
    <w:p w14:paraId="52A16E5C" w14:textId="0F61B7EF" w:rsidR="00282A7C" w:rsidRDefault="00282A7C" w:rsidP="0093277A">
      <w:pPr>
        <w:spacing w:after="0" w:line="240" w:lineRule="auto"/>
        <w:ind w:left="2552" w:hanging="1985"/>
        <w:jc w:val="both"/>
        <w:rPr>
          <w:szCs w:val="20"/>
        </w:rPr>
      </w:pPr>
      <w:r w:rsidRPr="009B4A52">
        <w:rPr>
          <w:b/>
          <w:szCs w:val="20"/>
        </w:rPr>
        <w:t>Observación:</w:t>
      </w:r>
      <w:r w:rsidRPr="009B4A52">
        <w:rPr>
          <w:szCs w:val="20"/>
        </w:rPr>
        <w:tab/>
      </w:r>
      <w:r w:rsidR="00D04812">
        <w:rPr>
          <w:szCs w:val="20"/>
        </w:rPr>
        <w:t>Al 31 de diciembre de 2019, la Compañía no ha dado cumplimiento a la resolución de</w:t>
      </w:r>
      <w:r w:rsidR="00FA1859">
        <w:rPr>
          <w:szCs w:val="20"/>
        </w:rPr>
        <w:t xml:space="preserve">l </w:t>
      </w:r>
      <w:r w:rsidR="00FE7759">
        <w:rPr>
          <w:szCs w:val="20"/>
        </w:rPr>
        <w:t>7</w:t>
      </w:r>
      <w:r w:rsidR="00FA1859">
        <w:rPr>
          <w:szCs w:val="20"/>
        </w:rPr>
        <w:t xml:space="preserve"> de febrero del 2019</w:t>
      </w:r>
      <w:r w:rsidR="00D04812">
        <w:rPr>
          <w:szCs w:val="20"/>
        </w:rPr>
        <w:t xml:space="preserve"> emitida por</w:t>
      </w:r>
      <w:r w:rsidR="00FA1859">
        <w:rPr>
          <w:szCs w:val="20"/>
        </w:rPr>
        <w:t xml:space="preserve"> la Superintendencia de Compañías </w:t>
      </w:r>
      <w:r w:rsidR="00D04812">
        <w:rPr>
          <w:szCs w:val="20"/>
        </w:rPr>
        <w:t>en la que se observó que</w:t>
      </w:r>
      <w:r w:rsidR="00B73E12">
        <w:rPr>
          <w:szCs w:val="20"/>
        </w:rPr>
        <w:t xml:space="preserve"> el monto de US$1.8 millones registrados en patrimonio como “Aportes para futura capitalización”, indicando que no se han hecho desembolsos de dinero que lo sustenten</w:t>
      </w:r>
      <w:r w:rsidR="00894F43">
        <w:rPr>
          <w:szCs w:val="20"/>
        </w:rPr>
        <w:t>.</w:t>
      </w:r>
      <w:r w:rsidR="00B73E12">
        <w:rPr>
          <w:szCs w:val="20"/>
        </w:rPr>
        <w:t xml:space="preserve"> En adición, dicho saldo proviene por lo menos desde el año 2017.</w:t>
      </w:r>
    </w:p>
    <w:p w14:paraId="67A51E1A" w14:textId="77777777" w:rsidR="0093277A" w:rsidRPr="009B4A52" w:rsidRDefault="0093277A" w:rsidP="0093277A">
      <w:pPr>
        <w:spacing w:after="0" w:line="240" w:lineRule="auto"/>
        <w:ind w:left="2552" w:hanging="1985"/>
        <w:jc w:val="both"/>
        <w:rPr>
          <w:rFonts w:cs="Arial"/>
        </w:rPr>
      </w:pPr>
    </w:p>
    <w:p w14:paraId="16139D29" w14:textId="5255C906" w:rsidR="00282A7C" w:rsidRDefault="00282A7C" w:rsidP="00703B9A">
      <w:pPr>
        <w:spacing w:after="0" w:line="240" w:lineRule="auto"/>
        <w:ind w:left="2552" w:hanging="1985"/>
        <w:jc w:val="both"/>
        <w:rPr>
          <w:rFonts w:cs="Arial"/>
        </w:rPr>
      </w:pPr>
      <w:r w:rsidRPr="009B4A52">
        <w:rPr>
          <w:b/>
          <w:szCs w:val="20"/>
        </w:rPr>
        <w:t>Recomendación:</w:t>
      </w:r>
      <w:r w:rsidRPr="009B4A52">
        <w:rPr>
          <w:szCs w:val="20"/>
        </w:rPr>
        <w:tab/>
      </w:r>
      <w:r w:rsidRPr="009B4A52">
        <w:rPr>
          <w:rFonts w:cs="Arial"/>
        </w:rPr>
        <w:t xml:space="preserve">Recomendamos </w:t>
      </w:r>
      <w:r w:rsidR="00894F43">
        <w:rPr>
          <w:rFonts w:cs="Arial"/>
        </w:rPr>
        <w:t>conc</w:t>
      </w:r>
      <w:r w:rsidR="00B73E12">
        <w:rPr>
          <w:rFonts w:cs="Arial"/>
        </w:rPr>
        <w:t>retar el aumento de capital registrado con el aporte por US$1.8 millones contabilizado como “Aportes para futura capitalización; si esto no fuera factible, dicho valor deberá reclasificarse y presentarse como pasivo a largo plazo.</w:t>
      </w:r>
    </w:p>
    <w:p w14:paraId="0980EA4A" w14:textId="77777777" w:rsidR="00282A7C" w:rsidRPr="009B4A52" w:rsidRDefault="00282A7C" w:rsidP="00282A7C">
      <w:pPr>
        <w:spacing w:after="0"/>
        <w:ind w:left="880"/>
        <w:rPr>
          <w:b/>
          <w:szCs w:val="20"/>
        </w:rPr>
      </w:pPr>
    </w:p>
    <w:p w14:paraId="70046011" w14:textId="77777777" w:rsidR="00D04812" w:rsidRDefault="00D04812" w:rsidP="00703B9A">
      <w:pPr>
        <w:spacing w:after="0"/>
        <w:ind w:left="567"/>
        <w:rPr>
          <w:b/>
          <w:szCs w:val="20"/>
        </w:rPr>
      </w:pPr>
    </w:p>
    <w:p w14:paraId="0812EE07" w14:textId="77777777" w:rsidR="00D04812" w:rsidRDefault="00D04812" w:rsidP="00703B9A">
      <w:pPr>
        <w:spacing w:after="0"/>
        <w:ind w:left="567"/>
        <w:rPr>
          <w:b/>
          <w:szCs w:val="20"/>
        </w:rPr>
      </w:pPr>
    </w:p>
    <w:p w14:paraId="5C2AAEF8" w14:textId="77777777" w:rsidR="00D04812" w:rsidRDefault="00D04812" w:rsidP="00703B9A">
      <w:pPr>
        <w:spacing w:after="0"/>
        <w:ind w:left="567"/>
        <w:rPr>
          <w:b/>
          <w:szCs w:val="20"/>
        </w:rPr>
      </w:pPr>
    </w:p>
    <w:p w14:paraId="31A8DBCC" w14:textId="59423651" w:rsidR="00282A7C" w:rsidRPr="009B4A52" w:rsidRDefault="00282A7C" w:rsidP="00D04812">
      <w:pPr>
        <w:spacing w:after="0" w:line="240" w:lineRule="auto"/>
        <w:ind w:left="567"/>
        <w:rPr>
          <w:b/>
          <w:szCs w:val="20"/>
        </w:rPr>
      </w:pPr>
      <w:r w:rsidRPr="009B4A52">
        <w:rPr>
          <w:b/>
          <w:szCs w:val="20"/>
        </w:rPr>
        <w:t xml:space="preserve">Comentario de la </w:t>
      </w:r>
    </w:p>
    <w:p w14:paraId="516FFF48" w14:textId="6DDE64DF" w:rsidR="00894F43" w:rsidRDefault="00282A7C" w:rsidP="00D04812">
      <w:pPr>
        <w:spacing w:after="0" w:line="240" w:lineRule="auto"/>
        <w:ind w:left="2552" w:hanging="1985"/>
        <w:rPr>
          <w:b/>
          <w:szCs w:val="20"/>
        </w:rPr>
      </w:pPr>
      <w:r w:rsidRPr="009B4A52">
        <w:rPr>
          <w:b/>
          <w:szCs w:val="20"/>
        </w:rPr>
        <w:lastRenderedPageBreak/>
        <w:t>Administración:</w:t>
      </w:r>
      <w:r w:rsidRPr="009B4A52">
        <w:rPr>
          <w:b/>
          <w:szCs w:val="20"/>
        </w:rPr>
        <w:tab/>
      </w:r>
      <w:r w:rsidR="00894F43">
        <w:rPr>
          <w:b/>
          <w:szCs w:val="20"/>
        </w:rPr>
        <w:t>_________________________________________________________________</w:t>
      </w:r>
    </w:p>
    <w:p w14:paraId="7801BDA5" w14:textId="0CC618FD" w:rsidR="00894F43" w:rsidRDefault="00894F43" w:rsidP="00D04812">
      <w:pPr>
        <w:spacing w:after="0" w:line="240" w:lineRule="auto"/>
        <w:ind w:left="2552" w:hanging="1985"/>
        <w:rPr>
          <w:b/>
          <w:szCs w:val="20"/>
        </w:rPr>
      </w:pPr>
      <w:r>
        <w:rPr>
          <w:b/>
          <w:szCs w:val="20"/>
        </w:rPr>
        <w:tab/>
        <w:t>_________________________________________________________________</w:t>
      </w:r>
    </w:p>
    <w:p w14:paraId="26B95D8E" w14:textId="10156640" w:rsidR="00894F43" w:rsidRPr="009B4A52" w:rsidRDefault="00894F43" w:rsidP="00D04812">
      <w:pPr>
        <w:spacing w:after="0" w:line="240" w:lineRule="auto"/>
        <w:ind w:left="2552" w:hanging="1985"/>
        <w:rPr>
          <w:szCs w:val="20"/>
        </w:rPr>
      </w:pPr>
      <w:r>
        <w:rPr>
          <w:b/>
          <w:szCs w:val="20"/>
        </w:rPr>
        <w:tab/>
        <w:t>_________________________________________________________________</w:t>
      </w:r>
    </w:p>
    <w:p w14:paraId="27DDA4C7" w14:textId="77777777" w:rsidR="0039721A" w:rsidRPr="009B4A52" w:rsidRDefault="0039721A" w:rsidP="0039721A">
      <w:pPr>
        <w:spacing w:after="0"/>
        <w:ind w:left="2694"/>
        <w:rPr>
          <w:szCs w:val="20"/>
        </w:rPr>
      </w:pPr>
    </w:p>
    <w:p w14:paraId="1B7FCD59" w14:textId="2A6FCBD1" w:rsidR="00282A7C" w:rsidRPr="000369E0" w:rsidRDefault="00D11E0D" w:rsidP="000369E0">
      <w:pPr>
        <w:pStyle w:val="Heading2"/>
        <w:ind w:left="567" w:hanging="567"/>
        <w:rPr>
          <w:rFonts w:ascii="Futura ND" w:hAnsi="Futura ND"/>
          <w:b/>
          <w:color w:val="auto"/>
          <w:sz w:val="20"/>
          <w:szCs w:val="22"/>
          <w:u w:val="single"/>
        </w:rPr>
      </w:pPr>
      <w:bookmarkStart w:id="24" w:name="_Toc45188415"/>
      <w:bookmarkStart w:id="25" w:name="_Hlk45042805"/>
      <w:bookmarkStart w:id="26" w:name="_Hlk45042663"/>
      <w:r>
        <w:rPr>
          <w:rFonts w:ascii="Futura ND" w:hAnsi="Futura ND"/>
          <w:b/>
          <w:color w:val="auto"/>
          <w:sz w:val="20"/>
          <w:szCs w:val="22"/>
          <w:u w:val="single"/>
        </w:rPr>
        <w:t xml:space="preserve">ANTIGÜEDAD DE CREDITOS </w:t>
      </w:r>
      <w:bookmarkStart w:id="27" w:name="_Hlk45042893"/>
      <w:r>
        <w:rPr>
          <w:rFonts w:ascii="Futura ND" w:hAnsi="Futura ND"/>
          <w:b/>
          <w:color w:val="auto"/>
          <w:sz w:val="20"/>
          <w:szCs w:val="22"/>
          <w:u w:val="single"/>
        </w:rPr>
        <w:t>TRIBUTARIOS</w:t>
      </w:r>
      <w:bookmarkEnd w:id="24"/>
      <w:bookmarkEnd w:id="27"/>
    </w:p>
    <w:bookmarkEnd w:id="25"/>
    <w:p w14:paraId="10F5904C" w14:textId="77777777" w:rsidR="00282A7C" w:rsidRPr="009B4A52" w:rsidRDefault="00282A7C" w:rsidP="00282A7C">
      <w:pPr>
        <w:spacing w:after="0" w:line="240" w:lineRule="auto"/>
        <w:ind w:left="2640" w:hanging="1760"/>
        <w:jc w:val="both"/>
        <w:rPr>
          <w:b/>
        </w:rPr>
      </w:pPr>
    </w:p>
    <w:p w14:paraId="37AD7998" w14:textId="344CE3A6" w:rsidR="00282A7C" w:rsidRPr="009B4A52" w:rsidRDefault="00282A7C" w:rsidP="000369E0">
      <w:pPr>
        <w:spacing w:after="0" w:line="240" w:lineRule="auto"/>
        <w:ind w:left="2552" w:hanging="1985"/>
        <w:jc w:val="both"/>
        <w:rPr>
          <w:rFonts w:cs="Arial"/>
        </w:rPr>
      </w:pPr>
      <w:r w:rsidRPr="009B4A52">
        <w:rPr>
          <w:b/>
        </w:rPr>
        <w:t>Observación:</w:t>
      </w:r>
      <w:r w:rsidRPr="009B4A52">
        <w:tab/>
      </w:r>
      <w:r w:rsidR="00B73E12">
        <w:rPr>
          <w:rFonts w:cs="Arial"/>
        </w:rPr>
        <w:t xml:space="preserve">Al 31 de diciembre del 2019 la </w:t>
      </w:r>
      <w:r w:rsidR="003A494D">
        <w:rPr>
          <w:rFonts w:cs="Arial"/>
        </w:rPr>
        <w:t>Compañía</w:t>
      </w:r>
      <w:r w:rsidR="00B73E12">
        <w:rPr>
          <w:rFonts w:cs="Arial"/>
        </w:rPr>
        <w:t xml:space="preserve"> mantiene un crédito tributario por IVA de US$279 mil, </w:t>
      </w:r>
      <w:r w:rsidR="003A494D">
        <w:rPr>
          <w:rFonts w:cs="Arial"/>
        </w:rPr>
        <w:t>importe que proviene de años anteriores y que</w:t>
      </w:r>
      <w:r w:rsidR="00F15457">
        <w:rPr>
          <w:rFonts w:cs="Arial"/>
        </w:rPr>
        <w:t xml:space="preserve"> acuerdo con las disposiciones tributarias vigentes vence en tres años, </w:t>
      </w:r>
      <w:r w:rsidR="003A494D">
        <w:rPr>
          <w:rFonts w:cs="Arial"/>
        </w:rPr>
        <w:t>desde su fecha de origen, p</w:t>
      </w:r>
      <w:r w:rsidR="00F15457">
        <w:rPr>
          <w:rFonts w:cs="Arial"/>
        </w:rPr>
        <w:t xml:space="preserve">lazo que la Compañía debe tener presente a efectos de presentar </w:t>
      </w:r>
      <w:r w:rsidR="003A494D">
        <w:rPr>
          <w:rFonts w:cs="Arial"/>
        </w:rPr>
        <w:t>el</w:t>
      </w:r>
      <w:r w:rsidR="00F15457">
        <w:rPr>
          <w:rFonts w:cs="Arial"/>
        </w:rPr>
        <w:t xml:space="preserve"> correspondiente reclamo tributario, si </w:t>
      </w:r>
      <w:r w:rsidR="003A494D">
        <w:rPr>
          <w:rFonts w:cs="Arial"/>
        </w:rPr>
        <w:t>es</w:t>
      </w:r>
      <w:r w:rsidR="00F15457">
        <w:rPr>
          <w:rFonts w:cs="Arial"/>
        </w:rPr>
        <w:t xml:space="preserve"> necesario.</w:t>
      </w:r>
    </w:p>
    <w:p w14:paraId="151E88B9" w14:textId="77777777" w:rsidR="00282A7C" w:rsidRPr="009B4A52" w:rsidRDefault="00282A7C" w:rsidP="00282A7C">
      <w:pPr>
        <w:spacing w:after="0" w:line="240" w:lineRule="auto"/>
        <w:ind w:left="2640" w:hanging="1760"/>
        <w:jc w:val="both"/>
        <w:rPr>
          <w:rFonts w:cs="Arial"/>
        </w:rPr>
      </w:pPr>
    </w:p>
    <w:p w14:paraId="4F6FE624" w14:textId="222B12D8" w:rsidR="00282A7C" w:rsidRPr="009B4A52" w:rsidRDefault="00282A7C" w:rsidP="000369E0">
      <w:pPr>
        <w:spacing w:after="0" w:line="240" w:lineRule="auto"/>
        <w:ind w:left="2552" w:hanging="1985"/>
        <w:jc w:val="both"/>
      </w:pPr>
      <w:r w:rsidRPr="009B4A52">
        <w:rPr>
          <w:b/>
        </w:rPr>
        <w:t>Recomendación</w:t>
      </w:r>
      <w:r w:rsidRPr="009B4A52">
        <w:rPr>
          <w:rFonts w:cs="Arial"/>
        </w:rPr>
        <w:t xml:space="preserve">: </w:t>
      </w:r>
      <w:r w:rsidRPr="009B4A52">
        <w:rPr>
          <w:rFonts w:cs="Arial"/>
        </w:rPr>
        <w:tab/>
        <w:t xml:space="preserve">A la administración de la Compañía, </w:t>
      </w:r>
      <w:r w:rsidR="00F15457">
        <w:rPr>
          <w:rFonts w:cs="Arial"/>
        </w:rPr>
        <w:t xml:space="preserve">mantener los controles apropiados para presentar oportunamente </w:t>
      </w:r>
      <w:r w:rsidR="003A494D">
        <w:rPr>
          <w:rFonts w:cs="Arial"/>
        </w:rPr>
        <w:t>el</w:t>
      </w:r>
      <w:r w:rsidR="00F15457">
        <w:rPr>
          <w:rFonts w:cs="Arial"/>
        </w:rPr>
        <w:t xml:space="preserve"> reclamo </w:t>
      </w:r>
      <w:r w:rsidR="003A494D">
        <w:rPr>
          <w:rFonts w:cs="Arial"/>
        </w:rPr>
        <w:t>ante el SRI</w:t>
      </w:r>
      <w:r w:rsidR="00F15457">
        <w:rPr>
          <w:rFonts w:cs="Arial"/>
        </w:rPr>
        <w:t xml:space="preserve"> para recuperar el crédito tributario </w:t>
      </w:r>
      <w:r w:rsidR="003A494D">
        <w:rPr>
          <w:rFonts w:cs="Arial"/>
        </w:rPr>
        <w:t>indicado</w:t>
      </w:r>
      <w:r w:rsidR="00F15457">
        <w:rPr>
          <w:rFonts w:cs="Arial"/>
        </w:rPr>
        <w:t>.</w:t>
      </w:r>
    </w:p>
    <w:p w14:paraId="12DCD11E" w14:textId="77777777" w:rsidR="00282A7C" w:rsidRPr="009B4A52" w:rsidRDefault="00282A7C" w:rsidP="00282A7C">
      <w:pPr>
        <w:spacing w:after="0" w:line="240" w:lineRule="auto"/>
        <w:ind w:left="2640" w:hanging="1760"/>
        <w:jc w:val="both"/>
        <w:rPr>
          <w:b/>
        </w:rPr>
      </w:pPr>
    </w:p>
    <w:p w14:paraId="3C4F1DCD" w14:textId="77777777" w:rsidR="00282A7C" w:rsidRPr="009B4A52" w:rsidRDefault="00282A7C" w:rsidP="000369E0">
      <w:pPr>
        <w:spacing w:after="0" w:line="240" w:lineRule="auto"/>
        <w:ind w:left="2640" w:hanging="2073"/>
        <w:jc w:val="both"/>
        <w:rPr>
          <w:b/>
        </w:rPr>
      </w:pPr>
      <w:r w:rsidRPr="009B4A52">
        <w:rPr>
          <w:b/>
        </w:rPr>
        <w:t>Comentario de la</w:t>
      </w:r>
    </w:p>
    <w:p w14:paraId="108303FF" w14:textId="34F21643" w:rsidR="00282A7C" w:rsidRDefault="00282A7C" w:rsidP="00F15457">
      <w:pPr>
        <w:spacing w:after="0" w:line="240" w:lineRule="auto"/>
        <w:ind w:left="2552" w:hanging="1985"/>
        <w:jc w:val="both"/>
        <w:rPr>
          <w:b/>
        </w:rPr>
      </w:pPr>
      <w:r w:rsidRPr="009B4A52">
        <w:rPr>
          <w:b/>
        </w:rPr>
        <w:t>Administración:</w:t>
      </w:r>
      <w:r w:rsidRPr="009B4A52">
        <w:rPr>
          <w:b/>
        </w:rPr>
        <w:tab/>
      </w:r>
    </w:p>
    <w:p w14:paraId="464CD9C9" w14:textId="123BC12C" w:rsidR="00F15457" w:rsidRDefault="00F15457" w:rsidP="00F15457">
      <w:pPr>
        <w:spacing w:after="0" w:line="240" w:lineRule="auto"/>
        <w:ind w:left="2552" w:hanging="1985"/>
        <w:jc w:val="both"/>
        <w:rPr>
          <w:b/>
        </w:rPr>
      </w:pPr>
      <w:r>
        <w:rPr>
          <w:b/>
        </w:rPr>
        <w:tab/>
        <w:t>_________________________________________________________________</w:t>
      </w:r>
    </w:p>
    <w:p w14:paraId="196E67CA" w14:textId="2BA9F3AA" w:rsidR="00F15457" w:rsidRDefault="00F15457" w:rsidP="00F15457">
      <w:pPr>
        <w:spacing w:after="0" w:line="240" w:lineRule="auto"/>
        <w:ind w:left="2552" w:hanging="1985"/>
        <w:jc w:val="both"/>
        <w:rPr>
          <w:b/>
        </w:rPr>
      </w:pPr>
      <w:r>
        <w:rPr>
          <w:b/>
        </w:rPr>
        <w:tab/>
        <w:t>_________________________________________________________________</w:t>
      </w:r>
    </w:p>
    <w:p w14:paraId="31F59E32" w14:textId="7B51461B" w:rsidR="00F15457" w:rsidRDefault="00F15457" w:rsidP="00F15457">
      <w:pPr>
        <w:spacing w:after="0" w:line="240" w:lineRule="auto"/>
        <w:ind w:left="2552" w:hanging="1985"/>
        <w:jc w:val="both"/>
        <w:rPr>
          <w:b/>
        </w:rPr>
      </w:pPr>
      <w:r>
        <w:rPr>
          <w:b/>
        </w:rPr>
        <w:tab/>
        <w:t>_________________________________________________________________</w:t>
      </w:r>
    </w:p>
    <w:bookmarkEnd w:id="26"/>
    <w:p w14:paraId="1A356EBF" w14:textId="2C3DA557" w:rsidR="00C47DA7" w:rsidRDefault="00C47DA7" w:rsidP="00C47DA7">
      <w:pPr>
        <w:spacing w:after="0"/>
        <w:ind w:left="880"/>
        <w:rPr>
          <w:b/>
          <w:szCs w:val="20"/>
        </w:rPr>
      </w:pPr>
    </w:p>
    <w:p w14:paraId="10E8D561" w14:textId="71C0CF41" w:rsidR="00B12AB7" w:rsidRPr="00B12AB7" w:rsidRDefault="00B12AB7" w:rsidP="00B12AB7">
      <w:pPr>
        <w:pStyle w:val="Heading2"/>
        <w:ind w:left="567" w:hanging="567"/>
      </w:pPr>
      <w:bookmarkStart w:id="28" w:name="_Toc45188416"/>
      <w:r>
        <w:rPr>
          <w:rFonts w:ascii="Futura ND" w:hAnsi="Futura ND"/>
          <w:b/>
          <w:color w:val="auto"/>
          <w:sz w:val="20"/>
          <w:szCs w:val="22"/>
          <w:u w:val="single"/>
        </w:rPr>
        <w:t xml:space="preserve">PRESENTACION DEL FORMULRIO 101 </w:t>
      </w:r>
      <w:r w:rsidR="009D69B8">
        <w:rPr>
          <w:rFonts w:ascii="Futura ND" w:hAnsi="Futura ND"/>
          <w:b/>
          <w:color w:val="auto"/>
          <w:sz w:val="20"/>
          <w:szCs w:val="22"/>
          <w:u w:val="single"/>
        </w:rPr>
        <w:t>DE</w:t>
      </w:r>
      <w:r>
        <w:rPr>
          <w:rFonts w:ascii="Futura ND" w:hAnsi="Futura ND"/>
          <w:b/>
          <w:color w:val="auto"/>
          <w:sz w:val="20"/>
          <w:szCs w:val="22"/>
          <w:u w:val="single"/>
        </w:rPr>
        <w:t xml:space="preserve"> DECLARACION DEL IMPUESTO A LA RENTA</w:t>
      </w:r>
      <w:bookmarkEnd w:id="28"/>
    </w:p>
    <w:p w14:paraId="4F4EB4CB" w14:textId="77777777" w:rsidR="00B12AB7" w:rsidRPr="009B4A52" w:rsidRDefault="00B12AB7" w:rsidP="00B12AB7">
      <w:pPr>
        <w:spacing w:after="0" w:line="240" w:lineRule="auto"/>
        <w:ind w:left="2640" w:hanging="1760"/>
        <w:jc w:val="both"/>
        <w:rPr>
          <w:b/>
        </w:rPr>
      </w:pPr>
    </w:p>
    <w:p w14:paraId="197A9F53" w14:textId="066E3ECB" w:rsidR="00B12AB7" w:rsidRDefault="00B12AB7" w:rsidP="00B12AB7">
      <w:pPr>
        <w:spacing w:after="0" w:line="240" w:lineRule="auto"/>
        <w:ind w:left="2552" w:hanging="1985"/>
        <w:jc w:val="both"/>
        <w:rPr>
          <w:rFonts w:cs="Arial"/>
        </w:rPr>
      </w:pPr>
      <w:r w:rsidRPr="009B4A52">
        <w:rPr>
          <w:b/>
        </w:rPr>
        <w:t>Observación:</w:t>
      </w:r>
      <w:r w:rsidRPr="009B4A52">
        <w:tab/>
      </w:r>
      <w:r w:rsidR="009D69B8">
        <w:rPr>
          <w:rFonts w:cs="Arial"/>
        </w:rPr>
        <w:t xml:space="preserve">Como resultado de nuestra revisión de los formularios 101 de declaración del impuesto a la renta de la Compañía, tanto en el año 2019 como en el 2018 encontramos las siguientes </w:t>
      </w:r>
      <w:r w:rsidR="00BB22D1">
        <w:rPr>
          <w:rFonts w:cs="Arial"/>
        </w:rPr>
        <w:t>observacione</w:t>
      </w:r>
      <w:r w:rsidR="009D69B8">
        <w:rPr>
          <w:rFonts w:cs="Arial"/>
        </w:rPr>
        <w:t>s:</w:t>
      </w:r>
    </w:p>
    <w:p w14:paraId="28F25EE5" w14:textId="752F324F" w:rsidR="009D69B8" w:rsidRDefault="009D69B8" w:rsidP="00B12AB7">
      <w:pPr>
        <w:spacing w:after="0" w:line="240" w:lineRule="auto"/>
        <w:ind w:left="2552" w:hanging="1985"/>
        <w:jc w:val="both"/>
        <w:rPr>
          <w:rFonts w:cs="Arial"/>
        </w:rPr>
      </w:pPr>
    </w:p>
    <w:p w14:paraId="5614DD3D" w14:textId="4AFE3FC2" w:rsidR="00BB22D1" w:rsidRDefault="009D69B8" w:rsidP="00ED60C5">
      <w:pPr>
        <w:pStyle w:val="ListParagraph"/>
        <w:numPr>
          <w:ilvl w:val="0"/>
          <w:numId w:val="16"/>
        </w:numPr>
        <w:spacing w:after="0" w:line="240" w:lineRule="auto"/>
        <w:jc w:val="both"/>
        <w:rPr>
          <w:rFonts w:cs="Arial"/>
        </w:rPr>
      </w:pPr>
      <w:r w:rsidRPr="00D71AE9">
        <w:rPr>
          <w:rFonts w:cs="Arial"/>
        </w:rPr>
        <w:t>En el año 2018 se presentan cuentas por cobrar a partes relacionadas por US$7</w:t>
      </w:r>
      <w:r w:rsidR="00D71AE9" w:rsidRPr="00D71AE9">
        <w:rPr>
          <w:rFonts w:cs="Arial"/>
        </w:rPr>
        <w:t>3,221 (Casillero 312)</w:t>
      </w:r>
      <w:r w:rsidRPr="00D71AE9">
        <w:rPr>
          <w:rFonts w:cs="Arial"/>
        </w:rPr>
        <w:t xml:space="preserve">, monto que no </w:t>
      </w:r>
      <w:r w:rsidR="00D71AE9">
        <w:rPr>
          <w:rFonts w:cs="Arial"/>
        </w:rPr>
        <w:t>coincide con lo reportado en el informe de auditoria externa donde se mencionan cuentas por cobrar a partes relacionadas por US$772</w:t>
      </w:r>
    </w:p>
    <w:p w14:paraId="1F2B28F3" w14:textId="77777777" w:rsidR="00D71AE9" w:rsidRPr="00D71AE9" w:rsidRDefault="00D71AE9" w:rsidP="00D71AE9">
      <w:pPr>
        <w:pStyle w:val="ListParagraph"/>
        <w:spacing w:after="0" w:line="240" w:lineRule="auto"/>
        <w:ind w:left="2907"/>
        <w:jc w:val="both"/>
        <w:rPr>
          <w:rFonts w:cs="Arial"/>
        </w:rPr>
      </w:pPr>
    </w:p>
    <w:p w14:paraId="5861D15C" w14:textId="138B243B" w:rsidR="00BB22D1" w:rsidRDefault="00BB22D1" w:rsidP="009D69B8">
      <w:pPr>
        <w:pStyle w:val="ListParagraph"/>
        <w:numPr>
          <w:ilvl w:val="0"/>
          <w:numId w:val="16"/>
        </w:numPr>
        <w:spacing w:after="0" w:line="240" w:lineRule="auto"/>
        <w:jc w:val="both"/>
        <w:rPr>
          <w:rFonts w:cs="Arial"/>
        </w:rPr>
      </w:pPr>
      <w:r>
        <w:rPr>
          <w:rFonts w:cs="Arial"/>
        </w:rPr>
        <w:t>La información de transacciones y saldos con partes relacionadas que debe reportarse en los casilleros informativos 003 a 030 no se completó en el 2019 ni en el 2018</w:t>
      </w:r>
    </w:p>
    <w:p w14:paraId="179BCD6A" w14:textId="77777777" w:rsidR="00BB22D1" w:rsidRDefault="00BB22D1" w:rsidP="00BB22D1">
      <w:pPr>
        <w:pStyle w:val="ListParagraph"/>
        <w:spacing w:after="0" w:line="240" w:lineRule="auto"/>
        <w:ind w:left="2907"/>
        <w:jc w:val="both"/>
        <w:rPr>
          <w:rFonts w:cs="Arial"/>
        </w:rPr>
      </w:pPr>
    </w:p>
    <w:p w14:paraId="5792C6A0" w14:textId="41758CC7" w:rsidR="00B12AB7" w:rsidRPr="009B4A52" w:rsidRDefault="00B12AB7" w:rsidP="00B12AB7">
      <w:pPr>
        <w:spacing w:after="0" w:line="240" w:lineRule="auto"/>
        <w:ind w:left="2552" w:hanging="1985"/>
        <w:jc w:val="both"/>
      </w:pPr>
      <w:r w:rsidRPr="009B4A52">
        <w:rPr>
          <w:b/>
        </w:rPr>
        <w:t>Recomendación</w:t>
      </w:r>
      <w:r w:rsidRPr="009B4A52">
        <w:rPr>
          <w:rFonts w:cs="Arial"/>
        </w:rPr>
        <w:t xml:space="preserve">: </w:t>
      </w:r>
      <w:r w:rsidRPr="009B4A52">
        <w:rPr>
          <w:rFonts w:cs="Arial"/>
        </w:rPr>
        <w:tab/>
        <w:t xml:space="preserve">A la administración de la Compañía, </w:t>
      </w:r>
      <w:r w:rsidR="001378C0">
        <w:rPr>
          <w:rFonts w:cs="Arial"/>
        </w:rPr>
        <w:t xml:space="preserve">sugerimos implementar medidas adecuadas de revisión </w:t>
      </w:r>
      <w:r w:rsidR="00237C0D">
        <w:rPr>
          <w:rFonts w:cs="Arial"/>
        </w:rPr>
        <w:t>y control respecto de la forma en que se reporta la información financiera en el formulario 101 de declaración del impuesto a la renta.</w:t>
      </w:r>
    </w:p>
    <w:p w14:paraId="34DACFC0" w14:textId="77777777" w:rsidR="00B12AB7" w:rsidRPr="009B4A52" w:rsidRDefault="00B12AB7" w:rsidP="00B12AB7">
      <w:pPr>
        <w:spacing w:after="0" w:line="240" w:lineRule="auto"/>
        <w:ind w:left="2640" w:hanging="1760"/>
        <w:jc w:val="both"/>
        <w:rPr>
          <w:b/>
        </w:rPr>
      </w:pPr>
    </w:p>
    <w:p w14:paraId="4960DA9B" w14:textId="77777777" w:rsidR="00B12AB7" w:rsidRPr="009B4A52" w:rsidRDefault="00B12AB7" w:rsidP="00B12AB7">
      <w:pPr>
        <w:spacing w:after="0" w:line="240" w:lineRule="auto"/>
        <w:ind w:left="2640" w:hanging="2073"/>
        <w:jc w:val="both"/>
        <w:rPr>
          <w:b/>
        </w:rPr>
      </w:pPr>
      <w:r w:rsidRPr="009B4A52">
        <w:rPr>
          <w:b/>
        </w:rPr>
        <w:t>Comentario de la</w:t>
      </w:r>
    </w:p>
    <w:p w14:paraId="23AF4EB1" w14:textId="77777777" w:rsidR="00B12AB7" w:rsidRDefault="00B12AB7" w:rsidP="00B12AB7">
      <w:pPr>
        <w:spacing w:after="0" w:line="240" w:lineRule="auto"/>
        <w:ind w:left="2552" w:hanging="1985"/>
        <w:jc w:val="both"/>
        <w:rPr>
          <w:b/>
        </w:rPr>
      </w:pPr>
      <w:r w:rsidRPr="009B4A52">
        <w:rPr>
          <w:b/>
        </w:rPr>
        <w:t>Administración:</w:t>
      </w:r>
      <w:r w:rsidRPr="009B4A52">
        <w:rPr>
          <w:b/>
        </w:rPr>
        <w:tab/>
      </w:r>
    </w:p>
    <w:p w14:paraId="176AA2BC" w14:textId="77777777" w:rsidR="00B12AB7" w:rsidRDefault="00B12AB7" w:rsidP="00B12AB7">
      <w:pPr>
        <w:spacing w:after="0" w:line="240" w:lineRule="auto"/>
        <w:ind w:left="2552" w:hanging="1985"/>
        <w:jc w:val="both"/>
        <w:rPr>
          <w:b/>
        </w:rPr>
      </w:pPr>
      <w:r>
        <w:rPr>
          <w:b/>
        </w:rPr>
        <w:tab/>
        <w:t>_________________________________________________________________</w:t>
      </w:r>
    </w:p>
    <w:p w14:paraId="70F1D63E" w14:textId="77777777" w:rsidR="00B12AB7" w:rsidRDefault="00B12AB7" w:rsidP="00B12AB7">
      <w:pPr>
        <w:spacing w:after="0" w:line="240" w:lineRule="auto"/>
        <w:ind w:left="2552" w:hanging="1985"/>
        <w:jc w:val="both"/>
        <w:rPr>
          <w:b/>
        </w:rPr>
      </w:pPr>
      <w:r>
        <w:rPr>
          <w:b/>
        </w:rPr>
        <w:tab/>
        <w:t>_________________________________________________________________</w:t>
      </w:r>
    </w:p>
    <w:p w14:paraId="08B50176" w14:textId="77777777" w:rsidR="00B12AB7" w:rsidRDefault="00B12AB7" w:rsidP="00B12AB7">
      <w:pPr>
        <w:spacing w:after="0" w:line="240" w:lineRule="auto"/>
        <w:ind w:left="2552" w:hanging="1985"/>
        <w:jc w:val="both"/>
        <w:rPr>
          <w:b/>
        </w:rPr>
      </w:pPr>
      <w:r>
        <w:rPr>
          <w:b/>
        </w:rPr>
        <w:tab/>
        <w:t>_________________________________________________________________</w:t>
      </w:r>
    </w:p>
    <w:p w14:paraId="2305C5F0" w14:textId="77777777" w:rsidR="00B12AB7" w:rsidRPr="009B4A52" w:rsidRDefault="00B12AB7" w:rsidP="00B12AB7">
      <w:pPr>
        <w:spacing w:after="0" w:line="240" w:lineRule="auto"/>
        <w:ind w:left="2552" w:hanging="1985"/>
        <w:jc w:val="both"/>
      </w:pPr>
    </w:p>
    <w:p w14:paraId="7B713562" w14:textId="77777777" w:rsidR="00282A7C" w:rsidRPr="00282A7C" w:rsidRDefault="00282A7C" w:rsidP="00282A7C">
      <w:pPr>
        <w:tabs>
          <w:tab w:val="left" w:pos="2268"/>
        </w:tabs>
        <w:spacing w:after="0"/>
        <w:ind w:left="2552" w:hanging="1672"/>
        <w:jc w:val="both"/>
        <w:rPr>
          <w:b/>
          <w:szCs w:val="20"/>
        </w:rPr>
      </w:pPr>
    </w:p>
    <w:sectPr w:rsidR="00282A7C" w:rsidRPr="00282A7C" w:rsidSect="00C9273A">
      <w:headerReference w:type="default" r:id="rId16"/>
      <w:pgSz w:w="11906" w:h="16838"/>
      <w:pgMar w:top="1135" w:right="1418" w:bottom="1701" w:left="1418" w:header="709" w:footer="1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EBD9A" w14:textId="77777777" w:rsidR="00934022" w:rsidRDefault="00934022" w:rsidP="00147F1F">
      <w:pPr>
        <w:spacing w:after="0" w:line="240" w:lineRule="auto"/>
      </w:pPr>
      <w:r>
        <w:separator/>
      </w:r>
    </w:p>
  </w:endnote>
  <w:endnote w:type="continuationSeparator" w:id="0">
    <w:p w14:paraId="65C79E95" w14:textId="77777777" w:rsidR="00934022" w:rsidRDefault="00934022" w:rsidP="0014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Book">
    <w:altName w:val="Century Goth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altName w:val="Futura Lt BT"/>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nt271">
    <w:charset w:val="01"/>
    <w:family w:val="auto"/>
    <w:pitch w:val="variable"/>
  </w:font>
  <w:font w:name="Futura ND">
    <w:altName w:val="Century Gothic"/>
    <w:charset w:val="00"/>
    <w:family w:val="swiss"/>
    <w:pitch w:val="variable"/>
    <w:sig w:usb0="80000027" w:usb1="0000004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95041"/>
      <w:docPartObj>
        <w:docPartGallery w:val="Page Numbers (Bottom of Page)"/>
        <w:docPartUnique/>
      </w:docPartObj>
    </w:sdtPr>
    <w:sdtEndPr/>
    <w:sdtContent>
      <w:p w14:paraId="7204246A" w14:textId="77777777" w:rsidR="000E35E2" w:rsidRDefault="000E35E2">
        <w:pPr>
          <w:pStyle w:val="Footer"/>
          <w:jc w:val="right"/>
        </w:pPr>
        <w:r>
          <w:fldChar w:fldCharType="begin"/>
        </w:r>
        <w:r>
          <w:instrText>PAGE   \* MERGEFORMAT</w:instrText>
        </w:r>
        <w:r>
          <w:fldChar w:fldCharType="separate"/>
        </w:r>
        <w:r>
          <w:rPr>
            <w:noProof/>
          </w:rPr>
          <w:t>2</w:t>
        </w:r>
        <w:r>
          <w:fldChar w:fldCharType="end"/>
        </w:r>
      </w:p>
    </w:sdtContent>
  </w:sdt>
  <w:p w14:paraId="23F5F118" w14:textId="77777777" w:rsidR="000E35E2" w:rsidRDefault="000E3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099F8" w14:textId="77777777" w:rsidR="000E35E2" w:rsidRDefault="000E35E2">
    <w:pPr>
      <w:pStyle w:val="Footer"/>
      <w:jc w:val="right"/>
    </w:pPr>
  </w:p>
  <w:p w14:paraId="1B5FBDF3" w14:textId="77777777" w:rsidR="000E35E2" w:rsidRDefault="000E3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43B62" w14:textId="77777777" w:rsidR="000E35E2" w:rsidRPr="00E80736" w:rsidRDefault="000E35E2" w:rsidP="00E807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A4EE" w14:textId="77777777" w:rsidR="000E35E2" w:rsidRPr="009B3F6A" w:rsidRDefault="000E35E2" w:rsidP="00101878">
    <w:pPr>
      <w:pStyle w:val="Footer"/>
      <w:tabs>
        <w:tab w:val="clear" w:pos="4419"/>
        <w:tab w:val="clear" w:pos="8838"/>
        <w:tab w:val="right" w:pos="9130"/>
      </w:tabs>
      <w:ind w:right="-60"/>
      <w:rPr>
        <w:u w:val="single"/>
      </w:rPr>
    </w:pPr>
    <w:r w:rsidRPr="009B3F6A">
      <w:rPr>
        <w:u w:val="single"/>
      </w:rPr>
      <w:tab/>
    </w:r>
  </w:p>
  <w:p w14:paraId="3FF22F87" w14:textId="77777777" w:rsidR="000E35E2" w:rsidRDefault="00934022">
    <w:pPr>
      <w:pStyle w:val="Footer"/>
      <w:jc w:val="right"/>
    </w:pPr>
    <w:sdt>
      <w:sdtPr>
        <w:id w:val="-1072269443"/>
        <w:docPartObj>
          <w:docPartGallery w:val="Page Numbers (Bottom of Page)"/>
          <w:docPartUnique/>
        </w:docPartObj>
      </w:sdtPr>
      <w:sdtEndPr/>
      <w:sdtContent>
        <w:r w:rsidR="000E35E2">
          <w:fldChar w:fldCharType="begin"/>
        </w:r>
        <w:r w:rsidR="000E35E2">
          <w:instrText>PAGE   \* MERGEFORMAT</w:instrText>
        </w:r>
        <w:r w:rsidR="000E35E2">
          <w:fldChar w:fldCharType="separate"/>
        </w:r>
        <w:r w:rsidR="000E35E2">
          <w:rPr>
            <w:noProof/>
          </w:rPr>
          <w:t>1</w:t>
        </w:r>
        <w:r w:rsidR="000E35E2">
          <w:fldChar w:fldCharType="end"/>
        </w:r>
      </w:sdtContent>
    </w:sdt>
  </w:p>
  <w:p w14:paraId="49162B8E" w14:textId="77777777" w:rsidR="000E35E2" w:rsidRPr="00A86FA7" w:rsidRDefault="000E35E2">
    <w:pPr>
      <w:pStyle w:val="Footer"/>
      <w:rPr>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644F2" w14:textId="77777777" w:rsidR="00934022" w:rsidRDefault="00934022" w:rsidP="00147F1F">
      <w:pPr>
        <w:spacing w:after="0" w:line="240" w:lineRule="auto"/>
      </w:pPr>
      <w:r>
        <w:separator/>
      </w:r>
    </w:p>
  </w:footnote>
  <w:footnote w:type="continuationSeparator" w:id="0">
    <w:p w14:paraId="7B4A5186" w14:textId="77777777" w:rsidR="00934022" w:rsidRDefault="00934022" w:rsidP="00147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4874A" w14:textId="5B02E783" w:rsidR="000E35E2" w:rsidRDefault="00934022">
    <w:pPr>
      <w:pStyle w:val="Header"/>
    </w:pPr>
    <w:r>
      <w:rPr>
        <w:noProof/>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30.25pt;margin-top:319.05pt;width:417pt;height:78pt;rotation:315;z-index:-251657216;mso-position-horizontal-relative:margin;mso-position-vertical-relative:margin" o:allowincell="f" fillcolor="silver" stroked="f">
          <v:fill opacity=".5"/>
          <v:textpath style="font-family:&quot;Futura ND&quot;;font-size:60pt" string="DRAF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0E9B0" w14:textId="6925B97A" w:rsidR="000E35E2" w:rsidRPr="00D34F95" w:rsidRDefault="000E35E2" w:rsidP="00396C68">
    <w:pPr>
      <w:pStyle w:val="Header"/>
      <w:jc w:val="right"/>
      <w:rPr>
        <w:lang w:val="es-E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04962" w14:textId="77777777" w:rsidR="000E35E2" w:rsidRPr="00863DA5" w:rsidRDefault="000E35E2" w:rsidP="00863D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FBD9A" w14:textId="041B9622" w:rsidR="000E35E2" w:rsidRDefault="00C5691F" w:rsidP="00886BF6">
    <w:pPr>
      <w:pStyle w:val="Header"/>
      <w:pBdr>
        <w:bottom w:val="single" w:sz="4" w:space="1" w:color="auto"/>
      </w:pBdr>
      <w:tabs>
        <w:tab w:val="clear" w:pos="8838"/>
        <w:tab w:val="right" w:pos="9070"/>
      </w:tabs>
      <w:rPr>
        <w:lang w:val="es-EC"/>
      </w:rPr>
    </w:pPr>
    <w:r>
      <w:rPr>
        <w:lang w:val="es-EC"/>
      </w:rPr>
      <w:t>TELSOTERRA</w:t>
    </w:r>
    <w:r w:rsidR="000E35E2">
      <w:rPr>
        <w:lang w:val="es-EC"/>
      </w:rPr>
      <w:t xml:space="preserve"> S.A.</w:t>
    </w:r>
    <w:r w:rsidR="000E35E2">
      <w:rPr>
        <w:lang w:val="es-EC"/>
      </w:rPr>
      <w:tab/>
    </w:r>
    <w:r w:rsidR="000E35E2">
      <w:rPr>
        <w:lang w:val="es-EC"/>
      </w:rPr>
      <w:tab/>
    </w:r>
  </w:p>
  <w:p w14:paraId="0222A2D2" w14:textId="77777777" w:rsidR="000E35E2" w:rsidRPr="00107BAB" w:rsidRDefault="000E35E2" w:rsidP="00886BF6">
    <w:pPr>
      <w:pStyle w:val="Header"/>
      <w:pBdr>
        <w:bottom w:val="single" w:sz="4" w:space="1" w:color="auto"/>
      </w:pBdr>
      <w:tabs>
        <w:tab w:val="clear" w:pos="8838"/>
        <w:tab w:val="right" w:pos="9070"/>
      </w:tabs>
      <w:rPr>
        <w:sz w:val="4"/>
        <w:szCs w:val="6"/>
        <w:lang w:val="es-EC"/>
      </w:rPr>
    </w:pPr>
  </w:p>
  <w:p w14:paraId="2E1A3A62" w14:textId="6DC3EC64" w:rsidR="000E35E2" w:rsidRDefault="000E35E2" w:rsidP="00886BF6">
    <w:pPr>
      <w:pStyle w:val="Header"/>
      <w:pBdr>
        <w:bottom w:val="single" w:sz="4" w:space="1" w:color="auto"/>
      </w:pBdr>
      <w:tabs>
        <w:tab w:val="clear" w:pos="8838"/>
        <w:tab w:val="right" w:pos="9070"/>
      </w:tabs>
      <w:rPr>
        <w:lang w:val="es-EC"/>
      </w:rPr>
    </w:pPr>
    <w:r>
      <w:rPr>
        <w:lang w:val="es-EC"/>
      </w:rPr>
      <w:t xml:space="preserve">Informe de Control Interno – </w:t>
    </w:r>
    <w:proofErr w:type="gramStart"/>
    <w:r>
      <w:rPr>
        <w:lang w:val="es-EC"/>
      </w:rPr>
      <w:t>Diciembre</w:t>
    </w:r>
    <w:proofErr w:type="gramEnd"/>
    <w:r>
      <w:rPr>
        <w:lang w:val="es-EC"/>
      </w:rPr>
      <w:t xml:space="preserve"> 2019</w:t>
    </w:r>
  </w:p>
  <w:p w14:paraId="07CD915B" w14:textId="77777777" w:rsidR="000E35E2" w:rsidRPr="00C9273A" w:rsidRDefault="000E35E2" w:rsidP="00886BF6">
    <w:pPr>
      <w:pStyle w:val="Header"/>
      <w:pBdr>
        <w:bottom w:val="single" w:sz="4" w:space="1" w:color="auto"/>
      </w:pBdr>
      <w:tabs>
        <w:tab w:val="clear" w:pos="8838"/>
        <w:tab w:val="right" w:pos="9070"/>
      </w:tabs>
      <w:rPr>
        <w:sz w:val="10"/>
        <w:szCs w:val="12"/>
        <w:lang w:val="es-EC"/>
      </w:rPr>
    </w:pPr>
  </w:p>
  <w:p w14:paraId="3222F17B" w14:textId="78EEABD7" w:rsidR="000E35E2" w:rsidRPr="00C9273A" w:rsidRDefault="00934022">
    <w:pPr>
      <w:rPr>
        <w:sz w:val="10"/>
        <w:szCs w:val="12"/>
      </w:rPr>
    </w:pPr>
    <w:r>
      <w:rPr>
        <w:noProof/>
        <w:lang w:val="es-EC"/>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42.25pt;margin-top:329.05pt;width:417pt;height:78pt;rotation:315;z-index:-251656192;mso-position-horizontal-relative:margin;mso-position-vertical-relative:margin" o:allowincell="f" fillcolor="silver" stroked="f">
          <v:fill opacity=".5"/>
          <v:textpath style="font-family:&quot;Futura ND&quot;;font-size:60pt" string="DRAFT REPOR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F0A8C" w14:textId="132C3E36" w:rsidR="000E35E2" w:rsidRDefault="00C5691F" w:rsidP="00C9273A">
    <w:pPr>
      <w:pStyle w:val="Header"/>
      <w:pBdr>
        <w:bottom w:val="single" w:sz="4" w:space="1" w:color="auto"/>
      </w:pBdr>
      <w:tabs>
        <w:tab w:val="clear" w:pos="8838"/>
        <w:tab w:val="right" w:pos="9070"/>
      </w:tabs>
      <w:rPr>
        <w:lang w:val="es-EC"/>
      </w:rPr>
    </w:pPr>
    <w:r>
      <w:rPr>
        <w:lang w:val="es-EC"/>
      </w:rPr>
      <w:t>TELSOTERRA</w:t>
    </w:r>
    <w:r w:rsidR="001E6CE0">
      <w:rPr>
        <w:lang w:val="es-EC"/>
      </w:rPr>
      <w:t xml:space="preserve"> S.A.</w:t>
    </w:r>
    <w:r w:rsidR="000E35E2">
      <w:rPr>
        <w:lang w:val="es-EC"/>
      </w:rPr>
      <w:tab/>
    </w:r>
  </w:p>
  <w:p w14:paraId="199491D3" w14:textId="77777777" w:rsidR="000E35E2" w:rsidRPr="00107BAB" w:rsidRDefault="000E35E2" w:rsidP="00C9273A">
    <w:pPr>
      <w:pStyle w:val="Header"/>
      <w:pBdr>
        <w:bottom w:val="single" w:sz="4" w:space="1" w:color="auto"/>
      </w:pBdr>
      <w:tabs>
        <w:tab w:val="clear" w:pos="8838"/>
        <w:tab w:val="right" w:pos="9070"/>
      </w:tabs>
      <w:rPr>
        <w:sz w:val="4"/>
        <w:szCs w:val="6"/>
        <w:lang w:val="es-EC"/>
      </w:rPr>
    </w:pPr>
  </w:p>
  <w:p w14:paraId="475CB33D" w14:textId="55B36C7A" w:rsidR="000E35E2" w:rsidRDefault="000E35E2" w:rsidP="00C027A1">
    <w:pPr>
      <w:pStyle w:val="Header"/>
      <w:pBdr>
        <w:bottom w:val="single" w:sz="4" w:space="1" w:color="auto"/>
      </w:pBdr>
      <w:tabs>
        <w:tab w:val="clear" w:pos="8838"/>
        <w:tab w:val="right" w:pos="9070"/>
      </w:tabs>
      <w:rPr>
        <w:lang w:val="es-EC"/>
      </w:rPr>
    </w:pPr>
    <w:r>
      <w:rPr>
        <w:lang w:val="es-EC"/>
      </w:rPr>
      <w:t xml:space="preserve">Informe de Control Interno – </w:t>
    </w:r>
    <w:proofErr w:type="gramStart"/>
    <w:r>
      <w:rPr>
        <w:lang w:val="es-EC"/>
      </w:rPr>
      <w:t>Diciembre</w:t>
    </w:r>
    <w:proofErr w:type="gramEnd"/>
    <w:r>
      <w:rPr>
        <w:lang w:val="es-EC"/>
      </w:rPr>
      <w:t xml:space="preserve"> 2019</w:t>
    </w:r>
  </w:p>
  <w:p w14:paraId="0F2F26E1" w14:textId="5B71B0AF" w:rsidR="000E35E2" w:rsidRPr="00C027A1" w:rsidRDefault="00934022" w:rsidP="00C027A1">
    <w:pPr>
      <w:pStyle w:val="Header"/>
      <w:pBdr>
        <w:bottom w:val="single" w:sz="4" w:space="1" w:color="auto"/>
      </w:pBdr>
      <w:tabs>
        <w:tab w:val="clear" w:pos="8838"/>
        <w:tab w:val="right" w:pos="9070"/>
      </w:tabs>
      <w:rPr>
        <w:sz w:val="10"/>
        <w:szCs w:val="12"/>
        <w:lang w:val="es-EC"/>
      </w:rPr>
    </w:pPr>
    <w:r>
      <w:rPr>
        <w:noProof/>
        <w:lang w:val="es-EC"/>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54.25pt;margin-top:356.1pt;width:417pt;height:78pt;rotation:315;z-index:-251655168;mso-position-horizontal-relative:margin;mso-position-vertical-relative:margin" o:allowincell="f" fillcolor="silver" stroked="f">
          <v:fill opacity=".5"/>
          <v:textpath style="font-family:&quot;Futura ND&quot;;font-size:60pt" string="DRAF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720F"/>
    <w:multiLevelType w:val="hybridMultilevel"/>
    <w:tmpl w:val="678E1B26"/>
    <w:lvl w:ilvl="0" w:tplc="7FEA96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0F805D7"/>
    <w:multiLevelType w:val="hybridMultilevel"/>
    <w:tmpl w:val="81E6F68C"/>
    <w:lvl w:ilvl="0" w:tplc="3894D37A">
      <w:start w:val="18"/>
      <w:numFmt w:val="bullet"/>
      <w:lvlText w:val="-"/>
      <w:lvlJc w:val="left"/>
      <w:pPr>
        <w:tabs>
          <w:tab w:val="num" w:pos="720"/>
        </w:tabs>
        <w:ind w:left="720" w:hanging="360"/>
      </w:pPr>
      <w:rPr>
        <w:rFonts w:ascii="Times New Roman" w:hAnsi="Times New Roman"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AD7253A"/>
    <w:multiLevelType w:val="hybridMultilevel"/>
    <w:tmpl w:val="83A6FBFA"/>
    <w:lvl w:ilvl="0" w:tplc="CD828158">
      <w:start w:val="1"/>
      <w:numFmt w:val="lowerLetter"/>
      <w:lvlText w:val="(%1)"/>
      <w:lvlJc w:val="left"/>
      <w:pPr>
        <w:ind w:left="3043" w:hanging="360"/>
      </w:pPr>
      <w:rPr>
        <w:rFonts w:hint="default"/>
      </w:rPr>
    </w:lvl>
    <w:lvl w:ilvl="1" w:tplc="300A0019" w:tentative="1">
      <w:start w:val="1"/>
      <w:numFmt w:val="lowerLetter"/>
      <w:lvlText w:val="%2."/>
      <w:lvlJc w:val="left"/>
      <w:pPr>
        <w:ind w:left="3763" w:hanging="360"/>
      </w:pPr>
    </w:lvl>
    <w:lvl w:ilvl="2" w:tplc="300A001B" w:tentative="1">
      <w:start w:val="1"/>
      <w:numFmt w:val="lowerRoman"/>
      <w:lvlText w:val="%3."/>
      <w:lvlJc w:val="right"/>
      <w:pPr>
        <w:ind w:left="4483" w:hanging="180"/>
      </w:pPr>
    </w:lvl>
    <w:lvl w:ilvl="3" w:tplc="300A000F" w:tentative="1">
      <w:start w:val="1"/>
      <w:numFmt w:val="decimal"/>
      <w:lvlText w:val="%4."/>
      <w:lvlJc w:val="left"/>
      <w:pPr>
        <w:ind w:left="5203" w:hanging="360"/>
      </w:pPr>
    </w:lvl>
    <w:lvl w:ilvl="4" w:tplc="300A0019" w:tentative="1">
      <w:start w:val="1"/>
      <w:numFmt w:val="lowerLetter"/>
      <w:lvlText w:val="%5."/>
      <w:lvlJc w:val="left"/>
      <w:pPr>
        <w:ind w:left="5923" w:hanging="360"/>
      </w:pPr>
    </w:lvl>
    <w:lvl w:ilvl="5" w:tplc="300A001B" w:tentative="1">
      <w:start w:val="1"/>
      <w:numFmt w:val="lowerRoman"/>
      <w:lvlText w:val="%6."/>
      <w:lvlJc w:val="right"/>
      <w:pPr>
        <w:ind w:left="6643" w:hanging="180"/>
      </w:pPr>
    </w:lvl>
    <w:lvl w:ilvl="6" w:tplc="300A000F" w:tentative="1">
      <w:start w:val="1"/>
      <w:numFmt w:val="decimal"/>
      <w:lvlText w:val="%7."/>
      <w:lvlJc w:val="left"/>
      <w:pPr>
        <w:ind w:left="7363" w:hanging="360"/>
      </w:pPr>
    </w:lvl>
    <w:lvl w:ilvl="7" w:tplc="300A0019" w:tentative="1">
      <w:start w:val="1"/>
      <w:numFmt w:val="lowerLetter"/>
      <w:lvlText w:val="%8."/>
      <w:lvlJc w:val="left"/>
      <w:pPr>
        <w:ind w:left="8083" w:hanging="360"/>
      </w:pPr>
    </w:lvl>
    <w:lvl w:ilvl="8" w:tplc="300A001B" w:tentative="1">
      <w:start w:val="1"/>
      <w:numFmt w:val="lowerRoman"/>
      <w:lvlText w:val="%9."/>
      <w:lvlJc w:val="right"/>
      <w:pPr>
        <w:ind w:left="8803" w:hanging="180"/>
      </w:pPr>
    </w:lvl>
  </w:abstractNum>
  <w:abstractNum w:abstractNumId="3" w15:restartNumberingAfterBreak="0">
    <w:nsid w:val="31BC3E53"/>
    <w:multiLevelType w:val="hybridMultilevel"/>
    <w:tmpl w:val="65607E92"/>
    <w:lvl w:ilvl="0" w:tplc="300A0001">
      <w:start w:val="1"/>
      <w:numFmt w:val="bullet"/>
      <w:lvlText w:val=""/>
      <w:lvlJc w:val="left"/>
      <w:pPr>
        <w:ind w:left="1600" w:hanging="360"/>
      </w:pPr>
      <w:rPr>
        <w:rFonts w:ascii="Symbol" w:hAnsi="Symbol" w:hint="default"/>
      </w:rPr>
    </w:lvl>
    <w:lvl w:ilvl="1" w:tplc="300A0003" w:tentative="1">
      <w:start w:val="1"/>
      <w:numFmt w:val="bullet"/>
      <w:lvlText w:val="o"/>
      <w:lvlJc w:val="left"/>
      <w:pPr>
        <w:ind w:left="2320" w:hanging="360"/>
      </w:pPr>
      <w:rPr>
        <w:rFonts w:ascii="Courier New" w:hAnsi="Courier New" w:cs="Courier New" w:hint="default"/>
      </w:rPr>
    </w:lvl>
    <w:lvl w:ilvl="2" w:tplc="300A0005" w:tentative="1">
      <w:start w:val="1"/>
      <w:numFmt w:val="bullet"/>
      <w:lvlText w:val=""/>
      <w:lvlJc w:val="left"/>
      <w:pPr>
        <w:ind w:left="3040" w:hanging="360"/>
      </w:pPr>
      <w:rPr>
        <w:rFonts w:ascii="Wingdings" w:hAnsi="Wingdings" w:hint="default"/>
      </w:rPr>
    </w:lvl>
    <w:lvl w:ilvl="3" w:tplc="300A0001" w:tentative="1">
      <w:start w:val="1"/>
      <w:numFmt w:val="bullet"/>
      <w:lvlText w:val=""/>
      <w:lvlJc w:val="left"/>
      <w:pPr>
        <w:ind w:left="3760" w:hanging="360"/>
      </w:pPr>
      <w:rPr>
        <w:rFonts w:ascii="Symbol" w:hAnsi="Symbol" w:hint="default"/>
      </w:rPr>
    </w:lvl>
    <w:lvl w:ilvl="4" w:tplc="300A0003" w:tentative="1">
      <w:start w:val="1"/>
      <w:numFmt w:val="bullet"/>
      <w:lvlText w:val="o"/>
      <w:lvlJc w:val="left"/>
      <w:pPr>
        <w:ind w:left="4480" w:hanging="360"/>
      </w:pPr>
      <w:rPr>
        <w:rFonts w:ascii="Courier New" w:hAnsi="Courier New" w:cs="Courier New" w:hint="default"/>
      </w:rPr>
    </w:lvl>
    <w:lvl w:ilvl="5" w:tplc="300A0005" w:tentative="1">
      <w:start w:val="1"/>
      <w:numFmt w:val="bullet"/>
      <w:lvlText w:val=""/>
      <w:lvlJc w:val="left"/>
      <w:pPr>
        <w:ind w:left="5200" w:hanging="360"/>
      </w:pPr>
      <w:rPr>
        <w:rFonts w:ascii="Wingdings" w:hAnsi="Wingdings" w:hint="default"/>
      </w:rPr>
    </w:lvl>
    <w:lvl w:ilvl="6" w:tplc="300A0001" w:tentative="1">
      <w:start w:val="1"/>
      <w:numFmt w:val="bullet"/>
      <w:lvlText w:val=""/>
      <w:lvlJc w:val="left"/>
      <w:pPr>
        <w:ind w:left="5920" w:hanging="360"/>
      </w:pPr>
      <w:rPr>
        <w:rFonts w:ascii="Symbol" w:hAnsi="Symbol" w:hint="default"/>
      </w:rPr>
    </w:lvl>
    <w:lvl w:ilvl="7" w:tplc="300A0003" w:tentative="1">
      <w:start w:val="1"/>
      <w:numFmt w:val="bullet"/>
      <w:lvlText w:val="o"/>
      <w:lvlJc w:val="left"/>
      <w:pPr>
        <w:ind w:left="6640" w:hanging="360"/>
      </w:pPr>
      <w:rPr>
        <w:rFonts w:ascii="Courier New" w:hAnsi="Courier New" w:cs="Courier New" w:hint="default"/>
      </w:rPr>
    </w:lvl>
    <w:lvl w:ilvl="8" w:tplc="300A0005" w:tentative="1">
      <w:start w:val="1"/>
      <w:numFmt w:val="bullet"/>
      <w:lvlText w:val=""/>
      <w:lvlJc w:val="left"/>
      <w:pPr>
        <w:ind w:left="7360" w:hanging="360"/>
      </w:pPr>
      <w:rPr>
        <w:rFonts w:ascii="Wingdings" w:hAnsi="Wingdings" w:hint="default"/>
      </w:rPr>
    </w:lvl>
  </w:abstractNum>
  <w:abstractNum w:abstractNumId="4" w15:restartNumberingAfterBreak="0">
    <w:nsid w:val="3C37425A"/>
    <w:multiLevelType w:val="hybridMultilevel"/>
    <w:tmpl w:val="7DD61B10"/>
    <w:lvl w:ilvl="0" w:tplc="3894D37A">
      <w:start w:val="18"/>
      <w:numFmt w:val="bullet"/>
      <w:lvlText w:val="-"/>
      <w:lvlJc w:val="left"/>
      <w:pPr>
        <w:ind w:left="1600" w:hanging="360"/>
      </w:pPr>
      <w:rPr>
        <w:rFonts w:ascii="Times New Roman" w:hAnsi="Times New Roman" w:hint="default"/>
      </w:rPr>
    </w:lvl>
    <w:lvl w:ilvl="1" w:tplc="300A0003" w:tentative="1">
      <w:start w:val="1"/>
      <w:numFmt w:val="bullet"/>
      <w:lvlText w:val="o"/>
      <w:lvlJc w:val="left"/>
      <w:pPr>
        <w:ind w:left="2320" w:hanging="360"/>
      </w:pPr>
      <w:rPr>
        <w:rFonts w:ascii="Courier New" w:hAnsi="Courier New" w:cs="Courier New" w:hint="default"/>
      </w:rPr>
    </w:lvl>
    <w:lvl w:ilvl="2" w:tplc="300A0005" w:tentative="1">
      <w:start w:val="1"/>
      <w:numFmt w:val="bullet"/>
      <w:lvlText w:val=""/>
      <w:lvlJc w:val="left"/>
      <w:pPr>
        <w:ind w:left="3040" w:hanging="360"/>
      </w:pPr>
      <w:rPr>
        <w:rFonts w:ascii="Wingdings" w:hAnsi="Wingdings" w:hint="default"/>
      </w:rPr>
    </w:lvl>
    <w:lvl w:ilvl="3" w:tplc="300A0001" w:tentative="1">
      <w:start w:val="1"/>
      <w:numFmt w:val="bullet"/>
      <w:lvlText w:val=""/>
      <w:lvlJc w:val="left"/>
      <w:pPr>
        <w:ind w:left="3760" w:hanging="360"/>
      </w:pPr>
      <w:rPr>
        <w:rFonts w:ascii="Symbol" w:hAnsi="Symbol" w:hint="default"/>
      </w:rPr>
    </w:lvl>
    <w:lvl w:ilvl="4" w:tplc="300A0003" w:tentative="1">
      <w:start w:val="1"/>
      <w:numFmt w:val="bullet"/>
      <w:lvlText w:val="o"/>
      <w:lvlJc w:val="left"/>
      <w:pPr>
        <w:ind w:left="4480" w:hanging="360"/>
      </w:pPr>
      <w:rPr>
        <w:rFonts w:ascii="Courier New" w:hAnsi="Courier New" w:cs="Courier New" w:hint="default"/>
      </w:rPr>
    </w:lvl>
    <w:lvl w:ilvl="5" w:tplc="300A0005" w:tentative="1">
      <w:start w:val="1"/>
      <w:numFmt w:val="bullet"/>
      <w:lvlText w:val=""/>
      <w:lvlJc w:val="left"/>
      <w:pPr>
        <w:ind w:left="5200" w:hanging="360"/>
      </w:pPr>
      <w:rPr>
        <w:rFonts w:ascii="Wingdings" w:hAnsi="Wingdings" w:hint="default"/>
      </w:rPr>
    </w:lvl>
    <w:lvl w:ilvl="6" w:tplc="300A0001" w:tentative="1">
      <w:start w:val="1"/>
      <w:numFmt w:val="bullet"/>
      <w:lvlText w:val=""/>
      <w:lvlJc w:val="left"/>
      <w:pPr>
        <w:ind w:left="5920" w:hanging="360"/>
      </w:pPr>
      <w:rPr>
        <w:rFonts w:ascii="Symbol" w:hAnsi="Symbol" w:hint="default"/>
      </w:rPr>
    </w:lvl>
    <w:lvl w:ilvl="7" w:tplc="300A0003" w:tentative="1">
      <w:start w:val="1"/>
      <w:numFmt w:val="bullet"/>
      <w:lvlText w:val="o"/>
      <w:lvlJc w:val="left"/>
      <w:pPr>
        <w:ind w:left="6640" w:hanging="360"/>
      </w:pPr>
      <w:rPr>
        <w:rFonts w:ascii="Courier New" w:hAnsi="Courier New" w:cs="Courier New" w:hint="default"/>
      </w:rPr>
    </w:lvl>
    <w:lvl w:ilvl="8" w:tplc="300A0005" w:tentative="1">
      <w:start w:val="1"/>
      <w:numFmt w:val="bullet"/>
      <w:lvlText w:val=""/>
      <w:lvlJc w:val="left"/>
      <w:pPr>
        <w:ind w:left="7360" w:hanging="360"/>
      </w:pPr>
      <w:rPr>
        <w:rFonts w:ascii="Wingdings" w:hAnsi="Wingdings" w:hint="default"/>
      </w:rPr>
    </w:lvl>
  </w:abstractNum>
  <w:abstractNum w:abstractNumId="5" w15:restartNumberingAfterBreak="0">
    <w:nsid w:val="53B2259D"/>
    <w:multiLevelType w:val="hybridMultilevel"/>
    <w:tmpl w:val="CE0E9E9C"/>
    <w:lvl w:ilvl="0" w:tplc="6C64CF50">
      <w:start w:val="1"/>
      <w:numFmt w:val="decimal"/>
      <w:lvlText w:val="%1."/>
      <w:lvlJc w:val="left"/>
      <w:pPr>
        <w:ind w:left="3054" w:hanging="360"/>
      </w:pPr>
      <w:rPr>
        <w:rFonts w:hint="default"/>
      </w:rPr>
    </w:lvl>
    <w:lvl w:ilvl="1" w:tplc="300A0019" w:tentative="1">
      <w:start w:val="1"/>
      <w:numFmt w:val="lowerLetter"/>
      <w:lvlText w:val="%2."/>
      <w:lvlJc w:val="left"/>
      <w:pPr>
        <w:ind w:left="3774" w:hanging="360"/>
      </w:pPr>
    </w:lvl>
    <w:lvl w:ilvl="2" w:tplc="300A001B" w:tentative="1">
      <w:start w:val="1"/>
      <w:numFmt w:val="lowerRoman"/>
      <w:lvlText w:val="%3."/>
      <w:lvlJc w:val="right"/>
      <w:pPr>
        <w:ind w:left="4494" w:hanging="180"/>
      </w:pPr>
    </w:lvl>
    <w:lvl w:ilvl="3" w:tplc="300A000F" w:tentative="1">
      <w:start w:val="1"/>
      <w:numFmt w:val="decimal"/>
      <w:lvlText w:val="%4."/>
      <w:lvlJc w:val="left"/>
      <w:pPr>
        <w:ind w:left="5214" w:hanging="360"/>
      </w:pPr>
    </w:lvl>
    <w:lvl w:ilvl="4" w:tplc="300A0019" w:tentative="1">
      <w:start w:val="1"/>
      <w:numFmt w:val="lowerLetter"/>
      <w:lvlText w:val="%5."/>
      <w:lvlJc w:val="left"/>
      <w:pPr>
        <w:ind w:left="5934" w:hanging="360"/>
      </w:pPr>
    </w:lvl>
    <w:lvl w:ilvl="5" w:tplc="300A001B" w:tentative="1">
      <w:start w:val="1"/>
      <w:numFmt w:val="lowerRoman"/>
      <w:lvlText w:val="%6."/>
      <w:lvlJc w:val="right"/>
      <w:pPr>
        <w:ind w:left="6654" w:hanging="180"/>
      </w:pPr>
    </w:lvl>
    <w:lvl w:ilvl="6" w:tplc="300A000F" w:tentative="1">
      <w:start w:val="1"/>
      <w:numFmt w:val="decimal"/>
      <w:lvlText w:val="%7."/>
      <w:lvlJc w:val="left"/>
      <w:pPr>
        <w:ind w:left="7374" w:hanging="360"/>
      </w:pPr>
    </w:lvl>
    <w:lvl w:ilvl="7" w:tplc="300A0019" w:tentative="1">
      <w:start w:val="1"/>
      <w:numFmt w:val="lowerLetter"/>
      <w:lvlText w:val="%8."/>
      <w:lvlJc w:val="left"/>
      <w:pPr>
        <w:ind w:left="8094" w:hanging="360"/>
      </w:pPr>
    </w:lvl>
    <w:lvl w:ilvl="8" w:tplc="300A001B" w:tentative="1">
      <w:start w:val="1"/>
      <w:numFmt w:val="lowerRoman"/>
      <w:lvlText w:val="%9."/>
      <w:lvlJc w:val="right"/>
      <w:pPr>
        <w:ind w:left="8814" w:hanging="180"/>
      </w:pPr>
    </w:lvl>
  </w:abstractNum>
  <w:abstractNum w:abstractNumId="6" w15:restartNumberingAfterBreak="0">
    <w:nsid w:val="546438A7"/>
    <w:multiLevelType w:val="hybridMultilevel"/>
    <w:tmpl w:val="4D5632BC"/>
    <w:lvl w:ilvl="0" w:tplc="69845AB6">
      <w:start w:val="1"/>
      <w:numFmt w:val="lowerLetter"/>
      <w:lvlText w:val="(%1)"/>
      <w:lvlJc w:val="left"/>
      <w:pPr>
        <w:ind w:left="3192" w:hanging="360"/>
      </w:pPr>
      <w:rPr>
        <w:rFonts w:hint="default"/>
      </w:rPr>
    </w:lvl>
    <w:lvl w:ilvl="1" w:tplc="300A0019" w:tentative="1">
      <w:start w:val="1"/>
      <w:numFmt w:val="lowerLetter"/>
      <w:lvlText w:val="%2."/>
      <w:lvlJc w:val="left"/>
      <w:pPr>
        <w:ind w:left="3912" w:hanging="360"/>
      </w:pPr>
    </w:lvl>
    <w:lvl w:ilvl="2" w:tplc="300A001B" w:tentative="1">
      <w:start w:val="1"/>
      <w:numFmt w:val="lowerRoman"/>
      <w:lvlText w:val="%3."/>
      <w:lvlJc w:val="right"/>
      <w:pPr>
        <w:ind w:left="4632" w:hanging="180"/>
      </w:pPr>
    </w:lvl>
    <w:lvl w:ilvl="3" w:tplc="300A000F" w:tentative="1">
      <w:start w:val="1"/>
      <w:numFmt w:val="decimal"/>
      <w:lvlText w:val="%4."/>
      <w:lvlJc w:val="left"/>
      <w:pPr>
        <w:ind w:left="5352" w:hanging="360"/>
      </w:pPr>
    </w:lvl>
    <w:lvl w:ilvl="4" w:tplc="300A0019" w:tentative="1">
      <w:start w:val="1"/>
      <w:numFmt w:val="lowerLetter"/>
      <w:lvlText w:val="%5."/>
      <w:lvlJc w:val="left"/>
      <w:pPr>
        <w:ind w:left="6072" w:hanging="360"/>
      </w:pPr>
    </w:lvl>
    <w:lvl w:ilvl="5" w:tplc="300A001B" w:tentative="1">
      <w:start w:val="1"/>
      <w:numFmt w:val="lowerRoman"/>
      <w:lvlText w:val="%6."/>
      <w:lvlJc w:val="right"/>
      <w:pPr>
        <w:ind w:left="6792" w:hanging="180"/>
      </w:pPr>
    </w:lvl>
    <w:lvl w:ilvl="6" w:tplc="300A000F" w:tentative="1">
      <w:start w:val="1"/>
      <w:numFmt w:val="decimal"/>
      <w:lvlText w:val="%7."/>
      <w:lvlJc w:val="left"/>
      <w:pPr>
        <w:ind w:left="7512" w:hanging="360"/>
      </w:pPr>
    </w:lvl>
    <w:lvl w:ilvl="7" w:tplc="300A0019" w:tentative="1">
      <w:start w:val="1"/>
      <w:numFmt w:val="lowerLetter"/>
      <w:lvlText w:val="%8."/>
      <w:lvlJc w:val="left"/>
      <w:pPr>
        <w:ind w:left="8232" w:hanging="360"/>
      </w:pPr>
    </w:lvl>
    <w:lvl w:ilvl="8" w:tplc="300A001B" w:tentative="1">
      <w:start w:val="1"/>
      <w:numFmt w:val="lowerRoman"/>
      <w:lvlText w:val="%9."/>
      <w:lvlJc w:val="right"/>
      <w:pPr>
        <w:ind w:left="8952" w:hanging="180"/>
      </w:pPr>
    </w:lvl>
  </w:abstractNum>
  <w:abstractNum w:abstractNumId="7" w15:restartNumberingAfterBreak="0">
    <w:nsid w:val="551F4BEC"/>
    <w:multiLevelType w:val="multilevel"/>
    <w:tmpl w:val="FD16D294"/>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4260" w:hanging="432"/>
      </w:pPr>
      <w:rPr>
        <w:rFonts w:ascii="Futura-Book" w:hAnsi="Futura-Book" w:hint="default"/>
        <w:b/>
        <w:color w:val="auto"/>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E42614A"/>
    <w:multiLevelType w:val="hybridMultilevel"/>
    <w:tmpl w:val="CE0E9E9C"/>
    <w:lvl w:ilvl="0" w:tplc="6C64CF50">
      <w:start w:val="1"/>
      <w:numFmt w:val="decimal"/>
      <w:lvlText w:val="%1."/>
      <w:lvlJc w:val="left"/>
      <w:pPr>
        <w:ind w:left="3054" w:hanging="360"/>
      </w:pPr>
      <w:rPr>
        <w:rFonts w:hint="default"/>
      </w:rPr>
    </w:lvl>
    <w:lvl w:ilvl="1" w:tplc="300A0019" w:tentative="1">
      <w:start w:val="1"/>
      <w:numFmt w:val="lowerLetter"/>
      <w:lvlText w:val="%2."/>
      <w:lvlJc w:val="left"/>
      <w:pPr>
        <w:ind w:left="3774" w:hanging="360"/>
      </w:pPr>
    </w:lvl>
    <w:lvl w:ilvl="2" w:tplc="300A001B" w:tentative="1">
      <w:start w:val="1"/>
      <w:numFmt w:val="lowerRoman"/>
      <w:lvlText w:val="%3."/>
      <w:lvlJc w:val="right"/>
      <w:pPr>
        <w:ind w:left="4494" w:hanging="180"/>
      </w:pPr>
    </w:lvl>
    <w:lvl w:ilvl="3" w:tplc="300A000F" w:tentative="1">
      <w:start w:val="1"/>
      <w:numFmt w:val="decimal"/>
      <w:lvlText w:val="%4."/>
      <w:lvlJc w:val="left"/>
      <w:pPr>
        <w:ind w:left="5214" w:hanging="360"/>
      </w:pPr>
    </w:lvl>
    <w:lvl w:ilvl="4" w:tplc="300A0019" w:tentative="1">
      <w:start w:val="1"/>
      <w:numFmt w:val="lowerLetter"/>
      <w:lvlText w:val="%5."/>
      <w:lvlJc w:val="left"/>
      <w:pPr>
        <w:ind w:left="5934" w:hanging="360"/>
      </w:pPr>
    </w:lvl>
    <w:lvl w:ilvl="5" w:tplc="300A001B" w:tentative="1">
      <w:start w:val="1"/>
      <w:numFmt w:val="lowerRoman"/>
      <w:lvlText w:val="%6."/>
      <w:lvlJc w:val="right"/>
      <w:pPr>
        <w:ind w:left="6654" w:hanging="180"/>
      </w:pPr>
    </w:lvl>
    <w:lvl w:ilvl="6" w:tplc="300A000F" w:tentative="1">
      <w:start w:val="1"/>
      <w:numFmt w:val="decimal"/>
      <w:lvlText w:val="%7."/>
      <w:lvlJc w:val="left"/>
      <w:pPr>
        <w:ind w:left="7374" w:hanging="360"/>
      </w:pPr>
    </w:lvl>
    <w:lvl w:ilvl="7" w:tplc="300A0019" w:tentative="1">
      <w:start w:val="1"/>
      <w:numFmt w:val="lowerLetter"/>
      <w:lvlText w:val="%8."/>
      <w:lvlJc w:val="left"/>
      <w:pPr>
        <w:ind w:left="8094" w:hanging="360"/>
      </w:pPr>
    </w:lvl>
    <w:lvl w:ilvl="8" w:tplc="300A001B" w:tentative="1">
      <w:start w:val="1"/>
      <w:numFmt w:val="lowerRoman"/>
      <w:lvlText w:val="%9."/>
      <w:lvlJc w:val="right"/>
      <w:pPr>
        <w:ind w:left="8814" w:hanging="180"/>
      </w:pPr>
    </w:lvl>
  </w:abstractNum>
  <w:abstractNum w:abstractNumId="9" w15:restartNumberingAfterBreak="0">
    <w:nsid w:val="627C7845"/>
    <w:multiLevelType w:val="hybridMultilevel"/>
    <w:tmpl w:val="94A06864"/>
    <w:lvl w:ilvl="0" w:tplc="C8A268A8">
      <w:start w:val="1"/>
      <w:numFmt w:val="decimal"/>
      <w:lvlText w:val="%1."/>
      <w:lvlJc w:val="left"/>
      <w:pPr>
        <w:ind w:left="3195" w:hanging="360"/>
      </w:pPr>
      <w:rPr>
        <w:rFonts w:hint="default"/>
      </w:rPr>
    </w:lvl>
    <w:lvl w:ilvl="1" w:tplc="300A0019" w:tentative="1">
      <w:start w:val="1"/>
      <w:numFmt w:val="lowerLetter"/>
      <w:lvlText w:val="%2."/>
      <w:lvlJc w:val="left"/>
      <w:pPr>
        <w:ind w:left="3915" w:hanging="360"/>
      </w:pPr>
    </w:lvl>
    <w:lvl w:ilvl="2" w:tplc="300A001B" w:tentative="1">
      <w:start w:val="1"/>
      <w:numFmt w:val="lowerRoman"/>
      <w:lvlText w:val="%3."/>
      <w:lvlJc w:val="right"/>
      <w:pPr>
        <w:ind w:left="4635" w:hanging="180"/>
      </w:pPr>
    </w:lvl>
    <w:lvl w:ilvl="3" w:tplc="300A000F" w:tentative="1">
      <w:start w:val="1"/>
      <w:numFmt w:val="decimal"/>
      <w:lvlText w:val="%4."/>
      <w:lvlJc w:val="left"/>
      <w:pPr>
        <w:ind w:left="5355" w:hanging="360"/>
      </w:pPr>
    </w:lvl>
    <w:lvl w:ilvl="4" w:tplc="300A0019" w:tentative="1">
      <w:start w:val="1"/>
      <w:numFmt w:val="lowerLetter"/>
      <w:lvlText w:val="%5."/>
      <w:lvlJc w:val="left"/>
      <w:pPr>
        <w:ind w:left="6075" w:hanging="360"/>
      </w:pPr>
    </w:lvl>
    <w:lvl w:ilvl="5" w:tplc="300A001B" w:tentative="1">
      <w:start w:val="1"/>
      <w:numFmt w:val="lowerRoman"/>
      <w:lvlText w:val="%6."/>
      <w:lvlJc w:val="right"/>
      <w:pPr>
        <w:ind w:left="6795" w:hanging="180"/>
      </w:pPr>
    </w:lvl>
    <w:lvl w:ilvl="6" w:tplc="300A000F" w:tentative="1">
      <w:start w:val="1"/>
      <w:numFmt w:val="decimal"/>
      <w:lvlText w:val="%7."/>
      <w:lvlJc w:val="left"/>
      <w:pPr>
        <w:ind w:left="7515" w:hanging="360"/>
      </w:pPr>
    </w:lvl>
    <w:lvl w:ilvl="7" w:tplc="300A0019" w:tentative="1">
      <w:start w:val="1"/>
      <w:numFmt w:val="lowerLetter"/>
      <w:lvlText w:val="%8."/>
      <w:lvlJc w:val="left"/>
      <w:pPr>
        <w:ind w:left="8235" w:hanging="360"/>
      </w:pPr>
    </w:lvl>
    <w:lvl w:ilvl="8" w:tplc="300A001B" w:tentative="1">
      <w:start w:val="1"/>
      <w:numFmt w:val="lowerRoman"/>
      <w:lvlText w:val="%9."/>
      <w:lvlJc w:val="right"/>
      <w:pPr>
        <w:ind w:left="8955" w:hanging="180"/>
      </w:pPr>
    </w:lvl>
  </w:abstractNum>
  <w:abstractNum w:abstractNumId="10" w15:restartNumberingAfterBreak="0">
    <w:nsid w:val="693613FE"/>
    <w:multiLevelType w:val="hybridMultilevel"/>
    <w:tmpl w:val="BBE4A3EE"/>
    <w:lvl w:ilvl="0" w:tplc="57BE8A1C">
      <w:numFmt w:val="bullet"/>
      <w:lvlText w:val=""/>
      <w:lvlJc w:val="left"/>
      <w:pPr>
        <w:ind w:left="2907" w:hanging="360"/>
      </w:pPr>
      <w:rPr>
        <w:rFonts w:ascii="Symbol" w:eastAsiaTheme="minorHAnsi" w:hAnsi="Symbol" w:cs="Arial" w:hint="default"/>
      </w:rPr>
    </w:lvl>
    <w:lvl w:ilvl="1" w:tplc="300A0003" w:tentative="1">
      <w:start w:val="1"/>
      <w:numFmt w:val="bullet"/>
      <w:lvlText w:val="o"/>
      <w:lvlJc w:val="left"/>
      <w:pPr>
        <w:ind w:left="3627" w:hanging="360"/>
      </w:pPr>
      <w:rPr>
        <w:rFonts w:ascii="Courier New" w:hAnsi="Courier New" w:cs="Courier New" w:hint="default"/>
      </w:rPr>
    </w:lvl>
    <w:lvl w:ilvl="2" w:tplc="300A0005" w:tentative="1">
      <w:start w:val="1"/>
      <w:numFmt w:val="bullet"/>
      <w:lvlText w:val=""/>
      <w:lvlJc w:val="left"/>
      <w:pPr>
        <w:ind w:left="4347" w:hanging="360"/>
      </w:pPr>
      <w:rPr>
        <w:rFonts w:ascii="Wingdings" w:hAnsi="Wingdings" w:hint="default"/>
      </w:rPr>
    </w:lvl>
    <w:lvl w:ilvl="3" w:tplc="300A0001" w:tentative="1">
      <w:start w:val="1"/>
      <w:numFmt w:val="bullet"/>
      <w:lvlText w:val=""/>
      <w:lvlJc w:val="left"/>
      <w:pPr>
        <w:ind w:left="5067" w:hanging="360"/>
      </w:pPr>
      <w:rPr>
        <w:rFonts w:ascii="Symbol" w:hAnsi="Symbol" w:hint="default"/>
      </w:rPr>
    </w:lvl>
    <w:lvl w:ilvl="4" w:tplc="300A0003" w:tentative="1">
      <w:start w:val="1"/>
      <w:numFmt w:val="bullet"/>
      <w:lvlText w:val="o"/>
      <w:lvlJc w:val="left"/>
      <w:pPr>
        <w:ind w:left="5787" w:hanging="360"/>
      </w:pPr>
      <w:rPr>
        <w:rFonts w:ascii="Courier New" w:hAnsi="Courier New" w:cs="Courier New" w:hint="default"/>
      </w:rPr>
    </w:lvl>
    <w:lvl w:ilvl="5" w:tplc="300A0005" w:tentative="1">
      <w:start w:val="1"/>
      <w:numFmt w:val="bullet"/>
      <w:lvlText w:val=""/>
      <w:lvlJc w:val="left"/>
      <w:pPr>
        <w:ind w:left="6507" w:hanging="360"/>
      </w:pPr>
      <w:rPr>
        <w:rFonts w:ascii="Wingdings" w:hAnsi="Wingdings" w:hint="default"/>
      </w:rPr>
    </w:lvl>
    <w:lvl w:ilvl="6" w:tplc="300A0001" w:tentative="1">
      <w:start w:val="1"/>
      <w:numFmt w:val="bullet"/>
      <w:lvlText w:val=""/>
      <w:lvlJc w:val="left"/>
      <w:pPr>
        <w:ind w:left="7227" w:hanging="360"/>
      </w:pPr>
      <w:rPr>
        <w:rFonts w:ascii="Symbol" w:hAnsi="Symbol" w:hint="default"/>
      </w:rPr>
    </w:lvl>
    <w:lvl w:ilvl="7" w:tplc="300A0003" w:tentative="1">
      <w:start w:val="1"/>
      <w:numFmt w:val="bullet"/>
      <w:lvlText w:val="o"/>
      <w:lvlJc w:val="left"/>
      <w:pPr>
        <w:ind w:left="7947" w:hanging="360"/>
      </w:pPr>
      <w:rPr>
        <w:rFonts w:ascii="Courier New" w:hAnsi="Courier New" w:cs="Courier New" w:hint="default"/>
      </w:rPr>
    </w:lvl>
    <w:lvl w:ilvl="8" w:tplc="300A0005" w:tentative="1">
      <w:start w:val="1"/>
      <w:numFmt w:val="bullet"/>
      <w:lvlText w:val=""/>
      <w:lvlJc w:val="left"/>
      <w:pPr>
        <w:ind w:left="8667" w:hanging="360"/>
      </w:pPr>
      <w:rPr>
        <w:rFonts w:ascii="Wingdings" w:hAnsi="Wingdings" w:hint="default"/>
      </w:rPr>
    </w:lvl>
  </w:abstractNum>
  <w:abstractNum w:abstractNumId="11" w15:restartNumberingAfterBreak="0">
    <w:nsid w:val="71547977"/>
    <w:multiLevelType w:val="hybridMultilevel"/>
    <w:tmpl w:val="648A8458"/>
    <w:lvl w:ilvl="0" w:tplc="C5CA8C36">
      <w:start w:val="4"/>
      <w:numFmt w:val="bullet"/>
      <w:lvlText w:val=""/>
      <w:lvlJc w:val="left"/>
      <w:pPr>
        <w:ind w:left="2907" w:hanging="360"/>
      </w:pPr>
      <w:rPr>
        <w:rFonts w:ascii="Symbol" w:eastAsiaTheme="minorHAnsi" w:hAnsi="Symbol" w:cstheme="minorBidi" w:hint="default"/>
      </w:rPr>
    </w:lvl>
    <w:lvl w:ilvl="1" w:tplc="300A0003" w:tentative="1">
      <w:start w:val="1"/>
      <w:numFmt w:val="bullet"/>
      <w:lvlText w:val="o"/>
      <w:lvlJc w:val="left"/>
      <w:pPr>
        <w:ind w:left="3627" w:hanging="360"/>
      </w:pPr>
      <w:rPr>
        <w:rFonts w:ascii="Courier New" w:hAnsi="Courier New" w:cs="Courier New" w:hint="default"/>
      </w:rPr>
    </w:lvl>
    <w:lvl w:ilvl="2" w:tplc="300A0005" w:tentative="1">
      <w:start w:val="1"/>
      <w:numFmt w:val="bullet"/>
      <w:lvlText w:val=""/>
      <w:lvlJc w:val="left"/>
      <w:pPr>
        <w:ind w:left="4347" w:hanging="360"/>
      </w:pPr>
      <w:rPr>
        <w:rFonts w:ascii="Wingdings" w:hAnsi="Wingdings" w:hint="default"/>
      </w:rPr>
    </w:lvl>
    <w:lvl w:ilvl="3" w:tplc="300A0001" w:tentative="1">
      <w:start w:val="1"/>
      <w:numFmt w:val="bullet"/>
      <w:lvlText w:val=""/>
      <w:lvlJc w:val="left"/>
      <w:pPr>
        <w:ind w:left="5067" w:hanging="360"/>
      </w:pPr>
      <w:rPr>
        <w:rFonts w:ascii="Symbol" w:hAnsi="Symbol" w:hint="default"/>
      </w:rPr>
    </w:lvl>
    <w:lvl w:ilvl="4" w:tplc="300A0003" w:tentative="1">
      <w:start w:val="1"/>
      <w:numFmt w:val="bullet"/>
      <w:lvlText w:val="o"/>
      <w:lvlJc w:val="left"/>
      <w:pPr>
        <w:ind w:left="5787" w:hanging="360"/>
      </w:pPr>
      <w:rPr>
        <w:rFonts w:ascii="Courier New" w:hAnsi="Courier New" w:cs="Courier New" w:hint="default"/>
      </w:rPr>
    </w:lvl>
    <w:lvl w:ilvl="5" w:tplc="300A0005" w:tentative="1">
      <w:start w:val="1"/>
      <w:numFmt w:val="bullet"/>
      <w:lvlText w:val=""/>
      <w:lvlJc w:val="left"/>
      <w:pPr>
        <w:ind w:left="6507" w:hanging="360"/>
      </w:pPr>
      <w:rPr>
        <w:rFonts w:ascii="Wingdings" w:hAnsi="Wingdings" w:hint="default"/>
      </w:rPr>
    </w:lvl>
    <w:lvl w:ilvl="6" w:tplc="300A0001" w:tentative="1">
      <w:start w:val="1"/>
      <w:numFmt w:val="bullet"/>
      <w:lvlText w:val=""/>
      <w:lvlJc w:val="left"/>
      <w:pPr>
        <w:ind w:left="7227" w:hanging="360"/>
      </w:pPr>
      <w:rPr>
        <w:rFonts w:ascii="Symbol" w:hAnsi="Symbol" w:hint="default"/>
      </w:rPr>
    </w:lvl>
    <w:lvl w:ilvl="7" w:tplc="300A0003" w:tentative="1">
      <w:start w:val="1"/>
      <w:numFmt w:val="bullet"/>
      <w:lvlText w:val="o"/>
      <w:lvlJc w:val="left"/>
      <w:pPr>
        <w:ind w:left="7947" w:hanging="360"/>
      </w:pPr>
      <w:rPr>
        <w:rFonts w:ascii="Courier New" w:hAnsi="Courier New" w:cs="Courier New" w:hint="default"/>
      </w:rPr>
    </w:lvl>
    <w:lvl w:ilvl="8" w:tplc="300A0005" w:tentative="1">
      <w:start w:val="1"/>
      <w:numFmt w:val="bullet"/>
      <w:lvlText w:val=""/>
      <w:lvlJc w:val="left"/>
      <w:pPr>
        <w:ind w:left="8667" w:hanging="360"/>
      </w:pPr>
      <w:rPr>
        <w:rFonts w:ascii="Wingdings" w:hAnsi="Wingdings" w:hint="default"/>
      </w:rPr>
    </w:lvl>
  </w:abstractNum>
  <w:abstractNum w:abstractNumId="12" w15:restartNumberingAfterBreak="0">
    <w:nsid w:val="792D07E1"/>
    <w:multiLevelType w:val="hybridMultilevel"/>
    <w:tmpl w:val="1A9C21DE"/>
    <w:lvl w:ilvl="0" w:tplc="D4208894">
      <w:start w:val="1"/>
      <w:numFmt w:val="lowerLetter"/>
      <w:lvlText w:val="(%1)"/>
      <w:lvlJc w:val="left"/>
      <w:pPr>
        <w:ind w:left="3054" w:hanging="360"/>
      </w:pPr>
      <w:rPr>
        <w:rFonts w:hint="default"/>
      </w:rPr>
    </w:lvl>
    <w:lvl w:ilvl="1" w:tplc="300A0019" w:tentative="1">
      <w:start w:val="1"/>
      <w:numFmt w:val="lowerLetter"/>
      <w:lvlText w:val="%2."/>
      <w:lvlJc w:val="left"/>
      <w:pPr>
        <w:ind w:left="3774" w:hanging="360"/>
      </w:pPr>
    </w:lvl>
    <w:lvl w:ilvl="2" w:tplc="300A001B" w:tentative="1">
      <w:start w:val="1"/>
      <w:numFmt w:val="lowerRoman"/>
      <w:lvlText w:val="%3."/>
      <w:lvlJc w:val="right"/>
      <w:pPr>
        <w:ind w:left="4494" w:hanging="180"/>
      </w:pPr>
    </w:lvl>
    <w:lvl w:ilvl="3" w:tplc="300A000F" w:tentative="1">
      <w:start w:val="1"/>
      <w:numFmt w:val="decimal"/>
      <w:lvlText w:val="%4."/>
      <w:lvlJc w:val="left"/>
      <w:pPr>
        <w:ind w:left="5214" w:hanging="360"/>
      </w:pPr>
    </w:lvl>
    <w:lvl w:ilvl="4" w:tplc="300A0019" w:tentative="1">
      <w:start w:val="1"/>
      <w:numFmt w:val="lowerLetter"/>
      <w:lvlText w:val="%5."/>
      <w:lvlJc w:val="left"/>
      <w:pPr>
        <w:ind w:left="5934" w:hanging="360"/>
      </w:pPr>
    </w:lvl>
    <w:lvl w:ilvl="5" w:tplc="300A001B" w:tentative="1">
      <w:start w:val="1"/>
      <w:numFmt w:val="lowerRoman"/>
      <w:lvlText w:val="%6."/>
      <w:lvlJc w:val="right"/>
      <w:pPr>
        <w:ind w:left="6654" w:hanging="180"/>
      </w:pPr>
    </w:lvl>
    <w:lvl w:ilvl="6" w:tplc="300A000F" w:tentative="1">
      <w:start w:val="1"/>
      <w:numFmt w:val="decimal"/>
      <w:lvlText w:val="%7."/>
      <w:lvlJc w:val="left"/>
      <w:pPr>
        <w:ind w:left="7374" w:hanging="360"/>
      </w:pPr>
    </w:lvl>
    <w:lvl w:ilvl="7" w:tplc="300A0019" w:tentative="1">
      <w:start w:val="1"/>
      <w:numFmt w:val="lowerLetter"/>
      <w:lvlText w:val="%8."/>
      <w:lvlJc w:val="left"/>
      <w:pPr>
        <w:ind w:left="8094" w:hanging="360"/>
      </w:pPr>
    </w:lvl>
    <w:lvl w:ilvl="8" w:tplc="300A001B" w:tentative="1">
      <w:start w:val="1"/>
      <w:numFmt w:val="lowerRoman"/>
      <w:lvlText w:val="%9."/>
      <w:lvlJc w:val="right"/>
      <w:pPr>
        <w:ind w:left="8814" w:hanging="180"/>
      </w:pPr>
    </w:lvl>
  </w:abstractNum>
  <w:abstractNum w:abstractNumId="13" w15:restartNumberingAfterBreak="0">
    <w:nsid w:val="7D725505"/>
    <w:multiLevelType w:val="hybridMultilevel"/>
    <w:tmpl w:val="CBB0A77A"/>
    <w:lvl w:ilvl="0" w:tplc="3894D37A">
      <w:start w:val="18"/>
      <w:numFmt w:val="bullet"/>
      <w:lvlText w:val="-"/>
      <w:lvlJc w:val="left"/>
      <w:pPr>
        <w:tabs>
          <w:tab w:val="num" w:pos="720"/>
        </w:tabs>
        <w:ind w:left="720" w:hanging="360"/>
      </w:pPr>
      <w:rPr>
        <w:rFonts w:ascii="Times New Roman" w:hAnsi="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3"/>
  </w:num>
  <w:num w:numId="8">
    <w:abstractNumId w:val="9"/>
  </w:num>
  <w:num w:numId="9">
    <w:abstractNumId w:val="5"/>
  </w:num>
  <w:num w:numId="10">
    <w:abstractNumId w:val="8"/>
  </w:num>
  <w:num w:numId="11">
    <w:abstractNumId w:val="0"/>
  </w:num>
  <w:num w:numId="12">
    <w:abstractNumId w:val="2"/>
  </w:num>
  <w:num w:numId="13">
    <w:abstractNumId w:val="6"/>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0D3"/>
    <w:rsid w:val="00004F5D"/>
    <w:rsid w:val="0000604B"/>
    <w:rsid w:val="00011472"/>
    <w:rsid w:val="000115F7"/>
    <w:rsid w:val="00022A20"/>
    <w:rsid w:val="000273EB"/>
    <w:rsid w:val="00031E69"/>
    <w:rsid w:val="0003416A"/>
    <w:rsid w:val="000369E0"/>
    <w:rsid w:val="000401F9"/>
    <w:rsid w:val="00045D91"/>
    <w:rsid w:val="00052BFB"/>
    <w:rsid w:val="000543B9"/>
    <w:rsid w:val="00062BD2"/>
    <w:rsid w:val="0006565A"/>
    <w:rsid w:val="000664E3"/>
    <w:rsid w:val="000670B0"/>
    <w:rsid w:val="0006740B"/>
    <w:rsid w:val="000703C0"/>
    <w:rsid w:val="00074025"/>
    <w:rsid w:val="00075B5D"/>
    <w:rsid w:val="00077821"/>
    <w:rsid w:val="00080555"/>
    <w:rsid w:val="00081909"/>
    <w:rsid w:val="000900BF"/>
    <w:rsid w:val="000925BE"/>
    <w:rsid w:val="000A2983"/>
    <w:rsid w:val="000A5260"/>
    <w:rsid w:val="000A6A77"/>
    <w:rsid w:val="000A713B"/>
    <w:rsid w:val="000A74F4"/>
    <w:rsid w:val="000B32BE"/>
    <w:rsid w:val="000B69F8"/>
    <w:rsid w:val="000C0541"/>
    <w:rsid w:val="000C074C"/>
    <w:rsid w:val="000C08FC"/>
    <w:rsid w:val="000C6268"/>
    <w:rsid w:val="000D07C1"/>
    <w:rsid w:val="000D7F87"/>
    <w:rsid w:val="000E0784"/>
    <w:rsid w:val="000E35E2"/>
    <w:rsid w:val="000E3CBF"/>
    <w:rsid w:val="000E43A0"/>
    <w:rsid w:val="000E5A51"/>
    <w:rsid w:val="000F261F"/>
    <w:rsid w:val="000F449B"/>
    <w:rsid w:val="000F6087"/>
    <w:rsid w:val="000F6A37"/>
    <w:rsid w:val="00100D27"/>
    <w:rsid w:val="00101878"/>
    <w:rsid w:val="00107BAB"/>
    <w:rsid w:val="00115EF6"/>
    <w:rsid w:val="001209A3"/>
    <w:rsid w:val="001322B8"/>
    <w:rsid w:val="001378C0"/>
    <w:rsid w:val="00147F1F"/>
    <w:rsid w:val="00152FDB"/>
    <w:rsid w:val="00155081"/>
    <w:rsid w:val="001618CF"/>
    <w:rsid w:val="00164BA3"/>
    <w:rsid w:val="001722C5"/>
    <w:rsid w:val="00176408"/>
    <w:rsid w:val="00177C03"/>
    <w:rsid w:val="001800B8"/>
    <w:rsid w:val="00181D45"/>
    <w:rsid w:val="001825D8"/>
    <w:rsid w:val="0018277C"/>
    <w:rsid w:val="00186586"/>
    <w:rsid w:val="00193A47"/>
    <w:rsid w:val="001947C6"/>
    <w:rsid w:val="00195912"/>
    <w:rsid w:val="001975A7"/>
    <w:rsid w:val="001A14A1"/>
    <w:rsid w:val="001A63CF"/>
    <w:rsid w:val="001A6803"/>
    <w:rsid w:val="001B254E"/>
    <w:rsid w:val="001B5C4A"/>
    <w:rsid w:val="001C2167"/>
    <w:rsid w:val="001C29C6"/>
    <w:rsid w:val="001C6E6D"/>
    <w:rsid w:val="001D16AE"/>
    <w:rsid w:val="001D72CC"/>
    <w:rsid w:val="001E117D"/>
    <w:rsid w:val="001E1763"/>
    <w:rsid w:val="001E1993"/>
    <w:rsid w:val="001E2BEB"/>
    <w:rsid w:val="001E2F9E"/>
    <w:rsid w:val="001E37D5"/>
    <w:rsid w:val="001E3AA3"/>
    <w:rsid w:val="001E6CE0"/>
    <w:rsid w:val="001F06FF"/>
    <w:rsid w:val="001F0D6D"/>
    <w:rsid w:val="001F1DF7"/>
    <w:rsid w:val="001F636F"/>
    <w:rsid w:val="001F70AF"/>
    <w:rsid w:val="00202D3C"/>
    <w:rsid w:val="002038AF"/>
    <w:rsid w:val="00205F89"/>
    <w:rsid w:val="00206879"/>
    <w:rsid w:val="00211824"/>
    <w:rsid w:val="00212E91"/>
    <w:rsid w:val="0021375B"/>
    <w:rsid w:val="00213E4C"/>
    <w:rsid w:val="002163F0"/>
    <w:rsid w:val="00217488"/>
    <w:rsid w:val="0021792D"/>
    <w:rsid w:val="00221FAA"/>
    <w:rsid w:val="00223697"/>
    <w:rsid w:val="00226DAD"/>
    <w:rsid w:val="00230302"/>
    <w:rsid w:val="0023086F"/>
    <w:rsid w:val="0023205D"/>
    <w:rsid w:val="002328CF"/>
    <w:rsid w:val="0023347A"/>
    <w:rsid w:val="002367B2"/>
    <w:rsid w:val="0023787C"/>
    <w:rsid w:val="00237C0D"/>
    <w:rsid w:val="00245D5C"/>
    <w:rsid w:val="002500CA"/>
    <w:rsid w:val="002514F1"/>
    <w:rsid w:val="00254A2E"/>
    <w:rsid w:val="00255F94"/>
    <w:rsid w:val="00256EFD"/>
    <w:rsid w:val="00261DBF"/>
    <w:rsid w:val="00267394"/>
    <w:rsid w:val="00274333"/>
    <w:rsid w:val="00275C4B"/>
    <w:rsid w:val="00276BE2"/>
    <w:rsid w:val="002804F0"/>
    <w:rsid w:val="00282A7C"/>
    <w:rsid w:val="00286931"/>
    <w:rsid w:val="00287151"/>
    <w:rsid w:val="00290A42"/>
    <w:rsid w:val="0029353A"/>
    <w:rsid w:val="00293C80"/>
    <w:rsid w:val="00297E8F"/>
    <w:rsid w:val="002A0C12"/>
    <w:rsid w:val="002A38BD"/>
    <w:rsid w:val="002A7CE0"/>
    <w:rsid w:val="002B0F7D"/>
    <w:rsid w:val="002B2199"/>
    <w:rsid w:val="002B2BE6"/>
    <w:rsid w:val="002B71D7"/>
    <w:rsid w:val="002B7443"/>
    <w:rsid w:val="002C3E70"/>
    <w:rsid w:val="002C50EB"/>
    <w:rsid w:val="002C5A3F"/>
    <w:rsid w:val="002D2E9E"/>
    <w:rsid w:val="002D5AA5"/>
    <w:rsid w:val="002D6A09"/>
    <w:rsid w:val="002D6A95"/>
    <w:rsid w:val="002E64B5"/>
    <w:rsid w:val="002F2ABD"/>
    <w:rsid w:val="002F4F39"/>
    <w:rsid w:val="00301E48"/>
    <w:rsid w:val="00303F42"/>
    <w:rsid w:val="00311EB4"/>
    <w:rsid w:val="00312360"/>
    <w:rsid w:val="0031754D"/>
    <w:rsid w:val="00317E2F"/>
    <w:rsid w:val="00321EE2"/>
    <w:rsid w:val="00323057"/>
    <w:rsid w:val="003255A8"/>
    <w:rsid w:val="00330087"/>
    <w:rsid w:val="00330716"/>
    <w:rsid w:val="003324C5"/>
    <w:rsid w:val="003368A5"/>
    <w:rsid w:val="00340C2E"/>
    <w:rsid w:val="00341326"/>
    <w:rsid w:val="00341950"/>
    <w:rsid w:val="003535D7"/>
    <w:rsid w:val="0035378E"/>
    <w:rsid w:val="00356346"/>
    <w:rsid w:val="00360898"/>
    <w:rsid w:val="00364C1E"/>
    <w:rsid w:val="00366DF9"/>
    <w:rsid w:val="00371119"/>
    <w:rsid w:val="00372554"/>
    <w:rsid w:val="0037650F"/>
    <w:rsid w:val="00380A27"/>
    <w:rsid w:val="003826C6"/>
    <w:rsid w:val="00382C66"/>
    <w:rsid w:val="00385928"/>
    <w:rsid w:val="0038595E"/>
    <w:rsid w:val="0038686A"/>
    <w:rsid w:val="003912DE"/>
    <w:rsid w:val="00395DF1"/>
    <w:rsid w:val="00396C68"/>
    <w:rsid w:val="0039721A"/>
    <w:rsid w:val="003A0A9B"/>
    <w:rsid w:val="003A40AE"/>
    <w:rsid w:val="003A494D"/>
    <w:rsid w:val="003B01B8"/>
    <w:rsid w:val="003B0254"/>
    <w:rsid w:val="003B1690"/>
    <w:rsid w:val="003B5F7D"/>
    <w:rsid w:val="003B6D15"/>
    <w:rsid w:val="003B770C"/>
    <w:rsid w:val="003C07C0"/>
    <w:rsid w:val="003C38B5"/>
    <w:rsid w:val="003D4605"/>
    <w:rsid w:val="003D7396"/>
    <w:rsid w:val="003F4CCA"/>
    <w:rsid w:val="003F538C"/>
    <w:rsid w:val="00402A6A"/>
    <w:rsid w:val="0040481B"/>
    <w:rsid w:val="00406DDB"/>
    <w:rsid w:val="00412347"/>
    <w:rsid w:val="00412EA3"/>
    <w:rsid w:val="004146CE"/>
    <w:rsid w:val="004168BC"/>
    <w:rsid w:val="0042567F"/>
    <w:rsid w:val="004309F3"/>
    <w:rsid w:val="00435127"/>
    <w:rsid w:val="00437ACD"/>
    <w:rsid w:val="00437B13"/>
    <w:rsid w:val="0044353D"/>
    <w:rsid w:val="00443B4F"/>
    <w:rsid w:val="0044528B"/>
    <w:rsid w:val="00445ED5"/>
    <w:rsid w:val="00450C80"/>
    <w:rsid w:val="00455566"/>
    <w:rsid w:val="004634A4"/>
    <w:rsid w:val="0046611E"/>
    <w:rsid w:val="00481981"/>
    <w:rsid w:val="00483E03"/>
    <w:rsid w:val="00485247"/>
    <w:rsid w:val="00487100"/>
    <w:rsid w:val="00491A7C"/>
    <w:rsid w:val="00491D74"/>
    <w:rsid w:val="00492D2D"/>
    <w:rsid w:val="00493C66"/>
    <w:rsid w:val="004A6483"/>
    <w:rsid w:val="004B1389"/>
    <w:rsid w:val="004B2F0A"/>
    <w:rsid w:val="004B564D"/>
    <w:rsid w:val="004B60B0"/>
    <w:rsid w:val="004B6BC4"/>
    <w:rsid w:val="004B733C"/>
    <w:rsid w:val="004B79A8"/>
    <w:rsid w:val="004C0916"/>
    <w:rsid w:val="004C0A7C"/>
    <w:rsid w:val="004C10A2"/>
    <w:rsid w:val="004C3667"/>
    <w:rsid w:val="004C39B0"/>
    <w:rsid w:val="004C45F7"/>
    <w:rsid w:val="004C52E1"/>
    <w:rsid w:val="004C76AC"/>
    <w:rsid w:val="004D533D"/>
    <w:rsid w:val="004E18FA"/>
    <w:rsid w:val="004E57ED"/>
    <w:rsid w:val="004E66B6"/>
    <w:rsid w:val="004F2FFF"/>
    <w:rsid w:val="005005E0"/>
    <w:rsid w:val="005049A9"/>
    <w:rsid w:val="0051180A"/>
    <w:rsid w:val="00512685"/>
    <w:rsid w:val="00512D03"/>
    <w:rsid w:val="00517D2B"/>
    <w:rsid w:val="005246EC"/>
    <w:rsid w:val="00527840"/>
    <w:rsid w:val="0053189E"/>
    <w:rsid w:val="00533B70"/>
    <w:rsid w:val="00536F78"/>
    <w:rsid w:val="00542820"/>
    <w:rsid w:val="00546CF0"/>
    <w:rsid w:val="00547744"/>
    <w:rsid w:val="005478E8"/>
    <w:rsid w:val="00552ED3"/>
    <w:rsid w:val="00553AF9"/>
    <w:rsid w:val="005557AE"/>
    <w:rsid w:val="00561637"/>
    <w:rsid w:val="00565ECD"/>
    <w:rsid w:val="005719B9"/>
    <w:rsid w:val="00575DEB"/>
    <w:rsid w:val="00577692"/>
    <w:rsid w:val="005800A6"/>
    <w:rsid w:val="005800AC"/>
    <w:rsid w:val="00585BE0"/>
    <w:rsid w:val="005860DF"/>
    <w:rsid w:val="00592EEF"/>
    <w:rsid w:val="005A05E2"/>
    <w:rsid w:val="005A2B76"/>
    <w:rsid w:val="005A625B"/>
    <w:rsid w:val="005B35F4"/>
    <w:rsid w:val="005B4C4D"/>
    <w:rsid w:val="005C0796"/>
    <w:rsid w:val="005C20F5"/>
    <w:rsid w:val="005C2BD1"/>
    <w:rsid w:val="005C3C2C"/>
    <w:rsid w:val="005D104E"/>
    <w:rsid w:val="005D3738"/>
    <w:rsid w:val="005D394D"/>
    <w:rsid w:val="005D4203"/>
    <w:rsid w:val="005E007A"/>
    <w:rsid w:val="005E0B69"/>
    <w:rsid w:val="005E224A"/>
    <w:rsid w:val="005F105B"/>
    <w:rsid w:val="005F1AEC"/>
    <w:rsid w:val="005F3749"/>
    <w:rsid w:val="005F50C3"/>
    <w:rsid w:val="005F5CE1"/>
    <w:rsid w:val="005F7A6C"/>
    <w:rsid w:val="006004A9"/>
    <w:rsid w:val="00610900"/>
    <w:rsid w:val="006118C8"/>
    <w:rsid w:val="0061359A"/>
    <w:rsid w:val="0061495C"/>
    <w:rsid w:val="00615512"/>
    <w:rsid w:val="00620C5E"/>
    <w:rsid w:val="0062194B"/>
    <w:rsid w:val="00622062"/>
    <w:rsid w:val="00622926"/>
    <w:rsid w:val="00626A02"/>
    <w:rsid w:val="00634553"/>
    <w:rsid w:val="00636999"/>
    <w:rsid w:val="00642F65"/>
    <w:rsid w:val="00646C5A"/>
    <w:rsid w:val="00647724"/>
    <w:rsid w:val="006502CE"/>
    <w:rsid w:val="00650EF5"/>
    <w:rsid w:val="006610D3"/>
    <w:rsid w:val="0066528C"/>
    <w:rsid w:val="00667D1B"/>
    <w:rsid w:val="00672357"/>
    <w:rsid w:val="006765C3"/>
    <w:rsid w:val="00680996"/>
    <w:rsid w:val="0068266F"/>
    <w:rsid w:val="00690EF9"/>
    <w:rsid w:val="0069113C"/>
    <w:rsid w:val="00692909"/>
    <w:rsid w:val="0069379C"/>
    <w:rsid w:val="00694F89"/>
    <w:rsid w:val="006A1895"/>
    <w:rsid w:val="006A3ACD"/>
    <w:rsid w:val="006A76E0"/>
    <w:rsid w:val="006B26A9"/>
    <w:rsid w:val="006B5241"/>
    <w:rsid w:val="006B5AC9"/>
    <w:rsid w:val="006C2979"/>
    <w:rsid w:val="006D3FAA"/>
    <w:rsid w:val="006D46F8"/>
    <w:rsid w:val="006D5574"/>
    <w:rsid w:val="006D6174"/>
    <w:rsid w:val="006D709F"/>
    <w:rsid w:val="006E308D"/>
    <w:rsid w:val="006E3248"/>
    <w:rsid w:val="006E3446"/>
    <w:rsid w:val="006F0973"/>
    <w:rsid w:val="006F2437"/>
    <w:rsid w:val="006F27B6"/>
    <w:rsid w:val="006F3119"/>
    <w:rsid w:val="006F4CBD"/>
    <w:rsid w:val="006F541C"/>
    <w:rsid w:val="006F647C"/>
    <w:rsid w:val="00703B9A"/>
    <w:rsid w:val="0070425B"/>
    <w:rsid w:val="0070428E"/>
    <w:rsid w:val="00711932"/>
    <w:rsid w:val="007124A7"/>
    <w:rsid w:val="00717399"/>
    <w:rsid w:val="0072276D"/>
    <w:rsid w:val="00725BAA"/>
    <w:rsid w:val="00727E42"/>
    <w:rsid w:val="007313F6"/>
    <w:rsid w:val="007330F7"/>
    <w:rsid w:val="007368C0"/>
    <w:rsid w:val="00737A8A"/>
    <w:rsid w:val="00744B61"/>
    <w:rsid w:val="007456EC"/>
    <w:rsid w:val="0074679F"/>
    <w:rsid w:val="007541BB"/>
    <w:rsid w:val="00755781"/>
    <w:rsid w:val="0076027E"/>
    <w:rsid w:val="00765B63"/>
    <w:rsid w:val="0076730C"/>
    <w:rsid w:val="00767985"/>
    <w:rsid w:val="00770B7B"/>
    <w:rsid w:val="007716AF"/>
    <w:rsid w:val="007716C8"/>
    <w:rsid w:val="0077327B"/>
    <w:rsid w:val="00773B56"/>
    <w:rsid w:val="00776749"/>
    <w:rsid w:val="00781980"/>
    <w:rsid w:val="00783833"/>
    <w:rsid w:val="00784EA6"/>
    <w:rsid w:val="007868BE"/>
    <w:rsid w:val="00790423"/>
    <w:rsid w:val="00796F39"/>
    <w:rsid w:val="007A0616"/>
    <w:rsid w:val="007A0E98"/>
    <w:rsid w:val="007A105C"/>
    <w:rsid w:val="007A4ADF"/>
    <w:rsid w:val="007B397D"/>
    <w:rsid w:val="007C4958"/>
    <w:rsid w:val="007C6487"/>
    <w:rsid w:val="007D3159"/>
    <w:rsid w:val="007D3452"/>
    <w:rsid w:val="007D5BF0"/>
    <w:rsid w:val="007E41F1"/>
    <w:rsid w:val="007E6BE4"/>
    <w:rsid w:val="007E7A41"/>
    <w:rsid w:val="007F3465"/>
    <w:rsid w:val="007F493F"/>
    <w:rsid w:val="00801F3F"/>
    <w:rsid w:val="0080637E"/>
    <w:rsid w:val="008104F3"/>
    <w:rsid w:val="00810B01"/>
    <w:rsid w:val="008115AE"/>
    <w:rsid w:val="0081171F"/>
    <w:rsid w:val="008139B2"/>
    <w:rsid w:val="00814F84"/>
    <w:rsid w:val="00826A73"/>
    <w:rsid w:val="00830944"/>
    <w:rsid w:val="008344FD"/>
    <w:rsid w:val="00845787"/>
    <w:rsid w:val="008505C3"/>
    <w:rsid w:val="00852398"/>
    <w:rsid w:val="00861630"/>
    <w:rsid w:val="00863DA5"/>
    <w:rsid w:val="008649C5"/>
    <w:rsid w:val="00866135"/>
    <w:rsid w:val="008714A7"/>
    <w:rsid w:val="00882D6A"/>
    <w:rsid w:val="00883622"/>
    <w:rsid w:val="00884109"/>
    <w:rsid w:val="0088615D"/>
    <w:rsid w:val="00886BF6"/>
    <w:rsid w:val="00887B43"/>
    <w:rsid w:val="0089151C"/>
    <w:rsid w:val="00892CD7"/>
    <w:rsid w:val="00893348"/>
    <w:rsid w:val="00894F43"/>
    <w:rsid w:val="008956B6"/>
    <w:rsid w:val="00896754"/>
    <w:rsid w:val="00896DB8"/>
    <w:rsid w:val="008A2D88"/>
    <w:rsid w:val="008B18D7"/>
    <w:rsid w:val="008B4101"/>
    <w:rsid w:val="008B5490"/>
    <w:rsid w:val="008C309D"/>
    <w:rsid w:val="008C3A4A"/>
    <w:rsid w:val="008C62C2"/>
    <w:rsid w:val="008C638B"/>
    <w:rsid w:val="008D25B1"/>
    <w:rsid w:val="008E0FA7"/>
    <w:rsid w:val="008E203A"/>
    <w:rsid w:val="008E2F24"/>
    <w:rsid w:val="008E2FDA"/>
    <w:rsid w:val="008E46B4"/>
    <w:rsid w:val="008F1055"/>
    <w:rsid w:val="008F1323"/>
    <w:rsid w:val="008F47FD"/>
    <w:rsid w:val="008F536E"/>
    <w:rsid w:val="00901320"/>
    <w:rsid w:val="009023E0"/>
    <w:rsid w:val="00902D83"/>
    <w:rsid w:val="0090520C"/>
    <w:rsid w:val="009079AF"/>
    <w:rsid w:val="009106A2"/>
    <w:rsid w:val="00910D85"/>
    <w:rsid w:val="00924339"/>
    <w:rsid w:val="009250F6"/>
    <w:rsid w:val="0092563A"/>
    <w:rsid w:val="00925D6B"/>
    <w:rsid w:val="0093277A"/>
    <w:rsid w:val="00934022"/>
    <w:rsid w:val="00937389"/>
    <w:rsid w:val="009378F2"/>
    <w:rsid w:val="00937EE0"/>
    <w:rsid w:val="0094076A"/>
    <w:rsid w:val="0095280C"/>
    <w:rsid w:val="00962109"/>
    <w:rsid w:val="00967961"/>
    <w:rsid w:val="0097695D"/>
    <w:rsid w:val="00982663"/>
    <w:rsid w:val="00984871"/>
    <w:rsid w:val="0098490E"/>
    <w:rsid w:val="00984A99"/>
    <w:rsid w:val="00987B11"/>
    <w:rsid w:val="00992945"/>
    <w:rsid w:val="00993B38"/>
    <w:rsid w:val="00993F8A"/>
    <w:rsid w:val="00996D6B"/>
    <w:rsid w:val="009A252C"/>
    <w:rsid w:val="009A2CB6"/>
    <w:rsid w:val="009A42C9"/>
    <w:rsid w:val="009A7CB4"/>
    <w:rsid w:val="009B2F95"/>
    <w:rsid w:val="009B3F6A"/>
    <w:rsid w:val="009B4A52"/>
    <w:rsid w:val="009B66B0"/>
    <w:rsid w:val="009B75E7"/>
    <w:rsid w:val="009C0719"/>
    <w:rsid w:val="009C17ED"/>
    <w:rsid w:val="009C3958"/>
    <w:rsid w:val="009C50EB"/>
    <w:rsid w:val="009C57F4"/>
    <w:rsid w:val="009C6EDE"/>
    <w:rsid w:val="009D69B8"/>
    <w:rsid w:val="009E0923"/>
    <w:rsid w:val="009E22D3"/>
    <w:rsid w:val="009E268C"/>
    <w:rsid w:val="009E2802"/>
    <w:rsid w:val="009E2B9B"/>
    <w:rsid w:val="009E72B5"/>
    <w:rsid w:val="009F2826"/>
    <w:rsid w:val="009F43CA"/>
    <w:rsid w:val="009F4734"/>
    <w:rsid w:val="00A0075E"/>
    <w:rsid w:val="00A03397"/>
    <w:rsid w:val="00A06AAD"/>
    <w:rsid w:val="00A110F5"/>
    <w:rsid w:val="00A17907"/>
    <w:rsid w:val="00A17E3C"/>
    <w:rsid w:val="00A2065D"/>
    <w:rsid w:val="00A25438"/>
    <w:rsid w:val="00A30019"/>
    <w:rsid w:val="00A33F59"/>
    <w:rsid w:val="00A36054"/>
    <w:rsid w:val="00A43857"/>
    <w:rsid w:val="00A44BCA"/>
    <w:rsid w:val="00A464A3"/>
    <w:rsid w:val="00A50862"/>
    <w:rsid w:val="00A52B3A"/>
    <w:rsid w:val="00A53D2A"/>
    <w:rsid w:val="00A54974"/>
    <w:rsid w:val="00A602F0"/>
    <w:rsid w:val="00A62497"/>
    <w:rsid w:val="00A7720F"/>
    <w:rsid w:val="00A80668"/>
    <w:rsid w:val="00A82E23"/>
    <w:rsid w:val="00A83D9B"/>
    <w:rsid w:val="00A86FA7"/>
    <w:rsid w:val="00A92590"/>
    <w:rsid w:val="00AA1AFA"/>
    <w:rsid w:val="00AA2DAC"/>
    <w:rsid w:val="00AA6314"/>
    <w:rsid w:val="00AA6D8E"/>
    <w:rsid w:val="00AA769C"/>
    <w:rsid w:val="00AB17B4"/>
    <w:rsid w:val="00AB63B3"/>
    <w:rsid w:val="00AC193D"/>
    <w:rsid w:val="00AC4620"/>
    <w:rsid w:val="00AC4ECC"/>
    <w:rsid w:val="00AC7EB3"/>
    <w:rsid w:val="00AD02A3"/>
    <w:rsid w:val="00AD05C3"/>
    <w:rsid w:val="00AD4661"/>
    <w:rsid w:val="00AD4DC2"/>
    <w:rsid w:val="00AD778C"/>
    <w:rsid w:val="00AE196F"/>
    <w:rsid w:val="00AE5F3C"/>
    <w:rsid w:val="00AF6CFE"/>
    <w:rsid w:val="00B0058E"/>
    <w:rsid w:val="00B019F7"/>
    <w:rsid w:val="00B027C7"/>
    <w:rsid w:val="00B02E24"/>
    <w:rsid w:val="00B03F87"/>
    <w:rsid w:val="00B0703B"/>
    <w:rsid w:val="00B121C9"/>
    <w:rsid w:val="00B12AB7"/>
    <w:rsid w:val="00B15FB1"/>
    <w:rsid w:val="00B252C2"/>
    <w:rsid w:val="00B27145"/>
    <w:rsid w:val="00B320D5"/>
    <w:rsid w:val="00B330A4"/>
    <w:rsid w:val="00B43E0A"/>
    <w:rsid w:val="00B51131"/>
    <w:rsid w:val="00B52354"/>
    <w:rsid w:val="00B52A03"/>
    <w:rsid w:val="00B552E0"/>
    <w:rsid w:val="00B62494"/>
    <w:rsid w:val="00B661D8"/>
    <w:rsid w:val="00B73E12"/>
    <w:rsid w:val="00B75BA4"/>
    <w:rsid w:val="00B77D2A"/>
    <w:rsid w:val="00B80058"/>
    <w:rsid w:val="00B87A51"/>
    <w:rsid w:val="00B963EA"/>
    <w:rsid w:val="00B96D9C"/>
    <w:rsid w:val="00B96E0B"/>
    <w:rsid w:val="00BA3DF2"/>
    <w:rsid w:val="00BA79B9"/>
    <w:rsid w:val="00BB2248"/>
    <w:rsid w:val="00BB22D1"/>
    <w:rsid w:val="00BB39B9"/>
    <w:rsid w:val="00BB5514"/>
    <w:rsid w:val="00BB6FBF"/>
    <w:rsid w:val="00BC2070"/>
    <w:rsid w:val="00BC25F2"/>
    <w:rsid w:val="00BC49D2"/>
    <w:rsid w:val="00BC5677"/>
    <w:rsid w:val="00BC5DF8"/>
    <w:rsid w:val="00BD56BA"/>
    <w:rsid w:val="00BD5771"/>
    <w:rsid w:val="00BD59D0"/>
    <w:rsid w:val="00BE2E80"/>
    <w:rsid w:val="00BE4202"/>
    <w:rsid w:val="00BE5A64"/>
    <w:rsid w:val="00BE6349"/>
    <w:rsid w:val="00BE6504"/>
    <w:rsid w:val="00BE692A"/>
    <w:rsid w:val="00BE742F"/>
    <w:rsid w:val="00BF0D5D"/>
    <w:rsid w:val="00BF1BC8"/>
    <w:rsid w:val="00C027A1"/>
    <w:rsid w:val="00C05941"/>
    <w:rsid w:val="00C079E2"/>
    <w:rsid w:val="00C10DF4"/>
    <w:rsid w:val="00C11091"/>
    <w:rsid w:val="00C1159A"/>
    <w:rsid w:val="00C13EBA"/>
    <w:rsid w:val="00C16DE5"/>
    <w:rsid w:val="00C2498E"/>
    <w:rsid w:val="00C27225"/>
    <w:rsid w:val="00C32B17"/>
    <w:rsid w:val="00C4629D"/>
    <w:rsid w:val="00C475D1"/>
    <w:rsid w:val="00C47DA7"/>
    <w:rsid w:val="00C50EF4"/>
    <w:rsid w:val="00C55010"/>
    <w:rsid w:val="00C5691F"/>
    <w:rsid w:val="00C62A3D"/>
    <w:rsid w:val="00C63FD9"/>
    <w:rsid w:val="00C649D8"/>
    <w:rsid w:val="00C64EC5"/>
    <w:rsid w:val="00C64FFA"/>
    <w:rsid w:val="00C67FF0"/>
    <w:rsid w:val="00C7328B"/>
    <w:rsid w:val="00C76032"/>
    <w:rsid w:val="00C85313"/>
    <w:rsid w:val="00C87386"/>
    <w:rsid w:val="00C8761C"/>
    <w:rsid w:val="00C9273A"/>
    <w:rsid w:val="00C95DA0"/>
    <w:rsid w:val="00C95F85"/>
    <w:rsid w:val="00CA12CF"/>
    <w:rsid w:val="00CA1636"/>
    <w:rsid w:val="00CA546A"/>
    <w:rsid w:val="00CB27DD"/>
    <w:rsid w:val="00CB3568"/>
    <w:rsid w:val="00CB5824"/>
    <w:rsid w:val="00CC28CD"/>
    <w:rsid w:val="00CC32A8"/>
    <w:rsid w:val="00CC3344"/>
    <w:rsid w:val="00CC45B3"/>
    <w:rsid w:val="00CC7ADA"/>
    <w:rsid w:val="00CC7AE3"/>
    <w:rsid w:val="00CD5EF9"/>
    <w:rsid w:val="00CD62D2"/>
    <w:rsid w:val="00CD6562"/>
    <w:rsid w:val="00CF1951"/>
    <w:rsid w:val="00CF1AB8"/>
    <w:rsid w:val="00CF20C0"/>
    <w:rsid w:val="00CF6F63"/>
    <w:rsid w:val="00D017FA"/>
    <w:rsid w:val="00D04812"/>
    <w:rsid w:val="00D057C3"/>
    <w:rsid w:val="00D11484"/>
    <w:rsid w:val="00D11E0D"/>
    <w:rsid w:val="00D11F3D"/>
    <w:rsid w:val="00D13715"/>
    <w:rsid w:val="00D14AAA"/>
    <w:rsid w:val="00D20279"/>
    <w:rsid w:val="00D21E4B"/>
    <w:rsid w:val="00D2682D"/>
    <w:rsid w:val="00D26CF0"/>
    <w:rsid w:val="00D31CE2"/>
    <w:rsid w:val="00D34ACA"/>
    <w:rsid w:val="00D34F95"/>
    <w:rsid w:val="00D35A38"/>
    <w:rsid w:val="00D36E44"/>
    <w:rsid w:val="00D37795"/>
    <w:rsid w:val="00D40830"/>
    <w:rsid w:val="00D412AD"/>
    <w:rsid w:val="00D4178B"/>
    <w:rsid w:val="00D461BC"/>
    <w:rsid w:val="00D5185C"/>
    <w:rsid w:val="00D53450"/>
    <w:rsid w:val="00D5569A"/>
    <w:rsid w:val="00D566B0"/>
    <w:rsid w:val="00D56E4E"/>
    <w:rsid w:val="00D603D0"/>
    <w:rsid w:val="00D62CBC"/>
    <w:rsid w:val="00D65B82"/>
    <w:rsid w:val="00D679B3"/>
    <w:rsid w:val="00D71AE9"/>
    <w:rsid w:val="00D77B4B"/>
    <w:rsid w:val="00D77CE6"/>
    <w:rsid w:val="00D83189"/>
    <w:rsid w:val="00D8528A"/>
    <w:rsid w:val="00D85F5E"/>
    <w:rsid w:val="00D93528"/>
    <w:rsid w:val="00D93FC5"/>
    <w:rsid w:val="00D942AC"/>
    <w:rsid w:val="00D94F67"/>
    <w:rsid w:val="00DA36CC"/>
    <w:rsid w:val="00DA52F9"/>
    <w:rsid w:val="00DA687B"/>
    <w:rsid w:val="00DB0D9D"/>
    <w:rsid w:val="00DB3E44"/>
    <w:rsid w:val="00DB594E"/>
    <w:rsid w:val="00DB61C6"/>
    <w:rsid w:val="00DC22CE"/>
    <w:rsid w:val="00DC4664"/>
    <w:rsid w:val="00DC57F2"/>
    <w:rsid w:val="00DC627B"/>
    <w:rsid w:val="00DC7625"/>
    <w:rsid w:val="00DD3B17"/>
    <w:rsid w:val="00DF0A0F"/>
    <w:rsid w:val="00DF265A"/>
    <w:rsid w:val="00DF2843"/>
    <w:rsid w:val="00DF41C6"/>
    <w:rsid w:val="00E01C6E"/>
    <w:rsid w:val="00E02EB4"/>
    <w:rsid w:val="00E05406"/>
    <w:rsid w:val="00E06AD3"/>
    <w:rsid w:val="00E16EE6"/>
    <w:rsid w:val="00E20EC1"/>
    <w:rsid w:val="00E317EE"/>
    <w:rsid w:val="00E34D7B"/>
    <w:rsid w:val="00E36351"/>
    <w:rsid w:val="00E41EA3"/>
    <w:rsid w:val="00E42BBB"/>
    <w:rsid w:val="00E42F11"/>
    <w:rsid w:val="00E4413B"/>
    <w:rsid w:val="00E45C14"/>
    <w:rsid w:val="00E53EEA"/>
    <w:rsid w:val="00E566D9"/>
    <w:rsid w:val="00E61FC4"/>
    <w:rsid w:val="00E625C9"/>
    <w:rsid w:val="00E645F3"/>
    <w:rsid w:val="00E664BE"/>
    <w:rsid w:val="00E77582"/>
    <w:rsid w:val="00E80484"/>
    <w:rsid w:val="00E80736"/>
    <w:rsid w:val="00E810A0"/>
    <w:rsid w:val="00E8126B"/>
    <w:rsid w:val="00E82146"/>
    <w:rsid w:val="00E909B5"/>
    <w:rsid w:val="00E9256A"/>
    <w:rsid w:val="00E92B0C"/>
    <w:rsid w:val="00E977A4"/>
    <w:rsid w:val="00EA0A56"/>
    <w:rsid w:val="00EA2800"/>
    <w:rsid w:val="00EA6EF6"/>
    <w:rsid w:val="00EA761F"/>
    <w:rsid w:val="00EB0661"/>
    <w:rsid w:val="00EB36C9"/>
    <w:rsid w:val="00EC2158"/>
    <w:rsid w:val="00EC27AF"/>
    <w:rsid w:val="00ED19FD"/>
    <w:rsid w:val="00EE03AE"/>
    <w:rsid w:val="00EE0E22"/>
    <w:rsid w:val="00EE1248"/>
    <w:rsid w:val="00EE21B0"/>
    <w:rsid w:val="00EE2B69"/>
    <w:rsid w:val="00EE4502"/>
    <w:rsid w:val="00EE7847"/>
    <w:rsid w:val="00EE7E1D"/>
    <w:rsid w:val="00EF1B9C"/>
    <w:rsid w:val="00EF4F6D"/>
    <w:rsid w:val="00EF6044"/>
    <w:rsid w:val="00EF62EA"/>
    <w:rsid w:val="00EF6C7A"/>
    <w:rsid w:val="00EF7719"/>
    <w:rsid w:val="00F00FE7"/>
    <w:rsid w:val="00F023CC"/>
    <w:rsid w:val="00F03F76"/>
    <w:rsid w:val="00F11173"/>
    <w:rsid w:val="00F14D53"/>
    <w:rsid w:val="00F15457"/>
    <w:rsid w:val="00F17C65"/>
    <w:rsid w:val="00F200E4"/>
    <w:rsid w:val="00F31108"/>
    <w:rsid w:val="00F31707"/>
    <w:rsid w:val="00F4098F"/>
    <w:rsid w:val="00F43D21"/>
    <w:rsid w:val="00F46E0D"/>
    <w:rsid w:val="00F47C15"/>
    <w:rsid w:val="00F518C2"/>
    <w:rsid w:val="00F53424"/>
    <w:rsid w:val="00F54CD6"/>
    <w:rsid w:val="00F5707B"/>
    <w:rsid w:val="00F61527"/>
    <w:rsid w:val="00F656BD"/>
    <w:rsid w:val="00F65E17"/>
    <w:rsid w:val="00F661DB"/>
    <w:rsid w:val="00F748FA"/>
    <w:rsid w:val="00F81C78"/>
    <w:rsid w:val="00F84D8B"/>
    <w:rsid w:val="00F852C1"/>
    <w:rsid w:val="00F87873"/>
    <w:rsid w:val="00F912EE"/>
    <w:rsid w:val="00F928C2"/>
    <w:rsid w:val="00F94515"/>
    <w:rsid w:val="00F94840"/>
    <w:rsid w:val="00F96ABB"/>
    <w:rsid w:val="00FA1225"/>
    <w:rsid w:val="00FA1859"/>
    <w:rsid w:val="00FA2B85"/>
    <w:rsid w:val="00FB23E6"/>
    <w:rsid w:val="00FB3319"/>
    <w:rsid w:val="00FB37FA"/>
    <w:rsid w:val="00FB5A73"/>
    <w:rsid w:val="00FC2007"/>
    <w:rsid w:val="00FC348F"/>
    <w:rsid w:val="00FC79E8"/>
    <w:rsid w:val="00FD51FE"/>
    <w:rsid w:val="00FD65AE"/>
    <w:rsid w:val="00FE17F0"/>
    <w:rsid w:val="00FE64B7"/>
    <w:rsid w:val="00FE7759"/>
    <w:rsid w:val="00FF01F3"/>
    <w:rsid w:val="00FF06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E47B6F"/>
  <w15:chartTrackingRefBased/>
  <w15:docId w15:val="{BC287EC4-BBBE-41A5-92D4-062FCEA8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utura-Book" w:eastAsiaTheme="minorHAnsi" w:hAnsi="Futura-Book" w:cstheme="minorBidi"/>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B7"/>
  </w:style>
  <w:style w:type="paragraph" w:styleId="Heading1">
    <w:name w:val="heading 1"/>
    <w:basedOn w:val="Normal"/>
    <w:next w:val="Normal"/>
    <w:link w:val="Heading1Char"/>
    <w:uiPriority w:val="9"/>
    <w:qFormat/>
    <w:rsid w:val="00FA2B8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6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EA7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147F1F"/>
    <w:pPr>
      <w:spacing w:before="240" w:after="60" w:line="240" w:lineRule="auto"/>
      <w:outlineLvl w:val="6"/>
    </w:pPr>
    <w:rPr>
      <w:rFonts w:ascii="Times New Roman" w:eastAsia="Times New Roman" w:hAnsi="Times New Roman" w:cs="Times New Roman"/>
      <w:sz w:val="24"/>
      <w:szCs w:val="24"/>
      <w:lang w:eastAsia="es-MX"/>
    </w:rPr>
  </w:style>
  <w:style w:type="paragraph" w:styleId="Heading9">
    <w:name w:val="heading 9"/>
    <w:basedOn w:val="Normal"/>
    <w:next w:val="Normal"/>
    <w:link w:val="Heading9Char"/>
    <w:qFormat/>
    <w:rsid w:val="00147F1F"/>
    <w:pPr>
      <w:keepNext/>
      <w:spacing w:after="0" w:line="240" w:lineRule="auto"/>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6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61F"/>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147F1F"/>
    <w:rPr>
      <w:rFonts w:ascii="Times New Roman" w:eastAsia="Times New Roman" w:hAnsi="Times New Roman" w:cs="Times New Roman"/>
      <w:sz w:val="24"/>
      <w:szCs w:val="24"/>
      <w:lang w:eastAsia="es-MX"/>
    </w:rPr>
  </w:style>
  <w:style w:type="character" w:customStyle="1" w:styleId="Heading9Char">
    <w:name w:val="Heading 9 Char"/>
    <w:basedOn w:val="DefaultParagraphFont"/>
    <w:link w:val="Heading9"/>
    <w:rsid w:val="00147F1F"/>
    <w:rPr>
      <w:rFonts w:ascii="Times New Roman" w:eastAsia="Times New Roman" w:hAnsi="Times New Roman" w:cs="Times New Roman"/>
      <w:b/>
      <w:bCs/>
      <w:sz w:val="24"/>
      <w:szCs w:val="24"/>
    </w:rPr>
  </w:style>
  <w:style w:type="paragraph" w:styleId="ListParagraph">
    <w:name w:val="List Paragraph"/>
    <w:basedOn w:val="Normal"/>
    <w:uiPriority w:val="34"/>
    <w:qFormat/>
    <w:rsid w:val="001722C5"/>
    <w:pPr>
      <w:ind w:left="720"/>
      <w:contextualSpacing/>
    </w:pPr>
  </w:style>
  <w:style w:type="paragraph" w:styleId="Header">
    <w:name w:val="header"/>
    <w:basedOn w:val="Normal"/>
    <w:link w:val="HeaderChar"/>
    <w:uiPriority w:val="99"/>
    <w:unhideWhenUsed/>
    <w:rsid w:val="00147F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7F1F"/>
  </w:style>
  <w:style w:type="paragraph" w:styleId="Footer">
    <w:name w:val="footer"/>
    <w:basedOn w:val="Normal"/>
    <w:link w:val="FooterChar"/>
    <w:uiPriority w:val="99"/>
    <w:unhideWhenUsed/>
    <w:rsid w:val="00147F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7F1F"/>
  </w:style>
  <w:style w:type="paragraph" w:styleId="BodyTextIndent2">
    <w:name w:val="Body Text Indent 2"/>
    <w:basedOn w:val="Normal"/>
    <w:link w:val="BodyTextIndent2Char"/>
    <w:rsid w:val="00147F1F"/>
    <w:pPr>
      <w:spacing w:after="120" w:line="480" w:lineRule="auto"/>
      <w:ind w:left="360"/>
    </w:pPr>
    <w:rPr>
      <w:rFonts w:ascii="Times New Roman" w:eastAsia="Times New Roman" w:hAnsi="Times New Roman" w:cs="Times New Roman"/>
      <w:szCs w:val="20"/>
      <w:lang w:eastAsia="es-MX"/>
    </w:rPr>
  </w:style>
  <w:style w:type="character" w:customStyle="1" w:styleId="BodyTextIndent2Char">
    <w:name w:val="Body Text Indent 2 Char"/>
    <w:basedOn w:val="DefaultParagraphFont"/>
    <w:link w:val="BodyTextIndent2"/>
    <w:rsid w:val="00147F1F"/>
    <w:rPr>
      <w:rFonts w:ascii="Times New Roman" w:eastAsia="Times New Roman" w:hAnsi="Times New Roman" w:cs="Times New Roman"/>
      <w:szCs w:val="20"/>
      <w:lang w:eastAsia="es-MX"/>
    </w:rPr>
  </w:style>
  <w:style w:type="paragraph" w:styleId="BodyText">
    <w:name w:val="Body Text"/>
    <w:basedOn w:val="Normal"/>
    <w:link w:val="BodyTextChar"/>
    <w:uiPriority w:val="99"/>
    <w:unhideWhenUsed/>
    <w:rsid w:val="00767985"/>
    <w:pPr>
      <w:spacing w:after="120"/>
    </w:pPr>
  </w:style>
  <w:style w:type="character" w:customStyle="1" w:styleId="BodyTextChar">
    <w:name w:val="Body Text Char"/>
    <w:basedOn w:val="DefaultParagraphFont"/>
    <w:link w:val="BodyText"/>
    <w:uiPriority w:val="99"/>
    <w:rsid w:val="00767985"/>
  </w:style>
  <w:style w:type="paragraph" w:customStyle="1" w:styleId="p3">
    <w:name w:val="p3"/>
    <w:basedOn w:val="Normal"/>
    <w:rsid w:val="00767985"/>
    <w:pPr>
      <w:tabs>
        <w:tab w:val="left" w:pos="720"/>
      </w:tabs>
      <w:spacing w:after="0" w:line="220" w:lineRule="atLeast"/>
      <w:jc w:val="both"/>
    </w:pPr>
    <w:rPr>
      <w:rFonts w:ascii="Times New Roman" w:eastAsia="Times New Roman" w:hAnsi="Times New Roman" w:cs="Times New Roman"/>
      <w:sz w:val="24"/>
      <w:szCs w:val="20"/>
      <w:lang w:val="en-US" w:eastAsia="en-US"/>
    </w:rPr>
  </w:style>
  <w:style w:type="paragraph" w:styleId="PlainText">
    <w:name w:val="Plain Text"/>
    <w:basedOn w:val="Normal"/>
    <w:link w:val="PlainTextChar"/>
    <w:rsid w:val="00341950"/>
    <w:pPr>
      <w:spacing w:after="0" w:line="240" w:lineRule="auto"/>
    </w:pPr>
    <w:rPr>
      <w:rFonts w:ascii="Courier New" w:eastAsia="Times New Roman" w:hAnsi="Courier New" w:cs="Times New Roman"/>
      <w:szCs w:val="20"/>
      <w:lang w:eastAsia="en-US"/>
    </w:rPr>
  </w:style>
  <w:style w:type="character" w:customStyle="1" w:styleId="PlainTextChar">
    <w:name w:val="Plain Text Char"/>
    <w:basedOn w:val="DefaultParagraphFont"/>
    <w:link w:val="PlainText"/>
    <w:rsid w:val="00341950"/>
    <w:rPr>
      <w:rFonts w:ascii="Courier New" w:eastAsia="Times New Roman" w:hAnsi="Courier New" w:cs="Times New Roman"/>
      <w:szCs w:val="20"/>
      <w:lang w:eastAsia="en-US"/>
    </w:rPr>
  </w:style>
  <w:style w:type="paragraph" w:styleId="BlockText">
    <w:name w:val="Block Text"/>
    <w:basedOn w:val="Normal"/>
    <w:rsid w:val="009250F6"/>
    <w:pPr>
      <w:spacing w:after="0" w:line="240" w:lineRule="auto"/>
      <w:ind w:left="360" w:right="404"/>
      <w:jc w:val="both"/>
    </w:pPr>
    <w:rPr>
      <w:rFonts w:ascii="Times New Roman" w:eastAsia="Times New Roman" w:hAnsi="Times New Roman" w:cs="Times New Roman"/>
      <w:sz w:val="24"/>
      <w:szCs w:val="20"/>
      <w:lang w:val="es-MX" w:eastAsia="es-MX"/>
    </w:rPr>
  </w:style>
  <w:style w:type="table" w:styleId="TableGrid">
    <w:name w:val="Table Grid"/>
    <w:basedOn w:val="TableNormal"/>
    <w:uiPriority w:val="39"/>
    <w:rsid w:val="009E7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A2B85"/>
    <w:pPr>
      <w:spacing w:after="0" w:line="240" w:lineRule="auto"/>
    </w:pPr>
    <w:rPr>
      <w:rFonts w:ascii="Times New Roman" w:eastAsia="Times New Roman" w:hAnsi="Times New Roman" w:cs="Times New Roman"/>
      <w:szCs w:val="20"/>
      <w:lang w:val="en-US" w:eastAsia="en-US"/>
    </w:rPr>
  </w:style>
  <w:style w:type="character" w:customStyle="1" w:styleId="CommentTextChar">
    <w:name w:val="Comment Text Char"/>
    <w:basedOn w:val="DefaultParagraphFont"/>
    <w:link w:val="CommentText"/>
    <w:uiPriority w:val="99"/>
    <w:rsid w:val="00FA2B85"/>
    <w:rPr>
      <w:rFonts w:ascii="Times New Roman" w:eastAsia="Times New Roman" w:hAnsi="Times New Roman" w:cs="Times New Roman"/>
      <w:szCs w:val="20"/>
      <w:lang w:val="en-US" w:eastAsia="en-US"/>
    </w:rPr>
  </w:style>
  <w:style w:type="paragraph" w:styleId="TOC1">
    <w:name w:val="toc 1"/>
    <w:basedOn w:val="Normal"/>
    <w:next w:val="Normal"/>
    <w:autoRedefine/>
    <w:uiPriority w:val="39"/>
    <w:unhideWhenUsed/>
    <w:rsid w:val="006E308D"/>
    <w:pPr>
      <w:tabs>
        <w:tab w:val="left" w:pos="426"/>
      </w:tabs>
      <w:spacing w:after="100"/>
      <w:ind w:left="142" w:right="282"/>
    </w:pPr>
  </w:style>
  <w:style w:type="paragraph" w:styleId="TOC2">
    <w:name w:val="toc 2"/>
    <w:basedOn w:val="Normal"/>
    <w:next w:val="Normal"/>
    <w:autoRedefine/>
    <w:uiPriority w:val="39"/>
    <w:unhideWhenUsed/>
    <w:rsid w:val="00AC7EB3"/>
    <w:pPr>
      <w:tabs>
        <w:tab w:val="left" w:pos="880"/>
        <w:tab w:val="right" w:leader="dot" w:pos="8789"/>
      </w:tabs>
      <w:spacing w:after="100"/>
      <w:ind w:left="851" w:hanging="651"/>
    </w:pPr>
  </w:style>
  <w:style w:type="paragraph" w:styleId="TOC3">
    <w:name w:val="toc 3"/>
    <w:basedOn w:val="Normal"/>
    <w:next w:val="Normal"/>
    <w:autoRedefine/>
    <w:uiPriority w:val="39"/>
    <w:unhideWhenUsed/>
    <w:rsid w:val="00993B38"/>
    <w:pPr>
      <w:spacing w:after="100"/>
      <w:ind w:left="400"/>
    </w:pPr>
  </w:style>
  <w:style w:type="character" w:styleId="Hyperlink">
    <w:name w:val="Hyperlink"/>
    <w:basedOn w:val="DefaultParagraphFont"/>
    <w:uiPriority w:val="99"/>
    <w:unhideWhenUsed/>
    <w:rsid w:val="00993B38"/>
    <w:rPr>
      <w:color w:val="0563C1" w:themeColor="hyperlink"/>
      <w:u w:val="single"/>
    </w:rPr>
  </w:style>
  <w:style w:type="table" w:customStyle="1" w:styleId="Tablaconcuadrcula1">
    <w:name w:val="Tabla con cuadrícula1"/>
    <w:basedOn w:val="TableNormal"/>
    <w:next w:val="TableGrid"/>
    <w:rsid w:val="00AD4661"/>
    <w:pPr>
      <w:spacing w:after="0" w:line="240" w:lineRule="auto"/>
    </w:pPr>
    <w:rPr>
      <w:rFonts w:ascii="Times New Roman" w:eastAsia="Times New Roman" w:hAnsi="Times New Roman" w:cs="Times New Roman"/>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ACA"/>
    <w:rPr>
      <w:rFonts w:ascii="Segoe UI" w:hAnsi="Segoe UI" w:cs="Segoe UI"/>
      <w:sz w:val="18"/>
      <w:szCs w:val="18"/>
    </w:rPr>
  </w:style>
  <w:style w:type="character" w:styleId="CommentReference">
    <w:name w:val="annotation reference"/>
    <w:basedOn w:val="DefaultParagraphFont"/>
    <w:uiPriority w:val="99"/>
    <w:semiHidden/>
    <w:unhideWhenUsed/>
    <w:rsid w:val="00D56E4E"/>
    <w:rPr>
      <w:sz w:val="16"/>
      <w:szCs w:val="16"/>
    </w:rPr>
  </w:style>
  <w:style w:type="paragraph" w:styleId="CommentSubject">
    <w:name w:val="annotation subject"/>
    <w:basedOn w:val="CommentText"/>
    <w:next w:val="CommentText"/>
    <w:link w:val="CommentSubjectChar"/>
    <w:uiPriority w:val="99"/>
    <w:semiHidden/>
    <w:unhideWhenUsed/>
    <w:rsid w:val="00D56E4E"/>
    <w:pPr>
      <w:spacing w:after="160"/>
    </w:pPr>
    <w:rPr>
      <w:rFonts w:ascii="Futura-Book" w:eastAsiaTheme="minorHAnsi" w:hAnsi="Futura-Book" w:cstheme="minorBidi"/>
      <w:b/>
      <w:bCs/>
      <w:lang w:val="es-ES" w:eastAsia="es-ES"/>
    </w:rPr>
  </w:style>
  <w:style w:type="character" w:customStyle="1" w:styleId="CommentSubjectChar">
    <w:name w:val="Comment Subject Char"/>
    <w:basedOn w:val="CommentTextChar"/>
    <w:link w:val="CommentSubject"/>
    <w:uiPriority w:val="99"/>
    <w:semiHidden/>
    <w:rsid w:val="00D56E4E"/>
    <w:rPr>
      <w:rFonts w:ascii="Times New Roman" w:eastAsia="Times New Roman" w:hAnsi="Times New Roman" w:cs="Times New Roman"/>
      <w:b/>
      <w:bCs/>
      <w:szCs w:val="20"/>
      <w:lang w:val="en-US" w:eastAsia="en-US"/>
    </w:rPr>
  </w:style>
  <w:style w:type="character" w:customStyle="1" w:styleId="A1">
    <w:name w:val="A1"/>
    <w:uiPriority w:val="99"/>
    <w:rsid w:val="00E80736"/>
    <w:rPr>
      <w:rFonts w:cs="Futura Lt BT"/>
      <w:color w:val="000000"/>
      <w:sz w:val="16"/>
      <w:szCs w:val="16"/>
    </w:rPr>
  </w:style>
  <w:style w:type="paragraph" w:customStyle="1" w:styleId="AALneaSubTotal">
    <w:name w:val="AA Línea SubTotal"/>
    <w:basedOn w:val="Normal"/>
    <w:rsid w:val="00EE1248"/>
    <w:pPr>
      <w:suppressAutoHyphens/>
      <w:spacing w:after="200" w:line="100" w:lineRule="exact"/>
    </w:pPr>
    <w:rPr>
      <w:rFonts w:ascii="Book Antiqua" w:eastAsia="Calibri" w:hAnsi="Book Antiqua" w:cs="font271"/>
      <w:b/>
      <w:color w:val="00000A"/>
      <w:kern w:val="1"/>
      <w:sz w:val="22"/>
      <w:lang w:val="es-EC" w:eastAsia="en-US"/>
    </w:rPr>
  </w:style>
  <w:style w:type="paragraph" w:customStyle="1" w:styleId="AALneaTotal">
    <w:name w:val="AA Línea Total"/>
    <w:basedOn w:val="Normal"/>
    <w:rsid w:val="00EE1248"/>
    <w:pPr>
      <w:keepNext/>
      <w:suppressAutoHyphens/>
      <w:spacing w:after="0" w:line="100" w:lineRule="exact"/>
      <w:jc w:val="right"/>
    </w:pPr>
    <w:rPr>
      <w:rFonts w:ascii="Book Antiqua" w:eastAsia="Times New Roman" w:hAnsi="Book Antiqua" w:cs="Times New Roman"/>
      <w:b/>
      <w:color w:val="00000A"/>
      <w:kern w:val="1"/>
      <w:sz w:val="16"/>
      <w:szCs w:val="20"/>
      <w:u w:val="thick"/>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5067">
      <w:bodyDiv w:val="1"/>
      <w:marLeft w:val="0"/>
      <w:marRight w:val="0"/>
      <w:marTop w:val="0"/>
      <w:marBottom w:val="0"/>
      <w:divBdr>
        <w:top w:val="none" w:sz="0" w:space="0" w:color="auto"/>
        <w:left w:val="none" w:sz="0" w:space="0" w:color="auto"/>
        <w:bottom w:val="none" w:sz="0" w:space="0" w:color="auto"/>
        <w:right w:val="none" w:sz="0" w:space="0" w:color="auto"/>
      </w:divBdr>
    </w:div>
    <w:div w:id="9991061">
      <w:bodyDiv w:val="1"/>
      <w:marLeft w:val="0"/>
      <w:marRight w:val="0"/>
      <w:marTop w:val="0"/>
      <w:marBottom w:val="0"/>
      <w:divBdr>
        <w:top w:val="none" w:sz="0" w:space="0" w:color="auto"/>
        <w:left w:val="none" w:sz="0" w:space="0" w:color="auto"/>
        <w:bottom w:val="none" w:sz="0" w:space="0" w:color="auto"/>
        <w:right w:val="none" w:sz="0" w:space="0" w:color="auto"/>
      </w:divBdr>
    </w:div>
    <w:div w:id="23333906">
      <w:bodyDiv w:val="1"/>
      <w:marLeft w:val="0"/>
      <w:marRight w:val="0"/>
      <w:marTop w:val="0"/>
      <w:marBottom w:val="0"/>
      <w:divBdr>
        <w:top w:val="none" w:sz="0" w:space="0" w:color="auto"/>
        <w:left w:val="none" w:sz="0" w:space="0" w:color="auto"/>
        <w:bottom w:val="none" w:sz="0" w:space="0" w:color="auto"/>
        <w:right w:val="none" w:sz="0" w:space="0" w:color="auto"/>
      </w:divBdr>
    </w:div>
    <w:div w:id="83495021">
      <w:bodyDiv w:val="1"/>
      <w:marLeft w:val="0"/>
      <w:marRight w:val="0"/>
      <w:marTop w:val="0"/>
      <w:marBottom w:val="0"/>
      <w:divBdr>
        <w:top w:val="none" w:sz="0" w:space="0" w:color="auto"/>
        <w:left w:val="none" w:sz="0" w:space="0" w:color="auto"/>
        <w:bottom w:val="none" w:sz="0" w:space="0" w:color="auto"/>
        <w:right w:val="none" w:sz="0" w:space="0" w:color="auto"/>
      </w:divBdr>
    </w:div>
    <w:div w:id="88083932">
      <w:bodyDiv w:val="1"/>
      <w:marLeft w:val="0"/>
      <w:marRight w:val="0"/>
      <w:marTop w:val="0"/>
      <w:marBottom w:val="0"/>
      <w:divBdr>
        <w:top w:val="none" w:sz="0" w:space="0" w:color="auto"/>
        <w:left w:val="none" w:sz="0" w:space="0" w:color="auto"/>
        <w:bottom w:val="none" w:sz="0" w:space="0" w:color="auto"/>
        <w:right w:val="none" w:sz="0" w:space="0" w:color="auto"/>
      </w:divBdr>
    </w:div>
    <w:div w:id="105084324">
      <w:bodyDiv w:val="1"/>
      <w:marLeft w:val="0"/>
      <w:marRight w:val="0"/>
      <w:marTop w:val="0"/>
      <w:marBottom w:val="0"/>
      <w:divBdr>
        <w:top w:val="none" w:sz="0" w:space="0" w:color="auto"/>
        <w:left w:val="none" w:sz="0" w:space="0" w:color="auto"/>
        <w:bottom w:val="none" w:sz="0" w:space="0" w:color="auto"/>
        <w:right w:val="none" w:sz="0" w:space="0" w:color="auto"/>
      </w:divBdr>
    </w:div>
    <w:div w:id="113990694">
      <w:bodyDiv w:val="1"/>
      <w:marLeft w:val="0"/>
      <w:marRight w:val="0"/>
      <w:marTop w:val="0"/>
      <w:marBottom w:val="0"/>
      <w:divBdr>
        <w:top w:val="none" w:sz="0" w:space="0" w:color="auto"/>
        <w:left w:val="none" w:sz="0" w:space="0" w:color="auto"/>
        <w:bottom w:val="none" w:sz="0" w:space="0" w:color="auto"/>
        <w:right w:val="none" w:sz="0" w:space="0" w:color="auto"/>
      </w:divBdr>
    </w:div>
    <w:div w:id="129783138">
      <w:bodyDiv w:val="1"/>
      <w:marLeft w:val="0"/>
      <w:marRight w:val="0"/>
      <w:marTop w:val="0"/>
      <w:marBottom w:val="0"/>
      <w:divBdr>
        <w:top w:val="none" w:sz="0" w:space="0" w:color="auto"/>
        <w:left w:val="none" w:sz="0" w:space="0" w:color="auto"/>
        <w:bottom w:val="none" w:sz="0" w:space="0" w:color="auto"/>
        <w:right w:val="none" w:sz="0" w:space="0" w:color="auto"/>
      </w:divBdr>
    </w:div>
    <w:div w:id="130169604">
      <w:bodyDiv w:val="1"/>
      <w:marLeft w:val="0"/>
      <w:marRight w:val="0"/>
      <w:marTop w:val="0"/>
      <w:marBottom w:val="0"/>
      <w:divBdr>
        <w:top w:val="none" w:sz="0" w:space="0" w:color="auto"/>
        <w:left w:val="none" w:sz="0" w:space="0" w:color="auto"/>
        <w:bottom w:val="none" w:sz="0" w:space="0" w:color="auto"/>
        <w:right w:val="none" w:sz="0" w:space="0" w:color="auto"/>
      </w:divBdr>
    </w:div>
    <w:div w:id="138885817">
      <w:bodyDiv w:val="1"/>
      <w:marLeft w:val="0"/>
      <w:marRight w:val="0"/>
      <w:marTop w:val="0"/>
      <w:marBottom w:val="0"/>
      <w:divBdr>
        <w:top w:val="none" w:sz="0" w:space="0" w:color="auto"/>
        <w:left w:val="none" w:sz="0" w:space="0" w:color="auto"/>
        <w:bottom w:val="none" w:sz="0" w:space="0" w:color="auto"/>
        <w:right w:val="none" w:sz="0" w:space="0" w:color="auto"/>
      </w:divBdr>
    </w:div>
    <w:div w:id="166553689">
      <w:bodyDiv w:val="1"/>
      <w:marLeft w:val="0"/>
      <w:marRight w:val="0"/>
      <w:marTop w:val="0"/>
      <w:marBottom w:val="0"/>
      <w:divBdr>
        <w:top w:val="none" w:sz="0" w:space="0" w:color="auto"/>
        <w:left w:val="none" w:sz="0" w:space="0" w:color="auto"/>
        <w:bottom w:val="none" w:sz="0" w:space="0" w:color="auto"/>
        <w:right w:val="none" w:sz="0" w:space="0" w:color="auto"/>
      </w:divBdr>
    </w:div>
    <w:div w:id="183132728">
      <w:bodyDiv w:val="1"/>
      <w:marLeft w:val="0"/>
      <w:marRight w:val="0"/>
      <w:marTop w:val="0"/>
      <w:marBottom w:val="0"/>
      <w:divBdr>
        <w:top w:val="none" w:sz="0" w:space="0" w:color="auto"/>
        <w:left w:val="none" w:sz="0" w:space="0" w:color="auto"/>
        <w:bottom w:val="none" w:sz="0" w:space="0" w:color="auto"/>
        <w:right w:val="none" w:sz="0" w:space="0" w:color="auto"/>
      </w:divBdr>
    </w:div>
    <w:div w:id="228420957">
      <w:bodyDiv w:val="1"/>
      <w:marLeft w:val="0"/>
      <w:marRight w:val="0"/>
      <w:marTop w:val="0"/>
      <w:marBottom w:val="0"/>
      <w:divBdr>
        <w:top w:val="none" w:sz="0" w:space="0" w:color="auto"/>
        <w:left w:val="none" w:sz="0" w:space="0" w:color="auto"/>
        <w:bottom w:val="none" w:sz="0" w:space="0" w:color="auto"/>
        <w:right w:val="none" w:sz="0" w:space="0" w:color="auto"/>
      </w:divBdr>
    </w:div>
    <w:div w:id="248000868">
      <w:bodyDiv w:val="1"/>
      <w:marLeft w:val="0"/>
      <w:marRight w:val="0"/>
      <w:marTop w:val="0"/>
      <w:marBottom w:val="0"/>
      <w:divBdr>
        <w:top w:val="none" w:sz="0" w:space="0" w:color="auto"/>
        <w:left w:val="none" w:sz="0" w:space="0" w:color="auto"/>
        <w:bottom w:val="none" w:sz="0" w:space="0" w:color="auto"/>
        <w:right w:val="none" w:sz="0" w:space="0" w:color="auto"/>
      </w:divBdr>
    </w:div>
    <w:div w:id="290674178">
      <w:bodyDiv w:val="1"/>
      <w:marLeft w:val="0"/>
      <w:marRight w:val="0"/>
      <w:marTop w:val="0"/>
      <w:marBottom w:val="0"/>
      <w:divBdr>
        <w:top w:val="none" w:sz="0" w:space="0" w:color="auto"/>
        <w:left w:val="none" w:sz="0" w:space="0" w:color="auto"/>
        <w:bottom w:val="none" w:sz="0" w:space="0" w:color="auto"/>
        <w:right w:val="none" w:sz="0" w:space="0" w:color="auto"/>
      </w:divBdr>
    </w:div>
    <w:div w:id="293876216">
      <w:bodyDiv w:val="1"/>
      <w:marLeft w:val="0"/>
      <w:marRight w:val="0"/>
      <w:marTop w:val="0"/>
      <w:marBottom w:val="0"/>
      <w:divBdr>
        <w:top w:val="none" w:sz="0" w:space="0" w:color="auto"/>
        <w:left w:val="none" w:sz="0" w:space="0" w:color="auto"/>
        <w:bottom w:val="none" w:sz="0" w:space="0" w:color="auto"/>
        <w:right w:val="none" w:sz="0" w:space="0" w:color="auto"/>
      </w:divBdr>
    </w:div>
    <w:div w:id="316998029">
      <w:bodyDiv w:val="1"/>
      <w:marLeft w:val="0"/>
      <w:marRight w:val="0"/>
      <w:marTop w:val="0"/>
      <w:marBottom w:val="0"/>
      <w:divBdr>
        <w:top w:val="none" w:sz="0" w:space="0" w:color="auto"/>
        <w:left w:val="none" w:sz="0" w:space="0" w:color="auto"/>
        <w:bottom w:val="none" w:sz="0" w:space="0" w:color="auto"/>
        <w:right w:val="none" w:sz="0" w:space="0" w:color="auto"/>
      </w:divBdr>
    </w:div>
    <w:div w:id="364251835">
      <w:bodyDiv w:val="1"/>
      <w:marLeft w:val="0"/>
      <w:marRight w:val="0"/>
      <w:marTop w:val="0"/>
      <w:marBottom w:val="0"/>
      <w:divBdr>
        <w:top w:val="none" w:sz="0" w:space="0" w:color="auto"/>
        <w:left w:val="none" w:sz="0" w:space="0" w:color="auto"/>
        <w:bottom w:val="none" w:sz="0" w:space="0" w:color="auto"/>
        <w:right w:val="none" w:sz="0" w:space="0" w:color="auto"/>
      </w:divBdr>
    </w:div>
    <w:div w:id="404031253">
      <w:bodyDiv w:val="1"/>
      <w:marLeft w:val="0"/>
      <w:marRight w:val="0"/>
      <w:marTop w:val="0"/>
      <w:marBottom w:val="0"/>
      <w:divBdr>
        <w:top w:val="none" w:sz="0" w:space="0" w:color="auto"/>
        <w:left w:val="none" w:sz="0" w:space="0" w:color="auto"/>
        <w:bottom w:val="none" w:sz="0" w:space="0" w:color="auto"/>
        <w:right w:val="none" w:sz="0" w:space="0" w:color="auto"/>
      </w:divBdr>
    </w:div>
    <w:div w:id="411242842">
      <w:bodyDiv w:val="1"/>
      <w:marLeft w:val="0"/>
      <w:marRight w:val="0"/>
      <w:marTop w:val="0"/>
      <w:marBottom w:val="0"/>
      <w:divBdr>
        <w:top w:val="none" w:sz="0" w:space="0" w:color="auto"/>
        <w:left w:val="none" w:sz="0" w:space="0" w:color="auto"/>
        <w:bottom w:val="none" w:sz="0" w:space="0" w:color="auto"/>
        <w:right w:val="none" w:sz="0" w:space="0" w:color="auto"/>
      </w:divBdr>
    </w:div>
    <w:div w:id="421999247">
      <w:bodyDiv w:val="1"/>
      <w:marLeft w:val="0"/>
      <w:marRight w:val="0"/>
      <w:marTop w:val="0"/>
      <w:marBottom w:val="0"/>
      <w:divBdr>
        <w:top w:val="none" w:sz="0" w:space="0" w:color="auto"/>
        <w:left w:val="none" w:sz="0" w:space="0" w:color="auto"/>
        <w:bottom w:val="none" w:sz="0" w:space="0" w:color="auto"/>
        <w:right w:val="none" w:sz="0" w:space="0" w:color="auto"/>
      </w:divBdr>
    </w:div>
    <w:div w:id="428083501">
      <w:bodyDiv w:val="1"/>
      <w:marLeft w:val="0"/>
      <w:marRight w:val="0"/>
      <w:marTop w:val="0"/>
      <w:marBottom w:val="0"/>
      <w:divBdr>
        <w:top w:val="none" w:sz="0" w:space="0" w:color="auto"/>
        <w:left w:val="none" w:sz="0" w:space="0" w:color="auto"/>
        <w:bottom w:val="none" w:sz="0" w:space="0" w:color="auto"/>
        <w:right w:val="none" w:sz="0" w:space="0" w:color="auto"/>
      </w:divBdr>
    </w:div>
    <w:div w:id="449322889">
      <w:bodyDiv w:val="1"/>
      <w:marLeft w:val="0"/>
      <w:marRight w:val="0"/>
      <w:marTop w:val="0"/>
      <w:marBottom w:val="0"/>
      <w:divBdr>
        <w:top w:val="none" w:sz="0" w:space="0" w:color="auto"/>
        <w:left w:val="none" w:sz="0" w:space="0" w:color="auto"/>
        <w:bottom w:val="none" w:sz="0" w:space="0" w:color="auto"/>
        <w:right w:val="none" w:sz="0" w:space="0" w:color="auto"/>
      </w:divBdr>
    </w:div>
    <w:div w:id="465854856">
      <w:bodyDiv w:val="1"/>
      <w:marLeft w:val="0"/>
      <w:marRight w:val="0"/>
      <w:marTop w:val="0"/>
      <w:marBottom w:val="0"/>
      <w:divBdr>
        <w:top w:val="none" w:sz="0" w:space="0" w:color="auto"/>
        <w:left w:val="none" w:sz="0" w:space="0" w:color="auto"/>
        <w:bottom w:val="none" w:sz="0" w:space="0" w:color="auto"/>
        <w:right w:val="none" w:sz="0" w:space="0" w:color="auto"/>
      </w:divBdr>
    </w:div>
    <w:div w:id="472529830">
      <w:bodyDiv w:val="1"/>
      <w:marLeft w:val="0"/>
      <w:marRight w:val="0"/>
      <w:marTop w:val="0"/>
      <w:marBottom w:val="0"/>
      <w:divBdr>
        <w:top w:val="none" w:sz="0" w:space="0" w:color="auto"/>
        <w:left w:val="none" w:sz="0" w:space="0" w:color="auto"/>
        <w:bottom w:val="none" w:sz="0" w:space="0" w:color="auto"/>
        <w:right w:val="none" w:sz="0" w:space="0" w:color="auto"/>
      </w:divBdr>
    </w:div>
    <w:div w:id="508180241">
      <w:bodyDiv w:val="1"/>
      <w:marLeft w:val="0"/>
      <w:marRight w:val="0"/>
      <w:marTop w:val="0"/>
      <w:marBottom w:val="0"/>
      <w:divBdr>
        <w:top w:val="none" w:sz="0" w:space="0" w:color="auto"/>
        <w:left w:val="none" w:sz="0" w:space="0" w:color="auto"/>
        <w:bottom w:val="none" w:sz="0" w:space="0" w:color="auto"/>
        <w:right w:val="none" w:sz="0" w:space="0" w:color="auto"/>
      </w:divBdr>
    </w:div>
    <w:div w:id="558710409">
      <w:bodyDiv w:val="1"/>
      <w:marLeft w:val="0"/>
      <w:marRight w:val="0"/>
      <w:marTop w:val="0"/>
      <w:marBottom w:val="0"/>
      <w:divBdr>
        <w:top w:val="none" w:sz="0" w:space="0" w:color="auto"/>
        <w:left w:val="none" w:sz="0" w:space="0" w:color="auto"/>
        <w:bottom w:val="none" w:sz="0" w:space="0" w:color="auto"/>
        <w:right w:val="none" w:sz="0" w:space="0" w:color="auto"/>
      </w:divBdr>
    </w:div>
    <w:div w:id="574096173">
      <w:bodyDiv w:val="1"/>
      <w:marLeft w:val="0"/>
      <w:marRight w:val="0"/>
      <w:marTop w:val="0"/>
      <w:marBottom w:val="0"/>
      <w:divBdr>
        <w:top w:val="none" w:sz="0" w:space="0" w:color="auto"/>
        <w:left w:val="none" w:sz="0" w:space="0" w:color="auto"/>
        <w:bottom w:val="none" w:sz="0" w:space="0" w:color="auto"/>
        <w:right w:val="none" w:sz="0" w:space="0" w:color="auto"/>
      </w:divBdr>
    </w:div>
    <w:div w:id="594896320">
      <w:bodyDiv w:val="1"/>
      <w:marLeft w:val="0"/>
      <w:marRight w:val="0"/>
      <w:marTop w:val="0"/>
      <w:marBottom w:val="0"/>
      <w:divBdr>
        <w:top w:val="none" w:sz="0" w:space="0" w:color="auto"/>
        <w:left w:val="none" w:sz="0" w:space="0" w:color="auto"/>
        <w:bottom w:val="none" w:sz="0" w:space="0" w:color="auto"/>
        <w:right w:val="none" w:sz="0" w:space="0" w:color="auto"/>
      </w:divBdr>
    </w:div>
    <w:div w:id="594944610">
      <w:bodyDiv w:val="1"/>
      <w:marLeft w:val="0"/>
      <w:marRight w:val="0"/>
      <w:marTop w:val="0"/>
      <w:marBottom w:val="0"/>
      <w:divBdr>
        <w:top w:val="none" w:sz="0" w:space="0" w:color="auto"/>
        <w:left w:val="none" w:sz="0" w:space="0" w:color="auto"/>
        <w:bottom w:val="none" w:sz="0" w:space="0" w:color="auto"/>
        <w:right w:val="none" w:sz="0" w:space="0" w:color="auto"/>
      </w:divBdr>
    </w:div>
    <w:div w:id="681783203">
      <w:bodyDiv w:val="1"/>
      <w:marLeft w:val="0"/>
      <w:marRight w:val="0"/>
      <w:marTop w:val="0"/>
      <w:marBottom w:val="0"/>
      <w:divBdr>
        <w:top w:val="none" w:sz="0" w:space="0" w:color="auto"/>
        <w:left w:val="none" w:sz="0" w:space="0" w:color="auto"/>
        <w:bottom w:val="none" w:sz="0" w:space="0" w:color="auto"/>
        <w:right w:val="none" w:sz="0" w:space="0" w:color="auto"/>
      </w:divBdr>
    </w:div>
    <w:div w:id="690575144">
      <w:bodyDiv w:val="1"/>
      <w:marLeft w:val="0"/>
      <w:marRight w:val="0"/>
      <w:marTop w:val="0"/>
      <w:marBottom w:val="0"/>
      <w:divBdr>
        <w:top w:val="none" w:sz="0" w:space="0" w:color="auto"/>
        <w:left w:val="none" w:sz="0" w:space="0" w:color="auto"/>
        <w:bottom w:val="none" w:sz="0" w:space="0" w:color="auto"/>
        <w:right w:val="none" w:sz="0" w:space="0" w:color="auto"/>
      </w:divBdr>
    </w:div>
    <w:div w:id="711806260">
      <w:bodyDiv w:val="1"/>
      <w:marLeft w:val="0"/>
      <w:marRight w:val="0"/>
      <w:marTop w:val="0"/>
      <w:marBottom w:val="0"/>
      <w:divBdr>
        <w:top w:val="none" w:sz="0" w:space="0" w:color="auto"/>
        <w:left w:val="none" w:sz="0" w:space="0" w:color="auto"/>
        <w:bottom w:val="none" w:sz="0" w:space="0" w:color="auto"/>
        <w:right w:val="none" w:sz="0" w:space="0" w:color="auto"/>
      </w:divBdr>
    </w:div>
    <w:div w:id="711883092">
      <w:bodyDiv w:val="1"/>
      <w:marLeft w:val="0"/>
      <w:marRight w:val="0"/>
      <w:marTop w:val="0"/>
      <w:marBottom w:val="0"/>
      <w:divBdr>
        <w:top w:val="none" w:sz="0" w:space="0" w:color="auto"/>
        <w:left w:val="none" w:sz="0" w:space="0" w:color="auto"/>
        <w:bottom w:val="none" w:sz="0" w:space="0" w:color="auto"/>
        <w:right w:val="none" w:sz="0" w:space="0" w:color="auto"/>
      </w:divBdr>
    </w:div>
    <w:div w:id="735786539">
      <w:bodyDiv w:val="1"/>
      <w:marLeft w:val="0"/>
      <w:marRight w:val="0"/>
      <w:marTop w:val="0"/>
      <w:marBottom w:val="0"/>
      <w:divBdr>
        <w:top w:val="none" w:sz="0" w:space="0" w:color="auto"/>
        <w:left w:val="none" w:sz="0" w:space="0" w:color="auto"/>
        <w:bottom w:val="none" w:sz="0" w:space="0" w:color="auto"/>
        <w:right w:val="none" w:sz="0" w:space="0" w:color="auto"/>
      </w:divBdr>
      <w:divsChild>
        <w:div w:id="1904411525">
          <w:marLeft w:val="0"/>
          <w:marRight w:val="0"/>
          <w:marTop w:val="0"/>
          <w:marBottom w:val="0"/>
          <w:divBdr>
            <w:top w:val="none" w:sz="0" w:space="0" w:color="auto"/>
            <w:left w:val="none" w:sz="0" w:space="0" w:color="auto"/>
            <w:bottom w:val="none" w:sz="0" w:space="0" w:color="auto"/>
            <w:right w:val="none" w:sz="0" w:space="0" w:color="auto"/>
          </w:divBdr>
        </w:div>
        <w:div w:id="2107967960">
          <w:marLeft w:val="0"/>
          <w:marRight w:val="0"/>
          <w:marTop w:val="0"/>
          <w:marBottom w:val="0"/>
          <w:divBdr>
            <w:top w:val="none" w:sz="0" w:space="0" w:color="auto"/>
            <w:left w:val="none" w:sz="0" w:space="0" w:color="auto"/>
            <w:bottom w:val="none" w:sz="0" w:space="0" w:color="auto"/>
            <w:right w:val="none" w:sz="0" w:space="0" w:color="auto"/>
          </w:divBdr>
        </w:div>
        <w:div w:id="773862311">
          <w:marLeft w:val="0"/>
          <w:marRight w:val="0"/>
          <w:marTop w:val="0"/>
          <w:marBottom w:val="0"/>
          <w:divBdr>
            <w:top w:val="none" w:sz="0" w:space="0" w:color="auto"/>
            <w:left w:val="none" w:sz="0" w:space="0" w:color="auto"/>
            <w:bottom w:val="none" w:sz="0" w:space="0" w:color="auto"/>
            <w:right w:val="none" w:sz="0" w:space="0" w:color="auto"/>
          </w:divBdr>
        </w:div>
        <w:div w:id="735519681">
          <w:marLeft w:val="0"/>
          <w:marRight w:val="0"/>
          <w:marTop w:val="0"/>
          <w:marBottom w:val="0"/>
          <w:divBdr>
            <w:top w:val="none" w:sz="0" w:space="0" w:color="auto"/>
            <w:left w:val="none" w:sz="0" w:space="0" w:color="auto"/>
            <w:bottom w:val="none" w:sz="0" w:space="0" w:color="auto"/>
            <w:right w:val="none" w:sz="0" w:space="0" w:color="auto"/>
          </w:divBdr>
        </w:div>
        <w:div w:id="760495045">
          <w:marLeft w:val="0"/>
          <w:marRight w:val="0"/>
          <w:marTop w:val="0"/>
          <w:marBottom w:val="0"/>
          <w:divBdr>
            <w:top w:val="none" w:sz="0" w:space="0" w:color="auto"/>
            <w:left w:val="none" w:sz="0" w:space="0" w:color="auto"/>
            <w:bottom w:val="none" w:sz="0" w:space="0" w:color="auto"/>
            <w:right w:val="none" w:sz="0" w:space="0" w:color="auto"/>
          </w:divBdr>
        </w:div>
        <w:div w:id="544488843">
          <w:marLeft w:val="0"/>
          <w:marRight w:val="0"/>
          <w:marTop w:val="0"/>
          <w:marBottom w:val="0"/>
          <w:divBdr>
            <w:top w:val="none" w:sz="0" w:space="0" w:color="auto"/>
            <w:left w:val="none" w:sz="0" w:space="0" w:color="auto"/>
            <w:bottom w:val="none" w:sz="0" w:space="0" w:color="auto"/>
            <w:right w:val="none" w:sz="0" w:space="0" w:color="auto"/>
          </w:divBdr>
        </w:div>
        <w:div w:id="326593370">
          <w:marLeft w:val="0"/>
          <w:marRight w:val="0"/>
          <w:marTop w:val="0"/>
          <w:marBottom w:val="0"/>
          <w:divBdr>
            <w:top w:val="none" w:sz="0" w:space="0" w:color="auto"/>
            <w:left w:val="none" w:sz="0" w:space="0" w:color="auto"/>
            <w:bottom w:val="none" w:sz="0" w:space="0" w:color="auto"/>
            <w:right w:val="none" w:sz="0" w:space="0" w:color="auto"/>
          </w:divBdr>
        </w:div>
        <w:div w:id="314377159">
          <w:marLeft w:val="0"/>
          <w:marRight w:val="0"/>
          <w:marTop w:val="0"/>
          <w:marBottom w:val="0"/>
          <w:divBdr>
            <w:top w:val="none" w:sz="0" w:space="0" w:color="auto"/>
            <w:left w:val="none" w:sz="0" w:space="0" w:color="auto"/>
            <w:bottom w:val="none" w:sz="0" w:space="0" w:color="auto"/>
            <w:right w:val="none" w:sz="0" w:space="0" w:color="auto"/>
          </w:divBdr>
        </w:div>
        <w:div w:id="2115972693">
          <w:marLeft w:val="0"/>
          <w:marRight w:val="0"/>
          <w:marTop w:val="0"/>
          <w:marBottom w:val="0"/>
          <w:divBdr>
            <w:top w:val="none" w:sz="0" w:space="0" w:color="auto"/>
            <w:left w:val="none" w:sz="0" w:space="0" w:color="auto"/>
            <w:bottom w:val="none" w:sz="0" w:space="0" w:color="auto"/>
            <w:right w:val="none" w:sz="0" w:space="0" w:color="auto"/>
          </w:divBdr>
        </w:div>
        <w:div w:id="39288275">
          <w:marLeft w:val="0"/>
          <w:marRight w:val="0"/>
          <w:marTop w:val="0"/>
          <w:marBottom w:val="0"/>
          <w:divBdr>
            <w:top w:val="none" w:sz="0" w:space="0" w:color="auto"/>
            <w:left w:val="none" w:sz="0" w:space="0" w:color="auto"/>
            <w:bottom w:val="none" w:sz="0" w:space="0" w:color="auto"/>
            <w:right w:val="none" w:sz="0" w:space="0" w:color="auto"/>
          </w:divBdr>
        </w:div>
      </w:divsChild>
    </w:div>
    <w:div w:id="748889525">
      <w:bodyDiv w:val="1"/>
      <w:marLeft w:val="0"/>
      <w:marRight w:val="0"/>
      <w:marTop w:val="0"/>
      <w:marBottom w:val="0"/>
      <w:divBdr>
        <w:top w:val="none" w:sz="0" w:space="0" w:color="auto"/>
        <w:left w:val="none" w:sz="0" w:space="0" w:color="auto"/>
        <w:bottom w:val="none" w:sz="0" w:space="0" w:color="auto"/>
        <w:right w:val="none" w:sz="0" w:space="0" w:color="auto"/>
      </w:divBdr>
    </w:div>
    <w:div w:id="785001052">
      <w:bodyDiv w:val="1"/>
      <w:marLeft w:val="0"/>
      <w:marRight w:val="0"/>
      <w:marTop w:val="0"/>
      <w:marBottom w:val="0"/>
      <w:divBdr>
        <w:top w:val="none" w:sz="0" w:space="0" w:color="auto"/>
        <w:left w:val="none" w:sz="0" w:space="0" w:color="auto"/>
        <w:bottom w:val="none" w:sz="0" w:space="0" w:color="auto"/>
        <w:right w:val="none" w:sz="0" w:space="0" w:color="auto"/>
      </w:divBdr>
    </w:div>
    <w:div w:id="867911079">
      <w:bodyDiv w:val="1"/>
      <w:marLeft w:val="0"/>
      <w:marRight w:val="0"/>
      <w:marTop w:val="0"/>
      <w:marBottom w:val="0"/>
      <w:divBdr>
        <w:top w:val="none" w:sz="0" w:space="0" w:color="auto"/>
        <w:left w:val="none" w:sz="0" w:space="0" w:color="auto"/>
        <w:bottom w:val="none" w:sz="0" w:space="0" w:color="auto"/>
        <w:right w:val="none" w:sz="0" w:space="0" w:color="auto"/>
      </w:divBdr>
    </w:div>
    <w:div w:id="939605107">
      <w:bodyDiv w:val="1"/>
      <w:marLeft w:val="0"/>
      <w:marRight w:val="0"/>
      <w:marTop w:val="0"/>
      <w:marBottom w:val="0"/>
      <w:divBdr>
        <w:top w:val="none" w:sz="0" w:space="0" w:color="auto"/>
        <w:left w:val="none" w:sz="0" w:space="0" w:color="auto"/>
        <w:bottom w:val="none" w:sz="0" w:space="0" w:color="auto"/>
        <w:right w:val="none" w:sz="0" w:space="0" w:color="auto"/>
      </w:divBdr>
    </w:div>
    <w:div w:id="1041586869">
      <w:bodyDiv w:val="1"/>
      <w:marLeft w:val="0"/>
      <w:marRight w:val="0"/>
      <w:marTop w:val="0"/>
      <w:marBottom w:val="0"/>
      <w:divBdr>
        <w:top w:val="none" w:sz="0" w:space="0" w:color="auto"/>
        <w:left w:val="none" w:sz="0" w:space="0" w:color="auto"/>
        <w:bottom w:val="none" w:sz="0" w:space="0" w:color="auto"/>
        <w:right w:val="none" w:sz="0" w:space="0" w:color="auto"/>
      </w:divBdr>
    </w:div>
    <w:div w:id="1041783580">
      <w:bodyDiv w:val="1"/>
      <w:marLeft w:val="0"/>
      <w:marRight w:val="0"/>
      <w:marTop w:val="0"/>
      <w:marBottom w:val="0"/>
      <w:divBdr>
        <w:top w:val="none" w:sz="0" w:space="0" w:color="auto"/>
        <w:left w:val="none" w:sz="0" w:space="0" w:color="auto"/>
        <w:bottom w:val="none" w:sz="0" w:space="0" w:color="auto"/>
        <w:right w:val="none" w:sz="0" w:space="0" w:color="auto"/>
      </w:divBdr>
    </w:div>
    <w:div w:id="1061631829">
      <w:bodyDiv w:val="1"/>
      <w:marLeft w:val="0"/>
      <w:marRight w:val="0"/>
      <w:marTop w:val="0"/>
      <w:marBottom w:val="0"/>
      <w:divBdr>
        <w:top w:val="none" w:sz="0" w:space="0" w:color="auto"/>
        <w:left w:val="none" w:sz="0" w:space="0" w:color="auto"/>
        <w:bottom w:val="none" w:sz="0" w:space="0" w:color="auto"/>
        <w:right w:val="none" w:sz="0" w:space="0" w:color="auto"/>
      </w:divBdr>
    </w:div>
    <w:div w:id="1094473984">
      <w:bodyDiv w:val="1"/>
      <w:marLeft w:val="0"/>
      <w:marRight w:val="0"/>
      <w:marTop w:val="0"/>
      <w:marBottom w:val="0"/>
      <w:divBdr>
        <w:top w:val="none" w:sz="0" w:space="0" w:color="auto"/>
        <w:left w:val="none" w:sz="0" w:space="0" w:color="auto"/>
        <w:bottom w:val="none" w:sz="0" w:space="0" w:color="auto"/>
        <w:right w:val="none" w:sz="0" w:space="0" w:color="auto"/>
      </w:divBdr>
    </w:div>
    <w:div w:id="1172143581">
      <w:bodyDiv w:val="1"/>
      <w:marLeft w:val="0"/>
      <w:marRight w:val="0"/>
      <w:marTop w:val="0"/>
      <w:marBottom w:val="0"/>
      <w:divBdr>
        <w:top w:val="none" w:sz="0" w:space="0" w:color="auto"/>
        <w:left w:val="none" w:sz="0" w:space="0" w:color="auto"/>
        <w:bottom w:val="none" w:sz="0" w:space="0" w:color="auto"/>
        <w:right w:val="none" w:sz="0" w:space="0" w:color="auto"/>
      </w:divBdr>
    </w:div>
    <w:div w:id="1222785198">
      <w:bodyDiv w:val="1"/>
      <w:marLeft w:val="0"/>
      <w:marRight w:val="0"/>
      <w:marTop w:val="0"/>
      <w:marBottom w:val="0"/>
      <w:divBdr>
        <w:top w:val="none" w:sz="0" w:space="0" w:color="auto"/>
        <w:left w:val="none" w:sz="0" w:space="0" w:color="auto"/>
        <w:bottom w:val="none" w:sz="0" w:space="0" w:color="auto"/>
        <w:right w:val="none" w:sz="0" w:space="0" w:color="auto"/>
      </w:divBdr>
    </w:div>
    <w:div w:id="1253706714">
      <w:bodyDiv w:val="1"/>
      <w:marLeft w:val="0"/>
      <w:marRight w:val="0"/>
      <w:marTop w:val="0"/>
      <w:marBottom w:val="0"/>
      <w:divBdr>
        <w:top w:val="none" w:sz="0" w:space="0" w:color="auto"/>
        <w:left w:val="none" w:sz="0" w:space="0" w:color="auto"/>
        <w:bottom w:val="none" w:sz="0" w:space="0" w:color="auto"/>
        <w:right w:val="none" w:sz="0" w:space="0" w:color="auto"/>
      </w:divBdr>
    </w:div>
    <w:div w:id="1270434437">
      <w:bodyDiv w:val="1"/>
      <w:marLeft w:val="0"/>
      <w:marRight w:val="0"/>
      <w:marTop w:val="0"/>
      <w:marBottom w:val="0"/>
      <w:divBdr>
        <w:top w:val="none" w:sz="0" w:space="0" w:color="auto"/>
        <w:left w:val="none" w:sz="0" w:space="0" w:color="auto"/>
        <w:bottom w:val="none" w:sz="0" w:space="0" w:color="auto"/>
        <w:right w:val="none" w:sz="0" w:space="0" w:color="auto"/>
      </w:divBdr>
    </w:div>
    <w:div w:id="1310136560">
      <w:bodyDiv w:val="1"/>
      <w:marLeft w:val="0"/>
      <w:marRight w:val="0"/>
      <w:marTop w:val="0"/>
      <w:marBottom w:val="0"/>
      <w:divBdr>
        <w:top w:val="none" w:sz="0" w:space="0" w:color="auto"/>
        <w:left w:val="none" w:sz="0" w:space="0" w:color="auto"/>
        <w:bottom w:val="none" w:sz="0" w:space="0" w:color="auto"/>
        <w:right w:val="none" w:sz="0" w:space="0" w:color="auto"/>
      </w:divBdr>
    </w:div>
    <w:div w:id="1352028480">
      <w:bodyDiv w:val="1"/>
      <w:marLeft w:val="0"/>
      <w:marRight w:val="0"/>
      <w:marTop w:val="0"/>
      <w:marBottom w:val="0"/>
      <w:divBdr>
        <w:top w:val="none" w:sz="0" w:space="0" w:color="auto"/>
        <w:left w:val="none" w:sz="0" w:space="0" w:color="auto"/>
        <w:bottom w:val="none" w:sz="0" w:space="0" w:color="auto"/>
        <w:right w:val="none" w:sz="0" w:space="0" w:color="auto"/>
      </w:divBdr>
    </w:div>
    <w:div w:id="1369455462">
      <w:bodyDiv w:val="1"/>
      <w:marLeft w:val="0"/>
      <w:marRight w:val="0"/>
      <w:marTop w:val="0"/>
      <w:marBottom w:val="0"/>
      <w:divBdr>
        <w:top w:val="none" w:sz="0" w:space="0" w:color="auto"/>
        <w:left w:val="none" w:sz="0" w:space="0" w:color="auto"/>
        <w:bottom w:val="none" w:sz="0" w:space="0" w:color="auto"/>
        <w:right w:val="none" w:sz="0" w:space="0" w:color="auto"/>
      </w:divBdr>
    </w:div>
    <w:div w:id="1383747716">
      <w:bodyDiv w:val="1"/>
      <w:marLeft w:val="0"/>
      <w:marRight w:val="0"/>
      <w:marTop w:val="0"/>
      <w:marBottom w:val="0"/>
      <w:divBdr>
        <w:top w:val="none" w:sz="0" w:space="0" w:color="auto"/>
        <w:left w:val="none" w:sz="0" w:space="0" w:color="auto"/>
        <w:bottom w:val="none" w:sz="0" w:space="0" w:color="auto"/>
        <w:right w:val="none" w:sz="0" w:space="0" w:color="auto"/>
      </w:divBdr>
    </w:div>
    <w:div w:id="1388533636">
      <w:bodyDiv w:val="1"/>
      <w:marLeft w:val="0"/>
      <w:marRight w:val="0"/>
      <w:marTop w:val="0"/>
      <w:marBottom w:val="0"/>
      <w:divBdr>
        <w:top w:val="none" w:sz="0" w:space="0" w:color="auto"/>
        <w:left w:val="none" w:sz="0" w:space="0" w:color="auto"/>
        <w:bottom w:val="none" w:sz="0" w:space="0" w:color="auto"/>
        <w:right w:val="none" w:sz="0" w:space="0" w:color="auto"/>
      </w:divBdr>
    </w:div>
    <w:div w:id="1395081285">
      <w:bodyDiv w:val="1"/>
      <w:marLeft w:val="0"/>
      <w:marRight w:val="0"/>
      <w:marTop w:val="0"/>
      <w:marBottom w:val="0"/>
      <w:divBdr>
        <w:top w:val="none" w:sz="0" w:space="0" w:color="auto"/>
        <w:left w:val="none" w:sz="0" w:space="0" w:color="auto"/>
        <w:bottom w:val="none" w:sz="0" w:space="0" w:color="auto"/>
        <w:right w:val="none" w:sz="0" w:space="0" w:color="auto"/>
      </w:divBdr>
    </w:div>
    <w:div w:id="1430542069">
      <w:bodyDiv w:val="1"/>
      <w:marLeft w:val="0"/>
      <w:marRight w:val="0"/>
      <w:marTop w:val="0"/>
      <w:marBottom w:val="0"/>
      <w:divBdr>
        <w:top w:val="none" w:sz="0" w:space="0" w:color="auto"/>
        <w:left w:val="none" w:sz="0" w:space="0" w:color="auto"/>
        <w:bottom w:val="none" w:sz="0" w:space="0" w:color="auto"/>
        <w:right w:val="none" w:sz="0" w:space="0" w:color="auto"/>
      </w:divBdr>
    </w:div>
    <w:div w:id="1448425238">
      <w:bodyDiv w:val="1"/>
      <w:marLeft w:val="0"/>
      <w:marRight w:val="0"/>
      <w:marTop w:val="0"/>
      <w:marBottom w:val="0"/>
      <w:divBdr>
        <w:top w:val="none" w:sz="0" w:space="0" w:color="auto"/>
        <w:left w:val="none" w:sz="0" w:space="0" w:color="auto"/>
        <w:bottom w:val="none" w:sz="0" w:space="0" w:color="auto"/>
        <w:right w:val="none" w:sz="0" w:space="0" w:color="auto"/>
      </w:divBdr>
    </w:div>
    <w:div w:id="1488862995">
      <w:bodyDiv w:val="1"/>
      <w:marLeft w:val="0"/>
      <w:marRight w:val="0"/>
      <w:marTop w:val="0"/>
      <w:marBottom w:val="0"/>
      <w:divBdr>
        <w:top w:val="none" w:sz="0" w:space="0" w:color="auto"/>
        <w:left w:val="none" w:sz="0" w:space="0" w:color="auto"/>
        <w:bottom w:val="none" w:sz="0" w:space="0" w:color="auto"/>
        <w:right w:val="none" w:sz="0" w:space="0" w:color="auto"/>
      </w:divBdr>
    </w:div>
    <w:div w:id="1490634034">
      <w:bodyDiv w:val="1"/>
      <w:marLeft w:val="0"/>
      <w:marRight w:val="0"/>
      <w:marTop w:val="0"/>
      <w:marBottom w:val="0"/>
      <w:divBdr>
        <w:top w:val="none" w:sz="0" w:space="0" w:color="auto"/>
        <w:left w:val="none" w:sz="0" w:space="0" w:color="auto"/>
        <w:bottom w:val="none" w:sz="0" w:space="0" w:color="auto"/>
        <w:right w:val="none" w:sz="0" w:space="0" w:color="auto"/>
      </w:divBdr>
    </w:div>
    <w:div w:id="1515267091">
      <w:bodyDiv w:val="1"/>
      <w:marLeft w:val="0"/>
      <w:marRight w:val="0"/>
      <w:marTop w:val="0"/>
      <w:marBottom w:val="0"/>
      <w:divBdr>
        <w:top w:val="none" w:sz="0" w:space="0" w:color="auto"/>
        <w:left w:val="none" w:sz="0" w:space="0" w:color="auto"/>
        <w:bottom w:val="none" w:sz="0" w:space="0" w:color="auto"/>
        <w:right w:val="none" w:sz="0" w:space="0" w:color="auto"/>
      </w:divBdr>
    </w:div>
    <w:div w:id="1596523276">
      <w:bodyDiv w:val="1"/>
      <w:marLeft w:val="0"/>
      <w:marRight w:val="0"/>
      <w:marTop w:val="0"/>
      <w:marBottom w:val="0"/>
      <w:divBdr>
        <w:top w:val="none" w:sz="0" w:space="0" w:color="auto"/>
        <w:left w:val="none" w:sz="0" w:space="0" w:color="auto"/>
        <w:bottom w:val="none" w:sz="0" w:space="0" w:color="auto"/>
        <w:right w:val="none" w:sz="0" w:space="0" w:color="auto"/>
      </w:divBdr>
    </w:div>
    <w:div w:id="1606376174">
      <w:bodyDiv w:val="1"/>
      <w:marLeft w:val="0"/>
      <w:marRight w:val="0"/>
      <w:marTop w:val="0"/>
      <w:marBottom w:val="0"/>
      <w:divBdr>
        <w:top w:val="none" w:sz="0" w:space="0" w:color="auto"/>
        <w:left w:val="none" w:sz="0" w:space="0" w:color="auto"/>
        <w:bottom w:val="none" w:sz="0" w:space="0" w:color="auto"/>
        <w:right w:val="none" w:sz="0" w:space="0" w:color="auto"/>
      </w:divBdr>
    </w:div>
    <w:div w:id="1608460001">
      <w:bodyDiv w:val="1"/>
      <w:marLeft w:val="0"/>
      <w:marRight w:val="0"/>
      <w:marTop w:val="0"/>
      <w:marBottom w:val="0"/>
      <w:divBdr>
        <w:top w:val="none" w:sz="0" w:space="0" w:color="auto"/>
        <w:left w:val="none" w:sz="0" w:space="0" w:color="auto"/>
        <w:bottom w:val="none" w:sz="0" w:space="0" w:color="auto"/>
        <w:right w:val="none" w:sz="0" w:space="0" w:color="auto"/>
      </w:divBdr>
    </w:div>
    <w:div w:id="1628197307">
      <w:bodyDiv w:val="1"/>
      <w:marLeft w:val="0"/>
      <w:marRight w:val="0"/>
      <w:marTop w:val="0"/>
      <w:marBottom w:val="0"/>
      <w:divBdr>
        <w:top w:val="none" w:sz="0" w:space="0" w:color="auto"/>
        <w:left w:val="none" w:sz="0" w:space="0" w:color="auto"/>
        <w:bottom w:val="none" w:sz="0" w:space="0" w:color="auto"/>
        <w:right w:val="none" w:sz="0" w:space="0" w:color="auto"/>
      </w:divBdr>
    </w:div>
    <w:div w:id="1644113141">
      <w:bodyDiv w:val="1"/>
      <w:marLeft w:val="0"/>
      <w:marRight w:val="0"/>
      <w:marTop w:val="0"/>
      <w:marBottom w:val="0"/>
      <w:divBdr>
        <w:top w:val="none" w:sz="0" w:space="0" w:color="auto"/>
        <w:left w:val="none" w:sz="0" w:space="0" w:color="auto"/>
        <w:bottom w:val="none" w:sz="0" w:space="0" w:color="auto"/>
        <w:right w:val="none" w:sz="0" w:space="0" w:color="auto"/>
      </w:divBdr>
    </w:div>
    <w:div w:id="1712459226">
      <w:bodyDiv w:val="1"/>
      <w:marLeft w:val="0"/>
      <w:marRight w:val="0"/>
      <w:marTop w:val="0"/>
      <w:marBottom w:val="0"/>
      <w:divBdr>
        <w:top w:val="none" w:sz="0" w:space="0" w:color="auto"/>
        <w:left w:val="none" w:sz="0" w:space="0" w:color="auto"/>
        <w:bottom w:val="none" w:sz="0" w:space="0" w:color="auto"/>
        <w:right w:val="none" w:sz="0" w:space="0" w:color="auto"/>
      </w:divBdr>
    </w:div>
    <w:div w:id="1779058422">
      <w:bodyDiv w:val="1"/>
      <w:marLeft w:val="0"/>
      <w:marRight w:val="0"/>
      <w:marTop w:val="0"/>
      <w:marBottom w:val="0"/>
      <w:divBdr>
        <w:top w:val="none" w:sz="0" w:space="0" w:color="auto"/>
        <w:left w:val="none" w:sz="0" w:space="0" w:color="auto"/>
        <w:bottom w:val="none" w:sz="0" w:space="0" w:color="auto"/>
        <w:right w:val="none" w:sz="0" w:space="0" w:color="auto"/>
      </w:divBdr>
    </w:div>
    <w:div w:id="1870410052">
      <w:bodyDiv w:val="1"/>
      <w:marLeft w:val="0"/>
      <w:marRight w:val="0"/>
      <w:marTop w:val="0"/>
      <w:marBottom w:val="0"/>
      <w:divBdr>
        <w:top w:val="none" w:sz="0" w:space="0" w:color="auto"/>
        <w:left w:val="none" w:sz="0" w:space="0" w:color="auto"/>
        <w:bottom w:val="none" w:sz="0" w:space="0" w:color="auto"/>
        <w:right w:val="none" w:sz="0" w:space="0" w:color="auto"/>
      </w:divBdr>
    </w:div>
    <w:div w:id="1880167641">
      <w:bodyDiv w:val="1"/>
      <w:marLeft w:val="0"/>
      <w:marRight w:val="0"/>
      <w:marTop w:val="0"/>
      <w:marBottom w:val="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none" w:sz="0" w:space="0" w:color="auto"/>
            <w:left w:val="none" w:sz="0" w:space="0" w:color="auto"/>
            <w:bottom w:val="none" w:sz="0" w:space="0" w:color="auto"/>
            <w:right w:val="none" w:sz="0" w:space="0" w:color="auto"/>
          </w:divBdr>
        </w:div>
        <w:div w:id="399642314">
          <w:marLeft w:val="0"/>
          <w:marRight w:val="0"/>
          <w:marTop w:val="0"/>
          <w:marBottom w:val="0"/>
          <w:divBdr>
            <w:top w:val="none" w:sz="0" w:space="0" w:color="auto"/>
            <w:left w:val="none" w:sz="0" w:space="0" w:color="auto"/>
            <w:bottom w:val="none" w:sz="0" w:space="0" w:color="auto"/>
            <w:right w:val="none" w:sz="0" w:space="0" w:color="auto"/>
          </w:divBdr>
        </w:div>
        <w:div w:id="1422098324">
          <w:marLeft w:val="0"/>
          <w:marRight w:val="0"/>
          <w:marTop w:val="0"/>
          <w:marBottom w:val="0"/>
          <w:divBdr>
            <w:top w:val="none" w:sz="0" w:space="0" w:color="auto"/>
            <w:left w:val="none" w:sz="0" w:space="0" w:color="auto"/>
            <w:bottom w:val="none" w:sz="0" w:space="0" w:color="auto"/>
            <w:right w:val="none" w:sz="0" w:space="0" w:color="auto"/>
          </w:divBdr>
        </w:div>
        <w:div w:id="1990208833">
          <w:marLeft w:val="0"/>
          <w:marRight w:val="0"/>
          <w:marTop w:val="0"/>
          <w:marBottom w:val="0"/>
          <w:divBdr>
            <w:top w:val="none" w:sz="0" w:space="0" w:color="auto"/>
            <w:left w:val="none" w:sz="0" w:space="0" w:color="auto"/>
            <w:bottom w:val="none" w:sz="0" w:space="0" w:color="auto"/>
            <w:right w:val="none" w:sz="0" w:space="0" w:color="auto"/>
          </w:divBdr>
        </w:div>
        <w:div w:id="1023942002">
          <w:marLeft w:val="0"/>
          <w:marRight w:val="0"/>
          <w:marTop w:val="0"/>
          <w:marBottom w:val="0"/>
          <w:divBdr>
            <w:top w:val="none" w:sz="0" w:space="0" w:color="auto"/>
            <w:left w:val="none" w:sz="0" w:space="0" w:color="auto"/>
            <w:bottom w:val="none" w:sz="0" w:space="0" w:color="auto"/>
            <w:right w:val="none" w:sz="0" w:space="0" w:color="auto"/>
          </w:divBdr>
        </w:div>
        <w:div w:id="793448515">
          <w:marLeft w:val="0"/>
          <w:marRight w:val="0"/>
          <w:marTop w:val="0"/>
          <w:marBottom w:val="0"/>
          <w:divBdr>
            <w:top w:val="none" w:sz="0" w:space="0" w:color="auto"/>
            <w:left w:val="none" w:sz="0" w:space="0" w:color="auto"/>
            <w:bottom w:val="none" w:sz="0" w:space="0" w:color="auto"/>
            <w:right w:val="none" w:sz="0" w:space="0" w:color="auto"/>
          </w:divBdr>
        </w:div>
        <w:div w:id="1771000202">
          <w:marLeft w:val="0"/>
          <w:marRight w:val="0"/>
          <w:marTop w:val="0"/>
          <w:marBottom w:val="0"/>
          <w:divBdr>
            <w:top w:val="none" w:sz="0" w:space="0" w:color="auto"/>
            <w:left w:val="none" w:sz="0" w:space="0" w:color="auto"/>
            <w:bottom w:val="none" w:sz="0" w:space="0" w:color="auto"/>
            <w:right w:val="none" w:sz="0" w:space="0" w:color="auto"/>
          </w:divBdr>
        </w:div>
        <w:div w:id="943613302">
          <w:marLeft w:val="0"/>
          <w:marRight w:val="0"/>
          <w:marTop w:val="0"/>
          <w:marBottom w:val="0"/>
          <w:divBdr>
            <w:top w:val="none" w:sz="0" w:space="0" w:color="auto"/>
            <w:left w:val="none" w:sz="0" w:space="0" w:color="auto"/>
            <w:bottom w:val="none" w:sz="0" w:space="0" w:color="auto"/>
            <w:right w:val="none" w:sz="0" w:space="0" w:color="auto"/>
          </w:divBdr>
        </w:div>
        <w:div w:id="2042054030">
          <w:marLeft w:val="0"/>
          <w:marRight w:val="0"/>
          <w:marTop w:val="0"/>
          <w:marBottom w:val="0"/>
          <w:divBdr>
            <w:top w:val="none" w:sz="0" w:space="0" w:color="auto"/>
            <w:left w:val="none" w:sz="0" w:space="0" w:color="auto"/>
            <w:bottom w:val="none" w:sz="0" w:space="0" w:color="auto"/>
            <w:right w:val="none" w:sz="0" w:space="0" w:color="auto"/>
          </w:divBdr>
        </w:div>
        <w:div w:id="71895170">
          <w:marLeft w:val="0"/>
          <w:marRight w:val="0"/>
          <w:marTop w:val="0"/>
          <w:marBottom w:val="0"/>
          <w:divBdr>
            <w:top w:val="none" w:sz="0" w:space="0" w:color="auto"/>
            <w:left w:val="none" w:sz="0" w:space="0" w:color="auto"/>
            <w:bottom w:val="none" w:sz="0" w:space="0" w:color="auto"/>
            <w:right w:val="none" w:sz="0" w:space="0" w:color="auto"/>
          </w:divBdr>
        </w:div>
        <w:div w:id="2130582684">
          <w:marLeft w:val="0"/>
          <w:marRight w:val="0"/>
          <w:marTop w:val="0"/>
          <w:marBottom w:val="0"/>
          <w:divBdr>
            <w:top w:val="none" w:sz="0" w:space="0" w:color="auto"/>
            <w:left w:val="none" w:sz="0" w:space="0" w:color="auto"/>
            <w:bottom w:val="none" w:sz="0" w:space="0" w:color="auto"/>
            <w:right w:val="none" w:sz="0" w:space="0" w:color="auto"/>
          </w:divBdr>
        </w:div>
        <w:div w:id="382144910">
          <w:marLeft w:val="0"/>
          <w:marRight w:val="0"/>
          <w:marTop w:val="0"/>
          <w:marBottom w:val="0"/>
          <w:divBdr>
            <w:top w:val="none" w:sz="0" w:space="0" w:color="auto"/>
            <w:left w:val="none" w:sz="0" w:space="0" w:color="auto"/>
            <w:bottom w:val="none" w:sz="0" w:space="0" w:color="auto"/>
            <w:right w:val="none" w:sz="0" w:space="0" w:color="auto"/>
          </w:divBdr>
        </w:div>
        <w:div w:id="108818400">
          <w:marLeft w:val="0"/>
          <w:marRight w:val="0"/>
          <w:marTop w:val="0"/>
          <w:marBottom w:val="0"/>
          <w:divBdr>
            <w:top w:val="none" w:sz="0" w:space="0" w:color="auto"/>
            <w:left w:val="none" w:sz="0" w:space="0" w:color="auto"/>
            <w:bottom w:val="none" w:sz="0" w:space="0" w:color="auto"/>
            <w:right w:val="none" w:sz="0" w:space="0" w:color="auto"/>
          </w:divBdr>
        </w:div>
        <w:div w:id="35470204">
          <w:marLeft w:val="0"/>
          <w:marRight w:val="0"/>
          <w:marTop w:val="0"/>
          <w:marBottom w:val="0"/>
          <w:divBdr>
            <w:top w:val="none" w:sz="0" w:space="0" w:color="auto"/>
            <w:left w:val="none" w:sz="0" w:space="0" w:color="auto"/>
            <w:bottom w:val="none" w:sz="0" w:space="0" w:color="auto"/>
            <w:right w:val="none" w:sz="0" w:space="0" w:color="auto"/>
          </w:divBdr>
        </w:div>
        <w:div w:id="201945611">
          <w:marLeft w:val="0"/>
          <w:marRight w:val="0"/>
          <w:marTop w:val="0"/>
          <w:marBottom w:val="0"/>
          <w:divBdr>
            <w:top w:val="none" w:sz="0" w:space="0" w:color="auto"/>
            <w:left w:val="none" w:sz="0" w:space="0" w:color="auto"/>
            <w:bottom w:val="none" w:sz="0" w:space="0" w:color="auto"/>
            <w:right w:val="none" w:sz="0" w:space="0" w:color="auto"/>
          </w:divBdr>
        </w:div>
        <w:div w:id="830098046">
          <w:marLeft w:val="0"/>
          <w:marRight w:val="0"/>
          <w:marTop w:val="0"/>
          <w:marBottom w:val="0"/>
          <w:divBdr>
            <w:top w:val="none" w:sz="0" w:space="0" w:color="auto"/>
            <w:left w:val="none" w:sz="0" w:space="0" w:color="auto"/>
            <w:bottom w:val="none" w:sz="0" w:space="0" w:color="auto"/>
            <w:right w:val="none" w:sz="0" w:space="0" w:color="auto"/>
          </w:divBdr>
        </w:div>
      </w:divsChild>
    </w:div>
    <w:div w:id="1887569727">
      <w:bodyDiv w:val="1"/>
      <w:marLeft w:val="0"/>
      <w:marRight w:val="0"/>
      <w:marTop w:val="0"/>
      <w:marBottom w:val="0"/>
      <w:divBdr>
        <w:top w:val="none" w:sz="0" w:space="0" w:color="auto"/>
        <w:left w:val="none" w:sz="0" w:space="0" w:color="auto"/>
        <w:bottom w:val="none" w:sz="0" w:space="0" w:color="auto"/>
        <w:right w:val="none" w:sz="0" w:space="0" w:color="auto"/>
      </w:divBdr>
    </w:div>
    <w:div w:id="1911692625">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2064601823">
      <w:bodyDiv w:val="1"/>
      <w:marLeft w:val="0"/>
      <w:marRight w:val="0"/>
      <w:marTop w:val="0"/>
      <w:marBottom w:val="0"/>
      <w:divBdr>
        <w:top w:val="none" w:sz="0" w:space="0" w:color="auto"/>
        <w:left w:val="none" w:sz="0" w:space="0" w:color="auto"/>
        <w:bottom w:val="none" w:sz="0" w:space="0" w:color="auto"/>
        <w:right w:val="none" w:sz="0" w:space="0" w:color="auto"/>
      </w:divBdr>
    </w:div>
    <w:div w:id="2066251210">
      <w:bodyDiv w:val="1"/>
      <w:marLeft w:val="0"/>
      <w:marRight w:val="0"/>
      <w:marTop w:val="0"/>
      <w:marBottom w:val="0"/>
      <w:divBdr>
        <w:top w:val="none" w:sz="0" w:space="0" w:color="auto"/>
        <w:left w:val="none" w:sz="0" w:space="0" w:color="auto"/>
        <w:bottom w:val="none" w:sz="0" w:space="0" w:color="auto"/>
        <w:right w:val="none" w:sz="0" w:space="0" w:color="auto"/>
      </w:divBdr>
      <w:divsChild>
        <w:div w:id="287707925">
          <w:marLeft w:val="0"/>
          <w:marRight w:val="0"/>
          <w:marTop w:val="0"/>
          <w:marBottom w:val="0"/>
          <w:divBdr>
            <w:top w:val="none" w:sz="0" w:space="0" w:color="auto"/>
            <w:left w:val="none" w:sz="0" w:space="0" w:color="auto"/>
            <w:bottom w:val="none" w:sz="0" w:space="0" w:color="auto"/>
            <w:right w:val="none" w:sz="0" w:space="0" w:color="auto"/>
          </w:divBdr>
        </w:div>
        <w:div w:id="330137249">
          <w:marLeft w:val="0"/>
          <w:marRight w:val="0"/>
          <w:marTop w:val="0"/>
          <w:marBottom w:val="0"/>
          <w:divBdr>
            <w:top w:val="none" w:sz="0" w:space="0" w:color="auto"/>
            <w:left w:val="none" w:sz="0" w:space="0" w:color="auto"/>
            <w:bottom w:val="none" w:sz="0" w:space="0" w:color="auto"/>
            <w:right w:val="none" w:sz="0" w:space="0" w:color="auto"/>
          </w:divBdr>
        </w:div>
        <w:div w:id="171995535">
          <w:marLeft w:val="0"/>
          <w:marRight w:val="0"/>
          <w:marTop w:val="0"/>
          <w:marBottom w:val="0"/>
          <w:divBdr>
            <w:top w:val="none" w:sz="0" w:space="0" w:color="auto"/>
            <w:left w:val="none" w:sz="0" w:space="0" w:color="auto"/>
            <w:bottom w:val="none" w:sz="0" w:space="0" w:color="auto"/>
            <w:right w:val="none" w:sz="0" w:space="0" w:color="auto"/>
          </w:divBdr>
        </w:div>
        <w:div w:id="740562308">
          <w:marLeft w:val="0"/>
          <w:marRight w:val="0"/>
          <w:marTop w:val="0"/>
          <w:marBottom w:val="0"/>
          <w:divBdr>
            <w:top w:val="none" w:sz="0" w:space="0" w:color="auto"/>
            <w:left w:val="none" w:sz="0" w:space="0" w:color="auto"/>
            <w:bottom w:val="none" w:sz="0" w:space="0" w:color="auto"/>
            <w:right w:val="none" w:sz="0" w:space="0" w:color="auto"/>
          </w:divBdr>
        </w:div>
        <w:div w:id="5593409">
          <w:marLeft w:val="0"/>
          <w:marRight w:val="0"/>
          <w:marTop w:val="0"/>
          <w:marBottom w:val="0"/>
          <w:divBdr>
            <w:top w:val="none" w:sz="0" w:space="0" w:color="auto"/>
            <w:left w:val="none" w:sz="0" w:space="0" w:color="auto"/>
            <w:bottom w:val="none" w:sz="0" w:space="0" w:color="auto"/>
            <w:right w:val="none" w:sz="0" w:space="0" w:color="auto"/>
          </w:divBdr>
        </w:div>
        <w:div w:id="839388469">
          <w:marLeft w:val="0"/>
          <w:marRight w:val="0"/>
          <w:marTop w:val="0"/>
          <w:marBottom w:val="0"/>
          <w:divBdr>
            <w:top w:val="none" w:sz="0" w:space="0" w:color="auto"/>
            <w:left w:val="none" w:sz="0" w:space="0" w:color="auto"/>
            <w:bottom w:val="none" w:sz="0" w:space="0" w:color="auto"/>
            <w:right w:val="none" w:sz="0" w:space="0" w:color="auto"/>
          </w:divBdr>
        </w:div>
        <w:div w:id="1114597963">
          <w:marLeft w:val="0"/>
          <w:marRight w:val="0"/>
          <w:marTop w:val="0"/>
          <w:marBottom w:val="0"/>
          <w:divBdr>
            <w:top w:val="none" w:sz="0" w:space="0" w:color="auto"/>
            <w:left w:val="none" w:sz="0" w:space="0" w:color="auto"/>
            <w:bottom w:val="none" w:sz="0" w:space="0" w:color="auto"/>
            <w:right w:val="none" w:sz="0" w:space="0" w:color="auto"/>
          </w:divBdr>
        </w:div>
        <w:div w:id="1871139252">
          <w:marLeft w:val="0"/>
          <w:marRight w:val="0"/>
          <w:marTop w:val="0"/>
          <w:marBottom w:val="0"/>
          <w:divBdr>
            <w:top w:val="none" w:sz="0" w:space="0" w:color="auto"/>
            <w:left w:val="none" w:sz="0" w:space="0" w:color="auto"/>
            <w:bottom w:val="none" w:sz="0" w:space="0" w:color="auto"/>
            <w:right w:val="none" w:sz="0" w:space="0" w:color="auto"/>
          </w:divBdr>
        </w:div>
        <w:div w:id="266280975">
          <w:marLeft w:val="0"/>
          <w:marRight w:val="0"/>
          <w:marTop w:val="0"/>
          <w:marBottom w:val="0"/>
          <w:divBdr>
            <w:top w:val="none" w:sz="0" w:space="0" w:color="auto"/>
            <w:left w:val="none" w:sz="0" w:space="0" w:color="auto"/>
            <w:bottom w:val="none" w:sz="0" w:space="0" w:color="auto"/>
            <w:right w:val="none" w:sz="0" w:space="0" w:color="auto"/>
          </w:divBdr>
        </w:div>
        <w:div w:id="2075544696">
          <w:marLeft w:val="0"/>
          <w:marRight w:val="0"/>
          <w:marTop w:val="0"/>
          <w:marBottom w:val="0"/>
          <w:divBdr>
            <w:top w:val="none" w:sz="0" w:space="0" w:color="auto"/>
            <w:left w:val="none" w:sz="0" w:space="0" w:color="auto"/>
            <w:bottom w:val="none" w:sz="0" w:space="0" w:color="auto"/>
            <w:right w:val="none" w:sz="0" w:space="0" w:color="auto"/>
          </w:divBdr>
        </w:div>
        <w:div w:id="1230188042">
          <w:marLeft w:val="0"/>
          <w:marRight w:val="0"/>
          <w:marTop w:val="0"/>
          <w:marBottom w:val="0"/>
          <w:divBdr>
            <w:top w:val="none" w:sz="0" w:space="0" w:color="auto"/>
            <w:left w:val="none" w:sz="0" w:space="0" w:color="auto"/>
            <w:bottom w:val="none" w:sz="0" w:space="0" w:color="auto"/>
            <w:right w:val="none" w:sz="0" w:space="0" w:color="auto"/>
          </w:divBdr>
        </w:div>
        <w:div w:id="1123039853">
          <w:marLeft w:val="0"/>
          <w:marRight w:val="0"/>
          <w:marTop w:val="0"/>
          <w:marBottom w:val="0"/>
          <w:divBdr>
            <w:top w:val="none" w:sz="0" w:space="0" w:color="auto"/>
            <w:left w:val="none" w:sz="0" w:space="0" w:color="auto"/>
            <w:bottom w:val="none" w:sz="0" w:space="0" w:color="auto"/>
            <w:right w:val="none" w:sz="0" w:space="0" w:color="auto"/>
          </w:divBdr>
        </w:div>
        <w:div w:id="1910262065">
          <w:marLeft w:val="0"/>
          <w:marRight w:val="0"/>
          <w:marTop w:val="0"/>
          <w:marBottom w:val="0"/>
          <w:divBdr>
            <w:top w:val="none" w:sz="0" w:space="0" w:color="auto"/>
            <w:left w:val="none" w:sz="0" w:space="0" w:color="auto"/>
            <w:bottom w:val="none" w:sz="0" w:space="0" w:color="auto"/>
            <w:right w:val="none" w:sz="0" w:space="0" w:color="auto"/>
          </w:divBdr>
        </w:div>
      </w:divsChild>
    </w:div>
    <w:div w:id="2071265800">
      <w:bodyDiv w:val="1"/>
      <w:marLeft w:val="0"/>
      <w:marRight w:val="0"/>
      <w:marTop w:val="0"/>
      <w:marBottom w:val="0"/>
      <w:divBdr>
        <w:top w:val="none" w:sz="0" w:space="0" w:color="auto"/>
        <w:left w:val="none" w:sz="0" w:space="0" w:color="auto"/>
        <w:bottom w:val="none" w:sz="0" w:space="0" w:color="auto"/>
        <w:right w:val="none" w:sz="0" w:space="0" w:color="auto"/>
      </w:divBdr>
    </w:div>
    <w:div w:id="2114473035">
      <w:bodyDiv w:val="1"/>
      <w:marLeft w:val="0"/>
      <w:marRight w:val="0"/>
      <w:marTop w:val="0"/>
      <w:marBottom w:val="0"/>
      <w:divBdr>
        <w:top w:val="none" w:sz="0" w:space="0" w:color="auto"/>
        <w:left w:val="none" w:sz="0" w:space="0" w:color="auto"/>
        <w:bottom w:val="none" w:sz="0" w:space="0" w:color="auto"/>
        <w:right w:val="none" w:sz="0" w:space="0" w:color="auto"/>
      </w:divBdr>
    </w:div>
    <w:div w:id="21461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C760F-A492-4866-9442-32F866B9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2357</Words>
  <Characters>12968</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MO. Orellana</dc:creator>
  <cp:keywords/>
  <dc:description/>
  <cp:lastModifiedBy>Cesar Alberto Leon Galarraga</cp:lastModifiedBy>
  <cp:revision>2</cp:revision>
  <cp:lastPrinted>2020-05-19T14:48:00Z</cp:lastPrinted>
  <dcterms:created xsi:type="dcterms:W3CDTF">2020-07-21T16:53:00Z</dcterms:created>
  <dcterms:modified xsi:type="dcterms:W3CDTF">2020-07-21T16:53:00Z</dcterms:modified>
</cp:coreProperties>
</file>