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0F57" w14:textId="77777777" w:rsidR="0068344F" w:rsidRPr="00FB5C72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FB5C72">
        <w:rPr>
          <w:rFonts w:ascii="Verdana" w:hAnsi="Verdana" w:cs="Arial"/>
          <w:b/>
          <w:color w:val="000000"/>
          <w:sz w:val="20"/>
          <w:szCs w:val="20"/>
          <w:u w:val="single"/>
        </w:rPr>
        <w:t>VISACOM S.A.</w:t>
      </w:r>
    </w:p>
    <w:p w14:paraId="3C5467FA" w14:textId="77777777" w:rsidR="0068344F" w:rsidRPr="00FB5C72" w:rsidRDefault="0068344F" w:rsidP="0068344F">
      <w:pPr>
        <w:tabs>
          <w:tab w:val="left" w:pos="1350"/>
        </w:tabs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0D25C6D4" w14:textId="77777777" w:rsidR="0068344F" w:rsidRPr="00FB5C72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ESTADOS DE SITUACIÓ</w:t>
      </w:r>
      <w:r w:rsidRPr="00FB5C72">
        <w:rPr>
          <w:rFonts w:ascii="Verdana" w:hAnsi="Verdana" w:cs="Arial"/>
          <w:b/>
          <w:color w:val="000000"/>
          <w:sz w:val="20"/>
          <w:szCs w:val="20"/>
        </w:rPr>
        <w:t>N FINANCIERA</w:t>
      </w:r>
    </w:p>
    <w:p w14:paraId="7D4960CB" w14:textId="77777777" w:rsidR="0068344F" w:rsidRPr="00FB5C72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B5C72">
        <w:rPr>
          <w:rFonts w:ascii="Verdana" w:hAnsi="Verdana" w:cs="Arial"/>
          <w:b/>
          <w:color w:val="000000"/>
          <w:sz w:val="20"/>
          <w:szCs w:val="20"/>
        </w:rPr>
        <w:t xml:space="preserve">Al </w:t>
      </w:r>
      <w:r>
        <w:rPr>
          <w:rFonts w:ascii="Verdana" w:hAnsi="Verdana" w:cs="Arial"/>
          <w:b/>
          <w:color w:val="000000"/>
          <w:sz w:val="20"/>
          <w:szCs w:val="20"/>
        </w:rPr>
        <w:t>31 de diciembre del 2021 y 2020</w:t>
      </w:r>
    </w:p>
    <w:p w14:paraId="03134B47" w14:textId="77777777" w:rsidR="0068344F" w:rsidRPr="00FB5C72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FB5C72">
        <w:rPr>
          <w:rFonts w:ascii="Verdana" w:hAnsi="Verdana" w:cs="Arial"/>
          <w:bCs/>
          <w:color w:val="000000"/>
          <w:sz w:val="20"/>
          <w:szCs w:val="20"/>
        </w:rPr>
        <w:t xml:space="preserve">(Expresados en </w:t>
      </w:r>
      <w:r>
        <w:rPr>
          <w:rFonts w:ascii="Verdana" w:hAnsi="Verdana" w:cs="Arial"/>
          <w:bCs/>
          <w:color w:val="000000"/>
          <w:sz w:val="20"/>
          <w:szCs w:val="20"/>
        </w:rPr>
        <w:t>d</w:t>
      </w:r>
      <w:r w:rsidRPr="00FB5C72">
        <w:rPr>
          <w:rFonts w:ascii="Verdana" w:hAnsi="Verdana" w:cs="Arial"/>
          <w:bCs/>
          <w:color w:val="000000"/>
          <w:sz w:val="20"/>
          <w:szCs w:val="20"/>
        </w:rPr>
        <w:t>ólares)</w:t>
      </w:r>
    </w:p>
    <w:p w14:paraId="163B9C44" w14:textId="77777777" w:rsidR="0068344F" w:rsidRPr="00FB5C72" w:rsidRDefault="0068344F" w:rsidP="0068344F">
      <w:pPr>
        <w:tabs>
          <w:tab w:val="center" w:pos="6960"/>
          <w:tab w:val="center" w:pos="840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5400"/>
        <w:gridCol w:w="1412"/>
        <w:gridCol w:w="1303"/>
      </w:tblGrid>
      <w:tr w:rsidR="0068344F" w:rsidRPr="00FB5C72" w14:paraId="713FD5CC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E69C6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bookmarkStart w:id="0" w:name="_Hlk60659931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Notas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A84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ACTIVOS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E79B7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2021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409F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2020</w:t>
            </w:r>
          </w:p>
        </w:tc>
      </w:tr>
      <w:tr w:rsidR="0068344F" w:rsidRPr="00FB5C72" w14:paraId="28DC7E06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8F9D770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63CAC5E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517A73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7775AA0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68344F" w:rsidRPr="00FB5C72" w14:paraId="6E6FAA96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DDB741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3E6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ACTIVOS CORRIENTES: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209BE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A0AE13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68344F" w:rsidRPr="00FB5C72" w14:paraId="55F127B2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F03CF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0C9E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Efectivo y equivalentes de efectivo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2E261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188,411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7725C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320,535</w:t>
            </w:r>
          </w:p>
        </w:tc>
      </w:tr>
      <w:tr w:rsidR="0068344F" w:rsidRPr="00FB5C72" w14:paraId="4E6A9F29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CC0C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CD92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Cuentas por cobrar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B389D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35,653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C648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108,034</w:t>
            </w:r>
          </w:p>
        </w:tc>
      </w:tr>
      <w:tr w:rsidR="0068344F" w:rsidRPr="00FB5C72" w14:paraId="04491D96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C03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39D8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Activo por impuestos corrientes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02FD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140,094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75FF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176,750</w:t>
            </w:r>
          </w:p>
        </w:tc>
      </w:tr>
      <w:tr w:rsidR="0068344F" w:rsidRPr="00FB5C72" w14:paraId="3C6EEE05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00C65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7640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Inventarios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6357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15,809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4EF73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44,618</w:t>
            </w:r>
          </w:p>
        </w:tc>
      </w:tr>
      <w:tr w:rsidR="0068344F" w:rsidRPr="00FB5C72" w14:paraId="78843874" w14:textId="77777777" w:rsidTr="00057B16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E050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3441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Gastos pagados por anticipado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57234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10,022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F24D1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9,678</w:t>
            </w:r>
          </w:p>
        </w:tc>
      </w:tr>
      <w:tr w:rsidR="0068344F" w:rsidRPr="00FB5C72" w14:paraId="38BA0DF1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6B6D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5079B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ACTIVOS CORRIENTES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5A631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389,989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8E5F0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659,615</w:t>
            </w:r>
          </w:p>
        </w:tc>
      </w:tr>
      <w:tr w:rsidR="0068344F" w:rsidRPr="00FB5C72" w14:paraId="1A52879D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4B5A3A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575413F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8F8DF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1468B1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2D2D7694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B29437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0EE7C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ACTIVOS NO CORRIENTES: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DDACC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239598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344F" w:rsidRPr="00FB5C72" w14:paraId="4F4D29CD" w14:textId="77777777" w:rsidTr="00057B16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2AC50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4D53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Propiedades y equipos, neto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5542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91,060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79876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100,684</w:t>
            </w:r>
          </w:p>
        </w:tc>
      </w:tr>
      <w:tr w:rsidR="0068344F" w:rsidRPr="00FB5C72" w14:paraId="5E374976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9891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C4B1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7952C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503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75C16368" w14:textId="77777777" w:rsidTr="00057B16">
        <w:tc>
          <w:tcPr>
            <w:tcW w:w="9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0A1AE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0B693A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ACTIVOS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74BBDB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481,049</w:t>
            </w:r>
          </w:p>
        </w:tc>
        <w:tc>
          <w:tcPr>
            <w:tcW w:w="1306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FBB0BD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760,299</w:t>
            </w:r>
          </w:p>
        </w:tc>
      </w:tr>
      <w:tr w:rsidR="0068344F" w:rsidRPr="00FB5C72" w14:paraId="69BB394C" w14:textId="77777777" w:rsidTr="00057B16">
        <w:tc>
          <w:tcPr>
            <w:tcW w:w="9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70F912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416A0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78E547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A4BD1C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04B16C26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E92046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D86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PASIVOS Y PATRIMONIO DE ACCIONISTAS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3B15E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4C5008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2D96B0EE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58E970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6A444A8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ECAB6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A77B63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6FFD67D9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90E567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8731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PASIVOS CORRIENTES: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0515D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523F86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344F" w:rsidRPr="00FB5C72" w14:paraId="64F71747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85E74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60A3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Cuentas por pagar a terceros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C3037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10,400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91FD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26,173</w:t>
            </w:r>
          </w:p>
        </w:tc>
      </w:tr>
      <w:tr w:rsidR="0068344F" w:rsidRPr="00FB5C72" w14:paraId="42FF0CD3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44E40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1</w:t>
            </w: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,20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C7CD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Cuentas por pagar, partes relacionadas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7F1D9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75,155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F655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124,577</w:t>
            </w:r>
          </w:p>
        </w:tc>
      </w:tr>
      <w:tr w:rsidR="0068344F" w:rsidRPr="00FB5C72" w14:paraId="0978CDA2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D9BD52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D964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Pasivo por impuestos corrientes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8B22D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C3A40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5,925</w:t>
            </w:r>
          </w:p>
        </w:tc>
      </w:tr>
      <w:tr w:rsidR="0068344F" w:rsidRPr="00FB5C72" w14:paraId="602D96EF" w14:textId="77777777" w:rsidTr="00057B16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75639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7A8A5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Otras obligaciones corrientes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1A40C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10,593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3451A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16,175</w:t>
            </w:r>
          </w:p>
        </w:tc>
      </w:tr>
      <w:tr w:rsidR="0068344F" w:rsidRPr="00FB5C72" w14:paraId="040C4EAC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4472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2ABEC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PASIVOS CORRIENTES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E655D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97,010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78597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172,850</w:t>
            </w:r>
          </w:p>
        </w:tc>
      </w:tr>
      <w:tr w:rsidR="0068344F" w:rsidRPr="00FB5C72" w14:paraId="538B352D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732D14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23949FB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BFE50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7C31F0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70EE5059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E83D81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04BA0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PASIVOS NO CORRIENTES: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624F3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1854680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344F" w:rsidRPr="00FB5C72" w14:paraId="2D90B1AC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8D5AD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11</w:t>
            </w: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,20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3073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Cuentas por pagar, partes relacionadas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9387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110,455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78D3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124,577</w:t>
            </w:r>
          </w:p>
        </w:tc>
      </w:tr>
      <w:tr w:rsidR="0068344F" w:rsidRPr="00FB5C72" w14:paraId="5486E223" w14:textId="77777777" w:rsidTr="00057B16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FCECA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0F7BF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Jubilación patronal y desahucio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14710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47,568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40E46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50,252</w:t>
            </w:r>
          </w:p>
        </w:tc>
      </w:tr>
      <w:tr w:rsidR="0068344F" w:rsidRPr="00FB5C72" w14:paraId="52DA74DB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44B0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BDF25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PASIVOS NO CORRIENTES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07151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158,023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C0647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174,829</w:t>
            </w:r>
          </w:p>
        </w:tc>
      </w:tr>
      <w:tr w:rsidR="0068344F" w:rsidRPr="00FB5C72" w14:paraId="4A6EF852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1C1D0A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236F2B8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E5BA1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A214C0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12C6008C" w14:textId="77777777" w:rsidTr="00057B16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92FB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855B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PASIVOS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2D76A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255,033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2E5D8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347,679</w:t>
            </w:r>
          </w:p>
        </w:tc>
      </w:tr>
      <w:tr w:rsidR="0068344F" w:rsidRPr="00FB5C72" w14:paraId="10054DAF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FB6C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4BC4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8AA0A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03A3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12E70960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681EAEC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1E29FD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PATRIMONIO DE LOS ACCIONISTAS: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D3DA8F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1883F0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344F" w:rsidRPr="00FB5C72" w14:paraId="27486634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5F57E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BC235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Capital social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A3B19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EB0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20,000</w:t>
            </w:r>
          </w:p>
        </w:tc>
      </w:tr>
      <w:tr w:rsidR="0068344F" w:rsidRPr="00FB5C72" w14:paraId="37CAA1D4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F8599A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638CE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Reserva legal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225F5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FDD54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10,000</w:t>
            </w:r>
          </w:p>
        </w:tc>
      </w:tr>
      <w:tr w:rsidR="0068344F" w:rsidRPr="00FB5C72" w14:paraId="1BDABB86" w14:textId="77777777" w:rsidTr="00057B16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3AF125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5F62A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Reserva facultativa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5892C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343,940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03F4F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540,000</w:t>
            </w:r>
          </w:p>
        </w:tc>
      </w:tr>
      <w:tr w:rsidR="0068344F" w:rsidRPr="00FB5C72" w14:paraId="04780A87" w14:textId="77777777" w:rsidTr="00057B16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8B1E9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E144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Resultados acumulados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4BEEE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(147,924)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1A2131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(157,380</w:t>
            </w: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)</w:t>
            </w:r>
          </w:p>
        </w:tc>
      </w:tr>
      <w:tr w:rsidR="0068344F" w:rsidRPr="00FB5C72" w14:paraId="49D359AB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89997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68E056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PATRIMONIO DE LOS ACCIONISTAS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73431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8A04CF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226,016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E0DEE2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412,620</w:t>
            </w:r>
          </w:p>
        </w:tc>
      </w:tr>
      <w:tr w:rsidR="0068344F" w:rsidRPr="00FB5C72" w14:paraId="1E560684" w14:textId="77777777" w:rsidTr="00057B16">
        <w:tc>
          <w:tcPr>
            <w:tcW w:w="9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C23DF98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745A855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  <w:p w14:paraId="66577DBF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TOTAL</w:t>
            </w:r>
            <w:proofErr w:type="gramEnd"/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PASIVOS Y PATRIMONIO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580036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  <w:p w14:paraId="5B100373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481,049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0613BFB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7D46C08E" w14:textId="77777777" w:rsidR="0068344F" w:rsidRPr="00FB5C72" w:rsidRDefault="0068344F" w:rsidP="00057B16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760,299</w:t>
            </w:r>
          </w:p>
        </w:tc>
      </w:tr>
      <w:bookmarkEnd w:id="0"/>
    </w:tbl>
    <w:p w14:paraId="6544C467" w14:textId="77777777" w:rsidR="0068344F" w:rsidRPr="00FB5C72" w:rsidRDefault="0068344F" w:rsidP="0068344F">
      <w:pPr>
        <w:tabs>
          <w:tab w:val="righ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98"/>
        </w:tabs>
        <w:jc w:val="both"/>
        <w:rPr>
          <w:rFonts w:ascii="Verdana" w:hAnsi="Verdana" w:cs="Arial"/>
          <w:color w:val="000000"/>
          <w:sz w:val="20"/>
          <w:szCs w:val="20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733"/>
      </w:tblGrid>
      <w:tr w:rsidR="0068344F" w:rsidRPr="00FB5C72" w14:paraId="65DD43BE" w14:textId="77777777" w:rsidTr="00057B16"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F8414" w14:textId="77777777" w:rsidR="0068344F" w:rsidRPr="00FB5C72" w:rsidRDefault="0068344F" w:rsidP="00057B16">
            <w:pPr>
              <w:tabs>
                <w:tab w:val="left" w:pos="5812"/>
                <w:tab w:val="left" w:pos="7655"/>
              </w:tabs>
              <w:spacing w:before="60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bookmarkStart w:id="1" w:name="_Hlk29980681"/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AB2E2" w14:textId="77777777" w:rsidR="0068344F" w:rsidRPr="00FB5C72" w:rsidRDefault="0068344F" w:rsidP="00057B16">
            <w:pPr>
              <w:tabs>
                <w:tab w:val="left" w:pos="5812"/>
                <w:tab w:val="left" w:pos="7655"/>
              </w:tabs>
              <w:spacing w:before="60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FB5C72" w14:paraId="1C852BBF" w14:textId="77777777" w:rsidTr="00057B16"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7CC057" w14:textId="77777777" w:rsidR="0068344F" w:rsidRPr="00FB5C72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María Dolores Casal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BAE28" w14:textId="77777777" w:rsidR="0068344F" w:rsidRPr="00FB5C72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Joffre Torres</w:t>
            </w:r>
          </w:p>
        </w:tc>
      </w:tr>
      <w:tr w:rsidR="0068344F" w:rsidRPr="00FB5C72" w14:paraId="1F6EF4D5" w14:textId="77777777" w:rsidTr="00057B16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BF190" w14:textId="77777777" w:rsidR="0068344F" w:rsidRPr="00FB5C72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Presidenta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9EFD79" w14:textId="77777777" w:rsidR="0068344F" w:rsidRPr="00FB5C72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5C72"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</w:p>
        </w:tc>
      </w:tr>
      <w:bookmarkEnd w:id="1"/>
    </w:tbl>
    <w:p w14:paraId="7EB35C1A" w14:textId="77777777" w:rsidR="0068344F" w:rsidRPr="00FB5C72" w:rsidRDefault="0068344F" w:rsidP="0068344F">
      <w:pPr>
        <w:pBdr>
          <w:bottom w:val="single" w:sz="12" w:space="1" w:color="auto"/>
        </w:pBdr>
        <w:tabs>
          <w:tab w:val="left" w:pos="5812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</w:rPr>
      </w:pPr>
    </w:p>
    <w:p w14:paraId="41E151A6" w14:textId="5949A0FB" w:rsidR="0068344F" w:rsidRDefault="0068344F" w:rsidP="0068344F">
      <w:pPr>
        <w:pBdr>
          <w:bottom w:val="single" w:sz="12" w:space="1" w:color="auto"/>
        </w:pBdr>
        <w:tabs>
          <w:tab w:val="left" w:pos="5812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</w:rPr>
      </w:pPr>
    </w:p>
    <w:p w14:paraId="78B1B13F" w14:textId="77777777" w:rsidR="0068344F" w:rsidRPr="00FB5C72" w:rsidRDefault="0068344F" w:rsidP="0068344F">
      <w:pPr>
        <w:pBdr>
          <w:bottom w:val="single" w:sz="12" w:space="1" w:color="auto"/>
        </w:pBdr>
        <w:tabs>
          <w:tab w:val="left" w:pos="5812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</w:rPr>
      </w:pPr>
    </w:p>
    <w:p w14:paraId="7C061F0C" w14:textId="77777777" w:rsidR="0068344F" w:rsidRPr="00FB5C72" w:rsidRDefault="0068344F" w:rsidP="0068344F">
      <w:pPr>
        <w:pBdr>
          <w:bottom w:val="single" w:sz="12" w:space="1" w:color="auto"/>
        </w:pBdr>
        <w:tabs>
          <w:tab w:val="left" w:pos="5812"/>
          <w:tab w:val="left" w:pos="7655"/>
        </w:tabs>
        <w:jc w:val="both"/>
        <w:rPr>
          <w:rFonts w:ascii="Verdana" w:hAnsi="Verdana" w:cs="Arial"/>
          <w:color w:val="000000"/>
          <w:sz w:val="18"/>
          <w:szCs w:val="18"/>
        </w:rPr>
      </w:pPr>
      <w:r w:rsidRPr="00FB5C72">
        <w:rPr>
          <w:rFonts w:ascii="Verdana" w:hAnsi="Verdana" w:cs="Arial"/>
          <w:color w:val="000000"/>
          <w:sz w:val="18"/>
          <w:szCs w:val="18"/>
        </w:rPr>
        <w:t>Ver notas a los estados financieros</w:t>
      </w:r>
    </w:p>
    <w:p w14:paraId="11E21615" w14:textId="77777777" w:rsidR="0068344F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2975EDE2" w14:textId="77777777" w:rsidR="0068344F" w:rsidRPr="00E65CC1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E65CC1">
        <w:rPr>
          <w:rFonts w:ascii="Verdana" w:hAnsi="Verdana" w:cs="Arial"/>
          <w:b/>
          <w:color w:val="000000"/>
          <w:sz w:val="20"/>
          <w:szCs w:val="20"/>
          <w:u w:val="single"/>
        </w:rPr>
        <w:lastRenderedPageBreak/>
        <w:t>VISACOM S.A.</w:t>
      </w:r>
    </w:p>
    <w:p w14:paraId="2C33D12B" w14:textId="77777777" w:rsidR="0068344F" w:rsidRPr="00E65CC1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5AEC1ED5" w14:textId="77777777" w:rsidR="0068344F" w:rsidRPr="00E65CC1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E65CC1">
        <w:rPr>
          <w:rFonts w:ascii="Verdana" w:hAnsi="Verdana" w:cs="Arial"/>
          <w:b/>
          <w:color w:val="000000"/>
          <w:sz w:val="20"/>
          <w:szCs w:val="20"/>
        </w:rPr>
        <w:t>ESTADOS DE RESULTADOS INTEGRALES</w:t>
      </w:r>
    </w:p>
    <w:p w14:paraId="2F67C4C5" w14:textId="77777777" w:rsidR="0068344F" w:rsidRPr="00E65CC1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E65CC1">
        <w:rPr>
          <w:rFonts w:ascii="Verdana" w:hAnsi="Verdana" w:cs="Arial"/>
          <w:b/>
          <w:color w:val="000000"/>
          <w:sz w:val="20"/>
          <w:szCs w:val="20"/>
        </w:rPr>
        <w:t>Por los años termin</w:t>
      </w:r>
      <w:r>
        <w:rPr>
          <w:rFonts w:ascii="Verdana" w:hAnsi="Verdana" w:cs="Arial"/>
          <w:b/>
          <w:color w:val="000000"/>
          <w:sz w:val="20"/>
          <w:szCs w:val="20"/>
        </w:rPr>
        <w:t>ados el 31 de diciembre del 2021 y 2020</w:t>
      </w:r>
    </w:p>
    <w:p w14:paraId="3AF488EB" w14:textId="77777777" w:rsidR="0068344F" w:rsidRPr="00E65CC1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E65CC1">
        <w:rPr>
          <w:rFonts w:ascii="Verdana" w:hAnsi="Verdana" w:cs="Arial"/>
          <w:bCs/>
          <w:color w:val="000000"/>
          <w:sz w:val="20"/>
          <w:szCs w:val="20"/>
        </w:rPr>
        <w:t xml:space="preserve">(Expresados en </w:t>
      </w:r>
      <w:r>
        <w:rPr>
          <w:rFonts w:ascii="Verdana" w:hAnsi="Verdana" w:cs="Arial"/>
          <w:bCs/>
          <w:color w:val="000000"/>
          <w:sz w:val="20"/>
          <w:szCs w:val="20"/>
        </w:rPr>
        <w:t>d</w:t>
      </w:r>
      <w:r w:rsidRPr="00E65CC1">
        <w:rPr>
          <w:rFonts w:ascii="Verdana" w:hAnsi="Verdana" w:cs="Arial"/>
          <w:bCs/>
          <w:color w:val="000000"/>
          <w:sz w:val="20"/>
          <w:szCs w:val="20"/>
        </w:rPr>
        <w:t>ólares)</w:t>
      </w:r>
    </w:p>
    <w:p w14:paraId="5235608F" w14:textId="77777777" w:rsidR="0068344F" w:rsidRPr="00E65CC1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5130"/>
        <w:gridCol w:w="1547"/>
        <w:gridCol w:w="1441"/>
      </w:tblGrid>
      <w:tr w:rsidR="0068344F" w:rsidRPr="00E65CC1" w14:paraId="4B28D7C7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C628D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  <w:t>Notas</w:t>
            </w: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2119803F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59B6F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  <w:t>2021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CC356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  <w:t>2020</w:t>
            </w:r>
          </w:p>
        </w:tc>
      </w:tr>
      <w:tr w:rsidR="0068344F" w:rsidRPr="00E65CC1" w14:paraId="75F94ADA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78EACBB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62958D22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E543BFA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08DAB82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68344F" w:rsidRPr="00E65CC1" w14:paraId="5DA99017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988F9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16,2</w:t>
            </w: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C8BB5C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Ingresos por ventas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8787C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270,013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31280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1,252,249</w:t>
            </w:r>
          </w:p>
        </w:tc>
      </w:tr>
      <w:tr w:rsidR="0068344F" w:rsidRPr="00E65CC1" w14:paraId="2CF67C6E" w14:textId="77777777" w:rsidTr="00057B16"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09A92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AB457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Costo de ventas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94A93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(299,832)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2C8BA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(1,087,497)</w:t>
            </w:r>
          </w:p>
        </w:tc>
      </w:tr>
      <w:tr w:rsidR="0068344F" w:rsidRPr="00E65CC1" w14:paraId="0222BA52" w14:textId="77777777" w:rsidTr="00057B16"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105DFB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F22DBE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MARGEN BRUTO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D1976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(29,819)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AA524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</w:t>
            </w: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164,752</w:t>
            </w:r>
          </w:p>
        </w:tc>
      </w:tr>
      <w:tr w:rsidR="0068344F" w:rsidRPr="00E65CC1" w14:paraId="62026FAE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09529770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4088474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7236A5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34B36A5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68344F" w:rsidRPr="00E65CC1" w14:paraId="60435A6B" w14:textId="77777777" w:rsidTr="00057B16"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83404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45A40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Gastos de administración y ventas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B1ADC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(156,168)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63947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(175,066)</w:t>
            </w:r>
          </w:p>
        </w:tc>
      </w:tr>
      <w:tr w:rsidR="0068344F" w:rsidRPr="00E65CC1" w14:paraId="411EB873" w14:textId="77777777" w:rsidTr="00057B16"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095C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AE19FB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PÉRDIDA OPERACIONAL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27783D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(185,987)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3CB5FE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(10,314)</w:t>
            </w:r>
          </w:p>
        </w:tc>
      </w:tr>
      <w:tr w:rsidR="0068344F" w:rsidRPr="00E65CC1" w14:paraId="34DB0792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5296F24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03D8D00E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FB2692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A78BC4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68344F" w:rsidRPr="00E65CC1" w14:paraId="686BB05F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51BE2C7A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D264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OTROS INGRESOS (GASTOS)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E714E9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BE12C4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68344F" w:rsidRPr="00E65CC1" w14:paraId="60458948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065A28E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DFA0BF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…</w:t>
            </w: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Gastos financieros, neto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26AB22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(617)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8018D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(781)</w:t>
            </w:r>
          </w:p>
        </w:tc>
      </w:tr>
      <w:tr w:rsidR="0068344F" w:rsidRPr="00E65CC1" w14:paraId="620615C9" w14:textId="77777777" w:rsidTr="00057B16"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06A31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E6CE3E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…</w:t>
            </w: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Otros ingresos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82DE5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        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883D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</w:t>
            </w: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7,431</w:t>
            </w:r>
          </w:p>
        </w:tc>
      </w:tr>
      <w:tr w:rsidR="0068344F" w:rsidRPr="00E65CC1" w14:paraId="578AC8CB" w14:textId="77777777" w:rsidTr="00057B16"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7E9B9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37B9E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SUMAN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4A4A1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(617)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095190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</w:t>
            </w: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6,650</w:t>
            </w:r>
          </w:p>
        </w:tc>
      </w:tr>
      <w:tr w:rsidR="0068344F" w:rsidRPr="00E65CC1" w14:paraId="76EFEC53" w14:textId="77777777" w:rsidTr="00057B16"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5F88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5C124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P</w:t>
            </w: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É</w:t>
            </w:r>
            <w:r w:rsidRPr="00E65CC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RDIDA ANTES DE </w:t>
            </w: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IMPUESTOS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3639AF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(186,604)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4FE423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(3,664)</w:t>
            </w:r>
          </w:p>
        </w:tc>
      </w:tr>
      <w:tr w:rsidR="0068344F" w:rsidRPr="00E65CC1" w14:paraId="1A162DD8" w14:textId="77777777" w:rsidTr="00057B16"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6D4A35A5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nil"/>
              <w:left w:val="nil"/>
              <w:bottom w:val="nil"/>
              <w:right w:val="nil"/>
            </w:tcBorders>
          </w:tcPr>
          <w:p w14:paraId="52F8E0C5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0D3B9B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588544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68344F" w:rsidRPr="00E65CC1" w14:paraId="46B8A2C8" w14:textId="77777777" w:rsidTr="00057B16"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E96938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</w:t>
            </w: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767A90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Impuesto a la renta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48AB66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E42DAA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(1,520)</w:t>
            </w:r>
          </w:p>
        </w:tc>
      </w:tr>
      <w:tr w:rsidR="0068344F" w:rsidRPr="00E65CC1" w14:paraId="11BDDDE9" w14:textId="77777777" w:rsidTr="00057B16">
        <w:tc>
          <w:tcPr>
            <w:tcW w:w="95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449AC32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95FD654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PÉRDIDA NETA </w:t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Y RESULTADO INTEGRAL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CAE1807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  <w:highlight w:val="yellow"/>
              </w:rPr>
            </w:pPr>
            <w:r w:rsidRPr="001B41C6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(1</w:t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86,604</w:t>
            </w:r>
            <w:r w:rsidRPr="001B41C6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DDC9144" w14:textId="77777777" w:rsidR="0068344F" w:rsidRPr="00E65CC1" w:rsidRDefault="0068344F" w:rsidP="00057B16">
            <w:pPr>
              <w:tabs>
                <w:tab w:val="center" w:pos="6960"/>
                <w:tab w:val="center" w:pos="8400"/>
              </w:tabs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  <w:highlight w:val="yellow"/>
              </w:rPr>
            </w:pPr>
            <w:r w:rsidRPr="00E65CC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(5,184)</w:t>
            </w:r>
          </w:p>
        </w:tc>
      </w:tr>
    </w:tbl>
    <w:p w14:paraId="3BF6DF07" w14:textId="77777777" w:rsidR="0068344F" w:rsidRPr="00E65CC1" w:rsidRDefault="0068344F" w:rsidP="0068344F">
      <w:pPr>
        <w:tabs>
          <w:tab w:val="center" w:pos="6960"/>
          <w:tab w:val="center" w:pos="8400"/>
        </w:tabs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08D6EFE8" w14:textId="77777777" w:rsidR="0068344F" w:rsidRPr="00E65CC1" w:rsidRDefault="0068344F" w:rsidP="0068344F">
      <w:pPr>
        <w:tabs>
          <w:tab w:val="right" w:pos="284"/>
          <w:tab w:val="left" w:pos="1276"/>
          <w:tab w:val="righ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87"/>
        </w:tabs>
        <w:ind w:right="4031"/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  <w:r w:rsidRPr="00E65CC1">
        <w:rPr>
          <w:rFonts w:ascii="Verdana" w:hAnsi="Verdana" w:cs="Arial"/>
          <w:color w:val="000000"/>
          <w:sz w:val="20"/>
          <w:szCs w:val="20"/>
          <w:lang w:val="es-EC"/>
        </w:rPr>
        <w:tab/>
      </w:r>
      <w:r w:rsidRPr="00E65CC1">
        <w:rPr>
          <w:rFonts w:ascii="Verdana" w:hAnsi="Verdana" w:cs="Arial"/>
          <w:color w:val="000000"/>
          <w:sz w:val="20"/>
          <w:szCs w:val="20"/>
          <w:lang w:val="es-EC"/>
        </w:rPr>
        <w:tab/>
      </w:r>
      <w:r w:rsidRPr="00E65CC1">
        <w:rPr>
          <w:rFonts w:ascii="Verdana" w:hAnsi="Verdana" w:cs="Arial"/>
          <w:color w:val="000000"/>
          <w:sz w:val="20"/>
          <w:szCs w:val="20"/>
          <w:lang w:val="es-EC"/>
        </w:rP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733"/>
      </w:tblGrid>
      <w:tr w:rsidR="0068344F" w:rsidRPr="00E65CC1" w14:paraId="7B699C27" w14:textId="77777777" w:rsidTr="00057B16"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E3B06" w14:textId="77777777" w:rsidR="0068344F" w:rsidRPr="00E65CC1" w:rsidRDefault="0068344F" w:rsidP="00057B16">
            <w:pPr>
              <w:tabs>
                <w:tab w:val="left" w:pos="5812"/>
                <w:tab w:val="left" w:pos="7655"/>
              </w:tabs>
              <w:spacing w:before="60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bookmarkStart w:id="2" w:name="_Hlk29981393"/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B214E" w14:textId="77777777" w:rsidR="0068344F" w:rsidRPr="00E65CC1" w:rsidRDefault="0068344F" w:rsidP="00057B16">
            <w:pPr>
              <w:tabs>
                <w:tab w:val="left" w:pos="5812"/>
                <w:tab w:val="left" w:pos="7655"/>
              </w:tabs>
              <w:spacing w:before="600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68344F" w:rsidRPr="00E65CC1" w14:paraId="40B00A04" w14:textId="77777777" w:rsidTr="00057B16"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9876E3" w14:textId="77777777" w:rsidR="0068344F" w:rsidRPr="00E65CC1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color w:val="000000"/>
                <w:sz w:val="20"/>
                <w:szCs w:val="20"/>
              </w:rPr>
              <w:t>María Dolores Casal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59989" w14:textId="77777777" w:rsidR="0068344F" w:rsidRPr="00E65CC1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color w:val="000000"/>
                <w:sz w:val="20"/>
                <w:szCs w:val="20"/>
              </w:rPr>
              <w:t>Joffre Torres</w:t>
            </w:r>
          </w:p>
        </w:tc>
      </w:tr>
      <w:tr w:rsidR="0068344F" w:rsidRPr="00E65CC1" w14:paraId="579CE4F2" w14:textId="77777777" w:rsidTr="00057B16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7D0F00" w14:textId="77777777" w:rsidR="0068344F" w:rsidRPr="00E65CC1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color w:val="000000"/>
                <w:sz w:val="20"/>
                <w:szCs w:val="20"/>
              </w:rPr>
              <w:t>Presidenta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B53AC9" w14:textId="77777777" w:rsidR="0068344F" w:rsidRPr="00E65CC1" w:rsidRDefault="0068344F" w:rsidP="00057B16">
            <w:pPr>
              <w:tabs>
                <w:tab w:val="left" w:pos="5812"/>
                <w:tab w:val="left" w:pos="7655"/>
              </w:tabs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E65CC1"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</w:p>
        </w:tc>
      </w:tr>
      <w:bookmarkEnd w:id="2"/>
    </w:tbl>
    <w:p w14:paraId="3907ED09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001D32F0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7B37CB4B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267EFF99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7120627A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026ED09E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7045FF42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485E7A38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6B838ED5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310B6F13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1EB102BF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07C320DF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63D0C96D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5BCC4033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45C7CA0E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1C9F59A6" w14:textId="77777777" w:rsidR="0068344F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283EF1A0" w14:textId="77777777" w:rsidR="0068344F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11C84312" w14:textId="77777777" w:rsidR="0068344F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4AC1C901" w14:textId="77777777" w:rsidR="0068344F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0748FF70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167C1786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319F2D1F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4292D601" w14:textId="77777777" w:rsidR="0068344F" w:rsidRPr="00E65CC1" w:rsidRDefault="0068344F" w:rsidP="0068344F">
      <w:pPr>
        <w:tabs>
          <w:tab w:val="left" w:pos="5670"/>
          <w:tab w:val="left" w:pos="7655"/>
        </w:tabs>
        <w:jc w:val="both"/>
        <w:rPr>
          <w:rFonts w:ascii="Verdana" w:hAnsi="Verdana" w:cs="Arial"/>
          <w:color w:val="000000"/>
          <w:sz w:val="20"/>
          <w:szCs w:val="20"/>
          <w:lang w:val="es-EC"/>
        </w:rPr>
      </w:pPr>
    </w:p>
    <w:p w14:paraId="1628B2BE" w14:textId="77777777" w:rsidR="0068344F" w:rsidRPr="00E65CC1" w:rsidRDefault="0068344F" w:rsidP="0068344F">
      <w:pPr>
        <w:pBdr>
          <w:bottom w:val="single" w:sz="4" w:space="1" w:color="auto"/>
        </w:pBdr>
        <w:tabs>
          <w:tab w:val="left" w:pos="5670"/>
          <w:tab w:val="left" w:pos="7655"/>
        </w:tabs>
        <w:rPr>
          <w:rFonts w:ascii="Verdana" w:hAnsi="Verdana" w:cs="Arial"/>
          <w:color w:val="000000"/>
          <w:sz w:val="18"/>
          <w:szCs w:val="18"/>
        </w:rPr>
        <w:sectPr w:rsidR="0068344F" w:rsidRPr="00E65CC1">
          <w:pgSz w:w="11907" w:h="16840"/>
          <w:pgMar w:top="1418" w:right="1418" w:bottom="1418" w:left="1418" w:header="1021" w:footer="1021" w:gutter="0"/>
          <w:cols w:space="720"/>
        </w:sectPr>
      </w:pPr>
      <w:r w:rsidRPr="00E65CC1">
        <w:rPr>
          <w:rFonts w:ascii="Verdana" w:hAnsi="Verdana" w:cs="Arial"/>
          <w:color w:val="000000"/>
          <w:sz w:val="18"/>
          <w:szCs w:val="18"/>
        </w:rPr>
        <w:t>Ver</w:t>
      </w:r>
      <w:r>
        <w:rPr>
          <w:rFonts w:ascii="Verdana" w:hAnsi="Verdana" w:cs="Arial"/>
          <w:color w:val="000000"/>
          <w:sz w:val="18"/>
          <w:szCs w:val="18"/>
        </w:rPr>
        <w:t xml:space="preserve"> notas a los estados financieros</w:t>
      </w:r>
    </w:p>
    <w:p w14:paraId="325DD65A" w14:textId="77777777" w:rsidR="0068344F" w:rsidRPr="00212B06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bookmarkStart w:id="3" w:name="_Hlk68512734"/>
      <w:r w:rsidRPr="00212B06">
        <w:rPr>
          <w:rFonts w:ascii="Verdana" w:hAnsi="Verdana" w:cs="Arial"/>
          <w:b/>
          <w:color w:val="000000"/>
          <w:sz w:val="20"/>
          <w:szCs w:val="20"/>
          <w:u w:val="single"/>
        </w:rPr>
        <w:lastRenderedPageBreak/>
        <w:t>VISACOM S.A.</w:t>
      </w:r>
    </w:p>
    <w:p w14:paraId="54F4FE6E" w14:textId="77777777" w:rsidR="0068344F" w:rsidRPr="00212B06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14:paraId="55D1A397" w14:textId="77777777" w:rsidR="0068344F" w:rsidRPr="00212B06" w:rsidRDefault="0068344F" w:rsidP="0068344F">
      <w:pPr>
        <w:keepNext/>
        <w:overflowPunct w:val="0"/>
        <w:autoSpaceDE w:val="0"/>
        <w:autoSpaceDN w:val="0"/>
        <w:adjustRightInd w:val="0"/>
        <w:jc w:val="both"/>
        <w:outlineLvl w:val="6"/>
        <w:rPr>
          <w:rFonts w:ascii="Verdana" w:hAnsi="Verdana" w:cs="Arial"/>
          <w:b/>
          <w:color w:val="000000"/>
          <w:sz w:val="20"/>
          <w:szCs w:val="20"/>
          <w:lang w:val="es-MX"/>
        </w:rPr>
      </w:pPr>
      <w:r w:rsidRPr="00212B06">
        <w:rPr>
          <w:rFonts w:ascii="Verdana" w:hAnsi="Verdana" w:cs="Arial"/>
          <w:b/>
          <w:color w:val="000000"/>
          <w:sz w:val="20"/>
          <w:szCs w:val="20"/>
          <w:lang w:val="es-MX"/>
        </w:rPr>
        <w:t>ESTADOS DE CAMBIOS EN EL PATRIMONIO NETO DE LOS ACCIONISTAS</w:t>
      </w:r>
    </w:p>
    <w:p w14:paraId="667DCBB1" w14:textId="77777777" w:rsidR="0068344F" w:rsidRPr="00212B06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212B06">
        <w:rPr>
          <w:rFonts w:ascii="Verdana" w:hAnsi="Verdana" w:cs="Arial"/>
          <w:b/>
          <w:color w:val="000000"/>
          <w:sz w:val="20"/>
          <w:szCs w:val="20"/>
        </w:rPr>
        <w:t>Por los años termin</w:t>
      </w:r>
      <w:r>
        <w:rPr>
          <w:rFonts w:ascii="Verdana" w:hAnsi="Verdana" w:cs="Arial"/>
          <w:b/>
          <w:color w:val="000000"/>
          <w:sz w:val="20"/>
          <w:szCs w:val="20"/>
        </w:rPr>
        <w:t>ados el 31 de diciembre del 2021 y 2020</w:t>
      </w:r>
    </w:p>
    <w:p w14:paraId="02FC3E77" w14:textId="77777777" w:rsidR="0068344F" w:rsidRPr="00212B06" w:rsidRDefault="0068344F" w:rsidP="0068344F">
      <w:pPr>
        <w:pBdr>
          <w:bottom w:val="single" w:sz="12" w:space="1" w:color="auto"/>
        </w:pBdr>
        <w:tabs>
          <w:tab w:val="left" w:pos="6663"/>
          <w:tab w:val="center" w:pos="7002"/>
        </w:tabs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212B06">
        <w:rPr>
          <w:rFonts w:ascii="Verdana" w:hAnsi="Verdana" w:cs="Arial"/>
          <w:bCs/>
          <w:color w:val="000000"/>
          <w:sz w:val="20"/>
          <w:szCs w:val="20"/>
        </w:rPr>
        <w:t xml:space="preserve">(Expresados en </w:t>
      </w:r>
      <w:r>
        <w:rPr>
          <w:rFonts w:ascii="Verdana" w:hAnsi="Verdana" w:cs="Arial"/>
          <w:bCs/>
          <w:color w:val="000000"/>
          <w:sz w:val="20"/>
          <w:szCs w:val="20"/>
        </w:rPr>
        <w:t>d</w:t>
      </w:r>
      <w:r w:rsidRPr="00212B06">
        <w:rPr>
          <w:rFonts w:ascii="Verdana" w:hAnsi="Verdana" w:cs="Arial"/>
          <w:bCs/>
          <w:color w:val="000000"/>
          <w:sz w:val="20"/>
          <w:szCs w:val="20"/>
        </w:rPr>
        <w:t>ólares)</w:t>
      </w:r>
      <w:bookmarkEnd w:id="3"/>
    </w:p>
    <w:p w14:paraId="21F503B2" w14:textId="77777777" w:rsidR="0068344F" w:rsidRPr="00212B06" w:rsidRDefault="0068344F" w:rsidP="0068344F">
      <w:pPr>
        <w:tabs>
          <w:tab w:val="left" w:pos="3960"/>
        </w:tabs>
        <w:jc w:val="both"/>
        <w:rPr>
          <w:rFonts w:ascii="Verdana" w:hAnsi="Verdana" w:cs="Arial"/>
          <w:color w:val="000000"/>
          <w:sz w:val="18"/>
          <w:szCs w:val="18"/>
        </w:rPr>
      </w:pPr>
      <w:r w:rsidRPr="00212B06">
        <w:rPr>
          <w:rFonts w:ascii="Verdana" w:hAnsi="Verdana" w:cs="Arial"/>
          <w:color w:val="000000"/>
          <w:sz w:val="18"/>
          <w:szCs w:val="18"/>
        </w:rPr>
        <w:tab/>
      </w:r>
      <w:r w:rsidRPr="00212B06">
        <w:rPr>
          <w:rFonts w:ascii="Verdana" w:hAnsi="Verdana" w:cs="Arial"/>
          <w:color w:val="000000"/>
          <w:sz w:val="18"/>
          <w:szCs w:val="18"/>
        </w:rPr>
        <w:tab/>
      </w:r>
      <w:r w:rsidRPr="00212B06">
        <w:rPr>
          <w:rFonts w:ascii="Verdana" w:hAnsi="Verdana" w:cs="Arial"/>
          <w:color w:val="000000"/>
          <w:sz w:val="18"/>
          <w:szCs w:val="18"/>
        </w:rPr>
        <w:tab/>
      </w:r>
      <w:r w:rsidRPr="00212B06">
        <w:rPr>
          <w:rFonts w:ascii="Verdana" w:hAnsi="Verdana" w:cs="Arial"/>
          <w:color w:val="000000"/>
          <w:sz w:val="18"/>
          <w:szCs w:val="18"/>
        </w:rPr>
        <w:tab/>
      </w:r>
      <w:r>
        <w:rPr>
          <w:rFonts w:ascii="Verdana" w:hAnsi="Verdana" w:cs="Arial"/>
          <w:color w:val="000000"/>
          <w:sz w:val="18"/>
          <w:szCs w:val="18"/>
        </w:rPr>
        <w:t xml:space="preserve">       </w:t>
      </w:r>
      <w:r w:rsidRPr="0080686D">
        <w:rPr>
          <w:rFonts w:ascii="Verdana" w:hAnsi="Verdana" w:cs="Arial"/>
          <w:b/>
          <w:bCs/>
          <w:color w:val="000000"/>
          <w:sz w:val="18"/>
          <w:szCs w:val="18"/>
        </w:rPr>
        <w:t>…</w:t>
      </w:r>
      <w:r>
        <w:rPr>
          <w:rFonts w:ascii="Verdana" w:hAnsi="Verdana" w:cs="Arial"/>
          <w:color w:val="000000"/>
          <w:sz w:val="18"/>
          <w:szCs w:val="18"/>
        </w:rPr>
        <w:t>Reservas</w:t>
      </w:r>
      <w:r w:rsidRPr="0080686D">
        <w:rPr>
          <w:rFonts w:ascii="Verdana" w:hAnsi="Verdana" w:cs="Arial"/>
          <w:b/>
          <w:bCs/>
          <w:color w:val="000000"/>
          <w:sz w:val="18"/>
          <w:szCs w:val="18"/>
        </w:rPr>
        <w:t>…</w:t>
      </w:r>
      <w:r w:rsidRPr="00212B06">
        <w:rPr>
          <w:rFonts w:ascii="Verdana" w:hAnsi="Verdana" w:cs="Arial"/>
          <w:color w:val="000000"/>
          <w:sz w:val="18"/>
          <w:szCs w:val="18"/>
        </w:rPr>
        <w:tab/>
      </w:r>
      <w:r w:rsidRPr="00212B06">
        <w:rPr>
          <w:rFonts w:ascii="Verdana" w:hAnsi="Verdana" w:cs="Arial"/>
          <w:color w:val="000000"/>
          <w:sz w:val="18"/>
          <w:szCs w:val="18"/>
        </w:rPr>
        <w:tab/>
      </w:r>
      <w:r w:rsidRPr="0080686D">
        <w:rPr>
          <w:rFonts w:ascii="Verdana" w:hAnsi="Verdana" w:cs="Arial"/>
          <w:b/>
          <w:bCs/>
          <w:color w:val="000000"/>
          <w:sz w:val="18"/>
          <w:szCs w:val="18"/>
        </w:rPr>
        <w:t xml:space="preserve">… </w:t>
      </w:r>
      <w:r w:rsidRPr="00212B06">
        <w:rPr>
          <w:rFonts w:ascii="Verdana" w:hAnsi="Verdana" w:cs="Arial"/>
          <w:color w:val="000000"/>
          <w:sz w:val="18"/>
          <w:szCs w:val="18"/>
        </w:rPr>
        <w:t xml:space="preserve">           </w:t>
      </w:r>
      <w:r>
        <w:rPr>
          <w:rFonts w:ascii="Verdana" w:hAnsi="Verdana" w:cs="Arial"/>
          <w:color w:val="000000"/>
          <w:sz w:val="18"/>
          <w:szCs w:val="18"/>
        </w:rPr>
        <w:t xml:space="preserve">     </w:t>
      </w:r>
      <w:r w:rsidRPr="00212B06">
        <w:rPr>
          <w:rFonts w:ascii="Verdana" w:hAnsi="Verdana" w:cs="Arial"/>
          <w:color w:val="000000"/>
          <w:sz w:val="18"/>
          <w:szCs w:val="18"/>
        </w:rPr>
        <w:t>Resultados acumulados</w:t>
      </w:r>
      <w:r w:rsidRPr="00212B06">
        <w:rPr>
          <w:rFonts w:ascii="Verdana" w:hAnsi="Verdana" w:cs="Arial"/>
          <w:color w:val="000000"/>
          <w:sz w:val="18"/>
          <w:szCs w:val="18"/>
        </w:rPr>
        <w:tab/>
      </w:r>
      <w:r>
        <w:rPr>
          <w:rFonts w:ascii="Verdana" w:hAnsi="Verdana" w:cs="Arial"/>
          <w:color w:val="000000"/>
          <w:sz w:val="18"/>
          <w:szCs w:val="18"/>
        </w:rPr>
        <w:t xml:space="preserve">      </w:t>
      </w:r>
      <w:r w:rsidRPr="00212B06">
        <w:rPr>
          <w:rFonts w:ascii="Verdana" w:hAnsi="Verdana" w:cs="Arial"/>
          <w:color w:val="000000"/>
          <w:sz w:val="18"/>
          <w:szCs w:val="18"/>
        </w:rPr>
        <w:t>...</w:t>
      </w:r>
    </w:p>
    <w:tbl>
      <w:tblPr>
        <w:tblpPr w:leftFromText="141" w:rightFromText="141" w:vertAnchor="text" w:tblpY="1"/>
        <w:tblOverlap w:val="never"/>
        <w:tblW w:w="14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9"/>
        <w:gridCol w:w="1279"/>
        <w:gridCol w:w="236"/>
        <w:gridCol w:w="1156"/>
        <w:gridCol w:w="236"/>
        <w:gridCol w:w="1274"/>
        <w:gridCol w:w="244"/>
        <w:gridCol w:w="1543"/>
        <w:gridCol w:w="1297"/>
        <w:gridCol w:w="302"/>
        <w:gridCol w:w="1555"/>
        <w:gridCol w:w="283"/>
        <w:gridCol w:w="1162"/>
      </w:tblGrid>
      <w:tr w:rsidR="0068344F" w:rsidRPr="00212B06" w14:paraId="154D7853" w14:textId="77777777" w:rsidTr="00057B16">
        <w:trPr>
          <w:trHeight w:val="320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4F9B7A70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0311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2D4357A1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Capital 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social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8574A9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4194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3EB57780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52B62DD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Legal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09376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EF090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3A7F9A1B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4C47D6D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Facultativa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7B092E6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45DF6A" w14:textId="77777777" w:rsidR="0068344F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8C3EC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</w:t>
            </w:r>
          </w:p>
          <w:p w14:paraId="5598AFC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 w:rsidRPr="008C3EC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Pérdidas 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acumulad</w:t>
            </w:r>
            <w:r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a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BA5E7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Otros resultados 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integrales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3738757F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00562B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03F6589C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 xml:space="preserve">Superávit de 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revalorización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B219DD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6E7CF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7347D6B3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  <w:p w14:paraId="26047D7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  <w:t>Total</w:t>
            </w:r>
          </w:p>
        </w:tc>
      </w:tr>
      <w:tr w:rsidR="0068344F" w:rsidRPr="00212B06" w14:paraId="12C85B40" w14:textId="77777777" w:rsidTr="00057B16">
        <w:trPr>
          <w:trHeight w:val="341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580DCFEF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EEDE1D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(Nota 1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4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CBD3A7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788394B1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EC4136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048E98A7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6D82DEA9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A4E8BD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(Nota 15)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61817180" w14:textId="77777777" w:rsidR="0068344F" w:rsidRPr="004F3D80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4F3D80">
              <w:rPr>
                <w:rFonts w:ascii="Verdana" w:hAnsi="Verdana" w:cs="Arial"/>
                <w:color w:val="000000"/>
                <w:sz w:val="18"/>
                <w:szCs w:val="18"/>
              </w:rPr>
              <w:t>(Nota 1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5</w:t>
            </w:r>
            <w:r w:rsidRPr="004F3D80">
              <w:rPr>
                <w:rFonts w:ascii="Verdana" w:hAnsi="Verdana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3DEC2958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AF9C0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(Nota 15)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4BF9FD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17C24471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</w:tr>
      <w:tr w:rsidR="0068344F" w:rsidRPr="00212B06" w14:paraId="5311A7C7" w14:textId="77777777" w:rsidTr="00057B16">
        <w:trPr>
          <w:trHeight w:val="341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2B616292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520F36FB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BD210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EA84428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4BAB17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19EF753D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2715D82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221D0E7C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4FC15EBF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485CABF7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63DEFC2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23B4D4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41DCEA34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</w:tr>
      <w:tr w:rsidR="0068344F" w:rsidRPr="00212B06" w14:paraId="5CE8C1A7" w14:textId="77777777" w:rsidTr="00057B16">
        <w:trPr>
          <w:trHeight w:val="341"/>
        </w:trPr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E63CB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Saldo al 31/12/2019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274F2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4F818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7E7189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D64CD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4DC2AB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540,000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3204BF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ECD926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(191,770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533E66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4,322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DC6B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0D4E6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5288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BBFD1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382,552</w:t>
            </w:r>
          </w:p>
        </w:tc>
      </w:tr>
      <w:tr w:rsidR="0068344F" w:rsidRPr="00212B06" w14:paraId="44C40A8C" w14:textId="77777777" w:rsidTr="00057B16">
        <w:trPr>
          <w:trHeight w:val="320"/>
        </w:trPr>
        <w:tc>
          <w:tcPr>
            <w:tcW w:w="3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A1841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167BA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53CEA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E978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7EA8F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E6BF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0611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93C9E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7591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152D3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3141D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75D8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7ABD7D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68344F" w:rsidRPr="00212B06" w14:paraId="4C691DD0" w14:textId="77777777" w:rsidTr="00057B16">
        <w:trPr>
          <w:trHeight w:val="341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58828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Resultado del ejercicio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2DD54491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B446F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412645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A040D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6EE331E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1CFEF3B8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88A52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(5,184)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3D3F59A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425E80C8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E7F45D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3A6D9AA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2E12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(5,184)</w:t>
            </w:r>
          </w:p>
        </w:tc>
      </w:tr>
      <w:tr w:rsidR="0068344F" w:rsidRPr="00212B06" w14:paraId="6C73C3ED" w14:textId="77777777" w:rsidTr="00057B16">
        <w:trPr>
          <w:trHeight w:val="320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77A99405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Revalorización de vehículos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3FA06D6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916CA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4E00DAB1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D2845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542C588C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444DC34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764890FE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58EF4E31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6F97999F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5ED513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38,681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51668D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79D7F23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38,681</w:t>
            </w:r>
          </w:p>
        </w:tc>
      </w:tr>
      <w:tr w:rsidR="0068344F" w:rsidRPr="00212B06" w14:paraId="4B23EB88" w14:textId="77777777" w:rsidTr="00057B16">
        <w:trPr>
          <w:trHeight w:val="341"/>
        </w:trPr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3051DC" w14:textId="77777777" w:rsidR="0068344F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Otro resultado integral</w:t>
            </w:r>
          </w:p>
          <w:p w14:paraId="48C13B04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Otros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1D6F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11C7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D234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EF07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3249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4F183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E20402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09D43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4,001</w:t>
            </w:r>
          </w:p>
          <w:p w14:paraId="2A5DF9B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(7,430)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0D9C8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FCFB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11F5C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1CF1E0" w14:textId="77777777" w:rsidR="0068344F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4,001</w:t>
            </w:r>
          </w:p>
          <w:p w14:paraId="2E77F5F8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(7,430)</w:t>
            </w:r>
          </w:p>
        </w:tc>
      </w:tr>
      <w:tr w:rsidR="0068344F" w:rsidRPr="00212B06" w14:paraId="6B925BA3" w14:textId="77777777" w:rsidTr="00057B16">
        <w:trPr>
          <w:trHeight w:val="320"/>
        </w:trPr>
        <w:tc>
          <w:tcPr>
            <w:tcW w:w="3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FA257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14:paraId="3ED3A697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Saldo al 31/12/2020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8AAD78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1B4CB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B5B70FD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0A3F39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A28591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540,000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EE394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617E03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(196,954</w:t>
            </w: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150D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14:paraId="7687C83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 893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8939C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3E3B95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38,681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A072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009CF7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412,620</w:t>
            </w:r>
          </w:p>
        </w:tc>
      </w:tr>
      <w:tr w:rsidR="0068344F" w:rsidRPr="00212B06" w14:paraId="4C849165" w14:textId="77777777" w:rsidTr="00057B16">
        <w:trPr>
          <w:trHeight w:val="320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68D266FC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5CB9A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0CF0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3119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6A3B9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3D03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6B56E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AF75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3CDF3E76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5B6C12C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84071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6D1016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ED815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68344F" w:rsidRPr="00212B06" w14:paraId="023422C0" w14:textId="77777777" w:rsidTr="00057B16">
        <w:trPr>
          <w:trHeight w:val="320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9B86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212B06">
              <w:rPr>
                <w:rFonts w:ascii="Verdana" w:hAnsi="Verdana" w:cs="Arial"/>
                <w:color w:val="000000"/>
                <w:sz w:val="18"/>
                <w:szCs w:val="18"/>
              </w:rPr>
              <w:t>Resultad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o del ejercicio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D1043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5B719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E355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11CB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7E868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BB9A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6DC868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(186,604)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1EAE12FA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171AC87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8D67D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997D23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6267C7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(186,604)</w:t>
            </w:r>
          </w:p>
        </w:tc>
      </w:tr>
      <w:tr w:rsidR="0068344F" w:rsidRPr="00212B06" w14:paraId="7795B880" w14:textId="77777777" w:rsidTr="00057B16">
        <w:trPr>
          <w:trHeight w:val="320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2525D0FB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Absorción de pérdidas (Nota 15)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EEDA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EE5B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EBDF3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9D66A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370C1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(196,060)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98A90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55FC1" w14:textId="77777777" w:rsidR="0068344F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196,060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69370D6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14:paraId="00095122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A2F3E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72FF3E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6CAFA" w14:textId="77777777" w:rsidR="0068344F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  0</w:t>
            </w:r>
          </w:p>
        </w:tc>
      </w:tr>
      <w:tr w:rsidR="0068344F" w:rsidRPr="00212B06" w14:paraId="4BFF5B8E" w14:textId="77777777" w:rsidTr="00057B16">
        <w:trPr>
          <w:trHeight w:val="320"/>
        </w:trPr>
        <w:tc>
          <w:tcPr>
            <w:tcW w:w="3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404FB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CFDC09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3930B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0EC89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3299E7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472A9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3963AE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B1E3F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83B88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ACA31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3B9EBA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5391D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ACC49C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68344F" w:rsidRPr="00212B06" w14:paraId="309AC08D" w14:textId="77777777" w:rsidTr="00057B16">
        <w:trPr>
          <w:trHeight w:val="320"/>
        </w:trPr>
        <w:tc>
          <w:tcPr>
            <w:tcW w:w="3959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E6829FC" w14:textId="77777777" w:rsidR="0068344F" w:rsidRPr="00212B06" w:rsidRDefault="0068344F" w:rsidP="00057B16">
            <w:pPr>
              <w:tabs>
                <w:tab w:val="left" w:pos="3960"/>
              </w:tabs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Saldo al 31/12/2021</w:t>
            </w:r>
          </w:p>
        </w:tc>
        <w:tc>
          <w:tcPr>
            <w:tcW w:w="127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1D1F626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23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580E78DC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3E3F644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23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20F758F4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4C1C5BF6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343,940</w:t>
            </w:r>
          </w:p>
        </w:tc>
        <w:tc>
          <w:tcPr>
            <w:tcW w:w="24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7700C59B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73A9B1F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(187,498)</w:t>
            </w:r>
          </w:p>
        </w:tc>
        <w:tc>
          <w:tcPr>
            <w:tcW w:w="129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01CFE83" w14:textId="77777777" w:rsidR="0068344F" w:rsidRPr="00212B06" w:rsidRDefault="0068344F" w:rsidP="00057B16">
            <w:pPr>
              <w:tabs>
                <w:tab w:val="left" w:pos="3960"/>
              </w:tabs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   893</w:t>
            </w:r>
          </w:p>
        </w:tc>
        <w:tc>
          <w:tcPr>
            <w:tcW w:w="3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35CC0D5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185E6BAC" w14:textId="77777777" w:rsidR="0068344F" w:rsidRPr="00212B06" w:rsidRDefault="0068344F" w:rsidP="00057B16">
            <w:pPr>
              <w:tabs>
                <w:tab w:val="left" w:pos="3960"/>
              </w:tabs>
              <w:jc w:val="righ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38,681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55531D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  <w:hideMark/>
          </w:tcPr>
          <w:p w14:paraId="59627120" w14:textId="77777777" w:rsidR="0068344F" w:rsidRPr="00212B06" w:rsidRDefault="0068344F" w:rsidP="00057B16">
            <w:pPr>
              <w:tabs>
                <w:tab w:val="left" w:pos="3960"/>
              </w:tabs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226,016</w:t>
            </w:r>
          </w:p>
        </w:tc>
      </w:tr>
    </w:tbl>
    <w:p w14:paraId="3BD9B897" w14:textId="77777777" w:rsidR="0068344F" w:rsidRPr="00212B06" w:rsidRDefault="0068344F" w:rsidP="0068344F">
      <w:pPr>
        <w:spacing w:line="256" w:lineRule="auto"/>
        <w:rPr>
          <w:rFonts w:ascii="Calibri" w:eastAsia="Calibri" w:hAnsi="Calibri"/>
          <w:sz w:val="22"/>
          <w:szCs w:val="22"/>
          <w:lang w:val="es-EC" w:eastAsia="en-US"/>
        </w:rPr>
      </w:pPr>
    </w:p>
    <w:p w14:paraId="2A8B4AC1" w14:textId="77777777" w:rsidR="0068344F" w:rsidRDefault="0068344F" w:rsidP="0068344F">
      <w:pPr>
        <w:spacing w:line="256" w:lineRule="auto"/>
        <w:rPr>
          <w:rFonts w:ascii="Calibri" w:eastAsia="Calibri" w:hAnsi="Calibri"/>
          <w:sz w:val="22"/>
          <w:szCs w:val="22"/>
          <w:lang w:val="es-EC" w:eastAsia="en-US"/>
        </w:rPr>
      </w:pPr>
    </w:p>
    <w:p w14:paraId="3CBF960C" w14:textId="77777777" w:rsidR="0068344F" w:rsidRPr="00212B06" w:rsidRDefault="0068344F" w:rsidP="0068344F">
      <w:pPr>
        <w:spacing w:line="256" w:lineRule="auto"/>
        <w:rPr>
          <w:rFonts w:ascii="Calibri" w:eastAsia="Calibri" w:hAnsi="Calibri"/>
          <w:sz w:val="22"/>
          <w:szCs w:val="22"/>
          <w:lang w:val="es-EC" w:eastAsia="en-US"/>
        </w:rPr>
      </w:pPr>
    </w:p>
    <w:p w14:paraId="1CEC0C39" w14:textId="77777777" w:rsidR="0068344F" w:rsidRPr="00212B06" w:rsidRDefault="0068344F" w:rsidP="0068344F">
      <w:pPr>
        <w:spacing w:line="256" w:lineRule="auto"/>
        <w:rPr>
          <w:rFonts w:ascii="Calibri" w:eastAsia="Calibri" w:hAnsi="Calibri"/>
          <w:sz w:val="22"/>
          <w:szCs w:val="22"/>
          <w:lang w:val="es-EC" w:eastAsia="en-US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3385"/>
      </w:tblGrid>
      <w:tr w:rsidR="0068344F" w:rsidRPr="00212B06" w14:paraId="7DB687B5" w14:textId="77777777" w:rsidTr="00057B16">
        <w:trPr>
          <w:jc w:val="center"/>
        </w:trPr>
        <w:tc>
          <w:tcPr>
            <w:tcW w:w="34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DB396" w14:textId="77777777" w:rsidR="0068344F" w:rsidRPr="00212B06" w:rsidRDefault="0068344F" w:rsidP="00057B16">
            <w:pPr>
              <w:spacing w:line="256" w:lineRule="auto"/>
              <w:jc w:val="center"/>
              <w:rPr>
                <w:rFonts w:ascii="Calibri" w:eastAsia="Calibri" w:hAnsi="Calibri"/>
                <w:lang w:val="es-EC" w:eastAsia="en-US"/>
              </w:rPr>
            </w:pPr>
            <w:r w:rsidRPr="00212B06">
              <w:rPr>
                <w:rFonts w:ascii="Calibri" w:eastAsia="Calibri" w:hAnsi="Calibri"/>
                <w:sz w:val="22"/>
                <w:szCs w:val="22"/>
                <w:lang w:val="es-EC" w:eastAsia="en-US"/>
              </w:rPr>
              <w:t>María Dolores Casal</w:t>
            </w: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FF42E8" w14:textId="77777777" w:rsidR="0068344F" w:rsidRPr="00212B06" w:rsidRDefault="0068344F" w:rsidP="00057B16">
            <w:pPr>
              <w:spacing w:line="256" w:lineRule="auto"/>
              <w:jc w:val="center"/>
              <w:rPr>
                <w:rFonts w:ascii="Calibri" w:eastAsia="Calibri" w:hAnsi="Calibri"/>
                <w:lang w:val="es-EC" w:eastAsia="en-US"/>
              </w:rPr>
            </w:pPr>
            <w:r w:rsidRPr="00212B06">
              <w:rPr>
                <w:rFonts w:ascii="Calibri" w:eastAsia="Calibri" w:hAnsi="Calibri"/>
                <w:sz w:val="22"/>
                <w:szCs w:val="22"/>
                <w:lang w:val="es-EC" w:eastAsia="en-US"/>
              </w:rPr>
              <w:t>Joffre Torres</w:t>
            </w:r>
          </w:p>
        </w:tc>
      </w:tr>
      <w:tr w:rsidR="0068344F" w:rsidRPr="00212B06" w14:paraId="74DDAFAB" w14:textId="77777777" w:rsidTr="00057B16">
        <w:trPr>
          <w:jc w:val="center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812B41" w14:textId="77777777" w:rsidR="0068344F" w:rsidRPr="00212B06" w:rsidRDefault="0068344F" w:rsidP="00057B16">
            <w:pPr>
              <w:spacing w:line="256" w:lineRule="auto"/>
              <w:jc w:val="center"/>
              <w:rPr>
                <w:rFonts w:ascii="Calibri" w:eastAsia="Calibri" w:hAnsi="Calibri"/>
                <w:lang w:val="es-EC" w:eastAsia="en-US"/>
              </w:rPr>
            </w:pPr>
            <w:r w:rsidRPr="00212B06">
              <w:rPr>
                <w:rFonts w:ascii="Calibri" w:eastAsia="Calibri" w:hAnsi="Calibri"/>
                <w:sz w:val="22"/>
                <w:szCs w:val="22"/>
                <w:lang w:val="es-EC" w:eastAsia="en-US"/>
              </w:rPr>
              <w:t>Presidenta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654A3C" w14:textId="77777777" w:rsidR="0068344F" w:rsidRPr="00212B06" w:rsidRDefault="0068344F" w:rsidP="00057B16">
            <w:pPr>
              <w:spacing w:line="256" w:lineRule="auto"/>
              <w:jc w:val="center"/>
              <w:rPr>
                <w:rFonts w:ascii="Calibri" w:eastAsia="Calibri" w:hAnsi="Calibri"/>
                <w:lang w:val="es-EC" w:eastAsia="en-US"/>
              </w:rPr>
            </w:pPr>
            <w:r w:rsidRPr="00212B06">
              <w:rPr>
                <w:rFonts w:ascii="Calibri" w:eastAsia="Calibri" w:hAnsi="Calibri"/>
                <w:sz w:val="22"/>
                <w:szCs w:val="22"/>
                <w:lang w:val="es-EC" w:eastAsia="en-US"/>
              </w:rPr>
              <w:t>Contador</w:t>
            </w:r>
          </w:p>
        </w:tc>
      </w:tr>
    </w:tbl>
    <w:p w14:paraId="77A92515" w14:textId="77777777" w:rsidR="0068344F" w:rsidRDefault="0068344F" w:rsidP="0068344F">
      <w:pPr>
        <w:spacing w:line="256" w:lineRule="auto"/>
        <w:jc w:val="center"/>
        <w:rPr>
          <w:rFonts w:ascii="Calibri" w:eastAsia="Calibri" w:hAnsi="Calibri"/>
          <w:sz w:val="22"/>
          <w:szCs w:val="22"/>
          <w:lang w:val="es-EC" w:eastAsia="en-US"/>
        </w:rPr>
      </w:pPr>
    </w:p>
    <w:p w14:paraId="2F00A179" w14:textId="77777777" w:rsidR="0068344F" w:rsidRDefault="0068344F" w:rsidP="0068344F">
      <w:pPr>
        <w:spacing w:line="256" w:lineRule="auto"/>
        <w:jc w:val="center"/>
        <w:rPr>
          <w:rFonts w:ascii="Calibri" w:eastAsia="Calibri" w:hAnsi="Calibri"/>
          <w:sz w:val="22"/>
          <w:szCs w:val="22"/>
          <w:lang w:val="es-EC" w:eastAsia="en-US"/>
        </w:rPr>
      </w:pPr>
    </w:p>
    <w:p w14:paraId="463F68C3" w14:textId="77777777" w:rsidR="0068344F" w:rsidRDefault="0068344F" w:rsidP="0068344F">
      <w:pPr>
        <w:spacing w:line="256" w:lineRule="auto"/>
        <w:jc w:val="center"/>
        <w:rPr>
          <w:rFonts w:ascii="Calibri" w:eastAsia="Calibri" w:hAnsi="Calibri"/>
          <w:sz w:val="22"/>
          <w:szCs w:val="22"/>
          <w:lang w:val="es-EC" w:eastAsia="en-US"/>
        </w:rPr>
      </w:pPr>
    </w:p>
    <w:p w14:paraId="09A2D776" w14:textId="77777777" w:rsidR="0068344F" w:rsidRDefault="0068344F" w:rsidP="0068344F">
      <w:pPr>
        <w:pBdr>
          <w:bottom w:val="single" w:sz="4" w:space="1" w:color="auto"/>
        </w:pBdr>
        <w:tabs>
          <w:tab w:val="left" w:pos="3960"/>
        </w:tabs>
        <w:jc w:val="both"/>
        <w:rPr>
          <w:rFonts w:ascii="Verdana" w:hAnsi="Verdana" w:cs="Arial"/>
          <w:color w:val="000000"/>
          <w:sz w:val="18"/>
          <w:szCs w:val="18"/>
        </w:rPr>
      </w:pPr>
      <w:r w:rsidRPr="00212B06">
        <w:rPr>
          <w:rFonts w:ascii="Verdana" w:hAnsi="Verdana" w:cs="Arial"/>
          <w:color w:val="000000"/>
          <w:sz w:val="18"/>
          <w:szCs w:val="18"/>
        </w:rPr>
        <w:t>Ver</w:t>
      </w:r>
      <w:r>
        <w:rPr>
          <w:rFonts w:ascii="Verdana" w:hAnsi="Verdana" w:cs="Arial"/>
          <w:color w:val="000000"/>
          <w:sz w:val="18"/>
          <w:szCs w:val="18"/>
        </w:rPr>
        <w:t xml:space="preserve"> notas a los estados financieros</w:t>
      </w:r>
    </w:p>
    <w:p w14:paraId="47307C72" w14:textId="77777777" w:rsidR="0068344F" w:rsidRDefault="0068344F" w:rsidP="0068344F">
      <w:pPr>
        <w:rPr>
          <w:rFonts w:ascii="Verdana" w:hAnsi="Verdana" w:cs="Arial"/>
          <w:sz w:val="18"/>
          <w:szCs w:val="18"/>
        </w:rPr>
        <w:sectPr w:rsidR="0068344F">
          <w:pgSz w:w="16840" w:h="11907" w:orient="landscape"/>
          <w:pgMar w:top="1418" w:right="851" w:bottom="142" w:left="1418" w:header="1021" w:footer="299" w:gutter="0"/>
          <w:cols w:space="720"/>
        </w:sectPr>
      </w:pPr>
    </w:p>
    <w:p w14:paraId="2A22EC32" w14:textId="77777777" w:rsidR="0068344F" w:rsidRDefault="0068344F" w:rsidP="0068344F">
      <w:pPr>
        <w:jc w:val="both"/>
        <w:rPr>
          <w:rFonts w:ascii="Verdana" w:hAnsi="Verdana" w:cs="Arial"/>
          <w:b/>
          <w:color w:val="000000"/>
          <w:sz w:val="18"/>
          <w:szCs w:val="18"/>
          <w:u w:val="single"/>
        </w:rPr>
      </w:pPr>
      <w:bookmarkStart w:id="4" w:name="_Hlk60657173"/>
      <w:r>
        <w:rPr>
          <w:rFonts w:ascii="Verdana" w:hAnsi="Verdana" w:cs="Arial"/>
          <w:b/>
          <w:color w:val="000000"/>
          <w:sz w:val="18"/>
          <w:szCs w:val="18"/>
          <w:u w:val="single"/>
        </w:rPr>
        <w:lastRenderedPageBreak/>
        <w:t>VISACOM S.A.</w:t>
      </w:r>
    </w:p>
    <w:p w14:paraId="18CBF848" w14:textId="77777777" w:rsidR="0068344F" w:rsidRDefault="0068344F" w:rsidP="0068344F">
      <w:pPr>
        <w:jc w:val="both"/>
        <w:rPr>
          <w:rFonts w:ascii="Verdana" w:hAnsi="Verdana" w:cs="Arial"/>
          <w:b/>
          <w:color w:val="000000"/>
          <w:sz w:val="18"/>
          <w:szCs w:val="18"/>
          <w:u w:val="single"/>
        </w:rPr>
      </w:pPr>
    </w:p>
    <w:p w14:paraId="6400ABE2" w14:textId="77777777" w:rsidR="0068344F" w:rsidRDefault="0068344F" w:rsidP="0068344F">
      <w:pPr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ESTADOS DE FLUJOS DE EFECTIVO </w:t>
      </w:r>
    </w:p>
    <w:p w14:paraId="08CEF31E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Por los años terminados el 31 de diciembre el 2021 y 2020</w:t>
      </w:r>
    </w:p>
    <w:p w14:paraId="06517C9A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(Expresados en dólares)</w:t>
      </w:r>
    </w:p>
    <w:p w14:paraId="7F25C3FB" w14:textId="77777777" w:rsidR="0068344F" w:rsidRDefault="0068344F" w:rsidP="0068344F">
      <w:pPr>
        <w:tabs>
          <w:tab w:val="center" w:pos="5400"/>
          <w:tab w:val="center" w:pos="6960"/>
          <w:tab w:val="center" w:pos="840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tbl>
      <w:tblPr>
        <w:tblW w:w="8931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5272"/>
        <w:gridCol w:w="1359"/>
        <w:gridCol w:w="1434"/>
      </w:tblGrid>
      <w:tr w:rsidR="0068344F" w:rsidRPr="008962DB" w14:paraId="37C22943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hideMark/>
          </w:tcPr>
          <w:bookmarkEnd w:id="4"/>
          <w:p w14:paraId="66DC828C" w14:textId="77777777" w:rsidR="0068344F" w:rsidRPr="008962DB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</w:pPr>
            <w:r w:rsidRPr="008962DB"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  <w:t>Notas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34891332" w14:textId="77777777" w:rsidR="0068344F" w:rsidRPr="008962DB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232F1" w14:textId="77777777" w:rsidR="0068344F" w:rsidRPr="008962DB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</w:pPr>
            <w:r w:rsidRPr="008962DB"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  <w:t>2021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590FDC" w14:textId="77777777" w:rsidR="0068344F" w:rsidRPr="008962DB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</w:pPr>
            <w:r w:rsidRPr="008962DB"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  <w:t>2020</w:t>
            </w:r>
          </w:p>
        </w:tc>
      </w:tr>
      <w:tr w:rsidR="0068344F" w14:paraId="1BA4E6DF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2EB5CDFA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0FABB31C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902F0FE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0E4267B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/>
              </w:rPr>
            </w:pPr>
          </w:p>
        </w:tc>
      </w:tr>
      <w:tr w:rsidR="0068344F" w14:paraId="28C1FE91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2039B69B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1F179F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FLUJOS DE EFECTIVO DE LAS ACTIVIDADES DE OPERACIÓN: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00DA1B43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A548D6A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5AFAEBC3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354FC490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50349184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0BBF608E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Efectivo recibido de los clientes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7E7D4C4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23DA515A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336,598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96F9DA0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19FEB1E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1,292,570</w:t>
            </w:r>
          </w:p>
        </w:tc>
      </w:tr>
      <w:tr w:rsidR="0068344F" w14:paraId="75F6B38D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67338EAD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F55FD6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Pagos a proveedores y trabajadores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6A582E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(398,372)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C5A278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(1,247,950)</w:t>
            </w:r>
          </w:p>
        </w:tc>
      </w:tr>
      <w:tr w:rsidR="0068344F" w14:paraId="394892D3" w14:textId="77777777" w:rsidTr="00057B16"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531FE3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19</w:t>
            </w:r>
          </w:p>
        </w:tc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FAFE16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Impuesto a la renta pagado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F27BCA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         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83E08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(1,520)</w:t>
            </w:r>
          </w:p>
        </w:tc>
      </w:tr>
      <w:tr w:rsidR="0068344F" w14:paraId="6EA4A17F" w14:textId="77777777" w:rsidTr="00057B16"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579F3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943C31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EFECTIVO PROVISTO POR (UTILIZADO EN) LAS ACTIVIDADES DE OPERACIÓN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5E044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(61,774)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0980F3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 43,100</w:t>
            </w:r>
          </w:p>
        </w:tc>
      </w:tr>
      <w:tr w:rsidR="0068344F" w14:paraId="0DC2CE01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3CD4805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3F4B94F1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19DC28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C3BD0B7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4985944E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565C7D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AF7365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FLUJOS DE EFECTIVO DE LAS ACTIVIDADES DE INVERSIÓN: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61EAB4B1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0422E3B0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37E54943" w14:textId="77777777" w:rsidTr="00057B16"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7451C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5A4315AB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31A6F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3E3A01F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Adquisición de activos fijos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970C9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3218C0FD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(6,808)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067F3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5C90BE66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(36,914)</w:t>
            </w:r>
          </w:p>
        </w:tc>
      </w:tr>
      <w:tr w:rsidR="0068344F" w14:paraId="720B2E6D" w14:textId="77777777" w:rsidTr="00057B16"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872FE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A06A70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EFECTIVO UTILIZADO EN LAS ACTIVIDADES DE INVERSIÓN 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2047BD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  (6,808)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6D240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(36,914)</w:t>
            </w:r>
          </w:p>
        </w:tc>
      </w:tr>
      <w:tr w:rsidR="0068344F" w14:paraId="7F9B5265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3200F34D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6982936F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15EE795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40E72C4D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6DBBF084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04B4F763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34CD6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FLUJOS DE EFECTIVO DE LAS ACTIVIDADES DE FINANCIAMIENTO: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2127663E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7F8A0A59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7592010C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5E06DF47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48B09337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390C7874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2E75BAF4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737A9221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F2477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D3DA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Préstamos recibidos de partes relacionadas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DA3E51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          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58776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  30,000</w:t>
            </w:r>
          </w:p>
        </w:tc>
      </w:tr>
      <w:tr w:rsidR="0068344F" w14:paraId="373E72BD" w14:textId="77777777" w:rsidTr="00057B16"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44FB24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63775C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Pagos de créditos de partes relacionadas, largo plazo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E6D1BF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(63,542)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09779B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(18,000)</w:t>
            </w:r>
          </w:p>
        </w:tc>
      </w:tr>
      <w:tr w:rsidR="0068344F" w14:paraId="0BBD47BF" w14:textId="77777777" w:rsidTr="00057B16"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990B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3039C7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EFECTIVO PROVISTO POR (UTILIZADO EN) LAS ACTIVIDADES DE FINANCIAMIENTO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2547A8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(63,542)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3AD2FF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  12,000</w:t>
            </w:r>
          </w:p>
        </w:tc>
      </w:tr>
      <w:tr w:rsidR="0068344F" w14:paraId="7D6F633A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77762C5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0B8F4000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1196FD5F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6882CFEB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5B89F643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353EA7C0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6380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Aumento neto, (disminución) del efectivo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8F749A" w14:textId="77777777" w:rsidR="0068344F" w:rsidRDefault="0068344F" w:rsidP="00057B16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(132,124)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038D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18,186</w:t>
            </w:r>
          </w:p>
        </w:tc>
      </w:tr>
      <w:tr w:rsidR="0068344F" w14:paraId="6C1F7786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14:paraId="56B95177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1E771601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993DAAF" w14:textId="77777777" w:rsidR="0068344F" w:rsidRDefault="0068344F" w:rsidP="00057B16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18395FDE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</w:p>
        </w:tc>
      </w:tr>
      <w:tr w:rsidR="0068344F" w14:paraId="58188686" w14:textId="77777777" w:rsidTr="00057B16"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9528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1EFE66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Efectivo y equivalentes, inicio del año 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2593B" w14:textId="77777777" w:rsidR="0068344F" w:rsidRDefault="0068344F" w:rsidP="00057B16">
            <w:pP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 320,535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F625E5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302,349</w:t>
            </w:r>
          </w:p>
        </w:tc>
      </w:tr>
      <w:tr w:rsidR="0068344F" w14:paraId="69854643" w14:textId="77777777" w:rsidTr="00057B16">
        <w:tc>
          <w:tcPr>
            <w:tcW w:w="86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FEDB5B2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527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D60408A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Efectivo y equivalentes, final del año 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0989D91" w14:textId="77777777" w:rsidR="0068344F" w:rsidRDefault="0068344F" w:rsidP="00057B16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  188,411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9E17654" w14:textId="77777777" w:rsidR="0068344F" w:rsidRDefault="0068344F" w:rsidP="00057B16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line="256" w:lineRule="auto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320,535</w:t>
            </w:r>
          </w:p>
        </w:tc>
      </w:tr>
    </w:tbl>
    <w:p w14:paraId="38E558B3" w14:textId="77777777" w:rsidR="0068344F" w:rsidRDefault="0068344F" w:rsidP="0068344F">
      <w:pPr>
        <w:tabs>
          <w:tab w:val="lef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87"/>
        </w:tabs>
        <w:jc w:val="both"/>
        <w:rPr>
          <w:rFonts w:ascii="Verdana" w:hAnsi="Verdana" w:cs="Arial"/>
          <w:color w:val="000000"/>
          <w:sz w:val="20"/>
          <w:szCs w:val="20"/>
          <w:u w:val="double"/>
          <w:lang w:val="es-ES_tradnl"/>
        </w:rPr>
      </w:pPr>
    </w:p>
    <w:p w14:paraId="51889521" w14:textId="77777777" w:rsidR="0068344F" w:rsidRDefault="0068344F" w:rsidP="0068344F">
      <w:pPr>
        <w:tabs>
          <w:tab w:val="lef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87"/>
        </w:tabs>
        <w:jc w:val="both"/>
        <w:rPr>
          <w:rFonts w:ascii="Verdana" w:hAnsi="Verdana" w:cs="Arial"/>
          <w:color w:val="000000"/>
          <w:sz w:val="20"/>
          <w:szCs w:val="20"/>
          <w:lang w:val="es-ES_tradnl"/>
        </w:rPr>
      </w:pPr>
    </w:p>
    <w:tbl>
      <w:tblPr>
        <w:tblW w:w="0" w:type="auto"/>
        <w:tblInd w:w="149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733"/>
      </w:tblGrid>
      <w:tr w:rsidR="0068344F" w14:paraId="4506196E" w14:textId="77777777" w:rsidTr="00057B16"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E057A" w14:textId="77777777" w:rsidR="0068344F" w:rsidRDefault="0068344F" w:rsidP="00057B16">
            <w:pPr>
              <w:tabs>
                <w:tab w:val="left" w:pos="5812"/>
                <w:tab w:val="left" w:pos="7655"/>
              </w:tabs>
              <w:spacing w:before="600" w:line="256" w:lineRule="auto"/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50824" w14:textId="77777777" w:rsidR="0068344F" w:rsidRDefault="0068344F" w:rsidP="00057B16">
            <w:pPr>
              <w:tabs>
                <w:tab w:val="left" w:pos="5812"/>
                <w:tab w:val="left" w:pos="7655"/>
              </w:tabs>
              <w:spacing w:before="600" w:line="256" w:lineRule="auto"/>
              <w:jc w:val="both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</w:tr>
      <w:tr w:rsidR="0068344F" w14:paraId="43BC31B1" w14:textId="77777777" w:rsidTr="00057B16"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0A6E53" w14:textId="77777777" w:rsidR="0068344F" w:rsidRDefault="0068344F" w:rsidP="00057B16">
            <w:pPr>
              <w:tabs>
                <w:tab w:val="left" w:pos="5812"/>
                <w:tab w:val="left" w:pos="7655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María Dolores Casal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372611" w14:textId="77777777" w:rsidR="0068344F" w:rsidRDefault="0068344F" w:rsidP="00057B16">
            <w:pPr>
              <w:tabs>
                <w:tab w:val="left" w:pos="5812"/>
                <w:tab w:val="left" w:pos="7655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Joffre Torres</w:t>
            </w:r>
          </w:p>
        </w:tc>
      </w:tr>
      <w:tr w:rsidR="0068344F" w14:paraId="5A8BA964" w14:textId="77777777" w:rsidTr="00057B16">
        <w:tc>
          <w:tcPr>
            <w:tcW w:w="2796" w:type="dxa"/>
            <w:tcBorders>
              <w:top w:val="nil"/>
              <w:bottom w:val="nil"/>
            </w:tcBorders>
            <w:hideMark/>
          </w:tcPr>
          <w:p w14:paraId="25CB3323" w14:textId="77777777" w:rsidR="0068344F" w:rsidRDefault="0068344F" w:rsidP="00057B16">
            <w:pPr>
              <w:tabs>
                <w:tab w:val="left" w:pos="5812"/>
                <w:tab w:val="left" w:pos="7655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Presidenta</w:t>
            </w:r>
          </w:p>
        </w:tc>
        <w:tc>
          <w:tcPr>
            <w:tcW w:w="2733" w:type="dxa"/>
            <w:tcBorders>
              <w:top w:val="nil"/>
              <w:bottom w:val="nil"/>
            </w:tcBorders>
            <w:hideMark/>
          </w:tcPr>
          <w:p w14:paraId="7F758566" w14:textId="77777777" w:rsidR="0068344F" w:rsidRDefault="0068344F" w:rsidP="00057B16">
            <w:pPr>
              <w:tabs>
                <w:tab w:val="left" w:pos="5812"/>
                <w:tab w:val="left" w:pos="7655"/>
              </w:tabs>
              <w:spacing w:line="256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</w:p>
        </w:tc>
      </w:tr>
    </w:tbl>
    <w:p w14:paraId="3AEE4D9A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6323D27A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704E81BC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0ED40D53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780FDEB9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13E05A8B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20FE3960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53EBD82A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19D09741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724763D7" w14:textId="77777777" w:rsidR="0068344F" w:rsidRDefault="0068344F" w:rsidP="0068344F">
      <w:pPr>
        <w:pBdr>
          <w:bottom w:val="single" w:sz="12" w:space="1" w:color="auto"/>
        </w:pBdr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60D9A856" w14:textId="46EBA5EF" w:rsidR="00E343A5" w:rsidRDefault="0068344F" w:rsidP="0068344F">
      <w:r>
        <w:rPr>
          <w:rFonts w:ascii="Verdana" w:hAnsi="Verdana" w:cs="Arial"/>
          <w:color w:val="000000"/>
          <w:sz w:val="18"/>
          <w:szCs w:val="18"/>
          <w:lang w:val="es-ES_tradnl"/>
        </w:rPr>
        <w:t>Ver notas a los</w:t>
      </w:r>
      <w:r>
        <w:rPr>
          <w:rFonts w:ascii="Verdana" w:hAnsi="Verdana" w:cs="Arial"/>
          <w:color w:val="000000"/>
          <w:sz w:val="18"/>
          <w:szCs w:val="18"/>
          <w:lang w:val="es-ES_tradnl"/>
        </w:rPr>
        <w:t xml:space="preserve"> estados financieros</w:t>
      </w:r>
    </w:p>
    <w:sectPr w:rsidR="00E3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4F"/>
    <w:rsid w:val="0068344F"/>
    <w:rsid w:val="00E3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FA55"/>
  <w15:chartTrackingRefBased/>
  <w15:docId w15:val="{D6013249-1E65-4280-864E-5BE465B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</cp:revision>
  <dcterms:created xsi:type="dcterms:W3CDTF">2022-04-11T15:01:00Z</dcterms:created>
  <dcterms:modified xsi:type="dcterms:W3CDTF">2022-04-11T15:02:00Z</dcterms:modified>
</cp:coreProperties>
</file>