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FF70" w14:textId="41504234" w:rsidR="009C0986" w:rsidRPr="009C0986" w:rsidRDefault="009C0986" w:rsidP="009C0986">
      <w:pPr>
        <w:suppressAutoHyphens/>
        <w:spacing w:line="259" w:lineRule="auto"/>
        <w:rPr>
          <w:rFonts w:ascii="Verdana" w:eastAsiaTheme="minorHAnsi" w:hAnsi="Verdana" w:cstheme="minorBidi"/>
          <w:b/>
          <w:sz w:val="40"/>
          <w:szCs w:val="40"/>
          <w:lang w:val="es-EC" w:eastAsia="en-US"/>
        </w:rPr>
      </w:pPr>
      <w:r>
        <w:rPr>
          <w:rFonts w:ascii="Verdana" w:eastAsiaTheme="minorHAnsi" w:hAnsi="Verdana" w:cstheme="minorBidi"/>
          <w:b/>
          <w:sz w:val="40"/>
          <w:szCs w:val="40"/>
          <w:lang w:val="es-EC" w:eastAsia="en-US"/>
        </w:rPr>
        <w:t>VISACOM</w:t>
      </w:r>
      <w:r w:rsidRPr="009C0986">
        <w:rPr>
          <w:rFonts w:ascii="Verdana" w:eastAsiaTheme="minorHAnsi" w:hAnsi="Verdana" w:cstheme="minorBidi"/>
          <w:b/>
          <w:sz w:val="40"/>
          <w:szCs w:val="40"/>
          <w:lang w:val="es-EC" w:eastAsia="en-US"/>
        </w:rPr>
        <w:t xml:space="preserve"> S.A.</w:t>
      </w:r>
    </w:p>
    <w:p w14:paraId="01C23A4B" w14:textId="77777777" w:rsidR="009C0986" w:rsidRPr="009C0986" w:rsidRDefault="009C0986" w:rsidP="009C0986">
      <w:pPr>
        <w:suppressAutoHyphens/>
        <w:spacing w:line="259" w:lineRule="auto"/>
        <w:rPr>
          <w:rFonts w:ascii="Verdana" w:eastAsiaTheme="minorHAnsi" w:hAnsi="Verdana" w:cs="Arial"/>
          <w:bCs/>
          <w:i/>
          <w:iCs/>
          <w:lang w:val="es-EC" w:eastAsia="en-US"/>
        </w:rPr>
      </w:pPr>
      <w:r w:rsidRPr="009C0986">
        <w:rPr>
          <w:rFonts w:ascii="Verdana" w:eastAsiaTheme="minorHAnsi" w:hAnsi="Verdana" w:cs="Arial"/>
          <w:bCs/>
          <w:i/>
          <w:iCs/>
          <w:lang w:val="es-EC" w:eastAsia="en-US"/>
        </w:rPr>
        <w:t>ESTADOS FINANCIEROS POR LOS AÑOS TERMINADOS EL 31 DE DICIEMBRE DE 2021 Y 2020</w:t>
      </w:r>
    </w:p>
    <w:p w14:paraId="1342F11E" w14:textId="77777777" w:rsidR="009C0986" w:rsidRPr="009C0986" w:rsidRDefault="009C0986" w:rsidP="009C0986">
      <w:pPr>
        <w:pBdr>
          <w:bottom w:val="single" w:sz="12" w:space="1" w:color="auto"/>
        </w:pBdr>
        <w:suppressAutoHyphens/>
        <w:spacing w:line="259" w:lineRule="auto"/>
        <w:rPr>
          <w:rFonts w:ascii="Verdana" w:eastAsiaTheme="minorHAnsi" w:hAnsi="Verdana" w:cstheme="minorBidi"/>
          <w:bCs/>
          <w:i/>
          <w:iCs/>
          <w:lang w:val="es-EC" w:eastAsia="en-US"/>
        </w:rPr>
      </w:pPr>
      <w:r w:rsidRPr="009C0986">
        <w:rPr>
          <w:rFonts w:ascii="Verdana" w:eastAsiaTheme="minorHAnsi" w:hAnsi="Verdana" w:cstheme="minorBidi"/>
          <w:bCs/>
          <w:i/>
          <w:iCs/>
          <w:lang w:val="es-EC" w:eastAsia="en-US"/>
        </w:rPr>
        <w:t>CON EL INFORME DE LOS AUDITORES INDEPENDIENTES</w:t>
      </w:r>
    </w:p>
    <w:p w14:paraId="0A28C347" w14:textId="77777777" w:rsidR="009C0986" w:rsidRPr="009C0986" w:rsidRDefault="009C0986" w:rsidP="009C0986">
      <w:pPr>
        <w:suppressAutoHyphens/>
        <w:spacing w:line="259" w:lineRule="auto"/>
        <w:rPr>
          <w:rFonts w:ascii="Verdana" w:eastAsiaTheme="minorHAnsi" w:hAnsi="Verdana" w:cs="Arial"/>
          <w:b/>
          <w:color w:val="000000"/>
          <w:lang w:val="es-EC" w:eastAsia="en-US"/>
        </w:rPr>
      </w:pPr>
    </w:p>
    <w:p w14:paraId="58D827D3"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bCs/>
          <w:color w:val="FF0000"/>
          <w:lang w:val="es-EC" w:eastAsia="en-US"/>
        </w:rPr>
      </w:pPr>
      <w:r w:rsidRPr="009C0986">
        <w:rPr>
          <w:rFonts w:ascii="Verdana" w:eastAsiaTheme="majorEastAsia" w:hAnsi="Verdana" w:cs="Arial"/>
          <w:b/>
          <w:bCs/>
          <w:color w:val="FF0000"/>
          <w:lang w:val="es-EC" w:eastAsia="en-US"/>
        </w:rPr>
        <w:t>Contenido</w:t>
      </w:r>
    </w:p>
    <w:p w14:paraId="777CA9DB"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048D3F75"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 xml:space="preserve">Informe </w:t>
      </w:r>
      <w:r w:rsidRPr="009C0986">
        <w:rPr>
          <w:rFonts w:ascii="Verdana" w:eastAsiaTheme="majorEastAsia" w:hAnsi="Verdana" w:cstheme="majorBidi"/>
          <w:color w:val="272727" w:themeColor="text1" w:themeTint="D8"/>
          <w:sz w:val="21"/>
          <w:szCs w:val="21"/>
          <w:lang w:val="es-EC" w:eastAsia="en-US"/>
        </w:rPr>
        <w:t>de</w:t>
      </w:r>
      <w:r w:rsidRPr="009C0986">
        <w:rPr>
          <w:rFonts w:ascii="Verdana" w:eastAsiaTheme="majorEastAsia" w:hAnsi="Verdana" w:cs="Arial"/>
          <w:color w:val="000000"/>
          <w:sz w:val="21"/>
          <w:szCs w:val="21"/>
          <w:lang w:val="es-EC" w:eastAsia="en-US"/>
        </w:rPr>
        <w:t xml:space="preserve"> los Auditores Independientes                                                        1-3</w:t>
      </w:r>
      <w:r w:rsidRPr="009C0986">
        <w:rPr>
          <w:rFonts w:ascii="Verdana" w:eastAsiaTheme="majorEastAsia" w:hAnsi="Verdana" w:cs="Arial"/>
          <w:color w:val="000000"/>
          <w:sz w:val="21"/>
          <w:szCs w:val="21"/>
          <w:lang w:val="es-EC" w:eastAsia="en-US"/>
        </w:rPr>
        <w:tab/>
        <w:t xml:space="preserve"> </w:t>
      </w:r>
    </w:p>
    <w:p w14:paraId="39C81996"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i/>
          <w:iCs/>
          <w:color w:val="000000"/>
          <w:sz w:val="21"/>
          <w:szCs w:val="21"/>
          <w:lang w:val="es-EC" w:eastAsia="en-US"/>
        </w:rPr>
      </w:pPr>
      <w:r w:rsidRPr="009C0986">
        <w:rPr>
          <w:rFonts w:ascii="Verdana" w:eastAsiaTheme="majorEastAsia" w:hAnsi="Verdana" w:cs="Arial"/>
          <w:i/>
          <w:iCs/>
          <w:color w:val="000000"/>
          <w:sz w:val="21"/>
          <w:szCs w:val="21"/>
          <w:lang w:val="es-EC" w:eastAsia="en-US"/>
        </w:rPr>
        <w:t>Estados financieros:</w:t>
      </w:r>
    </w:p>
    <w:p w14:paraId="4C8A5E2B" w14:textId="6A80EF89"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w:t>
      </w:r>
      <w:r w:rsidR="005E3DE0">
        <w:rPr>
          <w:rFonts w:ascii="Verdana" w:eastAsiaTheme="majorEastAsia" w:hAnsi="Verdana" w:cs="Arial"/>
          <w:color w:val="000000"/>
          <w:sz w:val="21"/>
          <w:szCs w:val="21"/>
          <w:lang w:val="es-EC" w:eastAsia="en-US"/>
        </w:rPr>
        <w:t>os de situación financiera</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4</w:t>
      </w:r>
    </w:p>
    <w:p w14:paraId="734B66D1" w14:textId="0D899D21"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w:t>
      </w:r>
      <w:r w:rsidR="005E3DE0">
        <w:rPr>
          <w:rFonts w:ascii="Verdana" w:eastAsiaTheme="majorEastAsia" w:hAnsi="Verdana" w:cs="Arial"/>
          <w:color w:val="000000"/>
          <w:sz w:val="21"/>
          <w:szCs w:val="21"/>
          <w:lang w:val="es-EC" w:eastAsia="en-US"/>
        </w:rPr>
        <w:t>s de resultados integrales</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5</w:t>
      </w:r>
    </w:p>
    <w:p w14:paraId="2EB45FE8" w14:textId="6C3A1A0E"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cambios en el patrimonio neto de los accionistas</w:t>
      </w:r>
      <w:r w:rsidRPr="009C0986">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6</w:t>
      </w:r>
    </w:p>
    <w:p w14:paraId="58D0040C" w14:textId="6FF28075"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w:t>
      </w:r>
      <w:r w:rsidR="005E3DE0">
        <w:rPr>
          <w:rFonts w:ascii="Verdana" w:eastAsiaTheme="majorEastAsia" w:hAnsi="Verdana" w:cs="Arial"/>
          <w:color w:val="000000"/>
          <w:sz w:val="21"/>
          <w:szCs w:val="21"/>
          <w:lang w:val="es-EC" w:eastAsia="en-US"/>
        </w:rPr>
        <w:t>tados de flujos de efectivo</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7</w:t>
      </w:r>
    </w:p>
    <w:p w14:paraId="3F38261D"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681AF3A2" w14:textId="4E8E8DF0"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color w:val="000000"/>
          <w:sz w:val="21"/>
          <w:szCs w:val="21"/>
          <w:u w:val="single"/>
          <w:lang w:val="es-EC" w:eastAsia="en-US"/>
        </w:rPr>
      </w:pPr>
      <w:r w:rsidRPr="009C0986">
        <w:rPr>
          <w:rFonts w:ascii="Verdana" w:eastAsiaTheme="majorEastAsia" w:hAnsi="Verdana" w:cs="Arial"/>
          <w:color w:val="000000"/>
          <w:sz w:val="21"/>
          <w:szCs w:val="21"/>
          <w:lang w:val="es-EC" w:eastAsia="en-US"/>
        </w:rPr>
        <w:t xml:space="preserve">Notas a los estados financieros                                      </w:t>
      </w:r>
      <w:r w:rsidR="005E3DE0">
        <w:rPr>
          <w:rFonts w:ascii="Verdana" w:eastAsiaTheme="majorEastAsia" w:hAnsi="Verdana" w:cs="Arial"/>
          <w:color w:val="000000"/>
          <w:sz w:val="21"/>
          <w:szCs w:val="21"/>
          <w:lang w:val="es-EC" w:eastAsia="en-US"/>
        </w:rPr>
        <w:t xml:space="preserve">                               </w:t>
      </w:r>
      <w:r w:rsidR="00372FD7">
        <w:rPr>
          <w:rFonts w:ascii="Verdana" w:eastAsiaTheme="majorEastAsia" w:hAnsi="Verdana" w:cs="Arial"/>
          <w:color w:val="000000"/>
          <w:sz w:val="21"/>
          <w:szCs w:val="21"/>
          <w:lang w:val="es-EC" w:eastAsia="en-US"/>
        </w:rPr>
        <w:t>8</w:t>
      </w:r>
      <w:r w:rsidR="005E3DE0">
        <w:rPr>
          <w:rFonts w:ascii="Verdana" w:eastAsiaTheme="majorEastAsia" w:hAnsi="Verdana" w:cs="Arial"/>
          <w:color w:val="000000"/>
          <w:sz w:val="21"/>
          <w:szCs w:val="21"/>
          <w:lang w:val="es-EC" w:eastAsia="en-US"/>
        </w:rPr>
        <w:t>-2</w:t>
      </w:r>
      <w:r w:rsidR="00372FD7">
        <w:rPr>
          <w:rFonts w:ascii="Verdana" w:eastAsiaTheme="majorEastAsia" w:hAnsi="Verdana" w:cs="Arial"/>
          <w:color w:val="000000"/>
          <w:sz w:val="21"/>
          <w:szCs w:val="21"/>
          <w:lang w:val="es-EC" w:eastAsia="en-US"/>
        </w:rPr>
        <w:t>3</w:t>
      </w:r>
    </w:p>
    <w:p w14:paraId="6D018A88"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6F2C66D5" w14:textId="77777777" w:rsidR="009C0986" w:rsidRPr="009C0986" w:rsidRDefault="009C0986" w:rsidP="009C0986">
      <w:pPr>
        <w:suppressAutoHyphens/>
        <w:spacing w:line="259" w:lineRule="auto"/>
        <w:rPr>
          <w:rFonts w:ascii="Verdana" w:eastAsiaTheme="minorHAnsi" w:hAnsi="Verdana" w:cstheme="minorBidi"/>
          <w:bCs/>
          <w:i/>
          <w:iCs/>
          <w:sz w:val="21"/>
          <w:szCs w:val="21"/>
          <w:lang w:val="es-EC" w:eastAsia="en-US"/>
        </w:rPr>
      </w:pPr>
      <w:r w:rsidRPr="009C0986">
        <w:rPr>
          <w:rFonts w:ascii="Verdana" w:eastAsiaTheme="minorHAnsi" w:hAnsi="Verdana" w:cstheme="minorBidi"/>
          <w:bCs/>
          <w:i/>
          <w:iCs/>
          <w:sz w:val="21"/>
          <w:szCs w:val="21"/>
          <w:lang w:val="es-EC" w:eastAsia="en-US"/>
        </w:rPr>
        <w:t>Apéndices:</w:t>
      </w:r>
    </w:p>
    <w:p w14:paraId="1571FB15" w14:textId="5C08E6DE" w:rsidR="009C0986" w:rsidRPr="009C0986" w:rsidRDefault="009C0986" w:rsidP="009C0986">
      <w:pPr>
        <w:numPr>
          <w:ilvl w:val="0"/>
          <w:numId w:val="11"/>
        </w:numPr>
        <w:suppressAutoHyphens/>
        <w:spacing w:after="160" w:line="259" w:lineRule="auto"/>
        <w:rPr>
          <w:rFonts w:ascii="Verdana" w:hAnsi="Verdana"/>
          <w:bCs/>
          <w:sz w:val="21"/>
          <w:szCs w:val="21"/>
        </w:rPr>
      </w:pPr>
      <w:r w:rsidRPr="009C0986">
        <w:rPr>
          <w:rFonts w:ascii="Verdana" w:hAnsi="Verdana"/>
          <w:bCs/>
          <w:sz w:val="21"/>
          <w:szCs w:val="21"/>
        </w:rPr>
        <w:t xml:space="preserve">Anexo A – Abreviaturas                                         </w:t>
      </w:r>
      <w:r w:rsidR="005E3DE0">
        <w:rPr>
          <w:rFonts w:ascii="Verdana" w:hAnsi="Verdana"/>
          <w:bCs/>
          <w:sz w:val="21"/>
          <w:szCs w:val="21"/>
        </w:rPr>
        <w:t xml:space="preserve">                              2</w:t>
      </w:r>
      <w:r w:rsidR="00372FD7">
        <w:rPr>
          <w:rFonts w:ascii="Verdana" w:hAnsi="Verdana"/>
          <w:bCs/>
          <w:sz w:val="21"/>
          <w:szCs w:val="21"/>
        </w:rPr>
        <w:t>4</w:t>
      </w:r>
    </w:p>
    <w:p w14:paraId="50BA184A"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3C9EA7A" w:rsidR="00D91861" w:rsidRDefault="005E3DE0"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AUDITORÍ</w:t>
      </w:r>
      <w:r w:rsidR="00D91861">
        <w:rPr>
          <w:rFonts w:ascii="Verdana" w:hAnsi="Verdana" w:cs="Arial"/>
          <w:b/>
          <w:color w:val="000000"/>
          <w:sz w:val="21"/>
          <w:szCs w:val="21"/>
        </w:rPr>
        <w:t>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341C86A9"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70DC3A1A" w14:textId="5C7DDE38" w:rsidR="00580012" w:rsidRPr="00580012" w:rsidRDefault="00580012" w:rsidP="00D91861">
      <w:pPr>
        <w:numPr>
          <w:ilvl w:val="0"/>
          <w:numId w:val="1"/>
        </w:numPr>
        <w:jc w:val="both"/>
        <w:rPr>
          <w:rFonts w:ascii="Verdana" w:hAnsi="Verdana"/>
          <w:sz w:val="21"/>
          <w:szCs w:val="21"/>
          <w:lang w:val="es-ES_tradnl"/>
        </w:rPr>
      </w:pPr>
      <w:r w:rsidRPr="00580012">
        <w:rPr>
          <w:rFonts w:ascii="Verdana" w:hAnsi="Verdana"/>
          <w:sz w:val="21"/>
          <w:szCs w:val="21"/>
          <w:lang w:val="es-ES_tradnl"/>
        </w:rPr>
        <w:t>Sin que constituya una modificación de nuestra opinión, llamamos la atención a la nota 1 de los estados financieros adjuntos que indica que la compañía incurrió en pérdidas netas por USD$1</w:t>
      </w:r>
      <w:r w:rsidR="00375563">
        <w:rPr>
          <w:rFonts w:ascii="Verdana" w:hAnsi="Verdana"/>
          <w:sz w:val="21"/>
          <w:szCs w:val="21"/>
          <w:lang w:val="es-ES_tradnl"/>
        </w:rPr>
        <w:t>86</w:t>
      </w:r>
      <w:r w:rsidRPr="00580012">
        <w:rPr>
          <w:rFonts w:ascii="Verdana" w:hAnsi="Verdana"/>
          <w:sz w:val="21"/>
          <w:szCs w:val="21"/>
          <w:lang w:val="es-ES_tradnl"/>
        </w:rPr>
        <w:t xml:space="preserve"> mil</w:t>
      </w:r>
      <w:r w:rsidR="00DC4C58">
        <w:rPr>
          <w:rFonts w:ascii="Verdana" w:hAnsi="Verdana"/>
          <w:sz w:val="21"/>
          <w:szCs w:val="21"/>
          <w:lang w:val="es-ES_tradnl"/>
        </w:rPr>
        <w:t xml:space="preserve"> en el año 202</w:t>
      </w:r>
      <w:r w:rsidR="00F470BA">
        <w:rPr>
          <w:rFonts w:ascii="Verdana" w:hAnsi="Verdana"/>
          <w:sz w:val="21"/>
          <w:szCs w:val="21"/>
          <w:lang w:val="es-ES_tradnl"/>
        </w:rPr>
        <w:t>1</w:t>
      </w:r>
      <w:r w:rsidRPr="00580012">
        <w:rPr>
          <w:rFonts w:ascii="Verdana" w:hAnsi="Verdana"/>
          <w:sz w:val="21"/>
          <w:szCs w:val="21"/>
          <w:lang w:val="es-ES_tradnl"/>
        </w:rPr>
        <w:t xml:space="preserve">, </w:t>
      </w:r>
      <w:r w:rsidR="00DC4C58">
        <w:rPr>
          <w:rFonts w:ascii="Verdana" w:hAnsi="Verdana"/>
          <w:sz w:val="21"/>
          <w:szCs w:val="21"/>
          <w:lang w:val="es-ES_tradnl"/>
        </w:rPr>
        <w:t>y sus ingresos disminuyeron 79% respecto del año anterior,</w:t>
      </w:r>
      <w:r w:rsidRPr="00580012">
        <w:rPr>
          <w:rFonts w:ascii="Verdana" w:hAnsi="Verdana"/>
          <w:sz w:val="21"/>
          <w:szCs w:val="21"/>
          <w:lang w:val="es-ES_tradnl"/>
        </w:rPr>
        <w:t xml:space="preserve"> </w:t>
      </w:r>
      <w:r w:rsidR="00DC4C58" w:rsidRPr="00580012">
        <w:rPr>
          <w:rFonts w:ascii="Verdana" w:hAnsi="Verdana"/>
          <w:sz w:val="21"/>
          <w:szCs w:val="21"/>
          <w:lang w:val="es-ES_tradnl"/>
        </w:rPr>
        <w:t>situación</w:t>
      </w:r>
      <w:r w:rsidRPr="00580012">
        <w:rPr>
          <w:rFonts w:ascii="Verdana" w:hAnsi="Verdana"/>
          <w:sz w:val="21"/>
          <w:szCs w:val="21"/>
          <w:lang w:val="es-ES_tradnl"/>
        </w:rPr>
        <w:t xml:space="preserve"> </w:t>
      </w:r>
      <w:r w:rsidR="00DC4C58">
        <w:rPr>
          <w:rFonts w:ascii="Verdana" w:hAnsi="Verdana"/>
          <w:sz w:val="21"/>
          <w:szCs w:val="21"/>
          <w:lang w:val="es-ES_tradnl"/>
        </w:rPr>
        <w:t xml:space="preserve">originada principalmente por los impactos económicos de la pandemia de covid-19. Y </w:t>
      </w:r>
      <w:r w:rsidRPr="00580012">
        <w:rPr>
          <w:rFonts w:ascii="Verdana" w:hAnsi="Verdana"/>
          <w:sz w:val="21"/>
          <w:szCs w:val="21"/>
          <w:lang w:val="es-ES_tradnl"/>
        </w:rPr>
        <w:t>que representa una incertidumbre importante respecto al principio de empresa en marcha. Los planes de la Gerencia respecto de esos asuntos describen en la nota 1. Los estados financieros adjuntos no reflejan ajustes y reclasificaciones que pudieran surgir como consecuencia de la incertidumbre mencionada.</w:t>
      </w:r>
    </w:p>
    <w:p w14:paraId="16B1C3CA" w14:textId="77777777" w:rsidR="00580012" w:rsidRPr="00580012" w:rsidRDefault="00580012" w:rsidP="00580012">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lastRenderedPageBreak/>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3A5A7E55"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w:t>
      </w:r>
      <w:r w:rsidR="005E3DE0">
        <w:rPr>
          <w:rFonts w:ascii="Verdana" w:hAnsi="Verdana" w:cs="OpenSans-Light"/>
          <w:b/>
          <w:i/>
          <w:iCs/>
          <w:color w:val="000000"/>
          <w:sz w:val="21"/>
          <w:szCs w:val="21"/>
          <w:lang w:val="es-EC" w:eastAsia="es-EC"/>
        </w:rPr>
        <w:t>itor en relación con la Auditorí</w:t>
      </w:r>
      <w:r>
        <w:rPr>
          <w:rFonts w:ascii="Verdana" w:hAnsi="Verdana" w:cs="OpenSans-Light"/>
          <w:b/>
          <w:i/>
          <w:iCs/>
          <w:color w:val="000000"/>
          <w:sz w:val="21"/>
          <w:szCs w:val="21"/>
          <w:lang w:val="es-EC" w:eastAsia="es-EC"/>
        </w:rPr>
        <w:t>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5721041B" w14:textId="77777777" w:rsidR="00D91861" w:rsidRDefault="00D91861" w:rsidP="00D91861">
      <w:pPr>
        <w:jc w:val="both"/>
        <w:rPr>
          <w:rFonts w:ascii="Verdana" w:hAnsi="Verdana" w:cs="Arial"/>
          <w:b/>
          <w:color w:val="000000"/>
          <w:sz w:val="21"/>
          <w:szCs w:val="21"/>
        </w:rPr>
      </w:pPr>
    </w:p>
    <w:p w14:paraId="3B099A3B" w14:textId="1ABF1E58"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9189997" w14:textId="77777777" w:rsidR="00615D99" w:rsidRDefault="00D91861" w:rsidP="00D91861">
      <w:pPr>
        <w:tabs>
          <w:tab w:val="left" w:pos="5954"/>
        </w:tabs>
        <w:jc w:val="both"/>
        <w:rPr>
          <w:rFonts w:ascii="Verdana" w:hAnsi="Verdana" w:cs="Tahoma"/>
          <w:b/>
          <w:color w:val="000000"/>
          <w:sz w:val="21"/>
          <w:szCs w:val="21"/>
        </w:rPr>
      </w:pPr>
      <w:r w:rsidRPr="00615D99">
        <w:rPr>
          <w:rFonts w:ascii="Lucida Calligraphy" w:hAnsi="Lucida Calligraphy" w:cs="Tahoma"/>
          <w:bCs/>
          <w:color w:val="000000"/>
          <w:sz w:val="32"/>
          <w:szCs w:val="32"/>
        </w:rPr>
        <w:t>CPAALMEIDA CIA. LTDA</w:t>
      </w:r>
      <w:r>
        <w:rPr>
          <w:rFonts w:ascii="Verdana" w:hAnsi="Verdana" w:cs="Tahoma"/>
          <w:b/>
          <w:color w:val="000000"/>
          <w:sz w:val="21"/>
          <w:szCs w:val="21"/>
        </w:rPr>
        <w:tab/>
      </w:r>
    </w:p>
    <w:p w14:paraId="71ECF47E" w14:textId="77777777" w:rsidR="00615D99" w:rsidRDefault="00615D99" w:rsidP="00D91861">
      <w:pPr>
        <w:tabs>
          <w:tab w:val="left" w:pos="5954"/>
        </w:tabs>
        <w:jc w:val="both"/>
        <w:rPr>
          <w:rFonts w:ascii="Verdana" w:hAnsi="Verdana" w:cs="Tahoma"/>
          <w:b/>
          <w:color w:val="000000"/>
          <w:sz w:val="21"/>
          <w:szCs w:val="21"/>
        </w:rPr>
      </w:pPr>
    </w:p>
    <w:p w14:paraId="7A6E9C60" w14:textId="2A6C8740" w:rsidR="00D91861" w:rsidRDefault="00615D99"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ab/>
      </w:r>
      <w:r w:rsidR="00D91861">
        <w:rPr>
          <w:rFonts w:ascii="Verdana" w:hAnsi="Verdana" w:cs="Tahoma"/>
          <w:b/>
          <w:color w:val="000000"/>
          <w:sz w:val="21"/>
          <w:szCs w:val="21"/>
        </w:rPr>
        <w:t>Carlos G. Almeida R.</w:t>
      </w:r>
      <w:r w:rsidR="00D91861">
        <w:rPr>
          <w:rFonts w:ascii="Verdana" w:hAnsi="Verdana" w:cs="Tahoma"/>
          <w:b/>
          <w:color w:val="000000"/>
          <w:sz w:val="21"/>
          <w:szCs w:val="21"/>
        </w:rPr>
        <w:tab/>
      </w:r>
    </w:p>
    <w:p w14:paraId="00721201" w14:textId="30FBC314"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3D2A66D5" w:rsidR="00D91861" w:rsidRDefault="00D91861" w:rsidP="00D91861">
      <w:pPr>
        <w:tabs>
          <w:tab w:val="left" w:pos="6521"/>
        </w:tabs>
        <w:jc w:val="both"/>
        <w:rPr>
          <w:rFonts w:ascii="Verdana" w:hAnsi="Verdana" w:cs="Arial"/>
          <w:sz w:val="21"/>
          <w:szCs w:val="21"/>
        </w:rPr>
      </w:pPr>
      <w:r>
        <w:rPr>
          <w:rFonts w:ascii="Verdana" w:hAnsi="Verdana" w:cs="Arial"/>
          <w:sz w:val="21"/>
          <w:szCs w:val="21"/>
        </w:rPr>
        <w:t xml:space="preserve">Abril </w:t>
      </w:r>
      <w:r w:rsidR="00580E24">
        <w:rPr>
          <w:rFonts w:ascii="Verdana" w:hAnsi="Verdana" w:cs="Arial"/>
          <w:sz w:val="21"/>
          <w:szCs w:val="21"/>
        </w:rPr>
        <w:t>1º</w:t>
      </w:r>
      <w:r>
        <w:rPr>
          <w:rFonts w:ascii="Verdana" w:hAnsi="Verdana" w:cs="Arial"/>
          <w:sz w:val="21"/>
          <w:szCs w:val="21"/>
        </w:rPr>
        <w:t xml:space="preserve">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3DDF77C4" w14:textId="0A6CDC24" w:rsidR="00ED2C58" w:rsidRPr="00580012" w:rsidRDefault="00D91861" w:rsidP="00580012">
      <w:pPr>
        <w:spacing w:after="160" w:line="259" w:lineRule="auto"/>
        <w:rPr>
          <w:rFonts w:ascii="Verdana" w:hAnsi="Verdana" w:cs="Calibri"/>
          <w:sz w:val="21"/>
          <w:szCs w:val="21"/>
          <w:lang w:val="es-EC"/>
        </w:rPr>
      </w:pPr>
      <w:r>
        <w:br w:type="page"/>
      </w:r>
      <w:r w:rsidR="00580012" w:rsidRPr="00580012">
        <w:rPr>
          <w:rFonts w:ascii="Verdana" w:hAnsi="Verdana"/>
          <w:sz w:val="21"/>
          <w:szCs w:val="21"/>
        </w:rPr>
        <w:lastRenderedPageBreak/>
        <w:t>A</w:t>
      </w:r>
      <w:r w:rsidR="00ED2C58" w:rsidRPr="00580012">
        <w:rPr>
          <w:rFonts w:ascii="Verdana" w:hAnsi="Verdana" w:cs="Calibri"/>
          <w:sz w:val="21"/>
          <w:szCs w:val="21"/>
          <w:lang w:val="es-EC"/>
        </w:rPr>
        <w:t>NEXO</w:t>
      </w:r>
    </w:p>
    <w:p w14:paraId="41026D26" w14:textId="77777777" w:rsidR="00ED2C58" w:rsidRDefault="00ED2C58" w:rsidP="00ED2C58">
      <w:pPr>
        <w:rPr>
          <w:rFonts w:ascii="Verdana" w:hAnsi="Verdana"/>
          <w:sz w:val="21"/>
          <w:szCs w:val="21"/>
          <w:lang w:val="es-EC"/>
        </w:rPr>
      </w:pPr>
    </w:p>
    <w:p w14:paraId="15222792" w14:textId="4AF756A5"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w:t>
      </w:r>
      <w:r w:rsidR="005E3DE0">
        <w:rPr>
          <w:rFonts w:ascii="Verdana" w:hAnsi="Verdana" w:cs="Calibri"/>
          <w:sz w:val="21"/>
          <w:szCs w:val="21"/>
          <w:lang w:val="es-EC"/>
        </w:rPr>
        <w:t>, como parte de nuestra auditorí</w:t>
      </w:r>
      <w:r>
        <w:rPr>
          <w:rFonts w:ascii="Verdana" w:hAnsi="Verdana" w:cs="Calibri"/>
          <w:sz w:val="21"/>
          <w:szCs w:val="21"/>
          <w:lang w:val="es-EC"/>
        </w:rPr>
        <w:t>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rsidSect="00372FD7">
          <w:footerReference w:type="default" r:id="rId8"/>
          <w:pgSz w:w="11907" w:h="16840"/>
          <w:pgMar w:top="1418" w:right="1418" w:bottom="1418" w:left="1418" w:header="1021" w:footer="1021" w:gutter="0"/>
          <w:pgNumType w:start="0"/>
          <w:cols w:space="720"/>
          <w:titlePg/>
          <w:docGrid w:linePitch="326"/>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4BF3E06C" w:rsidR="00FB5C72" w:rsidRPr="00FB5C72" w:rsidRDefault="005E3DE0" w:rsidP="00FB5C72">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ESTADOS DE SITUACIÓ</w:t>
      </w:r>
      <w:r w:rsidR="00FB5C72" w:rsidRPr="00FB5C72">
        <w:rPr>
          <w:rFonts w:ascii="Verdana" w:hAnsi="Verdana" w:cs="Arial"/>
          <w:b/>
          <w:color w:val="000000"/>
          <w:sz w:val="20"/>
          <w:szCs w:val="20"/>
        </w:rPr>
        <w:t>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6"/>
        <w:gridCol w:w="5400"/>
        <w:gridCol w:w="1412"/>
        <w:gridCol w:w="1303"/>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0"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E32E1D9"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5</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425979F3"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6</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38D23A7A"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7</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29397C1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w:t>
            </w:r>
            <w:r w:rsidR="005F69C3">
              <w:rPr>
                <w:rFonts w:ascii="Verdana" w:hAnsi="Verdana" w:cs="Arial"/>
                <w:color w:val="000000"/>
                <w:sz w:val="20"/>
                <w:szCs w:val="20"/>
              </w:rPr>
              <w:t>0</w:t>
            </w:r>
            <w:r>
              <w:rPr>
                <w:rFonts w:ascii="Verdana" w:hAnsi="Verdana" w:cs="Arial"/>
                <w:color w:val="000000"/>
                <w:sz w:val="20"/>
                <w:szCs w:val="20"/>
              </w:rPr>
              <w:t>,094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2A27F366"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8</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72BEFA65"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15,809</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nil"/>
              <w:right w:val="nil"/>
            </w:tcBorders>
            <w:hideMark/>
          </w:tcPr>
          <w:p w14:paraId="44B3103E" w14:textId="2B606BC6"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389,989</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4A40B01B"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9</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3ACD81E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4FC20155"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0</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5846515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1</w:t>
            </w:r>
            <w:r w:rsidRPr="00FB5C72">
              <w:rPr>
                <w:rFonts w:ascii="Verdana" w:hAnsi="Verdana" w:cs="Arial"/>
                <w:color w:val="000000"/>
                <w:sz w:val="20"/>
                <w:szCs w:val="20"/>
              </w:rPr>
              <w:t>,20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6C74A511"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2</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2727134"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10,593</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nil"/>
              <w:right w:val="nil"/>
            </w:tcBorders>
            <w:hideMark/>
          </w:tcPr>
          <w:p w14:paraId="07218170" w14:textId="5FA25368"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w:t>
            </w:r>
            <w:r w:rsidR="005F69C3">
              <w:rPr>
                <w:rFonts w:ascii="Verdana" w:hAnsi="Verdana" w:cs="Arial"/>
                <w:color w:val="000000"/>
                <w:sz w:val="20"/>
                <w:szCs w:val="20"/>
              </w:rPr>
              <w:t>7,010</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135C891C" w:rsidR="00FB5C72" w:rsidRPr="00FB5C72" w:rsidRDefault="005E3DE0"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11</w:t>
            </w:r>
            <w:r w:rsidR="00FB5C72" w:rsidRPr="00FB5C72">
              <w:rPr>
                <w:rFonts w:ascii="Verdana" w:hAnsi="Verdana" w:cs="Arial"/>
                <w:color w:val="000000"/>
                <w:sz w:val="20"/>
                <w:szCs w:val="20"/>
              </w:rPr>
              <w:t>,20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1D93F3B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3</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52D4763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w:t>
            </w:r>
            <w:r w:rsidR="005F69C3">
              <w:rPr>
                <w:rFonts w:ascii="Verdana" w:hAnsi="Verdana" w:cs="Arial"/>
                <w:b/>
                <w:bCs/>
                <w:color w:val="000000"/>
                <w:sz w:val="20"/>
                <w:szCs w:val="20"/>
              </w:rPr>
              <w:t>55,033</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2A3261BE"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4</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1456F89E" w:rsidR="00FB5C72" w:rsidRPr="00FB5C72" w:rsidRDefault="002C7DAD"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56F4FA0D"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343,940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4C2652DD"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112C087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w:t>
            </w:r>
            <w:r w:rsidR="005F69C3">
              <w:rPr>
                <w:rFonts w:ascii="Verdana" w:hAnsi="Verdana" w:cs="Arial"/>
                <w:color w:val="000000"/>
                <w:sz w:val="20"/>
                <w:szCs w:val="20"/>
              </w:rPr>
              <w:t>147,924</w:t>
            </w:r>
            <w:r>
              <w:rPr>
                <w:rFonts w:ascii="Verdana" w:hAnsi="Verdana" w:cs="Arial"/>
                <w:color w:val="000000"/>
                <w:sz w:val="20"/>
                <w:szCs w:val="20"/>
              </w:rPr>
              <w:t>)</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08CFB3BA"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8A04CF">
              <w:rPr>
                <w:rFonts w:ascii="Verdana" w:hAnsi="Verdana" w:cs="Arial"/>
                <w:b/>
                <w:bCs/>
                <w:color w:val="000000"/>
                <w:sz w:val="20"/>
                <w:szCs w:val="20"/>
              </w:rPr>
              <w:t>226,016</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0D50F38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0"/>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1"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1"/>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130"/>
        <w:gridCol w:w="1547"/>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115D29FB"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w:t>
            </w:r>
            <w:r w:rsidR="00FF5FA4">
              <w:rPr>
                <w:rFonts w:ascii="Verdana" w:hAnsi="Verdana" w:cs="Arial"/>
                <w:bCs/>
                <w:color w:val="000000"/>
                <w:sz w:val="20"/>
                <w:szCs w:val="20"/>
              </w:rPr>
              <w:t>1</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5C5FBBB8"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4B5B0650"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5F69C3">
              <w:rPr>
                <w:rFonts w:ascii="Verdana" w:hAnsi="Verdana" w:cs="Arial"/>
                <w:bCs/>
                <w:color w:val="000000"/>
                <w:sz w:val="20"/>
                <w:szCs w:val="20"/>
              </w:rPr>
              <w:t>99,</w:t>
            </w:r>
            <w:r w:rsidR="00522B95">
              <w:rPr>
                <w:rFonts w:ascii="Verdana" w:hAnsi="Verdana" w:cs="Arial"/>
                <w:bCs/>
                <w:color w:val="000000"/>
                <w:sz w:val="20"/>
                <w:szCs w:val="20"/>
              </w:rPr>
              <w:t>832</w:t>
            </w:r>
            <w:r w:rsidR="001B41C6">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564E14E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5F69C3">
              <w:rPr>
                <w:rFonts w:ascii="Verdana" w:hAnsi="Verdana" w:cs="Arial"/>
                <w:b/>
                <w:color w:val="000000"/>
                <w:sz w:val="20"/>
                <w:szCs w:val="20"/>
              </w:rPr>
              <w:t>29,</w:t>
            </w:r>
            <w:r w:rsidR="00522B95">
              <w:rPr>
                <w:rFonts w:ascii="Verdana" w:hAnsi="Verdana" w:cs="Arial"/>
                <w:b/>
                <w:color w:val="000000"/>
                <w:sz w:val="20"/>
                <w:szCs w:val="20"/>
              </w:rPr>
              <w:t>819</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0433AB63"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w:t>
            </w:r>
            <w:r w:rsidR="005F69C3">
              <w:rPr>
                <w:rFonts w:ascii="Verdana" w:hAnsi="Verdana" w:cs="Arial"/>
                <w:bCs/>
                <w:color w:val="000000"/>
                <w:sz w:val="20"/>
                <w:szCs w:val="20"/>
              </w:rPr>
              <w:t>6,168</w:t>
            </w:r>
            <w:r>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08FDAC99"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85,</w:t>
            </w:r>
            <w:r w:rsidR="00522B95">
              <w:rPr>
                <w:rFonts w:ascii="Verdana" w:hAnsi="Verdana" w:cs="Arial"/>
                <w:b/>
                <w:color w:val="000000"/>
                <w:sz w:val="20"/>
                <w:szCs w:val="20"/>
              </w:rPr>
              <w:t>987</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5132C18C"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86,604</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2EF0E6BB" w:rsidR="007C256A" w:rsidRPr="00E65CC1" w:rsidRDefault="00615D99" w:rsidP="00615D99">
            <w:pPr>
              <w:tabs>
                <w:tab w:val="center" w:pos="6960"/>
                <w:tab w:val="center" w:pos="8400"/>
              </w:tabs>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1252207E"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w:t>
            </w:r>
            <w:r w:rsidR="005F69C3">
              <w:rPr>
                <w:rFonts w:ascii="Verdana" w:hAnsi="Verdana" w:cs="Arial"/>
                <w:b/>
                <w:color w:val="000000"/>
                <w:sz w:val="20"/>
                <w:szCs w:val="20"/>
              </w:rPr>
              <w:t>86,604</w:t>
            </w:r>
            <w:r w:rsidRPr="001B41C6">
              <w:rPr>
                <w:rFonts w:ascii="Verdana" w:hAnsi="Verdana" w:cs="Arial"/>
                <w:b/>
                <w:color w:val="000000"/>
                <w:sz w:val="20"/>
                <w:szCs w:val="20"/>
              </w:rPr>
              <w:t>)</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2"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2"/>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3"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3"/>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9"/>
        <w:gridCol w:w="1279"/>
        <w:gridCol w:w="236"/>
        <w:gridCol w:w="1156"/>
        <w:gridCol w:w="236"/>
        <w:gridCol w:w="1274"/>
        <w:gridCol w:w="244"/>
        <w:gridCol w:w="1543"/>
        <w:gridCol w:w="1297"/>
        <w:gridCol w:w="302"/>
        <w:gridCol w:w="1555"/>
        <w:gridCol w:w="283"/>
        <w:gridCol w:w="1162"/>
      </w:tblGrid>
      <w:tr w:rsidR="00212B06" w:rsidRPr="00212B06" w14:paraId="6CC460C9" w14:textId="77777777" w:rsidTr="00615D99">
        <w:trPr>
          <w:trHeight w:val="320"/>
        </w:trPr>
        <w:tc>
          <w:tcPr>
            <w:tcW w:w="395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9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15D99">
        <w:trPr>
          <w:trHeight w:val="341"/>
        </w:trPr>
        <w:tc>
          <w:tcPr>
            <w:tcW w:w="395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5E3E63EC" w14:textId="00DAA27C"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w:t>
            </w:r>
            <w:r w:rsidR="004F3D80">
              <w:rPr>
                <w:rFonts w:ascii="Verdana" w:hAnsi="Verdana" w:cs="Arial"/>
                <w:color w:val="000000"/>
                <w:sz w:val="18"/>
                <w:szCs w:val="18"/>
              </w:rPr>
              <w:t>4</w:t>
            </w:r>
            <w:r w:rsidRPr="00212B06">
              <w:rPr>
                <w:rFonts w:ascii="Verdana" w:hAnsi="Verdana" w:cs="Arial"/>
                <w:color w:val="000000"/>
                <w:sz w:val="18"/>
                <w:szCs w:val="18"/>
              </w:rPr>
              <w:t>)</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64ECF7EB" w14:textId="552F380C" w:rsidR="00212B06" w:rsidRPr="00212B06" w:rsidRDefault="00FF5FA4" w:rsidP="00212B06">
            <w:pPr>
              <w:tabs>
                <w:tab w:val="left" w:pos="3960"/>
              </w:tabs>
              <w:jc w:val="center"/>
              <w:rPr>
                <w:rFonts w:ascii="Verdana" w:hAnsi="Verdana" w:cs="Arial"/>
                <w:color w:val="000000"/>
                <w:sz w:val="18"/>
                <w:szCs w:val="18"/>
              </w:rPr>
            </w:pPr>
            <w:r>
              <w:rPr>
                <w:rFonts w:ascii="Verdana" w:hAnsi="Verdana" w:cs="Arial"/>
                <w:color w:val="000000"/>
                <w:sz w:val="18"/>
                <w:szCs w:val="18"/>
              </w:rPr>
              <w:t>(Nota 15)</w:t>
            </w:r>
            <w:r w:rsidR="00212B06" w:rsidRPr="00212B06">
              <w:rPr>
                <w:rFonts w:ascii="Verdana" w:hAnsi="Verdana" w:cs="Arial"/>
                <w:color w:val="000000"/>
                <w:sz w:val="18"/>
                <w:szCs w:val="18"/>
              </w:rPr>
              <w:t xml:space="preserve">   </w:t>
            </w:r>
          </w:p>
        </w:tc>
        <w:tc>
          <w:tcPr>
            <w:tcW w:w="1297" w:type="dxa"/>
            <w:tcBorders>
              <w:top w:val="nil"/>
              <w:left w:val="nil"/>
              <w:bottom w:val="nil"/>
              <w:right w:val="nil"/>
            </w:tcBorders>
          </w:tcPr>
          <w:p w14:paraId="71EFE934" w14:textId="2AF0E790" w:rsidR="00212B06" w:rsidRPr="004F3D80" w:rsidRDefault="004F3D80" w:rsidP="00212B06">
            <w:pPr>
              <w:tabs>
                <w:tab w:val="left" w:pos="3960"/>
              </w:tabs>
              <w:jc w:val="center"/>
              <w:rPr>
                <w:rFonts w:ascii="Verdana" w:hAnsi="Verdana" w:cs="Arial"/>
                <w:color w:val="000000"/>
                <w:sz w:val="18"/>
                <w:szCs w:val="18"/>
              </w:rPr>
            </w:pPr>
            <w:r w:rsidRPr="004F3D80">
              <w:rPr>
                <w:rFonts w:ascii="Verdana" w:hAnsi="Verdana" w:cs="Arial"/>
                <w:color w:val="000000"/>
                <w:sz w:val="18"/>
                <w:szCs w:val="18"/>
              </w:rPr>
              <w:t>(Nota 1</w:t>
            </w:r>
            <w:r w:rsidR="00FF5FA4">
              <w:rPr>
                <w:rFonts w:ascii="Verdana" w:hAnsi="Verdana" w:cs="Arial"/>
                <w:color w:val="000000"/>
                <w:sz w:val="18"/>
                <w:szCs w:val="18"/>
              </w:rPr>
              <w:t>5</w:t>
            </w:r>
            <w:r w:rsidRPr="004F3D80">
              <w:rPr>
                <w:rFonts w:ascii="Verdana" w:hAnsi="Verdana" w:cs="Arial"/>
                <w:color w:val="000000"/>
                <w:sz w:val="18"/>
                <w:szCs w:val="18"/>
              </w:rPr>
              <w:t>)</w:t>
            </w: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9BD508" w14:textId="192F242A" w:rsidR="00212B06" w:rsidRPr="00212B06" w:rsidRDefault="00FF5FA4" w:rsidP="004F3D80">
            <w:pPr>
              <w:tabs>
                <w:tab w:val="left" w:pos="3960"/>
              </w:tabs>
              <w:rPr>
                <w:rFonts w:ascii="Verdana" w:hAnsi="Verdana" w:cs="Arial"/>
                <w:color w:val="000000"/>
                <w:sz w:val="18"/>
                <w:szCs w:val="18"/>
              </w:rPr>
            </w:pPr>
            <w:r>
              <w:rPr>
                <w:rFonts w:ascii="Verdana" w:hAnsi="Verdana" w:cs="Arial"/>
                <w:color w:val="000000"/>
                <w:sz w:val="18"/>
                <w:szCs w:val="18"/>
              </w:rPr>
              <w:t xml:space="preserve">    (Nota 15)</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15D99">
        <w:trPr>
          <w:trHeight w:val="341"/>
        </w:trPr>
        <w:tc>
          <w:tcPr>
            <w:tcW w:w="395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9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15D99">
        <w:trPr>
          <w:trHeight w:val="341"/>
        </w:trPr>
        <w:tc>
          <w:tcPr>
            <w:tcW w:w="395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vAlign w:val="bottom"/>
            <w:hideMark/>
          </w:tcPr>
          <w:p w14:paraId="29A938D1" w14:textId="26EF123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97" w:type="dxa"/>
            <w:tcBorders>
              <w:top w:val="nil"/>
              <w:left w:val="nil"/>
              <w:bottom w:val="single" w:sz="4" w:space="0" w:color="auto"/>
              <w:right w:val="nil"/>
            </w:tcBorders>
            <w:hideMark/>
          </w:tcPr>
          <w:p w14:paraId="3C342ED2" w14:textId="6C387ACE"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15D99">
        <w:trPr>
          <w:trHeight w:val="320"/>
        </w:trPr>
        <w:tc>
          <w:tcPr>
            <w:tcW w:w="395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15D99">
        <w:trPr>
          <w:trHeight w:val="341"/>
        </w:trPr>
        <w:tc>
          <w:tcPr>
            <w:tcW w:w="395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9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15D99">
        <w:trPr>
          <w:trHeight w:val="320"/>
        </w:trPr>
        <w:tc>
          <w:tcPr>
            <w:tcW w:w="3959" w:type="dxa"/>
            <w:tcBorders>
              <w:top w:val="nil"/>
              <w:left w:val="nil"/>
              <w:bottom w:val="nil"/>
              <w:right w:val="nil"/>
            </w:tcBorders>
          </w:tcPr>
          <w:p w14:paraId="664A898E" w14:textId="616A3F21"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w:t>
            </w:r>
            <w:r w:rsidR="004F3D80">
              <w:rPr>
                <w:rFonts w:ascii="Verdana" w:hAnsi="Verdana" w:cs="Arial"/>
                <w:color w:val="000000"/>
                <w:sz w:val="18"/>
                <w:szCs w:val="18"/>
              </w:rPr>
              <w:t>s</w:t>
            </w:r>
          </w:p>
        </w:tc>
        <w:tc>
          <w:tcPr>
            <w:tcW w:w="127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nil"/>
              <w:left w:val="nil"/>
              <w:bottom w:val="nil"/>
              <w:right w:val="nil"/>
            </w:tcBorders>
          </w:tcPr>
          <w:p w14:paraId="00C61435" w14:textId="6E13FEA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38,681</w:t>
            </w:r>
          </w:p>
        </w:tc>
      </w:tr>
      <w:tr w:rsidR="00212B06" w:rsidRPr="00212B06" w14:paraId="7F5BFD6B" w14:textId="77777777" w:rsidTr="00615D99">
        <w:trPr>
          <w:trHeight w:val="341"/>
        </w:trPr>
        <w:tc>
          <w:tcPr>
            <w:tcW w:w="395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97" w:type="dxa"/>
            <w:tcBorders>
              <w:top w:val="nil"/>
              <w:left w:val="nil"/>
              <w:bottom w:val="single" w:sz="4" w:space="0" w:color="auto"/>
              <w:right w:val="nil"/>
            </w:tcBorders>
            <w:hideMark/>
          </w:tcPr>
          <w:p w14:paraId="0BBB0F18" w14:textId="76BC6B0E" w:rsid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hideMark/>
          </w:tcPr>
          <w:p w14:paraId="355FD947" w14:textId="6532EF52" w:rsidR="00212B06" w:rsidRDefault="00615D99" w:rsidP="00615D99">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15D99">
        <w:trPr>
          <w:trHeight w:val="320"/>
        </w:trPr>
        <w:tc>
          <w:tcPr>
            <w:tcW w:w="395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hideMark/>
          </w:tcPr>
          <w:p w14:paraId="1DB3F945" w14:textId="65EAC679"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9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6E49097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893</w:t>
            </w:r>
          </w:p>
        </w:tc>
        <w:tc>
          <w:tcPr>
            <w:tcW w:w="302"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hideMark/>
          </w:tcPr>
          <w:p w14:paraId="0971A4D2" w14:textId="48DA3A50" w:rsidR="00212B06" w:rsidRPr="00212B06" w:rsidRDefault="00031A5A" w:rsidP="00615D99">
            <w:pPr>
              <w:tabs>
                <w:tab w:val="left" w:pos="3960"/>
              </w:tabs>
              <w:jc w:val="center"/>
              <w:rPr>
                <w:rFonts w:ascii="Verdana" w:hAnsi="Verdana" w:cs="Arial"/>
                <w:color w:val="000000"/>
                <w:sz w:val="18"/>
                <w:szCs w:val="18"/>
              </w:rPr>
            </w:pPr>
            <w:r>
              <w:rPr>
                <w:rFonts w:ascii="Verdana" w:hAnsi="Verdana" w:cs="Arial"/>
                <w:color w:val="000000"/>
                <w:sz w:val="18"/>
                <w:szCs w:val="18"/>
              </w:rPr>
              <w:t>412,620</w:t>
            </w:r>
          </w:p>
        </w:tc>
      </w:tr>
      <w:tr w:rsidR="00212B06" w:rsidRPr="00212B06" w14:paraId="21ECAD89" w14:textId="77777777" w:rsidTr="00615D99">
        <w:trPr>
          <w:trHeight w:val="320"/>
        </w:trPr>
        <w:tc>
          <w:tcPr>
            <w:tcW w:w="395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15D99">
        <w:trPr>
          <w:trHeight w:val="320"/>
        </w:trPr>
        <w:tc>
          <w:tcPr>
            <w:tcW w:w="395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7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hideMark/>
          </w:tcPr>
          <w:p w14:paraId="0EC897A0" w14:textId="000A98B6"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w:t>
            </w:r>
            <w:r w:rsidR="005F69C3">
              <w:rPr>
                <w:rFonts w:ascii="Verdana" w:hAnsi="Verdana" w:cs="Arial"/>
                <w:color w:val="000000"/>
                <w:sz w:val="18"/>
                <w:szCs w:val="18"/>
              </w:rPr>
              <w:t>186,604</w:t>
            </w:r>
            <w:r w:rsidR="008962DB">
              <w:rPr>
                <w:rFonts w:ascii="Verdana" w:hAnsi="Verdana" w:cs="Arial"/>
                <w:color w:val="000000"/>
                <w:sz w:val="18"/>
                <w:szCs w:val="18"/>
              </w:rPr>
              <w:t>)</w:t>
            </w:r>
          </w:p>
        </w:tc>
        <w:tc>
          <w:tcPr>
            <w:tcW w:w="129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hideMark/>
          </w:tcPr>
          <w:p w14:paraId="45CBDAA1" w14:textId="3961F4EA"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w:t>
            </w:r>
            <w:r w:rsidR="00C12B2B">
              <w:rPr>
                <w:rFonts w:ascii="Verdana" w:hAnsi="Verdana" w:cs="Arial"/>
                <w:color w:val="000000"/>
                <w:sz w:val="18"/>
                <w:szCs w:val="18"/>
              </w:rPr>
              <w:t>186,604</w:t>
            </w:r>
            <w:r>
              <w:rPr>
                <w:rFonts w:ascii="Verdana" w:hAnsi="Verdana" w:cs="Arial"/>
                <w:color w:val="000000"/>
                <w:sz w:val="18"/>
                <w:szCs w:val="18"/>
              </w:rPr>
              <w:t>)</w:t>
            </w:r>
          </w:p>
        </w:tc>
      </w:tr>
      <w:tr w:rsidR="005F69C3" w:rsidRPr="00212B06" w14:paraId="6A39595D" w14:textId="77777777" w:rsidTr="00615D99">
        <w:trPr>
          <w:trHeight w:val="320"/>
        </w:trPr>
        <w:tc>
          <w:tcPr>
            <w:tcW w:w="3959" w:type="dxa"/>
            <w:tcBorders>
              <w:top w:val="nil"/>
              <w:left w:val="nil"/>
              <w:bottom w:val="nil"/>
              <w:right w:val="nil"/>
            </w:tcBorders>
          </w:tcPr>
          <w:p w14:paraId="4BDF8760" w14:textId="559B4FEB" w:rsidR="005F69C3" w:rsidRPr="00212B06" w:rsidRDefault="005F69C3" w:rsidP="00212B06">
            <w:pPr>
              <w:tabs>
                <w:tab w:val="left" w:pos="3960"/>
              </w:tabs>
              <w:jc w:val="both"/>
              <w:rPr>
                <w:rFonts w:ascii="Verdana" w:hAnsi="Verdana" w:cs="Arial"/>
                <w:color w:val="000000"/>
                <w:sz w:val="18"/>
                <w:szCs w:val="18"/>
              </w:rPr>
            </w:pPr>
            <w:r>
              <w:rPr>
                <w:rFonts w:ascii="Verdana" w:hAnsi="Verdana" w:cs="Arial"/>
                <w:color w:val="000000"/>
                <w:sz w:val="18"/>
                <w:szCs w:val="18"/>
              </w:rPr>
              <w:t xml:space="preserve">Absorción de pérdidas </w:t>
            </w:r>
            <w:r w:rsidR="00DC3C29">
              <w:rPr>
                <w:rFonts w:ascii="Verdana" w:hAnsi="Verdana" w:cs="Arial"/>
                <w:color w:val="000000"/>
                <w:sz w:val="18"/>
                <w:szCs w:val="18"/>
              </w:rPr>
              <w:t>(Nota 15)</w:t>
            </w:r>
          </w:p>
        </w:tc>
        <w:tc>
          <w:tcPr>
            <w:tcW w:w="1279" w:type="dxa"/>
            <w:tcBorders>
              <w:top w:val="nil"/>
              <w:left w:val="nil"/>
              <w:bottom w:val="nil"/>
              <w:right w:val="nil"/>
            </w:tcBorders>
            <w:vAlign w:val="bottom"/>
          </w:tcPr>
          <w:p w14:paraId="59594EFB"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5237DC9B" w14:textId="77777777" w:rsidR="005F69C3" w:rsidRPr="00212B06" w:rsidRDefault="005F69C3"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441715F4"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4B1FDD8" w14:textId="77777777" w:rsidR="005F69C3" w:rsidRPr="00212B06" w:rsidRDefault="005F69C3"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B6416E4" w14:textId="7534EF59" w:rsidR="005F69C3" w:rsidRPr="00212B06" w:rsidRDefault="005F69C3" w:rsidP="00212B06">
            <w:pPr>
              <w:tabs>
                <w:tab w:val="left" w:pos="3960"/>
              </w:tabs>
              <w:jc w:val="right"/>
              <w:rPr>
                <w:rFonts w:ascii="Verdana" w:hAnsi="Verdana" w:cs="Arial"/>
                <w:color w:val="000000"/>
                <w:sz w:val="18"/>
                <w:szCs w:val="18"/>
              </w:rPr>
            </w:pPr>
            <w:r>
              <w:rPr>
                <w:rFonts w:ascii="Verdana" w:hAnsi="Verdana" w:cs="Arial"/>
                <w:color w:val="000000"/>
                <w:sz w:val="18"/>
                <w:szCs w:val="18"/>
              </w:rPr>
              <w:t>(196,06</w:t>
            </w:r>
            <w:r w:rsidR="00277390">
              <w:rPr>
                <w:rFonts w:ascii="Verdana" w:hAnsi="Verdana" w:cs="Arial"/>
                <w:color w:val="000000"/>
                <w:sz w:val="18"/>
                <w:szCs w:val="18"/>
              </w:rPr>
              <w:t>0</w:t>
            </w:r>
            <w:r>
              <w:rPr>
                <w:rFonts w:ascii="Verdana" w:hAnsi="Verdana" w:cs="Arial"/>
                <w:color w:val="000000"/>
                <w:sz w:val="18"/>
                <w:szCs w:val="18"/>
              </w:rPr>
              <w:t>)</w:t>
            </w:r>
          </w:p>
        </w:tc>
        <w:tc>
          <w:tcPr>
            <w:tcW w:w="244" w:type="dxa"/>
            <w:tcBorders>
              <w:top w:val="nil"/>
              <w:left w:val="nil"/>
              <w:bottom w:val="nil"/>
              <w:right w:val="nil"/>
            </w:tcBorders>
            <w:vAlign w:val="bottom"/>
          </w:tcPr>
          <w:p w14:paraId="49CF1759" w14:textId="77777777" w:rsidR="005F69C3" w:rsidRPr="00212B06" w:rsidRDefault="005F69C3"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28BF882D" w14:textId="44EA0796" w:rsidR="005F69C3" w:rsidRDefault="005F69C3" w:rsidP="008962DB">
            <w:pPr>
              <w:tabs>
                <w:tab w:val="left" w:pos="3960"/>
              </w:tabs>
              <w:rPr>
                <w:rFonts w:ascii="Verdana" w:hAnsi="Verdana" w:cs="Arial"/>
                <w:color w:val="000000"/>
                <w:sz w:val="18"/>
                <w:szCs w:val="18"/>
              </w:rPr>
            </w:pPr>
            <w:r>
              <w:rPr>
                <w:rFonts w:ascii="Verdana" w:hAnsi="Verdana" w:cs="Arial"/>
                <w:color w:val="000000"/>
                <w:sz w:val="18"/>
                <w:szCs w:val="18"/>
              </w:rPr>
              <w:t xml:space="preserve">       196,06</w:t>
            </w:r>
            <w:r w:rsidR="00277390">
              <w:rPr>
                <w:rFonts w:ascii="Verdana" w:hAnsi="Verdana" w:cs="Arial"/>
                <w:color w:val="000000"/>
                <w:sz w:val="18"/>
                <w:szCs w:val="18"/>
              </w:rPr>
              <w:t>0</w:t>
            </w:r>
          </w:p>
        </w:tc>
        <w:tc>
          <w:tcPr>
            <w:tcW w:w="1297" w:type="dxa"/>
            <w:tcBorders>
              <w:top w:val="nil"/>
              <w:left w:val="nil"/>
              <w:bottom w:val="nil"/>
              <w:right w:val="nil"/>
            </w:tcBorders>
          </w:tcPr>
          <w:p w14:paraId="56D7EDD4" w14:textId="77777777" w:rsidR="005F69C3" w:rsidRPr="00212B06" w:rsidRDefault="005F69C3"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34CBC2CC" w14:textId="77777777" w:rsidR="005F69C3" w:rsidRPr="00212B06" w:rsidRDefault="005F69C3"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07FCCB5A" w14:textId="77777777" w:rsidR="005F69C3" w:rsidRPr="00212B06" w:rsidRDefault="005F69C3"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0811FADD" w14:textId="77777777" w:rsidR="005F69C3" w:rsidRPr="00212B06" w:rsidRDefault="005F69C3"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4D1A87B" w14:textId="5964BED6" w:rsidR="005F69C3" w:rsidRDefault="00C12B2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0</w:t>
            </w:r>
          </w:p>
        </w:tc>
      </w:tr>
      <w:tr w:rsidR="00212B06" w:rsidRPr="00212B06" w14:paraId="4AC264EC" w14:textId="77777777" w:rsidTr="00615D99">
        <w:trPr>
          <w:trHeight w:val="320"/>
        </w:trPr>
        <w:tc>
          <w:tcPr>
            <w:tcW w:w="395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15D99">
        <w:trPr>
          <w:trHeight w:val="320"/>
        </w:trPr>
        <w:tc>
          <w:tcPr>
            <w:tcW w:w="395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double" w:sz="4" w:space="0" w:color="auto"/>
              <w:right w:val="nil"/>
            </w:tcBorders>
            <w:vAlign w:val="bottom"/>
            <w:hideMark/>
          </w:tcPr>
          <w:p w14:paraId="09E570EA" w14:textId="6C64DA3B"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9B0B46">
              <w:rPr>
                <w:rFonts w:ascii="Verdana" w:hAnsi="Verdana" w:cs="Arial"/>
                <w:color w:val="000000"/>
                <w:sz w:val="18"/>
                <w:szCs w:val="18"/>
              </w:rPr>
              <w:t>343,9</w:t>
            </w:r>
            <w:r w:rsidR="00277390">
              <w:rPr>
                <w:rFonts w:ascii="Verdana" w:hAnsi="Verdana" w:cs="Arial"/>
                <w:color w:val="000000"/>
                <w:sz w:val="18"/>
                <w:szCs w:val="18"/>
              </w:rPr>
              <w:t>40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double" w:sz="4" w:space="0" w:color="auto"/>
              <w:right w:val="nil"/>
            </w:tcBorders>
            <w:vAlign w:val="bottom"/>
            <w:hideMark/>
          </w:tcPr>
          <w:p w14:paraId="4CB6DB96" w14:textId="74616D1E" w:rsidR="00212B06" w:rsidRPr="00212B06" w:rsidRDefault="00C12B2B" w:rsidP="00212B06">
            <w:pPr>
              <w:tabs>
                <w:tab w:val="left" w:pos="3960"/>
              </w:tabs>
              <w:jc w:val="right"/>
              <w:rPr>
                <w:rFonts w:ascii="Verdana" w:hAnsi="Verdana" w:cs="Arial"/>
                <w:color w:val="000000"/>
                <w:sz w:val="18"/>
                <w:szCs w:val="18"/>
              </w:rPr>
            </w:pPr>
            <w:r>
              <w:rPr>
                <w:rFonts w:ascii="Verdana" w:hAnsi="Verdana" w:cs="Arial"/>
                <w:color w:val="000000"/>
                <w:sz w:val="18"/>
                <w:szCs w:val="18"/>
              </w:rPr>
              <w:t>(187,49</w:t>
            </w:r>
            <w:r w:rsidR="00277390">
              <w:rPr>
                <w:rFonts w:ascii="Verdana" w:hAnsi="Verdana" w:cs="Arial"/>
                <w:color w:val="000000"/>
                <w:sz w:val="18"/>
                <w:szCs w:val="18"/>
              </w:rPr>
              <w:t>8</w:t>
            </w:r>
            <w:r w:rsidR="008962DB">
              <w:rPr>
                <w:rFonts w:ascii="Verdana" w:hAnsi="Verdana" w:cs="Arial"/>
                <w:color w:val="000000"/>
                <w:sz w:val="18"/>
                <w:szCs w:val="18"/>
              </w:rPr>
              <w:t>)</w:t>
            </w:r>
          </w:p>
        </w:tc>
        <w:tc>
          <w:tcPr>
            <w:tcW w:w="1297" w:type="dxa"/>
            <w:tcBorders>
              <w:top w:val="nil"/>
              <w:left w:val="nil"/>
              <w:bottom w:val="double" w:sz="4" w:space="0" w:color="auto"/>
              <w:right w:val="nil"/>
            </w:tcBorders>
            <w:hideMark/>
          </w:tcPr>
          <w:p w14:paraId="1E12F371" w14:textId="02FCC64B" w:rsidR="00212B06" w:rsidRPr="00212B06" w:rsidRDefault="00C12B2B" w:rsidP="00C12B2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double" w:sz="4" w:space="0" w:color="auto"/>
              <w:right w:val="nil"/>
            </w:tcBorders>
            <w:vAlign w:val="bottom"/>
            <w:hideMark/>
          </w:tcPr>
          <w:p w14:paraId="656BFA6D" w14:textId="376DCB4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2</w:t>
            </w:r>
            <w:r w:rsidR="00C12B2B">
              <w:rPr>
                <w:rFonts w:ascii="Verdana" w:hAnsi="Verdana" w:cs="Arial"/>
                <w:color w:val="000000"/>
                <w:sz w:val="18"/>
                <w:szCs w:val="18"/>
              </w:rPr>
              <w:t>26,016</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4"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8931" w:type="dxa"/>
        <w:tblInd w:w="-142"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272"/>
        <w:gridCol w:w="1359"/>
        <w:gridCol w:w="1434"/>
      </w:tblGrid>
      <w:tr w:rsidR="00B72D3E" w:rsidRPr="008962DB" w14:paraId="271924C1" w14:textId="77777777" w:rsidTr="007B5BB8">
        <w:tc>
          <w:tcPr>
            <w:tcW w:w="866" w:type="dxa"/>
            <w:tcBorders>
              <w:top w:val="nil"/>
              <w:left w:val="nil"/>
              <w:bottom w:val="nil"/>
              <w:right w:val="nil"/>
            </w:tcBorders>
            <w:hideMark/>
          </w:tcPr>
          <w:bookmarkEnd w:id="4"/>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272"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359"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34"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7B5BB8">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272"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359"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34"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7B5BB8">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359"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34"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7B5BB8">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359" w:type="dxa"/>
            <w:tcBorders>
              <w:top w:val="nil"/>
              <w:left w:val="nil"/>
              <w:bottom w:val="nil"/>
              <w:right w:val="nil"/>
            </w:tcBorders>
          </w:tcPr>
          <w:p w14:paraId="4F264840" w14:textId="77777777" w:rsidR="008052C6"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0429CDD3" w14:textId="5E34E115" w:rsidR="00B72D3E" w:rsidRDefault="008052C6"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336,598</w:t>
            </w:r>
          </w:p>
        </w:tc>
        <w:tc>
          <w:tcPr>
            <w:tcW w:w="1434"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D9836D3" w:rsidR="00B72D3E" w:rsidRDefault="00B72D3E"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7B5BB8">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hideMark/>
          </w:tcPr>
          <w:p w14:paraId="0B1D9799" w14:textId="54142775"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r w:rsidR="007B5BB8">
              <w:rPr>
                <w:rFonts w:ascii="Verdana" w:hAnsi="Verdana" w:cs="Arial"/>
                <w:color w:val="000000"/>
                <w:sz w:val="20"/>
                <w:szCs w:val="20"/>
                <w:lang w:val="es-ES_tradnl"/>
              </w:rPr>
              <w:t xml:space="preserve"> y trabajadores</w:t>
            </w:r>
          </w:p>
        </w:tc>
        <w:tc>
          <w:tcPr>
            <w:tcW w:w="1359" w:type="dxa"/>
            <w:tcBorders>
              <w:top w:val="nil"/>
              <w:left w:val="nil"/>
              <w:bottom w:val="nil"/>
              <w:right w:val="nil"/>
            </w:tcBorders>
            <w:hideMark/>
          </w:tcPr>
          <w:p w14:paraId="094D7EFC" w14:textId="5877A8C9"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398,37</w:t>
            </w:r>
            <w:r>
              <w:rPr>
                <w:rFonts w:ascii="Verdana" w:hAnsi="Verdana" w:cs="Arial"/>
                <w:color w:val="000000"/>
                <w:sz w:val="20"/>
                <w:szCs w:val="20"/>
                <w:lang w:val="es-ES_tradnl"/>
              </w:rPr>
              <w:t>2)</w:t>
            </w:r>
          </w:p>
        </w:tc>
        <w:tc>
          <w:tcPr>
            <w:tcW w:w="1434" w:type="dxa"/>
            <w:tcBorders>
              <w:top w:val="nil"/>
              <w:left w:val="nil"/>
              <w:bottom w:val="nil"/>
              <w:right w:val="nil"/>
            </w:tcBorders>
            <w:hideMark/>
          </w:tcPr>
          <w:p w14:paraId="7D0D3813" w14:textId="52C53C23"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w:t>
            </w:r>
            <w:r w:rsidR="007B5BB8">
              <w:rPr>
                <w:rFonts w:ascii="Verdana" w:hAnsi="Verdana" w:cs="Arial"/>
                <w:color w:val="000000"/>
                <w:sz w:val="20"/>
                <w:szCs w:val="20"/>
                <w:lang w:val="es-ES_tradnl"/>
              </w:rPr>
              <w:t>247,950</w:t>
            </w:r>
            <w:r>
              <w:rPr>
                <w:rFonts w:ascii="Verdana" w:hAnsi="Verdana" w:cs="Arial"/>
                <w:color w:val="000000"/>
                <w:sz w:val="20"/>
                <w:szCs w:val="20"/>
                <w:lang w:val="es-ES_tradnl"/>
              </w:rPr>
              <w:t>)</w:t>
            </w:r>
          </w:p>
        </w:tc>
      </w:tr>
      <w:tr w:rsidR="00B72D3E" w14:paraId="540035E7" w14:textId="77777777" w:rsidTr="007B5BB8">
        <w:tc>
          <w:tcPr>
            <w:tcW w:w="866" w:type="dxa"/>
            <w:tcBorders>
              <w:top w:val="nil"/>
              <w:left w:val="nil"/>
              <w:bottom w:val="single" w:sz="4" w:space="0" w:color="auto"/>
              <w:right w:val="nil"/>
            </w:tcBorders>
            <w:hideMark/>
          </w:tcPr>
          <w:p w14:paraId="15E247C7" w14:textId="37CF84DC"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272"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359" w:type="dxa"/>
            <w:tcBorders>
              <w:top w:val="nil"/>
              <w:left w:val="nil"/>
              <w:bottom w:val="single" w:sz="4" w:space="0" w:color="auto"/>
              <w:right w:val="nil"/>
            </w:tcBorders>
            <w:hideMark/>
          </w:tcPr>
          <w:p w14:paraId="02E4BF69" w14:textId="5CB4EA51"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0</w:t>
            </w:r>
          </w:p>
        </w:tc>
        <w:tc>
          <w:tcPr>
            <w:tcW w:w="1434"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7B5BB8">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359" w:type="dxa"/>
            <w:tcBorders>
              <w:top w:val="single" w:sz="4" w:space="0" w:color="auto"/>
              <w:left w:val="nil"/>
              <w:bottom w:val="nil"/>
              <w:right w:val="nil"/>
            </w:tcBorders>
            <w:hideMark/>
          </w:tcPr>
          <w:p w14:paraId="4DE4277D" w14:textId="4298454F"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 xml:space="preserve">  </w:t>
            </w:r>
            <w:r>
              <w:rPr>
                <w:rFonts w:ascii="Verdana" w:hAnsi="Verdana" w:cs="Arial"/>
                <w:color w:val="000000"/>
                <w:sz w:val="20"/>
                <w:szCs w:val="20"/>
                <w:lang w:val="es-ES_tradnl"/>
              </w:rPr>
              <w:t>(</w:t>
            </w:r>
            <w:r w:rsidR="000552BD">
              <w:rPr>
                <w:rFonts w:ascii="Verdana" w:hAnsi="Verdana" w:cs="Arial"/>
                <w:color w:val="000000"/>
                <w:sz w:val="20"/>
                <w:szCs w:val="20"/>
                <w:lang w:val="es-ES_tradnl"/>
              </w:rPr>
              <w:t>61,77</w:t>
            </w:r>
            <w:r>
              <w:rPr>
                <w:rFonts w:ascii="Verdana" w:hAnsi="Verdana" w:cs="Arial"/>
                <w:color w:val="000000"/>
                <w:sz w:val="20"/>
                <w:szCs w:val="20"/>
                <w:lang w:val="es-ES_tradnl"/>
              </w:rPr>
              <w:t>4)</w:t>
            </w:r>
          </w:p>
        </w:tc>
        <w:tc>
          <w:tcPr>
            <w:tcW w:w="1434" w:type="dxa"/>
            <w:tcBorders>
              <w:top w:val="single" w:sz="4" w:space="0" w:color="auto"/>
              <w:left w:val="nil"/>
              <w:bottom w:val="nil"/>
              <w:right w:val="nil"/>
            </w:tcBorders>
            <w:hideMark/>
          </w:tcPr>
          <w:p w14:paraId="44CBD322" w14:textId="55C3A5A7" w:rsidR="00B72D3E" w:rsidRDefault="007B5BB8"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43,100</w:t>
            </w:r>
          </w:p>
        </w:tc>
      </w:tr>
      <w:tr w:rsidR="00B72D3E" w14:paraId="7999F591" w14:textId="77777777" w:rsidTr="007B5BB8">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7B5BB8">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359"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7B5BB8">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2F28C4B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9</w:t>
            </w:r>
          </w:p>
        </w:tc>
        <w:tc>
          <w:tcPr>
            <w:tcW w:w="5272"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359"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34B4849B"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(6,808)</w:t>
            </w:r>
          </w:p>
        </w:tc>
        <w:tc>
          <w:tcPr>
            <w:tcW w:w="1434"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7B5BB8">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359" w:type="dxa"/>
            <w:tcBorders>
              <w:top w:val="single" w:sz="4" w:space="0" w:color="auto"/>
              <w:left w:val="nil"/>
              <w:bottom w:val="nil"/>
              <w:right w:val="nil"/>
            </w:tcBorders>
            <w:hideMark/>
          </w:tcPr>
          <w:p w14:paraId="120C46D4" w14:textId="2C3B250B"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(6,808)</w:t>
            </w:r>
          </w:p>
        </w:tc>
        <w:tc>
          <w:tcPr>
            <w:tcW w:w="1434"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7B5BB8">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7B5BB8">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359"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7B5BB8">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7B5BB8">
        <w:tc>
          <w:tcPr>
            <w:tcW w:w="866" w:type="dxa"/>
            <w:tcBorders>
              <w:top w:val="nil"/>
              <w:left w:val="nil"/>
              <w:bottom w:val="nil"/>
              <w:right w:val="nil"/>
            </w:tcBorders>
            <w:hideMark/>
          </w:tcPr>
          <w:p w14:paraId="0E66544A" w14:textId="4A7BFF82"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359" w:type="dxa"/>
            <w:tcBorders>
              <w:top w:val="nil"/>
              <w:left w:val="nil"/>
              <w:bottom w:val="nil"/>
              <w:right w:val="nil"/>
            </w:tcBorders>
            <w:hideMark/>
          </w:tcPr>
          <w:p w14:paraId="0005DD62" w14:textId="2288F74F" w:rsidR="00B72D3E" w:rsidRDefault="00DC3C29">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4C7425">
              <w:rPr>
                <w:rFonts w:ascii="Verdana" w:hAnsi="Verdana" w:cs="Arial"/>
                <w:color w:val="000000"/>
                <w:sz w:val="20"/>
                <w:szCs w:val="20"/>
                <w:lang w:val="es-ES_tradnl"/>
              </w:rPr>
              <w:t xml:space="preserve"> </w:t>
            </w:r>
            <w:r>
              <w:rPr>
                <w:rFonts w:ascii="Verdana" w:hAnsi="Verdana" w:cs="Arial"/>
                <w:color w:val="000000"/>
                <w:sz w:val="20"/>
                <w:szCs w:val="20"/>
                <w:lang w:val="es-ES_tradnl"/>
              </w:rPr>
              <w:t>0</w:t>
            </w:r>
          </w:p>
        </w:tc>
        <w:tc>
          <w:tcPr>
            <w:tcW w:w="1434"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7B5BB8">
        <w:tc>
          <w:tcPr>
            <w:tcW w:w="866" w:type="dxa"/>
            <w:tcBorders>
              <w:top w:val="nil"/>
              <w:left w:val="nil"/>
              <w:bottom w:val="single" w:sz="4" w:space="0" w:color="auto"/>
              <w:right w:val="nil"/>
            </w:tcBorders>
            <w:hideMark/>
          </w:tcPr>
          <w:p w14:paraId="07676D9E" w14:textId="0D4370BC"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single" w:sz="4" w:space="0" w:color="auto"/>
              <w:right w:val="nil"/>
            </w:tcBorders>
            <w:hideMark/>
          </w:tcPr>
          <w:p w14:paraId="25E50424" w14:textId="483DAC06"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r w:rsidR="008052C6">
              <w:rPr>
                <w:rFonts w:ascii="Verdana" w:hAnsi="Verdana" w:cs="Arial"/>
                <w:color w:val="000000"/>
                <w:sz w:val="20"/>
                <w:szCs w:val="20"/>
                <w:lang w:val="es-ES_tradnl"/>
              </w:rPr>
              <w:t>, largo plazo</w:t>
            </w:r>
          </w:p>
        </w:tc>
        <w:tc>
          <w:tcPr>
            <w:tcW w:w="1359" w:type="dxa"/>
            <w:tcBorders>
              <w:top w:val="nil"/>
              <w:left w:val="nil"/>
              <w:bottom w:val="single" w:sz="4" w:space="0" w:color="auto"/>
              <w:right w:val="nil"/>
            </w:tcBorders>
            <w:hideMark/>
          </w:tcPr>
          <w:p w14:paraId="5DDCA654" w14:textId="4676A325"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63,54</w:t>
            </w:r>
            <w:r>
              <w:rPr>
                <w:rFonts w:ascii="Verdana" w:hAnsi="Verdana" w:cs="Arial"/>
                <w:color w:val="000000"/>
                <w:sz w:val="20"/>
                <w:szCs w:val="20"/>
                <w:lang w:val="es-ES_tradnl"/>
              </w:rPr>
              <w:t>2)</w:t>
            </w:r>
          </w:p>
        </w:tc>
        <w:tc>
          <w:tcPr>
            <w:tcW w:w="1434"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7B5BB8">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0ED47770" w14:textId="623F3C90"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w:t>
            </w:r>
            <w:r w:rsidR="00DC3C29">
              <w:rPr>
                <w:rFonts w:ascii="Verdana" w:hAnsi="Verdana" w:cs="Arial"/>
                <w:color w:val="000000"/>
                <w:sz w:val="20"/>
                <w:szCs w:val="20"/>
                <w:lang w:val="es-ES_tradnl"/>
              </w:rPr>
              <w:t xml:space="preserve"> (UTILIZADO EN)</w:t>
            </w:r>
            <w:r>
              <w:rPr>
                <w:rFonts w:ascii="Verdana" w:hAnsi="Verdana" w:cs="Arial"/>
                <w:color w:val="000000"/>
                <w:sz w:val="20"/>
                <w:szCs w:val="20"/>
                <w:lang w:val="es-ES_tradnl"/>
              </w:rPr>
              <w:t xml:space="preserve"> LAS ACTIVIDADES DE FINANCIAMIENTO</w:t>
            </w:r>
          </w:p>
        </w:tc>
        <w:tc>
          <w:tcPr>
            <w:tcW w:w="1359" w:type="dxa"/>
            <w:tcBorders>
              <w:top w:val="single" w:sz="4" w:space="0" w:color="auto"/>
              <w:left w:val="nil"/>
              <w:bottom w:val="nil"/>
              <w:right w:val="nil"/>
            </w:tcBorders>
            <w:hideMark/>
          </w:tcPr>
          <w:p w14:paraId="07F6AE2D" w14:textId="688EC783"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63,54</w:t>
            </w:r>
            <w:r>
              <w:rPr>
                <w:rFonts w:ascii="Verdana" w:hAnsi="Verdana" w:cs="Arial"/>
                <w:color w:val="000000"/>
                <w:sz w:val="20"/>
                <w:szCs w:val="20"/>
                <w:lang w:val="es-ES_tradnl"/>
              </w:rPr>
              <w:t>2)</w:t>
            </w:r>
          </w:p>
        </w:tc>
        <w:tc>
          <w:tcPr>
            <w:tcW w:w="1434"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7B5BB8">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7B5BB8">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579CDB22" w14:textId="1D656B63"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w:t>
            </w:r>
            <w:r w:rsidR="00070DFA">
              <w:rPr>
                <w:rFonts w:ascii="Verdana" w:hAnsi="Verdana" w:cs="Arial"/>
                <w:b/>
                <w:bCs/>
                <w:color w:val="000000"/>
                <w:sz w:val="20"/>
                <w:szCs w:val="20"/>
                <w:lang w:val="es-ES_tradnl"/>
              </w:rPr>
              <w:t xml:space="preserve"> neto,</w:t>
            </w:r>
            <w:r>
              <w:rPr>
                <w:rFonts w:ascii="Verdana" w:hAnsi="Verdana" w:cs="Arial"/>
                <w:b/>
                <w:bCs/>
                <w:color w:val="000000"/>
                <w:sz w:val="20"/>
                <w:szCs w:val="20"/>
                <w:lang w:val="es-ES_tradnl"/>
              </w:rPr>
              <w:t xml:space="preserve"> </w:t>
            </w:r>
            <w:r w:rsidR="00070DFA">
              <w:rPr>
                <w:rFonts w:ascii="Verdana" w:hAnsi="Verdana" w:cs="Arial"/>
                <w:b/>
                <w:bCs/>
                <w:color w:val="000000"/>
                <w:sz w:val="20"/>
                <w:szCs w:val="20"/>
                <w:lang w:val="es-ES_tradnl"/>
              </w:rPr>
              <w:t xml:space="preserve">(disminución) </w:t>
            </w:r>
            <w:r>
              <w:rPr>
                <w:rFonts w:ascii="Verdana" w:hAnsi="Verdana" w:cs="Arial"/>
                <w:b/>
                <w:bCs/>
                <w:color w:val="000000"/>
                <w:sz w:val="20"/>
                <w:szCs w:val="20"/>
                <w:lang w:val="es-ES_tradnl"/>
              </w:rPr>
              <w:t>del efectivo</w:t>
            </w:r>
          </w:p>
        </w:tc>
        <w:tc>
          <w:tcPr>
            <w:tcW w:w="1359" w:type="dxa"/>
            <w:tcBorders>
              <w:top w:val="nil"/>
              <w:left w:val="nil"/>
              <w:bottom w:val="nil"/>
              <w:right w:val="nil"/>
            </w:tcBorders>
            <w:hideMark/>
          </w:tcPr>
          <w:p w14:paraId="378F907A" w14:textId="3EA7BBF6"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(132,124)</w:t>
            </w:r>
          </w:p>
        </w:tc>
        <w:tc>
          <w:tcPr>
            <w:tcW w:w="1434"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FC0C4A" w14:paraId="5A6A7176" w14:textId="77777777" w:rsidTr="007B5BB8">
        <w:tc>
          <w:tcPr>
            <w:tcW w:w="866" w:type="dxa"/>
            <w:tcBorders>
              <w:top w:val="nil"/>
              <w:left w:val="nil"/>
              <w:bottom w:val="nil"/>
              <w:right w:val="nil"/>
            </w:tcBorders>
          </w:tcPr>
          <w:p w14:paraId="59FAFEBB"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0D0B40C0"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03BFC00C" w14:textId="77777777" w:rsidR="00FC0C4A" w:rsidRDefault="00FC0C4A">
            <w:pPr>
              <w:rPr>
                <w:rFonts w:ascii="Verdana" w:hAnsi="Verdana" w:cs="Arial"/>
                <w:b/>
                <w:bCs/>
                <w:color w:val="000000"/>
                <w:sz w:val="20"/>
                <w:szCs w:val="20"/>
                <w:lang w:val="es-ES_tradnl"/>
              </w:rPr>
            </w:pPr>
          </w:p>
        </w:tc>
        <w:tc>
          <w:tcPr>
            <w:tcW w:w="1434" w:type="dxa"/>
            <w:tcBorders>
              <w:top w:val="nil"/>
              <w:left w:val="nil"/>
              <w:bottom w:val="nil"/>
              <w:right w:val="nil"/>
            </w:tcBorders>
          </w:tcPr>
          <w:p w14:paraId="6E374BF9" w14:textId="77777777" w:rsidR="00FC0C4A" w:rsidRDefault="00FC0C4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61D81BA1" w14:textId="77777777" w:rsidTr="007B5BB8">
        <w:tc>
          <w:tcPr>
            <w:tcW w:w="866" w:type="dxa"/>
            <w:tcBorders>
              <w:top w:val="nil"/>
              <w:left w:val="nil"/>
              <w:bottom w:val="nil"/>
              <w:right w:val="nil"/>
            </w:tcBorders>
            <w:hideMark/>
          </w:tcPr>
          <w:p w14:paraId="711BF2EB" w14:textId="0644FAC4"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5</w:t>
            </w:r>
          </w:p>
        </w:tc>
        <w:tc>
          <w:tcPr>
            <w:tcW w:w="5272" w:type="dxa"/>
            <w:tcBorders>
              <w:top w:val="nil"/>
              <w:left w:val="nil"/>
              <w:bottom w:val="nil"/>
              <w:right w:val="nil"/>
            </w:tcBorders>
            <w:hideMark/>
          </w:tcPr>
          <w:p w14:paraId="58431DFA" w14:textId="6F4895D7"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y equivalente</w:t>
            </w:r>
            <w:r w:rsidR="00DC3C29">
              <w:rPr>
                <w:rFonts w:ascii="Verdana" w:hAnsi="Verdana" w:cs="Arial"/>
                <w:color w:val="000000"/>
                <w:sz w:val="20"/>
                <w:szCs w:val="20"/>
                <w:lang w:val="es-ES_tradnl"/>
              </w:rPr>
              <w:t>s</w:t>
            </w:r>
            <w:r>
              <w:rPr>
                <w:rFonts w:ascii="Verdana" w:hAnsi="Verdana" w:cs="Arial"/>
                <w:color w:val="000000"/>
                <w:sz w:val="20"/>
                <w:szCs w:val="20"/>
                <w:lang w:val="es-ES_tradnl"/>
              </w:rPr>
              <w:t>,</w:t>
            </w:r>
            <w:r w:rsidR="00B72D3E">
              <w:rPr>
                <w:rFonts w:ascii="Verdana" w:hAnsi="Verdana" w:cs="Arial"/>
                <w:color w:val="000000"/>
                <w:sz w:val="20"/>
                <w:szCs w:val="20"/>
                <w:lang w:val="es-ES_tradnl"/>
              </w:rPr>
              <w:t xml:space="preserve"> inicio del año </w:t>
            </w:r>
          </w:p>
        </w:tc>
        <w:tc>
          <w:tcPr>
            <w:tcW w:w="1359" w:type="dxa"/>
            <w:tcBorders>
              <w:top w:val="nil"/>
              <w:left w:val="nil"/>
              <w:bottom w:val="nil"/>
              <w:right w:val="nil"/>
            </w:tcBorders>
            <w:hideMark/>
          </w:tcPr>
          <w:p w14:paraId="21E1DC5C" w14:textId="4F726F7E"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320,535</w:t>
            </w:r>
          </w:p>
        </w:tc>
        <w:tc>
          <w:tcPr>
            <w:tcW w:w="1434"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7B5BB8">
        <w:tc>
          <w:tcPr>
            <w:tcW w:w="866" w:type="dxa"/>
            <w:tcBorders>
              <w:top w:val="single" w:sz="4" w:space="0" w:color="auto"/>
              <w:left w:val="nil"/>
              <w:bottom w:val="double" w:sz="4" w:space="0" w:color="auto"/>
              <w:right w:val="nil"/>
            </w:tcBorders>
            <w:hideMark/>
          </w:tcPr>
          <w:p w14:paraId="13393D3B" w14:textId="70C99675"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5</w:t>
            </w:r>
          </w:p>
        </w:tc>
        <w:tc>
          <w:tcPr>
            <w:tcW w:w="5272" w:type="dxa"/>
            <w:tcBorders>
              <w:top w:val="single" w:sz="4" w:space="0" w:color="auto"/>
              <w:left w:val="nil"/>
              <w:bottom w:val="double" w:sz="4" w:space="0" w:color="auto"/>
              <w:right w:val="nil"/>
            </w:tcBorders>
            <w:hideMark/>
          </w:tcPr>
          <w:p w14:paraId="15EEC5AC" w14:textId="6F1B3299"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Efectivo y equivalentes,</w:t>
            </w:r>
            <w:r w:rsidR="00B72D3E">
              <w:rPr>
                <w:rFonts w:ascii="Verdana" w:hAnsi="Verdana" w:cs="Arial"/>
                <w:b/>
                <w:bCs/>
                <w:color w:val="000000"/>
                <w:sz w:val="20"/>
                <w:szCs w:val="20"/>
                <w:lang w:val="es-ES_tradnl"/>
              </w:rPr>
              <w:t xml:space="preserve"> final del año </w:t>
            </w:r>
          </w:p>
        </w:tc>
        <w:tc>
          <w:tcPr>
            <w:tcW w:w="1359" w:type="dxa"/>
            <w:tcBorders>
              <w:top w:val="single" w:sz="4" w:space="0" w:color="auto"/>
              <w:left w:val="nil"/>
              <w:bottom w:val="double" w:sz="4" w:space="0" w:color="auto"/>
              <w:right w:val="nil"/>
            </w:tcBorders>
            <w:hideMark/>
          </w:tcPr>
          <w:p w14:paraId="042204AC" w14:textId="0AE006D2"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188,411</w:t>
            </w:r>
          </w:p>
        </w:tc>
        <w:tc>
          <w:tcPr>
            <w:tcW w:w="1434"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408FAC2F" w:rsidR="00B72D3E" w:rsidRDefault="00B72D3E" w:rsidP="00A61C8B">
      <w:pPr>
        <w:pBdr>
          <w:bottom w:val="single" w:sz="12" w:space="1" w:color="auto"/>
        </w:pBdr>
        <w:jc w:val="both"/>
        <w:rPr>
          <w:rFonts w:ascii="Verdana" w:hAnsi="Verdana" w:cs="Arial"/>
          <w:color w:val="000000"/>
          <w:sz w:val="18"/>
          <w:szCs w:val="18"/>
          <w:lang w:val="es-ES_tradnl"/>
        </w:rPr>
      </w:pPr>
    </w:p>
    <w:p w14:paraId="62CD6BA0" w14:textId="77777777" w:rsidR="00FC0C4A" w:rsidRDefault="00FC0C4A"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059BCDD9" w:rsidR="008962DB" w:rsidRPr="00AB71CC" w:rsidRDefault="004C7425" w:rsidP="00A61C8B">
      <w:pPr>
        <w:pBdr>
          <w:bottom w:val="single" w:sz="12" w:space="1" w:color="auto"/>
        </w:pBdr>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4B1642D3" w:rsidR="00B72D3E" w:rsidRPr="002C7DAD" w:rsidRDefault="0004319F" w:rsidP="00B72D3E">
      <w:pPr>
        <w:pStyle w:val="Prrafodelista"/>
        <w:numPr>
          <w:ilvl w:val="0"/>
          <w:numId w:val="4"/>
        </w:numPr>
        <w:jc w:val="both"/>
        <w:rPr>
          <w:rFonts w:ascii="Verdana" w:hAnsi="Verdana" w:cs="Calibri"/>
          <w:color w:val="FF0000"/>
          <w:sz w:val="21"/>
          <w:szCs w:val="21"/>
        </w:rPr>
      </w:pPr>
      <w:bookmarkStart w:id="5" w:name="_Hlk30064446"/>
      <w:r>
        <w:rPr>
          <w:rFonts w:ascii="Verdana" w:hAnsi="Verdana" w:cs="Calibri"/>
          <w:b/>
          <w:color w:val="FF0000"/>
          <w:sz w:val="21"/>
          <w:szCs w:val="21"/>
        </w:rPr>
        <w:t>INFORMACIÓ</w:t>
      </w:r>
      <w:r w:rsidR="00B72D3E" w:rsidRPr="002C7DAD">
        <w:rPr>
          <w:rFonts w:ascii="Verdana" w:hAnsi="Verdana" w:cs="Calibri"/>
          <w:b/>
          <w:color w:val="FF0000"/>
          <w:sz w:val="21"/>
          <w:szCs w:val="21"/>
        </w:rPr>
        <w:t xml:space="preserve">N GENERAL </w:t>
      </w:r>
    </w:p>
    <w:bookmarkEnd w:id="5"/>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5CC86156"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w:t>
      </w:r>
      <w:r w:rsidR="000552BD">
        <w:rPr>
          <w:rFonts w:ascii="Verdana" w:hAnsi="Verdana" w:cs="Calibri"/>
          <w:color w:val="000000"/>
          <w:sz w:val="21"/>
          <w:szCs w:val="21"/>
        </w:rPr>
        <w:t>5</w:t>
      </w:r>
      <w:r>
        <w:rPr>
          <w:rFonts w:ascii="Verdana" w:hAnsi="Verdana" w:cs="Calibri"/>
          <w:color w:val="000000"/>
          <w:sz w:val="21"/>
          <w:szCs w:val="21"/>
        </w:rPr>
        <w:t xml:space="preserve"> de </w:t>
      </w:r>
      <w:proofErr w:type="spellStart"/>
      <w:r w:rsidR="000552BD">
        <w:rPr>
          <w:rFonts w:ascii="Verdana" w:hAnsi="Verdana" w:cs="Calibri"/>
          <w:color w:val="000000"/>
          <w:sz w:val="21"/>
          <w:szCs w:val="21"/>
        </w:rPr>
        <w:t>eneero</w:t>
      </w:r>
      <w:proofErr w:type="spellEnd"/>
      <w:r>
        <w:rPr>
          <w:rFonts w:ascii="Verdana" w:hAnsi="Verdana" w:cs="Calibri"/>
          <w:color w:val="000000"/>
          <w:sz w:val="21"/>
          <w:szCs w:val="21"/>
        </w:rPr>
        <w:t xml:space="preserve"> del 200</w:t>
      </w:r>
      <w:r w:rsidR="000552BD">
        <w:rPr>
          <w:rFonts w:ascii="Verdana" w:hAnsi="Verdana" w:cs="Calibri"/>
          <w:color w:val="000000"/>
          <w:sz w:val="21"/>
          <w:szCs w:val="21"/>
        </w:rPr>
        <w:t>4</w:t>
      </w:r>
      <w:r>
        <w:rPr>
          <w:rFonts w:ascii="Verdana" w:hAnsi="Verdana" w:cs="Calibri"/>
          <w:color w:val="000000"/>
          <w:sz w:val="21"/>
          <w:szCs w:val="21"/>
        </w:rPr>
        <w:t xml:space="preserve"> como una sociedad anónima de nacionalidad ecuatoriana con domicilio principal en la ciudad de Guayaquil, República del Ecuador</w:t>
      </w:r>
      <w:r w:rsidR="00FC0C4A">
        <w:rPr>
          <w:rFonts w:ascii="Verdana" w:hAnsi="Verdana" w:cs="Calibri"/>
          <w:color w:val="000000"/>
          <w:sz w:val="21"/>
          <w:szCs w:val="21"/>
        </w:rPr>
        <w:t xml:space="preserve">, </w:t>
      </w:r>
      <w:r w:rsidR="00460C7C">
        <w:rPr>
          <w:rFonts w:ascii="Verdana" w:hAnsi="Verdana" w:cs="Calibri"/>
          <w:color w:val="000000"/>
          <w:sz w:val="21"/>
          <w:szCs w:val="21"/>
        </w:rPr>
        <w:t>calle Higueras No. 901.</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6"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6"/>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50E62E32"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w:t>
      </w:r>
      <w:r w:rsidR="00236438">
        <w:rPr>
          <w:rFonts w:ascii="Verdana" w:hAnsi="Verdana" w:cs="Calibri"/>
          <w:bCs/>
          <w:color w:val="000000"/>
          <w:sz w:val="21"/>
          <w:szCs w:val="21"/>
        </w:rPr>
        <w:t>netas por</w:t>
      </w:r>
      <w:r w:rsidR="00451AAD">
        <w:rPr>
          <w:rFonts w:ascii="Verdana" w:hAnsi="Verdana" w:cs="Calibri"/>
          <w:bCs/>
          <w:color w:val="000000"/>
          <w:sz w:val="21"/>
          <w:szCs w:val="21"/>
        </w:rPr>
        <w:t xml:space="preserve"> US</w:t>
      </w:r>
      <w:r w:rsidR="00451AAD" w:rsidRPr="00460C7C">
        <w:rPr>
          <w:rFonts w:ascii="Verdana" w:hAnsi="Verdana" w:cs="Calibri"/>
          <w:bCs/>
          <w:color w:val="000000"/>
          <w:sz w:val="21"/>
          <w:szCs w:val="21"/>
        </w:rPr>
        <w:t>$1</w:t>
      </w:r>
      <w:r w:rsidR="00460C7C" w:rsidRPr="00460C7C">
        <w:rPr>
          <w:rFonts w:ascii="Verdana" w:hAnsi="Verdana" w:cs="Calibri"/>
          <w:bCs/>
          <w:color w:val="000000"/>
          <w:sz w:val="21"/>
          <w:szCs w:val="21"/>
        </w:rPr>
        <w:t>86,604</w:t>
      </w:r>
      <w:r w:rsidR="008A04CF">
        <w:rPr>
          <w:rFonts w:ascii="Verdana" w:hAnsi="Verdana" w:cs="Calibri"/>
          <w:bCs/>
          <w:color w:val="000000"/>
          <w:sz w:val="21"/>
          <w:szCs w:val="21"/>
        </w:rPr>
        <w:t xml:space="preserve"> en el año 2021. </w:t>
      </w:r>
      <w:r w:rsidR="00451AAD">
        <w:rPr>
          <w:rFonts w:ascii="Verdana" w:hAnsi="Verdana" w:cs="Calibri"/>
          <w:bCs/>
          <w:color w:val="000000"/>
          <w:sz w:val="21"/>
          <w:szCs w:val="21"/>
        </w:rPr>
        <w:t xml:space="preserve">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208DA77B" w:rsidR="00B72D3E" w:rsidRDefault="001C1635"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sidRPr="001C1635">
        <w:rPr>
          <w:rFonts w:ascii="Verdana" w:hAnsi="Verdana" w:cs="Calibri"/>
          <w:b/>
          <w:i/>
          <w:iCs/>
          <w:color w:val="000000"/>
          <w:sz w:val="21"/>
          <w:szCs w:val="21"/>
        </w:rPr>
        <w:t>c)</w:t>
      </w:r>
      <w:r w:rsidR="00451AAD">
        <w:rPr>
          <w:rFonts w:ascii="Verdana" w:hAnsi="Verdana" w:cs="Calibri"/>
          <w:bCs/>
          <w:color w:val="000000"/>
          <w:sz w:val="21"/>
          <w:szCs w:val="21"/>
        </w:rPr>
        <w:tab/>
      </w:r>
      <w:r w:rsidR="00451AAD">
        <w:rPr>
          <w:rFonts w:ascii="Verdana" w:hAnsi="Verdana" w:cs="Calibri"/>
          <w:bCs/>
          <w:color w:val="000000"/>
          <w:sz w:val="21"/>
          <w:szCs w:val="21"/>
        </w:rPr>
        <w:tab/>
      </w:r>
      <w:r w:rsidR="00DC4C58" w:rsidRPr="00DC4C58">
        <w:rPr>
          <w:rFonts w:ascii="Verdana" w:hAnsi="Verdana" w:cs="Calibri"/>
          <w:b/>
          <w:i/>
          <w:iCs/>
          <w:color w:val="000000"/>
          <w:sz w:val="21"/>
          <w:szCs w:val="21"/>
        </w:rPr>
        <w:t>Planes de la Gerencia:</w:t>
      </w:r>
      <w:r w:rsidR="00DC4C58">
        <w:rPr>
          <w:rFonts w:ascii="Verdana" w:hAnsi="Verdana" w:cs="Calibri"/>
          <w:bCs/>
          <w:color w:val="000000"/>
          <w:sz w:val="21"/>
          <w:szCs w:val="21"/>
        </w:rPr>
        <w:t xml:space="preserve"> </w:t>
      </w:r>
      <w:r w:rsidR="00451AAD">
        <w:rPr>
          <w:rFonts w:ascii="Verdana" w:hAnsi="Verdana" w:cs="Calibri"/>
          <w:bCs/>
          <w:color w:val="000000"/>
          <w:sz w:val="21"/>
          <w:szCs w:val="21"/>
        </w:rPr>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0C7AB8DE" w:rsidR="00027B06" w:rsidRPr="002C7DAD" w:rsidRDefault="00027B06" w:rsidP="00027B06">
      <w:pPr>
        <w:pStyle w:val="Prrafodelista"/>
        <w:numPr>
          <w:ilvl w:val="0"/>
          <w:numId w:val="4"/>
        </w:numPr>
        <w:jc w:val="both"/>
        <w:rPr>
          <w:rFonts w:ascii="Verdana" w:hAnsi="Verdana" w:cs="Calibri"/>
          <w:color w:val="FF0000"/>
          <w:sz w:val="21"/>
          <w:szCs w:val="21"/>
        </w:rPr>
      </w:pPr>
      <w:r w:rsidRPr="002C7DAD">
        <w:rPr>
          <w:rFonts w:ascii="Verdana" w:hAnsi="Verdana" w:cs="Calibri"/>
          <w:b/>
          <w:color w:val="FF0000"/>
          <w:sz w:val="21"/>
          <w:szCs w:val="21"/>
        </w:rPr>
        <w:t xml:space="preserve">BASES DE </w:t>
      </w:r>
      <w:r w:rsidR="0004319F">
        <w:rPr>
          <w:rFonts w:ascii="Verdana" w:hAnsi="Verdana" w:cs="Calibri"/>
          <w:b/>
          <w:color w:val="FF0000"/>
          <w:sz w:val="21"/>
          <w:szCs w:val="21"/>
        </w:rPr>
        <w:t>MEDICIÓ</w:t>
      </w:r>
      <w:r w:rsidR="00A26F18" w:rsidRPr="002C7DAD">
        <w:rPr>
          <w:rFonts w:ascii="Verdana" w:hAnsi="Verdana" w:cs="Calibri"/>
          <w:b/>
          <w:color w:val="FF0000"/>
          <w:sz w:val="21"/>
          <w:szCs w:val="21"/>
        </w:rPr>
        <w:t>N</w:t>
      </w:r>
      <w:r w:rsidR="0004319F">
        <w:rPr>
          <w:rFonts w:ascii="Verdana" w:hAnsi="Verdana" w:cs="Calibri"/>
          <w:b/>
          <w:color w:val="FF0000"/>
          <w:sz w:val="21"/>
          <w:szCs w:val="21"/>
        </w:rPr>
        <w:t xml:space="preserve"> Y PRESENTACIÓ</w:t>
      </w:r>
      <w:r w:rsidRPr="002C7DAD">
        <w:rPr>
          <w:rFonts w:ascii="Verdana" w:hAnsi="Verdana" w:cs="Calibri"/>
          <w:b/>
          <w:color w:val="FF0000"/>
          <w:sz w:val="21"/>
          <w:szCs w:val="21"/>
        </w:rPr>
        <w:t xml:space="preserve">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290CB18F" w14:textId="28372DEF"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lastRenderedPageBreak/>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w:t>
      </w:r>
      <w:r w:rsidR="005E3DE0">
        <w:rPr>
          <w:rFonts w:ascii="Verdana" w:hAnsi="Verdana" w:cs="Calibri"/>
          <w:color w:val="000000"/>
          <w:sz w:val="21"/>
          <w:szCs w:val="21"/>
        </w:rPr>
        <w:t>período</w:t>
      </w:r>
      <w:r>
        <w:rPr>
          <w:rFonts w:ascii="Verdana" w:hAnsi="Verdana" w:cs="Calibri"/>
          <w:color w:val="000000"/>
          <w:sz w:val="21"/>
          <w:szCs w:val="21"/>
        </w:rPr>
        <w:t xml:space="preserve">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7"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D12168A"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00CB7CCC" w:rsidRPr="00CB7CCC">
        <w:rPr>
          <w:rFonts w:ascii="Verdana" w:hAnsi="Verdana" w:cs="Calibri"/>
          <w:sz w:val="21"/>
          <w:szCs w:val="21"/>
          <w:lang w:val="es-ES_tradnl"/>
        </w:rPr>
        <w:t>16</w:t>
      </w:r>
      <w:r w:rsidRPr="00CB7CCC">
        <w:rPr>
          <w:rFonts w:ascii="Verdana" w:hAnsi="Verdana" w:cs="Calibri"/>
          <w:sz w:val="21"/>
          <w:szCs w:val="21"/>
          <w:lang w:val="es-ES_tradnl"/>
        </w:rPr>
        <w:t xml:space="preserve"> de </w:t>
      </w:r>
      <w:r w:rsidR="00CB7CCC" w:rsidRPr="00CB7CCC">
        <w:rPr>
          <w:rFonts w:ascii="Verdana" w:hAnsi="Verdana" w:cs="Calibri"/>
          <w:sz w:val="21"/>
          <w:szCs w:val="21"/>
          <w:lang w:val="es-ES_tradnl"/>
        </w:rPr>
        <w:t>marzo</w:t>
      </w:r>
      <w:r w:rsidRPr="00CB7CCC">
        <w:rPr>
          <w:rFonts w:ascii="Verdana" w:hAnsi="Verdana" w:cs="Calibri"/>
          <w:sz w:val="21"/>
          <w:szCs w:val="21"/>
          <w:lang w:val="es-ES_tradnl"/>
        </w:rPr>
        <w:t xml:space="preserve"> del 2022 y en su opinión serán aprobados por la Junta Gen</w:t>
      </w:r>
      <w:r>
        <w:rPr>
          <w:rFonts w:ascii="Verdana" w:hAnsi="Verdana" w:cs="Calibri"/>
          <w:sz w:val="21"/>
          <w:szCs w:val="21"/>
          <w:lang w:val="es-ES_tradnl"/>
        </w:rPr>
        <w:t xml:space="preserve">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7"/>
    <w:p w14:paraId="4D45BFF9" w14:textId="1F34B0C4" w:rsidR="00027B06" w:rsidRPr="002C7DAD" w:rsidRDefault="0004319F" w:rsidP="00027B06">
      <w:pPr>
        <w:pStyle w:val="Prrafodelista"/>
        <w:numPr>
          <w:ilvl w:val="0"/>
          <w:numId w:val="4"/>
        </w:numPr>
        <w:jc w:val="both"/>
        <w:rPr>
          <w:rFonts w:ascii="Verdana" w:hAnsi="Verdana" w:cs="Calibri"/>
          <w:color w:val="FF0000"/>
          <w:sz w:val="21"/>
          <w:szCs w:val="21"/>
        </w:rPr>
      </w:pPr>
      <w:r>
        <w:rPr>
          <w:rFonts w:ascii="Verdana" w:hAnsi="Verdana" w:cs="Calibri"/>
          <w:b/>
          <w:color w:val="FF0000"/>
          <w:sz w:val="21"/>
          <w:szCs w:val="21"/>
        </w:rPr>
        <w:t>RESUMEN DE POLÍ</w:t>
      </w:r>
      <w:r w:rsidR="00027B06" w:rsidRPr="002C7DAD">
        <w:rPr>
          <w:rFonts w:ascii="Verdana" w:hAnsi="Verdana" w:cs="Calibri"/>
          <w:b/>
          <w:color w:val="FF0000"/>
          <w:sz w:val="21"/>
          <w:szCs w:val="21"/>
        </w:rPr>
        <w:t>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8"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13B5EF4F"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8"/>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w:t>
      </w:r>
      <w:r w:rsidR="005E3DE0">
        <w:rPr>
          <w:rFonts w:ascii="Verdana" w:hAnsi="Verdana" w:cs="Calibri"/>
          <w:color w:val="000000"/>
          <w:sz w:val="21"/>
          <w:szCs w:val="21"/>
        </w:rPr>
        <w:t>período</w:t>
      </w:r>
      <w:r w:rsidRPr="00E16FAA">
        <w:rPr>
          <w:rFonts w:ascii="Verdana" w:hAnsi="Verdana" w:cs="Calibri"/>
          <w:color w:val="000000"/>
          <w:sz w:val="21"/>
          <w:szCs w:val="21"/>
        </w:rPr>
        <w:t xml:space="preserve"> promedio de cobro es de </w:t>
      </w:r>
      <w:r w:rsidR="00CB7CCC">
        <w:rPr>
          <w:rFonts w:ascii="Verdana" w:hAnsi="Verdana" w:cs="Calibri"/>
          <w:color w:val="000000"/>
          <w:sz w:val="21"/>
          <w:szCs w:val="21"/>
        </w:rPr>
        <w:t>80</w:t>
      </w:r>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xml:space="preserve">: Son obligaciones comerciales principalmente con terceros no relacionados que se originan al momento </w:t>
      </w:r>
      <w:r w:rsidRPr="00E16FAA">
        <w:rPr>
          <w:rFonts w:ascii="Verdana" w:hAnsi="Verdana" w:cs="Calibri"/>
          <w:sz w:val="21"/>
          <w:szCs w:val="21"/>
          <w:lang w:val="es-ES_tradnl"/>
        </w:rPr>
        <w:lastRenderedPageBreak/>
        <w:t>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35496790"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w:t>
      </w:r>
      <w:r w:rsidR="005E3DE0">
        <w:rPr>
          <w:rFonts w:ascii="Verdana" w:hAnsi="Verdana" w:cs="Tahoma"/>
          <w:color w:val="000000"/>
          <w:sz w:val="21"/>
          <w:szCs w:val="21"/>
          <w:lang w:val="es-EC"/>
        </w:rPr>
        <w:t>período</w:t>
      </w:r>
      <w:r w:rsidRPr="00E16FAA">
        <w:rPr>
          <w:rFonts w:ascii="Verdana" w:hAnsi="Verdana" w:cs="Tahoma"/>
          <w:color w:val="000000"/>
          <w:sz w:val="21"/>
          <w:szCs w:val="21"/>
          <w:lang w:val="es-EC"/>
        </w:rPr>
        <w:t xml:space="preserve">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9" w:name="_Hlk30584932"/>
      <w:bookmarkStart w:id="10"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9"/>
      <w:r w:rsidRPr="00E16FAA">
        <w:rPr>
          <w:rFonts w:ascii="Verdana" w:hAnsi="Verdana" w:cs="Calibri"/>
          <w:color w:val="000000"/>
          <w:sz w:val="21"/>
          <w:szCs w:val="21"/>
          <w:lang w:val="es-EC"/>
        </w:rPr>
        <w:t xml:space="preserve">inicialmente por su costo, el mismo que comprende su precio de adquisición </w:t>
      </w:r>
      <w:bookmarkEnd w:id="10"/>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70A180D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w:t>
      </w:r>
      <w:r w:rsidR="005E3DE0">
        <w:rPr>
          <w:rFonts w:ascii="Verdana" w:hAnsi="Verdana" w:cs="Calibri"/>
          <w:color w:val="000000"/>
          <w:sz w:val="21"/>
          <w:szCs w:val="21"/>
          <w:lang w:val="es-EC"/>
        </w:rPr>
        <w:t>período</w:t>
      </w:r>
      <w:r w:rsidR="00E16FAA" w:rsidRPr="00E16FAA">
        <w:rPr>
          <w:rFonts w:ascii="Verdana" w:hAnsi="Verdana" w:cs="Calibri"/>
          <w:color w:val="000000"/>
          <w:sz w:val="21"/>
          <w:szCs w:val="21"/>
          <w:lang w:val="es-EC"/>
        </w:rPr>
        <w:t xml:space="preserve">,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5AE0A1B7" w14:textId="68048C2F" w:rsidR="00E16FAA" w:rsidRPr="00E16FAA" w:rsidRDefault="00E16FAA" w:rsidP="009C3945">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 xml:space="preserve">Estos activos son depreciados de acuerdo con el método de línea recta y su vida útil estimada, valor residual y método de depreciación son revisados periódicamente para asegurar que el método y el </w:t>
      </w:r>
      <w:r w:rsidR="005E3DE0">
        <w:rPr>
          <w:rFonts w:ascii="Verdana" w:hAnsi="Verdana" w:cs="Calibri"/>
          <w:color w:val="000000"/>
          <w:sz w:val="21"/>
          <w:szCs w:val="21"/>
          <w:lang w:val="es-EC"/>
        </w:rPr>
        <w:t>período</w:t>
      </w:r>
      <w:r w:rsidRPr="00E16FAA">
        <w:rPr>
          <w:rFonts w:ascii="Verdana" w:hAnsi="Verdana" w:cs="Calibri"/>
          <w:color w:val="000000"/>
          <w:sz w:val="21"/>
          <w:szCs w:val="21"/>
          <w:lang w:val="es-EC"/>
        </w:rPr>
        <w:t xml:space="preserve"> de la depreciación sean consistentes con el patrón previsto de beneficios económicos futuros. El efecto de cualquier cambio significativo en estas estimaciones, si lo hubiera, es registrado sobre una base prospectiva.</w:t>
      </w:r>
      <w:r w:rsidR="009C3945">
        <w:rPr>
          <w:rFonts w:ascii="Verdana" w:hAnsi="Verdana" w:cs="Calibri"/>
          <w:color w:val="000000"/>
          <w:sz w:val="21"/>
          <w:szCs w:val="21"/>
          <w:lang w:val="es-EC"/>
        </w:rPr>
        <w:t xml:space="preserve"> </w:t>
      </w: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1"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1"/>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2"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2"/>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60FE995E" w:rsidR="001B0C01" w:rsidRDefault="001B0C01" w:rsidP="001B0C01">
      <w:pPr>
        <w:ind w:left="567" w:right="-2" w:hanging="567"/>
        <w:jc w:val="both"/>
        <w:rPr>
          <w:rFonts w:ascii="Verdana" w:hAnsi="Verdana" w:cs="Calibri"/>
          <w:sz w:val="21"/>
          <w:szCs w:val="21"/>
          <w:lang w:val="es-EC"/>
        </w:rPr>
      </w:pPr>
      <w:bookmarkStart w:id="13"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3"/>
      <w:r>
        <w:rPr>
          <w:rFonts w:ascii="Verdana" w:hAnsi="Verdana" w:cs="Calibri"/>
          <w:sz w:val="21"/>
          <w:szCs w:val="21"/>
          <w:lang w:val="es-EC"/>
        </w:rPr>
        <w:t xml:space="preserve">El gasto de participación de trabajadores en las utilidades de la Compañía, es registrado en el </w:t>
      </w:r>
      <w:r w:rsidR="005E3DE0">
        <w:rPr>
          <w:rFonts w:ascii="Verdana" w:hAnsi="Verdana" w:cs="Calibri"/>
          <w:sz w:val="21"/>
          <w:szCs w:val="21"/>
          <w:lang w:val="es-EC"/>
        </w:rPr>
        <w:t>período</w:t>
      </w:r>
      <w:r>
        <w:rPr>
          <w:rFonts w:ascii="Verdana" w:hAnsi="Verdana" w:cs="Calibri"/>
          <w:sz w:val="21"/>
          <w:szCs w:val="21"/>
          <w:lang w:val="es-EC"/>
        </w:rPr>
        <w:t xml:space="preserve">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lastRenderedPageBreak/>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7EF1AD15"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r w:rsidR="00377DB5">
        <w:rPr>
          <w:rFonts w:ascii="Verdana" w:hAnsi="Verdana" w:cs="Calibri"/>
          <w:sz w:val="21"/>
          <w:szCs w:val="21"/>
          <w:lang w:val="es-EC"/>
        </w:rPr>
        <w:t xml:space="preserve"> derivadas de la prestación de tales servicios.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4357DEEB"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sidR="00377DB5">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3AC65EC5"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w:t>
      </w:r>
      <w:r w:rsidR="005E3DE0">
        <w:rPr>
          <w:rFonts w:ascii="Verdana" w:hAnsi="Verdana" w:cs="Calibri"/>
          <w:sz w:val="21"/>
          <w:szCs w:val="21"/>
          <w:lang w:val="es-EC"/>
        </w:rPr>
        <w:t>período</w:t>
      </w:r>
      <w:r>
        <w:rPr>
          <w:rFonts w:ascii="Verdana" w:hAnsi="Verdana" w:cs="Calibri"/>
          <w:sz w:val="21"/>
          <w:szCs w:val="21"/>
          <w:lang w:val="es-EC"/>
        </w:rPr>
        <w:t xml:space="preserve">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w:t>
      </w:r>
      <w:r>
        <w:rPr>
          <w:rFonts w:ascii="Verdana" w:hAnsi="Verdana" w:cs="Calibri"/>
          <w:color w:val="000000"/>
          <w:sz w:val="21"/>
          <w:szCs w:val="21"/>
          <w:lang w:val="es-EC"/>
        </w:rPr>
        <w:lastRenderedPageBreak/>
        <w:t>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4"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4"/>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0531FFB" w14:textId="5CA912FD" w:rsidR="00377DB5"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gasto del ejercicio, con base en el cálculo efectuado por un Actuario (especialista independiente) </w:t>
      </w:r>
      <w:r w:rsidR="00377DB5">
        <w:rPr>
          <w:rFonts w:ascii="Verdana" w:hAnsi="Verdana" w:cs="Calibri"/>
          <w:color w:val="000000"/>
          <w:sz w:val="21"/>
          <w:szCs w:val="21"/>
          <w:lang w:val="es-EC"/>
        </w:rPr>
        <w:t>autorizado; para el año 2021 se utilizó la estimación realizada por dicho Actuario en su informe al 31 de diciembre del 2020</w:t>
      </w:r>
    </w:p>
    <w:p w14:paraId="329381AB" w14:textId="77777777" w:rsidR="00377DB5" w:rsidRDefault="00377DB5" w:rsidP="000A6E2B">
      <w:pPr>
        <w:autoSpaceDE w:val="0"/>
        <w:autoSpaceDN w:val="0"/>
        <w:adjustRightInd w:val="0"/>
        <w:ind w:left="720"/>
        <w:jc w:val="both"/>
        <w:rPr>
          <w:rFonts w:ascii="Verdana" w:hAnsi="Verdana" w:cs="Calibri"/>
          <w:color w:val="000000"/>
          <w:sz w:val="21"/>
          <w:szCs w:val="21"/>
          <w:lang w:val="es-EC"/>
        </w:rPr>
      </w:pPr>
    </w:p>
    <w:p w14:paraId="3AEF302A" w14:textId="74CBE18C"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pagos efectuados por estos beneficios se deducen de las provisiones constituidas</w:t>
      </w:r>
      <w:r w:rsidR="00377DB5">
        <w:rPr>
          <w:rFonts w:ascii="Verdana" w:hAnsi="Verdana" w:cs="Calibri"/>
          <w:color w:val="000000"/>
          <w:sz w:val="21"/>
          <w:szCs w:val="21"/>
          <w:lang w:val="es-EC"/>
        </w:rPr>
        <w:t xml:space="preserve">, y las ganancias y </w:t>
      </w:r>
      <w:r w:rsidR="001101FA">
        <w:rPr>
          <w:rFonts w:ascii="Verdana" w:hAnsi="Verdana" w:cs="Calibri"/>
          <w:color w:val="000000"/>
          <w:sz w:val="21"/>
          <w:szCs w:val="21"/>
          <w:lang w:val="es-EC"/>
        </w:rPr>
        <w:t>pérdidas</w:t>
      </w:r>
      <w:r w:rsidR="00377DB5">
        <w:rPr>
          <w:rFonts w:ascii="Verdana" w:hAnsi="Verdana" w:cs="Calibri"/>
          <w:color w:val="000000"/>
          <w:sz w:val="21"/>
          <w:szCs w:val="21"/>
          <w:lang w:val="es-EC"/>
        </w:rPr>
        <w:t xml:space="preserve"> actuariales son reconocidas directamente en el patrimonio de los Accionistas, como otros resultados integrales.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lastRenderedPageBreak/>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5" w:name="_Hlk31021995"/>
      <w:bookmarkStart w:id="16"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5"/>
      <w:r>
        <w:rPr>
          <w:rFonts w:ascii="Verdana" w:hAnsi="Verdana" w:cs="Arial"/>
          <w:sz w:val="21"/>
          <w:szCs w:val="21"/>
          <w:lang w:val="es-EC" w:eastAsia="es-EC"/>
        </w:rPr>
        <w:t xml:space="preserve">que represente por lo menos el 50% del capital pagado. Esta reserva puede </w:t>
      </w:r>
      <w:bookmarkEnd w:id="16"/>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7"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7"/>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FD7A91">
        <w:rPr>
          <w:rFonts w:ascii="Verdana" w:hAnsi="Verdana" w:cs="Arial"/>
          <w:sz w:val="21"/>
          <w:szCs w:val="21"/>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50B155E0"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sidRPr="0004319F">
        <w:rPr>
          <w:rFonts w:ascii="Verdana" w:hAnsi="Verdana" w:cs="Calibri"/>
          <w:b/>
          <w:bCs/>
          <w:color w:val="000000"/>
          <w:sz w:val="21"/>
          <w:szCs w:val="21"/>
          <w:lang w:val="es-EC"/>
        </w:rPr>
        <w:t xml:space="preserve">3.17. </w:t>
      </w:r>
      <w:r w:rsidRPr="0004319F">
        <w:rPr>
          <w:rFonts w:ascii="Verdana" w:hAnsi="Verdana" w:cs="Calibri"/>
          <w:b/>
          <w:bCs/>
          <w:i/>
          <w:iCs/>
          <w:color w:val="000000"/>
          <w:sz w:val="21"/>
          <w:szCs w:val="21"/>
          <w:lang w:val="es-EC"/>
        </w:rPr>
        <w:t xml:space="preserve">Superávit de </w:t>
      </w:r>
      <w:r w:rsidR="00382462" w:rsidRPr="0004319F">
        <w:rPr>
          <w:rFonts w:ascii="Verdana" w:hAnsi="Verdana" w:cs="Calibri"/>
          <w:b/>
          <w:bCs/>
          <w:i/>
          <w:iCs/>
          <w:color w:val="000000"/>
          <w:sz w:val="21"/>
          <w:szCs w:val="21"/>
          <w:lang w:val="es-EC"/>
        </w:rPr>
        <w:t>r</w:t>
      </w:r>
      <w:r w:rsidRPr="0004319F">
        <w:rPr>
          <w:rFonts w:ascii="Verdana" w:hAnsi="Verdana" w:cs="Calibri"/>
          <w:b/>
          <w:bCs/>
          <w:i/>
          <w:iCs/>
          <w:color w:val="000000"/>
          <w:sz w:val="21"/>
          <w:szCs w:val="21"/>
          <w:lang w:val="es-EC"/>
        </w:rPr>
        <w:t>evalorización –</w:t>
      </w:r>
      <w:r w:rsidRPr="0004319F">
        <w:rPr>
          <w:rFonts w:ascii="Verdana" w:hAnsi="Verdana" w:cs="Calibri"/>
          <w:b/>
          <w:bCs/>
          <w:color w:val="000000"/>
          <w:sz w:val="21"/>
          <w:szCs w:val="21"/>
          <w:lang w:val="es-EC"/>
        </w:rPr>
        <w:t xml:space="preserve"> </w:t>
      </w:r>
      <w:r w:rsidRPr="0004319F">
        <w:rPr>
          <w:rFonts w:ascii="Verdana" w:hAnsi="Verdana" w:cs="Calibri"/>
          <w:color w:val="000000"/>
          <w:sz w:val="21"/>
          <w:szCs w:val="21"/>
          <w:lang w:val="es-EC"/>
        </w:rPr>
        <w:t xml:space="preserve">Tiene su origen en la aplicación del modelo de revalúo para vehículos de la Compañía y </w:t>
      </w:r>
      <w:r w:rsidR="0004319F" w:rsidRPr="0004319F">
        <w:rPr>
          <w:rFonts w:ascii="Verdana" w:hAnsi="Verdana" w:cs="Calibri"/>
          <w:color w:val="000000"/>
          <w:sz w:val="21"/>
          <w:szCs w:val="21"/>
          <w:lang w:val="es-EC"/>
        </w:rPr>
        <w:t xml:space="preserve">se reconoce inicialmente como parte del patrimonio de los resultados acumulados. Posteriormente, en la medida que haya reversión de un decremento por revaluación del mismo activo reconocido anteriormente en el resultado del período. Cuando se reduce el importe en libros de un activo como consecuencia de una revaluación, tal disminución se reconoce en el resultado del período. </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1862A444" w14:textId="77777777" w:rsidR="001C6F2E" w:rsidRDefault="001C6F2E" w:rsidP="000A6E2B">
      <w:pPr>
        <w:jc w:val="both"/>
        <w:rPr>
          <w:rFonts w:ascii="Verdana" w:hAnsi="Verdana" w:cs="Calibri"/>
          <w:color w:val="000000"/>
          <w:sz w:val="21"/>
          <w:szCs w:val="21"/>
          <w:lang w:val="es-EC"/>
        </w:rPr>
      </w:pPr>
    </w:p>
    <w:p w14:paraId="5E26CE61" w14:textId="4F9E0BD4" w:rsidR="00E64997" w:rsidRPr="002C7DAD" w:rsidRDefault="0004319F" w:rsidP="00E64997">
      <w:pPr>
        <w:numPr>
          <w:ilvl w:val="0"/>
          <w:numId w:val="6"/>
        </w:numPr>
        <w:jc w:val="both"/>
        <w:rPr>
          <w:rFonts w:ascii="Verdana" w:hAnsi="Verdana" w:cs="Calibri"/>
          <w:color w:val="FF0000"/>
          <w:sz w:val="21"/>
          <w:szCs w:val="21"/>
          <w:lang w:val="es-EC"/>
        </w:rPr>
      </w:pPr>
      <w:r>
        <w:rPr>
          <w:rFonts w:ascii="Verdana" w:hAnsi="Verdana" w:cs="Calibri"/>
          <w:b/>
          <w:color w:val="FF0000"/>
          <w:sz w:val="21"/>
          <w:szCs w:val="21"/>
          <w:lang w:val="es-EC"/>
        </w:rPr>
        <w:t>INFORMACIÓ</w:t>
      </w:r>
      <w:r w:rsidR="00E64997" w:rsidRPr="002C7DAD">
        <w:rPr>
          <w:rFonts w:ascii="Verdana" w:hAnsi="Verdana" w:cs="Calibri"/>
          <w:b/>
          <w:color w:val="FF0000"/>
          <w:sz w:val="21"/>
          <w:szCs w:val="21"/>
          <w:lang w:val="es-EC"/>
        </w:rPr>
        <w:t xml:space="preserve">N </w:t>
      </w:r>
      <w:r w:rsidR="00377DB5" w:rsidRPr="002C7DAD">
        <w:rPr>
          <w:rFonts w:ascii="Verdana" w:hAnsi="Verdana" w:cs="Calibri"/>
          <w:b/>
          <w:color w:val="FF0000"/>
          <w:sz w:val="21"/>
          <w:szCs w:val="21"/>
          <w:lang w:val="es-EC"/>
        </w:rPr>
        <w:t>SOBRE FUENTES DE</w:t>
      </w:r>
      <w:r w:rsidR="00E64997" w:rsidRPr="002C7DAD">
        <w:rPr>
          <w:rFonts w:ascii="Verdana" w:hAnsi="Verdana" w:cs="Calibri"/>
          <w:b/>
          <w:color w:val="FF0000"/>
          <w:sz w:val="21"/>
          <w:szCs w:val="21"/>
          <w:lang w:val="es-EC"/>
        </w:rPr>
        <w:t xml:space="preserve"> INCERTIDUMBRE EN ESTIMACIONES</w:t>
      </w:r>
    </w:p>
    <w:p w14:paraId="11C83F13" w14:textId="77777777" w:rsidR="00E64997" w:rsidRDefault="00E64997" w:rsidP="00E64997">
      <w:pPr>
        <w:ind w:left="360"/>
        <w:jc w:val="both"/>
        <w:rPr>
          <w:rFonts w:ascii="Verdana" w:hAnsi="Verdana" w:cs="Calibri"/>
          <w:color w:val="000000"/>
          <w:sz w:val="21"/>
          <w:szCs w:val="21"/>
          <w:lang w:val="es-EC"/>
        </w:rPr>
      </w:pPr>
    </w:p>
    <w:p w14:paraId="1F030937" w14:textId="73665CAA" w:rsidR="00E64997" w:rsidRPr="00B262A3" w:rsidRDefault="00E64997" w:rsidP="00B262A3">
      <w:pPr>
        <w:ind w:left="360"/>
        <w:jc w:val="both"/>
        <w:rPr>
          <w:rFonts w:ascii="Verdana" w:hAnsi="Verdana" w:cs="Calibri"/>
          <w:sz w:val="21"/>
          <w:szCs w:val="21"/>
          <w:lang w:val="es-ES_tradnl"/>
        </w:rPr>
      </w:pPr>
      <w:r>
        <w:rPr>
          <w:rFonts w:ascii="Verdana" w:hAnsi="Verdana" w:cs="Calibri"/>
          <w:sz w:val="21"/>
          <w:szCs w:val="21"/>
          <w:lang w:val="es-ES_tradnl"/>
        </w:rPr>
        <w:t xml:space="preserve">La preparación de los presentes estados financieros de acuerdo con NIIF requiere que la Administración de la Compañía utilice ciertos estimados </w:t>
      </w:r>
      <w:r>
        <w:rPr>
          <w:rFonts w:ascii="Verdana" w:hAnsi="Verdana" w:cs="Calibri"/>
          <w:sz w:val="21"/>
          <w:szCs w:val="21"/>
          <w:lang w:val="es-ES_tradnl"/>
        </w:rPr>
        <w:lastRenderedPageBreak/>
        <w:t>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r w:rsidR="00B262A3">
        <w:rPr>
          <w:rFonts w:ascii="Verdana" w:hAnsi="Verdana" w:cs="Calibri"/>
          <w:sz w:val="21"/>
          <w:szCs w:val="21"/>
          <w:lang w:val="es-ES_tradnl"/>
        </w:rPr>
        <w:t xml:space="preserve"> </w:t>
      </w:r>
      <w:r>
        <w:rPr>
          <w:rFonts w:ascii="Verdana" w:hAnsi="Verdana" w:cs="Calibri"/>
          <w:bCs/>
          <w:iCs/>
          <w:color w:val="000000"/>
          <w:sz w:val="21"/>
          <w:szCs w:val="21"/>
          <w:lang w:val="es-ES_tradnl"/>
        </w:rPr>
        <w:t xml:space="preserve">Las principales </w:t>
      </w:r>
      <w:r w:rsidR="00377DB5">
        <w:rPr>
          <w:rFonts w:ascii="Verdana" w:hAnsi="Verdana" w:cs="Calibri"/>
          <w:bCs/>
          <w:iCs/>
          <w:color w:val="000000"/>
          <w:sz w:val="21"/>
          <w:szCs w:val="21"/>
          <w:lang w:val="es-ES_tradnl"/>
        </w:rPr>
        <w:t xml:space="preserve">fuentes clave de </w:t>
      </w:r>
      <w:r>
        <w:rPr>
          <w:rFonts w:ascii="Verdana" w:hAnsi="Verdana" w:cs="Calibri"/>
          <w:bCs/>
          <w:iCs/>
          <w:color w:val="000000"/>
          <w:sz w:val="21"/>
          <w:szCs w:val="21"/>
          <w:lang w:val="es-ES_tradnl"/>
        </w:rPr>
        <w:t xml:space="preserve">incertidumbres </w:t>
      </w:r>
      <w:r w:rsidR="00377DB5">
        <w:rPr>
          <w:rFonts w:ascii="Verdana" w:hAnsi="Verdana" w:cs="Calibri"/>
          <w:bCs/>
          <w:iCs/>
          <w:color w:val="000000"/>
          <w:sz w:val="21"/>
          <w:szCs w:val="21"/>
          <w:lang w:val="es-ES_tradnl"/>
        </w:rPr>
        <w:t>en estimaciones contables s</w:t>
      </w:r>
      <w:r>
        <w:rPr>
          <w:rFonts w:ascii="Verdana" w:hAnsi="Verdana" w:cs="Calibri"/>
          <w:bCs/>
          <w:iCs/>
          <w:color w:val="000000"/>
          <w:sz w:val="21"/>
          <w:szCs w:val="21"/>
          <w:lang w:val="es-ES_tradnl"/>
        </w:rPr>
        <w:t>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0EF13A93" w14:textId="1DFB4B05" w:rsidR="00E64997" w:rsidRDefault="00E64997" w:rsidP="00B262A3">
      <w:pPr>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r w:rsidR="00532776">
        <w:rPr>
          <w:rFonts w:ascii="Verdana" w:hAnsi="Verdana" w:cs="Calibri"/>
          <w:color w:val="000000"/>
          <w:sz w:val="21"/>
          <w:szCs w:val="21"/>
          <w:lang w:val="es-ES_tradnl"/>
        </w:rPr>
        <w:t xml:space="preserve"> a) </w:t>
      </w:r>
      <w:r w:rsidR="00637C98">
        <w:rPr>
          <w:rFonts w:ascii="Verdana" w:hAnsi="Verdana" w:cs="Calibri"/>
          <w:color w:val="000000"/>
          <w:sz w:val="21"/>
          <w:szCs w:val="21"/>
          <w:lang w:val="es-ES_tradnl"/>
        </w:rPr>
        <w:t>Tasa de descuento: 8.</w:t>
      </w:r>
      <w:r w:rsidR="00477B51">
        <w:rPr>
          <w:rFonts w:ascii="Verdana" w:hAnsi="Verdana" w:cs="Calibri"/>
          <w:color w:val="000000"/>
          <w:sz w:val="21"/>
          <w:szCs w:val="21"/>
          <w:lang w:val="es-ES_tradnl"/>
        </w:rPr>
        <w:t>3</w:t>
      </w:r>
      <w:r w:rsidR="00637C98">
        <w:rPr>
          <w:rFonts w:ascii="Verdana" w:hAnsi="Verdana" w:cs="Calibri"/>
          <w:color w:val="000000"/>
          <w:sz w:val="21"/>
          <w:szCs w:val="21"/>
          <w:lang w:val="es-ES_tradnl"/>
        </w:rPr>
        <w:t>1</w:t>
      </w:r>
      <w:r w:rsidR="00377DB5">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b) </w:t>
      </w: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3%</w:t>
      </w:r>
      <w:r w:rsidR="00532776">
        <w:rPr>
          <w:rFonts w:ascii="Verdana" w:hAnsi="Verdana" w:cs="Calibri"/>
          <w:color w:val="000000"/>
          <w:sz w:val="21"/>
          <w:szCs w:val="21"/>
          <w:lang w:val="es-ES_tradnl"/>
        </w:rPr>
        <w:t>, y</w:t>
      </w:r>
      <w:r w:rsidR="001C6F2E">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c) </w:t>
      </w: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w:t>
      </w:r>
    </w:p>
    <w:p w14:paraId="5760D378" w14:textId="77777777" w:rsidR="00E64997" w:rsidRDefault="00E64997" w:rsidP="00E64997">
      <w:pPr>
        <w:ind w:left="1068"/>
        <w:jc w:val="both"/>
        <w:rPr>
          <w:rFonts w:ascii="Verdana" w:hAnsi="Verdana" w:cs="Calibri"/>
          <w:color w:val="000000"/>
          <w:sz w:val="21"/>
          <w:szCs w:val="21"/>
          <w:lang w:val="es-ES_tradnl"/>
        </w:rPr>
      </w:pPr>
    </w:p>
    <w:p w14:paraId="36CF95D7" w14:textId="1B448AB0"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40F2E695" w14:textId="4184BA65" w:rsidR="001C6F2E" w:rsidRDefault="001C6F2E" w:rsidP="00E64997">
      <w:pPr>
        <w:ind w:left="360"/>
        <w:jc w:val="both"/>
        <w:rPr>
          <w:rFonts w:ascii="Verdana" w:hAnsi="Verdana" w:cs="Calibri"/>
          <w:color w:val="000000"/>
          <w:sz w:val="21"/>
          <w:szCs w:val="21"/>
          <w:lang w:val="es-ES_tradnl"/>
        </w:rPr>
      </w:pPr>
    </w:p>
    <w:p w14:paraId="2AFDDC19" w14:textId="2E1A413B" w:rsidR="00F865CE" w:rsidRPr="002C7DAD" w:rsidRDefault="00F865CE" w:rsidP="00F865CE">
      <w:pPr>
        <w:numPr>
          <w:ilvl w:val="0"/>
          <w:numId w:val="6"/>
        </w:numPr>
        <w:jc w:val="both"/>
        <w:rPr>
          <w:rFonts w:ascii="Verdana" w:hAnsi="Verdana" w:cs="Calibri"/>
          <w:color w:val="FF0000"/>
          <w:sz w:val="21"/>
          <w:szCs w:val="21"/>
          <w:lang w:val="es-ES_tradnl"/>
        </w:rPr>
      </w:pPr>
      <w:r w:rsidRPr="002C7DAD">
        <w:rPr>
          <w:rFonts w:ascii="Verdana" w:hAnsi="Verdana" w:cs="Calibri"/>
          <w:b/>
          <w:color w:val="FF0000"/>
          <w:sz w:val="21"/>
          <w:szCs w:val="21"/>
          <w:lang w:val="es-EC"/>
        </w:rPr>
        <w:t>EFECTIVO Y EQUIVALENTES DE EFECTIVO</w:t>
      </w:r>
    </w:p>
    <w:tbl>
      <w:tblPr>
        <w:tblStyle w:val="Tablaconcuadrcula"/>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2564"/>
        <w:gridCol w:w="1504"/>
      </w:tblGrid>
      <w:tr w:rsidR="00637C98" w:rsidRPr="00B77661" w14:paraId="607EC872" w14:textId="77777777" w:rsidTr="009C3945">
        <w:trPr>
          <w:trHeight w:val="276"/>
        </w:trPr>
        <w:tc>
          <w:tcPr>
            <w:tcW w:w="4596" w:type="dxa"/>
          </w:tcPr>
          <w:p w14:paraId="0C0F7EAA" w14:textId="77777777" w:rsidR="00637C98" w:rsidRPr="00B77661" w:rsidRDefault="00637C98" w:rsidP="00A61C8B">
            <w:pPr>
              <w:rPr>
                <w:rFonts w:ascii="Verdana" w:hAnsi="Verdana" w:cs="Arial"/>
                <w:sz w:val="21"/>
                <w:szCs w:val="21"/>
              </w:rPr>
            </w:pPr>
          </w:p>
        </w:tc>
        <w:tc>
          <w:tcPr>
            <w:tcW w:w="2564" w:type="dxa"/>
          </w:tcPr>
          <w:p w14:paraId="1B1267D4" w14:textId="77777777" w:rsidR="00CB01B0" w:rsidRDefault="00CB01B0" w:rsidP="00CB01B0">
            <w:pPr>
              <w:jc w:val="center"/>
              <w:rPr>
                <w:rFonts w:ascii="Verdana" w:hAnsi="Verdana" w:cs="Arial"/>
                <w:sz w:val="21"/>
                <w:szCs w:val="21"/>
              </w:rPr>
            </w:pPr>
            <w:r w:rsidRPr="00CB01B0">
              <w:rPr>
                <w:rFonts w:ascii="Verdana" w:hAnsi="Verdana" w:cs="Arial"/>
                <w:sz w:val="21"/>
                <w:szCs w:val="21"/>
              </w:rPr>
              <w:t xml:space="preserve">                 </w:t>
            </w:r>
          </w:p>
          <w:p w14:paraId="497B06CA" w14:textId="33E9F962"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637C98" w:rsidRPr="00B77661">
              <w:rPr>
                <w:rFonts w:ascii="Verdana" w:hAnsi="Verdana" w:cs="Arial"/>
                <w:sz w:val="21"/>
                <w:szCs w:val="21"/>
                <w:u w:val="single"/>
              </w:rPr>
              <w:t>2021</w:t>
            </w:r>
          </w:p>
        </w:tc>
        <w:tc>
          <w:tcPr>
            <w:tcW w:w="1504" w:type="dxa"/>
          </w:tcPr>
          <w:p w14:paraId="0FC054B8" w14:textId="096A3F6E"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Pr>
                <w:rFonts w:ascii="Verdana" w:hAnsi="Verdana" w:cs="Arial"/>
                <w:sz w:val="21"/>
                <w:szCs w:val="21"/>
              </w:rPr>
              <w:t xml:space="preserve">                        </w:t>
            </w:r>
            <w:r w:rsidR="00637C98" w:rsidRPr="00B77661">
              <w:rPr>
                <w:rFonts w:ascii="Verdana" w:hAnsi="Verdana" w:cs="Arial"/>
                <w:sz w:val="21"/>
                <w:szCs w:val="21"/>
                <w:u w:val="single"/>
              </w:rPr>
              <w:t>2020</w:t>
            </w:r>
          </w:p>
        </w:tc>
      </w:tr>
      <w:tr w:rsidR="00637C98" w:rsidRPr="00B77661" w14:paraId="68C9717E" w14:textId="77777777" w:rsidTr="009C3945">
        <w:trPr>
          <w:trHeight w:val="276"/>
        </w:trPr>
        <w:tc>
          <w:tcPr>
            <w:tcW w:w="4596" w:type="dxa"/>
          </w:tcPr>
          <w:p w14:paraId="7ADCA0B1" w14:textId="77777777" w:rsidR="00637C98" w:rsidRPr="00B77661" w:rsidRDefault="00637C98" w:rsidP="00A61C8B">
            <w:pPr>
              <w:rPr>
                <w:rFonts w:ascii="Verdana" w:hAnsi="Verdana" w:cs="Arial"/>
                <w:sz w:val="21"/>
                <w:szCs w:val="21"/>
              </w:rPr>
            </w:pPr>
          </w:p>
        </w:tc>
        <w:tc>
          <w:tcPr>
            <w:tcW w:w="2564" w:type="dxa"/>
          </w:tcPr>
          <w:p w14:paraId="7D0D99FD" w14:textId="77777777" w:rsidR="00637C98" w:rsidRPr="00B77661" w:rsidRDefault="00637C98" w:rsidP="00637C98">
            <w:pPr>
              <w:jc w:val="right"/>
              <w:rPr>
                <w:rFonts w:ascii="Verdana" w:hAnsi="Verdana" w:cs="Arial"/>
                <w:sz w:val="21"/>
                <w:szCs w:val="21"/>
              </w:rPr>
            </w:pPr>
          </w:p>
        </w:tc>
        <w:tc>
          <w:tcPr>
            <w:tcW w:w="1504"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9C3945">
        <w:trPr>
          <w:trHeight w:val="276"/>
        </w:trPr>
        <w:tc>
          <w:tcPr>
            <w:tcW w:w="459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64"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1504"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9C3945">
        <w:trPr>
          <w:trHeight w:val="276"/>
        </w:trPr>
        <w:tc>
          <w:tcPr>
            <w:tcW w:w="459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64"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1504"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CB01B0" w14:paraId="4367CD63" w14:textId="77777777" w:rsidTr="009C3945">
        <w:trPr>
          <w:trHeight w:val="276"/>
        </w:trPr>
        <w:tc>
          <w:tcPr>
            <w:tcW w:w="4596" w:type="dxa"/>
            <w:tcBorders>
              <w:bottom w:val="single" w:sz="4" w:space="0" w:color="auto"/>
            </w:tcBorders>
          </w:tcPr>
          <w:p w14:paraId="2713F2AC" w14:textId="77777777" w:rsidR="00637C98" w:rsidRPr="00CB01B0" w:rsidRDefault="00B77661" w:rsidP="00A61C8B">
            <w:pPr>
              <w:rPr>
                <w:rFonts w:ascii="Verdana" w:hAnsi="Verdana" w:cs="Arial"/>
                <w:sz w:val="21"/>
                <w:szCs w:val="21"/>
              </w:rPr>
            </w:pPr>
            <w:r w:rsidRPr="00CB01B0">
              <w:rPr>
                <w:rFonts w:ascii="Verdana" w:hAnsi="Verdana" w:cs="Arial"/>
                <w:sz w:val="21"/>
                <w:szCs w:val="21"/>
              </w:rPr>
              <w:t>Caja</w:t>
            </w:r>
          </w:p>
        </w:tc>
        <w:tc>
          <w:tcPr>
            <w:tcW w:w="2564" w:type="dxa"/>
            <w:tcBorders>
              <w:bottom w:val="single" w:sz="4" w:space="0" w:color="auto"/>
            </w:tcBorders>
          </w:tcPr>
          <w:p w14:paraId="43516EAD" w14:textId="0E659609" w:rsidR="00637C98" w:rsidRPr="00CB01B0" w:rsidRDefault="0034007B" w:rsidP="0034007B">
            <w:pPr>
              <w:jc w:val="center"/>
              <w:rPr>
                <w:rFonts w:ascii="Verdana" w:hAnsi="Verdana" w:cs="Arial"/>
                <w:sz w:val="21"/>
                <w:szCs w:val="21"/>
              </w:rPr>
            </w:pPr>
            <w:r w:rsidRPr="00CB01B0">
              <w:rPr>
                <w:rFonts w:ascii="Verdana" w:hAnsi="Verdana" w:cs="Arial"/>
                <w:sz w:val="21"/>
                <w:szCs w:val="21"/>
              </w:rPr>
              <w:t xml:space="preserve">                          172</w:t>
            </w:r>
          </w:p>
        </w:tc>
        <w:tc>
          <w:tcPr>
            <w:tcW w:w="1504" w:type="dxa"/>
            <w:tcBorders>
              <w:left w:val="nil"/>
              <w:bottom w:val="single" w:sz="4" w:space="0" w:color="auto"/>
            </w:tcBorders>
          </w:tcPr>
          <w:p w14:paraId="260FB38C" w14:textId="1A6C7E29" w:rsidR="00637C98" w:rsidRPr="00CB01B0" w:rsidRDefault="00477B51" w:rsidP="00477B51">
            <w:pPr>
              <w:rPr>
                <w:rFonts w:ascii="Verdana" w:hAnsi="Verdana" w:cs="Arial"/>
                <w:sz w:val="21"/>
                <w:szCs w:val="21"/>
              </w:rPr>
            </w:pPr>
            <w:r w:rsidRPr="00CB01B0">
              <w:rPr>
                <w:rFonts w:ascii="Verdana" w:hAnsi="Verdana" w:cs="Arial"/>
                <w:sz w:val="21"/>
                <w:szCs w:val="21"/>
              </w:rPr>
              <w:t xml:space="preserve">            </w:t>
            </w:r>
            <w:r w:rsidR="00B77661" w:rsidRPr="00CB01B0">
              <w:rPr>
                <w:rFonts w:ascii="Verdana" w:hAnsi="Verdana" w:cs="Arial"/>
                <w:sz w:val="21"/>
                <w:szCs w:val="21"/>
              </w:rPr>
              <w:t>160</w:t>
            </w:r>
          </w:p>
        </w:tc>
      </w:tr>
      <w:tr w:rsidR="00637C98" w:rsidRPr="00CB01B0" w14:paraId="660A1921" w14:textId="77777777" w:rsidTr="009C3945">
        <w:trPr>
          <w:trHeight w:val="554"/>
        </w:trPr>
        <w:tc>
          <w:tcPr>
            <w:tcW w:w="4596" w:type="dxa"/>
            <w:tcBorders>
              <w:top w:val="single" w:sz="4" w:space="0" w:color="auto"/>
              <w:bottom w:val="double" w:sz="4" w:space="0" w:color="auto"/>
            </w:tcBorders>
          </w:tcPr>
          <w:p w14:paraId="003F2C68" w14:textId="77777777" w:rsidR="00637C98" w:rsidRPr="00CB01B0" w:rsidRDefault="00637C98" w:rsidP="00A61C8B">
            <w:pPr>
              <w:rPr>
                <w:rFonts w:ascii="Verdana" w:hAnsi="Verdana" w:cs="Arial"/>
                <w:sz w:val="21"/>
                <w:szCs w:val="21"/>
              </w:rPr>
            </w:pPr>
          </w:p>
          <w:p w14:paraId="1297324E" w14:textId="77777777" w:rsidR="00B77661" w:rsidRPr="00CB01B0" w:rsidRDefault="00B77661" w:rsidP="00A61C8B">
            <w:pPr>
              <w:rPr>
                <w:rFonts w:ascii="Verdana" w:hAnsi="Verdana" w:cs="Arial"/>
                <w:sz w:val="21"/>
                <w:szCs w:val="21"/>
              </w:rPr>
            </w:pPr>
            <w:r w:rsidRPr="00CB01B0">
              <w:rPr>
                <w:rFonts w:ascii="Verdana" w:hAnsi="Verdana" w:cs="Arial"/>
                <w:sz w:val="21"/>
                <w:szCs w:val="21"/>
              </w:rPr>
              <w:t>Total</w:t>
            </w:r>
          </w:p>
        </w:tc>
        <w:tc>
          <w:tcPr>
            <w:tcW w:w="2564" w:type="dxa"/>
            <w:tcBorders>
              <w:top w:val="single" w:sz="4" w:space="0" w:color="auto"/>
              <w:bottom w:val="double" w:sz="4" w:space="0" w:color="auto"/>
            </w:tcBorders>
          </w:tcPr>
          <w:p w14:paraId="4D71875E" w14:textId="77777777" w:rsidR="00637C98" w:rsidRPr="00CB01B0" w:rsidRDefault="00637C98" w:rsidP="00637C98">
            <w:pPr>
              <w:jc w:val="right"/>
              <w:rPr>
                <w:rFonts w:ascii="Verdana" w:hAnsi="Verdana" w:cs="Arial"/>
                <w:sz w:val="21"/>
                <w:szCs w:val="21"/>
              </w:rPr>
            </w:pPr>
          </w:p>
          <w:p w14:paraId="17630FBA" w14:textId="46A42ECB" w:rsidR="00B77661" w:rsidRPr="00CB01B0" w:rsidRDefault="0034007B" w:rsidP="00637C98">
            <w:pPr>
              <w:jc w:val="right"/>
              <w:rPr>
                <w:rFonts w:ascii="Verdana" w:hAnsi="Verdana" w:cs="Arial"/>
                <w:sz w:val="21"/>
                <w:szCs w:val="21"/>
              </w:rPr>
            </w:pPr>
            <w:r w:rsidRPr="00CB01B0">
              <w:rPr>
                <w:rFonts w:ascii="Verdana" w:hAnsi="Verdana" w:cs="Arial"/>
                <w:sz w:val="21"/>
                <w:szCs w:val="21"/>
              </w:rPr>
              <w:t>188,411</w:t>
            </w:r>
          </w:p>
        </w:tc>
        <w:tc>
          <w:tcPr>
            <w:tcW w:w="1504" w:type="dxa"/>
            <w:tcBorders>
              <w:top w:val="single" w:sz="4" w:space="0" w:color="auto"/>
              <w:bottom w:val="double" w:sz="4" w:space="0" w:color="auto"/>
            </w:tcBorders>
          </w:tcPr>
          <w:p w14:paraId="4E5F11CF" w14:textId="77777777" w:rsidR="00637C98" w:rsidRPr="00CB01B0" w:rsidRDefault="00637C98" w:rsidP="00637C98">
            <w:pPr>
              <w:jc w:val="right"/>
              <w:rPr>
                <w:rFonts w:ascii="Verdana" w:hAnsi="Verdana" w:cs="Arial"/>
                <w:sz w:val="21"/>
                <w:szCs w:val="21"/>
              </w:rPr>
            </w:pPr>
          </w:p>
          <w:p w14:paraId="303B17BA" w14:textId="77777777" w:rsidR="00B77661" w:rsidRPr="00CB01B0" w:rsidRDefault="00B77661" w:rsidP="00637C98">
            <w:pPr>
              <w:jc w:val="right"/>
              <w:rPr>
                <w:rFonts w:ascii="Verdana" w:hAnsi="Verdana" w:cs="Arial"/>
                <w:sz w:val="21"/>
                <w:szCs w:val="21"/>
              </w:rPr>
            </w:pPr>
            <w:r w:rsidRPr="00CB01B0">
              <w:rPr>
                <w:rFonts w:ascii="Verdana" w:hAnsi="Verdana" w:cs="Arial"/>
                <w:sz w:val="21"/>
                <w:szCs w:val="21"/>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42A4666D" w14:textId="79DF6C00" w:rsidR="00272CED" w:rsidRPr="002C7DAD" w:rsidRDefault="00FA523C" w:rsidP="00FA523C">
      <w:pPr>
        <w:pStyle w:val="Prrafodelista"/>
        <w:numPr>
          <w:ilvl w:val="0"/>
          <w:numId w:val="6"/>
        </w:numPr>
        <w:jc w:val="both"/>
        <w:rPr>
          <w:rFonts w:ascii="Verdana" w:hAnsi="Verdana" w:cs="Calibri"/>
          <w:b/>
          <w:color w:val="FF0000"/>
          <w:sz w:val="21"/>
          <w:szCs w:val="21"/>
          <w:lang w:val="es-EC"/>
        </w:rPr>
      </w:pPr>
      <w:r w:rsidRPr="002C7DAD">
        <w:rPr>
          <w:rFonts w:ascii="Verdana" w:hAnsi="Verdana" w:cs="Calibri"/>
          <w:b/>
          <w:color w:val="FF0000"/>
          <w:sz w:val="21"/>
          <w:szCs w:val="21"/>
          <w:lang w:val="es-EC"/>
        </w:rPr>
        <w:lastRenderedPageBreak/>
        <w:t>C</w:t>
      </w:r>
      <w:r w:rsidR="00272CED" w:rsidRPr="002C7DAD">
        <w:rPr>
          <w:rFonts w:ascii="Verdana" w:hAnsi="Verdana" w:cs="Calibri"/>
          <w:b/>
          <w:color w:val="FF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8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2489"/>
        <w:gridCol w:w="1522"/>
      </w:tblGrid>
      <w:tr w:rsidR="00272CED" w14:paraId="69F7BFB8" w14:textId="77777777" w:rsidTr="009C3945">
        <w:trPr>
          <w:trHeight w:val="272"/>
        </w:trPr>
        <w:tc>
          <w:tcPr>
            <w:tcW w:w="4532" w:type="dxa"/>
          </w:tcPr>
          <w:p w14:paraId="15366D52" w14:textId="77777777" w:rsidR="00272CED" w:rsidRDefault="00272CED" w:rsidP="001101FA">
            <w:pPr>
              <w:spacing w:line="200" w:lineRule="exact"/>
              <w:rPr>
                <w:rFonts w:ascii="Verdana" w:hAnsi="Verdana" w:cs="Arial"/>
                <w:sz w:val="21"/>
                <w:szCs w:val="21"/>
              </w:rPr>
            </w:pPr>
          </w:p>
        </w:tc>
        <w:tc>
          <w:tcPr>
            <w:tcW w:w="2489" w:type="dxa"/>
            <w:hideMark/>
          </w:tcPr>
          <w:p w14:paraId="640CA03A" w14:textId="3FC68760" w:rsidR="00272CED"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2021</w:t>
            </w:r>
          </w:p>
        </w:tc>
        <w:tc>
          <w:tcPr>
            <w:tcW w:w="1522" w:type="dxa"/>
            <w:hideMark/>
          </w:tcPr>
          <w:p w14:paraId="536BCF2C" w14:textId="3C7EE7CD" w:rsidR="00272CED"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2020</w:t>
            </w:r>
          </w:p>
        </w:tc>
      </w:tr>
      <w:tr w:rsidR="00272CED" w14:paraId="5E40C96D" w14:textId="77777777" w:rsidTr="009C3945">
        <w:trPr>
          <w:trHeight w:val="272"/>
        </w:trPr>
        <w:tc>
          <w:tcPr>
            <w:tcW w:w="4532" w:type="dxa"/>
          </w:tcPr>
          <w:p w14:paraId="6082F5E5" w14:textId="77777777" w:rsidR="00272CED" w:rsidRDefault="00272CED" w:rsidP="001101FA">
            <w:pPr>
              <w:spacing w:line="200" w:lineRule="exact"/>
              <w:rPr>
                <w:rFonts w:ascii="Verdana" w:hAnsi="Verdana" w:cs="Arial"/>
                <w:sz w:val="21"/>
                <w:szCs w:val="21"/>
              </w:rPr>
            </w:pPr>
          </w:p>
        </w:tc>
        <w:tc>
          <w:tcPr>
            <w:tcW w:w="2489" w:type="dxa"/>
          </w:tcPr>
          <w:p w14:paraId="1B203C4B" w14:textId="77777777" w:rsidR="00272CED" w:rsidRDefault="00272CED" w:rsidP="001101FA">
            <w:pPr>
              <w:spacing w:line="200" w:lineRule="exact"/>
              <w:jc w:val="right"/>
              <w:rPr>
                <w:rFonts w:ascii="Verdana" w:hAnsi="Verdana" w:cs="Arial"/>
                <w:sz w:val="21"/>
                <w:szCs w:val="21"/>
              </w:rPr>
            </w:pPr>
          </w:p>
        </w:tc>
        <w:tc>
          <w:tcPr>
            <w:tcW w:w="1522" w:type="dxa"/>
          </w:tcPr>
          <w:p w14:paraId="3EB5C484" w14:textId="77777777" w:rsidR="00272CED" w:rsidRDefault="00272CED" w:rsidP="001101FA">
            <w:pPr>
              <w:spacing w:line="200" w:lineRule="exact"/>
              <w:jc w:val="right"/>
              <w:rPr>
                <w:rFonts w:ascii="Verdana" w:hAnsi="Verdana" w:cs="Arial"/>
                <w:sz w:val="21"/>
                <w:szCs w:val="21"/>
              </w:rPr>
            </w:pPr>
          </w:p>
        </w:tc>
      </w:tr>
      <w:tr w:rsidR="00272CED" w14:paraId="0A7CB68C" w14:textId="77777777" w:rsidTr="009C3945">
        <w:trPr>
          <w:trHeight w:val="272"/>
        </w:trPr>
        <w:tc>
          <w:tcPr>
            <w:tcW w:w="4532" w:type="dxa"/>
            <w:hideMark/>
          </w:tcPr>
          <w:p w14:paraId="767C53C1" w14:textId="77777777" w:rsidR="00272CED" w:rsidRDefault="0032697C" w:rsidP="001101FA">
            <w:pPr>
              <w:spacing w:line="200" w:lineRule="exact"/>
              <w:rPr>
                <w:rFonts w:ascii="Verdana" w:hAnsi="Verdana" w:cs="Arial"/>
                <w:sz w:val="21"/>
                <w:szCs w:val="21"/>
              </w:rPr>
            </w:pPr>
            <w:r>
              <w:rPr>
                <w:rFonts w:ascii="Verdana" w:hAnsi="Verdana" w:cs="Arial"/>
                <w:sz w:val="21"/>
                <w:szCs w:val="21"/>
              </w:rPr>
              <w:t>Comerciales</w:t>
            </w:r>
          </w:p>
        </w:tc>
        <w:tc>
          <w:tcPr>
            <w:tcW w:w="2489" w:type="dxa"/>
          </w:tcPr>
          <w:p w14:paraId="1AA6084E" w14:textId="13522017" w:rsidR="00272CED" w:rsidRDefault="0034007B" w:rsidP="001101FA">
            <w:pPr>
              <w:spacing w:line="200" w:lineRule="exact"/>
              <w:jc w:val="right"/>
              <w:rPr>
                <w:rFonts w:ascii="Verdana" w:hAnsi="Verdana" w:cs="Arial"/>
                <w:sz w:val="21"/>
                <w:szCs w:val="21"/>
              </w:rPr>
            </w:pPr>
            <w:r>
              <w:rPr>
                <w:rFonts w:ascii="Verdana" w:hAnsi="Verdana" w:cs="Arial"/>
                <w:sz w:val="21"/>
                <w:szCs w:val="21"/>
              </w:rPr>
              <w:t>27,285</w:t>
            </w:r>
          </w:p>
        </w:tc>
        <w:tc>
          <w:tcPr>
            <w:tcW w:w="1522" w:type="dxa"/>
            <w:hideMark/>
          </w:tcPr>
          <w:p w14:paraId="6E994F1B" w14:textId="77777777" w:rsidR="00272CED" w:rsidRDefault="004D158E" w:rsidP="001101FA">
            <w:pPr>
              <w:spacing w:line="200" w:lineRule="exact"/>
              <w:jc w:val="right"/>
              <w:rPr>
                <w:rFonts w:ascii="Verdana" w:hAnsi="Verdana" w:cs="Arial"/>
                <w:sz w:val="21"/>
                <w:szCs w:val="21"/>
              </w:rPr>
            </w:pPr>
            <w:r>
              <w:rPr>
                <w:rFonts w:ascii="Verdana" w:hAnsi="Verdana" w:cs="Arial"/>
                <w:sz w:val="21"/>
                <w:szCs w:val="21"/>
              </w:rPr>
              <w:t>93,870</w:t>
            </w:r>
          </w:p>
        </w:tc>
      </w:tr>
      <w:tr w:rsidR="00272CED" w:rsidRPr="00CB01B0" w14:paraId="79377E4B" w14:textId="77777777" w:rsidTr="009C3945">
        <w:trPr>
          <w:trHeight w:val="272"/>
        </w:trPr>
        <w:tc>
          <w:tcPr>
            <w:tcW w:w="4532" w:type="dxa"/>
            <w:tcBorders>
              <w:bottom w:val="single" w:sz="4" w:space="0" w:color="auto"/>
            </w:tcBorders>
            <w:hideMark/>
          </w:tcPr>
          <w:p w14:paraId="3AD3F906" w14:textId="77777777" w:rsidR="00272CED" w:rsidRPr="00CB01B0" w:rsidRDefault="0032697C" w:rsidP="001101FA">
            <w:pPr>
              <w:spacing w:line="200" w:lineRule="exact"/>
              <w:rPr>
                <w:rFonts w:ascii="Verdana" w:hAnsi="Verdana" w:cs="Arial"/>
                <w:sz w:val="21"/>
                <w:szCs w:val="21"/>
              </w:rPr>
            </w:pPr>
            <w:r w:rsidRPr="00CB01B0">
              <w:rPr>
                <w:rFonts w:ascii="Verdana" w:hAnsi="Verdana" w:cs="Arial"/>
                <w:sz w:val="21"/>
                <w:szCs w:val="21"/>
              </w:rPr>
              <w:t>Otras cuentas por cobrar</w:t>
            </w:r>
          </w:p>
        </w:tc>
        <w:tc>
          <w:tcPr>
            <w:tcW w:w="2489" w:type="dxa"/>
            <w:tcBorders>
              <w:bottom w:val="single" w:sz="4" w:space="0" w:color="auto"/>
            </w:tcBorders>
          </w:tcPr>
          <w:p w14:paraId="7105340B" w14:textId="0681C770" w:rsidR="00272CED" w:rsidRPr="00CB01B0" w:rsidRDefault="0034007B" w:rsidP="001101FA">
            <w:pPr>
              <w:spacing w:line="200" w:lineRule="exact"/>
              <w:jc w:val="center"/>
              <w:rPr>
                <w:rFonts w:ascii="Verdana" w:hAnsi="Verdana" w:cs="Arial"/>
                <w:sz w:val="21"/>
                <w:szCs w:val="21"/>
              </w:rPr>
            </w:pPr>
            <w:r w:rsidRPr="00CB01B0">
              <w:rPr>
                <w:rFonts w:ascii="Verdana" w:hAnsi="Verdana" w:cs="Arial"/>
                <w:sz w:val="21"/>
                <w:szCs w:val="21"/>
              </w:rPr>
              <w:t xml:space="preserve">                      8,368</w:t>
            </w:r>
          </w:p>
        </w:tc>
        <w:tc>
          <w:tcPr>
            <w:tcW w:w="1522" w:type="dxa"/>
            <w:tcBorders>
              <w:bottom w:val="single" w:sz="4" w:space="0" w:color="auto"/>
            </w:tcBorders>
            <w:hideMark/>
          </w:tcPr>
          <w:p w14:paraId="6FAA742B" w14:textId="02E0D616" w:rsidR="00272CED" w:rsidRPr="00CB01B0" w:rsidRDefault="00477B51" w:rsidP="001101FA">
            <w:pPr>
              <w:spacing w:line="200" w:lineRule="exact"/>
              <w:jc w:val="center"/>
              <w:rPr>
                <w:rFonts w:ascii="Verdana" w:hAnsi="Verdana" w:cs="Arial"/>
                <w:sz w:val="21"/>
                <w:szCs w:val="21"/>
              </w:rPr>
            </w:pPr>
            <w:r w:rsidRPr="00CB01B0">
              <w:rPr>
                <w:rFonts w:ascii="Verdana" w:hAnsi="Verdana" w:cs="Arial"/>
                <w:sz w:val="21"/>
                <w:szCs w:val="21"/>
              </w:rPr>
              <w:t xml:space="preserve">       </w:t>
            </w:r>
            <w:r w:rsidR="004D158E" w:rsidRPr="00CB01B0">
              <w:rPr>
                <w:rFonts w:ascii="Verdana" w:hAnsi="Verdana" w:cs="Arial"/>
                <w:sz w:val="21"/>
                <w:szCs w:val="21"/>
              </w:rPr>
              <w:t>14,164</w:t>
            </w:r>
          </w:p>
        </w:tc>
      </w:tr>
      <w:tr w:rsidR="00272CED" w:rsidRPr="00CB01B0" w14:paraId="597C7DEB" w14:textId="77777777" w:rsidTr="009C3945">
        <w:trPr>
          <w:trHeight w:val="544"/>
        </w:trPr>
        <w:tc>
          <w:tcPr>
            <w:tcW w:w="4532" w:type="dxa"/>
            <w:tcBorders>
              <w:top w:val="single" w:sz="4" w:space="0" w:color="auto"/>
              <w:bottom w:val="double" w:sz="4" w:space="0" w:color="auto"/>
            </w:tcBorders>
          </w:tcPr>
          <w:p w14:paraId="60F4FA01" w14:textId="77777777" w:rsidR="00272CED" w:rsidRPr="00CB01B0" w:rsidRDefault="00272CED" w:rsidP="001101FA">
            <w:pPr>
              <w:spacing w:line="200" w:lineRule="exact"/>
              <w:rPr>
                <w:rFonts w:ascii="Verdana" w:hAnsi="Verdana" w:cs="Arial"/>
                <w:sz w:val="21"/>
                <w:szCs w:val="21"/>
              </w:rPr>
            </w:pPr>
          </w:p>
          <w:p w14:paraId="3127F4D2" w14:textId="77777777" w:rsidR="00272CED" w:rsidRPr="00CB01B0" w:rsidRDefault="00272CED" w:rsidP="001101FA">
            <w:pPr>
              <w:spacing w:line="200" w:lineRule="exact"/>
              <w:rPr>
                <w:rFonts w:ascii="Verdana" w:hAnsi="Verdana" w:cs="Arial"/>
                <w:sz w:val="21"/>
                <w:szCs w:val="21"/>
              </w:rPr>
            </w:pPr>
            <w:r w:rsidRPr="00CB01B0">
              <w:rPr>
                <w:rFonts w:ascii="Verdana" w:hAnsi="Verdana" w:cs="Arial"/>
                <w:sz w:val="21"/>
                <w:szCs w:val="21"/>
              </w:rPr>
              <w:t>Total</w:t>
            </w:r>
          </w:p>
        </w:tc>
        <w:tc>
          <w:tcPr>
            <w:tcW w:w="2489" w:type="dxa"/>
            <w:tcBorders>
              <w:top w:val="single" w:sz="4" w:space="0" w:color="auto"/>
              <w:bottom w:val="double" w:sz="4" w:space="0" w:color="auto"/>
            </w:tcBorders>
          </w:tcPr>
          <w:p w14:paraId="64E7EAD0" w14:textId="77777777" w:rsidR="00272CED" w:rsidRPr="00CB01B0" w:rsidRDefault="00272CED" w:rsidP="001101FA">
            <w:pPr>
              <w:spacing w:line="200" w:lineRule="exact"/>
              <w:jc w:val="right"/>
              <w:rPr>
                <w:rFonts w:ascii="Verdana" w:hAnsi="Verdana" w:cs="Arial"/>
                <w:sz w:val="21"/>
                <w:szCs w:val="21"/>
              </w:rPr>
            </w:pPr>
          </w:p>
          <w:p w14:paraId="30281531" w14:textId="78C12BF1" w:rsidR="00272CED" w:rsidRPr="00CB01B0" w:rsidRDefault="0034007B" w:rsidP="001101FA">
            <w:pPr>
              <w:spacing w:line="200" w:lineRule="exact"/>
              <w:jc w:val="right"/>
              <w:rPr>
                <w:rFonts w:ascii="Verdana" w:hAnsi="Verdana" w:cs="Arial"/>
                <w:sz w:val="21"/>
                <w:szCs w:val="21"/>
              </w:rPr>
            </w:pPr>
            <w:r w:rsidRPr="00CB01B0">
              <w:rPr>
                <w:rFonts w:ascii="Verdana" w:hAnsi="Verdana" w:cs="Arial"/>
                <w:sz w:val="21"/>
                <w:szCs w:val="21"/>
              </w:rPr>
              <w:t>35,653</w:t>
            </w:r>
          </w:p>
        </w:tc>
        <w:tc>
          <w:tcPr>
            <w:tcW w:w="1522" w:type="dxa"/>
            <w:tcBorders>
              <w:top w:val="single" w:sz="4" w:space="0" w:color="auto"/>
              <w:bottom w:val="double" w:sz="4" w:space="0" w:color="auto"/>
            </w:tcBorders>
          </w:tcPr>
          <w:p w14:paraId="0CC1B44C" w14:textId="77777777" w:rsidR="00272CED" w:rsidRPr="00CB01B0" w:rsidRDefault="00272CED" w:rsidP="001101FA">
            <w:pPr>
              <w:spacing w:line="200" w:lineRule="exact"/>
              <w:jc w:val="right"/>
              <w:rPr>
                <w:rFonts w:ascii="Verdana" w:hAnsi="Verdana" w:cs="Arial"/>
                <w:sz w:val="21"/>
                <w:szCs w:val="21"/>
              </w:rPr>
            </w:pPr>
          </w:p>
          <w:p w14:paraId="7E2E83A0" w14:textId="77777777" w:rsidR="00272CED" w:rsidRPr="00CB01B0" w:rsidRDefault="004D158E" w:rsidP="001101FA">
            <w:pPr>
              <w:spacing w:line="200" w:lineRule="exact"/>
              <w:jc w:val="right"/>
              <w:rPr>
                <w:rFonts w:ascii="Verdana" w:hAnsi="Verdana" w:cs="Arial"/>
                <w:sz w:val="21"/>
                <w:szCs w:val="21"/>
              </w:rPr>
            </w:pPr>
            <w:r w:rsidRPr="00CB01B0">
              <w:rPr>
                <w:rFonts w:ascii="Verdana" w:hAnsi="Verdana" w:cs="Arial"/>
                <w:sz w:val="21"/>
                <w:szCs w:val="21"/>
              </w:rPr>
              <w:t>108,034</w:t>
            </w:r>
          </w:p>
        </w:tc>
      </w:tr>
    </w:tbl>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2392EBCC" w:rsidR="00A43559" w:rsidRDefault="001101FA"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C</w:t>
      </w:r>
      <w:r w:rsidR="00A43559">
        <w:rPr>
          <w:rFonts w:ascii="Verdana" w:hAnsi="Verdana" w:cs="Arial"/>
          <w:bCs/>
          <w:color w:val="000000"/>
          <w:sz w:val="21"/>
          <w:szCs w:val="21"/>
        </w:rPr>
        <w:t xml:space="preserve">omo resultado de la evaluación realizada a la cartera de cuentas por cobrar, no se ha determinado la necesidad de constituir provisión para deterioro de </w:t>
      </w:r>
      <w:r>
        <w:rPr>
          <w:rFonts w:ascii="Verdana" w:hAnsi="Verdana" w:cs="Arial"/>
          <w:bCs/>
          <w:color w:val="000000"/>
          <w:sz w:val="21"/>
          <w:szCs w:val="21"/>
        </w:rPr>
        <w:t>cartera.</w:t>
      </w: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Pr="002C7DAD" w:rsidRDefault="005C4603" w:rsidP="00272CED">
      <w:pPr>
        <w:rPr>
          <w:rFonts w:ascii="Verdana" w:hAnsi="Verdana" w:cs="Arial"/>
          <w:color w:val="FF0000"/>
          <w:sz w:val="18"/>
          <w:szCs w:val="18"/>
        </w:rPr>
      </w:pPr>
      <w:r w:rsidRPr="002C7DAD">
        <w:rPr>
          <w:rFonts w:ascii="Verdana" w:hAnsi="Verdana" w:cs="Arial"/>
          <w:b/>
          <w:bCs/>
          <w:color w:val="FF0000"/>
          <w:sz w:val="21"/>
          <w:szCs w:val="21"/>
        </w:rPr>
        <w:t>7</w:t>
      </w:r>
      <w:r w:rsidR="00A43559" w:rsidRPr="002C7DAD">
        <w:rPr>
          <w:rFonts w:ascii="Verdana" w:hAnsi="Verdana" w:cs="Arial"/>
          <w:b/>
          <w:bCs/>
          <w:color w:val="FF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2090"/>
        <w:gridCol w:w="1531"/>
      </w:tblGrid>
      <w:tr w:rsidR="00A43559" w14:paraId="7B9A95B2" w14:textId="77777777" w:rsidTr="009C3945">
        <w:trPr>
          <w:trHeight w:val="250"/>
        </w:trPr>
        <w:tc>
          <w:tcPr>
            <w:tcW w:w="4983" w:type="dxa"/>
          </w:tcPr>
          <w:p w14:paraId="4F251236" w14:textId="77777777" w:rsidR="00A43559" w:rsidRDefault="00A43559" w:rsidP="001101FA">
            <w:pPr>
              <w:spacing w:line="200" w:lineRule="exact"/>
              <w:rPr>
                <w:rFonts w:ascii="Verdana" w:hAnsi="Verdana" w:cs="Arial"/>
                <w:sz w:val="21"/>
                <w:szCs w:val="21"/>
              </w:rPr>
            </w:pPr>
            <w:bookmarkStart w:id="18" w:name="_Hlk96417824"/>
          </w:p>
        </w:tc>
        <w:tc>
          <w:tcPr>
            <w:tcW w:w="2090" w:type="dxa"/>
            <w:hideMark/>
          </w:tcPr>
          <w:p w14:paraId="5C388C9D" w14:textId="6F4F9EE9" w:rsidR="00A43559"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2021</w:t>
            </w:r>
          </w:p>
        </w:tc>
        <w:tc>
          <w:tcPr>
            <w:tcW w:w="1531" w:type="dxa"/>
            <w:hideMark/>
          </w:tcPr>
          <w:p w14:paraId="00774B90" w14:textId="5ECA703A" w:rsidR="00A43559"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2020</w:t>
            </w:r>
          </w:p>
        </w:tc>
      </w:tr>
      <w:bookmarkEnd w:id="18"/>
      <w:tr w:rsidR="00A43559" w14:paraId="4FA406F7" w14:textId="77777777" w:rsidTr="009C3945">
        <w:trPr>
          <w:trHeight w:val="250"/>
        </w:trPr>
        <w:tc>
          <w:tcPr>
            <w:tcW w:w="4983" w:type="dxa"/>
          </w:tcPr>
          <w:p w14:paraId="746DCB51" w14:textId="77777777" w:rsidR="00A43559" w:rsidRDefault="00A43559" w:rsidP="001101FA">
            <w:pPr>
              <w:spacing w:line="200" w:lineRule="exact"/>
              <w:rPr>
                <w:rFonts w:ascii="Verdana" w:hAnsi="Verdana" w:cs="Arial"/>
                <w:sz w:val="21"/>
                <w:szCs w:val="21"/>
              </w:rPr>
            </w:pPr>
          </w:p>
        </w:tc>
        <w:tc>
          <w:tcPr>
            <w:tcW w:w="2090" w:type="dxa"/>
          </w:tcPr>
          <w:p w14:paraId="331DDF55" w14:textId="77777777" w:rsidR="00A43559" w:rsidRDefault="00A43559" w:rsidP="001101FA">
            <w:pPr>
              <w:spacing w:line="200" w:lineRule="exact"/>
              <w:jc w:val="right"/>
              <w:rPr>
                <w:rFonts w:ascii="Verdana" w:hAnsi="Verdana" w:cs="Arial"/>
                <w:sz w:val="21"/>
                <w:szCs w:val="21"/>
              </w:rPr>
            </w:pPr>
          </w:p>
        </w:tc>
        <w:tc>
          <w:tcPr>
            <w:tcW w:w="1531" w:type="dxa"/>
          </w:tcPr>
          <w:p w14:paraId="1C0D91EE" w14:textId="77777777" w:rsidR="00A43559" w:rsidRDefault="00A43559" w:rsidP="001101FA">
            <w:pPr>
              <w:spacing w:line="200" w:lineRule="exact"/>
              <w:jc w:val="right"/>
              <w:rPr>
                <w:rFonts w:ascii="Verdana" w:hAnsi="Verdana" w:cs="Arial"/>
                <w:sz w:val="21"/>
                <w:szCs w:val="21"/>
              </w:rPr>
            </w:pPr>
          </w:p>
        </w:tc>
      </w:tr>
      <w:tr w:rsidR="00A43559" w14:paraId="1C5B3628" w14:textId="77777777" w:rsidTr="009C3945">
        <w:trPr>
          <w:trHeight w:val="250"/>
        </w:trPr>
        <w:tc>
          <w:tcPr>
            <w:tcW w:w="4983" w:type="dxa"/>
            <w:hideMark/>
          </w:tcPr>
          <w:p w14:paraId="62AC11B6" w14:textId="77777777" w:rsidR="00A43559" w:rsidRDefault="00A43559" w:rsidP="001101FA">
            <w:pPr>
              <w:spacing w:line="200" w:lineRule="exact"/>
              <w:rPr>
                <w:rFonts w:ascii="Verdana" w:hAnsi="Verdana" w:cs="Arial"/>
                <w:sz w:val="21"/>
                <w:szCs w:val="21"/>
              </w:rPr>
            </w:pPr>
            <w:r>
              <w:rPr>
                <w:rFonts w:ascii="Verdana" w:hAnsi="Verdana" w:cs="Arial"/>
                <w:sz w:val="21"/>
                <w:szCs w:val="21"/>
              </w:rPr>
              <w:t>Crédito tributario por IVA</w:t>
            </w:r>
          </w:p>
        </w:tc>
        <w:tc>
          <w:tcPr>
            <w:tcW w:w="2090" w:type="dxa"/>
          </w:tcPr>
          <w:p w14:paraId="7E30671A" w14:textId="288B2FEF" w:rsidR="00A43559" w:rsidRDefault="0096586D" w:rsidP="001101FA">
            <w:pPr>
              <w:spacing w:line="200" w:lineRule="exact"/>
              <w:jc w:val="right"/>
              <w:rPr>
                <w:rFonts w:ascii="Verdana" w:hAnsi="Verdana" w:cs="Arial"/>
                <w:sz w:val="21"/>
                <w:szCs w:val="21"/>
              </w:rPr>
            </w:pPr>
            <w:r>
              <w:rPr>
                <w:rFonts w:ascii="Verdana" w:hAnsi="Verdana" w:cs="Arial"/>
                <w:sz w:val="21"/>
                <w:szCs w:val="21"/>
              </w:rPr>
              <w:t xml:space="preserve">   </w:t>
            </w:r>
            <w:r w:rsidR="00804E4E">
              <w:rPr>
                <w:rFonts w:ascii="Verdana" w:hAnsi="Verdana" w:cs="Arial"/>
                <w:sz w:val="21"/>
                <w:szCs w:val="21"/>
              </w:rPr>
              <w:t>81,367</w:t>
            </w:r>
          </w:p>
        </w:tc>
        <w:tc>
          <w:tcPr>
            <w:tcW w:w="1531" w:type="dxa"/>
            <w:hideMark/>
          </w:tcPr>
          <w:p w14:paraId="21F0578B" w14:textId="77777777" w:rsidR="00A43559" w:rsidRDefault="00A43559" w:rsidP="001101FA">
            <w:pPr>
              <w:spacing w:line="200" w:lineRule="exact"/>
              <w:jc w:val="right"/>
              <w:rPr>
                <w:rFonts w:ascii="Verdana" w:hAnsi="Verdana" w:cs="Arial"/>
                <w:sz w:val="21"/>
                <w:szCs w:val="21"/>
              </w:rPr>
            </w:pPr>
            <w:r>
              <w:rPr>
                <w:rFonts w:ascii="Verdana" w:hAnsi="Verdana" w:cs="Arial"/>
                <w:sz w:val="21"/>
                <w:szCs w:val="21"/>
              </w:rPr>
              <w:t>123,594</w:t>
            </w:r>
          </w:p>
        </w:tc>
      </w:tr>
      <w:tr w:rsidR="00A43559" w:rsidRPr="00532776" w14:paraId="46484951" w14:textId="77777777" w:rsidTr="009C3945">
        <w:trPr>
          <w:trHeight w:val="250"/>
        </w:trPr>
        <w:tc>
          <w:tcPr>
            <w:tcW w:w="4983" w:type="dxa"/>
            <w:tcBorders>
              <w:bottom w:val="single" w:sz="4" w:space="0" w:color="auto"/>
            </w:tcBorders>
            <w:hideMark/>
          </w:tcPr>
          <w:p w14:paraId="72395B05" w14:textId="77777777" w:rsidR="00A43559" w:rsidRPr="00532776" w:rsidRDefault="00A43559" w:rsidP="001101FA">
            <w:pPr>
              <w:spacing w:line="200" w:lineRule="exact"/>
              <w:rPr>
                <w:rFonts w:ascii="Verdana" w:hAnsi="Verdana" w:cs="Arial"/>
                <w:sz w:val="21"/>
                <w:szCs w:val="21"/>
              </w:rPr>
            </w:pPr>
            <w:r w:rsidRPr="00532776">
              <w:rPr>
                <w:rFonts w:ascii="Verdana" w:hAnsi="Verdana" w:cs="Arial"/>
                <w:sz w:val="21"/>
                <w:szCs w:val="21"/>
              </w:rPr>
              <w:t>Crédito tributario por impuesto a la renta</w:t>
            </w:r>
          </w:p>
        </w:tc>
        <w:tc>
          <w:tcPr>
            <w:tcW w:w="2090" w:type="dxa"/>
            <w:tcBorders>
              <w:bottom w:val="single" w:sz="4" w:space="0" w:color="auto"/>
            </w:tcBorders>
          </w:tcPr>
          <w:p w14:paraId="1D65BB64" w14:textId="36BE1432" w:rsidR="00A43559" w:rsidRPr="00532776" w:rsidRDefault="0034007B" w:rsidP="001101FA">
            <w:pPr>
              <w:spacing w:line="200" w:lineRule="exact"/>
              <w:jc w:val="center"/>
              <w:rPr>
                <w:rFonts w:ascii="Verdana" w:hAnsi="Verdana" w:cs="Arial"/>
                <w:sz w:val="21"/>
                <w:szCs w:val="21"/>
              </w:rPr>
            </w:pPr>
            <w:r w:rsidRPr="00532776">
              <w:rPr>
                <w:rFonts w:ascii="Verdana" w:hAnsi="Verdana" w:cs="Arial"/>
                <w:sz w:val="21"/>
                <w:szCs w:val="21"/>
              </w:rPr>
              <w:t xml:space="preserve">               58,727</w:t>
            </w:r>
          </w:p>
        </w:tc>
        <w:tc>
          <w:tcPr>
            <w:tcW w:w="1531" w:type="dxa"/>
            <w:tcBorders>
              <w:bottom w:val="single" w:sz="4" w:space="0" w:color="auto"/>
            </w:tcBorders>
            <w:hideMark/>
          </w:tcPr>
          <w:p w14:paraId="62D2A672" w14:textId="79E865BE" w:rsidR="00A43559" w:rsidRPr="00532776" w:rsidRDefault="00FA523C" w:rsidP="001101FA">
            <w:pPr>
              <w:spacing w:line="200" w:lineRule="exact"/>
              <w:jc w:val="center"/>
              <w:rPr>
                <w:rFonts w:ascii="Verdana" w:hAnsi="Verdana" w:cs="Arial"/>
                <w:sz w:val="21"/>
                <w:szCs w:val="21"/>
              </w:rPr>
            </w:pPr>
            <w:r w:rsidRPr="00532776">
              <w:rPr>
                <w:rFonts w:ascii="Verdana" w:hAnsi="Verdana" w:cs="Arial"/>
                <w:sz w:val="21"/>
                <w:szCs w:val="21"/>
              </w:rPr>
              <w:t xml:space="preserve">       </w:t>
            </w:r>
            <w:r w:rsidR="00A43559" w:rsidRPr="00532776">
              <w:rPr>
                <w:rFonts w:ascii="Verdana" w:hAnsi="Verdana" w:cs="Arial"/>
                <w:sz w:val="21"/>
                <w:szCs w:val="21"/>
              </w:rPr>
              <w:t>53,156</w:t>
            </w:r>
          </w:p>
        </w:tc>
      </w:tr>
      <w:tr w:rsidR="00A43559" w:rsidRPr="00532776" w14:paraId="652DD4F9" w14:textId="77777777" w:rsidTr="009C3945">
        <w:trPr>
          <w:trHeight w:val="500"/>
        </w:trPr>
        <w:tc>
          <w:tcPr>
            <w:tcW w:w="4983" w:type="dxa"/>
            <w:tcBorders>
              <w:top w:val="single" w:sz="4" w:space="0" w:color="auto"/>
              <w:bottom w:val="double" w:sz="4" w:space="0" w:color="auto"/>
            </w:tcBorders>
          </w:tcPr>
          <w:p w14:paraId="26B67A1F" w14:textId="77777777" w:rsidR="00A43559" w:rsidRPr="00532776" w:rsidRDefault="00A43559" w:rsidP="001101FA">
            <w:pPr>
              <w:spacing w:line="200" w:lineRule="exact"/>
              <w:rPr>
                <w:rFonts w:ascii="Verdana" w:hAnsi="Verdana" w:cs="Arial"/>
                <w:sz w:val="21"/>
                <w:szCs w:val="21"/>
              </w:rPr>
            </w:pPr>
          </w:p>
          <w:p w14:paraId="4177AC76" w14:textId="77777777" w:rsidR="00A43559" w:rsidRPr="00532776" w:rsidRDefault="00A43559" w:rsidP="001101FA">
            <w:pPr>
              <w:spacing w:line="200" w:lineRule="exact"/>
              <w:rPr>
                <w:rFonts w:ascii="Verdana" w:hAnsi="Verdana" w:cs="Arial"/>
                <w:sz w:val="21"/>
                <w:szCs w:val="21"/>
              </w:rPr>
            </w:pPr>
            <w:r w:rsidRPr="00532776">
              <w:rPr>
                <w:rFonts w:ascii="Verdana" w:hAnsi="Verdana" w:cs="Arial"/>
                <w:sz w:val="21"/>
                <w:szCs w:val="21"/>
              </w:rPr>
              <w:t>Total</w:t>
            </w:r>
          </w:p>
        </w:tc>
        <w:tc>
          <w:tcPr>
            <w:tcW w:w="2090" w:type="dxa"/>
            <w:tcBorders>
              <w:top w:val="single" w:sz="4" w:space="0" w:color="auto"/>
              <w:bottom w:val="double" w:sz="4" w:space="0" w:color="auto"/>
            </w:tcBorders>
          </w:tcPr>
          <w:p w14:paraId="2720035C" w14:textId="77777777" w:rsidR="00A43559" w:rsidRPr="00532776" w:rsidRDefault="00A43559" w:rsidP="001101FA">
            <w:pPr>
              <w:spacing w:line="200" w:lineRule="exact"/>
              <w:jc w:val="right"/>
              <w:rPr>
                <w:rFonts w:ascii="Verdana" w:hAnsi="Verdana" w:cs="Arial"/>
                <w:sz w:val="21"/>
                <w:szCs w:val="21"/>
              </w:rPr>
            </w:pPr>
          </w:p>
          <w:p w14:paraId="122DA7C2" w14:textId="59A3FB9D" w:rsidR="00A43559" w:rsidRPr="00532776" w:rsidRDefault="00804E4E" w:rsidP="001101FA">
            <w:pPr>
              <w:spacing w:line="200" w:lineRule="exact"/>
              <w:jc w:val="right"/>
              <w:rPr>
                <w:rFonts w:ascii="Verdana" w:hAnsi="Verdana" w:cs="Arial"/>
                <w:sz w:val="21"/>
                <w:szCs w:val="21"/>
              </w:rPr>
            </w:pPr>
            <w:r>
              <w:rPr>
                <w:rFonts w:ascii="Verdana" w:hAnsi="Verdana" w:cs="Arial"/>
                <w:sz w:val="21"/>
                <w:szCs w:val="21"/>
              </w:rPr>
              <w:t>140,094</w:t>
            </w:r>
          </w:p>
        </w:tc>
        <w:tc>
          <w:tcPr>
            <w:tcW w:w="1531" w:type="dxa"/>
            <w:tcBorders>
              <w:top w:val="single" w:sz="4" w:space="0" w:color="auto"/>
              <w:bottom w:val="double" w:sz="4" w:space="0" w:color="auto"/>
            </w:tcBorders>
          </w:tcPr>
          <w:p w14:paraId="7C896DF4" w14:textId="77777777" w:rsidR="00A43559" w:rsidRPr="00532776" w:rsidRDefault="00A43559" w:rsidP="001101FA">
            <w:pPr>
              <w:spacing w:line="200" w:lineRule="exact"/>
              <w:jc w:val="right"/>
              <w:rPr>
                <w:rFonts w:ascii="Verdana" w:hAnsi="Verdana" w:cs="Arial"/>
                <w:sz w:val="21"/>
                <w:szCs w:val="21"/>
              </w:rPr>
            </w:pPr>
          </w:p>
          <w:p w14:paraId="3F4C177C" w14:textId="77777777" w:rsidR="00A43559" w:rsidRPr="00532776" w:rsidRDefault="00A43559" w:rsidP="001101FA">
            <w:pPr>
              <w:spacing w:line="200" w:lineRule="exact"/>
              <w:jc w:val="right"/>
              <w:rPr>
                <w:rFonts w:ascii="Verdana" w:hAnsi="Verdana" w:cs="Arial"/>
                <w:sz w:val="21"/>
                <w:szCs w:val="21"/>
              </w:rPr>
            </w:pPr>
            <w:r w:rsidRPr="00532776">
              <w:rPr>
                <w:rFonts w:ascii="Verdana" w:hAnsi="Verdana" w:cs="Arial"/>
                <w:sz w:val="21"/>
                <w:szCs w:val="21"/>
              </w:rPr>
              <w:t>176,750</w:t>
            </w:r>
          </w:p>
        </w:tc>
      </w:tr>
    </w:tbl>
    <w:p w14:paraId="64E6DEEC" w14:textId="77777777" w:rsidR="00A43559" w:rsidRDefault="00A43559" w:rsidP="00A43559">
      <w:pPr>
        <w:rPr>
          <w:rFonts w:ascii="Verdana" w:hAnsi="Verdana" w:cs="Arial"/>
          <w:sz w:val="18"/>
          <w:szCs w:val="18"/>
        </w:rPr>
      </w:pPr>
    </w:p>
    <w:p w14:paraId="5F6B3E4F" w14:textId="3FBEF0E3"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El crédito tributario por impuesto a la renta se origina en retenciones de impuesto efectuadas por los clientes, que no han podido ser compensadas con el impuesto a la renta causado declarado en esos </w:t>
      </w:r>
      <w:r w:rsidR="005E3DE0">
        <w:rPr>
          <w:rFonts w:ascii="Verdana" w:hAnsi="Verdana" w:cs="Arial"/>
          <w:color w:val="000000"/>
          <w:sz w:val="21"/>
          <w:szCs w:val="21"/>
        </w:rPr>
        <w:t>período</w:t>
      </w:r>
      <w:r>
        <w:rPr>
          <w:rFonts w:ascii="Verdana" w:hAnsi="Verdana" w:cs="Arial"/>
          <w:color w:val="000000"/>
          <w:sz w:val="21"/>
          <w:szCs w:val="21"/>
        </w:rPr>
        <w:t>s contables</w:t>
      </w:r>
      <w:r w:rsidR="001101FA">
        <w:rPr>
          <w:rFonts w:ascii="Verdana" w:hAnsi="Verdana" w:cs="Arial"/>
          <w:color w:val="000000"/>
          <w:sz w:val="21"/>
          <w:szCs w:val="21"/>
        </w:rPr>
        <w:t>, y</w:t>
      </w:r>
      <w:r>
        <w:rPr>
          <w:rFonts w:ascii="Verdana" w:hAnsi="Verdana" w:cs="Arial"/>
          <w:color w:val="000000"/>
          <w:sz w:val="21"/>
          <w:szCs w:val="21"/>
        </w:rPr>
        <w:t xml:space="preserve"> puede ser utilizado hasta en cinco años</w:t>
      </w:r>
      <w:r w:rsidR="0096586D">
        <w:rPr>
          <w:rFonts w:ascii="Verdana" w:hAnsi="Verdana" w:cs="Arial"/>
          <w:color w:val="000000"/>
          <w:sz w:val="21"/>
          <w:szCs w:val="21"/>
        </w:rPr>
        <w:t>.</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8</w:t>
      </w:r>
      <w:r w:rsidR="00067512" w:rsidRPr="002C7DAD">
        <w:rPr>
          <w:rFonts w:ascii="Verdana" w:hAnsi="Verdana" w:cs="Arial"/>
          <w:b/>
          <w:bCs/>
          <w:color w:val="FF0000"/>
          <w:sz w:val="21"/>
          <w:szCs w:val="21"/>
        </w:rPr>
        <w:t>.     INVENTARIOS</w:t>
      </w:r>
    </w:p>
    <w:tbl>
      <w:tblPr>
        <w:tblStyle w:val="Tablaconcuadrcula"/>
        <w:tblW w:w="8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1490"/>
        <w:gridCol w:w="829"/>
        <w:gridCol w:w="883"/>
        <w:gridCol w:w="1030"/>
        <w:gridCol w:w="168"/>
      </w:tblGrid>
      <w:tr w:rsidR="0034007B" w14:paraId="5F5FFADC" w14:textId="77777777" w:rsidTr="001101FA">
        <w:trPr>
          <w:gridAfter w:val="1"/>
          <w:wAfter w:w="168" w:type="dxa"/>
          <w:trHeight w:val="274"/>
        </w:trPr>
        <w:tc>
          <w:tcPr>
            <w:tcW w:w="4255" w:type="dxa"/>
          </w:tcPr>
          <w:p w14:paraId="427D44D3" w14:textId="77777777" w:rsidR="0034007B" w:rsidRDefault="0034007B" w:rsidP="001101FA">
            <w:pPr>
              <w:spacing w:line="200" w:lineRule="exact"/>
              <w:rPr>
                <w:rFonts w:ascii="Verdana" w:hAnsi="Verdana" w:cs="Arial"/>
                <w:sz w:val="21"/>
                <w:szCs w:val="21"/>
              </w:rPr>
            </w:pPr>
          </w:p>
        </w:tc>
        <w:tc>
          <w:tcPr>
            <w:tcW w:w="2319" w:type="dxa"/>
            <w:gridSpan w:val="2"/>
            <w:hideMark/>
          </w:tcPr>
          <w:p w14:paraId="5AC620CD" w14:textId="04AB9AEB" w:rsidR="0034007B" w:rsidRDefault="0034007B" w:rsidP="001101FA">
            <w:pPr>
              <w:spacing w:line="200" w:lineRule="exact"/>
              <w:ind w:left="-152" w:firstLine="152"/>
              <w:jc w:val="right"/>
              <w:rPr>
                <w:rFonts w:ascii="Verdana" w:hAnsi="Verdana" w:cs="Arial"/>
                <w:sz w:val="21"/>
                <w:szCs w:val="21"/>
                <w:u w:val="single"/>
              </w:rPr>
            </w:pPr>
            <w:r>
              <w:rPr>
                <w:rFonts w:ascii="Verdana" w:hAnsi="Verdana" w:cs="Arial"/>
                <w:sz w:val="21"/>
                <w:szCs w:val="21"/>
                <w:u w:val="single"/>
              </w:rPr>
              <w:t>2021</w:t>
            </w:r>
          </w:p>
        </w:tc>
        <w:tc>
          <w:tcPr>
            <w:tcW w:w="1913" w:type="dxa"/>
            <w:gridSpan w:val="2"/>
            <w:hideMark/>
          </w:tcPr>
          <w:p w14:paraId="7DE5439E" w14:textId="5EBD8572" w:rsidR="0034007B" w:rsidRDefault="00532776" w:rsidP="001101FA">
            <w:pPr>
              <w:spacing w:line="200" w:lineRule="exact"/>
              <w:jc w:val="center"/>
              <w:rPr>
                <w:rFonts w:ascii="Verdana" w:hAnsi="Verdana" w:cs="Arial"/>
                <w:sz w:val="21"/>
                <w:szCs w:val="21"/>
                <w:u w:val="single"/>
              </w:rPr>
            </w:pPr>
            <w:r w:rsidRPr="00532776">
              <w:rPr>
                <w:rFonts w:ascii="Verdana" w:hAnsi="Verdana" w:cs="Arial"/>
                <w:sz w:val="21"/>
                <w:szCs w:val="21"/>
              </w:rPr>
              <w:t xml:space="preserve">           </w:t>
            </w:r>
            <w:r w:rsidR="0034007B">
              <w:rPr>
                <w:rFonts w:ascii="Verdana" w:hAnsi="Verdana" w:cs="Arial"/>
                <w:sz w:val="21"/>
                <w:szCs w:val="21"/>
                <w:u w:val="single"/>
              </w:rPr>
              <w:t>2020</w:t>
            </w:r>
          </w:p>
        </w:tc>
      </w:tr>
      <w:tr w:rsidR="008E513A" w14:paraId="17502C10" w14:textId="77777777" w:rsidTr="001101FA">
        <w:trPr>
          <w:trHeight w:val="301"/>
        </w:trPr>
        <w:tc>
          <w:tcPr>
            <w:tcW w:w="5745" w:type="dxa"/>
            <w:gridSpan w:val="2"/>
          </w:tcPr>
          <w:p w14:paraId="13C5CBE4" w14:textId="77777777" w:rsidR="008E513A" w:rsidRDefault="008E513A" w:rsidP="001101FA">
            <w:pPr>
              <w:spacing w:line="200" w:lineRule="exact"/>
              <w:rPr>
                <w:rFonts w:ascii="Verdana" w:hAnsi="Verdana" w:cs="Arial"/>
                <w:color w:val="000000"/>
                <w:sz w:val="21"/>
                <w:szCs w:val="21"/>
              </w:rPr>
            </w:pPr>
          </w:p>
        </w:tc>
        <w:tc>
          <w:tcPr>
            <w:tcW w:w="1712" w:type="dxa"/>
            <w:gridSpan w:val="2"/>
          </w:tcPr>
          <w:p w14:paraId="262BA8FF" w14:textId="77777777" w:rsidR="008E513A" w:rsidRPr="008E513A" w:rsidRDefault="008E513A" w:rsidP="001101FA">
            <w:pPr>
              <w:spacing w:line="200" w:lineRule="exact"/>
              <w:rPr>
                <w:rFonts w:ascii="Verdana" w:hAnsi="Verdana" w:cs="Arial"/>
                <w:color w:val="000000"/>
                <w:sz w:val="21"/>
                <w:szCs w:val="21"/>
                <w:u w:val="single"/>
              </w:rPr>
            </w:pPr>
          </w:p>
        </w:tc>
        <w:tc>
          <w:tcPr>
            <w:tcW w:w="1198" w:type="dxa"/>
            <w:gridSpan w:val="2"/>
          </w:tcPr>
          <w:p w14:paraId="73FEF6D5" w14:textId="77777777" w:rsidR="008E513A" w:rsidRPr="008E513A" w:rsidRDefault="008E513A" w:rsidP="001101FA">
            <w:pPr>
              <w:spacing w:line="200" w:lineRule="exact"/>
              <w:rPr>
                <w:rFonts w:ascii="Verdana" w:hAnsi="Verdana" w:cs="Arial"/>
                <w:color w:val="000000"/>
                <w:sz w:val="21"/>
                <w:szCs w:val="21"/>
                <w:u w:val="single"/>
              </w:rPr>
            </w:pPr>
          </w:p>
        </w:tc>
      </w:tr>
      <w:tr w:rsidR="008E513A" w14:paraId="31AF1BD0" w14:textId="77777777" w:rsidTr="001101FA">
        <w:trPr>
          <w:trHeight w:val="301"/>
        </w:trPr>
        <w:tc>
          <w:tcPr>
            <w:tcW w:w="5745" w:type="dxa"/>
            <w:gridSpan w:val="2"/>
          </w:tcPr>
          <w:p w14:paraId="23247984" w14:textId="2850CDDD" w:rsidR="008E513A" w:rsidRDefault="008E513A" w:rsidP="001101FA">
            <w:pPr>
              <w:spacing w:line="200" w:lineRule="exact"/>
              <w:rPr>
                <w:rFonts w:ascii="Verdana" w:hAnsi="Verdana" w:cs="Arial"/>
                <w:color w:val="000000"/>
                <w:sz w:val="21"/>
                <w:szCs w:val="21"/>
              </w:rPr>
            </w:pPr>
            <w:r>
              <w:rPr>
                <w:rFonts w:ascii="Verdana" w:hAnsi="Verdana" w:cs="Arial"/>
                <w:color w:val="000000"/>
                <w:sz w:val="21"/>
                <w:szCs w:val="21"/>
              </w:rPr>
              <w:t>Mobiliario para eventos</w:t>
            </w:r>
          </w:p>
        </w:tc>
        <w:tc>
          <w:tcPr>
            <w:tcW w:w="1712" w:type="dxa"/>
            <w:gridSpan w:val="2"/>
          </w:tcPr>
          <w:p w14:paraId="49567F1D" w14:textId="4EBD497F" w:rsidR="008E513A" w:rsidRDefault="00C81450" w:rsidP="001101FA">
            <w:pPr>
              <w:spacing w:line="200" w:lineRule="exact"/>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198" w:type="dxa"/>
            <w:gridSpan w:val="2"/>
          </w:tcPr>
          <w:p w14:paraId="1657644A" w14:textId="2CC2D45B" w:rsidR="008E513A" w:rsidRDefault="003C010B" w:rsidP="001101FA">
            <w:pPr>
              <w:spacing w:line="200" w:lineRule="exact"/>
              <w:jc w:val="center"/>
              <w:rPr>
                <w:rFonts w:ascii="Verdana" w:hAnsi="Verdana" w:cs="Arial"/>
                <w:color w:val="000000"/>
                <w:sz w:val="21"/>
                <w:szCs w:val="21"/>
              </w:rPr>
            </w:pPr>
            <w:r>
              <w:rPr>
                <w:rFonts w:ascii="Verdana" w:hAnsi="Verdana" w:cs="Arial"/>
                <w:color w:val="000000"/>
                <w:sz w:val="21"/>
                <w:szCs w:val="21"/>
              </w:rPr>
              <w:t>47,427</w:t>
            </w:r>
          </w:p>
        </w:tc>
      </w:tr>
      <w:tr w:rsidR="008E513A" w:rsidRPr="00532776" w14:paraId="5DA68169" w14:textId="77777777" w:rsidTr="001101FA">
        <w:trPr>
          <w:trHeight w:val="301"/>
        </w:trPr>
        <w:tc>
          <w:tcPr>
            <w:tcW w:w="5745" w:type="dxa"/>
            <w:gridSpan w:val="2"/>
            <w:tcBorders>
              <w:bottom w:val="single" w:sz="4" w:space="0" w:color="auto"/>
            </w:tcBorders>
          </w:tcPr>
          <w:p w14:paraId="25CAC57E" w14:textId="27BF691D" w:rsidR="008E513A" w:rsidRPr="00532776" w:rsidRDefault="008E513A" w:rsidP="001101FA">
            <w:pPr>
              <w:spacing w:line="200" w:lineRule="exact"/>
              <w:rPr>
                <w:rFonts w:ascii="Verdana" w:hAnsi="Verdana" w:cs="Arial"/>
                <w:color w:val="000000"/>
                <w:sz w:val="21"/>
                <w:szCs w:val="21"/>
              </w:rPr>
            </w:pPr>
            <w:r w:rsidRPr="00532776">
              <w:rPr>
                <w:rFonts w:ascii="Verdana" w:hAnsi="Verdana" w:cs="Arial"/>
                <w:color w:val="000000"/>
                <w:sz w:val="21"/>
                <w:szCs w:val="21"/>
              </w:rPr>
              <w:t>Eventos en curso</w:t>
            </w:r>
          </w:p>
        </w:tc>
        <w:tc>
          <w:tcPr>
            <w:tcW w:w="1712" w:type="dxa"/>
            <w:gridSpan w:val="2"/>
            <w:tcBorders>
              <w:bottom w:val="single" w:sz="4" w:space="0" w:color="auto"/>
            </w:tcBorders>
          </w:tcPr>
          <w:p w14:paraId="6F073ED3" w14:textId="4EB96314" w:rsidR="008E513A" w:rsidRPr="00532776" w:rsidRDefault="0034007B"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C81450" w:rsidRPr="00532776">
              <w:rPr>
                <w:rFonts w:ascii="Verdana" w:hAnsi="Verdana" w:cs="Arial"/>
                <w:color w:val="000000"/>
                <w:sz w:val="21"/>
                <w:szCs w:val="21"/>
              </w:rPr>
              <w:t xml:space="preserve"> </w:t>
            </w:r>
            <w:r w:rsidRPr="00532776">
              <w:rPr>
                <w:rFonts w:ascii="Verdana" w:hAnsi="Verdana" w:cs="Arial"/>
                <w:color w:val="000000"/>
                <w:sz w:val="21"/>
                <w:szCs w:val="21"/>
              </w:rPr>
              <w:t>0</w:t>
            </w:r>
          </w:p>
        </w:tc>
        <w:tc>
          <w:tcPr>
            <w:tcW w:w="1198" w:type="dxa"/>
            <w:gridSpan w:val="2"/>
            <w:tcBorders>
              <w:bottom w:val="single" w:sz="4" w:space="0" w:color="auto"/>
            </w:tcBorders>
          </w:tcPr>
          <w:p w14:paraId="04020C82" w14:textId="1CB3EC4A" w:rsidR="008E513A" w:rsidRPr="00532776" w:rsidRDefault="003C010B"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13,000</w:t>
            </w:r>
          </w:p>
        </w:tc>
      </w:tr>
      <w:tr w:rsidR="008E513A" w:rsidRPr="00532776" w14:paraId="71B1A5E5" w14:textId="77777777" w:rsidTr="001101FA">
        <w:trPr>
          <w:trHeight w:val="301"/>
        </w:trPr>
        <w:tc>
          <w:tcPr>
            <w:tcW w:w="5745" w:type="dxa"/>
            <w:gridSpan w:val="2"/>
            <w:tcBorders>
              <w:top w:val="single" w:sz="4" w:space="0" w:color="auto"/>
            </w:tcBorders>
          </w:tcPr>
          <w:p w14:paraId="57BF7D19" w14:textId="4E538F5C" w:rsidR="008E513A" w:rsidRPr="00532776" w:rsidRDefault="008E513A" w:rsidP="001101FA">
            <w:pPr>
              <w:spacing w:line="200" w:lineRule="exact"/>
              <w:rPr>
                <w:rFonts w:ascii="Verdana" w:hAnsi="Verdana" w:cs="Arial"/>
                <w:color w:val="000000"/>
                <w:sz w:val="21"/>
                <w:szCs w:val="21"/>
              </w:rPr>
            </w:pPr>
            <w:r w:rsidRPr="00532776">
              <w:rPr>
                <w:rFonts w:ascii="Verdana" w:hAnsi="Verdana" w:cs="Arial"/>
                <w:color w:val="000000"/>
                <w:sz w:val="21"/>
                <w:szCs w:val="21"/>
              </w:rPr>
              <w:t>Subtotal</w:t>
            </w:r>
          </w:p>
        </w:tc>
        <w:tc>
          <w:tcPr>
            <w:tcW w:w="1712" w:type="dxa"/>
            <w:gridSpan w:val="2"/>
            <w:tcBorders>
              <w:top w:val="single" w:sz="4" w:space="0" w:color="auto"/>
            </w:tcBorders>
          </w:tcPr>
          <w:p w14:paraId="682F0DC2" w14:textId="70E9A71F" w:rsidR="008E513A" w:rsidRPr="00532776" w:rsidRDefault="00C81450"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34007B" w:rsidRPr="00532776">
              <w:rPr>
                <w:rFonts w:ascii="Verdana" w:hAnsi="Verdana" w:cs="Arial"/>
                <w:color w:val="000000"/>
                <w:sz w:val="21"/>
                <w:szCs w:val="21"/>
              </w:rPr>
              <w:t>47,427</w:t>
            </w:r>
          </w:p>
        </w:tc>
        <w:tc>
          <w:tcPr>
            <w:tcW w:w="1198" w:type="dxa"/>
            <w:gridSpan w:val="2"/>
            <w:tcBorders>
              <w:top w:val="single" w:sz="4" w:space="0" w:color="auto"/>
            </w:tcBorders>
          </w:tcPr>
          <w:p w14:paraId="702FB7F8" w14:textId="5F133014" w:rsidR="008E513A" w:rsidRPr="00532776" w:rsidRDefault="003C010B"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60,427</w:t>
            </w:r>
          </w:p>
        </w:tc>
      </w:tr>
      <w:tr w:rsidR="00F20308" w:rsidRPr="00532776" w14:paraId="5ACF981E" w14:textId="77777777" w:rsidTr="001101FA">
        <w:trPr>
          <w:trHeight w:val="301"/>
        </w:trPr>
        <w:tc>
          <w:tcPr>
            <w:tcW w:w="5745" w:type="dxa"/>
            <w:gridSpan w:val="2"/>
            <w:tcBorders>
              <w:bottom w:val="single" w:sz="4" w:space="0" w:color="auto"/>
            </w:tcBorders>
          </w:tcPr>
          <w:p w14:paraId="1A726F58" w14:textId="128876A1"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Menos, amortización de mobiliario para eventos</w:t>
            </w:r>
          </w:p>
        </w:tc>
        <w:tc>
          <w:tcPr>
            <w:tcW w:w="1712" w:type="dxa"/>
            <w:gridSpan w:val="2"/>
            <w:tcBorders>
              <w:bottom w:val="single" w:sz="4" w:space="0" w:color="auto"/>
            </w:tcBorders>
          </w:tcPr>
          <w:p w14:paraId="3326395E" w14:textId="204B37F9"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w:t>
            </w:r>
            <w:r w:rsidR="0096586D" w:rsidRPr="00532776">
              <w:rPr>
                <w:rFonts w:ascii="Verdana" w:hAnsi="Verdana" w:cs="Arial"/>
                <w:color w:val="000000"/>
                <w:sz w:val="21"/>
                <w:szCs w:val="21"/>
              </w:rPr>
              <w:t>31,618</w:t>
            </w:r>
            <w:r w:rsidRPr="00532776">
              <w:rPr>
                <w:rFonts w:ascii="Verdana" w:hAnsi="Verdana" w:cs="Arial"/>
                <w:color w:val="000000"/>
                <w:sz w:val="21"/>
                <w:szCs w:val="21"/>
              </w:rPr>
              <w:t>)</w:t>
            </w:r>
          </w:p>
        </w:tc>
        <w:tc>
          <w:tcPr>
            <w:tcW w:w="1198" w:type="dxa"/>
            <w:gridSpan w:val="2"/>
            <w:tcBorders>
              <w:bottom w:val="single" w:sz="4" w:space="0" w:color="auto"/>
            </w:tcBorders>
          </w:tcPr>
          <w:p w14:paraId="5C73A00A" w14:textId="674055EC" w:rsidR="00F20308" w:rsidRPr="00532776" w:rsidRDefault="00F20308"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(15,809)</w:t>
            </w:r>
          </w:p>
        </w:tc>
      </w:tr>
      <w:tr w:rsidR="00F20308" w14:paraId="5E7596E9" w14:textId="77777777" w:rsidTr="001101FA">
        <w:trPr>
          <w:trHeight w:val="301"/>
        </w:trPr>
        <w:tc>
          <w:tcPr>
            <w:tcW w:w="5745" w:type="dxa"/>
            <w:gridSpan w:val="2"/>
            <w:tcBorders>
              <w:top w:val="single" w:sz="4" w:space="0" w:color="auto"/>
            </w:tcBorders>
          </w:tcPr>
          <w:p w14:paraId="27C1863B" w14:textId="77777777" w:rsidR="00F20308" w:rsidRDefault="00F20308" w:rsidP="001101FA">
            <w:pPr>
              <w:spacing w:line="200" w:lineRule="exact"/>
              <w:rPr>
                <w:rFonts w:ascii="Verdana" w:hAnsi="Verdana" w:cs="Arial"/>
                <w:color w:val="000000"/>
                <w:sz w:val="21"/>
                <w:szCs w:val="21"/>
              </w:rPr>
            </w:pPr>
          </w:p>
        </w:tc>
        <w:tc>
          <w:tcPr>
            <w:tcW w:w="1712" w:type="dxa"/>
            <w:gridSpan w:val="2"/>
            <w:tcBorders>
              <w:top w:val="single" w:sz="4" w:space="0" w:color="auto"/>
            </w:tcBorders>
          </w:tcPr>
          <w:p w14:paraId="46473CF5" w14:textId="77777777" w:rsidR="00F20308" w:rsidRDefault="00F20308" w:rsidP="001101FA">
            <w:pPr>
              <w:spacing w:line="200" w:lineRule="exact"/>
              <w:rPr>
                <w:rFonts w:ascii="Verdana" w:hAnsi="Verdana" w:cs="Arial"/>
                <w:color w:val="000000"/>
                <w:sz w:val="21"/>
                <w:szCs w:val="21"/>
              </w:rPr>
            </w:pPr>
          </w:p>
        </w:tc>
        <w:tc>
          <w:tcPr>
            <w:tcW w:w="1198" w:type="dxa"/>
            <w:gridSpan w:val="2"/>
            <w:tcBorders>
              <w:top w:val="single" w:sz="4" w:space="0" w:color="auto"/>
            </w:tcBorders>
          </w:tcPr>
          <w:p w14:paraId="35FA4D55" w14:textId="77777777" w:rsidR="00F20308" w:rsidRDefault="00F20308" w:rsidP="001101FA">
            <w:pPr>
              <w:spacing w:line="200" w:lineRule="exact"/>
              <w:jc w:val="center"/>
              <w:rPr>
                <w:rFonts w:ascii="Verdana" w:hAnsi="Verdana" w:cs="Arial"/>
                <w:color w:val="000000"/>
                <w:sz w:val="21"/>
                <w:szCs w:val="21"/>
              </w:rPr>
            </w:pPr>
          </w:p>
        </w:tc>
      </w:tr>
      <w:tr w:rsidR="00F20308" w:rsidRPr="00532776" w14:paraId="0786E296" w14:textId="77777777" w:rsidTr="001101FA">
        <w:trPr>
          <w:trHeight w:val="301"/>
        </w:trPr>
        <w:tc>
          <w:tcPr>
            <w:tcW w:w="5745" w:type="dxa"/>
            <w:gridSpan w:val="2"/>
            <w:tcBorders>
              <w:bottom w:val="double" w:sz="4" w:space="0" w:color="auto"/>
            </w:tcBorders>
          </w:tcPr>
          <w:p w14:paraId="0ACF640C" w14:textId="52BE0391"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Total</w:t>
            </w:r>
          </w:p>
        </w:tc>
        <w:tc>
          <w:tcPr>
            <w:tcW w:w="1712" w:type="dxa"/>
            <w:gridSpan w:val="2"/>
            <w:tcBorders>
              <w:bottom w:val="double" w:sz="4" w:space="0" w:color="auto"/>
            </w:tcBorders>
          </w:tcPr>
          <w:p w14:paraId="513DCB25" w14:textId="6BD33CF7"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96586D" w:rsidRPr="00532776">
              <w:rPr>
                <w:rFonts w:ascii="Verdana" w:hAnsi="Verdana" w:cs="Arial"/>
                <w:color w:val="000000"/>
                <w:sz w:val="21"/>
                <w:szCs w:val="21"/>
              </w:rPr>
              <w:t>15,809</w:t>
            </w:r>
          </w:p>
        </w:tc>
        <w:tc>
          <w:tcPr>
            <w:tcW w:w="1198" w:type="dxa"/>
            <w:gridSpan w:val="2"/>
            <w:tcBorders>
              <w:bottom w:val="double" w:sz="4" w:space="0" w:color="auto"/>
            </w:tcBorders>
          </w:tcPr>
          <w:p w14:paraId="4AA7196A" w14:textId="541BC0DF" w:rsidR="00F20308" w:rsidRPr="00532776" w:rsidRDefault="00F20308"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44,618</w:t>
            </w:r>
          </w:p>
        </w:tc>
      </w:tr>
    </w:tbl>
    <w:p w14:paraId="0FDCBC81" w14:textId="6ADA315C" w:rsidR="00F865CE" w:rsidRDefault="00F865CE" w:rsidP="001101FA">
      <w:pPr>
        <w:spacing w:line="200" w:lineRule="exact"/>
        <w:jc w:val="both"/>
        <w:outlineLvl w:val="5"/>
        <w:rPr>
          <w:rFonts w:ascii="Verdana" w:hAnsi="Verdana" w:cs="Arial"/>
          <w:color w:val="000000"/>
          <w:sz w:val="21"/>
          <w:szCs w:val="21"/>
        </w:rPr>
      </w:pPr>
    </w:p>
    <w:p w14:paraId="4FA480D2" w14:textId="7DD23142" w:rsidR="00F20308" w:rsidRDefault="00F20308" w:rsidP="00F20308">
      <w:pPr>
        <w:jc w:val="both"/>
        <w:outlineLvl w:val="5"/>
        <w:rPr>
          <w:rFonts w:ascii="Verdana" w:hAnsi="Verdana" w:cs="Arial"/>
          <w:color w:val="000000"/>
          <w:sz w:val="21"/>
          <w:szCs w:val="21"/>
        </w:rPr>
      </w:pPr>
      <w:r>
        <w:rPr>
          <w:rFonts w:ascii="Verdana" w:hAnsi="Verdana" w:cs="Arial"/>
          <w:color w:val="000000"/>
          <w:sz w:val="21"/>
          <w:szCs w:val="21"/>
        </w:rPr>
        <w:t xml:space="preserve">El importe de inventarios reconocidos como </w:t>
      </w:r>
      <w:r w:rsidR="00CA2D7E">
        <w:rPr>
          <w:rFonts w:ascii="Verdana" w:hAnsi="Verdana" w:cs="Arial"/>
          <w:color w:val="000000"/>
          <w:sz w:val="21"/>
          <w:szCs w:val="21"/>
        </w:rPr>
        <w:t>costos</w:t>
      </w:r>
      <w:r>
        <w:rPr>
          <w:rFonts w:ascii="Verdana" w:hAnsi="Verdana" w:cs="Arial"/>
          <w:color w:val="000000"/>
          <w:sz w:val="21"/>
          <w:szCs w:val="21"/>
        </w:rPr>
        <w:t xml:space="preserve"> en el estado de resultados asciende a US$</w:t>
      </w:r>
      <w:r w:rsidR="00CA2D7E">
        <w:rPr>
          <w:rFonts w:ascii="Verdana" w:hAnsi="Verdana" w:cs="Arial"/>
          <w:color w:val="000000"/>
          <w:sz w:val="21"/>
          <w:szCs w:val="21"/>
        </w:rPr>
        <w:t>28,809</w:t>
      </w:r>
      <w:r>
        <w:rPr>
          <w:rFonts w:ascii="Verdana" w:hAnsi="Verdana" w:cs="Arial"/>
          <w:color w:val="000000"/>
          <w:sz w:val="21"/>
          <w:szCs w:val="21"/>
        </w:rPr>
        <w:t xml:space="preserve"> en el año 2021 y US$</w:t>
      </w:r>
      <w:r w:rsidR="00CA2D7E">
        <w:rPr>
          <w:rFonts w:ascii="Verdana" w:hAnsi="Verdana" w:cs="Arial"/>
          <w:color w:val="000000"/>
          <w:sz w:val="21"/>
          <w:szCs w:val="21"/>
        </w:rPr>
        <w:t>16,309</w:t>
      </w:r>
      <w:r>
        <w:rPr>
          <w:rFonts w:ascii="Verdana" w:hAnsi="Verdana" w:cs="Arial"/>
          <w:color w:val="000000"/>
          <w:sz w:val="21"/>
          <w:szCs w:val="21"/>
        </w:rPr>
        <w:t xml:space="preserve"> en el año 2020</w:t>
      </w:r>
    </w:p>
    <w:p w14:paraId="0C0DEA7D" w14:textId="1CFC8C41" w:rsidR="00F20308" w:rsidRDefault="00F20308" w:rsidP="00F20308">
      <w:pPr>
        <w:jc w:val="both"/>
        <w:outlineLvl w:val="5"/>
        <w:rPr>
          <w:rFonts w:ascii="Verdana" w:hAnsi="Verdana" w:cs="Arial"/>
          <w:color w:val="000000"/>
          <w:sz w:val="21"/>
          <w:szCs w:val="21"/>
        </w:rPr>
      </w:pPr>
    </w:p>
    <w:p w14:paraId="2238699F" w14:textId="12660F20" w:rsidR="00067512" w:rsidRPr="001101FA" w:rsidRDefault="00067512" w:rsidP="001101FA">
      <w:pPr>
        <w:pStyle w:val="Prrafodelista"/>
        <w:numPr>
          <w:ilvl w:val="0"/>
          <w:numId w:val="2"/>
        </w:num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1101FA">
        <w:rPr>
          <w:rFonts w:ascii="Verdana" w:hAnsi="Verdana" w:cs="Arial"/>
          <w:b/>
          <w:bCs/>
          <w:color w:val="FF0000"/>
          <w:sz w:val="21"/>
          <w:szCs w:val="21"/>
        </w:rPr>
        <w:t>PROPIEDADES Y EQUIPOS, NETO</w:t>
      </w:r>
    </w:p>
    <w:p w14:paraId="2F560762" w14:textId="66DAED7E" w:rsidR="001101FA" w:rsidRDefault="001101FA" w:rsidP="001101FA">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64247BDB" w14:textId="77777777" w:rsidR="001101FA" w:rsidRPr="001101FA" w:rsidRDefault="001101FA" w:rsidP="001101FA">
      <w:pPr>
        <w:tabs>
          <w:tab w:val="center" w:pos="6960"/>
          <w:tab w:val="center" w:pos="8400"/>
        </w:tabs>
        <w:overflowPunct w:val="0"/>
        <w:autoSpaceDE w:val="0"/>
        <w:autoSpaceDN w:val="0"/>
        <w:adjustRightInd w:val="0"/>
        <w:jc w:val="both"/>
        <w:textAlignment w:val="baseline"/>
        <w:rPr>
          <w:rFonts w:ascii="Verdana" w:hAnsi="Verdana" w:cs="Arial"/>
          <w:b/>
          <w:bCs/>
          <w:i/>
          <w:iCs/>
          <w:color w:val="000000"/>
          <w:sz w:val="21"/>
          <w:szCs w:val="21"/>
          <w:lang w:val="es-EC"/>
        </w:rPr>
      </w:pPr>
      <w:r w:rsidRPr="001101FA">
        <w:rPr>
          <w:rFonts w:ascii="Verdana" w:hAnsi="Verdana" w:cs="Arial"/>
          <w:b/>
          <w:bCs/>
          <w:i/>
          <w:iCs/>
          <w:color w:val="000000"/>
          <w:sz w:val="21"/>
          <w:szCs w:val="21"/>
          <w:lang w:val="es-EC"/>
        </w:rPr>
        <w:t>Movimiento de propiedades y equipos:</w:t>
      </w:r>
    </w:p>
    <w:p w14:paraId="66B0755F" w14:textId="77777777" w:rsidR="001101FA" w:rsidRDefault="001101FA" w:rsidP="001101FA">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tbl>
      <w:tblPr>
        <w:tblStyle w:val="Tablaconcuadrcula"/>
        <w:tblW w:w="8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1963"/>
        <w:gridCol w:w="1369"/>
      </w:tblGrid>
      <w:tr w:rsidR="001101FA" w14:paraId="4C9C02CF" w14:textId="77777777" w:rsidTr="00D159D7">
        <w:trPr>
          <w:trHeight w:val="279"/>
        </w:trPr>
        <w:tc>
          <w:tcPr>
            <w:tcW w:w="5383" w:type="dxa"/>
          </w:tcPr>
          <w:p w14:paraId="1A939E2C" w14:textId="77777777" w:rsidR="001101FA" w:rsidRDefault="001101FA" w:rsidP="00D159D7">
            <w:pPr>
              <w:rPr>
                <w:rFonts w:ascii="Verdana" w:hAnsi="Verdana" w:cs="Arial"/>
                <w:sz w:val="21"/>
                <w:szCs w:val="21"/>
              </w:rPr>
            </w:pPr>
          </w:p>
        </w:tc>
        <w:tc>
          <w:tcPr>
            <w:tcW w:w="1963" w:type="dxa"/>
            <w:hideMark/>
          </w:tcPr>
          <w:p w14:paraId="2C27BD9A" w14:textId="77777777" w:rsidR="001101FA" w:rsidRDefault="001101FA" w:rsidP="00D159D7">
            <w:pPr>
              <w:jc w:val="center"/>
              <w:rPr>
                <w:rFonts w:ascii="Verdana" w:hAnsi="Verdana" w:cs="Arial"/>
                <w:sz w:val="21"/>
                <w:szCs w:val="21"/>
                <w:u w:val="single"/>
              </w:rPr>
            </w:pPr>
            <w:r w:rsidRPr="00BC2FF2">
              <w:rPr>
                <w:rFonts w:ascii="Verdana" w:hAnsi="Verdana" w:cs="Arial"/>
                <w:sz w:val="21"/>
                <w:szCs w:val="21"/>
              </w:rPr>
              <w:t xml:space="preserve">         </w:t>
            </w:r>
            <w:r>
              <w:rPr>
                <w:rFonts w:ascii="Verdana" w:hAnsi="Verdana" w:cs="Arial"/>
                <w:sz w:val="21"/>
                <w:szCs w:val="21"/>
                <w:u w:val="single"/>
              </w:rPr>
              <w:t>2021</w:t>
            </w:r>
          </w:p>
        </w:tc>
        <w:tc>
          <w:tcPr>
            <w:tcW w:w="1369" w:type="dxa"/>
            <w:hideMark/>
          </w:tcPr>
          <w:p w14:paraId="0BA17897" w14:textId="77777777" w:rsidR="001101FA" w:rsidRDefault="001101FA" w:rsidP="00D159D7">
            <w:pPr>
              <w:jc w:val="center"/>
              <w:rPr>
                <w:rFonts w:ascii="Verdana" w:hAnsi="Verdana" w:cs="Arial"/>
                <w:sz w:val="21"/>
                <w:szCs w:val="21"/>
                <w:u w:val="single"/>
              </w:rPr>
            </w:pPr>
            <w:r w:rsidRPr="00BC2FF2">
              <w:rPr>
                <w:rFonts w:ascii="Verdana" w:hAnsi="Verdana" w:cs="Arial"/>
                <w:sz w:val="21"/>
                <w:szCs w:val="21"/>
              </w:rPr>
              <w:t xml:space="preserve">   </w:t>
            </w:r>
            <w:r>
              <w:rPr>
                <w:rFonts w:ascii="Verdana" w:hAnsi="Verdana" w:cs="Arial"/>
                <w:sz w:val="21"/>
                <w:szCs w:val="21"/>
                <w:u w:val="single"/>
              </w:rPr>
              <w:t>2020</w:t>
            </w:r>
          </w:p>
        </w:tc>
      </w:tr>
      <w:tr w:rsidR="001101FA" w14:paraId="5952D5CA" w14:textId="77777777" w:rsidTr="00D159D7">
        <w:trPr>
          <w:trHeight w:val="279"/>
        </w:trPr>
        <w:tc>
          <w:tcPr>
            <w:tcW w:w="5383" w:type="dxa"/>
          </w:tcPr>
          <w:p w14:paraId="1824A3C1" w14:textId="77777777" w:rsidR="001101FA" w:rsidRDefault="001101FA" w:rsidP="00D159D7">
            <w:pPr>
              <w:rPr>
                <w:rFonts w:ascii="Verdana" w:hAnsi="Verdana" w:cs="Arial"/>
                <w:sz w:val="21"/>
                <w:szCs w:val="21"/>
              </w:rPr>
            </w:pPr>
          </w:p>
        </w:tc>
        <w:tc>
          <w:tcPr>
            <w:tcW w:w="1963" w:type="dxa"/>
          </w:tcPr>
          <w:p w14:paraId="50AAF3CF" w14:textId="77777777" w:rsidR="001101FA" w:rsidRDefault="001101FA" w:rsidP="00D159D7">
            <w:pPr>
              <w:jc w:val="right"/>
              <w:rPr>
                <w:rFonts w:ascii="Verdana" w:hAnsi="Verdana" w:cs="Arial"/>
                <w:sz w:val="21"/>
                <w:szCs w:val="21"/>
              </w:rPr>
            </w:pPr>
          </w:p>
        </w:tc>
        <w:tc>
          <w:tcPr>
            <w:tcW w:w="1369" w:type="dxa"/>
          </w:tcPr>
          <w:p w14:paraId="49583E17" w14:textId="77777777" w:rsidR="001101FA" w:rsidRDefault="001101FA" w:rsidP="00D159D7">
            <w:pPr>
              <w:jc w:val="right"/>
              <w:rPr>
                <w:rFonts w:ascii="Verdana" w:hAnsi="Verdana" w:cs="Arial"/>
                <w:sz w:val="21"/>
                <w:szCs w:val="21"/>
              </w:rPr>
            </w:pPr>
          </w:p>
        </w:tc>
      </w:tr>
      <w:tr w:rsidR="001101FA" w14:paraId="048DD0E2" w14:textId="77777777" w:rsidTr="00D159D7">
        <w:trPr>
          <w:trHeight w:val="279"/>
        </w:trPr>
        <w:tc>
          <w:tcPr>
            <w:tcW w:w="5383" w:type="dxa"/>
            <w:hideMark/>
          </w:tcPr>
          <w:p w14:paraId="59E093A1" w14:textId="77777777" w:rsidR="001101FA" w:rsidRDefault="001101FA" w:rsidP="00D159D7">
            <w:pPr>
              <w:rPr>
                <w:rFonts w:ascii="Verdana" w:hAnsi="Verdana" w:cs="Arial"/>
                <w:sz w:val="21"/>
                <w:szCs w:val="21"/>
              </w:rPr>
            </w:pPr>
            <w:r>
              <w:rPr>
                <w:rFonts w:ascii="Verdana" w:hAnsi="Verdana" w:cs="Arial"/>
                <w:sz w:val="21"/>
                <w:szCs w:val="21"/>
              </w:rPr>
              <w:t>Saldo inicial</w:t>
            </w:r>
          </w:p>
          <w:p w14:paraId="178C5AE3" w14:textId="77777777" w:rsidR="001101FA" w:rsidRDefault="001101FA" w:rsidP="00D159D7">
            <w:pPr>
              <w:rPr>
                <w:rFonts w:ascii="Verdana" w:hAnsi="Verdana" w:cs="Arial"/>
                <w:sz w:val="21"/>
                <w:szCs w:val="21"/>
              </w:rPr>
            </w:pPr>
          </w:p>
        </w:tc>
        <w:tc>
          <w:tcPr>
            <w:tcW w:w="1963" w:type="dxa"/>
          </w:tcPr>
          <w:p w14:paraId="7E87704E" w14:textId="77777777" w:rsidR="001101FA" w:rsidRDefault="001101FA" w:rsidP="00D159D7">
            <w:pPr>
              <w:jc w:val="center"/>
              <w:rPr>
                <w:rFonts w:ascii="Verdana" w:hAnsi="Verdana" w:cs="Arial"/>
                <w:sz w:val="21"/>
                <w:szCs w:val="21"/>
              </w:rPr>
            </w:pPr>
            <w:r>
              <w:rPr>
                <w:rFonts w:ascii="Verdana" w:hAnsi="Verdana" w:cs="Arial"/>
                <w:sz w:val="21"/>
                <w:szCs w:val="21"/>
              </w:rPr>
              <w:t xml:space="preserve">          100,684</w:t>
            </w:r>
          </w:p>
        </w:tc>
        <w:tc>
          <w:tcPr>
            <w:tcW w:w="1369" w:type="dxa"/>
            <w:hideMark/>
          </w:tcPr>
          <w:p w14:paraId="2CEC693B" w14:textId="77777777" w:rsidR="001101FA" w:rsidRDefault="001101FA" w:rsidP="00D159D7">
            <w:pPr>
              <w:jc w:val="center"/>
              <w:rPr>
                <w:rFonts w:ascii="Verdana" w:hAnsi="Verdana" w:cs="Arial"/>
                <w:sz w:val="21"/>
                <w:szCs w:val="21"/>
              </w:rPr>
            </w:pPr>
            <w:r>
              <w:rPr>
                <w:rFonts w:ascii="Verdana" w:hAnsi="Verdana" w:cs="Arial"/>
                <w:sz w:val="21"/>
                <w:szCs w:val="21"/>
              </w:rPr>
              <w:t xml:space="preserve">    40,554</w:t>
            </w:r>
          </w:p>
        </w:tc>
      </w:tr>
      <w:tr w:rsidR="001101FA" w14:paraId="07D9D548" w14:textId="77777777" w:rsidTr="00D159D7">
        <w:trPr>
          <w:trHeight w:val="279"/>
        </w:trPr>
        <w:tc>
          <w:tcPr>
            <w:tcW w:w="5383" w:type="dxa"/>
            <w:hideMark/>
          </w:tcPr>
          <w:p w14:paraId="4F93166A" w14:textId="77777777" w:rsidR="001101FA" w:rsidRDefault="001101FA" w:rsidP="00D159D7">
            <w:pPr>
              <w:rPr>
                <w:rFonts w:ascii="Verdana" w:hAnsi="Verdana" w:cs="Arial"/>
                <w:sz w:val="21"/>
                <w:szCs w:val="21"/>
              </w:rPr>
            </w:pPr>
            <w:r>
              <w:rPr>
                <w:rFonts w:ascii="Verdana" w:hAnsi="Verdana" w:cs="Arial"/>
                <w:sz w:val="21"/>
                <w:szCs w:val="21"/>
              </w:rPr>
              <w:t>Adiciones, principalmente equipos de proyección</w:t>
            </w:r>
          </w:p>
        </w:tc>
        <w:tc>
          <w:tcPr>
            <w:tcW w:w="1963" w:type="dxa"/>
          </w:tcPr>
          <w:p w14:paraId="58CFAFB5" w14:textId="77777777" w:rsidR="001101FA" w:rsidRDefault="001101FA" w:rsidP="00D159D7">
            <w:pPr>
              <w:rPr>
                <w:rFonts w:ascii="Verdana" w:hAnsi="Verdana" w:cs="Arial"/>
                <w:sz w:val="21"/>
                <w:szCs w:val="21"/>
              </w:rPr>
            </w:pPr>
            <w:r>
              <w:rPr>
                <w:rFonts w:ascii="Verdana" w:hAnsi="Verdana" w:cs="Arial"/>
                <w:sz w:val="21"/>
                <w:szCs w:val="21"/>
              </w:rPr>
              <w:t xml:space="preserve">               6,808</w:t>
            </w:r>
          </w:p>
        </w:tc>
        <w:tc>
          <w:tcPr>
            <w:tcW w:w="1369" w:type="dxa"/>
            <w:hideMark/>
          </w:tcPr>
          <w:p w14:paraId="32948C5F" w14:textId="77777777" w:rsidR="001101FA" w:rsidRDefault="001101FA" w:rsidP="00D159D7">
            <w:pPr>
              <w:jc w:val="center"/>
              <w:rPr>
                <w:rFonts w:ascii="Verdana" w:hAnsi="Verdana" w:cs="Arial"/>
                <w:sz w:val="21"/>
                <w:szCs w:val="21"/>
              </w:rPr>
            </w:pPr>
            <w:r>
              <w:rPr>
                <w:rFonts w:ascii="Verdana" w:hAnsi="Verdana" w:cs="Arial"/>
                <w:sz w:val="21"/>
                <w:szCs w:val="21"/>
              </w:rPr>
              <w:t xml:space="preserve">    36,914</w:t>
            </w:r>
          </w:p>
        </w:tc>
      </w:tr>
      <w:tr w:rsidR="001101FA" w:rsidRPr="00BC2FF2" w14:paraId="13D8BEA1" w14:textId="77777777" w:rsidTr="00D159D7">
        <w:trPr>
          <w:trHeight w:val="279"/>
        </w:trPr>
        <w:tc>
          <w:tcPr>
            <w:tcW w:w="5383" w:type="dxa"/>
            <w:tcBorders>
              <w:bottom w:val="single" w:sz="4" w:space="0" w:color="auto"/>
            </w:tcBorders>
          </w:tcPr>
          <w:p w14:paraId="4AD7EA8C" w14:textId="77777777" w:rsidR="001101FA" w:rsidRDefault="001101FA" w:rsidP="00D159D7">
            <w:pPr>
              <w:rPr>
                <w:rFonts w:ascii="Verdana" w:hAnsi="Verdana" w:cs="Arial"/>
                <w:sz w:val="21"/>
                <w:szCs w:val="21"/>
              </w:rPr>
            </w:pPr>
            <w:r>
              <w:rPr>
                <w:rFonts w:ascii="Verdana" w:hAnsi="Verdana" w:cs="Arial"/>
                <w:sz w:val="21"/>
                <w:szCs w:val="21"/>
              </w:rPr>
              <w:t>Revalorización, neto (Nota 4)</w:t>
            </w:r>
          </w:p>
          <w:p w14:paraId="584DC9F6" w14:textId="77777777" w:rsidR="001101FA" w:rsidRPr="00BC2FF2" w:rsidRDefault="001101FA" w:rsidP="00D159D7">
            <w:pPr>
              <w:rPr>
                <w:rFonts w:ascii="Verdana" w:hAnsi="Verdana" w:cs="Arial"/>
                <w:sz w:val="21"/>
                <w:szCs w:val="21"/>
              </w:rPr>
            </w:pPr>
            <w:r w:rsidRPr="00BC2FF2">
              <w:rPr>
                <w:rFonts w:ascii="Verdana" w:hAnsi="Verdana" w:cs="Arial"/>
                <w:sz w:val="21"/>
                <w:szCs w:val="21"/>
              </w:rPr>
              <w:t xml:space="preserve">Cargo anual de depreciación </w:t>
            </w:r>
          </w:p>
        </w:tc>
        <w:tc>
          <w:tcPr>
            <w:tcW w:w="1963" w:type="dxa"/>
            <w:tcBorders>
              <w:bottom w:val="single" w:sz="4" w:space="0" w:color="auto"/>
            </w:tcBorders>
          </w:tcPr>
          <w:p w14:paraId="3B49B8AF" w14:textId="77777777" w:rsidR="001101FA" w:rsidRDefault="001101FA" w:rsidP="00D159D7">
            <w:pPr>
              <w:jc w:val="center"/>
              <w:rPr>
                <w:rFonts w:ascii="Verdana" w:hAnsi="Verdana" w:cs="Arial"/>
                <w:sz w:val="21"/>
                <w:szCs w:val="21"/>
              </w:rPr>
            </w:pPr>
            <w:r>
              <w:rPr>
                <w:rFonts w:ascii="Verdana" w:hAnsi="Verdana" w:cs="Arial"/>
                <w:sz w:val="21"/>
                <w:szCs w:val="21"/>
              </w:rPr>
              <w:t xml:space="preserve">                     0</w:t>
            </w:r>
          </w:p>
          <w:p w14:paraId="163EF502"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(16,433)</w:t>
            </w:r>
          </w:p>
        </w:tc>
        <w:tc>
          <w:tcPr>
            <w:tcW w:w="1369" w:type="dxa"/>
            <w:tcBorders>
              <w:bottom w:val="single" w:sz="4" w:space="0" w:color="auto"/>
            </w:tcBorders>
          </w:tcPr>
          <w:p w14:paraId="084A02A1" w14:textId="77777777" w:rsidR="001101FA" w:rsidRDefault="001101FA" w:rsidP="00D159D7">
            <w:pPr>
              <w:jc w:val="center"/>
              <w:rPr>
                <w:rFonts w:ascii="Verdana" w:hAnsi="Verdana" w:cs="Arial"/>
                <w:sz w:val="21"/>
                <w:szCs w:val="21"/>
              </w:rPr>
            </w:pPr>
            <w:r>
              <w:rPr>
                <w:rFonts w:ascii="Verdana" w:hAnsi="Verdana" w:cs="Arial"/>
                <w:sz w:val="21"/>
                <w:szCs w:val="21"/>
              </w:rPr>
              <w:t xml:space="preserve">    38,681</w:t>
            </w:r>
          </w:p>
          <w:p w14:paraId="1A53971C"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(15,465)</w:t>
            </w:r>
          </w:p>
        </w:tc>
      </w:tr>
      <w:tr w:rsidR="001101FA" w:rsidRPr="00BC2FF2" w14:paraId="69C5A6D6" w14:textId="77777777" w:rsidTr="00D159D7">
        <w:trPr>
          <w:trHeight w:val="560"/>
        </w:trPr>
        <w:tc>
          <w:tcPr>
            <w:tcW w:w="5383" w:type="dxa"/>
            <w:tcBorders>
              <w:top w:val="single" w:sz="4" w:space="0" w:color="auto"/>
              <w:bottom w:val="double" w:sz="4" w:space="0" w:color="auto"/>
            </w:tcBorders>
          </w:tcPr>
          <w:p w14:paraId="7D15D577" w14:textId="77777777" w:rsidR="001101FA" w:rsidRPr="00BC2FF2" w:rsidRDefault="001101FA" w:rsidP="00D159D7">
            <w:pPr>
              <w:rPr>
                <w:rFonts w:ascii="Verdana" w:hAnsi="Verdana" w:cs="Arial"/>
                <w:sz w:val="21"/>
                <w:szCs w:val="21"/>
              </w:rPr>
            </w:pPr>
          </w:p>
          <w:p w14:paraId="49AB3229" w14:textId="77777777" w:rsidR="001101FA" w:rsidRPr="00BC2FF2" w:rsidRDefault="001101FA" w:rsidP="00D159D7">
            <w:pPr>
              <w:rPr>
                <w:rFonts w:ascii="Verdana" w:hAnsi="Verdana" w:cs="Arial"/>
                <w:sz w:val="21"/>
                <w:szCs w:val="21"/>
              </w:rPr>
            </w:pPr>
            <w:r w:rsidRPr="00BC2FF2">
              <w:rPr>
                <w:rFonts w:ascii="Verdana" w:hAnsi="Verdana" w:cs="Arial"/>
                <w:sz w:val="21"/>
                <w:szCs w:val="21"/>
              </w:rPr>
              <w:t>Saldo final</w:t>
            </w:r>
          </w:p>
        </w:tc>
        <w:tc>
          <w:tcPr>
            <w:tcW w:w="1963" w:type="dxa"/>
            <w:tcBorders>
              <w:top w:val="single" w:sz="4" w:space="0" w:color="auto"/>
              <w:bottom w:val="double" w:sz="4" w:space="0" w:color="auto"/>
            </w:tcBorders>
          </w:tcPr>
          <w:p w14:paraId="47B03984" w14:textId="77777777" w:rsidR="001101FA" w:rsidRPr="00BC2FF2" w:rsidRDefault="001101FA" w:rsidP="00D159D7">
            <w:pPr>
              <w:jc w:val="right"/>
              <w:rPr>
                <w:rFonts w:ascii="Verdana" w:hAnsi="Verdana" w:cs="Arial"/>
                <w:sz w:val="21"/>
                <w:szCs w:val="21"/>
              </w:rPr>
            </w:pPr>
          </w:p>
          <w:p w14:paraId="4E9B6900" w14:textId="77777777" w:rsidR="001101FA" w:rsidRPr="00BC2FF2" w:rsidRDefault="001101FA" w:rsidP="00D159D7">
            <w:pPr>
              <w:jc w:val="center"/>
              <w:rPr>
                <w:rFonts w:ascii="Verdana" w:hAnsi="Verdana" w:cs="Arial"/>
                <w:sz w:val="21"/>
                <w:szCs w:val="21"/>
              </w:rPr>
            </w:pPr>
            <w:r w:rsidRPr="00BC2FF2">
              <w:rPr>
                <w:rFonts w:ascii="Verdana" w:hAnsi="Verdana" w:cs="Arial"/>
                <w:sz w:val="21"/>
                <w:szCs w:val="21"/>
              </w:rPr>
              <w:t xml:space="preserve">            91,059</w:t>
            </w:r>
          </w:p>
        </w:tc>
        <w:tc>
          <w:tcPr>
            <w:tcW w:w="1369" w:type="dxa"/>
            <w:tcBorders>
              <w:top w:val="single" w:sz="4" w:space="0" w:color="auto"/>
              <w:bottom w:val="double" w:sz="4" w:space="0" w:color="auto"/>
            </w:tcBorders>
          </w:tcPr>
          <w:p w14:paraId="3B17FBFE" w14:textId="77777777" w:rsidR="001101FA" w:rsidRPr="00BC2FF2" w:rsidRDefault="001101FA" w:rsidP="00D159D7">
            <w:pPr>
              <w:jc w:val="right"/>
              <w:rPr>
                <w:rFonts w:ascii="Verdana" w:hAnsi="Verdana" w:cs="Arial"/>
                <w:sz w:val="21"/>
                <w:szCs w:val="21"/>
              </w:rPr>
            </w:pPr>
          </w:p>
          <w:p w14:paraId="222B14B2"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100,684</w:t>
            </w:r>
          </w:p>
        </w:tc>
      </w:tr>
    </w:tbl>
    <w:p w14:paraId="77D5E7A4" w14:textId="77777777" w:rsidR="001101FA" w:rsidRPr="001101FA" w:rsidRDefault="001101FA" w:rsidP="001101FA">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0597922" w14:textId="399C5BBD" w:rsidR="007D770B" w:rsidRPr="001101FA" w:rsidRDefault="001101FA" w:rsidP="007D770B">
      <w:pPr>
        <w:rPr>
          <w:rFonts w:ascii="Verdana" w:hAnsi="Verdana" w:cs="Arial"/>
          <w:b/>
          <w:bCs/>
          <w:i/>
          <w:iCs/>
          <w:sz w:val="21"/>
          <w:szCs w:val="21"/>
        </w:rPr>
      </w:pPr>
      <w:r w:rsidRPr="001101FA">
        <w:rPr>
          <w:rFonts w:ascii="Verdana" w:hAnsi="Verdana" w:cs="Arial"/>
          <w:b/>
          <w:bCs/>
          <w:i/>
          <w:iCs/>
          <w:sz w:val="21"/>
          <w:szCs w:val="21"/>
        </w:rPr>
        <w:lastRenderedPageBreak/>
        <w:t>Clasificación:</w:t>
      </w:r>
    </w:p>
    <w:tbl>
      <w:tblPr>
        <w:tblStyle w:val="Tablaconcuadrcul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2526"/>
        <w:gridCol w:w="1555"/>
      </w:tblGrid>
      <w:tr w:rsidR="007D770B" w14:paraId="781220C1" w14:textId="77777777" w:rsidTr="00792B8D">
        <w:trPr>
          <w:trHeight w:val="277"/>
        </w:trPr>
        <w:tc>
          <w:tcPr>
            <w:tcW w:w="4594" w:type="dxa"/>
          </w:tcPr>
          <w:p w14:paraId="4388D2E3" w14:textId="77777777" w:rsidR="007D770B" w:rsidRDefault="007D770B" w:rsidP="001101FA">
            <w:pPr>
              <w:spacing w:line="200" w:lineRule="exact"/>
              <w:rPr>
                <w:rFonts w:ascii="Verdana" w:hAnsi="Verdana" w:cs="Arial"/>
                <w:sz w:val="21"/>
                <w:szCs w:val="21"/>
              </w:rPr>
            </w:pPr>
          </w:p>
        </w:tc>
        <w:tc>
          <w:tcPr>
            <w:tcW w:w="2526" w:type="dxa"/>
            <w:hideMark/>
          </w:tcPr>
          <w:p w14:paraId="730F1784" w14:textId="77777777" w:rsidR="007D770B" w:rsidRDefault="007D770B" w:rsidP="001101FA">
            <w:pPr>
              <w:spacing w:line="200" w:lineRule="exact"/>
              <w:jc w:val="right"/>
              <w:rPr>
                <w:rFonts w:ascii="Verdana" w:hAnsi="Verdana" w:cs="Arial"/>
                <w:sz w:val="21"/>
                <w:szCs w:val="21"/>
                <w:u w:val="single"/>
              </w:rPr>
            </w:pPr>
            <w:r>
              <w:rPr>
                <w:rFonts w:ascii="Verdana" w:hAnsi="Verdana" w:cs="Arial"/>
                <w:sz w:val="21"/>
                <w:szCs w:val="21"/>
                <w:u w:val="single"/>
              </w:rPr>
              <w:t>2021</w:t>
            </w:r>
          </w:p>
        </w:tc>
        <w:tc>
          <w:tcPr>
            <w:tcW w:w="1555" w:type="dxa"/>
            <w:hideMark/>
          </w:tcPr>
          <w:p w14:paraId="250626FB" w14:textId="77777777" w:rsidR="007D770B" w:rsidRDefault="007D770B" w:rsidP="001101FA">
            <w:pPr>
              <w:spacing w:line="200" w:lineRule="exact"/>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792B8D">
        <w:trPr>
          <w:trHeight w:val="277"/>
        </w:trPr>
        <w:tc>
          <w:tcPr>
            <w:tcW w:w="4594" w:type="dxa"/>
          </w:tcPr>
          <w:p w14:paraId="6A7F8771" w14:textId="77777777" w:rsidR="007D770B" w:rsidRDefault="007D770B" w:rsidP="005A56CD">
            <w:pPr>
              <w:rPr>
                <w:rFonts w:ascii="Verdana" w:hAnsi="Verdana" w:cs="Arial"/>
                <w:sz w:val="21"/>
                <w:szCs w:val="21"/>
              </w:rPr>
            </w:pPr>
          </w:p>
        </w:tc>
        <w:tc>
          <w:tcPr>
            <w:tcW w:w="2526" w:type="dxa"/>
          </w:tcPr>
          <w:p w14:paraId="397BF9A8" w14:textId="77777777" w:rsidR="007D770B" w:rsidRDefault="007D770B" w:rsidP="005A56CD">
            <w:pPr>
              <w:jc w:val="right"/>
              <w:rPr>
                <w:rFonts w:ascii="Verdana" w:hAnsi="Verdana" w:cs="Arial"/>
                <w:sz w:val="21"/>
                <w:szCs w:val="21"/>
              </w:rPr>
            </w:pPr>
          </w:p>
        </w:tc>
        <w:tc>
          <w:tcPr>
            <w:tcW w:w="1555" w:type="dxa"/>
          </w:tcPr>
          <w:p w14:paraId="64256251" w14:textId="77777777" w:rsidR="007D770B" w:rsidRDefault="007D770B" w:rsidP="005A56CD">
            <w:pPr>
              <w:jc w:val="right"/>
              <w:rPr>
                <w:rFonts w:ascii="Verdana" w:hAnsi="Verdana" w:cs="Arial"/>
                <w:sz w:val="21"/>
                <w:szCs w:val="21"/>
              </w:rPr>
            </w:pPr>
          </w:p>
        </w:tc>
      </w:tr>
      <w:tr w:rsidR="007D770B" w14:paraId="7B62475B" w14:textId="77777777" w:rsidTr="00792B8D">
        <w:trPr>
          <w:trHeight w:val="277"/>
        </w:trPr>
        <w:tc>
          <w:tcPr>
            <w:tcW w:w="4594" w:type="dxa"/>
            <w:hideMark/>
          </w:tcPr>
          <w:p w14:paraId="064C6540" w14:textId="77777777" w:rsidR="007D770B" w:rsidRDefault="007D770B" w:rsidP="005A56CD">
            <w:pPr>
              <w:rPr>
                <w:rFonts w:ascii="Verdana" w:hAnsi="Verdana" w:cs="Arial"/>
                <w:sz w:val="21"/>
                <w:szCs w:val="21"/>
              </w:rPr>
            </w:pPr>
            <w:r>
              <w:rPr>
                <w:rFonts w:ascii="Verdana" w:hAnsi="Verdana" w:cs="Arial"/>
                <w:sz w:val="21"/>
                <w:szCs w:val="21"/>
              </w:rPr>
              <w:t>Muebles y enseres</w:t>
            </w:r>
          </w:p>
        </w:tc>
        <w:tc>
          <w:tcPr>
            <w:tcW w:w="2526" w:type="dxa"/>
          </w:tcPr>
          <w:p w14:paraId="3BD509D0" w14:textId="027C6EEA" w:rsidR="007D770B" w:rsidRDefault="00C81450" w:rsidP="005A56CD">
            <w:pPr>
              <w:jc w:val="right"/>
              <w:rPr>
                <w:rFonts w:ascii="Verdana" w:hAnsi="Verdana" w:cs="Arial"/>
                <w:sz w:val="21"/>
                <w:szCs w:val="21"/>
              </w:rPr>
            </w:pPr>
            <w:r>
              <w:rPr>
                <w:rFonts w:ascii="Verdana" w:hAnsi="Verdana" w:cs="Arial"/>
                <w:sz w:val="21"/>
                <w:szCs w:val="21"/>
              </w:rPr>
              <w:t>51,144</w:t>
            </w:r>
          </w:p>
        </w:tc>
        <w:tc>
          <w:tcPr>
            <w:tcW w:w="1555" w:type="dxa"/>
            <w:hideMark/>
          </w:tcPr>
          <w:p w14:paraId="76E647ED" w14:textId="086A669A" w:rsidR="007D770B" w:rsidRDefault="00F20308" w:rsidP="005A56CD">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51,144</w:t>
            </w:r>
          </w:p>
        </w:tc>
      </w:tr>
      <w:tr w:rsidR="00C81450" w14:paraId="5601B599" w14:textId="77777777" w:rsidTr="00792B8D">
        <w:trPr>
          <w:trHeight w:val="277"/>
        </w:trPr>
        <w:tc>
          <w:tcPr>
            <w:tcW w:w="4594" w:type="dxa"/>
          </w:tcPr>
          <w:p w14:paraId="7AE248CA" w14:textId="343A4742" w:rsidR="00C81450" w:rsidRDefault="00C81450" w:rsidP="005A56CD">
            <w:pPr>
              <w:rPr>
                <w:rFonts w:ascii="Verdana" w:hAnsi="Verdana" w:cs="Arial"/>
                <w:sz w:val="21"/>
                <w:szCs w:val="21"/>
              </w:rPr>
            </w:pPr>
            <w:r>
              <w:rPr>
                <w:rFonts w:ascii="Verdana" w:hAnsi="Verdana" w:cs="Arial"/>
                <w:sz w:val="21"/>
                <w:szCs w:val="21"/>
              </w:rPr>
              <w:t>Vehículos</w:t>
            </w:r>
          </w:p>
        </w:tc>
        <w:tc>
          <w:tcPr>
            <w:tcW w:w="2526" w:type="dxa"/>
          </w:tcPr>
          <w:p w14:paraId="560F54DC" w14:textId="3EEB4BD7" w:rsidR="00C81450" w:rsidRDefault="00C81450" w:rsidP="005A56CD">
            <w:pPr>
              <w:jc w:val="right"/>
              <w:rPr>
                <w:rFonts w:ascii="Verdana" w:hAnsi="Verdana" w:cs="Arial"/>
                <w:sz w:val="21"/>
                <w:szCs w:val="21"/>
              </w:rPr>
            </w:pPr>
            <w:r>
              <w:rPr>
                <w:rFonts w:ascii="Verdana" w:hAnsi="Verdana" w:cs="Arial"/>
                <w:sz w:val="21"/>
                <w:szCs w:val="21"/>
              </w:rPr>
              <w:t>96,428</w:t>
            </w:r>
          </w:p>
        </w:tc>
        <w:tc>
          <w:tcPr>
            <w:tcW w:w="1555" w:type="dxa"/>
          </w:tcPr>
          <w:p w14:paraId="25374FEB" w14:textId="428A6A02"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96,428</w:t>
            </w:r>
          </w:p>
        </w:tc>
      </w:tr>
      <w:tr w:rsidR="00C81450" w14:paraId="52CD0619" w14:textId="77777777" w:rsidTr="00792B8D">
        <w:trPr>
          <w:trHeight w:val="277"/>
        </w:trPr>
        <w:tc>
          <w:tcPr>
            <w:tcW w:w="4594" w:type="dxa"/>
          </w:tcPr>
          <w:p w14:paraId="797483AD" w14:textId="74000F1B" w:rsidR="00C81450" w:rsidRDefault="00C81450" w:rsidP="005A56CD">
            <w:pPr>
              <w:rPr>
                <w:rFonts w:ascii="Verdana" w:hAnsi="Verdana" w:cs="Arial"/>
                <w:sz w:val="21"/>
                <w:szCs w:val="21"/>
              </w:rPr>
            </w:pPr>
            <w:r>
              <w:rPr>
                <w:rFonts w:ascii="Verdana" w:hAnsi="Verdana" w:cs="Arial"/>
                <w:sz w:val="21"/>
                <w:szCs w:val="21"/>
              </w:rPr>
              <w:t xml:space="preserve">Equipos de computación </w:t>
            </w:r>
          </w:p>
        </w:tc>
        <w:tc>
          <w:tcPr>
            <w:tcW w:w="2526" w:type="dxa"/>
          </w:tcPr>
          <w:p w14:paraId="05EC8986" w14:textId="40C0626B" w:rsidR="00C81450" w:rsidRDefault="00C81450" w:rsidP="005A56CD">
            <w:pPr>
              <w:jc w:val="right"/>
              <w:rPr>
                <w:rFonts w:ascii="Verdana" w:hAnsi="Verdana" w:cs="Arial"/>
                <w:sz w:val="21"/>
                <w:szCs w:val="21"/>
              </w:rPr>
            </w:pPr>
            <w:r>
              <w:rPr>
                <w:rFonts w:ascii="Verdana" w:hAnsi="Verdana" w:cs="Arial"/>
                <w:sz w:val="21"/>
                <w:szCs w:val="21"/>
              </w:rPr>
              <w:t>86,171</w:t>
            </w:r>
          </w:p>
        </w:tc>
        <w:tc>
          <w:tcPr>
            <w:tcW w:w="1555" w:type="dxa"/>
          </w:tcPr>
          <w:p w14:paraId="5E648EF4" w14:textId="02E080A8"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84,241</w:t>
            </w:r>
          </w:p>
        </w:tc>
      </w:tr>
      <w:tr w:rsidR="00C81450" w14:paraId="6D0D5916" w14:textId="77777777" w:rsidTr="00792B8D">
        <w:trPr>
          <w:trHeight w:val="277"/>
        </w:trPr>
        <w:tc>
          <w:tcPr>
            <w:tcW w:w="4594" w:type="dxa"/>
          </w:tcPr>
          <w:p w14:paraId="15FBE3C4" w14:textId="52990FBD" w:rsidR="00C81450" w:rsidRDefault="00C81450" w:rsidP="005A56CD">
            <w:pPr>
              <w:rPr>
                <w:rFonts w:ascii="Verdana" w:hAnsi="Verdana" w:cs="Arial"/>
                <w:sz w:val="21"/>
                <w:szCs w:val="21"/>
              </w:rPr>
            </w:pPr>
            <w:r>
              <w:rPr>
                <w:rFonts w:ascii="Verdana" w:hAnsi="Verdana" w:cs="Arial"/>
                <w:sz w:val="21"/>
                <w:szCs w:val="21"/>
              </w:rPr>
              <w:t>Equipos de proyección</w:t>
            </w:r>
          </w:p>
        </w:tc>
        <w:tc>
          <w:tcPr>
            <w:tcW w:w="2526" w:type="dxa"/>
          </w:tcPr>
          <w:p w14:paraId="7B5D9C8F" w14:textId="324675C6" w:rsidR="00C81450" w:rsidRDefault="00C81450" w:rsidP="005A56CD">
            <w:pPr>
              <w:jc w:val="right"/>
              <w:rPr>
                <w:rFonts w:ascii="Verdana" w:hAnsi="Verdana" w:cs="Arial"/>
                <w:sz w:val="21"/>
                <w:szCs w:val="21"/>
              </w:rPr>
            </w:pPr>
            <w:r>
              <w:rPr>
                <w:rFonts w:ascii="Verdana" w:hAnsi="Verdana" w:cs="Arial"/>
                <w:sz w:val="21"/>
                <w:szCs w:val="21"/>
              </w:rPr>
              <w:t>41,792</w:t>
            </w:r>
          </w:p>
        </w:tc>
        <w:tc>
          <w:tcPr>
            <w:tcW w:w="1555" w:type="dxa"/>
          </w:tcPr>
          <w:p w14:paraId="514C094B" w14:textId="79D30A6B"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36,914</w:t>
            </w:r>
          </w:p>
        </w:tc>
      </w:tr>
      <w:tr w:rsidR="00C81450" w:rsidRPr="00BC2FF2" w14:paraId="11CAECDD" w14:textId="77777777" w:rsidTr="00792B8D">
        <w:trPr>
          <w:trHeight w:val="277"/>
        </w:trPr>
        <w:tc>
          <w:tcPr>
            <w:tcW w:w="4594" w:type="dxa"/>
            <w:tcBorders>
              <w:bottom w:val="single" w:sz="4" w:space="0" w:color="auto"/>
            </w:tcBorders>
          </w:tcPr>
          <w:p w14:paraId="39B6D1A4" w14:textId="138C1EAA" w:rsidR="00C81450" w:rsidRPr="00BC2FF2" w:rsidRDefault="00C81450" w:rsidP="005A56CD">
            <w:pPr>
              <w:rPr>
                <w:rFonts w:ascii="Verdana" w:hAnsi="Verdana" w:cs="Arial"/>
                <w:sz w:val="21"/>
                <w:szCs w:val="21"/>
              </w:rPr>
            </w:pPr>
            <w:r w:rsidRPr="00BC2FF2">
              <w:rPr>
                <w:rFonts w:ascii="Verdana" w:hAnsi="Verdana" w:cs="Arial"/>
                <w:sz w:val="21"/>
                <w:szCs w:val="21"/>
              </w:rPr>
              <w:t>Otros, principalmente instalaciones</w:t>
            </w:r>
          </w:p>
        </w:tc>
        <w:tc>
          <w:tcPr>
            <w:tcW w:w="2526" w:type="dxa"/>
            <w:tcBorders>
              <w:bottom w:val="single" w:sz="4" w:space="0" w:color="auto"/>
            </w:tcBorders>
          </w:tcPr>
          <w:p w14:paraId="35954690" w14:textId="69AD16D1" w:rsidR="00C81450" w:rsidRPr="00BC2FF2" w:rsidRDefault="00C81450" w:rsidP="005A56CD">
            <w:pPr>
              <w:jc w:val="center"/>
              <w:rPr>
                <w:rFonts w:ascii="Verdana" w:hAnsi="Verdana" w:cs="Arial"/>
                <w:sz w:val="21"/>
                <w:szCs w:val="21"/>
              </w:rPr>
            </w:pPr>
            <w:r w:rsidRPr="00BC2FF2">
              <w:rPr>
                <w:rFonts w:ascii="Verdana" w:hAnsi="Verdana" w:cs="Arial"/>
                <w:sz w:val="21"/>
                <w:szCs w:val="21"/>
              </w:rPr>
              <w:t xml:space="preserve">                       3,732</w:t>
            </w:r>
          </w:p>
        </w:tc>
        <w:tc>
          <w:tcPr>
            <w:tcW w:w="1555" w:type="dxa"/>
            <w:tcBorders>
              <w:bottom w:val="single" w:sz="4" w:space="0" w:color="auto"/>
            </w:tcBorders>
          </w:tcPr>
          <w:p w14:paraId="3AC0CED1" w14:textId="17D34EA8" w:rsidR="00C81450" w:rsidRPr="00BC2FF2" w:rsidRDefault="00F860B2" w:rsidP="005A56CD">
            <w:pPr>
              <w:jc w:val="center"/>
              <w:rPr>
                <w:rFonts w:ascii="Verdana" w:hAnsi="Verdana" w:cs="Arial"/>
                <w:sz w:val="21"/>
                <w:szCs w:val="21"/>
              </w:rPr>
            </w:pPr>
            <w:r>
              <w:rPr>
                <w:rFonts w:ascii="Verdana" w:hAnsi="Verdana" w:cs="Arial"/>
                <w:sz w:val="21"/>
                <w:szCs w:val="21"/>
              </w:rPr>
              <w:t xml:space="preserve">         </w:t>
            </w:r>
            <w:r w:rsidR="00B262A3">
              <w:rPr>
                <w:rFonts w:ascii="Verdana" w:hAnsi="Verdana" w:cs="Arial"/>
                <w:sz w:val="21"/>
                <w:szCs w:val="21"/>
              </w:rPr>
              <w:t>3,722</w:t>
            </w:r>
          </w:p>
        </w:tc>
      </w:tr>
      <w:tr w:rsidR="00C81450" w:rsidRPr="00BC2FF2" w14:paraId="078FF3FE" w14:textId="77777777" w:rsidTr="00792B8D">
        <w:trPr>
          <w:trHeight w:val="277"/>
        </w:trPr>
        <w:tc>
          <w:tcPr>
            <w:tcW w:w="4594" w:type="dxa"/>
            <w:tcBorders>
              <w:top w:val="single" w:sz="4" w:space="0" w:color="auto"/>
            </w:tcBorders>
          </w:tcPr>
          <w:p w14:paraId="1D8EBAD3" w14:textId="51CE9CB2" w:rsidR="00C81450" w:rsidRPr="00BC2FF2" w:rsidRDefault="00C81450" w:rsidP="005A56CD">
            <w:pPr>
              <w:rPr>
                <w:rFonts w:ascii="Verdana" w:hAnsi="Verdana" w:cs="Arial"/>
                <w:sz w:val="21"/>
                <w:szCs w:val="21"/>
              </w:rPr>
            </w:pPr>
            <w:r w:rsidRPr="00BC2FF2">
              <w:rPr>
                <w:rFonts w:ascii="Verdana" w:hAnsi="Verdana" w:cs="Arial"/>
                <w:sz w:val="21"/>
                <w:szCs w:val="21"/>
              </w:rPr>
              <w:t>Subtotal</w:t>
            </w:r>
          </w:p>
        </w:tc>
        <w:tc>
          <w:tcPr>
            <w:tcW w:w="2526" w:type="dxa"/>
            <w:tcBorders>
              <w:top w:val="single" w:sz="4" w:space="0" w:color="auto"/>
            </w:tcBorders>
          </w:tcPr>
          <w:p w14:paraId="07A1E81A" w14:textId="4319B61C" w:rsidR="00C81450" w:rsidRPr="00BC2FF2" w:rsidRDefault="00C81450" w:rsidP="005A56CD">
            <w:pPr>
              <w:jc w:val="right"/>
              <w:rPr>
                <w:rFonts w:ascii="Verdana" w:hAnsi="Verdana" w:cs="Arial"/>
                <w:sz w:val="21"/>
                <w:szCs w:val="21"/>
              </w:rPr>
            </w:pPr>
            <w:r w:rsidRPr="00BC2FF2">
              <w:rPr>
                <w:rFonts w:ascii="Verdana" w:hAnsi="Verdana" w:cs="Arial"/>
                <w:sz w:val="21"/>
                <w:szCs w:val="21"/>
              </w:rPr>
              <w:t>279,267</w:t>
            </w:r>
          </w:p>
        </w:tc>
        <w:tc>
          <w:tcPr>
            <w:tcW w:w="1555" w:type="dxa"/>
            <w:tcBorders>
              <w:top w:val="single" w:sz="4" w:space="0" w:color="auto"/>
            </w:tcBorders>
          </w:tcPr>
          <w:p w14:paraId="6951F0CE" w14:textId="59E60DD2" w:rsidR="00C81450" w:rsidRPr="00BC2FF2" w:rsidRDefault="00C81450" w:rsidP="005A56CD">
            <w:pPr>
              <w:jc w:val="center"/>
              <w:rPr>
                <w:rFonts w:ascii="Verdana" w:hAnsi="Verdana" w:cs="Arial"/>
                <w:sz w:val="21"/>
                <w:szCs w:val="21"/>
              </w:rPr>
            </w:pPr>
            <w:r w:rsidRPr="00BC2FF2">
              <w:rPr>
                <w:rFonts w:ascii="Verdana" w:hAnsi="Verdana" w:cs="Arial"/>
                <w:sz w:val="21"/>
                <w:szCs w:val="21"/>
              </w:rPr>
              <w:t xml:space="preserve">      272,459</w:t>
            </w:r>
          </w:p>
        </w:tc>
      </w:tr>
      <w:tr w:rsidR="00CA2D7E" w:rsidRPr="00BC2FF2" w14:paraId="50A12274" w14:textId="77777777" w:rsidTr="00792B8D">
        <w:trPr>
          <w:trHeight w:val="277"/>
        </w:trPr>
        <w:tc>
          <w:tcPr>
            <w:tcW w:w="4594" w:type="dxa"/>
          </w:tcPr>
          <w:p w14:paraId="7E108E98" w14:textId="77777777" w:rsidR="00CA2D7E" w:rsidRPr="00BC2FF2" w:rsidRDefault="00CA2D7E" w:rsidP="005A56CD">
            <w:pPr>
              <w:rPr>
                <w:rFonts w:ascii="Verdana" w:hAnsi="Verdana" w:cs="Arial"/>
                <w:sz w:val="21"/>
                <w:szCs w:val="21"/>
              </w:rPr>
            </w:pPr>
          </w:p>
        </w:tc>
        <w:tc>
          <w:tcPr>
            <w:tcW w:w="2526" w:type="dxa"/>
          </w:tcPr>
          <w:p w14:paraId="5C3B510E" w14:textId="77777777" w:rsidR="00CA2D7E" w:rsidRPr="00BC2FF2" w:rsidRDefault="00CA2D7E" w:rsidP="005A56CD">
            <w:pPr>
              <w:jc w:val="right"/>
              <w:rPr>
                <w:rFonts w:ascii="Verdana" w:hAnsi="Verdana" w:cs="Arial"/>
                <w:sz w:val="21"/>
                <w:szCs w:val="21"/>
              </w:rPr>
            </w:pPr>
          </w:p>
        </w:tc>
        <w:tc>
          <w:tcPr>
            <w:tcW w:w="1555" w:type="dxa"/>
          </w:tcPr>
          <w:p w14:paraId="6AA17F64" w14:textId="77777777" w:rsidR="00CA2D7E" w:rsidRPr="00BC2FF2" w:rsidRDefault="00CA2D7E" w:rsidP="005A56CD">
            <w:pPr>
              <w:jc w:val="center"/>
              <w:rPr>
                <w:rFonts w:ascii="Verdana" w:hAnsi="Verdana" w:cs="Arial"/>
                <w:sz w:val="21"/>
                <w:szCs w:val="21"/>
              </w:rPr>
            </w:pPr>
          </w:p>
        </w:tc>
      </w:tr>
      <w:tr w:rsidR="007D770B" w:rsidRPr="00BC2FF2" w14:paraId="502EA124" w14:textId="77777777" w:rsidTr="00792B8D">
        <w:trPr>
          <w:trHeight w:val="277"/>
        </w:trPr>
        <w:tc>
          <w:tcPr>
            <w:tcW w:w="4594" w:type="dxa"/>
            <w:tcBorders>
              <w:bottom w:val="single" w:sz="4" w:space="0" w:color="auto"/>
            </w:tcBorders>
            <w:hideMark/>
          </w:tcPr>
          <w:p w14:paraId="58BE6980" w14:textId="77777777" w:rsidR="007D770B" w:rsidRPr="00BC2FF2" w:rsidRDefault="007D770B" w:rsidP="005A56CD">
            <w:pPr>
              <w:rPr>
                <w:rFonts w:ascii="Verdana" w:hAnsi="Verdana" w:cs="Arial"/>
                <w:sz w:val="21"/>
                <w:szCs w:val="21"/>
              </w:rPr>
            </w:pPr>
            <w:r w:rsidRPr="00BC2FF2">
              <w:rPr>
                <w:rFonts w:ascii="Verdana" w:hAnsi="Verdana" w:cs="Arial"/>
                <w:sz w:val="21"/>
                <w:szCs w:val="21"/>
              </w:rPr>
              <w:t>Menos: Depreciación acumulada</w:t>
            </w:r>
          </w:p>
        </w:tc>
        <w:tc>
          <w:tcPr>
            <w:tcW w:w="2526" w:type="dxa"/>
            <w:tcBorders>
              <w:bottom w:val="single" w:sz="4" w:space="0" w:color="auto"/>
            </w:tcBorders>
          </w:tcPr>
          <w:p w14:paraId="1BE239B4" w14:textId="74E1CE52" w:rsidR="007D770B" w:rsidRPr="00BC2FF2" w:rsidRDefault="00C81450" w:rsidP="005A56CD">
            <w:pPr>
              <w:jc w:val="right"/>
              <w:rPr>
                <w:rFonts w:ascii="Verdana" w:hAnsi="Verdana" w:cs="Arial"/>
                <w:sz w:val="21"/>
                <w:szCs w:val="21"/>
              </w:rPr>
            </w:pPr>
            <w:r w:rsidRPr="00BC2FF2">
              <w:rPr>
                <w:rFonts w:ascii="Verdana" w:hAnsi="Verdana" w:cs="Arial"/>
                <w:sz w:val="21"/>
                <w:szCs w:val="21"/>
              </w:rPr>
              <w:t>(188,207)</w:t>
            </w:r>
          </w:p>
        </w:tc>
        <w:tc>
          <w:tcPr>
            <w:tcW w:w="1555" w:type="dxa"/>
            <w:tcBorders>
              <w:bottom w:val="single" w:sz="4" w:space="0" w:color="auto"/>
            </w:tcBorders>
            <w:hideMark/>
          </w:tcPr>
          <w:p w14:paraId="50CC7EF0" w14:textId="77777777" w:rsidR="007D770B" w:rsidRPr="00BC2FF2" w:rsidRDefault="007D770B" w:rsidP="005A56CD">
            <w:pPr>
              <w:jc w:val="right"/>
              <w:rPr>
                <w:rFonts w:ascii="Verdana" w:hAnsi="Verdana" w:cs="Arial"/>
                <w:sz w:val="21"/>
                <w:szCs w:val="21"/>
              </w:rPr>
            </w:pPr>
            <w:r w:rsidRPr="00BC2FF2">
              <w:rPr>
                <w:rFonts w:ascii="Verdana" w:hAnsi="Verdana" w:cs="Arial"/>
                <w:sz w:val="21"/>
                <w:szCs w:val="21"/>
              </w:rPr>
              <w:t>(171,775)</w:t>
            </w:r>
          </w:p>
        </w:tc>
      </w:tr>
      <w:tr w:rsidR="007D770B" w:rsidRPr="00BC2FF2" w14:paraId="0621EA9A" w14:textId="77777777" w:rsidTr="00792B8D">
        <w:trPr>
          <w:trHeight w:val="558"/>
        </w:trPr>
        <w:tc>
          <w:tcPr>
            <w:tcW w:w="4594" w:type="dxa"/>
            <w:tcBorders>
              <w:top w:val="single" w:sz="4" w:space="0" w:color="auto"/>
              <w:bottom w:val="double" w:sz="4" w:space="0" w:color="auto"/>
            </w:tcBorders>
          </w:tcPr>
          <w:p w14:paraId="27E8C7C2" w14:textId="77777777" w:rsidR="007D770B" w:rsidRPr="00BC2FF2" w:rsidRDefault="007D770B" w:rsidP="005A56CD">
            <w:pPr>
              <w:rPr>
                <w:rFonts w:ascii="Verdana" w:hAnsi="Verdana" w:cs="Arial"/>
                <w:sz w:val="21"/>
                <w:szCs w:val="21"/>
              </w:rPr>
            </w:pPr>
          </w:p>
          <w:p w14:paraId="2844239C" w14:textId="77777777" w:rsidR="007D770B" w:rsidRPr="00BC2FF2" w:rsidRDefault="007D770B" w:rsidP="005A56CD">
            <w:pPr>
              <w:rPr>
                <w:rFonts w:ascii="Verdana" w:hAnsi="Verdana" w:cs="Arial"/>
                <w:sz w:val="21"/>
                <w:szCs w:val="21"/>
              </w:rPr>
            </w:pPr>
            <w:r w:rsidRPr="00BC2FF2">
              <w:rPr>
                <w:rFonts w:ascii="Verdana" w:hAnsi="Verdana" w:cs="Arial"/>
                <w:sz w:val="21"/>
                <w:szCs w:val="21"/>
              </w:rPr>
              <w:t>Total</w:t>
            </w:r>
          </w:p>
        </w:tc>
        <w:tc>
          <w:tcPr>
            <w:tcW w:w="2526" w:type="dxa"/>
            <w:tcBorders>
              <w:top w:val="single" w:sz="4" w:space="0" w:color="auto"/>
              <w:bottom w:val="double" w:sz="4" w:space="0" w:color="auto"/>
            </w:tcBorders>
          </w:tcPr>
          <w:p w14:paraId="5916F21C" w14:textId="77777777" w:rsidR="007D770B" w:rsidRPr="00BC2FF2" w:rsidRDefault="007D770B" w:rsidP="005A56CD">
            <w:pPr>
              <w:jc w:val="right"/>
              <w:rPr>
                <w:rFonts w:ascii="Verdana" w:hAnsi="Verdana" w:cs="Arial"/>
                <w:sz w:val="21"/>
                <w:szCs w:val="21"/>
              </w:rPr>
            </w:pPr>
          </w:p>
          <w:p w14:paraId="6052FF3A" w14:textId="0F598428" w:rsidR="007D770B" w:rsidRPr="00BC2FF2" w:rsidRDefault="00C81450" w:rsidP="005A56CD">
            <w:pPr>
              <w:jc w:val="center"/>
              <w:rPr>
                <w:rFonts w:ascii="Verdana" w:hAnsi="Verdana" w:cs="Arial"/>
                <w:sz w:val="21"/>
                <w:szCs w:val="21"/>
              </w:rPr>
            </w:pPr>
            <w:r w:rsidRPr="00BC2FF2">
              <w:rPr>
                <w:rFonts w:ascii="Verdana" w:hAnsi="Verdana" w:cs="Arial"/>
                <w:sz w:val="21"/>
                <w:szCs w:val="21"/>
              </w:rPr>
              <w:t xml:space="preserve">                     91,0</w:t>
            </w:r>
            <w:r w:rsidR="00B262A3">
              <w:rPr>
                <w:rFonts w:ascii="Verdana" w:hAnsi="Verdana" w:cs="Arial"/>
                <w:sz w:val="21"/>
                <w:szCs w:val="21"/>
              </w:rPr>
              <w:t>60</w:t>
            </w:r>
          </w:p>
        </w:tc>
        <w:tc>
          <w:tcPr>
            <w:tcW w:w="1555" w:type="dxa"/>
            <w:tcBorders>
              <w:top w:val="single" w:sz="4" w:space="0" w:color="auto"/>
              <w:bottom w:val="double" w:sz="4" w:space="0" w:color="auto"/>
            </w:tcBorders>
          </w:tcPr>
          <w:p w14:paraId="6B1632DA" w14:textId="77777777" w:rsidR="007D770B" w:rsidRPr="00BC2FF2" w:rsidRDefault="007D770B" w:rsidP="005A56CD">
            <w:pPr>
              <w:jc w:val="right"/>
              <w:rPr>
                <w:rFonts w:ascii="Verdana" w:hAnsi="Verdana" w:cs="Arial"/>
                <w:sz w:val="21"/>
                <w:szCs w:val="21"/>
              </w:rPr>
            </w:pPr>
          </w:p>
          <w:p w14:paraId="4DA9CCC8" w14:textId="4FCBE16C" w:rsidR="007D770B" w:rsidRPr="00BC2FF2" w:rsidRDefault="002C451B" w:rsidP="005A56CD">
            <w:pPr>
              <w:jc w:val="center"/>
              <w:rPr>
                <w:rFonts w:ascii="Verdana" w:hAnsi="Verdana" w:cs="Arial"/>
                <w:sz w:val="21"/>
                <w:szCs w:val="21"/>
              </w:rPr>
            </w:pPr>
            <w:r w:rsidRPr="00BC2FF2">
              <w:rPr>
                <w:rFonts w:ascii="Verdana" w:hAnsi="Verdana" w:cs="Arial"/>
                <w:sz w:val="21"/>
                <w:szCs w:val="21"/>
              </w:rPr>
              <w:t xml:space="preserve">     </w:t>
            </w:r>
            <w:r w:rsidR="007D770B" w:rsidRPr="00BC2FF2">
              <w:rPr>
                <w:rFonts w:ascii="Verdana" w:hAnsi="Verdana" w:cs="Arial"/>
                <w:sz w:val="21"/>
                <w:szCs w:val="21"/>
              </w:rPr>
              <w:t>100,684</w:t>
            </w:r>
          </w:p>
        </w:tc>
      </w:tr>
    </w:tbl>
    <w:p w14:paraId="5E31D688" w14:textId="77777777" w:rsidR="007D770B" w:rsidRPr="00BC2FF2" w:rsidRDefault="007D770B" w:rsidP="007D770B">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0F5F49D0"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w:t>
      </w:r>
    </w:p>
    <w:p w14:paraId="195E8CB3" w14:textId="18D04300"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Pr="002C7DAD" w:rsidRDefault="000555DA" w:rsidP="000555DA">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0</w:t>
      </w:r>
      <w:r w:rsidRPr="002C7DAD">
        <w:rPr>
          <w:rFonts w:ascii="Verdana" w:hAnsi="Verdana" w:cs="Arial"/>
          <w:b/>
          <w:color w:val="FF0000"/>
          <w:sz w:val="21"/>
          <w:szCs w:val="21"/>
        </w:rPr>
        <w:t>.</w:t>
      </w:r>
      <w:r w:rsidRPr="002C7DAD">
        <w:rPr>
          <w:rFonts w:ascii="Verdana" w:hAnsi="Verdana" w:cs="Arial"/>
          <w:b/>
          <w:color w:val="FF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1"/>
        <w:gridCol w:w="1882"/>
        <w:gridCol w:w="1157"/>
      </w:tblGrid>
      <w:tr w:rsidR="000E44C7" w14:paraId="2A3AFBD5" w14:textId="77777777" w:rsidTr="00792B8D">
        <w:trPr>
          <w:trHeight w:val="278"/>
        </w:trPr>
        <w:tc>
          <w:tcPr>
            <w:tcW w:w="5611" w:type="dxa"/>
          </w:tcPr>
          <w:p w14:paraId="08C626E9" w14:textId="77777777" w:rsidR="000E44C7" w:rsidRDefault="000E44C7">
            <w:pPr>
              <w:rPr>
                <w:rFonts w:ascii="Verdana" w:hAnsi="Verdana" w:cs="Arial"/>
                <w:sz w:val="21"/>
                <w:szCs w:val="21"/>
              </w:rPr>
            </w:pPr>
          </w:p>
        </w:tc>
        <w:tc>
          <w:tcPr>
            <w:tcW w:w="1882" w:type="dxa"/>
            <w:hideMark/>
          </w:tcPr>
          <w:p w14:paraId="34CF5BF0" w14:textId="0915A55A"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2021</w:t>
            </w:r>
          </w:p>
        </w:tc>
        <w:tc>
          <w:tcPr>
            <w:tcW w:w="1157" w:type="dxa"/>
            <w:hideMark/>
          </w:tcPr>
          <w:p w14:paraId="1206CEDF" w14:textId="7BCE4F02"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2020</w:t>
            </w:r>
          </w:p>
        </w:tc>
      </w:tr>
      <w:tr w:rsidR="000E44C7" w14:paraId="6286A5E9" w14:textId="77777777" w:rsidTr="00792B8D">
        <w:trPr>
          <w:trHeight w:val="278"/>
        </w:trPr>
        <w:tc>
          <w:tcPr>
            <w:tcW w:w="5611" w:type="dxa"/>
          </w:tcPr>
          <w:p w14:paraId="33DBE469" w14:textId="77777777" w:rsidR="000E44C7" w:rsidRDefault="000E44C7">
            <w:pPr>
              <w:rPr>
                <w:rFonts w:ascii="Verdana" w:hAnsi="Verdana" w:cs="Arial"/>
                <w:sz w:val="21"/>
                <w:szCs w:val="21"/>
              </w:rPr>
            </w:pPr>
          </w:p>
        </w:tc>
        <w:tc>
          <w:tcPr>
            <w:tcW w:w="1882" w:type="dxa"/>
          </w:tcPr>
          <w:p w14:paraId="15D6554E" w14:textId="77777777" w:rsidR="000E44C7" w:rsidRDefault="000E44C7">
            <w:pPr>
              <w:jc w:val="right"/>
              <w:rPr>
                <w:rFonts w:ascii="Verdana" w:hAnsi="Verdana" w:cs="Arial"/>
                <w:sz w:val="21"/>
                <w:szCs w:val="21"/>
              </w:rPr>
            </w:pPr>
          </w:p>
        </w:tc>
        <w:tc>
          <w:tcPr>
            <w:tcW w:w="1157" w:type="dxa"/>
          </w:tcPr>
          <w:p w14:paraId="5A935DE9" w14:textId="77777777" w:rsidR="000E44C7" w:rsidRDefault="000E44C7">
            <w:pPr>
              <w:jc w:val="right"/>
              <w:rPr>
                <w:rFonts w:ascii="Verdana" w:hAnsi="Verdana" w:cs="Arial"/>
                <w:sz w:val="21"/>
                <w:szCs w:val="21"/>
              </w:rPr>
            </w:pPr>
          </w:p>
        </w:tc>
      </w:tr>
      <w:tr w:rsidR="000E44C7" w14:paraId="316CF760" w14:textId="77777777" w:rsidTr="00792B8D">
        <w:trPr>
          <w:trHeight w:val="278"/>
        </w:trPr>
        <w:tc>
          <w:tcPr>
            <w:tcW w:w="5611"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882" w:type="dxa"/>
          </w:tcPr>
          <w:p w14:paraId="711D0796" w14:textId="0ADAFE66" w:rsidR="000E44C7" w:rsidRDefault="000265B7">
            <w:pPr>
              <w:jc w:val="right"/>
              <w:rPr>
                <w:rFonts w:ascii="Verdana" w:hAnsi="Verdana" w:cs="Arial"/>
                <w:sz w:val="21"/>
                <w:szCs w:val="21"/>
              </w:rPr>
            </w:pPr>
            <w:r>
              <w:rPr>
                <w:rFonts w:ascii="Verdana" w:hAnsi="Verdana" w:cs="Arial"/>
                <w:sz w:val="21"/>
                <w:szCs w:val="21"/>
              </w:rPr>
              <w:t>6,043</w:t>
            </w:r>
          </w:p>
        </w:tc>
        <w:tc>
          <w:tcPr>
            <w:tcW w:w="1157"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rsidRPr="00BC2FF2" w14:paraId="7225ACAB" w14:textId="77777777" w:rsidTr="00792B8D">
        <w:trPr>
          <w:trHeight w:val="278"/>
        </w:trPr>
        <w:tc>
          <w:tcPr>
            <w:tcW w:w="5611" w:type="dxa"/>
            <w:tcBorders>
              <w:bottom w:val="single" w:sz="4" w:space="0" w:color="auto"/>
            </w:tcBorders>
            <w:hideMark/>
          </w:tcPr>
          <w:p w14:paraId="3C5AF40C" w14:textId="77777777" w:rsidR="000E44C7" w:rsidRPr="00BC2FF2" w:rsidRDefault="000E44C7">
            <w:pPr>
              <w:rPr>
                <w:rFonts w:ascii="Verdana" w:hAnsi="Verdana" w:cs="Arial"/>
                <w:sz w:val="21"/>
                <w:szCs w:val="21"/>
              </w:rPr>
            </w:pPr>
            <w:r w:rsidRPr="00BC2FF2">
              <w:rPr>
                <w:rFonts w:ascii="Verdana" w:hAnsi="Verdana" w:cs="Arial"/>
                <w:sz w:val="21"/>
                <w:szCs w:val="21"/>
              </w:rPr>
              <w:t>Obligaciones con tarjetas de crédito corporativas</w:t>
            </w:r>
          </w:p>
        </w:tc>
        <w:tc>
          <w:tcPr>
            <w:tcW w:w="1882" w:type="dxa"/>
            <w:tcBorders>
              <w:bottom w:val="single" w:sz="4" w:space="0" w:color="auto"/>
            </w:tcBorders>
          </w:tcPr>
          <w:p w14:paraId="0851367F" w14:textId="40FEF7D1"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B41F35" w:rsidRPr="00BC2FF2">
              <w:rPr>
                <w:rFonts w:ascii="Verdana" w:hAnsi="Verdana" w:cs="Arial"/>
                <w:sz w:val="21"/>
                <w:szCs w:val="21"/>
              </w:rPr>
              <w:t>4,357</w:t>
            </w:r>
          </w:p>
        </w:tc>
        <w:tc>
          <w:tcPr>
            <w:tcW w:w="1157" w:type="dxa"/>
            <w:tcBorders>
              <w:bottom w:val="single" w:sz="4" w:space="0" w:color="auto"/>
            </w:tcBorders>
            <w:hideMark/>
          </w:tcPr>
          <w:p w14:paraId="2EA45A37" w14:textId="04CC458E"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0E44C7" w:rsidRPr="00BC2FF2">
              <w:rPr>
                <w:rFonts w:ascii="Verdana" w:hAnsi="Verdana" w:cs="Arial"/>
                <w:sz w:val="21"/>
                <w:szCs w:val="21"/>
              </w:rPr>
              <w:t>9,368</w:t>
            </w:r>
          </w:p>
        </w:tc>
      </w:tr>
      <w:tr w:rsidR="000E44C7" w:rsidRPr="00BC2FF2" w14:paraId="778070D5" w14:textId="77777777" w:rsidTr="00792B8D">
        <w:trPr>
          <w:trHeight w:val="556"/>
        </w:trPr>
        <w:tc>
          <w:tcPr>
            <w:tcW w:w="5611" w:type="dxa"/>
            <w:tcBorders>
              <w:top w:val="single" w:sz="4" w:space="0" w:color="auto"/>
              <w:bottom w:val="double" w:sz="4" w:space="0" w:color="auto"/>
            </w:tcBorders>
          </w:tcPr>
          <w:p w14:paraId="4932AA04" w14:textId="77777777" w:rsidR="000E44C7" w:rsidRPr="00BC2FF2" w:rsidRDefault="000E44C7">
            <w:pPr>
              <w:rPr>
                <w:rFonts w:ascii="Verdana" w:hAnsi="Verdana" w:cs="Arial"/>
                <w:sz w:val="21"/>
                <w:szCs w:val="21"/>
              </w:rPr>
            </w:pPr>
          </w:p>
          <w:p w14:paraId="37B1390A" w14:textId="77777777" w:rsidR="000E44C7" w:rsidRPr="00BC2FF2" w:rsidRDefault="000E44C7">
            <w:pPr>
              <w:rPr>
                <w:rFonts w:ascii="Verdana" w:hAnsi="Verdana" w:cs="Arial"/>
                <w:sz w:val="21"/>
                <w:szCs w:val="21"/>
              </w:rPr>
            </w:pPr>
            <w:r w:rsidRPr="00BC2FF2">
              <w:rPr>
                <w:rFonts w:ascii="Verdana" w:hAnsi="Verdana" w:cs="Arial"/>
                <w:sz w:val="21"/>
                <w:szCs w:val="21"/>
              </w:rPr>
              <w:t>Total</w:t>
            </w:r>
          </w:p>
        </w:tc>
        <w:tc>
          <w:tcPr>
            <w:tcW w:w="1882" w:type="dxa"/>
            <w:tcBorders>
              <w:top w:val="single" w:sz="4" w:space="0" w:color="auto"/>
              <w:bottom w:val="double" w:sz="4" w:space="0" w:color="auto"/>
            </w:tcBorders>
          </w:tcPr>
          <w:p w14:paraId="24E60974" w14:textId="77777777" w:rsidR="000E44C7" w:rsidRPr="00BC2FF2" w:rsidRDefault="000E44C7">
            <w:pPr>
              <w:jc w:val="right"/>
              <w:rPr>
                <w:rFonts w:ascii="Verdana" w:hAnsi="Verdana" w:cs="Arial"/>
                <w:sz w:val="21"/>
                <w:szCs w:val="21"/>
              </w:rPr>
            </w:pPr>
          </w:p>
          <w:p w14:paraId="2805724C" w14:textId="34AA5E8A" w:rsidR="000E44C7" w:rsidRPr="00BC2FF2" w:rsidRDefault="00B41F35">
            <w:pPr>
              <w:jc w:val="right"/>
              <w:rPr>
                <w:rFonts w:ascii="Verdana" w:hAnsi="Verdana" w:cs="Arial"/>
                <w:sz w:val="21"/>
                <w:szCs w:val="21"/>
              </w:rPr>
            </w:pPr>
            <w:r w:rsidRPr="00BC2FF2">
              <w:rPr>
                <w:rFonts w:ascii="Verdana" w:hAnsi="Verdana" w:cs="Arial"/>
                <w:sz w:val="21"/>
                <w:szCs w:val="21"/>
              </w:rPr>
              <w:t>10,400</w:t>
            </w:r>
          </w:p>
        </w:tc>
        <w:tc>
          <w:tcPr>
            <w:tcW w:w="1157" w:type="dxa"/>
            <w:tcBorders>
              <w:top w:val="single" w:sz="4" w:space="0" w:color="auto"/>
              <w:bottom w:val="double" w:sz="4" w:space="0" w:color="auto"/>
            </w:tcBorders>
          </w:tcPr>
          <w:p w14:paraId="73FE8833" w14:textId="77777777" w:rsidR="000E44C7" w:rsidRPr="00BC2FF2" w:rsidRDefault="000E44C7">
            <w:pPr>
              <w:jc w:val="right"/>
              <w:rPr>
                <w:rFonts w:ascii="Verdana" w:hAnsi="Verdana" w:cs="Arial"/>
                <w:sz w:val="21"/>
                <w:szCs w:val="21"/>
              </w:rPr>
            </w:pPr>
          </w:p>
          <w:p w14:paraId="06BC0E62" w14:textId="77777777" w:rsidR="000E44C7" w:rsidRPr="00BC2FF2" w:rsidRDefault="000E44C7">
            <w:pPr>
              <w:jc w:val="right"/>
              <w:rPr>
                <w:rFonts w:ascii="Verdana" w:hAnsi="Verdana" w:cs="Arial"/>
                <w:sz w:val="21"/>
                <w:szCs w:val="21"/>
              </w:rPr>
            </w:pPr>
            <w:r w:rsidRPr="00BC2FF2">
              <w:rPr>
                <w:rFonts w:ascii="Verdana" w:hAnsi="Verdana" w:cs="Arial"/>
                <w:sz w:val="21"/>
                <w:szCs w:val="21"/>
              </w:rPr>
              <w:t>26,173</w:t>
            </w:r>
          </w:p>
        </w:tc>
      </w:tr>
    </w:tbl>
    <w:p w14:paraId="1575942B" w14:textId="77777777" w:rsidR="000E44C7" w:rsidRDefault="000E44C7" w:rsidP="000E44C7">
      <w:pPr>
        <w:rPr>
          <w:rFonts w:ascii="Verdana" w:hAnsi="Verdana" w:cs="Arial"/>
          <w:sz w:val="18"/>
          <w:szCs w:val="18"/>
        </w:rPr>
      </w:pPr>
    </w:p>
    <w:p w14:paraId="4089E74A" w14:textId="77777777" w:rsidR="001C6F2E" w:rsidRDefault="001C6F2E" w:rsidP="00EE0162">
      <w:pPr>
        <w:tabs>
          <w:tab w:val="num" w:pos="567"/>
        </w:tabs>
        <w:jc w:val="both"/>
        <w:rPr>
          <w:rFonts w:ascii="Verdana" w:hAnsi="Verdana" w:cs="Arial"/>
          <w:b/>
          <w:color w:val="FF0000"/>
          <w:sz w:val="21"/>
          <w:szCs w:val="21"/>
        </w:rPr>
      </w:pPr>
    </w:p>
    <w:p w14:paraId="5AF8C2AF" w14:textId="2896E989" w:rsidR="00EE0162" w:rsidRPr="002C7DAD" w:rsidRDefault="00EE0162" w:rsidP="00EE0162">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1</w:t>
      </w:r>
      <w:r w:rsidRPr="002C7DAD">
        <w:rPr>
          <w:rFonts w:ascii="Verdana" w:hAnsi="Verdana" w:cs="Arial"/>
          <w:b/>
          <w:color w:val="FF0000"/>
          <w:sz w:val="21"/>
          <w:szCs w:val="21"/>
        </w:rPr>
        <w:t>.</w:t>
      </w:r>
      <w:r w:rsidRPr="002C7DAD">
        <w:rPr>
          <w:rFonts w:ascii="Verdana" w:hAnsi="Verdana" w:cs="Arial"/>
          <w:b/>
          <w:color w:val="FF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16A0FC62"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921AE5">
        <w:rPr>
          <w:rFonts w:ascii="Verdana" w:hAnsi="Verdana" w:cs="Arial"/>
          <w:sz w:val="21"/>
          <w:szCs w:val="21"/>
          <w:lang w:val="es-EC"/>
        </w:rPr>
        <w:t>US$</w:t>
      </w:r>
      <w:r w:rsidR="00681958" w:rsidRPr="00921AE5">
        <w:rPr>
          <w:rFonts w:ascii="Verdana" w:hAnsi="Verdana" w:cs="Arial"/>
          <w:sz w:val="21"/>
          <w:szCs w:val="21"/>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r w:rsidR="0004319F">
        <w:rPr>
          <w:rFonts w:ascii="Verdana" w:hAnsi="Verdana" w:cs="Arial"/>
          <w:sz w:val="21"/>
          <w:szCs w:val="21"/>
          <w:lang w:val="es-EC"/>
        </w:rPr>
        <w:t>(Ver nota 20)</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6C91CF6F" w14:textId="77777777" w:rsidR="009C3945" w:rsidRDefault="009C3945" w:rsidP="00805FB6">
      <w:pPr>
        <w:tabs>
          <w:tab w:val="num" w:pos="567"/>
        </w:tabs>
        <w:ind w:left="567" w:hanging="567"/>
        <w:jc w:val="both"/>
        <w:rPr>
          <w:rFonts w:ascii="Verdana" w:hAnsi="Verdana" w:cs="Arial"/>
          <w:b/>
          <w:color w:val="FF0000"/>
          <w:sz w:val="21"/>
          <w:szCs w:val="21"/>
        </w:rPr>
      </w:pPr>
    </w:p>
    <w:p w14:paraId="072B1E58" w14:textId="41797BDE" w:rsidR="00805FB6" w:rsidRPr="002C7DAD" w:rsidRDefault="00805FB6" w:rsidP="00805FB6">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2</w:t>
      </w:r>
      <w:r w:rsidRPr="002C7DAD">
        <w:rPr>
          <w:rFonts w:ascii="Verdana" w:hAnsi="Verdana" w:cs="Arial"/>
          <w:b/>
          <w:color w:val="FF0000"/>
          <w:sz w:val="21"/>
          <w:szCs w:val="21"/>
        </w:rPr>
        <w:t xml:space="preserve">. </w:t>
      </w:r>
      <w:r w:rsidRPr="002C7DAD">
        <w:rPr>
          <w:rFonts w:ascii="Verdana" w:hAnsi="Verdana" w:cs="Arial"/>
          <w:b/>
          <w:color w:val="FF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417"/>
        <w:gridCol w:w="1418"/>
      </w:tblGrid>
      <w:tr w:rsidR="00805FB6" w14:paraId="46C2527E" w14:textId="77777777" w:rsidTr="005A56CD">
        <w:tc>
          <w:tcPr>
            <w:tcW w:w="5529" w:type="dxa"/>
          </w:tcPr>
          <w:p w14:paraId="26120B3D" w14:textId="77777777" w:rsidR="00805FB6" w:rsidRDefault="00805FB6">
            <w:pPr>
              <w:rPr>
                <w:rFonts w:ascii="Verdana" w:hAnsi="Verdana" w:cs="Arial"/>
                <w:sz w:val="21"/>
                <w:szCs w:val="21"/>
              </w:rPr>
            </w:pPr>
          </w:p>
        </w:tc>
        <w:tc>
          <w:tcPr>
            <w:tcW w:w="1417"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418"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A56CD">
        <w:tc>
          <w:tcPr>
            <w:tcW w:w="5529" w:type="dxa"/>
          </w:tcPr>
          <w:p w14:paraId="27E38DC8" w14:textId="77777777" w:rsidR="00805FB6" w:rsidRDefault="00805FB6">
            <w:pPr>
              <w:rPr>
                <w:rFonts w:ascii="Verdana" w:hAnsi="Verdana" w:cs="Arial"/>
                <w:sz w:val="21"/>
                <w:szCs w:val="21"/>
              </w:rPr>
            </w:pPr>
          </w:p>
        </w:tc>
        <w:tc>
          <w:tcPr>
            <w:tcW w:w="1417" w:type="dxa"/>
          </w:tcPr>
          <w:p w14:paraId="5FC2FB9C" w14:textId="77777777" w:rsidR="00805FB6" w:rsidRDefault="00805FB6">
            <w:pPr>
              <w:jc w:val="right"/>
              <w:rPr>
                <w:rFonts w:ascii="Verdana" w:hAnsi="Verdana" w:cs="Arial"/>
                <w:sz w:val="21"/>
                <w:szCs w:val="21"/>
              </w:rPr>
            </w:pPr>
          </w:p>
        </w:tc>
        <w:tc>
          <w:tcPr>
            <w:tcW w:w="1418" w:type="dxa"/>
          </w:tcPr>
          <w:p w14:paraId="563B743A" w14:textId="77777777" w:rsidR="00805FB6" w:rsidRDefault="00805FB6">
            <w:pPr>
              <w:jc w:val="right"/>
              <w:rPr>
                <w:rFonts w:ascii="Verdana" w:hAnsi="Verdana" w:cs="Arial"/>
                <w:sz w:val="21"/>
                <w:szCs w:val="21"/>
              </w:rPr>
            </w:pPr>
          </w:p>
        </w:tc>
      </w:tr>
      <w:tr w:rsidR="007C008E" w14:paraId="7C6085DC" w14:textId="77777777" w:rsidTr="005A56CD">
        <w:tc>
          <w:tcPr>
            <w:tcW w:w="5529" w:type="dxa"/>
          </w:tcPr>
          <w:p w14:paraId="0B6ED168" w14:textId="1CE41950" w:rsidR="007C008E" w:rsidRPr="007C008E" w:rsidRDefault="0004319F">
            <w:pPr>
              <w:rPr>
                <w:rFonts w:ascii="Verdana" w:hAnsi="Verdana" w:cs="Arial"/>
                <w:sz w:val="21"/>
                <w:szCs w:val="21"/>
                <w:u w:val="single"/>
              </w:rPr>
            </w:pPr>
            <w:r>
              <w:rPr>
                <w:rFonts w:ascii="Verdana" w:hAnsi="Verdana" w:cs="Arial"/>
                <w:sz w:val="21"/>
                <w:szCs w:val="21"/>
                <w:u w:val="single"/>
              </w:rPr>
              <w:t xml:space="preserve">Provisión de </w:t>
            </w:r>
            <w:r w:rsidR="007150A9">
              <w:rPr>
                <w:rFonts w:ascii="Verdana" w:hAnsi="Verdana" w:cs="Arial"/>
                <w:sz w:val="21"/>
                <w:szCs w:val="21"/>
                <w:u w:val="single"/>
              </w:rPr>
              <w:t>b</w:t>
            </w:r>
            <w:r w:rsidR="007C008E" w:rsidRPr="007C008E">
              <w:rPr>
                <w:rFonts w:ascii="Verdana" w:hAnsi="Verdana" w:cs="Arial"/>
                <w:sz w:val="21"/>
                <w:szCs w:val="21"/>
                <w:u w:val="single"/>
              </w:rPr>
              <w:t>eneficios sociales</w:t>
            </w:r>
            <w:r w:rsidR="00F20308">
              <w:rPr>
                <w:rFonts w:ascii="Verdana" w:hAnsi="Verdana" w:cs="Arial"/>
                <w:sz w:val="21"/>
                <w:szCs w:val="21"/>
                <w:u w:val="single"/>
              </w:rPr>
              <w:t xml:space="preserve"> de empleados:</w:t>
            </w:r>
          </w:p>
        </w:tc>
        <w:tc>
          <w:tcPr>
            <w:tcW w:w="1417" w:type="dxa"/>
          </w:tcPr>
          <w:p w14:paraId="35644B63" w14:textId="77777777" w:rsidR="007C008E" w:rsidRDefault="007C008E">
            <w:pPr>
              <w:jc w:val="right"/>
              <w:rPr>
                <w:rFonts w:ascii="Verdana" w:hAnsi="Verdana" w:cs="Arial"/>
                <w:sz w:val="21"/>
                <w:szCs w:val="21"/>
              </w:rPr>
            </w:pPr>
          </w:p>
        </w:tc>
        <w:tc>
          <w:tcPr>
            <w:tcW w:w="1418" w:type="dxa"/>
          </w:tcPr>
          <w:p w14:paraId="63ACEF2D" w14:textId="77777777" w:rsidR="007C008E" w:rsidRDefault="007C008E">
            <w:pPr>
              <w:jc w:val="right"/>
              <w:rPr>
                <w:rFonts w:ascii="Verdana" w:hAnsi="Verdana" w:cs="Arial"/>
                <w:sz w:val="21"/>
                <w:szCs w:val="21"/>
              </w:rPr>
            </w:pPr>
          </w:p>
        </w:tc>
      </w:tr>
      <w:tr w:rsidR="007C008E" w14:paraId="5D2F6415" w14:textId="77777777" w:rsidTr="005A56CD">
        <w:tc>
          <w:tcPr>
            <w:tcW w:w="5529" w:type="dxa"/>
          </w:tcPr>
          <w:p w14:paraId="7C8331C2" w14:textId="74CC404C"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Vacaciones</w:t>
            </w:r>
          </w:p>
        </w:tc>
        <w:tc>
          <w:tcPr>
            <w:tcW w:w="1417" w:type="dxa"/>
          </w:tcPr>
          <w:p w14:paraId="5018E6B9" w14:textId="5513818A" w:rsidR="007C008E" w:rsidRDefault="003771A3">
            <w:pPr>
              <w:jc w:val="right"/>
              <w:rPr>
                <w:rFonts w:ascii="Verdana" w:hAnsi="Verdana" w:cs="Arial"/>
                <w:sz w:val="21"/>
                <w:szCs w:val="21"/>
              </w:rPr>
            </w:pPr>
            <w:r>
              <w:rPr>
                <w:rFonts w:ascii="Verdana" w:hAnsi="Verdana" w:cs="Arial"/>
                <w:sz w:val="21"/>
                <w:szCs w:val="21"/>
              </w:rPr>
              <w:t>6,810</w:t>
            </w:r>
          </w:p>
        </w:tc>
        <w:tc>
          <w:tcPr>
            <w:tcW w:w="1418"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A56CD">
        <w:tc>
          <w:tcPr>
            <w:tcW w:w="5529" w:type="dxa"/>
          </w:tcPr>
          <w:p w14:paraId="74CF9B1F" w14:textId="3A47419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cuarto sueldo</w:t>
            </w:r>
          </w:p>
        </w:tc>
        <w:tc>
          <w:tcPr>
            <w:tcW w:w="1417"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418" w:type="dxa"/>
          </w:tcPr>
          <w:p w14:paraId="2D78AD61" w14:textId="546707D5" w:rsidR="007C008E" w:rsidRDefault="000265B7">
            <w:pPr>
              <w:jc w:val="right"/>
              <w:rPr>
                <w:rFonts w:ascii="Verdana" w:hAnsi="Verdana" w:cs="Arial"/>
                <w:sz w:val="21"/>
                <w:szCs w:val="21"/>
              </w:rPr>
            </w:pPr>
            <w:r>
              <w:rPr>
                <w:rFonts w:ascii="Verdana" w:hAnsi="Verdana" w:cs="Arial"/>
                <w:sz w:val="21"/>
                <w:szCs w:val="21"/>
              </w:rPr>
              <w:t>3,3</w:t>
            </w:r>
            <w:r w:rsidR="007C008E">
              <w:rPr>
                <w:rFonts w:ascii="Verdana" w:hAnsi="Verdana" w:cs="Arial"/>
                <w:sz w:val="21"/>
                <w:szCs w:val="21"/>
              </w:rPr>
              <w:t>33</w:t>
            </w:r>
          </w:p>
        </w:tc>
      </w:tr>
      <w:tr w:rsidR="007C008E" w14:paraId="2C661785" w14:textId="77777777" w:rsidTr="005A56CD">
        <w:tc>
          <w:tcPr>
            <w:tcW w:w="5529" w:type="dxa"/>
          </w:tcPr>
          <w:p w14:paraId="46109AF7" w14:textId="2BE5D38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tercera remuneración</w:t>
            </w:r>
          </w:p>
        </w:tc>
        <w:tc>
          <w:tcPr>
            <w:tcW w:w="1417"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418"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rsidRPr="00921AE5" w14:paraId="6F198A7A" w14:textId="77777777" w:rsidTr="0068462C">
        <w:tc>
          <w:tcPr>
            <w:tcW w:w="5529" w:type="dxa"/>
            <w:tcBorders>
              <w:bottom w:val="single" w:sz="4" w:space="0" w:color="auto"/>
            </w:tcBorders>
          </w:tcPr>
          <w:p w14:paraId="3989D5D9" w14:textId="7BEE224A" w:rsidR="007C008E" w:rsidRPr="00921AE5" w:rsidRDefault="003771A3">
            <w:pPr>
              <w:rPr>
                <w:rFonts w:ascii="Verdana" w:hAnsi="Verdana" w:cs="Arial"/>
                <w:sz w:val="21"/>
                <w:szCs w:val="21"/>
              </w:rPr>
            </w:pPr>
            <w:r w:rsidRPr="00921AE5">
              <w:rPr>
                <w:rFonts w:ascii="Verdana" w:hAnsi="Verdana" w:cs="Arial"/>
                <w:sz w:val="21"/>
                <w:szCs w:val="21"/>
              </w:rPr>
              <w:t xml:space="preserve">   </w:t>
            </w:r>
            <w:r w:rsidR="007C008E" w:rsidRPr="00921AE5">
              <w:rPr>
                <w:rFonts w:ascii="Verdana" w:hAnsi="Verdana" w:cs="Arial"/>
                <w:sz w:val="21"/>
                <w:szCs w:val="21"/>
              </w:rPr>
              <w:t>Fondo de reserva</w:t>
            </w:r>
          </w:p>
        </w:tc>
        <w:tc>
          <w:tcPr>
            <w:tcW w:w="1417" w:type="dxa"/>
            <w:tcBorders>
              <w:bottom w:val="single" w:sz="4" w:space="0" w:color="auto"/>
            </w:tcBorders>
          </w:tcPr>
          <w:p w14:paraId="77DDC164" w14:textId="11758986" w:rsidR="007C008E"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5A56CD">
              <w:rPr>
                <w:rFonts w:ascii="Verdana" w:hAnsi="Verdana" w:cs="Arial"/>
                <w:sz w:val="21"/>
                <w:szCs w:val="21"/>
              </w:rPr>
              <w:t xml:space="preserve"> </w:t>
            </w:r>
            <w:r w:rsidRPr="00921AE5">
              <w:rPr>
                <w:rFonts w:ascii="Verdana" w:hAnsi="Verdana" w:cs="Arial"/>
                <w:sz w:val="21"/>
                <w:szCs w:val="21"/>
              </w:rPr>
              <w:t>8</w:t>
            </w:r>
            <w:r w:rsidR="007150A9">
              <w:rPr>
                <w:rFonts w:ascii="Verdana" w:hAnsi="Verdana" w:cs="Arial"/>
                <w:sz w:val="21"/>
                <w:szCs w:val="21"/>
              </w:rPr>
              <w:t>4</w:t>
            </w:r>
          </w:p>
        </w:tc>
        <w:tc>
          <w:tcPr>
            <w:tcW w:w="1418" w:type="dxa"/>
            <w:tcBorders>
              <w:bottom w:val="single" w:sz="4" w:space="0" w:color="auto"/>
            </w:tcBorders>
          </w:tcPr>
          <w:p w14:paraId="1151182F" w14:textId="0BCE0A4F" w:rsidR="007C008E" w:rsidRPr="00921AE5" w:rsidRDefault="007C008E" w:rsidP="007C008E">
            <w:pPr>
              <w:jc w:val="center"/>
              <w:rPr>
                <w:rFonts w:ascii="Verdana" w:hAnsi="Verdana" w:cs="Arial"/>
                <w:sz w:val="21"/>
                <w:szCs w:val="21"/>
              </w:rPr>
            </w:pPr>
            <w:r w:rsidRPr="00921AE5">
              <w:rPr>
                <w:rFonts w:ascii="Verdana" w:hAnsi="Verdana" w:cs="Arial"/>
                <w:sz w:val="21"/>
                <w:szCs w:val="21"/>
              </w:rPr>
              <w:t xml:space="preserve">         </w:t>
            </w:r>
            <w:r w:rsidR="005A56CD">
              <w:rPr>
                <w:rFonts w:ascii="Verdana" w:hAnsi="Verdana" w:cs="Arial"/>
                <w:sz w:val="21"/>
                <w:szCs w:val="21"/>
              </w:rPr>
              <w:t xml:space="preserve"> </w:t>
            </w:r>
            <w:r w:rsidRPr="00921AE5">
              <w:rPr>
                <w:rFonts w:ascii="Verdana" w:hAnsi="Verdana" w:cs="Arial"/>
                <w:sz w:val="21"/>
                <w:szCs w:val="21"/>
              </w:rPr>
              <w:t>737</w:t>
            </w:r>
          </w:p>
        </w:tc>
      </w:tr>
      <w:tr w:rsidR="007C008E" w:rsidRPr="00921AE5" w14:paraId="29E29125" w14:textId="77777777" w:rsidTr="005A56CD">
        <w:tc>
          <w:tcPr>
            <w:tcW w:w="5529" w:type="dxa"/>
            <w:tcBorders>
              <w:top w:val="single" w:sz="4" w:space="0" w:color="auto"/>
            </w:tcBorders>
          </w:tcPr>
          <w:p w14:paraId="08B3FE4A" w14:textId="1E94B2A9" w:rsidR="007C008E" w:rsidRPr="00921AE5" w:rsidRDefault="007C008E">
            <w:pPr>
              <w:rPr>
                <w:rFonts w:ascii="Verdana" w:hAnsi="Verdana" w:cs="Arial"/>
                <w:sz w:val="21"/>
                <w:szCs w:val="21"/>
              </w:rPr>
            </w:pPr>
            <w:r w:rsidRPr="00921AE5">
              <w:rPr>
                <w:rFonts w:ascii="Verdana" w:hAnsi="Verdana" w:cs="Arial"/>
                <w:sz w:val="21"/>
                <w:szCs w:val="21"/>
              </w:rPr>
              <w:t>Subtotal</w:t>
            </w:r>
          </w:p>
        </w:tc>
        <w:tc>
          <w:tcPr>
            <w:tcW w:w="1417" w:type="dxa"/>
            <w:tcBorders>
              <w:top w:val="single" w:sz="4" w:space="0" w:color="auto"/>
            </w:tcBorders>
          </w:tcPr>
          <w:p w14:paraId="7C2F1CB8" w14:textId="5A2A6252" w:rsidR="007C008E" w:rsidRPr="00921AE5" w:rsidRDefault="003771A3">
            <w:pPr>
              <w:jc w:val="right"/>
              <w:rPr>
                <w:rFonts w:ascii="Verdana" w:hAnsi="Verdana" w:cs="Arial"/>
                <w:sz w:val="21"/>
                <w:szCs w:val="21"/>
              </w:rPr>
            </w:pPr>
            <w:r w:rsidRPr="00921AE5">
              <w:rPr>
                <w:rFonts w:ascii="Verdana" w:hAnsi="Verdana" w:cs="Arial"/>
                <w:sz w:val="21"/>
                <w:szCs w:val="21"/>
              </w:rPr>
              <w:t>9,013</w:t>
            </w:r>
          </w:p>
        </w:tc>
        <w:tc>
          <w:tcPr>
            <w:tcW w:w="1418" w:type="dxa"/>
            <w:tcBorders>
              <w:top w:val="single" w:sz="4" w:space="0" w:color="auto"/>
            </w:tcBorders>
          </w:tcPr>
          <w:p w14:paraId="366DB5C2" w14:textId="29129B31" w:rsidR="007C008E" w:rsidRPr="00921AE5" w:rsidRDefault="007C008E">
            <w:pPr>
              <w:jc w:val="right"/>
              <w:rPr>
                <w:rFonts w:ascii="Verdana" w:hAnsi="Verdana" w:cs="Arial"/>
                <w:sz w:val="21"/>
                <w:szCs w:val="21"/>
              </w:rPr>
            </w:pPr>
            <w:r w:rsidRPr="00921AE5">
              <w:rPr>
                <w:rFonts w:ascii="Verdana" w:hAnsi="Verdana" w:cs="Arial"/>
                <w:sz w:val="21"/>
                <w:szCs w:val="21"/>
              </w:rPr>
              <w:t>8,801</w:t>
            </w:r>
          </w:p>
        </w:tc>
      </w:tr>
      <w:tr w:rsidR="0068462C" w:rsidRPr="00921AE5" w14:paraId="517AD64E" w14:textId="77777777" w:rsidTr="0068462C">
        <w:tc>
          <w:tcPr>
            <w:tcW w:w="5529" w:type="dxa"/>
          </w:tcPr>
          <w:p w14:paraId="089061BE" w14:textId="6376575B" w:rsidR="0068462C" w:rsidRPr="00921AE5" w:rsidRDefault="0068462C">
            <w:pPr>
              <w:rPr>
                <w:rFonts w:ascii="Verdana" w:hAnsi="Verdana" w:cs="Arial"/>
                <w:sz w:val="21"/>
                <w:szCs w:val="21"/>
              </w:rPr>
            </w:pPr>
            <w:r>
              <w:rPr>
                <w:rFonts w:ascii="Verdana" w:hAnsi="Verdana" w:cs="Arial"/>
                <w:sz w:val="21"/>
                <w:szCs w:val="21"/>
              </w:rPr>
              <w:t xml:space="preserve">Más: Obligaciones por pagar al IESS </w:t>
            </w:r>
          </w:p>
        </w:tc>
        <w:tc>
          <w:tcPr>
            <w:tcW w:w="1417" w:type="dxa"/>
          </w:tcPr>
          <w:p w14:paraId="26026B71" w14:textId="6962EEC7" w:rsidR="0068462C" w:rsidRPr="00921AE5" w:rsidRDefault="0068462C">
            <w:pPr>
              <w:jc w:val="right"/>
              <w:rPr>
                <w:rFonts w:ascii="Verdana" w:hAnsi="Verdana" w:cs="Arial"/>
                <w:sz w:val="21"/>
                <w:szCs w:val="21"/>
              </w:rPr>
            </w:pPr>
            <w:r>
              <w:rPr>
                <w:rFonts w:ascii="Verdana" w:hAnsi="Verdana" w:cs="Arial"/>
                <w:sz w:val="21"/>
                <w:szCs w:val="21"/>
              </w:rPr>
              <w:t>1,580</w:t>
            </w:r>
          </w:p>
        </w:tc>
        <w:tc>
          <w:tcPr>
            <w:tcW w:w="1418" w:type="dxa"/>
          </w:tcPr>
          <w:p w14:paraId="45E085D3" w14:textId="3BCE0810" w:rsidR="0068462C" w:rsidRPr="00921AE5" w:rsidRDefault="0068462C">
            <w:pPr>
              <w:jc w:val="right"/>
              <w:rPr>
                <w:rFonts w:ascii="Verdana" w:hAnsi="Verdana" w:cs="Arial"/>
                <w:sz w:val="21"/>
                <w:szCs w:val="21"/>
              </w:rPr>
            </w:pPr>
            <w:r>
              <w:rPr>
                <w:rFonts w:ascii="Verdana" w:hAnsi="Verdana" w:cs="Arial"/>
                <w:sz w:val="21"/>
                <w:szCs w:val="21"/>
              </w:rPr>
              <w:t>7,374</w:t>
            </w:r>
          </w:p>
        </w:tc>
      </w:tr>
      <w:tr w:rsidR="007C008E" w:rsidRPr="00921AE5" w14:paraId="26DD3D42" w14:textId="77777777" w:rsidTr="005A56CD">
        <w:tc>
          <w:tcPr>
            <w:tcW w:w="5529" w:type="dxa"/>
            <w:tcBorders>
              <w:top w:val="single" w:sz="4" w:space="0" w:color="auto"/>
            </w:tcBorders>
          </w:tcPr>
          <w:p w14:paraId="69B3EEF2" w14:textId="77777777" w:rsidR="007C008E" w:rsidRPr="00921AE5" w:rsidRDefault="007C008E">
            <w:pPr>
              <w:rPr>
                <w:rFonts w:ascii="Verdana" w:hAnsi="Verdana" w:cs="Arial"/>
                <w:sz w:val="21"/>
                <w:szCs w:val="21"/>
              </w:rPr>
            </w:pPr>
          </w:p>
        </w:tc>
        <w:tc>
          <w:tcPr>
            <w:tcW w:w="1417" w:type="dxa"/>
            <w:tcBorders>
              <w:top w:val="single" w:sz="4" w:space="0" w:color="auto"/>
            </w:tcBorders>
          </w:tcPr>
          <w:p w14:paraId="36E29B66" w14:textId="77777777" w:rsidR="007C008E" w:rsidRPr="00921AE5" w:rsidRDefault="007C008E">
            <w:pPr>
              <w:jc w:val="right"/>
              <w:rPr>
                <w:rFonts w:ascii="Verdana" w:hAnsi="Verdana" w:cs="Arial"/>
                <w:sz w:val="21"/>
                <w:szCs w:val="21"/>
              </w:rPr>
            </w:pPr>
          </w:p>
        </w:tc>
        <w:tc>
          <w:tcPr>
            <w:tcW w:w="1418" w:type="dxa"/>
            <w:tcBorders>
              <w:top w:val="single" w:sz="4" w:space="0" w:color="auto"/>
            </w:tcBorders>
          </w:tcPr>
          <w:p w14:paraId="2E705798" w14:textId="77777777" w:rsidR="007C008E" w:rsidRPr="00921AE5" w:rsidRDefault="007C008E">
            <w:pPr>
              <w:jc w:val="right"/>
              <w:rPr>
                <w:rFonts w:ascii="Verdana" w:hAnsi="Verdana" w:cs="Arial"/>
                <w:sz w:val="21"/>
                <w:szCs w:val="21"/>
              </w:rPr>
            </w:pPr>
          </w:p>
        </w:tc>
      </w:tr>
      <w:tr w:rsidR="00805FB6" w:rsidRPr="00921AE5" w14:paraId="339EDB5D" w14:textId="77777777" w:rsidTr="005A56CD">
        <w:tc>
          <w:tcPr>
            <w:tcW w:w="5529" w:type="dxa"/>
            <w:tcBorders>
              <w:bottom w:val="double" w:sz="4" w:space="0" w:color="auto"/>
            </w:tcBorders>
          </w:tcPr>
          <w:p w14:paraId="61189770" w14:textId="62069C8F" w:rsidR="00805FB6" w:rsidRPr="00921AE5" w:rsidRDefault="00805FB6">
            <w:pPr>
              <w:rPr>
                <w:rFonts w:ascii="Verdana" w:hAnsi="Verdana" w:cs="Arial"/>
                <w:sz w:val="21"/>
                <w:szCs w:val="21"/>
              </w:rPr>
            </w:pPr>
            <w:r w:rsidRPr="00921AE5">
              <w:rPr>
                <w:rFonts w:ascii="Verdana" w:hAnsi="Verdana" w:cs="Arial"/>
                <w:sz w:val="21"/>
                <w:szCs w:val="21"/>
              </w:rPr>
              <w:t>Total</w:t>
            </w:r>
            <w:r w:rsidR="00EA019E" w:rsidRPr="00921AE5">
              <w:rPr>
                <w:rFonts w:ascii="Verdana" w:hAnsi="Verdana" w:cs="Arial"/>
                <w:sz w:val="21"/>
                <w:szCs w:val="21"/>
              </w:rPr>
              <w:t>, Otras obligaciones corrientes</w:t>
            </w:r>
          </w:p>
        </w:tc>
        <w:tc>
          <w:tcPr>
            <w:tcW w:w="1417" w:type="dxa"/>
            <w:tcBorders>
              <w:bottom w:val="double" w:sz="4" w:space="0" w:color="auto"/>
            </w:tcBorders>
          </w:tcPr>
          <w:p w14:paraId="6AD991C3" w14:textId="62A0FC3F" w:rsidR="00805FB6" w:rsidRPr="00921AE5" w:rsidRDefault="00681958">
            <w:pPr>
              <w:jc w:val="right"/>
              <w:rPr>
                <w:rFonts w:ascii="Verdana" w:hAnsi="Verdana" w:cs="Arial"/>
                <w:sz w:val="21"/>
                <w:szCs w:val="21"/>
              </w:rPr>
            </w:pPr>
            <w:r w:rsidRPr="00921AE5">
              <w:rPr>
                <w:rFonts w:ascii="Verdana" w:hAnsi="Verdana" w:cs="Arial"/>
                <w:sz w:val="21"/>
                <w:szCs w:val="21"/>
              </w:rPr>
              <w:t>1</w:t>
            </w:r>
            <w:r w:rsidR="003771A3" w:rsidRPr="00921AE5">
              <w:rPr>
                <w:rFonts w:ascii="Verdana" w:hAnsi="Verdana" w:cs="Arial"/>
                <w:sz w:val="21"/>
                <w:szCs w:val="21"/>
              </w:rPr>
              <w:t>0,593</w:t>
            </w:r>
          </w:p>
        </w:tc>
        <w:tc>
          <w:tcPr>
            <w:tcW w:w="1418" w:type="dxa"/>
            <w:tcBorders>
              <w:bottom w:val="double" w:sz="4" w:space="0" w:color="auto"/>
            </w:tcBorders>
          </w:tcPr>
          <w:p w14:paraId="6CB33FAE" w14:textId="77777777" w:rsidR="00805FB6" w:rsidRPr="00921AE5" w:rsidRDefault="00471369">
            <w:pPr>
              <w:jc w:val="right"/>
              <w:rPr>
                <w:rFonts w:ascii="Verdana" w:hAnsi="Verdana" w:cs="Arial"/>
                <w:sz w:val="21"/>
                <w:szCs w:val="21"/>
              </w:rPr>
            </w:pPr>
            <w:r w:rsidRPr="00921AE5">
              <w:rPr>
                <w:rFonts w:ascii="Verdana" w:hAnsi="Verdana" w:cs="Arial"/>
                <w:sz w:val="21"/>
                <w:szCs w:val="21"/>
              </w:rPr>
              <w:t>16,175</w:t>
            </w:r>
          </w:p>
        </w:tc>
      </w:tr>
    </w:tbl>
    <w:p w14:paraId="2360B550" w14:textId="71A0AB81" w:rsidR="00471369" w:rsidRPr="00F00703" w:rsidRDefault="00F20308" w:rsidP="005C4603">
      <w:pPr>
        <w:pStyle w:val="BodyText22"/>
        <w:widowControl/>
        <w:ind w:left="0"/>
        <w:rPr>
          <w:rFonts w:ascii="Verdana" w:hAnsi="Verdana" w:cs="Arial"/>
          <w:b/>
          <w:bCs/>
          <w:i/>
          <w:iCs/>
          <w:color w:val="000000"/>
          <w:sz w:val="21"/>
          <w:szCs w:val="21"/>
          <w:lang w:val="es-EC"/>
        </w:rPr>
      </w:pPr>
      <w:r w:rsidRPr="00F00703">
        <w:rPr>
          <w:rFonts w:ascii="Verdana" w:hAnsi="Verdana" w:cs="Arial"/>
          <w:b/>
          <w:bCs/>
          <w:i/>
          <w:iCs/>
          <w:color w:val="000000"/>
          <w:sz w:val="21"/>
          <w:szCs w:val="21"/>
          <w:lang w:val="es-EC"/>
        </w:rPr>
        <w:lastRenderedPageBreak/>
        <w:t>M</w:t>
      </w:r>
      <w:r w:rsidR="00471369" w:rsidRPr="00F00703">
        <w:rPr>
          <w:rFonts w:ascii="Verdana" w:hAnsi="Verdana" w:cs="Arial"/>
          <w:b/>
          <w:bCs/>
          <w:i/>
          <w:iCs/>
          <w:color w:val="000000"/>
          <w:sz w:val="21"/>
          <w:szCs w:val="21"/>
          <w:lang w:val="es-EC"/>
        </w:rPr>
        <w:t>ovimiento de</w:t>
      </w:r>
      <w:r w:rsidR="0004319F" w:rsidRPr="00F00703">
        <w:rPr>
          <w:rFonts w:ascii="Verdana" w:hAnsi="Verdana" w:cs="Arial"/>
          <w:b/>
          <w:bCs/>
          <w:i/>
          <w:iCs/>
          <w:color w:val="000000"/>
          <w:sz w:val="21"/>
          <w:szCs w:val="21"/>
          <w:lang w:val="es-EC"/>
        </w:rPr>
        <w:t xml:space="preserve"> las provisiones de</w:t>
      </w:r>
      <w:r w:rsidR="00471369" w:rsidRPr="00F00703">
        <w:rPr>
          <w:rFonts w:ascii="Verdana" w:hAnsi="Verdana" w:cs="Arial"/>
          <w:b/>
          <w:bCs/>
          <w:i/>
          <w:iCs/>
          <w:color w:val="000000"/>
          <w:sz w:val="21"/>
          <w:szCs w:val="21"/>
          <w:lang w:val="es-EC"/>
        </w:rPr>
        <w:t xml:space="preserve"> beneficios sociales</w:t>
      </w:r>
      <w:r w:rsidRPr="00F00703">
        <w:rPr>
          <w:rFonts w:ascii="Verdana" w:hAnsi="Verdana" w:cs="Arial"/>
          <w:b/>
          <w:bCs/>
          <w:i/>
          <w:iCs/>
          <w:color w:val="000000"/>
          <w:sz w:val="21"/>
          <w:szCs w:val="21"/>
          <w:lang w:val="es-EC"/>
        </w:rPr>
        <w:t xml:space="preserve"> de empleados</w:t>
      </w:r>
      <w:r w:rsidR="00471369" w:rsidRPr="00F00703">
        <w:rPr>
          <w:rFonts w:ascii="Verdana" w:hAnsi="Verdana" w:cs="Arial"/>
          <w:b/>
          <w:bCs/>
          <w:i/>
          <w:iCs/>
          <w:color w:val="000000"/>
          <w:sz w:val="21"/>
          <w:szCs w:val="21"/>
          <w:lang w:val="es-EC"/>
        </w:rPr>
        <w:t>:</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8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641"/>
        <w:gridCol w:w="1900"/>
      </w:tblGrid>
      <w:tr w:rsidR="00471369" w14:paraId="7D556FE8" w14:textId="77777777" w:rsidTr="00792B8D">
        <w:trPr>
          <w:trHeight w:val="265"/>
        </w:trPr>
        <w:tc>
          <w:tcPr>
            <w:tcW w:w="4251" w:type="dxa"/>
          </w:tcPr>
          <w:p w14:paraId="5A4ECD2D" w14:textId="77777777" w:rsidR="00471369" w:rsidRDefault="00471369">
            <w:pPr>
              <w:rPr>
                <w:rFonts w:ascii="Verdana" w:hAnsi="Verdana" w:cs="Arial"/>
                <w:sz w:val="21"/>
                <w:szCs w:val="21"/>
              </w:rPr>
            </w:pPr>
          </w:p>
        </w:tc>
        <w:tc>
          <w:tcPr>
            <w:tcW w:w="2641"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900" w:type="dxa"/>
            <w:hideMark/>
          </w:tcPr>
          <w:p w14:paraId="62C3670E" w14:textId="1182255F" w:rsidR="00471369" w:rsidRDefault="00254056" w:rsidP="00254056">
            <w:pPr>
              <w:jc w:val="center"/>
              <w:rPr>
                <w:rFonts w:ascii="Verdana" w:hAnsi="Verdana" w:cs="Arial"/>
                <w:sz w:val="21"/>
                <w:szCs w:val="21"/>
                <w:u w:val="single"/>
              </w:rPr>
            </w:pPr>
            <w:r w:rsidRPr="00254056">
              <w:rPr>
                <w:rFonts w:ascii="Verdana" w:hAnsi="Verdana" w:cs="Arial"/>
                <w:sz w:val="21"/>
                <w:szCs w:val="21"/>
              </w:rPr>
              <w:t xml:space="preserve">        </w:t>
            </w:r>
            <w:r w:rsidR="00471369">
              <w:rPr>
                <w:rFonts w:ascii="Verdana" w:hAnsi="Verdana" w:cs="Arial"/>
                <w:sz w:val="21"/>
                <w:szCs w:val="21"/>
                <w:u w:val="single"/>
              </w:rPr>
              <w:t>2020</w:t>
            </w:r>
          </w:p>
        </w:tc>
      </w:tr>
      <w:tr w:rsidR="00471369" w14:paraId="4B471487" w14:textId="77777777" w:rsidTr="00792B8D">
        <w:trPr>
          <w:trHeight w:val="265"/>
        </w:trPr>
        <w:tc>
          <w:tcPr>
            <w:tcW w:w="4251" w:type="dxa"/>
          </w:tcPr>
          <w:p w14:paraId="51B2FFBB" w14:textId="77777777" w:rsidR="00471369" w:rsidRDefault="00471369">
            <w:pPr>
              <w:rPr>
                <w:rFonts w:ascii="Verdana" w:hAnsi="Verdana" w:cs="Arial"/>
                <w:sz w:val="21"/>
                <w:szCs w:val="21"/>
              </w:rPr>
            </w:pPr>
          </w:p>
        </w:tc>
        <w:tc>
          <w:tcPr>
            <w:tcW w:w="2641" w:type="dxa"/>
          </w:tcPr>
          <w:p w14:paraId="5B098ADD" w14:textId="77777777" w:rsidR="00471369" w:rsidRDefault="00471369">
            <w:pPr>
              <w:jc w:val="right"/>
              <w:rPr>
                <w:rFonts w:ascii="Verdana" w:hAnsi="Verdana" w:cs="Arial"/>
                <w:sz w:val="21"/>
                <w:szCs w:val="21"/>
              </w:rPr>
            </w:pPr>
          </w:p>
        </w:tc>
        <w:tc>
          <w:tcPr>
            <w:tcW w:w="1900" w:type="dxa"/>
          </w:tcPr>
          <w:p w14:paraId="182129A3" w14:textId="77777777" w:rsidR="00471369" w:rsidRDefault="00471369">
            <w:pPr>
              <w:jc w:val="right"/>
              <w:rPr>
                <w:rFonts w:ascii="Verdana" w:hAnsi="Verdana" w:cs="Arial"/>
                <w:sz w:val="21"/>
                <w:szCs w:val="21"/>
              </w:rPr>
            </w:pPr>
          </w:p>
        </w:tc>
      </w:tr>
      <w:tr w:rsidR="00471369" w14:paraId="0667C18F" w14:textId="77777777" w:rsidTr="00792B8D">
        <w:trPr>
          <w:trHeight w:val="265"/>
        </w:trPr>
        <w:tc>
          <w:tcPr>
            <w:tcW w:w="4251"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641" w:type="dxa"/>
          </w:tcPr>
          <w:p w14:paraId="54EBA835" w14:textId="34A69FE2" w:rsidR="00471369" w:rsidRDefault="007150A9" w:rsidP="007150A9">
            <w:pPr>
              <w:jc w:val="center"/>
              <w:rPr>
                <w:rFonts w:ascii="Verdana" w:hAnsi="Verdana" w:cs="Arial"/>
                <w:sz w:val="21"/>
                <w:szCs w:val="21"/>
              </w:rPr>
            </w:pPr>
            <w:r>
              <w:rPr>
                <w:rFonts w:ascii="Verdana" w:hAnsi="Verdana" w:cs="Arial"/>
                <w:sz w:val="21"/>
                <w:szCs w:val="21"/>
              </w:rPr>
              <w:t xml:space="preserve">                       </w:t>
            </w:r>
            <w:r w:rsidR="00681958">
              <w:rPr>
                <w:rFonts w:ascii="Verdana" w:hAnsi="Verdana" w:cs="Arial"/>
                <w:sz w:val="21"/>
                <w:szCs w:val="21"/>
              </w:rPr>
              <w:t>8,801</w:t>
            </w:r>
          </w:p>
        </w:tc>
        <w:tc>
          <w:tcPr>
            <w:tcW w:w="1900"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792B8D">
        <w:trPr>
          <w:trHeight w:val="265"/>
        </w:trPr>
        <w:tc>
          <w:tcPr>
            <w:tcW w:w="4251"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641" w:type="dxa"/>
          </w:tcPr>
          <w:p w14:paraId="29C3D198" w14:textId="0602F5DA" w:rsidR="00471369" w:rsidRDefault="007150A9" w:rsidP="007150A9">
            <w:pPr>
              <w:jc w:val="center"/>
              <w:rPr>
                <w:rFonts w:ascii="Verdana" w:hAnsi="Verdana" w:cs="Arial"/>
                <w:sz w:val="21"/>
                <w:szCs w:val="21"/>
              </w:rPr>
            </w:pPr>
            <w:r>
              <w:rPr>
                <w:rFonts w:ascii="Verdana" w:hAnsi="Verdana" w:cs="Arial"/>
                <w:sz w:val="21"/>
                <w:szCs w:val="21"/>
              </w:rPr>
              <w:t xml:space="preserve">                     </w:t>
            </w:r>
            <w:r w:rsidR="00BB7D94">
              <w:rPr>
                <w:rFonts w:ascii="Verdana" w:hAnsi="Verdana" w:cs="Arial"/>
                <w:sz w:val="21"/>
                <w:szCs w:val="21"/>
              </w:rPr>
              <w:t>20,377</w:t>
            </w:r>
          </w:p>
        </w:tc>
        <w:tc>
          <w:tcPr>
            <w:tcW w:w="1900"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rsidRPr="00921AE5" w14:paraId="268E75A3" w14:textId="77777777" w:rsidTr="00792B8D">
        <w:trPr>
          <w:trHeight w:val="531"/>
        </w:trPr>
        <w:tc>
          <w:tcPr>
            <w:tcW w:w="4251" w:type="dxa"/>
            <w:tcBorders>
              <w:bottom w:val="single" w:sz="4" w:space="0" w:color="auto"/>
            </w:tcBorders>
            <w:hideMark/>
          </w:tcPr>
          <w:p w14:paraId="770229A6" w14:textId="77777777" w:rsidR="00471369" w:rsidRPr="00921AE5" w:rsidRDefault="00BD0A4E">
            <w:pPr>
              <w:rPr>
                <w:rFonts w:ascii="Verdana" w:hAnsi="Verdana" w:cs="Arial"/>
                <w:sz w:val="21"/>
                <w:szCs w:val="21"/>
              </w:rPr>
            </w:pPr>
            <w:r w:rsidRPr="00921AE5">
              <w:rPr>
                <w:rFonts w:ascii="Verdana" w:hAnsi="Verdana" w:cs="Arial"/>
                <w:sz w:val="21"/>
                <w:szCs w:val="21"/>
              </w:rPr>
              <w:t>Pagos</w:t>
            </w:r>
          </w:p>
          <w:p w14:paraId="2904B9E5" w14:textId="5DD73C0F" w:rsidR="00BD0A4E" w:rsidRPr="00921AE5" w:rsidRDefault="00681958">
            <w:pPr>
              <w:rPr>
                <w:rFonts w:ascii="Verdana" w:hAnsi="Verdana" w:cs="Arial"/>
                <w:sz w:val="21"/>
                <w:szCs w:val="21"/>
              </w:rPr>
            </w:pPr>
            <w:r w:rsidRPr="00921AE5">
              <w:rPr>
                <w:rFonts w:ascii="Verdana" w:hAnsi="Verdana" w:cs="Arial"/>
                <w:sz w:val="21"/>
                <w:szCs w:val="21"/>
              </w:rPr>
              <w:t>Otros</w:t>
            </w:r>
          </w:p>
        </w:tc>
        <w:tc>
          <w:tcPr>
            <w:tcW w:w="2641" w:type="dxa"/>
            <w:tcBorders>
              <w:bottom w:val="single" w:sz="4" w:space="0" w:color="auto"/>
            </w:tcBorders>
          </w:tcPr>
          <w:p w14:paraId="15E5B3F9" w14:textId="7D0A8DE6" w:rsidR="00471369" w:rsidRPr="00921AE5" w:rsidRDefault="00BB7D94">
            <w:pPr>
              <w:jc w:val="right"/>
              <w:rPr>
                <w:rFonts w:ascii="Verdana" w:hAnsi="Verdana" w:cs="Arial"/>
                <w:sz w:val="21"/>
                <w:szCs w:val="21"/>
              </w:rPr>
            </w:pPr>
            <w:r w:rsidRPr="00921AE5">
              <w:rPr>
                <w:rFonts w:ascii="Verdana" w:hAnsi="Verdana" w:cs="Arial"/>
                <w:sz w:val="21"/>
                <w:szCs w:val="21"/>
              </w:rPr>
              <w:t>(11,483)</w:t>
            </w:r>
          </w:p>
          <w:p w14:paraId="355C51F2" w14:textId="0F363CC7" w:rsidR="00681958"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BB7D94" w:rsidRPr="00921AE5">
              <w:rPr>
                <w:rFonts w:ascii="Verdana" w:hAnsi="Verdana" w:cs="Arial"/>
                <w:sz w:val="21"/>
                <w:szCs w:val="21"/>
              </w:rPr>
              <w:t xml:space="preserve">       (</w:t>
            </w:r>
            <w:r w:rsidR="00A54460" w:rsidRPr="00921AE5">
              <w:rPr>
                <w:rFonts w:ascii="Verdana" w:hAnsi="Verdana" w:cs="Arial"/>
                <w:sz w:val="21"/>
                <w:szCs w:val="21"/>
              </w:rPr>
              <w:t>8,682</w:t>
            </w:r>
            <w:r w:rsidR="00BB7D94" w:rsidRPr="00921AE5">
              <w:rPr>
                <w:rFonts w:ascii="Verdana" w:hAnsi="Verdana" w:cs="Arial"/>
                <w:sz w:val="21"/>
                <w:szCs w:val="21"/>
              </w:rPr>
              <w:t>)</w:t>
            </w:r>
            <w:r w:rsidRPr="00921AE5">
              <w:rPr>
                <w:rFonts w:ascii="Verdana" w:hAnsi="Verdana" w:cs="Arial"/>
                <w:sz w:val="21"/>
                <w:szCs w:val="21"/>
              </w:rPr>
              <w:t xml:space="preserve">  </w:t>
            </w:r>
          </w:p>
        </w:tc>
        <w:tc>
          <w:tcPr>
            <w:tcW w:w="1900" w:type="dxa"/>
            <w:tcBorders>
              <w:bottom w:val="single" w:sz="4" w:space="0" w:color="auto"/>
            </w:tcBorders>
            <w:hideMark/>
          </w:tcPr>
          <w:p w14:paraId="31C07CE4" w14:textId="77777777" w:rsidR="00471369" w:rsidRPr="00921AE5" w:rsidRDefault="00BD0A4E">
            <w:pPr>
              <w:jc w:val="right"/>
              <w:rPr>
                <w:rFonts w:ascii="Verdana" w:hAnsi="Verdana" w:cs="Arial"/>
                <w:sz w:val="21"/>
                <w:szCs w:val="21"/>
              </w:rPr>
            </w:pPr>
            <w:r w:rsidRPr="00921AE5">
              <w:rPr>
                <w:rFonts w:ascii="Verdana" w:hAnsi="Verdana" w:cs="Arial"/>
                <w:sz w:val="21"/>
                <w:szCs w:val="21"/>
              </w:rPr>
              <w:t>(36,902)</w:t>
            </w:r>
          </w:p>
          <w:p w14:paraId="408417B6" w14:textId="5ADBE5C3" w:rsidR="00BD0A4E"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4,553</w:t>
            </w:r>
          </w:p>
        </w:tc>
      </w:tr>
      <w:tr w:rsidR="00471369" w:rsidRPr="00921AE5" w14:paraId="61B8E8F6" w14:textId="77777777" w:rsidTr="00792B8D">
        <w:trPr>
          <w:trHeight w:val="531"/>
        </w:trPr>
        <w:tc>
          <w:tcPr>
            <w:tcW w:w="4251" w:type="dxa"/>
            <w:tcBorders>
              <w:top w:val="single" w:sz="4" w:space="0" w:color="auto"/>
              <w:bottom w:val="double" w:sz="4" w:space="0" w:color="auto"/>
            </w:tcBorders>
          </w:tcPr>
          <w:p w14:paraId="4243C3DC" w14:textId="77777777" w:rsidR="00471369" w:rsidRPr="00921AE5" w:rsidRDefault="00471369">
            <w:pPr>
              <w:rPr>
                <w:rFonts w:ascii="Verdana" w:hAnsi="Verdana" w:cs="Arial"/>
                <w:sz w:val="21"/>
                <w:szCs w:val="21"/>
              </w:rPr>
            </w:pPr>
          </w:p>
          <w:p w14:paraId="3CBD9A00" w14:textId="19491F29" w:rsidR="00471369" w:rsidRPr="00921AE5" w:rsidRDefault="00BD0A4E">
            <w:pPr>
              <w:rPr>
                <w:rFonts w:ascii="Verdana" w:hAnsi="Verdana" w:cs="Arial"/>
                <w:sz w:val="21"/>
                <w:szCs w:val="21"/>
              </w:rPr>
            </w:pPr>
            <w:r w:rsidRPr="00921AE5">
              <w:rPr>
                <w:rFonts w:ascii="Verdana" w:hAnsi="Verdana" w:cs="Arial"/>
                <w:sz w:val="21"/>
                <w:szCs w:val="21"/>
              </w:rPr>
              <w:t xml:space="preserve">Saldo </w:t>
            </w:r>
            <w:r w:rsidR="00254056" w:rsidRPr="00921AE5">
              <w:rPr>
                <w:rFonts w:ascii="Verdana" w:hAnsi="Verdana" w:cs="Arial"/>
                <w:sz w:val="21"/>
                <w:szCs w:val="21"/>
              </w:rPr>
              <w:t>f</w:t>
            </w:r>
            <w:r w:rsidRPr="00921AE5">
              <w:rPr>
                <w:rFonts w:ascii="Verdana" w:hAnsi="Verdana" w:cs="Arial"/>
                <w:sz w:val="21"/>
                <w:szCs w:val="21"/>
              </w:rPr>
              <w:t>ina</w:t>
            </w:r>
            <w:r w:rsidR="00BB7D94" w:rsidRPr="00921AE5">
              <w:rPr>
                <w:rFonts w:ascii="Verdana" w:hAnsi="Verdana" w:cs="Arial"/>
                <w:sz w:val="21"/>
                <w:szCs w:val="21"/>
              </w:rPr>
              <w:t>l</w:t>
            </w:r>
          </w:p>
        </w:tc>
        <w:tc>
          <w:tcPr>
            <w:tcW w:w="2641" w:type="dxa"/>
            <w:tcBorders>
              <w:top w:val="single" w:sz="4" w:space="0" w:color="auto"/>
              <w:bottom w:val="double" w:sz="4" w:space="0" w:color="auto"/>
            </w:tcBorders>
          </w:tcPr>
          <w:p w14:paraId="50C9CBFD" w14:textId="77777777" w:rsidR="00471369" w:rsidRPr="00921AE5" w:rsidRDefault="00471369">
            <w:pPr>
              <w:jc w:val="right"/>
              <w:rPr>
                <w:rFonts w:ascii="Verdana" w:hAnsi="Verdana" w:cs="Arial"/>
                <w:sz w:val="21"/>
                <w:szCs w:val="21"/>
              </w:rPr>
            </w:pPr>
          </w:p>
          <w:p w14:paraId="68A38884" w14:textId="35918740" w:rsidR="00471369" w:rsidRPr="00921AE5" w:rsidRDefault="00BB7D94" w:rsidP="00BB7D94">
            <w:pPr>
              <w:jc w:val="center"/>
              <w:rPr>
                <w:rFonts w:ascii="Verdana" w:hAnsi="Verdana" w:cs="Arial"/>
                <w:sz w:val="21"/>
                <w:szCs w:val="21"/>
              </w:rPr>
            </w:pPr>
            <w:r w:rsidRPr="00921AE5">
              <w:rPr>
                <w:rFonts w:ascii="Verdana" w:hAnsi="Verdana" w:cs="Arial"/>
                <w:sz w:val="21"/>
                <w:szCs w:val="21"/>
              </w:rPr>
              <w:t xml:space="preserve">                      </w:t>
            </w:r>
            <w:r w:rsidR="003771A3" w:rsidRPr="00921AE5">
              <w:rPr>
                <w:rFonts w:ascii="Verdana" w:hAnsi="Verdana" w:cs="Arial"/>
                <w:sz w:val="21"/>
                <w:szCs w:val="21"/>
              </w:rPr>
              <w:t>9,013</w:t>
            </w:r>
          </w:p>
        </w:tc>
        <w:tc>
          <w:tcPr>
            <w:tcW w:w="1900" w:type="dxa"/>
            <w:tcBorders>
              <w:top w:val="single" w:sz="4" w:space="0" w:color="auto"/>
              <w:bottom w:val="double" w:sz="4" w:space="0" w:color="auto"/>
            </w:tcBorders>
          </w:tcPr>
          <w:p w14:paraId="64B92776" w14:textId="77777777" w:rsidR="00471369" w:rsidRPr="00921AE5" w:rsidRDefault="00471369">
            <w:pPr>
              <w:jc w:val="right"/>
              <w:rPr>
                <w:rFonts w:ascii="Verdana" w:hAnsi="Verdana" w:cs="Arial"/>
                <w:sz w:val="21"/>
                <w:szCs w:val="21"/>
              </w:rPr>
            </w:pPr>
          </w:p>
          <w:p w14:paraId="2E2BCF35" w14:textId="62847CB5" w:rsidR="00471369"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8,801</w:t>
            </w:r>
          </w:p>
        </w:tc>
      </w:tr>
    </w:tbl>
    <w:p w14:paraId="750E25AD" w14:textId="77777777" w:rsidR="00EA019E" w:rsidRDefault="00EA019E" w:rsidP="00EA019E">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p w14:paraId="3603208D" w14:textId="3F24B027" w:rsidR="00BD0A4E" w:rsidRPr="002C7DAD" w:rsidRDefault="00BD0A4E" w:rsidP="00BD0A4E">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77E5D" w:rsidRPr="002C7DAD">
        <w:rPr>
          <w:rFonts w:ascii="Verdana" w:hAnsi="Verdana" w:cs="Arial"/>
          <w:b/>
          <w:color w:val="FF0000"/>
          <w:sz w:val="21"/>
          <w:szCs w:val="21"/>
        </w:rPr>
        <w:t>3</w:t>
      </w:r>
      <w:r w:rsidRPr="002C7DAD">
        <w:rPr>
          <w:rFonts w:ascii="Verdana" w:hAnsi="Verdana" w:cs="Arial"/>
          <w:b/>
          <w:color w:val="FF0000"/>
          <w:sz w:val="21"/>
          <w:szCs w:val="21"/>
        </w:rPr>
        <w:t xml:space="preserve">. </w:t>
      </w:r>
      <w:r w:rsidRPr="002C7DAD">
        <w:rPr>
          <w:rFonts w:ascii="Verdana" w:hAnsi="Verdana" w:cs="Arial"/>
          <w:b/>
          <w:color w:val="FF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01DDDD46"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 xml:space="preserve">Representan obligaciones a largo plazo por </w:t>
      </w:r>
      <w:r w:rsidR="00EA019E">
        <w:rPr>
          <w:rFonts w:ascii="Verdana" w:hAnsi="Verdana" w:cs="Arial"/>
          <w:bCs/>
          <w:color w:val="000000"/>
          <w:sz w:val="21"/>
          <w:szCs w:val="21"/>
        </w:rPr>
        <w:t xml:space="preserve">planes de </w:t>
      </w:r>
      <w:r w:rsidR="00BD0A4E">
        <w:rPr>
          <w:rFonts w:ascii="Verdana" w:hAnsi="Verdana" w:cs="Arial"/>
          <w:bCs/>
          <w:color w:val="000000"/>
          <w:sz w:val="21"/>
          <w:szCs w:val="21"/>
        </w:rPr>
        <w:t>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w:t>
      </w:r>
      <w:r w:rsidR="00A03784">
        <w:rPr>
          <w:rFonts w:ascii="Verdana" w:hAnsi="Verdana" w:cs="Arial"/>
          <w:bCs/>
          <w:color w:val="000000"/>
          <w:sz w:val="21"/>
          <w:szCs w:val="21"/>
        </w:rPr>
        <w:t>abora</w:t>
      </w:r>
      <w:r w:rsidR="00BD0A4E">
        <w:rPr>
          <w:rFonts w:ascii="Verdana" w:hAnsi="Verdana" w:cs="Arial"/>
          <w:bCs/>
          <w:color w:val="000000"/>
          <w:sz w:val="21"/>
          <w:szCs w:val="21"/>
        </w:rPr>
        <w:t>l vigente</w:t>
      </w:r>
      <w:r w:rsidR="00A03784">
        <w:rPr>
          <w:rFonts w:ascii="Verdana" w:hAnsi="Verdana" w:cs="Arial"/>
          <w:bCs/>
          <w:color w:val="000000"/>
          <w:sz w:val="21"/>
          <w:szCs w:val="21"/>
        </w:rPr>
        <w:t>, y son financiados y garantizados con los activos propios del negocio</w:t>
      </w:r>
      <w:r w:rsidR="00BD0A4E">
        <w:rPr>
          <w:rFonts w:ascii="Verdana" w:hAnsi="Verdana" w:cs="Arial"/>
          <w:bCs/>
          <w:color w:val="000000"/>
          <w:sz w:val="21"/>
          <w:szCs w:val="21"/>
        </w:rPr>
        <w:t>:</w:t>
      </w:r>
    </w:p>
    <w:p w14:paraId="12F3AD09" w14:textId="77777777" w:rsidR="00DC3946" w:rsidRDefault="00DC3946" w:rsidP="007D770B">
      <w:pPr>
        <w:ind w:firstLine="708"/>
        <w:rPr>
          <w:rFonts w:ascii="Verdana" w:hAnsi="Verdana" w:cs="Arial"/>
          <w:sz w:val="18"/>
          <w:szCs w:val="18"/>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DC3946" w14:paraId="62643EF2" w14:textId="77777777" w:rsidTr="00921AE5">
        <w:tc>
          <w:tcPr>
            <w:tcW w:w="4361"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921AE5">
        <w:tc>
          <w:tcPr>
            <w:tcW w:w="4361"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921AE5">
        <w:tc>
          <w:tcPr>
            <w:tcW w:w="4361"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921AE5">
        <w:tc>
          <w:tcPr>
            <w:tcW w:w="4361"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rsidRPr="00921AE5" w14:paraId="19A1AED3" w14:textId="77777777" w:rsidTr="00921AE5">
        <w:tc>
          <w:tcPr>
            <w:tcW w:w="4361" w:type="dxa"/>
            <w:tcBorders>
              <w:bottom w:val="single" w:sz="4" w:space="0" w:color="auto"/>
            </w:tcBorders>
            <w:hideMark/>
          </w:tcPr>
          <w:p w14:paraId="7E0F4B33" w14:textId="77777777" w:rsidR="00DC3946" w:rsidRPr="00921AE5" w:rsidRDefault="00DC3946">
            <w:pPr>
              <w:rPr>
                <w:rFonts w:ascii="Verdana" w:hAnsi="Verdana" w:cs="Arial"/>
                <w:sz w:val="21"/>
                <w:szCs w:val="21"/>
              </w:rPr>
            </w:pPr>
            <w:r w:rsidRPr="00921AE5">
              <w:rPr>
                <w:rFonts w:ascii="Verdana" w:hAnsi="Verdana" w:cs="Arial"/>
                <w:sz w:val="21"/>
                <w:szCs w:val="21"/>
              </w:rPr>
              <w:t>Otros resultados integrales</w:t>
            </w:r>
          </w:p>
          <w:p w14:paraId="2BC4F125" w14:textId="77777777" w:rsidR="00DC3946" w:rsidRPr="00921AE5" w:rsidRDefault="00DC3946">
            <w:pPr>
              <w:rPr>
                <w:rFonts w:ascii="Verdana" w:hAnsi="Verdana" w:cs="Arial"/>
                <w:sz w:val="21"/>
                <w:szCs w:val="21"/>
              </w:rPr>
            </w:pPr>
            <w:r w:rsidRPr="00921AE5">
              <w:rPr>
                <w:rFonts w:ascii="Verdana" w:hAnsi="Verdana" w:cs="Arial"/>
                <w:sz w:val="21"/>
                <w:szCs w:val="21"/>
              </w:rPr>
              <w:t>Pagos</w:t>
            </w:r>
          </w:p>
        </w:tc>
        <w:tc>
          <w:tcPr>
            <w:tcW w:w="2552" w:type="dxa"/>
            <w:tcBorders>
              <w:bottom w:val="single" w:sz="4" w:space="0" w:color="auto"/>
            </w:tcBorders>
          </w:tcPr>
          <w:p w14:paraId="4B86DFBE" w14:textId="77777777" w:rsidR="00DC3946" w:rsidRPr="00921AE5" w:rsidRDefault="00482E24">
            <w:pPr>
              <w:jc w:val="right"/>
              <w:rPr>
                <w:rFonts w:ascii="Verdana" w:hAnsi="Verdana" w:cs="Arial"/>
                <w:sz w:val="21"/>
                <w:szCs w:val="21"/>
              </w:rPr>
            </w:pPr>
            <w:r w:rsidRPr="00921AE5">
              <w:rPr>
                <w:rFonts w:ascii="Verdana" w:hAnsi="Verdana" w:cs="Arial"/>
                <w:sz w:val="21"/>
                <w:szCs w:val="21"/>
              </w:rPr>
              <w:t>0</w:t>
            </w:r>
          </w:p>
          <w:p w14:paraId="3D63D79B" w14:textId="7C154FB7" w:rsidR="00482E24" w:rsidRPr="00921AE5" w:rsidRDefault="00482E24">
            <w:pPr>
              <w:jc w:val="right"/>
              <w:rPr>
                <w:rFonts w:ascii="Verdana" w:hAnsi="Verdana" w:cs="Arial"/>
                <w:sz w:val="21"/>
                <w:szCs w:val="21"/>
              </w:rPr>
            </w:pPr>
            <w:r w:rsidRPr="00921AE5">
              <w:rPr>
                <w:rFonts w:ascii="Verdana" w:hAnsi="Verdana" w:cs="Arial"/>
                <w:sz w:val="21"/>
                <w:szCs w:val="21"/>
              </w:rPr>
              <w:t>(12,498)</w:t>
            </w:r>
          </w:p>
        </w:tc>
        <w:tc>
          <w:tcPr>
            <w:tcW w:w="1836" w:type="dxa"/>
            <w:tcBorders>
              <w:bottom w:val="single" w:sz="4" w:space="0" w:color="auto"/>
            </w:tcBorders>
            <w:hideMark/>
          </w:tcPr>
          <w:p w14:paraId="3A5333DE" w14:textId="77777777" w:rsidR="00DC3946" w:rsidRPr="00921AE5" w:rsidRDefault="004F5E01">
            <w:pPr>
              <w:jc w:val="right"/>
              <w:rPr>
                <w:rFonts w:ascii="Verdana" w:hAnsi="Verdana" w:cs="Arial"/>
                <w:sz w:val="21"/>
                <w:szCs w:val="21"/>
              </w:rPr>
            </w:pPr>
            <w:r w:rsidRPr="00921AE5">
              <w:rPr>
                <w:rFonts w:ascii="Verdana" w:hAnsi="Verdana" w:cs="Arial"/>
                <w:sz w:val="21"/>
                <w:szCs w:val="21"/>
              </w:rPr>
              <w:t>(4,001</w:t>
            </w:r>
            <w:r w:rsidR="00DC3946" w:rsidRPr="00921AE5">
              <w:rPr>
                <w:rFonts w:ascii="Verdana" w:hAnsi="Verdana" w:cs="Arial"/>
                <w:sz w:val="21"/>
                <w:szCs w:val="21"/>
              </w:rPr>
              <w:t>)</w:t>
            </w:r>
          </w:p>
          <w:p w14:paraId="24F9AE55" w14:textId="77777777" w:rsidR="00DC3946" w:rsidRPr="00921AE5" w:rsidRDefault="004F5E01">
            <w:pPr>
              <w:jc w:val="right"/>
              <w:rPr>
                <w:rFonts w:ascii="Verdana" w:hAnsi="Verdana" w:cs="Arial"/>
                <w:sz w:val="21"/>
                <w:szCs w:val="21"/>
              </w:rPr>
            </w:pPr>
            <w:r w:rsidRPr="00921AE5">
              <w:rPr>
                <w:rFonts w:ascii="Verdana" w:hAnsi="Verdana" w:cs="Arial"/>
                <w:sz w:val="21"/>
                <w:szCs w:val="21"/>
              </w:rPr>
              <w:t>(5,684)</w:t>
            </w:r>
          </w:p>
        </w:tc>
      </w:tr>
      <w:tr w:rsidR="00DC3946" w:rsidRPr="00921AE5" w14:paraId="38F43C55" w14:textId="77777777" w:rsidTr="00921AE5">
        <w:tc>
          <w:tcPr>
            <w:tcW w:w="4361" w:type="dxa"/>
            <w:tcBorders>
              <w:top w:val="single" w:sz="4" w:space="0" w:color="auto"/>
              <w:bottom w:val="double" w:sz="4" w:space="0" w:color="auto"/>
            </w:tcBorders>
          </w:tcPr>
          <w:p w14:paraId="6ABC941D" w14:textId="77777777" w:rsidR="00DC3946" w:rsidRPr="00921AE5" w:rsidRDefault="00DC3946">
            <w:pPr>
              <w:rPr>
                <w:rFonts w:ascii="Verdana" w:hAnsi="Verdana" w:cs="Arial"/>
                <w:sz w:val="21"/>
                <w:szCs w:val="21"/>
              </w:rPr>
            </w:pPr>
          </w:p>
          <w:p w14:paraId="5F8B16F7" w14:textId="77777777" w:rsidR="00DC3946" w:rsidRPr="00921AE5" w:rsidRDefault="00DC3946">
            <w:pPr>
              <w:rPr>
                <w:rFonts w:ascii="Verdana" w:hAnsi="Verdana" w:cs="Arial"/>
                <w:sz w:val="21"/>
                <w:szCs w:val="21"/>
              </w:rPr>
            </w:pPr>
            <w:r w:rsidRPr="00921AE5">
              <w:rPr>
                <w:rFonts w:ascii="Verdana" w:hAnsi="Verdana" w:cs="Arial"/>
                <w:sz w:val="21"/>
                <w:szCs w:val="21"/>
              </w:rPr>
              <w:t>Saldo Final</w:t>
            </w:r>
          </w:p>
        </w:tc>
        <w:tc>
          <w:tcPr>
            <w:tcW w:w="2552" w:type="dxa"/>
            <w:tcBorders>
              <w:top w:val="single" w:sz="4" w:space="0" w:color="auto"/>
              <w:bottom w:val="double" w:sz="4" w:space="0" w:color="auto"/>
            </w:tcBorders>
          </w:tcPr>
          <w:p w14:paraId="75FCFA4A" w14:textId="77777777" w:rsidR="00DC3946" w:rsidRPr="00921AE5" w:rsidRDefault="00DC3946">
            <w:pPr>
              <w:jc w:val="right"/>
              <w:rPr>
                <w:rFonts w:ascii="Verdana" w:hAnsi="Verdana" w:cs="Arial"/>
                <w:sz w:val="21"/>
                <w:szCs w:val="21"/>
              </w:rPr>
            </w:pPr>
          </w:p>
          <w:p w14:paraId="051ACCB1" w14:textId="7A12A05F" w:rsidR="00DC3946" w:rsidRPr="00921AE5" w:rsidRDefault="00482E24" w:rsidP="00482E24">
            <w:pPr>
              <w:jc w:val="center"/>
              <w:rPr>
                <w:rFonts w:ascii="Verdana" w:hAnsi="Verdana" w:cs="Arial"/>
                <w:sz w:val="21"/>
                <w:szCs w:val="21"/>
              </w:rPr>
            </w:pPr>
            <w:r w:rsidRPr="00921AE5">
              <w:rPr>
                <w:rFonts w:ascii="Verdana" w:hAnsi="Verdana" w:cs="Arial"/>
                <w:sz w:val="21"/>
                <w:szCs w:val="21"/>
              </w:rPr>
              <w:t xml:space="preserve">                    47,568 </w:t>
            </w:r>
          </w:p>
        </w:tc>
        <w:tc>
          <w:tcPr>
            <w:tcW w:w="1836" w:type="dxa"/>
            <w:tcBorders>
              <w:top w:val="single" w:sz="4" w:space="0" w:color="auto"/>
              <w:bottom w:val="double" w:sz="4" w:space="0" w:color="auto"/>
            </w:tcBorders>
          </w:tcPr>
          <w:p w14:paraId="702B53AD" w14:textId="3EE6B397" w:rsidR="00DC3946" w:rsidRPr="00921AE5" w:rsidRDefault="00DC3946">
            <w:pPr>
              <w:jc w:val="right"/>
              <w:rPr>
                <w:rFonts w:ascii="Verdana" w:hAnsi="Verdana" w:cs="Arial"/>
                <w:sz w:val="21"/>
                <w:szCs w:val="21"/>
              </w:rPr>
            </w:pPr>
          </w:p>
          <w:p w14:paraId="49360896" w14:textId="568EC9F6" w:rsidR="00DC3946" w:rsidRPr="00921AE5" w:rsidRDefault="00482E24" w:rsidP="00482E24">
            <w:pPr>
              <w:rPr>
                <w:rFonts w:ascii="Verdana" w:hAnsi="Verdana" w:cs="Arial"/>
                <w:sz w:val="21"/>
                <w:szCs w:val="21"/>
              </w:rPr>
            </w:pPr>
            <w:r w:rsidRPr="00921AE5">
              <w:rPr>
                <w:rFonts w:ascii="Verdana" w:hAnsi="Verdana" w:cs="Arial"/>
                <w:sz w:val="21"/>
                <w:szCs w:val="21"/>
              </w:rPr>
              <w:t xml:space="preserve"> </w:t>
            </w:r>
            <w:r w:rsidR="007C0192" w:rsidRPr="00921AE5">
              <w:rPr>
                <w:rFonts w:ascii="Verdana" w:hAnsi="Verdana" w:cs="Arial"/>
                <w:sz w:val="21"/>
                <w:szCs w:val="21"/>
              </w:rPr>
              <w:t xml:space="preserve">          </w:t>
            </w:r>
            <w:r w:rsidR="004F5E01" w:rsidRPr="00921AE5">
              <w:rPr>
                <w:rFonts w:ascii="Verdana" w:hAnsi="Verdana" w:cs="Arial"/>
                <w:sz w:val="21"/>
                <w:szCs w:val="21"/>
              </w:rPr>
              <w:t>50,252</w:t>
            </w:r>
          </w:p>
        </w:tc>
      </w:tr>
    </w:tbl>
    <w:p w14:paraId="0CBB5A8E" w14:textId="77777777" w:rsidR="004F5E01" w:rsidRDefault="004F5E01" w:rsidP="00DC3946">
      <w:pPr>
        <w:rPr>
          <w:rFonts w:ascii="Verdana" w:hAnsi="Verdana" w:cs="Arial"/>
          <w:sz w:val="18"/>
          <w:szCs w:val="18"/>
        </w:rPr>
      </w:pPr>
    </w:p>
    <w:p w14:paraId="7823D142" w14:textId="27912177" w:rsidR="004F5E01" w:rsidRDefault="004F5E01"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son deducibles l</w:t>
      </w:r>
      <w:r w:rsidR="00EA019E">
        <w:rPr>
          <w:rFonts w:ascii="Verdana" w:hAnsi="Verdana"/>
          <w:sz w:val="21"/>
          <w:szCs w:val="21"/>
        </w:rPr>
        <w:t>as provisiones determinadas por estudio actuarial, únicamente por el valor que se genere para cada ejercicio y no por el valor acumulado de años anteriores, siempre que se cree un fondo para atender estas provisiones, administrado por empresas autorizadas por la Ley de Mercado de Valores.</w:t>
      </w:r>
    </w:p>
    <w:p w14:paraId="1EAF12DF" w14:textId="77777777" w:rsidR="00A54460" w:rsidRDefault="00A54460"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p>
    <w:p w14:paraId="111FC318" w14:textId="3BC0352A" w:rsidR="004F5E01" w:rsidRPr="002C7DAD" w:rsidRDefault="004F5E01" w:rsidP="004F5E01">
      <w:pPr>
        <w:tabs>
          <w:tab w:val="num" w:pos="567"/>
        </w:tabs>
        <w:ind w:left="567" w:hanging="567"/>
        <w:jc w:val="both"/>
        <w:rPr>
          <w:rFonts w:ascii="Verdana" w:hAnsi="Verdana" w:cs="Arial"/>
          <w:b/>
          <w:color w:val="FF0000"/>
          <w:sz w:val="21"/>
          <w:szCs w:val="21"/>
          <w:lang w:val="es-EC"/>
        </w:rPr>
      </w:pPr>
      <w:r w:rsidRPr="002C7DAD">
        <w:rPr>
          <w:rFonts w:ascii="Verdana" w:hAnsi="Verdana" w:cs="Arial"/>
          <w:b/>
          <w:color w:val="FF0000"/>
          <w:sz w:val="21"/>
          <w:szCs w:val="21"/>
        </w:rPr>
        <w:t>1</w:t>
      </w:r>
      <w:r w:rsidR="004249CE" w:rsidRPr="002C7DAD">
        <w:rPr>
          <w:rFonts w:ascii="Verdana" w:hAnsi="Verdana" w:cs="Arial"/>
          <w:b/>
          <w:color w:val="FF0000"/>
          <w:sz w:val="21"/>
          <w:szCs w:val="21"/>
        </w:rPr>
        <w:t>4</w:t>
      </w:r>
      <w:r w:rsidRPr="002C7DAD">
        <w:rPr>
          <w:rFonts w:ascii="Verdana" w:hAnsi="Verdana" w:cs="Arial"/>
          <w:b/>
          <w:color w:val="FF0000"/>
          <w:sz w:val="21"/>
          <w:szCs w:val="21"/>
        </w:rPr>
        <w:t xml:space="preserve">. </w:t>
      </w:r>
      <w:r w:rsidRPr="002C7DAD">
        <w:rPr>
          <w:rFonts w:ascii="Verdana" w:hAnsi="Verdana" w:cs="Arial"/>
          <w:b/>
          <w:color w:val="FF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3C151670" w14:textId="77777777" w:rsidR="00D432DE" w:rsidRDefault="00D432DE" w:rsidP="004249CE">
      <w:pPr>
        <w:pStyle w:val="BodyText22"/>
        <w:widowControl/>
        <w:numPr>
          <w:ilvl w:val="12"/>
          <w:numId w:val="0"/>
        </w:numPr>
        <w:tabs>
          <w:tab w:val="left" w:pos="708"/>
        </w:tabs>
        <w:rPr>
          <w:rFonts w:ascii="Verdana" w:hAnsi="Verdana" w:cs="Arial"/>
          <w:color w:val="000000"/>
          <w:sz w:val="21"/>
          <w:szCs w:val="21"/>
        </w:rPr>
      </w:pPr>
    </w:p>
    <w:p w14:paraId="18AC19BE" w14:textId="764F2DCC" w:rsidR="00A54460" w:rsidRPr="002C7DAD" w:rsidRDefault="00A54460" w:rsidP="00A54460">
      <w:pPr>
        <w:pStyle w:val="BodyText22"/>
        <w:widowControl/>
        <w:numPr>
          <w:ilvl w:val="12"/>
          <w:numId w:val="0"/>
        </w:numPr>
        <w:tabs>
          <w:tab w:val="left" w:pos="708"/>
        </w:tabs>
        <w:rPr>
          <w:rFonts w:ascii="Verdana" w:hAnsi="Verdana" w:cs="Arial"/>
          <w:b/>
          <w:bCs/>
          <w:color w:val="FF0000"/>
          <w:sz w:val="21"/>
          <w:szCs w:val="21"/>
          <w:lang w:val="es-EC"/>
        </w:rPr>
      </w:pPr>
      <w:r w:rsidRPr="002C7DAD">
        <w:rPr>
          <w:rFonts w:ascii="Verdana" w:hAnsi="Verdana" w:cs="Arial"/>
          <w:b/>
          <w:bCs/>
          <w:color w:val="FF0000"/>
          <w:sz w:val="21"/>
          <w:szCs w:val="21"/>
          <w:lang w:val="es-EC"/>
        </w:rPr>
        <w:t>15.   RESULTADOS ACUMULADOS</w:t>
      </w:r>
    </w:p>
    <w:p w14:paraId="569CF055" w14:textId="5DBCC538"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tbl>
      <w:tblPr>
        <w:tblStyle w:val="Tablaconcuadrcula"/>
        <w:tblW w:w="8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4"/>
        <w:gridCol w:w="1561"/>
        <w:gridCol w:w="1592"/>
      </w:tblGrid>
      <w:tr w:rsidR="00A54460" w:rsidRPr="00A54460" w14:paraId="4B4B902D" w14:textId="77777777" w:rsidTr="00792B8D">
        <w:trPr>
          <w:trHeight w:val="269"/>
        </w:trPr>
        <w:tc>
          <w:tcPr>
            <w:tcW w:w="5504" w:type="dxa"/>
          </w:tcPr>
          <w:p w14:paraId="76D63D13" w14:textId="77777777" w:rsidR="00A54460" w:rsidRPr="00A54460" w:rsidRDefault="00A54460"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13F20807" w14:textId="493EDB6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2021</w:t>
            </w:r>
          </w:p>
        </w:tc>
        <w:tc>
          <w:tcPr>
            <w:tcW w:w="1592" w:type="dxa"/>
          </w:tcPr>
          <w:p w14:paraId="472AAD6A" w14:textId="4848502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2020</w:t>
            </w:r>
          </w:p>
        </w:tc>
      </w:tr>
      <w:tr w:rsidR="0064313E" w:rsidRPr="00A54460" w14:paraId="34E4E4E6" w14:textId="77777777" w:rsidTr="00792B8D">
        <w:trPr>
          <w:trHeight w:val="269"/>
        </w:trPr>
        <w:tc>
          <w:tcPr>
            <w:tcW w:w="5504" w:type="dxa"/>
          </w:tcPr>
          <w:p w14:paraId="609F07D0"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4FFBA4DB"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92" w:type="dxa"/>
          </w:tcPr>
          <w:p w14:paraId="03F04DCA"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r>
      <w:tr w:rsidR="00A54460" w:rsidRPr="00A54460" w14:paraId="6865FEE5" w14:textId="77777777" w:rsidTr="00792B8D">
        <w:trPr>
          <w:trHeight w:val="269"/>
        </w:trPr>
        <w:tc>
          <w:tcPr>
            <w:tcW w:w="5504" w:type="dxa"/>
          </w:tcPr>
          <w:p w14:paraId="2CE6F1EE" w14:textId="18E35A45"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A54460">
              <w:rPr>
                <w:rFonts w:ascii="Verdana" w:hAnsi="Verdana" w:cs="Arial"/>
                <w:color w:val="000000"/>
                <w:sz w:val="21"/>
                <w:szCs w:val="21"/>
                <w:lang w:val="es-EC"/>
              </w:rPr>
              <w:t>P</w:t>
            </w:r>
            <w:r>
              <w:rPr>
                <w:rFonts w:ascii="Verdana" w:hAnsi="Verdana" w:cs="Arial"/>
                <w:color w:val="000000"/>
                <w:sz w:val="21"/>
                <w:szCs w:val="21"/>
                <w:lang w:val="es-EC"/>
              </w:rPr>
              <w:t>érdidas acumuladas</w:t>
            </w:r>
          </w:p>
        </w:tc>
        <w:tc>
          <w:tcPr>
            <w:tcW w:w="1561" w:type="dxa"/>
          </w:tcPr>
          <w:p w14:paraId="32DBFA4C" w14:textId="6247A6BA" w:rsidR="00A54460" w:rsidRPr="00A54460" w:rsidRDefault="0064313E"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(187,49</w:t>
            </w:r>
            <w:r w:rsidR="007150A9">
              <w:rPr>
                <w:rFonts w:ascii="Verdana" w:hAnsi="Verdana" w:cs="Arial"/>
                <w:color w:val="000000"/>
                <w:sz w:val="21"/>
                <w:szCs w:val="21"/>
                <w:lang w:val="es-EC"/>
              </w:rPr>
              <w:t>8</w:t>
            </w:r>
            <w:r>
              <w:rPr>
                <w:rFonts w:ascii="Verdana" w:hAnsi="Verdana" w:cs="Arial"/>
                <w:color w:val="000000"/>
                <w:sz w:val="21"/>
                <w:szCs w:val="21"/>
                <w:lang w:val="es-EC"/>
              </w:rPr>
              <w:t>)</w:t>
            </w:r>
          </w:p>
        </w:tc>
        <w:tc>
          <w:tcPr>
            <w:tcW w:w="1592" w:type="dxa"/>
          </w:tcPr>
          <w:p w14:paraId="3C1E1059" w14:textId="6E8095AB"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(196,954)</w:t>
            </w:r>
          </w:p>
        </w:tc>
      </w:tr>
      <w:tr w:rsidR="00A54460" w:rsidRPr="00A54460" w14:paraId="307DD959" w14:textId="77777777" w:rsidTr="00792B8D">
        <w:trPr>
          <w:trHeight w:val="269"/>
        </w:trPr>
        <w:tc>
          <w:tcPr>
            <w:tcW w:w="5504" w:type="dxa"/>
          </w:tcPr>
          <w:p w14:paraId="2BF08BDB" w14:textId="1C4DA86C"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Superávit por revalorización </w:t>
            </w:r>
          </w:p>
        </w:tc>
        <w:tc>
          <w:tcPr>
            <w:tcW w:w="1561" w:type="dxa"/>
          </w:tcPr>
          <w:p w14:paraId="46322348" w14:textId="59E834B0"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c>
          <w:tcPr>
            <w:tcW w:w="1592" w:type="dxa"/>
          </w:tcPr>
          <w:p w14:paraId="0C804904" w14:textId="56334548"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r>
      <w:tr w:rsidR="00A54460" w:rsidRPr="00921AE5" w14:paraId="6B76BD88" w14:textId="77777777" w:rsidTr="00792B8D">
        <w:trPr>
          <w:trHeight w:val="269"/>
        </w:trPr>
        <w:tc>
          <w:tcPr>
            <w:tcW w:w="5504" w:type="dxa"/>
            <w:tcBorders>
              <w:bottom w:val="single" w:sz="4" w:space="0" w:color="auto"/>
            </w:tcBorders>
          </w:tcPr>
          <w:p w14:paraId="6707FC54" w14:textId="259ABB82"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Otros resultados integrales</w:t>
            </w:r>
          </w:p>
        </w:tc>
        <w:tc>
          <w:tcPr>
            <w:tcW w:w="1561" w:type="dxa"/>
            <w:tcBorders>
              <w:bottom w:val="single" w:sz="4" w:space="0" w:color="auto"/>
            </w:tcBorders>
          </w:tcPr>
          <w:p w14:paraId="386809EB" w14:textId="6836AFE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p>
        </w:tc>
        <w:tc>
          <w:tcPr>
            <w:tcW w:w="1592" w:type="dxa"/>
            <w:tcBorders>
              <w:bottom w:val="single" w:sz="4" w:space="0" w:color="auto"/>
            </w:tcBorders>
          </w:tcPr>
          <w:p w14:paraId="0A514953" w14:textId="591E932D"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r w:rsidR="0064313E" w:rsidRPr="00921AE5">
              <w:rPr>
                <w:rFonts w:ascii="Verdana" w:hAnsi="Verdana" w:cs="Arial"/>
                <w:color w:val="000000"/>
                <w:sz w:val="21"/>
                <w:szCs w:val="21"/>
                <w:lang w:val="es-EC"/>
              </w:rPr>
              <w:t xml:space="preserve"> </w:t>
            </w:r>
          </w:p>
        </w:tc>
      </w:tr>
      <w:tr w:rsidR="00A54460" w:rsidRPr="00921AE5" w14:paraId="2B16D355" w14:textId="77777777" w:rsidTr="00792B8D">
        <w:trPr>
          <w:trHeight w:val="269"/>
        </w:trPr>
        <w:tc>
          <w:tcPr>
            <w:tcW w:w="5504" w:type="dxa"/>
            <w:tcBorders>
              <w:top w:val="single" w:sz="4" w:space="0" w:color="auto"/>
            </w:tcBorders>
          </w:tcPr>
          <w:p w14:paraId="43619785"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61" w:type="dxa"/>
            <w:tcBorders>
              <w:top w:val="single" w:sz="4" w:space="0" w:color="auto"/>
            </w:tcBorders>
          </w:tcPr>
          <w:p w14:paraId="11FEA9FA"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92" w:type="dxa"/>
            <w:tcBorders>
              <w:top w:val="single" w:sz="4" w:space="0" w:color="auto"/>
            </w:tcBorders>
          </w:tcPr>
          <w:p w14:paraId="71CB9B6F"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r>
      <w:tr w:rsidR="00A54460" w:rsidRPr="00921AE5" w14:paraId="3E3DE2FB" w14:textId="77777777" w:rsidTr="00792B8D">
        <w:trPr>
          <w:trHeight w:val="269"/>
        </w:trPr>
        <w:tc>
          <w:tcPr>
            <w:tcW w:w="5504" w:type="dxa"/>
            <w:tcBorders>
              <w:bottom w:val="double" w:sz="4" w:space="0" w:color="auto"/>
            </w:tcBorders>
          </w:tcPr>
          <w:p w14:paraId="4551F614" w14:textId="37C9AE3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Total</w:t>
            </w:r>
          </w:p>
        </w:tc>
        <w:tc>
          <w:tcPr>
            <w:tcW w:w="1561" w:type="dxa"/>
            <w:tcBorders>
              <w:bottom w:val="double" w:sz="4" w:space="0" w:color="auto"/>
            </w:tcBorders>
          </w:tcPr>
          <w:p w14:paraId="745A37DA" w14:textId="6EFC0F81"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(147,92</w:t>
            </w:r>
            <w:r w:rsidR="007150A9">
              <w:rPr>
                <w:rFonts w:ascii="Verdana" w:hAnsi="Verdana" w:cs="Arial"/>
                <w:color w:val="000000"/>
                <w:sz w:val="21"/>
                <w:szCs w:val="21"/>
                <w:lang w:val="es-EC"/>
              </w:rPr>
              <w:t>4</w:t>
            </w:r>
            <w:r w:rsidRPr="00921AE5">
              <w:rPr>
                <w:rFonts w:ascii="Verdana" w:hAnsi="Verdana" w:cs="Arial"/>
                <w:color w:val="000000"/>
                <w:sz w:val="21"/>
                <w:szCs w:val="21"/>
                <w:lang w:val="es-EC"/>
              </w:rPr>
              <w:t>)</w:t>
            </w:r>
          </w:p>
        </w:tc>
        <w:tc>
          <w:tcPr>
            <w:tcW w:w="1592" w:type="dxa"/>
            <w:tcBorders>
              <w:bottom w:val="double" w:sz="4" w:space="0" w:color="auto"/>
            </w:tcBorders>
          </w:tcPr>
          <w:p w14:paraId="441D9730" w14:textId="4A1FFEB3"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(157,380)</w:t>
            </w:r>
          </w:p>
        </w:tc>
      </w:tr>
    </w:tbl>
    <w:p w14:paraId="2DE6D51B" w14:textId="3F6FA153"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p w14:paraId="100A92F8" w14:textId="10A6EC85"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r w:rsidRPr="00D432DE">
        <w:rPr>
          <w:rFonts w:ascii="Verdana" w:hAnsi="Verdana" w:cs="Arial"/>
          <w:color w:val="000000"/>
          <w:sz w:val="21"/>
          <w:szCs w:val="21"/>
          <w:u w:val="single"/>
          <w:lang w:val="es-EC"/>
        </w:rPr>
        <w:t xml:space="preserve">Superávit por revalorización </w:t>
      </w:r>
      <w:r>
        <w:rPr>
          <w:rFonts w:ascii="Verdana" w:hAnsi="Verdana" w:cs="Arial"/>
          <w:color w:val="000000"/>
          <w:sz w:val="21"/>
          <w:szCs w:val="21"/>
          <w:lang w:val="es-EC"/>
        </w:rPr>
        <w:t>– Según disposiciones de la Superintendencia de Compañías, el saldo acreedor de este superávit no puede ser capitalizado y tampoco puede ser distribuido como dividendo.</w:t>
      </w:r>
    </w:p>
    <w:p w14:paraId="00B4E421" w14:textId="77777777"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p>
    <w:p w14:paraId="388CB037" w14:textId="6378258B" w:rsidR="00E357C7" w:rsidRPr="00E357C7" w:rsidRDefault="00E357C7"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lastRenderedPageBreak/>
        <w:t>Al 31 de diciembre del 2021 la Compañía absorbió pérdidas acumuladas de años anteriores por US$196,061 con los saldos de las reservas facultativas</w:t>
      </w:r>
      <w:r w:rsidR="007150A9">
        <w:rPr>
          <w:rFonts w:ascii="Verdana" w:hAnsi="Verdana" w:cs="Arial"/>
          <w:color w:val="000000"/>
          <w:sz w:val="21"/>
          <w:szCs w:val="21"/>
          <w:lang w:val="es-EC"/>
        </w:rPr>
        <w:t>, en cumplimiento de la normativa societaria vigente.</w:t>
      </w:r>
    </w:p>
    <w:p w14:paraId="252A918B" w14:textId="77777777" w:rsidR="00E357C7" w:rsidRPr="00A54460" w:rsidRDefault="00E357C7" w:rsidP="00A54460">
      <w:pPr>
        <w:pStyle w:val="BodyText22"/>
        <w:widowControl/>
        <w:numPr>
          <w:ilvl w:val="12"/>
          <w:numId w:val="0"/>
        </w:numPr>
        <w:tabs>
          <w:tab w:val="left" w:pos="708"/>
        </w:tabs>
        <w:rPr>
          <w:rFonts w:ascii="Verdana" w:hAnsi="Verdana" w:cs="Arial"/>
          <w:b/>
          <w:bCs/>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Pr="002C7DAD" w:rsidRDefault="004F5E01" w:rsidP="004F5E01">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16. </w:t>
      </w:r>
      <w:r w:rsidRPr="002C7DAD">
        <w:rPr>
          <w:rFonts w:ascii="Verdana" w:hAnsi="Verdana" w:cs="Arial"/>
          <w:b/>
          <w:color w:val="FF0000"/>
          <w:sz w:val="21"/>
          <w:szCs w:val="21"/>
        </w:rPr>
        <w:tab/>
        <w:t>VENTAS NETAS</w:t>
      </w: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2655"/>
        <w:gridCol w:w="1827"/>
      </w:tblGrid>
      <w:tr w:rsidR="004F5E01" w14:paraId="164C8A91" w14:textId="77777777" w:rsidTr="00921AE5">
        <w:trPr>
          <w:trHeight w:val="280"/>
        </w:trPr>
        <w:tc>
          <w:tcPr>
            <w:tcW w:w="4273" w:type="dxa"/>
          </w:tcPr>
          <w:p w14:paraId="3D610D5C" w14:textId="77777777" w:rsidR="004F5E01" w:rsidRDefault="004F5E01">
            <w:pPr>
              <w:rPr>
                <w:rFonts w:ascii="Verdana" w:hAnsi="Verdana" w:cs="Arial"/>
                <w:sz w:val="21"/>
                <w:szCs w:val="21"/>
              </w:rPr>
            </w:pPr>
          </w:p>
        </w:tc>
        <w:tc>
          <w:tcPr>
            <w:tcW w:w="2655"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27" w:type="dxa"/>
            <w:hideMark/>
          </w:tcPr>
          <w:p w14:paraId="73FB99EA" w14:textId="337A2ED0" w:rsidR="004F5E01" w:rsidRDefault="006D5D22" w:rsidP="006D5D22">
            <w:pPr>
              <w:rPr>
                <w:rFonts w:ascii="Verdana" w:hAnsi="Verdana" w:cs="Arial"/>
                <w:sz w:val="21"/>
                <w:szCs w:val="21"/>
                <w:u w:val="single"/>
              </w:rPr>
            </w:pPr>
            <w:r w:rsidRPr="006D5D22">
              <w:rPr>
                <w:rFonts w:ascii="Verdana" w:hAnsi="Verdana" w:cs="Arial"/>
                <w:sz w:val="21"/>
                <w:szCs w:val="21"/>
              </w:rPr>
              <w:t xml:space="preserve">            </w:t>
            </w:r>
            <w:r w:rsidR="004F5E01">
              <w:rPr>
                <w:rFonts w:ascii="Verdana" w:hAnsi="Verdana" w:cs="Arial"/>
                <w:sz w:val="21"/>
                <w:szCs w:val="21"/>
                <w:u w:val="single"/>
              </w:rPr>
              <w:t>2020</w:t>
            </w:r>
          </w:p>
        </w:tc>
      </w:tr>
      <w:tr w:rsidR="004F5E01" w14:paraId="1649EC08" w14:textId="77777777" w:rsidTr="00921AE5">
        <w:trPr>
          <w:trHeight w:val="280"/>
        </w:trPr>
        <w:tc>
          <w:tcPr>
            <w:tcW w:w="4273" w:type="dxa"/>
          </w:tcPr>
          <w:p w14:paraId="116C872A" w14:textId="77777777" w:rsidR="004F5E01" w:rsidRDefault="004F5E01">
            <w:pPr>
              <w:rPr>
                <w:rFonts w:ascii="Verdana" w:hAnsi="Verdana" w:cs="Arial"/>
                <w:sz w:val="21"/>
                <w:szCs w:val="21"/>
              </w:rPr>
            </w:pPr>
          </w:p>
        </w:tc>
        <w:tc>
          <w:tcPr>
            <w:tcW w:w="2655" w:type="dxa"/>
          </w:tcPr>
          <w:p w14:paraId="0B8A095D" w14:textId="77777777" w:rsidR="004F5E01" w:rsidRDefault="004F5E01">
            <w:pPr>
              <w:jc w:val="right"/>
              <w:rPr>
                <w:rFonts w:ascii="Verdana" w:hAnsi="Verdana" w:cs="Arial"/>
                <w:sz w:val="21"/>
                <w:szCs w:val="21"/>
              </w:rPr>
            </w:pPr>
          </w:p>
        </w:tc>
        <w:tc>
          <w:tcPr>
            <w:tcW w:w="1827" w:type="dxa"/>
          </w:tcPr>
          <w:p w14:paraId="4995E39D" w14:textId="77777777" w:rsidR="004F5E01" w:rsidRDefault="004F5E01">
            <w:pPr>
              <w:jc w:val="right"/>
              <w:rPr>
                <w:rFonts w:ascii="Verdana" w:hAnsi="Verdana" w:cs="Arial"/>
                <w:sz w:val="21"/>
                <w:szCs w:val="21"/>
              </w:rPr>
            </w:pPr>
          </w:p>
        </w:tc>
      </w:tr>
      <w:tr w:rsidR="004F5E01" w14:paraId="6B7AFAD5" w14:textId="77777777" w:rsidTr="00921AE5">
        <w:trPr>
          <w:trHeight w:val="280"/>
        </w:trPr>
        <w:tc>
          <w:tcPr>
            <w:tcW w:w="4273"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655"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27"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rsidRPr="00921AE5" w14:paraId="756469CE" w14:textId="77777777" w:rsidTr="00921AE5">
        <w:trPr>
          <w:trHeight w:val="280"/>
        </w:trPr>
        <w:tc>
          <w:tcPr>
            <w:tcW w:w="4273" w:type="dxa"/>
            <w:tcBorders>
              <w:bottom w:val="single" w:sz="4" w:space="0" w:color="auto"/>
            </w:tcBorders>
            <w:hideMark/>
          </w:tcPr>
          <w:p w14:paraId="67F59D36" w14:textId="77777777" w:rsidR="004F5E01" w:rsidRPr="00921AE5" w:rsidRDefault="004F5E01">
            <w:pPr>
              <w:rPr>
                <w:rFonts w:ascii="Verdana" w:hAnsi="Verdana" w:cs="Arial"/>
                <w:sz w:val="21"/>
                <w:szCs w:val="21"/>
              </w:rPr>
            </w:pPr>
            <w:r w:rsidRPr="00921AE5">
              <w:rPr>
                <w:rFonts w:ascii="Verdana" w:hAnsi="Verdana" w:cs="Arial"/>
                <w:sz w:val="21"/>
                <w:szCs w:val="21"/>
              </w:rPr>
              <w:t>Comisiones ganadas</w:t>
            </w:r>
          </w:p>
        </w:tc>
        <w:tc>
          <w:tcPr>
            <w:tcW w:w="2655" w:type="dxa"/>
            <w:tcBorders>
              <w:bottom w:val="single" w:sz="4" w:space="0" w:color="auto"/>
            </w:tcBorders>
          </w:tcPr>
          <w:p w14:paraId="549D06BE" w14:textId="12346D87" w:rsidR="004F5E01" w:rsidRPr="00921AE5" w:rsidRDefault="001A0767" w:rsidP="001A0767">
            <w:pPr>
              <w:jc w:val="center"/>
              <w:rPr>
                <w:rFonts w:ascii="Verdana" w:hAnsi="Verdana" w:cs="Arial"/>
                <w:sz w:val="21"/>
                <w:szCs w:val="21"/>
              </w:rPr>
            </w:pPr>
            <w:r w:rsidRPr="00921AE5">
              <w:rPr>
                <w:rFonts w:ascii="Verdana" w:hAnsi="Verdana" w:cs="Arial"/>
                <w:sz w:val="21"/>
                <w:szCs w:val="21"/>
              </w:rPr>
              <w:t xml:space="preserve">                     </w:t>
            </w:r>
            <w:r w:rsidR="007150A9">
              <w:rPr>
                <w:rFonts w:ascii="Verdana" w:hAnsi="Verdana" w:cs="Arial"/>
                <w:sz w:val="21"/>
                <w:szCs w:val="21"/>
              </w:rPr>
              <w:t xml:space="preserve"> </w:t>
            </w:r>
            <w:r w:rsidRPr="00921AE5">
              <w:rPr>
                <w:rFonts w:ascii="Verdana" w:hAnsi="Verdana" w:cs="Arial"/>
                <w:sz w:val="21"/>
                <w:szCs w:val="21"/>
              </w:rPr>
              <w:t>20,715</w:t>
            </w:r>
          </w:p>
        </w:tc>
        <w:tc>
          <w:tcPr>
            <w:tcW w:w="1827" w:type="dxa"/>
            <w:tcBorders>
              <w:bottom w:val="single" w:sz="4" w:space="0" w:color="auto"/>
            </w:tcBorders>
            <w:hideMark/>
          </w:tcPr>
          <w:p w14:paraId="271896F8" w14:textId="158444F9" w:rsidR="004F5E01" w:rsidRPr="00921AE5" w:rsidRDefault="004249CE" w:rsidP="004249CE">
            <w:pPr>
              <w:jc w:val="center"/>
              <w:rPr>
                <w:rFonts w:ascii="Verdana" w:hAnsi="Verdana" w:cs="Arial"/>
                <w:sz w:val="21"/>
                <w:szCs w:val="21"/>
              </w:rPr>
            </w:pPr>
            <w:r w:rsidRPr="00921AE5">
              <w:rPr>
                <w:rFonts w:ascii="Verdana" w:hAnsi="Verdana" w:cs="Arial"/>
                <w:sz w:val="21"/>
                <w:szCs w:val="21"/>
              </w:rPr>
              <w:t xml:space="preserve">         </w:t>
            </w:r>
            <w:r w:rsidR="004F5E01" w:rsidRPr="00921AE5">
              <w:rPr>
                <w:rFonts w:ascii="Verdana" w:hAnsi="Verdana" w:cs="Arial"/>
                <w:sz w:val="21"/>
                <w:szCs w:val="21"/>
              </w:rPr>
              <w:t>113,619</w:t>
            </w:r>
          </w:p>
        </w:tc>
      </w:tr>
      <w:tr w:rsidR="004F5E01" w:rsidRPr="00921AE5" w14:paraId="6E9D4023" w14:textId="77777777" w:rsidTr="00921AE5">
        <w:trPr>
          <w:trHeight w:val="560"/>
        </w:trPr>
        <w:tc>
          <w:tcPr>
            <w:tcW w:w="4273" w:type="dxa"/>
            <w:tcBorders>
              <w:top w:val="single" w:sz="4" w:space="0" w:color="auto"/>
              <w:bottom w:val="double" w:sz="4" w:space="0" w:color="auto"/>
            </w:tcBorders>
          </w:tcPr>
          <w:p w14:paraId="49A59B64" w14:textId="77777777" w:rsidR="004F5E01" w:rsidRPr="00921AE5" w:rsidRDefault="004F5E01">
            <w:pPr>
              <w:rPr>
                <w:rFonts w:ascii="Verdana" w:hAnsi="Verdana" w:cs="Arial"/>
                <w:sz w:val="21"/>
                <w:szCs w:val="21"/>
              </w:rPr>
            </w:pPr>
          </w:p>
          <w:p w14:paraId="714736D9" w14:textId="77777777" w:rsidR="004F5E01" w:rsidRPr="00921AE5" w:rsidRDefault="004F5E01">
            <w:pPr>
              <w:rPr>
                <w:rFonts w:ascii="Verdana" w:hAnsi="Verdana" w:cs="Arial"/>
                <w:sz w:val="21"/>
                <w:szCs w:val="21"/>
              </w:rPr>
            </w:pPr>
            <w:r w:rsidRPr="00921AE5">
              <w:rPr>
                <w:rFonts w:ascii="Verdana" w:hAnsi="Verdana" w:cs="Arial"/>
                <w:sz w:val="21"/>
                <w:szCs w:val="21"/>
              </w:rPr>
              <w:t>Total</w:t>
            </w:r>
          </w:p>
        </w:tc>
        <w:tc>
          <w:tcPr>
            <w:tcW w:w="2655" w:type="dxa"/>
            <w:tcBorders>
              <w:top w:val="single" w:sz="4" w:space="0" w:color="auto"/>
              <w:bottom w:val="double" w:sz="4" w:space="0" w:color="auto"/>
            </w:tcBorders>
          </w:tcPr>
          <w:p w14:paraId="541015C5" w14:textId="77777777" w:rsidR="004F5E01" w:rsidRPr="00921AE5" w:rsidRDefault="004F5E01">
            <w:pPr>
              <w:jc w:val="right"/>
              <w:rPr>
                <w:rFonts w:ascii="Verdana" w:hAnsi="Verdana" w:cs="Arial"/>
                <w:sz w:val="21"/>
                <w:szCs w:val="21"/>
              </w:rPr>
            </w:pPr>
          </w:p>
          <w:p w14:paraId="082018FC" w14:textId="222BD80C" w:rsidR="004F5E01" w:rsidRPr="00921AE5" w:rsidRDefault="001A0767">
            <w:pPr>
              <w:jc w:val="right"/>
              <w:rPr>
                <w:rFonts w:ascii="Verdana" w:hAnsi="Verdana" w:cs="Arial"/>
                <w:sz w:val="21"/>
                <w:szCs w:val="21"/>
              </w:rPr>
            </w:pPr>
            <w:r w:rsidRPr="00921AE5">
              <w:rPr>
                <w:rFonts w:ascii="Verdana" w:hAnsi="Verdana" w:cs="Arial"/>
                <w:sz w:val="21"/>
                <w:szCs w:val="21"/>
              </w:rPr>
              <w:t>270,013</w:t>
            </w:r>
          </w:p>
        </w:tc>
        <w:tc>
          <w:tcPr>
            <w:tcW w:w="1827" w:type="dxa"/>
            <w:tcBorders>
              <w:top w:val="single" w:sz="4" w:space="0" w:color="auto"/>
              <w:bottom w:val="double" w:sz="4" w:space="0" w:color="auto"/>
            </w:tcBorders>
          </w:tcPr>
          <w:p w14:paraId="526B3D09" w14:textId="77777777" w:rsidR="004F5E01" w:rsidRPr="00921AE5" w:rsidRDefault="004F5E01">
            <w:pPr>
              <w:jc w:val="right"/>
              <w:rPr>
                <w:rFonts w:ascii="Verdana" w:hAnsi="Verdana" w:cs="Arial"/>
                <w:sz w:val="21"/>
                <w:szCs w:val="21"/>
              </w:rPr>
            </w:pPr>
          </w:p>
          <w:p w14:paraId="771152AA" w14:textId="77777777" w:rsidR="004F5E01" w:rsidRPr="00921AE5" w:rsidRDefault="004F5E01">
            <w:pPr>
              <w:jc w:val="right"/>
              <w:rPr>
                <w:rFonts w:ascii="Verdana" w:hAnsi="Verdana" w:cs="Arial"/>
                <w:sz w:val="21"/>
                <w:szCs w:val="21"/>
              </w:rPr>
            </w:pPr>
            <w:r w:rsidRPr="00921AE5">
              <w:rPr>
                <w:rFonts w:ascii="Verdana" w:hAnsi="Verdana" w:cs="Arial"/>
                <w:sz w:val="21"/>
                <w:szCs w:val="21"/>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Pr="002C7DAD" w:rsidRDefault="00B55214" w:rsidP="00B55214">
      <w:pPr>
        <w:rPr>
          <w:rFonts w:ascii="Verdana" w:hAnsi="Verdana" w:cs="Arial"/>
          <w:color w:val="FF0000"/>
          <w:sz w:val="18"/>
          <w:szCs w:val="18"/>
        </w:rPr>
      </w:pPr>
      <w:r w:rsidRPr="002C7DAD">
        <w:rPr>
          <w:rFonts w:ascii="Verdana" w:hAnsi="Verdana" w:cs="Arial"/>
          <w:b/>
          <w:color w:val="FF0000"/>
          <w:sz w:val="21"/>
          <w:szCs w:val="21"/>
        </w:rPr>
        <w:t xml:space="preserve">17. </w:t>
      </w:r>
      <w:r w:rsidRPr="002C7DAD">
        <w:rPr>
          <w:rFonts w:ascii="Verdana" w:hAnsi="Verdana" w:cs="Arial"/>
          <w:b/>
          <w:color w:val="FF0000"/>
          <w:sz w:val="21"/>
          <w:szCs w:val="21"/>
        </w:rPr>
        <w:tab/>
        <w:t>COSTO DE VENTAS</w:t>
      </w:r>
    </w:p>
    <w:tbl>
      <w:tblPr>
        <w:tblStyle w:val="Tablaconcuadrcula"/>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2664"/>
        <w:gridCol w:w="1915"/>
      </w:tblGrid>
      <w:tr w:rsidR="00B55214" w14:paraId="6353C09E" w14:textId="77777777" w:rsidTr="00811119">
        <w:trPr>
          <w:trHeight w:val="281"/>
        </w:trPr>
        <w:tc>
          <w:tcPr>
            <w:tcW w:w="4285" w:type="dxa"/>
          </w:tcPr>
          <w:p w14:paraId="18B31AC3" w14:textId="77777777" w:rsidR="00B55214" w:rsidRDefault="00B55214">
            <w:pPr>
              <w:rPr>
                <w:rFonts w:ascii="Verdana" w:hAnsi="Verdana" w:cs="Arial"/>
                <w:sz w:val="21"/>
                <w:szCs w:val="21"/>
              </w:rPr>
            </w:pPr>
          </w:p>
        </w:tc>
        <w:tc>
          <w:tcPr>
            <w:tcW w:w="2664"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15" w:type="dxa"/>
            <w:hideMark/>
          </w:tcPr>
          <w:p w14:paraId="3B63161A" w14:textId="3E72B06B" w:rsidR="00B55214" w:rsidRDefault="006D5D22" w:rsidP="006D5D22">
            <w:pPr>
              <w:jc w:val="center"/>
              <w:rPr>
                <w:rFonts w:ascii="Verdana" w:hAnsi="Verdana" w:cs="Arial"/>
                <w:sz w:val="21"/>
                <w:szCs w:val="21"/>
                <w:u w:val="single"/>
              </w:rPr>
            </w:pPr>
            <w:r w:rsidRPr="006D5D22">
              <w:rPr>
                <w:rFonts w:ascii="Verdana" w:hAnsi="Verdana" w:cs="Arial"/>
                <w:sz w:val="21"/>
                <w:szCs w:val="21"/>
              </w:rPr>
              <w:t xml:space="preserve">         </w:t>
            </w:r>
            <w:r w:rsidR="00B55214">
              <w:rPr>
                <w:rFonts w:ascii="Verdana" w:hAnsi="Verdana" w:cs="Arial"/>
                <w:sz w:val="21"/>
                <w:szCs w:val="21"/>
                <w:u w:val="single"/>
              </w:rPr>
              <w:t>2020</w:t>
            </w:r>
          </w:p>
        </w:tc>
      </w:tr>
      <w:tr w:rsidR="00B55214" w14:paraId="73C97E43" w14:textId="77777777" w:rsidTr="00811119">
        <w:trPr>
          <w:trHeight w:val="281"/>
        </w:trPr>
        <w:tc>
          <w:tcPr>
            <w:tcW w:w="4285" w:type="dxa"/>
          </w:tcPr>
          <w:p w14:paraId="1F115567" w14:textId="77777777" w:rsidR="00B55214" w:rsidRDefault="00B55214">
            <w:pPr>
              <w:rPr>
                <w:rFonts w:ascii="Verdana" w:hAnsi="Verdana" w:cs="Arial"/>
                <w:sz w:val="21"/>
                <w:szCs w:val="21"/>
              </w:rPr>
            </w:pPr>
          </w:p>
        </w:tc>
        <w:tc>
          <w:tcPr>
            <w:tcW w:w="2664" w:type="dxa"/>
          </w:tcPr>
          <w:p w14:paraId="77060863" w14:textId="77777777" w:rsidR="00B55214" w:rsidRDefault="00B55214">
            <w:pPr>
              <w:jc w:val="right"/>
              <w:rPr>
                <w:rFonts w:ascii="Verdana" w:hAnsi="Verdana" w:cs="Arial"/>
                <w:sz w:val="21"/>
                <w:szCs w:val="21"/>
              </w:rPr>
            </w:pPr>
          </w:p>
        </w:tc>
        <w:tc>
          <w:tcPr>
            <w:tcW w:w="1915" w:type="dxa"/>
          </w:tcPr>
          <w:p w14:paraId="3D7CB21B" w14:textId="77777777" w:rsidR="00B55214" w:rsidRDefault="00B55214">
            <w:pPr>
              <w:jc w:val="right"/>
              <w:rPr>
                <w:rFonts w:ascii="Verdana" w:hAnsi="Verdana" w:cs="Arial"/>
                <w:sz w:val="21"/>
                <w:szCs w:val="21"/>
              </w:rPr>
            </w:pPr>
          </w:p>
        </w:tc>
      </w:tr>
      <w:tr w:rsidR="00811119" w14:paraId="6DEB4AFB" w14:textId="77777777" w:rsidTr="00811119">
        <w:trPr>
          <w:trHeight w:val="281"/>
        </w:trPr>
        <w:tc>
          <w:tcPr>
            <w:tcW w:w="4285" w:type="dxa"/>
            <w:hideMark/>
          </w:tcPr>
          <w:p w14:paraId="6CF2B24D" w14:textId="5855EA59" w:rsidR="00811119" w:rsidRDefault="00811119" w:rsidP="005E3DE0">
            <w:pPr>
              <w:rPr>
                <w:rFonts w:ascii="Verdana" w:hAnsi="Verdana" w:cs="Arial"/>
                <w:sz w:val="21"/>
                <w:szCs w:val="21"/>
              </w:rPr>
            </w:pPr>
            <w:r>
              <w:rPr>
                <w:rFonts w:ascii="Verdana" w:hAnsi="Verdana" w:cs="Arial"/>
                <w:sz w:val="21"/>
                <w:szCs w:val="21"/>
              </w:rPr>
              <w:t>Materiales de producción</w:t>
            </w:r>
            <w:r w:rsidR="00F15C76">
              <w:rPr>
                <w:rFonts w:ascii="Verdana" w:hAnsi="Verdana" w:cs="Arial"/>
                <w:sz w:val="21"/>
                <w:szCs w:val="21"/>
              </w:rPr>
              <w:t xml:space="preserve"> y producción de evento</w:t>
            </w:r>
          </w:p>
        </w:tc>
        <w:tc>
          <w:tcPr>
            <w:tcW w:w="2664" w:type="dxa"/>
          </w:tcPr>
          <w:p w14:paraId="3999895E" w14:textId="77777777" w:rsidR="00F15C76" w:rsidRDefault="00F15C76" w:rsidP="005E3DE0">
            <w:pPr>
              <w:jc w:val="right"/>
              <w:rPr>
                <w:rFonts w:ascii="Verdana" w:hAnsi="Verdana" w:cs="Arial"/>
                <w:sz w:val="21"/>
                <w:szCs w:val="21"/>
              </w:rPr>
            </w:pPr>
          </w:p>
          <w:p w14:paraId="35AF1E39" w14:textId="7B61AF77" w:rsidR="00811119" w:rsidRDefault="00F15C76" w:rsidP="005E3DE0">
            <w:pPr>
              <w:jc w:val="right"/>
              <w:rPr>
                <w:rFonts w:ascii="Verdana" w:hAnsi="Verdana" w:cs="Arial"/>
                <w:sz w:val="21"/>
                <w:szCs w:val="21"/>
              </w:rPr>
            </w:pPr>
            <w:r>
              <w:rPr>
                <w:rFonts w:ascii="Verdana" w:hAnsi="Verdana" w:cs="Arial"/>
                <w:sz w:val="21"/>
                <w:szCs w:val="21"/>
              </w:rPr>
              <w:t>113,662</w:t>
            </w:r>
          </w:p>
        </w:tc>
        <w:tc>
          <w:tcPr>
            <w:tcW w:w="1915" w:type="dxa"/>
            <w:hideMark/>
          </w:tcPr>
          <w:p w14:paraId="3D5DE8A3" w14:textId="77777777" w:rsidR="00F15C76" w:rsidRDefault="00F15C76" w:rsidP="005E3DE0">
            <w:pPr>
              <w:jc w:val="right"/>
              <w:rPr>
                <w:rFonts w:ascii="Verdana" w:hAnsi="Verdana" w:cs="Arial"/>
                <w:sz w:val="21"/>
                <w:szCs w:val="21"/>
              </w:rPr>
            </w:pPr>
          </w:p>
          <w:p w14:paraId="1A273A11" w14:textId="5237AFBE" w:rsidR="00811119" w:rsidRDefault="00811119" w:rsidP="005E3DE0">
            <w:pPr>
              <w:jc w:val="right"/>
              <w:rPr>
                <w:rFonts w:ascii="Verdana" w:hAnsi="Verdana" w:cs="Arial"/>
                <w:sz w:val="21"/>
                <w:szCs w:val="21"/>
              </w:rPr>
            </w:pPr>
            <w:r>
              <w:rPr>
                <w:rFonts w:ascii="Verdana" w:hAnsi="Verdana" w:cs="Arial"/>
                <w:sz w:val="21"/>
                <w:szCs w:val="21"/>
              </w:rPr>
              <w:t>151,941</w:t>
            </w:r>
          </w:p>
        </w:tc>
      </w:tr>
      <w:tr w:rsidR="00F15C76" w14:paraId="0FFD4659" w14:textId="77777777" w:rsidTr="005E3DE0">
        <w:trPr>
          <w:trHeight w:val="281"/>
        </w:trPr>
        <w:tc>
          <w:tcPr>
            <w:tcW w:w="4285" w:type="dxa"/>
          </w:tcPr>
          <w:p w14:paraId="6CFEAD00" w14:textId="77777777" w:rsidR="00F15C76" w:rsidRDefault="00F15C76" w:rsidP="005E3DE0">
            <w:pPr>
              <w:rPr>
                <w:rFonts w:ascii="Verdana" w:hAnsi="Verdana" w:cs="Arial"/>
                <w:sz w:val="21"/>
                <w:szCs w:val="21"/>
              </w:rPr>
            </w:pPr>
            <w:r>
              <w:rPr>
                <w:rFonts w:ascii="Verdana" w:hAnsi="Verdana" w:cs="Arial"/>
                <w:sz w:val="21"/>
                <w:szCs w:val="21"/>
              </w:rPr>
              <w:t>Sueldos y beneficios de trabajadores</w:t>
            </w:r>
          </w:p>
        </w:tc>
        <w:tc>
          <w:tcPr>
            <w:tcW w:w="2664" w:type="dxa"/>
          </w:tcPr>
          <w:p w14:paraId="013FD815" w14:textId="77777777" w:rsidR="00F15C76" w:rsidRDefault="00F15C76" w:rsidP="005E3DE0">
            <w:pPr>
              <w:jc w:val="right"/>
              <w:rPr>
                <w:rFonts w:ascii="Verdana" w:hAnsi="Verdana" w:cs="Arial"/>
                <w:sz w:val="21"/>
                <w:szCs w:val="21"/>
              </w:rPr>
            </w:pPr>
            <w:r>
              <w:rPr>
                <w:rFonts w:ascii="Verdana" w:hAnsi="Verdana" w:cs="Arial"/>
                <w:sz w:val="21"/>
                <w:szCs w:val="21"/>
              </w:rPr>
              <w:t>112,137</w:t>
            </w:r>
          </w:p>
        </w:tc>
        <w:tc>
          <w:tcPr>
            <w:tcW w:w="1915" w:type="dxa"/>
          </w:tcPr>
          <w:p w14:paraId="09515382" w14:textId="77777777" w:rsidR="00F15C76" w:rsidRDefault="00F15C76" w:rsidP="005E3DE0">
            <w:pPr>
              <w:jc w:val="right"/>
              <w:rPr>
                <w:rFonts w:ascii="Verdana" w:hAnsi="Verdana" w:cs="Arial"/>
                <w:sz w:val="21"/>
                <w:szCs w:val="21"/>
              </w:rPr>
            </w:pPr>
            <w:r>
              <w:rPr>
                <w:rFonts w:ascii="Verdana" w:hAnsi="Verdana" w:cs="Arial"/>
                <w:sz w:val="21"/>
                <w:szCs w:val="21"/>
              </w:rPr>
              <w:t>133,967</w:t>
            </w:r>
          </w:p>
        </w:tc>
      </w:tr>
      <w:tr w:rsidR="00BB7C83" w14:paraId="02F72791" w14:textId="77777777" w:rsidTr="00811119">
        <w:trPr>
          <w:trHeight w:val="281"/>
        </w:trPr>
        <w:tc>
          <w:tcPr>
            <w:tcW w:w="4285"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4" w:type="dxa"/>
          </w:tcPr>
          <w:p w14:paraId="7F8F374D" w14:textId="62A8B5B7" w:rsidR="00BB7C83" w:rsidRDefault="00811119">
            <w:pPr>
              <w:jc w:val="right"/>
              <w:rPr>
                <w:rFonts w:ascii="Verdana" w:hAnsi="Verdana" w:cs="Arial"/>
                <w:sz w:val="21"/>
                <w:szCs w:val="21"/>
              </w:rPr>
            </w:pPr>
            <w:r>
              <w:rPr>
                <w:rFonts w:ascii="Verdana" w:hAnsi="Verdana" w:cs="Arial"/>
                <w:sz w:val="21"/>
                <w:szCs w:val="21"/>
              </w:rPr>
              <w:t>15,218</w:t>
            </w:r>
          </w:p>
        </w:tc>
        <w:tc>
          <w:tcPr>
            <w:tcW w:w="1915"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811119">
        <w:trPr>
          <w:trHeight w:val="281"/>
        </w:trPr>
        <w:tc>
          <w:tcPr>
            <w:tcW w:w="4285"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4" w:type="dxa"/>
          </w:tcPr>
          <w:p w14:paraId="1823B223" w14:textId="5FA6BD7D" w:rsidR="00BB7C83" w:rsidRDefault="00811119">
            <w:pPr>
              <w:jc w:val="right"/>
              <w:rPr>
                <w:rFonts w:ascii="Verdana" w:hAnsi="Verdana" w:cs="Arial"/>
                <w:sz w:val="21"/>
                <w:szCs w:val="21"/>
              </w:rPr>
            </w:pPr>
            <w:r>
              <w:rPr>
                <w:rFonts w:ascii="Verdana" w:hAnsi="Verdana" w:cs="Arial"/>
                <w:sz w:val="21"/>
                <w:szCs w:val="21"/>
              </w:rPr>
              <w:t>6,874</w:t>
            </w:r>
          </w:p>
        </w:tc>
        <w:tc>
          <w:tcPr>
            <w:tcW w:w="1915"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811119" w14:paraId="15D4184B" w14:textId="77777777" w:rsidTr="00E357C7">
        <w:trPr>
          <w:trHeight w:val="281"/>
        </w:trPr>
        <w:tc>
          <w:tcPr>
            <w:tcW w:w="4285" w:type="dxa"/>
            <w:hideMark/>
          </w:tcPr>
          <w:p w14:paraId="3AE9BB80" w14:textId="77777777" w:rsidR="00811119" w:rsidRDefault="00811119" w:rsidP="005E3DE0">
            <w:pPr>
              <w:rPr>
                <w:rFonts w:ascii="Verdana" w:hAnsi="Verdana" w:cs="Arial"/>
                <w:sz w:val="21"/>
                <w:szCs w:val="21"/>
              </w:rPr>
            </w:pPr>
            <w:r>
              <w:rPr>
                <w:rFonts w:ascii="Verdana" w:hAnsi="Verdana" w:cs="Arial"/>
                <w:sz w:val="21"/>
                <w:szCs w:val="21"/>
              </w:rPr>
              <w:t>Servicios de iluminación y stands</w:t>
            </w:r>
          </w:p>
        </w:tc>
        <w:tc>
          <w:tcPr>
            <w:tcW w:w="2664" w:type="dxa"/>
          </w:tcPr>
          <w:p w14:paraId="33CAF278" w14:textId="77777777" w:rsidR="00811119" w:rsidRDefault="00811119" w:rsidP="005E3DE0">
            <w:pPr>
              <w:jc w:val="right"/>
              <w:rPr>
                <w:rFonts w:ascii="Verdana" w:hAnsi="Verdana" w:cs="Arial"/>
                <w:sz w:val="21"/>
                <w:szCs w:val="21"/>
              </w:rPr>
            </w:pPr>
            <w:r>
              <w:rPr>
                <w:rFonts w:ascii="Verdana" w:hAnsi="Verdana" w:cs="Arial"/>
                <w:sz w:val="21"/>
                <w:szCs w:val="21"/>
              </w:rPr>
              <w:t>650</w:t>
            </w:r>
          </w:p>
        </w:tc>
        <w:tc>
          <w:tcPr>
            <w:tcW w:w="1915" w:type="dxa"/>
            <w:hideMark/>
          </w:tcPr>
          <w:p w14:paraId="0BC4BEB0" w14:textId="77777777" w:rsidR="00811119" w:rsidRDefault="00811119" w:rsidP="005E3DE0">
            <w:pPr>
              <w:jc w:val="right"/>
              <w:rPr>
                <w:rFonts w:ascii="Verdana" w:hAnsi="Verdana" w:cs="Arial"/>
                <w:sz w:val="21"/>
                <w:szCs w:val="21"/>
              </w:rPr>
            </w:pPr>
            <w:r>
              <w:rPr>
                <w:rFonts w:ascii="Verdana" w:hAnsi="Verdana" w:cs="Arial"/>
                <w:sz w:val="21"/>
                <w:szCs w:val="21"/>
              </w:rPr>
              <w:t>401,659</w:t>
            </w:r>
          </w:p>
        </w:tc>
      </w:tr>
      <w:tr w:rsidR="00BB7C83" w:rsidRPr="00E357C7" w14:paraId="0A99C8B2" w14:textId="77777777" w:rsidTr="00E357C7">
        <w:trPr>
          <w:trHeight w:val="281"/>
        </w:trPr>
        <w:tc>
          <w:tcPr>
            <w:tcW w:w="4285" w:type="dxa"/>
            <w:tcBorders>
              <w:bottom w:val="single" w:sz="4" w:space="0" w:color="auto"/>
            </w:tcBorders>
          </w:tcPr>
          <w:p w14:paraId="6FE9F8CE" w14:textId="601EA634" w:rsidR="00BB7C83" w:rsidRPr="00E357C7" w:rsidRDefault="00BB7C83">
            <w:pPr>
              <w:rPr>
                <w:rFonts w:ascii="Verdana" w:hAnsi="Verdana" w:cs="Arial"/>
                <w:sz w:val="21"/>
                <w:szCs w:val="21"/>
              </w:rPr>
            </w:pPr>
            <w:r w:rsidRPr="00E357C7">
              <w:rPr>
                <w:rFonts w:ascii="Verdana" w:hAnsi="Verdana" w:cs="Arial"/>
                <w:sz w:val="21"/>
                <w:szCs w:val="21"/>
              </w:rPr>
              <w:t>Otros costos de producción y ventas</w:t>
            </w:r>
          </w:p>
        </w:tc>
        <w:tc>
          <w:tcPr>
            <w:tcW w:w="2664" w:type="dxa"/>
            <w:tcBorders>
              <w:bottom w:val="single" w:sz="4" w:space="0" w:color="auto"/>
            </w:tcBorders>
          </w:tcPr>
          <w:p w14:paraId="7DFAFBE8" w14:textId="42858470" w:rsidR="00BB7C83" w:rsidRPr="00E357C7" w:rsidRDefault="00F15C76" w:rsidP="00F15C76">
            <w:pPr>
              <w:jc w:val="center"/>
              <w:rPr>
                <w:rFonts w:ascii="Verdana" w:hAnsi="Verdana" w:cs="Arial"/>
                <w:sz w:val="21"/>
                <w:szCs w:val="21"/>
              </w:rPr>
            </w:pPr>
            <w:r w:rsidRPr="00E357C7">
              <w:rPr>
                <w:rFonts w:ascii="Verdana" w:hAnsi="Verdana" w:cs="Arial"/>
                <w:sz w:val="21"/>
                <w:szCs w:val="21"/>
              </w:rPr>
              <w:t xml:space="preserve">                       </w:t>
            </w:r>
            <w:r w:rsidR="0064313E" w:rsidRPr="00E357C7">
              <w:rPr>
                <w:rFonts w:ascii="Verdana" w:hAnsi="Verdana" w:cs="Arial"/>
                <w:sz w:val="21"/>
                <w:szCs w:val="21"/>
              </w:rPr>
              <w:t>5</w:t>
            </w:r>
            <w:r w:rsidR="00375563">
              <w:rPr>
                <w:rFonts w:ascii="Verdana" w:hAnsi="Verdana" w:cs="Arial"/>
                <w:sz w:val="21"/>
                <w:szCs w:val="21"/>
              </w:rPr>
              <w:t>1,291</w:t>
            </w:r>
            <w:r w:rsidRPr="00E357C7">
              <w:rPr>
                <w:rFonts w:ascii="Verdana" w:hAnsi="Verdana" w:cs="Arial"/>
                <w:sz w:val="21"/>
                <w:szCs w:val="21"/>
              </w:rPr>
              <w:t xml:space="preserve"> </w:t>
            </w:r>
          </w:p>
        </w:tc>
        <w:tc>
          <w:tcPr>
            <w:tcW w:w="1915" w:type="dxa"/>
            <w:tcBorders>
              <w:bottom w:val="single" w:sz="4" w:space="0" w:color="auto"/>
            </w:tcBorders>
          </w:tcPr>
          <w:p w14:paraId="209EE3E7" w14:textId="0904DD2B" w:rsidR="00BB7C83" w:rsidRPr="00E357C7" w:rsidRDefault="004777FC" w:rsidP="004777FC">
            <w:pPr>
              <w:jc w:val="center"/>
              <w:rPr>
                <w:rFonts w:ascii="Verdana" w:hAnsi="Verdana" w:cs="Arial"/>
                <w:sz w:val="21"/>
                <w:szCs w:val="21"/>
              </w:rPr>
            </w:pPr>
            <w:r w:rsidRPr="00E357C7">
              <w:rPr>
                <w:rFonts w:ascii="Verdana" w:hAnsi="Verdana" w:cs="Arial"/>
                <w:sz w:val="21"/>
                <w:szCs w:val="21"/>
              </w:rPr>
              <w:t xml:space="preserve">          </w:t>
            </w:r>
            <w:r w:rsidR="00231BB8" w:rsidRPr="00E357C7">
              <w:rPr>
                <w:rFonts w:ascii="Verdana" w:hAnsi="Verdana" w:cs="Arial"/>
                <w:sz w:val="21"/>
                <w:szCs w:val="21"/>
              </w:rPr>
              <w:t>181,034</w:t>
            </w:r>
          </w:p>
        </w:tc>
      </w:tr>
      <w:tr w:rsidR="00B55214" w:rsidRPr="00E357C7" w14:paraId="6EA22C6D" w14:textId="77777777" w:rsidTr="00E357C7">
        <w:trPr>
          <w:trHeight w:val="565"/>
        </w:trPr>
        <w:tc>
          <w:tcPr>
            <w:tcW w:w="4285" w:type="dxa"/>
            <w:tcBorders>
              <w:top w:val="single" w:sz="4" w:space="0" w:color="auto"/>
              <w:bottom w:val="double" w:sz="4" w:space="0" w:color="auto"/>
            </w:tcBorders>
          </w:tcPr>
          <w:p w14:paraId="57B2EBFF" w14:textId="77777777" w:rsidR="00B55214" w:rsidRPr="00E357C7" w:rsidRDefault="00B55214">
            <w:pPr>
              <w:rPr>
                <w:rFonts w:ascii="Verdana" w:hAnsi="Verdana" w:cs="Arial"/>
                <w:sz w:val="21"/>
                <w:szCs w:val="21"/>
              </w:rPr>
            </w:pPr>
          </w:p>
          <w:p w14:paraId="061473E6" w14:textId="77777777" w:rsidR="00B55214" w:rsidRPr="00E357C7" w:rsidRDefault="002C1A3F">
            <w:pPr>
              <w:rPr>
                <w:rFonts w:ascii="Verdana" w:hAnsi="Verdana" w:cs="Arial"/>
                <w:sz w:val="21"/>
                <w:szCs w:val="21"/>
              </w:rPr>
            </w:pPr>
            <w:r w:rsidRPr="00E357C7">
              <w:rPr>
                <w:rFonts w:ascii="Verdana" w:hAnsi="Verdana" w:cs="Arial"/>
                <w:sz w:val="21"/>
                <w:szCs w:val="21"/>
              </w:rPr>
              <w:t>Total</w:t>
            </w:r>
          </w:p>
        </w:tc>
        <w:tc>
          <w:tcPr>
            <w:tcW w:w="2664" w:type="dxa"/>
            <w:tcBorders>
              <w:top w:val="single" w:sz="4" w:space="0" w:color="auto"/>
              <w:bottom w:val="double" w:sz="4" w:space="0" w:color="auto"/>
            </w:tcBorders>
          </w:tcPr>
          <w:p w14:paraId="59AF055C" w14:textId="77777777" w:rsidR="00B55214" w:rsidRPr="00E357C7" w:rsidRDefault="00B55214">
            <w:pPr>
              <w:jc w:val="right"/>
              <w:rPr>
                <w:rFonts w:ascii="Verdana" w:hAnsi="Verdana" w:cs="Arial"/>
                <w:sz w:val="21"/>
                <w:szCs w:val="21"/>
              </w:rPr>
            </w:pPr>
          </w:p>
          <w:p w14:paraId="2A6D8D37" w14:textId="364C1A72" w:rsidR="00B55214" w:rsidRPr="00E357C7" w:rsidRDefault="00811119">
            <w:pPr>
              <w:jc w:val="right"/>
              <w:rPr>
                <w:rFonts w:ascii="Verdana" w:hAnsi="Verdana" w:cs="Arial"/>
                <w:sz w:val="21"/>
                <w:szCs w:val="21"/>
              </w:rPr>
            </w:pPr>
            <w:r w:rsidRPr="00E357C7">
              <w:rPr>
                <w:rFonts w:ascii="Verdana" w:hAnsi="Verdana" w:cs="Arial"/>
                <w:sz w:val="21"/>
                <w:szCs w:val="21"/>
              </w:rPr>
              <w:t>2</w:t>
            </w:r>
            <w:r w:rsidR="0064313E" w:rsidRPr="00E357C7">
              <w:rPr>
                <w:rFonts w:ascii="Verdana" w:hAnsi="Verdana" w:cs="Arial"/>
                <w:sz w:val="21"/>
                <w:szCs w:val="21"/>
              </w:rPr>
              <w:t>99,</w:t>
            </w:r>
            <w:r w:rsidR="00375563">
              <w:rPr>
                <w:rFonts w:ascii="Verdana" w:hAnsi="Verdana" w:cs="Arial"/>
                <w:sz w:val="21"/>
                <w:szCs w:val="21"/>
              </w:rPr>
              <w:t>832</w:t>
            </w:r>
          </w:p>
        </w:tc>
        <w:tc>
          <w:tcPr>
            <w:tcW w:w="1915" w:type="dxa"/>
            <w:tcBorders>
              <w:top w:val="single" w:sz="4" w:space="0" w:color="auto"/>
              <w:bottom w:val="double" w:sz="4" w:space="0" w:color="auto"/>
            </w:tcBorders>
          </w:tcPr>
          <w:p w14:paraId="47CF34F2" w14:textId="77777777" w:rsidR="00B55214" w:rsidRPr="00E357C7" w:rsidRDefault="00B55214">
            <w:pPr>
              <w:jc w:val="right"/>
              <w:rPr>
                <w:rFonts w:ascii="Verdana" w:hAnsi="Verdana" w:cs="Arial"/>
                <w:sz w:val="21"/>
                <w:szCs w:val="21"/>
              </w:rPr>
            </w:pPr>
          </w:p>
          <w:p w14:paraId="732F0A11" w14:textId="77777777" w:rsidR="00B55214" w:rsidRPr="00E357C7" w:rsidRDefault="003B7EC7">
            <w:pPr>
              <w:jc w:val="right"/>
              <w:rPr>
                <w:rFonts w:ascii="Verdana" w:hAnsi="Verdana" w:cs="Arial"/>
                <w:sz w:val="21"/>
                <w:szCs w:val="21"/>
              </w:rPr>
            </w:pPr>
            <w:r w:rsidRPr="00E357C7">
              <w:rPr>
                <w:rFonts w:ascii="Verdana" w:hAnsi="Verdana" w:cs="Arial"/>
                <w:sz w:val="21"/>
                <w:szCs w:val="21"/>
              </w:rPr>
              <w:t>1,087,497</w:t>
            </w:r>
          </w:p>
        </w:tc>
      </w:tr>
    </w:tbl>
    <w:p w14:paraId="12C2E3E4" w14:textId="77777777" w:rsidR="00811119" w:rsidRDefault="00811119" w:rsidP="003B7EC7">
      <w:pPr>
        <w:tabs>
          <w:tab w:val="num" w:pos="567"/>
        </w:tabs>
        <w:ind w:left="567" w:hanging="567"/>
        <w:jc w:val="both"/>
        <w:rPr>
          <w:rFonts w:ascii="Verdana" w:hAnsi="Verdana" w:cs="Arial"/>
          <w:b/>
          <w:sz w:val="21"/>
          <w:szCs w:val="21"/>
        </w:rPr>
      </w:pPr>
    </w:p>
    <w:p w14:paraId="3BA3B2D3" w14:textId="67C1D986" w:rsidR="003B7EC7" w:rsidRPr="002C7DAD" w:rsidRDefault="003B7EC7" w:rsidP="003B7EC7">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18. </w:t>
      </w:r>
      <w:r w:rsidRPr="002C7DAD">
        <w:rPr>
          <w:rFonts w:ascii="Verdana" w:hAnsi="Verdana" w:cs="Arial"/>
          <w:b/>
          <w:color w:val="FF0000"/>
          <w:sz w:val="21"/>
          <w:szCs w:val="21"/>
        </w:rPr>
        <w:tab/>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9A4106F" w:rsidR="003B7EC7" w:rsidRDefault="00D1713D">
            <w:pPr>
              <w:jc w:val="right"/>
              <w:rPr>
                <w:rFonts w:ascii="Verdana" w:hAnsi="Verdana" w:cs="Arial"/>
                <w:sz w:val="21"/>
                <w:szCs w:val="21"/>
              </w:rPr>
            </w:pPr>
            <w:r>
              <w:rPr>
                <w:rFonts w:ascii="Verdana" w:hAnsi="Verdana" w:cs="Arial"/>
                <w:sz w:val="21"/>
                <w:szCs w:val="21"/>
              </w:rPr>
              <w:t>55,929</w:t>
            </w: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D1713D" w14:paraId="5C4EC0A7" w14:textId="77777777" w:rsidTr="005E3DE0">
        <w:trPr>
          <w:trHeight w:val="260"/>
        </w:trPr>
        <w:tc>
          <w:tcPr>
            <w:tcW w:w="4898" w:type="dxa"/>
          </w:tcPr>
          <w:p w14:paraId="0C3C0141" w14:textId="77777777" w:rsidR="00D1713D" w:rsidRDefault="00D1713D" w:rsidP="005E3DE0">
            <w:pPr>
              <w:rPr>
                <w:rFonts w:ascii="Verdana" w:hAnsi="Verdana" w:cs="Arial"/>
                <w:sz w:val="21"/>
                <w:szCs w:val="21"/>
              </w:rPr>
            </w:pPr>
            <w:r>
              <w:rPr>
                <w:rFonts w:ascii="Verdana" w:hAnsi="Verdana" w:cs="Arial"/>
                <w:sz w:val="21"/>
                <w:szCs w:val="21"/>
              </w:rPr>
              <w:t>Honorarios por servicios de terceros</w:t>
            </w:r>
          </w:p>
        </w:tc>
        <w:tc>
          <w:tcPr>
            <w:tcW w:w="2124" w:type="dxa"/>
          </w:tcPr>
          <w:p w14:paraId="7508D055" w14:textId="77777777" w:rsidR="00D1713D" w:rsidRDefault="00D1713D" w:rsidP="005E3DE0">
            <w:pPr>
              <w:jc w:val="right"/>
              <w:rPr>
                <w:rFonts w:ascii="Verdana" w:hAnsi="Verdana" w:cs="Arial"/>
                <w:sz w:val="21"/>
                <w:szCs w:val="21"/>
              </w:rPr>
            </w:pPr>
            <w:r>
              <w:rPr>
                <w:rFonts w:ascii="Verdana" w:hAnsi="Verdana" w:cs="Arial"/>
                <w:sz w:val="21"/>
                <w:szCs w:val="21"/>
              </w:rPr>
              <w:t>25,595</w:t>
            </w:r>
          </w:p>
        </w:tc>
        <w:tc>
          <w:tcPr>
            <w:tcW w:w="1936" w:type="dxa"/>
          </w:tcPr>
          <w:p w14:paraId="6E2D5625" w14:textId="54FD8820" w:rsidR="00D1713D" w:rsidRDefault="009B0B46" w:rsidP="005E3DE0">
            <w:pPr>
              <w:jc w:val="right"/>
              <w:rPr>
                <w:rFonts w:ascii="Verdana" w:hAnsi="Verdana" w:cs="Arial"/>
                <w:sz w:val="21"/>
                <w:szCs w:val="21"/>
              </w:rPr>
            </w:pPr>
            <w:r>
              <w:rPr>
                <w:rFonts w:ascii="Verdana" w:hAnsi="Verdana" w:cs="Arial"/>
                <w:sz w:val="21"/>
                <w:szCs w:val="21"/>
              </w:rPr>
              <w:t>18,59</w:t>
            </w:r>
            <w:r w:rsidR="00D1713D">
              <w:rPr>
                <w:rFonts w:ascii="Verdana" w:hAnsi="Verdana" w:cs="Arial"/>
                <w:sz w:val="21"/>
                <w:szCs w:val="21"/>
              </w:rPr>
              <w:t>4</w:t>
            </w:r>
          </w:p>
        </w:tc>
      </w:tr>
      <w:tr w:rsidR="003B7EC7" w14:paraId="3166F6AB" w14:textId="77777777" w:rsidTr="004777FC">
        <w:trPr>
          <w:trHeight w:val="260"/>
        </w:trPr>
        <w:tc>
          <w:tcPr>
            <w:tcW w:w="4898" w:type="dxa"/>
            <w:hideMark/>
          </w:tcPr>
          <w:p w14:paraId="4A3EF2D6" w14:textId="09BAB11A" w:rsidR="003B7EC7" w:rsidRDefault="003B7EC7">
            <w:pPr>
              <w:rPr>
                <w:rFonts w:ascii="Verdana" w:hAnsi="Verdana" w:cs="Arial"/>
                <w:sz w:val="21"/>
                <w:szCs w:val="21"/>
              </w:rPr>
            </w:pPr>
            <w:r>
              <w:rPr>
                <w:rFonts w:ascii="Verdana" w:hAnsi="Verdana" w:cs="Arial"/>
                <w:sz w:val="21"/>
                <w:szCs w:val="21"/>
              </w:rPr>
              <w:t xml:space="preserve">Arriendos </w:t>
            </w:r>
            <w:r w:rsidR="00EA019E">
              <w:rPr>
                <w:rFonts w:ascii="Verdana" w:hAnsi="Verdana" w:cs="Arial"/>
                <w:sz w:val="21"/>
                <w:szCs w:val="21"/>
              </w:rPr>
              <w:t xml:space="preserve">de inmuebles </w:t>
            </w:r>
            <w:r>
              <w:rPr>
                <w:rFonts w:ascii="Verdana" w:hAnsi="Verdana" w:cs="Arial"/>
                <w:sz w:val="21"/>
                <w:szCs w:val="21"/>
              </w:rPr>
              <w:t>(Nota</w:t>
            </w:r>
            <w:r w:rsidR="00D1713D">
              <w:rPr>
                <w:rFonts w:ascii="Verdana" w:hAnsi="Verdana" w:cs="Arial"/>
                <w:sz w:val="21"/>
                <w:szCs w:val="21"/>
              </w:rPr>
              <w:t>s</w:t>
            </w:r>
            <w:r>
              <w:rPr>
                <w:rFonts w:ascii="Verdana" w:hAnsi="Verdana" w:cs="Arial"/>
                <w:sz w:val="21"/>
                <w:szCs w:val="21"/>
              </w:rPr>
              <w:t xml:space="preserve"> 2</w:t>
            </w:r>
            <w:r w:rsidR="00B04007">
              <w:rPr>
                <w:rFonts w:ascii="Verdana" w:hAnsi="Verdana" w:cs="Arial"/>
                <w:sz w:val="21"/>
                <w:szCs w:val="21"/>
              </w:rPr>
              <w:t>0</w:t>
            </w:r>
            <w:r>
              <w:rPr>
                <w:rFonts w:ascii="Verdana" w:hAnsi="Verdana" w:cs="Arial"/>
                <w:sz w:val="21"/>
                <w:szCs w:val="21"/>
              </w:rPr>
              <w:t xml:space="preserve"> y 2</w:t>
            </w:r>
            <w:r w:rsidR="00B04007">
              <w:rPr>
                <w:rFonts w:ascii="Verdana" w:hAnsi="Verdana" w:cs="Arial"/>
                <w:sz w:val="21"/>
                <w:szCs w:val="21"/>
              </w:rPr>
              <w:t>1</w:t>
            </w:r>
            <w:r>
              <w:rPr>
                <w:rFonts w:ascii="Verdana" w:hAnsi="Verdana" w:cs="Arial"/>
                <w:sz w:val="21"/>
                <w:szCs w:val="21"/>
              </w:rPr>
              <w:t>)</w:t>
            </w:r>
          </w:p>
        </w:tc>
        <w:tc>
          <w:tcPr>
            <w:tcW w:w="2124" w:type="dxa"/>
          </w:tcPr>
          <w:p w14:paraId="6BF6CA1D" w14:textId="761930DC" w:rsidR="003B7EC7" w:rsidRDefault="00D1713D">
            <w:pPr>
              <w:jc w:val="right"/>
              <w:rPr>
                <w:rFonts w:ascii="Verdana" w:hAnsi="Verdana" w:cs="Arial"/>
                <w:sz w:val="21"/>
                <w:szCs w:val="21"/>
              </w:rPr>
            </w:pPr>
            <w:r>
              <w:rPr>
                <w:rFonts w:ascii="Verdana" w:hAnsi="Verdana" w:cs="Arial"/>
                <w:sz w:val="21"/>
                <w:szCs w:val="21"/>
              </w:rPr>
              <w:t>20,200</w:t>
            </w: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15DB59D8" w14:textId="77777777" w:rsidTr="004777FC">
        <w:trPr>
          <w:trHeight w:val="260"/>
        </w:trPr>
        <w:tc>
          <w:tcPr>
            <w:tcW w:w="4898" w:type="dxa"/>
          </w:tcPr>
          <w:p w14:paraId="4A856880" w14:textId="50BC8AEB" w:rsidR="004777FC" w:rsidRDefault="004777FC">
            <w:pPr>
              <w:rPr>
                <w:rFonts w:ascii="Verdana" w:hAnsi="Verdana" w:cs="Arial"/>
                <w:sz w:val="21"/>
                <w:szCs w:val="21"/>
              </w:rPr>
            </w:pPr>
            <w:r>
              <w:rPr>
                <w:rFonts w:ascii="Verdana" w:hAnsi="Verdana" w:cs="Arial"/>
                <w:sz w:val="21"/>
                <w:szCs w:val="21"/>
              </w:rPr>
              <w:t xml:space="preserve">Depreciación (Nota </w:t>
            </w:r>
            <w:r w:rsidR="00B04007">
              <w:rPr>
                <w:rFonts w:ascii="Verdana" w:hAnsi="Verdana" w:cs="Arial"/>
                <w:sz w:val="21"/>
                <w:szCs w:val="21"/>
              </w:rPr>
              <w:t>9</w:t>
            </w:r>
            <w:r>
              <w:rPr>
                <w:rFonts w:ascii="Verdana" w:hAnsi="Verdana" w:cs="Arial"/>
                <w:sz w:val="21"/>
                <w:szCs w:val="21"/>
              </w:rPr>
              <w:t>)</w:t>
            </w:r>
          </w:p>
        </w:tc>
        <w:tc>
          <w:tcPr>
            <w:tcW w:w="2124" w:type="dxa"/>
          </w:tcPr>
          <w:p w14:paraId="7B06D4AE" w14:textId="79754487" w:rsidR="004777FC" w:rsidRDefault="00D1713D">
            <w:pPr>
              <w:jc w:val="right"/>
              <w:rPr>
                <w:rFonts w:ascii="Verdana" w:hAnsi="Verdana" w:cs="Arial"/>
                <w:sz w:val="21"/>
                <w:szCs w:val="21"/>
              </w:rPr>
            </w:pPr>
            <w:r>
              <w:rPr>
                <w:rFonts w:ascii="Verdana" w:hAnsi="Verdana" w:cs="Arial"/>
                <w:sz w:val="21"/>
                <w:szCs w:val="21"/>
              </w:rPr>
              <w:t>16,433</w:t>
            </w: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74ABED6A"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41DBE533" w:rsidR="004777FC" w:rsidRDefault="00D1713D">
            <w:pPr>
              <w:jc w:val="right"/>
              <w:rPr>
                <w:rFonts w:ascii="Verdana" w:hAnsi="Verdana" w:cs="Arial"/>
                <w:sz w:val="21"/>
                <w:szCs w:val="21"/>
              </w:rPr>
            </w:pPr>
            <w:r>
              <w:rPr>
                <w:rFonts w:ascii="Verdana" w:hAnsi="Verdana" w:cs="Arial"/>
                <w:sz w:val="21"/>
                <w:szCs w:val="21"/>
              </w:rPr>
              <w:t>14,887</w:t>
            </w: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37A2C034" w:rsidR="004777FC" w:rsidRDefault="00D1713D">
            <w:pPr>
              <w:jc w:val="right"/>
              <w:rPr>
                <w:rFonts w:ascii="Verdana" w:hAnsi="Verdana" w:cs="Arial"/>
                <w:sz w:val="21"/>
                <w:szCs w:val="21"/>
              </w:rPr>
            </w:pPr>
            <w:r>
              <w:rPr>
                <w:rFonts w:ascii="Verdana" w:hAnsi="Verdana" w:cs="Arial"/>
                <w:sz w:val="21"/>
                <w:szCs w:val="21"/>
              </w:rPr>
              <w:t>12,894</w:t>
            </w: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rsidRPr="00E357C7" w14:paraId="7DBF29C4" w14:textId="77777777" w:rsidTr="00E357C7">
        <w:trPr>
          <w:trHeight w:val="260"/>
        </w:trPr>
        <w:tc>
          <w:tcPr>
            <w:tcW w:w="4898" w:type="dxa"/>
            <w:tcBorders>
              <w:bottom w:val="single" w:sz="4" w:space="0" w:color="auto"/>
            </w:tcBorders>
          </w:tcPr>
          <w:p w14:paraId="5411A9CF" w14:textId="5AF33433" w:rsidR="004777FC" w:rsidRPr="00E357C7" w:rsidRDefault="004777FC">
            <w:pPr>
              <w:rPr>
                <w:rFonts w:ascii="Verdana" w:hAnsi="Verdana" w:cs="Arial"/>
                <w:sz w:val="21"/>
                <w:szCs w:val="21"/>
              </w:rPr>
            </w:pPr>
            <w:r w:rsidRPr="00E357C7">
              <w:rPr>
                <w:rFonts w:ascii="Verdana" w:hAnsi="Verdana" w:cs="Arial"/>
                <w:sz w:val="21"/>
                <w:szCs w:val="21"/>
              </w:rPr>
              <w:t>Otros gastos de administración y ventas</w:t>
            </w:r>
          </w:p>
        </w:tc>
        <w:tc>
          <w:tcPr>
            <w:tcW w:w="2124" w:type="dxa"/>
            <w:tcBorders>
              <w:bottom w:val="single" w:sz="4" w:space="0" w:color="auto"/>
            </w:tcBorders>
          </w:tcPr>
          <w:p w14:paraId="44AC5D5D" w14:textId="7F2DD067" w:rsidR="004777FC" w:rsidRPr="00E357C7" w:rsidRDefault="00D1713D" w:rsidP="00D1713D">
            <w:pPr>
              <w:jc w:val="center"/>
              <w:rPr>
                <w:rFonts w:ascii="Verdana" w:hAnsi="Verdana" w:cs="Arial"/>
                <w:sz w:val="21"/>
                <w:szCs w:val="21"/>
              </w:rPr>
            </w:pPr>
            <w:r w:rsidRPr="00E357C7">
              <w:rPr>
                <w:rFonts w:ascii="Verdana" w:hAnsi="Verdana" w:cs="Arial"/>
                <w:sz w:val="21"/>
                <w:szCs w:val="21"/>
              </w:rPr>
              <w:t xml:space="preserve">               1</w:t>
            </w:r>
            <w:r w:rsidR="00D73CCC">
              <w:rPr>
                <w:rFonts w:ascii="Verdana" w:hAnsi="Verdana" w:cs="Arial"/>
                <w:sz w:val="21"/>
                <w:szCs w:val="21"/>
              </w:rPr>
              <w:t>0,230</w:t>
            </w:r>
          </w:p>
        </w:tc>
        <w:tc>
          <w:tcPr>
            <w:tcW w:w="1936" w:type="dxa"/>
            <w:tcBorders>
              <w:bottom w:val="single" w:sz="4" w:space="0" w:color="auto"/>
            </w:tcBorders>
          </w:tcPr>
          <w:p w14:paraId="23869998" w14:textId="74A37CE7" w:rsidR="004777FC" w:rsidRPr="00E357C7" w:rsidRDefault="005F13F0" w:rsidP="005F13F0">
            <w:pPr>
              <w:jc w:val="center"/>
              <w:rPr>
                <w:rFonts w:ascii="Verdana" w:hAnsi="Verdana" w:cs="Arial"/>
                <w:sz w:val="21"/>
                <w:szCs w:val="21"/>
              </w:rPr>
            </w:pPr>
            <w:r w:rsidRPr="00E357C7">
              <w:rPr>
                <w:rFonts w:ascii="Verdana" w:hAnsi="Verdana" w:cs="Arial"/>
                <w:sz w:val="21"/>
                <w:szCs w:val="21"/>
              </w:rPr>
              <w:t xml:space="preserve">             16,851</w:t>
            </w:r>
          </w:p>
        </w:tc>
      </w:tr>
      <w:tr w:rsidR="003B7EC7" w:rsidRPr="00E357C7" w14:paraId="360ACD1C" w14:textId="77777777" w:rsidTr="00E357C7">
        <w:trPr>
          <w:trHeight w:val="521"/>
        </w:trPr>
        <w:tc>
          <w:tcPr>
            <w:tcW w:w="4898" w:type="dxa"/>
            <w:tcBorders>
              <w:top w:val="single" w:sz="4" w:space="0" w:color="auto"/>
              <w:bottom w:val="double" w:sz="4" w:space="0" w:color="auto"/>
            </w:tcBorders>
          </w:tcPr>
          <w:p w14:paraId="2C729787" w14:textId="77777777" w:rsidR="003B7EC7" w:rsidRPr="00E357C7" w:rsidRDefault="003B7EC7">
            <w:pPr>
              <w:rPr>
                <w:rFonts w:ascii="Verdana" w:hAnsi="Verdana" w:cs="Arial"/>
                <w:sz w:val="21"/>
                <w:szCs w:val="21"/>
              </w:rPr>
            </w:pPr>
          </w:p>
          <w:p w14:paraId="432BEB3D" w14:textId="77777777" w:rsidR="003B7EC7" w:rsidRPr="00E357C7" w:rsidRDefault="003B7EC7">
            <w:pPr>
              <w:rPr>
                <w:rFonts w:ascii="Verdana" w:hAnsi="Verdana" w:cs="Arial"/>
                <w:sz w:val="21"/>
                <w:szCs w:val="21"/>
              </w:rPr>
            </w:pPr>
            <w:r w:rsidRPr="00E357C7">
              <w:rPr>
                <w:rFonts w:ascii="Verdana" w:hAnsi="Verdana" w:cs="Arial"/>
                <w:sz w:val="21"/>
                <w:szCs w:val="21"/>
              </w:rPr>
              <w:t>Total</w:t>
            </w:r>
          </w:p>
        </w:tc>
        <w:tc>
          <w:tcPr>
            <w:tcW w:w="2124" w:type="dxa"/>
            <w:tcBorders>
              <w:top w:val="single" w:sz="4" w:space="0" w:color="auto"/>
              <w:bottom w:val="double" w:sz="4" w:space="0" w:color="auto"/>
            </w:tcBorders>
          </w:tcPr>
          <w:p w14:paraId="06EC4ACC" w14:textId="77777777" w:rsidR="003B7EC7" w:rsidRPr="00E357C7" w:rsidRDefault="003B7EC7">
            <w:pPr>
              <w:jc w:val="right"/>
              <w:rPr>
                <w:rFonts w:ascii="Verdana" w:hAnsi="Verdana" w:cs="Arial"/>
                <w:sz w:val="21"/>
                <w:szCs w:val="21"/>
              </w:rPr>
            </w:pPr>
          </w:p>
          <w:p w14:paraId="31FE1A19" w14:textId="0607049E" w:rsidR="003B7EC7" w:rsidRPr="00E357C7" w:rsidRDefault="00D1713D">
            <w:pPr>
              <w:jc w:val="right"/>
              <w:rPr>
                <w:rFonts w:ascii="Verdana" w:hAnsi="Verdana" w:cs="Arial"/>
                <w:sz w:val="21"/>
                <w:szCs w:val="21"/>
              </w:rPr>
            </w:pPr>
            <w:r w:rsidRPr="00E357C7">
              <w:rPr>
                <w:rFonts w:ascii="Verdana" w:hAnsi="Verdana" w:cs="Arial"/>
                <w:sz w:val="21"/>
                <w:szCs w:val="21"/>
              </w:rPr>
              <w:t>15</w:t>
            </w:r>
            <w:r w:rsidR="00D73CCC">
              <w:rPr>
                <w:rFonts w:ascii="Verdana" w:hAnsi="Verdana" w:cs="Arial"/>
                <w:sz w:val="21"/>
                <w:szCs w:val="21"/>
              </w:rPr>
              <w:t>6,168</w:t>
            </w:r>
          </w:p>
        </w:tc>
        <w:tc>
          <w:tcPr>
            <w:tcW w:w="1936" w:type="dxa"/>
            <w:tcBorders>
              <w:top w:val="single" w:sz="4" w:space="0" w:color="auto"/>
              <w:bottom w:val="double" w:sz="4" w:space="0" w:color="auto"/>
            </w:tcBorders>
          </w:tcPr>
          <w:p w14:paraId="7C3C0E70" w14:textId="77777777" w:rsidR="003B7EC7" w:rsidRPr="00E357C7" w:rsidRDefault="003B7EC7">
            <w:pPr>
              <w:jc w:val="right"/>
              <w:rPr>
                <w:rFonts w:ascii="Verdana" w:hAnsi="Verdana" w:cs="Arial"/>
                <w:sz w:val="21"/>
                <w:szCs w:val="21"/>
              </w:rPr>
            </w:pPr>
          </w:p>
          <w:p w14:paraId="2702EB54" w14:textId="77777777" w:rsidR="003B7EC7" w:rsidRPr="00E357C7" w:rsidRDefault="00BF100F">
            <w:pPr>
              <w:jc w:val="right"/>
              <w:rPr>
                <w:rFonts w:ascii="Verdana" w:hAnsi="Verdana" w:cs="Arial"/>
                <w:sz w:val="21"/>
                <w:szCs w:val="21"/>
              </w:rPr>
            </w:pPr>
            <w:r w:rsidRPr="00E357C7">
              <w:rPr>
                <w:rFonts w:ascii="Verdana" w:hAnsi="Verdana" w:cs="Arial"/>
                <w:sz w:val="21"/>
                <w:szCs w:val="21"/>
              </w:rPr>
              <w:t>175,066</w:t>
            </w:r>
          </w:p>
        </w:tc>
      </w:tr>
    </w:tbl>
    <w:p w14:paraId="576B6B9C" w14:textId="5E31302F" w:rsidR="003B7EC7" w:rsidRDefault="003B7EC7" w:rsidP="003B7EC7">
      <w:pPr>
        <w:rPr>
          <w:rFonts w:ascii="Verdana" w:hAnsi="Verdana" w:cs="Arial"/>
          <w:sz w:val="18"/>
          <w:szCs w:val="18"/>
        </w:rPr>
      </w:pPr>
    </w:p>
    <w:p w14:paraId="2012677F" w14:textId="057AD668" w:rsidR="00E357C7" w:rsidRDefault="00E357C7" w:rsidP="003B7EC7">
      <w:pPr>
        <w:rPr>
          <w:rFonts w:ascii="Verdana" w:hAnsi="Verdana" w:cs="Arial"/>
          <w:sz w:val="18"/>
          <w:szCs w:val="18"/>
        </w:rPr>
      </w:pPr>
    </w:p>
    <w:p w14:paraId="4F0C219A" w14:textId="77777777" w:rsidR="00BF100F" w:rsidRPr="002C7DAD" w:rsidRDefault="00BF100F" w:rsidP="00BF100F">
      <w:pPr>
        <w:tabs>
          <w:tab w:val="num" w:pos="567"/>
        </w:tabs>
        <w:jc w:val="both"/>
        <w:rPr>
          <w:rFonts w:ascii="Verdana" w:hAnsi="Verdana" w:cs="Arial"/>
          <w:b/>
          <w:color w:val="FF0000"/>
          <w:sz w:val="21"/>
          <w:szCs w:val="21"/>
        </w:rPr>
      </w:pPr>
      <w:r w:rsidRPr="002C7DAD">
        <w:rPr>
          <w:rFonts w:ascii="Verdana" w:hAnsi="Verdana" w:cs="Arial"/>
          <w:b/>
          <w:color w:val="FF0000"/>
          <w:sz w:val="21"/>
          <w:szCs w:val="21"/>
        </w:rPr>
        <w:t xml:space="preserve">19. </w:t>
      </w:r>
      <w:r w:rsidRPr="002C7DAD">
        <w:rPr>
          <w:rFonts w:ascii="Verdana" w:hAnsi="Verdana" w:cs="Arial"/>
          <w:b/>
          <w:color w:val="FF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3E0345EB" w:rsidR="00BF100F" w:rsidRPr="00F00703" w:rsidRDefault="00BF100F" w:rsidP="00BF100F">
      <w:pPr>
        <w:tabs>
          <w:tab w:val="num" w:pos="567"/>
        </w:tabs>
        <w:ind w:left="567" w:hanging="567"/>
        <w:jc w:val="both"/>
        <w:rPr>
          <w:rFonts w:ascii="Verdana" w:hAnsi="Verdana" w:cs="Arial"/>
          <w:b/>
          <w:i/>
          <w:iCs/>
          <w:color w:val="000000"/>
          <w:sz w:val="21"/>
          <w:szCs w:val="21"/>
        </w:rPr>
      </w:pPr>
      <w:bookmarkStart w:id="19" w:name="_Hlk31213165"/>
      <w:r w:rsidRPr="00F00703">
        <w:rPr>
          <w:rFonts w:ascii="Verdana" w:hAnsi="Verdana" w:cs="Arial"/>
          <w:b/>
          <w:i/>
          <w:iCs/>
          <w:color w:val="000000"/>
          <w:sz w:val="21"/>
          <w:szCs w:val="21"/>
        </w:rPr>
        <w:t>19.1.</w:t>
      </w:r>
      <w:r w:rsidR="00F00703" w:rsidRPr="00F00703">
        <w:rPr>
          <w:rFonts w:ascii="Verdana" w:hAnsi="Verdana" w:cs="Arial"/>
          <w:b/>
          <w:i/>
          <w:iCs/>
          <w:color w:val="000000"/>
          <w:sz w:val="21"/>
          <w:szCs w:val="21"/>
        </w:rPr>
        <w:t xml:space="preserve"> Conciliación entre la utilidad contable y </w:t>
      </w:r>
      <w:r w:rsidR="000217E5" w:rsidRPr="00F00703">
        <w:rPr>
          <w:rFonts w:ascii="Verdana" w:hAnsi="Verdana" w:cs="Arial"/>
          <w:b/>
          <w:i/>
          <w:iCs/>
          <w:color w:val="000000"/>
          <w:sz w:val="21"/>
          <w:szCs w:val="21"/>
        </w:rPr>
        <w:t>tributable:</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1DED9EB4" w:rsidR="00EF2CBA" w:rsidRDefault="00CC6675" w:rsidP="00CC6675">
            <w:pPr>
              <w:jc w:val="center"/>
              <w:rPr>
                <w:rFonts w:ascii="Verdana" w:hAnsi="Verdana" w:cs="Arial"/>
                <w:sz w:val="21"/>
                <w:szCs w:val="21"/>
                <w:u w:val="single"/>
              </w:rPr>
            </w:pPr>
            <w:r w:rsidRPr="00CC6675">
              <w:rPr>
                <w:rFonts w:ascii="Verdana" w:hAnsi="Verdana" w:cs="Arial"/>
                <w:sz w:val="21"/>
                <w:szCs w:val="21"/>
              </w:rPr>
              <w:t xml:space="preserve">         </w:t>
            </w:r>
            <w:r w:rsidR="00EF2CBA">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561424DD" w:rsidR="00EF2CBA" w:rsidRDefault="00B04007">
            <w:pPr>
              <w:jc w:val="right"/>
              <w:rPr>
                <w:rFonts w:ascii="Verdana" w:hAnsi="Verdana" w:cs="Arial"/>
                <w:sz w:val="21"/>
                <w:szCs w:val="21"/>
              </w:rPr>
            </w:pPr>
            <w:r>
              <w:rPr>
                <w:rFonts w:ascii="Verdana" w:hAnsi="Verdana" w:cs="Arial"/>
                <w:sz w:val="21"/>
                <w:szCs w:val="21"/>
              </w:rPr>
              <w:t xml:space="preserve">   (186,604)</w:t>
            </w: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400DEE" w14:paraId="08EBEEF7" w14:textId="77777777" w:rsidTr="00483698">
        <w:trPr>
          <w:trHeight w:val="270"/>
        </w:trPr>
        <w:tc>
          <w:tcPr>
            <w:tcW w:w="5006" w:type="dxa"/>
            <w:tcBorders>
              <w:bottom w:val="single" w:sz="4" w:space="0" w:color="auto"/>
            </w:tcBorders>
          </w:tcPr>
          <w:p w14:paraId="3E100781" w14:textId="6D2E28F4" w:rsidR="00400DEE" w:rsidRDefault="00400DEE">
            <w:pPr>
              <w:rPr>
                <w:rFonts w:ascii="Verdana" w:hAnsi="Verdana" w:cs="Arial"/>
                <w:sz w:val="21"/>
                <w:szCs w:val="21"/>
              </w:rPr>
            </w:pPr>
            <w:r>
              <w:rPr>
                <w:rFonts w:ascii="Verdana" w:hAnsi="Verdana" w:cs="Arial"/>
                <w:sz w:val="21"/>
                <w:szCs w:val="21"/>
              </w:rPr>
              <w:t>Mas: Gastos no deducibles</w:t>
            </w:r>
          </w:p>
        </w:tc>
        <w:tc>
          <w:tcPr>
            <w:tcW w:w="1957" w:type="dxa"/>
            <w:tcBorders>
              <w:bottom w:val="single" w:sz="4" w:space="0" w:color="auto"/>
            </w:tcBorders>
          </w:tcPr>
          <w:p w14:paraId="07FCAACC" w14:textId="2AA0F48E" w:rsidR="00400DEE" w:rsidRDefault="00400DEE" w:rsidP="00400DEE">
            <w:pPr>
              <w:jc w:val="center"/>
              <w:rPr>
                <w:rFonts w:ascii="Verdana" w:hAnsi="Verdana" w:cs="Arial"/>
                <w:sz w:val="21"/>
                <w:szCs w:val="21"/>
              </w:rPr>
            </w:pPr>
            <w:r>
              <w:rPr>
                <w:rFonts w:ascii="Verdana" w:hAnsi="Verdana" w:cs="Arial"/>
                <w:sz w:val="21"/>
                <w:szCs w:val="21"/>
              </w:rPr>
              <w:t xml:space="preserve">             9,813</w:t>
            </w:r>
          </w:p>
        </w:tc>
        <w:tc>
          <w:tcPr>
            <w:tcW w:w="1919" w:type="dxa"/>
            <w:tcBorders>
              <w:bottom w:val="single" w:sz="4" w:space="0" w:color="auto"/>
            </w:tcBorders>
          </w:tcPr>
          <w:p w14:paraId="0330F9CD" w14:textId="1BEA67E2" w:rsidR="00400DEE" w:rsidRDefault="00400DEE" w:rsidP="00400DEE">
            <w:pPr>
              <w:jc w:val="center"/>
              <w:rPr>
                <w:rFonts w:ascii="Verdana" w:hAnsi="Verdana" w:cs="Arial"/>
                <w:sz w:val="21"/>
                <w:szCs w:val="21"/>
              </w:rPr>
            </w:pPr>
            <w:r>
              <w:rPr>
                <w:rFonts w:ascii="Verdana" w:hAnsi="Verdana" w:cs="Arial"/>
                <w:sz w:val="21"/>
                <w:szCs w:val="21"/>
              </w:rPr>
              <w:t xml:space="preserve">            9,744</w:t>
            </w:r>
          </w:p>
        </w:tc>
      </w:tr>
      <w:tr w:rsidR="0036561B" w14:paraId="4D8EB0EB" w14:textId="77777777" w:rsidTr="00483698">
        <w:trPr>
          <w:trHeight w:val="270"/>
        </w:trPr>
        <w:tc>
          <w:tcPr>
            <w:tcW w:w="5006" w:type="dxa"/>
            <w:tcBorders>
              <w:top w:val="single" w:sz="4" w:space="0" w:color="auto"/>
              <w:bottom w:val="single" w:sz="4" w:space="0" w:color="auto"/>
            </w:tcBorders>
          </w:tcPr>
          <w:p w14:paraId="623F2D8F" w14:textId="52F587C1" w:rsidR="0036561B" w:rsidRDefault="0036561B">
            <w:pPr>
              <w:rPr>
                <w:rFonts w:ascii="Verdana" w:hAnsi="Verdana" w:cs="Arial"/>
                <w:sz w:val="21"/>
                <w:szCs w:val="21"/>
              </w:rPr>
            </w:pPr>
            <w:r>
              <w:rPr>
                <w:rFonts w:ascii="Verdana" w:hAnsi="Verdana" w:cs="Arial"/>
                <w:sz w:val="21"/>
                <w:szCs w:val="21"/>
              </w:rPr>
              <w:t>Resultado tributable (base imponible)</w:t>
            </w:r>
          </w:p>
        </w:tc>
        <w:tc>
          <w:tcPr>
            <w:tcW w:w="1957" w:type="dxa"/>
            <w:tcBorders>
              <w:top w:val="single" w:sz="4" w:space="0" w:color="auto"/>
              <w:bottom w:val="single" w:sz="4" w:space="0" w:color="auto"/>
            </w:tcBorders>
          </w:tcPr>
          <w:p w14:paraId="2CC3AEE0" w14:textId="3537BFE1" w:rsidR="0036561B" w:rsidRDefault="0036561B" w:rsidP="00400DEE">
            <w:pPr>
              <w:jc w:val="center"/>
              <w:rPr>
                <w:rFonts w:ascii="Verdana" w:hAnsi="Verdana" w:cs="Arial"/>
                <w:sz w:val="21"/>
                <w:szCs w:val="21"/>
              </w:rPr>
            </w:pPr>
            <w:r>
              <w:rPr>
                <w:rFonts w:ascii="Verdana" w:hAnsi="Verdana" w:cs="Arial"/>
                <w:sz w:val="21"/>
                <w:szCs w:val="21"/>
              </w:rPr>
              <w:t xml:space="preserve">         (176,791)</w:t>
            </w:r>
          </w:p>
        </w:tc>
        <w:tc>
          <w:tcPr>
            <w:tcW w:w="1919" w:type="dxa"/>
            <w:tcBorders>
              <w:top w:val="single" w:sz="4" w:space="0" w:color="auto"/>
              <w:bottom w:val="single" w:sz="4" w:space="0" w:color="auto"/>
            </w:tcBorders>
          </w:tcPr>
          <w:p w14:paraId="6A189EBD" w14:textId="7587B0E7" w:rsidR="0036561B" w:rsidRDefault="0036561B" w:rsidP="00400DEE">
            <w:pPr>
              <w:jc w:val="center"/>
              <w:rPr>
                <w:rFonts w:ascii="Verdana" w:hAnsi="Verdana" w:cs="Arial"/>
                <w:sz w:val="21"/>
                <w:szCs w:val="21"/>
              </w:rPr>
            </w:pPr>
            <w:r>
              <w:rPr>
                <w:rFonts w:ascii="Verdana" w:hAnsi="Verdana" w:cs="Arial"/>
                <w:sz w:val="21"/>
                <w:szCs w:val="21"/>
              </w:rPr>
              <w:t xml:space="preserve">            6,079</w:t>
            </w:r>
          </w:p>
        </w:tc>
      </w:tr>
      <w:tr w:rsidR="0036561B" w14:paraId="6E9EBC2A" w14:textId="77777777" w:rsidTr="0036561B">
        <w:trPr>
          <w:trHeight w:val="270"/>
        </w:trPr>
        <w:tc>
          <w:tcPr>
            <w:tcW w:w="5006" w:type="dxa"/>
            <w:tcBorders>
              <w:top w:val="single" w:sz="4" w:space="0" w:color="auto"/>
            </w:tcBorders>
          </w:tcPr>
          <w:p w14:paraId="6C9DB403" w14:textId="77777777" w:rsidR="0036561B" w:rsidRDefault="0036561B">
            <w:pPr>
              <w:rPr>
                <w:rFonts w:ascii="Verdana" w:hAnsi="Verdana" w:cs="Arial"/>
                <w:sz w:val="21"/>
                <w:szCs w:val="21"/>
              </w:rPr>
            </w:pPr>
          </w:p>
        </w:tc>
        <w:tc>
          <w:tcPr>
            <w:tcW w:w="1957" w:type="dxa"/>
            <w:tcBorders>
              <w:top w:val="single" w:sz="4" w:space="0" w:color="auto"/>
            </w:tcBorders>
          </w:tcPr>
          <w:p w14:paraId="790FC528" w14:textId="77777777" w:rsidR="0036561B" w:rsidRDefault="0036561B" w:rsidP="00400DEE">
            <w:pPr>
              <w:jc w:val="center"/>
              <w:rPr>
                <w:rFonts w:ascii="Verdana" w:hAnsi="Verdana" w:cs="Arial"/>
                <w:sz w:val="21"/>
                <w:szCs w:val="21"/>
              </w:rPr>
            </w:pPr>
          </w:p>
        </w:tc>
        <w:tc>
          <w:tcPr>
            <w:tcW w:w="1919" w:type="dxa"/>
            <w:tcBorders>
              <w:top w:val="single" w:sz="4" w:space="0" w:color="auto"/>
            </w:tcBorders>
          </w:tcPr>
          <w:p w14:paraId="6D0B894A" w14:textId="77777777" w:rsidR="0036561B" w:rsidRDefault="0036561B" w:rsidP="00400DEE">
            <w:pPr>
              <w:jc w:val="center"/>
              <w:rPr>
                <w:rFonts w:ascii="Verdana" w:hAnsi="Verdana" w:cs="Arial"/>
                <w:sz w:val="21"/>
                <w:szCs w:val="21"/>
              </w:rPr>
            </w:pPr>
          </w:p>
        </w:tc>
      </w:tr>
      <w:tr w:rsidR="0036561B" w14:paraId="2B7126F7" w14:textId="77777777" w:rsidTr="0036561B">
        <w:trPr>
          <w:trHeight w:val="270"/>
        </w:trPr>
        <w:tc>
          <w:tcPr>
            <w:tcW w:w="5006" w:type="dxa"/>
            <w:tcBorders>
              <w:bottom w:val="double" w:sz="4" w:space="0" w:color="auto"/>
            </w:tcBorders>
          </w:tcPr>
          <w:p w14:paraId="2526A6CC" w14:textId="545F2B78" w:rsidR="0036561B" w:rsidRDefault="0036561B">
            <w:pPr>
              <w:rPr>
                <w:rFonts w:ascii="Verdana" w:hAnsi="Verdana" w:cs="Arial"/>
                <w:sz w:val="21"/>
                <w:szCs w:val="21"/>
              </w:rPr>
            </w:pPr>
            <w:r>
              <w:rPr>
                <w:rFonts w:ascii="Verdana" w:hAnsi="Verdana" w:cs="Arial"/>
                <w:sz w:val="21"/>
                <w:szCs w:val="21"/>
              </w:rPr>
              <w:t>25% Impuesto a la renta</w:t>
            </w:r>
          </w:p>
        </w:tc>
        <w:tc>
          <w:tcPr>
            <w:tcW w:w="1957" w:type="dxa"/>
            <w:tcBorders>
              <w:bottom w:val="double" w:sz="4" w:space="0" w:color="auto"/>
            </w:tcBorders>
          </w:tcPr>
          <w:p w14:paraId="56D99C47" w14:textId="77BB9F69" w:rsidR="0036561B" w:rsidRDefault="0036561B" w:rsidP="00400DEE">
            <w:pPr>
              <w:jc w:val="center"/>
              <w:rPr>
                <w:rFonts w:ascii="Verdana" w:hAnsi="Verdana" w:cs="Arial"/>
                <w:sz w:val="21"/>
                <w:szCs w:val="21"/>
              </w:rPr>
            </w:pPr>
            <w:r>
              <w:rPr>
                <w:rFonts w:ascii="Verdana" w:hAnsi="Verdana" w:cs="Arial"/>
                <w:sz w:val="21"/>
                <w:szCs w:val="21"/>
              </w:rPr>
              <w:t xml:space="preserve">                  0</w:t>
            </w:r>
          </w:p>
        </w:tc>
        <w:tc>
          <w:tcPr>
            <w:tcW w:w="1919" w:type="dxa"/>
            <w:tcBorders>
              <w:bottom w:val="double" w:sz="4" w:space="0" w:color="auto"/>
            </w:tcBorders>
          </w:tcPr>
          <w:p w14:paraId="754D2429" w14:textId="7FF79EF1" w:rsidR="0036561B" w:rsidRDefault="0036561B" w:rsidP="00400DEE">
            <w:pPr>
              <w:jc w:val="center"/>
              <w:rPr>
                <w:rFonts w:ascii="Verdana" w:hAnsi="Verdana" w:cs="Arial"/>
                <w:sz w:val="21"/>
                <w:szCs w:val="21"/>
              </w:rPr>
            </w:pPr>
            <w:r>
              <w:rPr>
                <w:rFonts w:ascii="Verdana" w:hAnsi="Verdana" w:cs="Arial"/>
                <w:sz w:val="21"/>
                <w:szCs w:val="21"/>
              </w:rPr>
              <w:t xml:space="preserve">            1,520</w:t>
            </w:r>
          </w:p>
        </w:tc>
      </w:tr>
    </w:tbl>
    <w:p w14:paraId="4FD9F657" w14:textId="5BFC5369" w:rsidR="00063A24" w:rsidRPr="00C15265" w:rsidRDefault="00063A24" w:rsidP="00063A24">
      <w:pPr>
        <w:tabs>
          <w:tab w:val="num" w:pos="567"/>
        </w:tabs>
        <w:ind w:left="567" w:hanging="567"/>
        <w:jc w:val="both"/>
        <w:rPr>
          <w:rFonts w:ascii="Verdana" w:hAnsi="Verdana" w:cs="Arial"/>
          <w:b/>
          <w:i/>
          <w:iCs/>
          <w:color w:val="000000"/>
          <w:sz w:val="21"/>
          <w:szCs w:val="21"/>
        </w:rPr>
      </w:pPr>
      <w:r w:rsidRPr="00C15265">
        <w:rPr>
          <w:rFonts w:ascii="Verdana" w:hAnsi="Verdana" w:cs="Arial"/>
          <w:b/>
          <w:color w:val="000000"/>
          <w:sz w:val="21"/>
          <w:szCs w:val="21"/>
        </w:rPr>
        <w:lastRenderedPageBreak/>
        <w:t>19.2.</w:t>
      </w:r>
      <w:r w:rsidRPr="00C15265">
        <w:rPr>
          <w:rFonts w:ascii="Verdana" w:hAnsi="Verdana" w:cs="Arial"/>
          <w:b/>
          <w:i/>
          <w:iCs/>
          <w:color w:val="000000"/>
          <w:sz w:val="21"/>
          <w:szCs w:val="21"/>
        </w:rPr>
        <w:t xml:space="preserve"> Determinación del Impuesto a la Renta por Pagar</w:t>
      </w:r>
      <w:r w:rsidR="00B04007" w:rsidRPr="00C15265">
        <w:rPr>
          <w:rFonts w:ascii="Verdana" w:hAnsi="Verdana" w:cs="Arial"/>
          <w:b/>
          <w:i/>
          <w:iCs/>
          <w:color w:val="000000"/>
          <w:sz w:val="21"/>
          <w:szCs w:val="21"/>
        </w:rPr>
        <w:t>:</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1875"/>
        <w:gridCol w:w="1674"/>
      </w:tblGrid>
      <w:tr w:rsidR="00063A24" w14:paraId="3308C4DD" w14:textId="77777777" w:rsidTr="00792B8D">
        <w:trPr>
          <w:trHeight w:val="268"/>
        </w:trPr>
        <w:tc>
          <w:tcPr>
            <w:tcW w:w="5219" w:type="dxa"/>
          </w:tcPr>
          <w:p w14:paraId="74618847" w14:textId="415C1E87" w:rsidR="00063A24" w:rsidRDefault="00EC7BA2">
            <w:pPr>
              <w:rPr>
                <w:rFonts w:ascii="Verdana" w:hAnsi="Verdana" w:cs="Arial"/>
                <w:sz w:val="21"/>
                <w:szCs w:val="21"/>
              </w:rPr>
            </w:pPr>
            <w:r>
              <w:rPr>
                <w:rFonts w:ascii="Verdana" w:hAnsi="Verdana" w:cs="Arial"/>
                <w:sz w:val="21"/>
                <w:szCs w:val="21"/>
              </w:rPr>
              <w:t xml:space="preserve"> </w:t>
            </w:r>
          </w:p>
        </w:tc>
        <w:tc>
          <w:tcPr>
            <w:tcW w:w="1875"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4" w:type="dxa"/>
            <w:hideMark/>
          </w:tcPr>
          <w:p w14:paraId="4E5BCE5E" w14:textId="6F17B2BD" w:rsidR="00063A24" w:rsidRDefault="00F57C52" w:rsidP="00F57C52">
            <w:pPr>
              <w:jc w:val="center"/>
              <w:rPr>
                <w:rFonts w:ascii="Verdana" w:hAnsi="Verdana" w:cs="Arial"/>
                <w:sz w:val="21"/>
                <w:szCs w:val="21"/>
                <w:u w:val="single"/>
              </w:rPr>
            </w:pPr>
            <w:r w:rsidRPr="00F57C52">
              <w:rPr>
                <w:rFonts w:ascii="Verdana" w:hAnsi="Verdana" w:cs="Arial"/>
                <w:sz w:val="21"/>
                <w:szCs w:val="21"/>
              </w:rPr>
              <w:t xml:space="preserve">         </w:t>
            </w:r>
            <w:r w:rsidR="00063A24">
              <w:rPr>
                <w:rFonts w:ascii="Verdana" w:hAnsi="Verdana" w:cs="Arial"/>
                <w:sz w:val="21"/>
                <w:szCs w:val="21"/>
                <w:u w:val="single"/>
              </w:rPr>
              <w:t>2020</w:t>
            </w:r>
          </w:p>
        </w:tc>
      </w:tr>
      <w:tr w:rsidR="00063A24" w14:paraId="64DFDE74" w14:textId="77777777" w:rsidTr="00792B8D">
        <w:trPr>
          <w:trHeight w:val="268"/>
        </w:trPr>
        <w:tc>
          <w:tcPr>
            <w:tcW w:w="5219" w:type="dxa"/>
          </w:tcPr>
          <w:p w14:paraId="72752E85" w14:textId="77777777" w:rsidR="00063A24" w:rsidRDefault="00063A24">
            <w:pPr>
              <w:rPr>
                <w:rFonts w:ascii="Verdana" w:hAnsi="Verdana" w:cs="Arial"/>
                <w:sz w:val="21"/>
                <w:szCs w:val="21"/>
              </w:rPr>
            </w:pPr>
          </w:p>
        </w:tc>
        <w:tc>
          <w:tcPr>
            <w:tcW w:w="1875" w:type="dxa"/>
          </w:tcPr>
          <w:p w14:paraId="14869529" w14:textId="77777777" w:rsidR="00063A24" w:rsidRDefault="00063A24">
            <w:pPr>
              <w:jc w:val="right"/>
              <w:rPr>
                <w:rFonts w:ascii="Verdana" w:hAnsi="Verdana" w:cs="Arial"/>
                <w:sz w:val="21"/>
                <w:szCs w:val="21"/>
              </w:rPr>
            </w:pPr>
          </w:p>
        </w:tc>
        <w:tc>
          <w:tcPr>
            <w:tcW w:w="1674" w:type="dxa"/>
          </w:tcPr>
          <w:p w14:paraId="0A150EA7" w14:textId="77777777" w:rsidR="00063A24" w:rsidRDefault="00063A24">
            <w:pPr>
              <w:jc w:val="right"/>
              <w:rPr>
                <w:rFonts w:ascii="Verdana" w:hAnsi="Verdana" w:cs="Arial"/>
                <w:sz w:val="21"/>
                <w:szCs w:val="21"/>
              </w:rPr>
            </w:pPr>
          </w:p>
        </w:tc>
      </w:tr>
      <w:tr w:rsidR="00063A24" w14:paraId="7FDCBE63" w14:textId="77777777" w:rsidTr="00792B8D">
        <w:trPr>
          <w:trHeight w:val="268"/>
        </w:trPr>
        <w:tc>
          <w:tcPr>
            <w:tcW w:w="5219"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5" w:type="dxa"/>
          </w:tcPr>
          <w:p w14:paraId="69980B0D" w14:textId="40C1C5B6" w:rsidR="00063A24" w:rsidRDefault="00C15265">
            <w:pPr>
              <w:jc w:val="right"/>
              <w:rPr>
                <w:rFonts w:ascii="Verdana" w:hAnsi="Verdana" w:cs="Arial"/>
                <w:sz w:val="21"/>
                <w:szCs w:val="21"/>
              </w:rPr>
            </w:pPr>
            <w:r>
              <w:rPr>
                <w:rFonts w:ascii="Verdana" w:hAnsi="Verdana" w:cs="Arial"/>
                <w:sz w:val="21"/>
                <w:szCs w:val="21"/>
              </w:rPr>
              <w:t>0</w:t>
            </w:r>
          </w:p>
        </w:tc>
        <w:tc>
          <w:tcPr>
            <w:tcW w:w="1674"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792B8D">
        <w:trPr>
          <w:trHeight w:val="268"/>
        </w:trPr>
        <w:tc>
          <w:tcPr>
            <w:tcW w:w="5219"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5" w:type="dxa"/>
          </w:tcPr>
          <w:p w14:paraId="31B9AFC1" w14:textId="77777777" w:rsidR="00063A24" w:rsidRDefault="00063A24">
            <w:pPr>
              <w:jc w:val="right"/>
              <w:rPr>
                <w:rFonts w:ascii="Verdana" w:hAnsi="Verdana" w:cs="Arial"/>
                <w:sz w:val="21"/>
                <w:szCs w:val="21"/>
              </w:rPr>
            </w:pPr>
          </w:p>
        </w:tc>
        <w:tc>
          <w:tcPr>
            <w:tcW w:w="1674" w:type="dxa"/>
            <w:hideMark/>
          </w:tcPr>
          <w:p w14:paraId="3B985714" w14:textId="77777777" w:rsidR="00063A24" w:rsidRDefault="00063A24">
            <w:pPr>
              <w:jc w:val="right"/>
              <w:rPr>
                <w:rFonts w:ascii="Verdana" w:hAnsi="Verdana" w:cs="Arial"/>
                <w:sz w:val="21"/>
                <w:szCs w:val="21"/>
              </w:rPr>
            </w:pPr>
          </w:p>
        </w:tc>
      </w:tr>
      <w:tr w:rsidR="00063A24" w:rsidRPr="00483698" w14:paraId="15974C82" w14:textId="77777777" w:rsidTr="00792B8D">
        <w:trPr>
          <w:trHeight w:val="536"/>
        </w:trPr>
        <w:tc>
          <w:tcPr>
            <w:tcW w:w="5219" w:type="dxa"/>
            <w:tcBorders>
              <w:bottom w:val="single" w:sz="4" w:space="0" w:color="auto"/>
            </w:tcBorders>
            <w:hideMark/>
          </w:tcPr>
          <w:p w14:paraId="774A312F" w14:textId="5884F1E8" w:rsidR="00063A24" w:rsidRPr="00483698" w:rsidRDefault="00063A24">
            <w:pPr>
              <w:rPr>
                <w:rFonts w:ascii="Verdana" w:hAnsi="Verdana" w:cs="Arial"/>
                <w:sz w:val="21"/>
                <w:szCs w:val="21"/>
              </w:rPr>
            </w:pPr>
            <w:r w:rsidRPr="00483698">
              <w:rPr>
                <w:rFonts w:ascii="Verdana" w:hAnsi="Verdana" w:cs="Arial"/>
                <w:sz w:val="21"/>
                <w:szCs w:val="21"/>
              </w:rPr>
              <w:t>Retenciones en la fuente realizadas en el año</w:t>
            </w:r>
          </w:p>
          <w:p w14:paraId="744DC34B" w14:textId="0322D8AF" w:rsidR="00063A24" w:rsidRPr="00483698" w:rsidRDefault="00063A24">
            <w:pPr>
              <w:rPr>
                <w:rFonts w:ascii="Verdana" w:hAnsi="Verdana" w:cs="Arial"/>
                <w:sz w:val="21"/>
                <w:szCs w:val="21"/>
              </w:rPr>
            </w:pPr>
            <w:r w:rsidRPr="00483698">
              <w:rPr>
                <w:rFonts w:ascii="Verdana" w:hAnsi="Verdana" w:cs="Arial"/>
                <w:sz w:val="21"/>
                <w:szCs w:val="21"/>
              </w:rPr>
              <w:t>Crédito tributario de años anteriores</w:t>
            </w:r>
          </w:p>
        </w:tc>
        <w:tc>
          <w:tcPr>
            <w:tcW w:w="1875" w:type="dxa"/>
            <w:tcBorders>
              <w:bottom w:val="single" w:sz="4" w:space="0" w:color="auto"/>
            </w:tcBorders>
          </w:tcPr>
          <w:p w14:paraId="071DA39E" w14:textId="77777777" w:rsidR="00063A24" w:rsidRPr="00483698" w:rsidRDefault="00C15265">
            <w:pPr>
              <w:jc w:val="right"/>
              <w:rPr>
                <w:rFonts w:ascii="Verdana" w:hAnsi="Verdana" w:cs="Arial"/>
                <w:sz w:val="21"/>
                <w:szCs w:val="21"/>
              </w:rPr>
            </w:pPr>
            <w:r w:rsidRPr="00483698">
              <w:rPr>
                <w:rFonts w:ascii="Verdana" w:hAnsi="Verdana" w:cs="Arial"/>
                <w:sz w:val="21"/>
                <w:szCs w:val="21"/>
              </w:rPr>
              <w:t>5,571</w:t>
            </w:r>
          </w:p>
          <w:p w14:paraId="664A11C0" w14:textId="27D76C86" w:rsidR="00C15265" w:rsidRPr="00483698" w:rsidRDefault="00C15265">
            <w:pPr>
              <w:jc w:val="right"/>
              <w:rPr>
                <w:rFonts w:ascii="Verdana" w:hAnsi="Verdana" w:cs="Arial"/>
                <w:sz w:val="21"/>
                <w:szCs w:val="21"/>
              </w:rPr>
            </w:pPr>
            <w:r w:rsidRPr="00483698">
              <w:rPr>
                <w:rFonts w:ascii="Verdana" w:hAnsi="Verdana" w:cs="Arial"/>
                <w:sz w:val="21"/>
                <w:szCs w:val="21"/>
              </w:rPr>
              <w:t>53,156</w:t>
            </w:r>
          </w:p>
        </w:tc>
        <w:tc>
          <w:tcPr>
            <w:tcW w:w="1674" w:type="dxa"/>
            <w:tcBorders>
              <w:bottom w:val="single" w:sz="4" w:space="0" w:color="auto"/>
            </w:tcBorders>
            <w:hideMark/>
          </w:tcPr>
          <w:p w14:paraId="4297D62E" w14:textId="19B7F71F" w:rsidR="00063A24" w:rsidRPr="00483698" w:rsidRDefault="00CE0A8C" w:rsidP="00CE0A8C">
            <w:pPr>
              <w:jc w:val="cente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19,758</w:t>
            </w:r>
          </w:p>
          <w:p w14:paraId="6BED9C6F" w14:textId="6825FEA1" w:rsidR="00063A24" w:rsidRPr="00483698" w:rsidRDefault="00100E11" w:rsidP="00100E11">
            <w:pP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34,918</w:t>
            </w:r>
          </w:p>
        </w:tc>
      </w:tr>
      <w:tr w:rsidR="00063A24" w:rsidRPr="00483698" w14:paraId="486E0AB5" w14:textId="77777777" w:rsidTr="00792B8D">
        <w:trPr>
          <w:trHeight w:val="804"/>
        </w:trPr>
        <w:tc>
          <w:tcPr>
            <w:tcW w:w="5219" w:type="dxa"/>
            <w:tcBorders>
              <w:top w:val="single" w:sz="4" w:space="0" w:color="auto"/>
              <w:bottom w:val="double" w:sz="4" w:space="0" w:color="auto"/>
            </w:tcBorders>
          </w:tcPr>
          <w:p w14:paraId="685EC634" w14:textId="77777777" w:rsidR="00063A24" w:rsidRPr="00483698" w:rsidRDefault="00063A24">
            <w:pPr>
              <w:rPr>
                <w:rFonts w:ascii="Verdana" w:hAnsi="Verdana" w:cs="Arial"/>
                <w:sz w:val="21"/>
                <w:szCs w:val="21"/>
              </w:rPr>
            </w:pPr>
          </w:p>
          <w:p w14:paraId="16E6B4D3" w14:textId="32C9FFC0" w:rsidR="00063A24" w:rsidRPr="00483698" w:rsidRDefault="00063A24">
            <w:pPr>
              <w:rPr>
                <w:rFonts w:ascii="Verdana" w:hAnsi="Verdana" w:cs="Arial"/>
                <w:sz w:val="21"/>
                <w:szCs w:val="21"/>
              </w:rPr>
            </w:pPr>
            <w:r w:rsidRPr="00483698">
              <w:rPr>
                <w:rFonts w:ascii="Verdana" w:hAnsi="Verdana" w:cs="Arial"/>
                <w:sz w:val="21"/>
                <w:szCs w:val="21"/>
              </w:rPr>
              <w:t>Saldo a favor de la Compañía</w:t>
            </w:r>
            <w:r w:rsidR="00EA019E" w:rsidRPr="00483698">
              <w:rPr>
                <w:rFonts w:ascii="Verdana" w:hAnsi="Verdana" w:cs="Arial"/>
                <w:sz w:val="21"/>
                <w:szCs w:val="21"/>
              </w:rPr>
              <w:t xml:space="preserve"> (crédito tributario)</w:t>
            </w:r>
          </w:p>
        </w:tc>
        <w:tc>
          <w:tcPr>
            <w:tcW w:w="1875" w:type="dxa"/>
            <w:tcBorders>
              <w:top w:val="single" w:sz="4" w:space="0" w:color="auto"/>
              <w:bottom w:val="double" w:sz="4" w:space="0" w:color="auto"/>
            </w:tcBorders>
          </w:tcPr>
          <w:p w14:paraId="2BB3C6C4" w14:textId="77777777" w:rsidR="00063A24" w:rsidRPr="00483698" w:rsidRDefault="00063A24">
            <w:pPr>
              <w:jc w:val="right"/>
              <w:rPr>
                <w:rFonts w:ascii="Verdana" w:hAnsi="Verdana" w:cs="Arial"/>
                <w:sz w:val="21"/>
                <w:szCs w:val="21"/>
              </w:rPr>
            </w:pPr>
          </w:p>
          <w:p w14:paraId="0E2967F1" w14:textId="77777777" w:rsidR="00063A24" w:rsidRPr="00483698" w:rsidRDefault="00063A24">
            <w:pPr>
              <w:jc w:val="right"/>
              <w:rPr>
                <w:rFonts w:ascii="Verdana" w:hAnsi="Verdana" w:cs="Arial"/>
                <w:sz w:val="21"/>
                <w:szCs w:val="21"/>
              </w:rPr>
            </w:pPr>
          </w:p>
          <w:p w14:paraId="2ADD04F4" w14:textId="7B12E967" w:rsidR="00C15265" w:rsidRPr="00483698" w:rsidRDefault="00C15265">
            <w:pPr>
              <w:jc w:val="right"/>
              <w:rPr>
                <w:rFonts w:ascii="Verdana" w:hAnsi="Verdana" w:cs="Arial"/>
                <w:sz w:val="21"/>
                <w:szCs w:val="21"/>
              </w:rPr>
            </w:pPr>
            <w:r w:rsidRPr="00483698">
              <w:rPr>
                <w:rFonts w:ascii="Verdana" w:hAnsi="Verdana" w:cs="Arial"/>
                <w:sz w:val="21"/>
                <w:szCs w:val="21"/>
              </w:rPr>
              <w:t>58,</w:t>
            </w:r>
            <w:r w:rsidR="00686E6C">
              <w:rPr>
                <w:rFonts w:ascii="Verdana" w:hAnsi="Verdana" w:cs="Arial"/>
                <w:sz w:val="21"/>
                <w:szCs w:val="21"/>
              </w:rPr>
              <w:t>7</w:t>
            </w:r>
            <w:r w:rsidRPr="00483698">
              <w:rPr>
                <w:rFonts w:ascii="Verdana" w:hAnsi="Verdana" w:cs="Arial"/>
                <w:sz w:val="21"/>
                <w:szCs w:val="21"/>
              </w:rPr>
              <w:t>27</w:t>
            </w:r>
          </w:p>
        </w:tc>
        <w:tc>
          <w:tcPr>
            <w:tcW w:w="1674" w:type="dxa"/>
            <w:tcBorders>
              <w:top w:val="single" w:sz="4" w:space="0" w:color="auto"/>
              <w:bottom w:val="double" w:sz="4" w:space="0" w:color="auto"/>
            </w:tcBorders>
          </w:tcPr>
          <w:p w14:paraId="7C13BD82" w14:textId="77777777" w:rsidR="00063A24" w:rsidRPr="00483698" w:rsidRDefault="00063A24">
            <w:pPr>
              <w:jc w:val="right"/>
              <w:rPr>
                <w:rFonts w:ascii="Verdana" w:hAnsi="Verdana" w:cs="Arial"/>
                <w:sz w:val="21"/>
                <w:szCs w:val="21"/>
              </w:rPr>
            </w:pPr>
          </w:p>
          <w:p w14:paraId="17687D73" w14:textId="77777777" w:rsidR="00EA019E" w:rsidRPr="00483698" w:rsidRDefault="00EA019E">
            <w:pPr>
              <w:jc w:val="right"/>
              <w:rPr>
                <w:rFonts w:ascii="Verdana" w:hAnsi="Verdana" w:cs="Arial"/>
                <w:sz w:val="21"/>
                <w:szCs w:val="21"/>
              </w:rPr>
            </w:pPr>
          </w:p>
          <w:p w14:paraId="1C5A1F43" w14:textId="7ACFF7F5" w:rsidR="00063A24" w:rsidRPr="00483698" w:rsidRDefault="00063A24">
            <w:pPr>
              <w:jc w:val="right"/>
              <w:rPr>
                <w:rFonts w:ascii="Verdana" w:hAnsi="Verdana" w:cs="Arial"/>
                <w:sz w:val="21"/>
                <w:szCs w:val="21"/>
              </w:rPr>
            </w:pPr>
            <w:r w:rsidRPr="00483698">
              <w:rPr>
                <w:rFonts w:ascii="Verdana" w:hAnsi="Verdana" w:cs="Arial"/>
                <w:sz w:val="21"/>
                <w:szCs w:val="21"/>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2B022D6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 xml:space="preserve">Del impuesto determinado como se explica en la nota 19.1 </w:t>
      </w:r>
      <w:r w:rsidR="00C15265">
        <w:rPr>
          <w:rFonts w:ascii="Verdana" w:hAnsi="Verdana" w:cs="Arial"/>
          <w:bCs/>
          <w:color w:val="000000"/>
          <w:sz w:val="21"/>
          <w:szCs w:val="21"/>
        </w:rPr>
        <w:t>s</w:t>
      </w:r>
      <w:r>
        <w:rPr>
          <w:rFonts w:ascii="Verdana" w:hAnsi="Verdana" w:cs="Arial"/>
          <w:bCs/>
          <w:color w:val="000000"/>
          <w:sz w:val="21"/>
          <w:szCs w:val="21"/>
        </w:rPr>
        <w:t>e deducen las retenciones de impuesto a la renta realizadas a la Compañía durante el ejercicio y los créditos tributarios a su favor.</w:t>
      </w:r>
      <w:r w:rsidR="00EA019E">
        <w:rPr>
          <w:rFonts w:ascii="Verdana" w:hAnsi="Verdana" w:cs="Arial"/>
          <w:bCs/>
          <w:color w:val="000000"/>
          <w:sz w:val="21"/>
          <w:szCs w:val="21"/>
        </w:rPr>
        <w:t xml:space="preserve"> </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08D4AD2D" w:rsidR="00F82A0F" w:rsidRPr="00C15265" w:rsidRDefault="00F82A0F" w:rsidP="00F82A0F">
      <w:pPr>
        <w:tabs>
          <w:tab w:val="num" w:pos="567"/>
        </w:tabs>
        <w:jc w:val="both"/>
        <w:rPr>
          <w:rFonts w:ascii="Verdana" w:hAnsi="Verdana" w:cs="Arial"/>
          <w:b/>
          <w:i/>
          <w:iCs/>
          <w:color w:val="000000"/>
          <w:sz w:val="21"/>
          <w:szCs w:val="21"/>
        </w:rPr>
      </w:pPr>
      <w:r w:rsidRPr="00C15265">
        <w:rPr>
          <w:rFonts w:ascii="Verdana" w:hAnsi="Verdana" w:cs="Arial"/>
          <w:b/>
          <w:color w:val="000000"/>
          <w:sz w:val="21"/>
          <w:szCs w:val="21"/>
        </w:rPr>
        <w:t>19.3.</w:t>
      </w:r>
      <w:r w:rsidRPr="00C15265">
        <w:rPr>
          <w:rFonts w:ascii="Verdana" w:hAnsi="Verdana" w:cs="Arial"/>
          <w:b/>
          <w:i/>
          <w:iCs/>
          <w:color w:val="000000"/>
          <w:sz w:val="21"/>
          <w:szCs w:val="21"/>
        </w:rPr>
        <w:t xml:space="preserve"> Tasa de Impuesto a la Renta</w:t>
      </w:r>
      <w:r w:rsidR="00B04007" w:rsidRPr="00C15265">
        <w:rPr>
          <w:rFonts w:ascii="Verdana" w:hAnsi="Verdana" w:cs="Arial"/>
          <w:b/>
          <w:i/>
          <w:iCs/>
          <w:color w:val="000000"/>
          <w:sz w:val="21"/>
          <w:szCs w:val="21"/>
        </w:rPr>
        <w:t>:</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DCCCBB3" w:rsidR="00F82A0F" w:rsidRPr="00C15265"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sidRPr="00C15265">
        <w:rPr>
          <w:rFonts w:ascii="Verdana" w:hAnsi="Verdana" w:cs="Arial"/>
          <w:b/>
          <w:bCs/>
          <w:sz w:val="21"/>
          <w:szCs w:val="21"/>
          <w:lang w:val="es-EC" w:eastAsia="es-EC"/>
        </w:rPr>
        <w:t xml:space="preserve">19.4. </w:t>
      </w:r>
      <w:r w:rsidRPr="00C15265">
        <w:rPr>
          <w:rFonts w:ascii="Verdana" w:hAnsi="Verdana" w:cs="Arial"/>
          <w:b/>
          <w:bCs/>
          <w:i/>
          <w:iCs/>
          <w:sz w:val="21"/>
          <w:szCs w:val="21"/>
          <w:lang w:val="es-EC" w:eastAsia="es-EC"/>
        </w:rPr>
        <w:t>Dividendos</w:t>
      </w:r>
      <w:r w:rsidR="00B04007" w:rsidRPr="00C15265">
        <w:rPr>
          <w:rFonts w:ascii="Verdana" w:hAnsi="Verdana" w:cs="Arial"/>
          <w:b/>
          <w:bCs/>
          <w:i/>
          <w:iCs/>
          <w:sz w:val="21"/>
          <w:szCs w:val="21"/>
          <w:lang w:val="es-EC" w:eastAsia="es-EC"/>
        </w:rPr>
        <w:t>:</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4892BBDC" w14:textId="77777777" w:rsidR="00137FB3" w:rsidRDefault="00137FB3" w:rsidP="009F2826">
      <w:pPr>
        <w:autoSpaceDE w:val="0"/>
        <w:autoSpaceDN w:val="0"/>
        <w:adjustRightInd w:val="0"/>
        <w:jc w:val="both"/>
        <w:rPr>
          <w:rFonts w:ascii="Verdana" w:hAnsi="Verdana" w:cs="Arial"/>
          <w:sz w:val="21"/>
          <w:szCs w:val="21"/>
          <w:lang w:val="es-EC" w:eastAsia="es-EC"/>
        </w:rPr>
      </w:pPr>
    </w:p>
    <w:p w14:paraId="1D38B836" w14:textId="34AF8618"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 xml:space="preserve">19.5. </w:t>
      </w:r>
      <w:r w:rsidRPr="00C15265">
        <w:rPr>
          <w:rFonts w:ascii="Verdana" w:hAnsi="Verdana" w:cs="Arial"/>
          <w:b/>
          <w:bCs/>
          <w:i/>
          <w:iCs/>
          <w:sz w:val="21"/>
          <w:szCs w:val="21"/>
          <w:lang w:val="es-EC" w:eastAsia="es-EC"/>
        </w:rPr>
        <w:t>Crédito Tributario por Amortización de Pérdidas</w:t>
      </w:r>
      <w:r w:rsidR="00B04007" w:rsidRPr="00C15265">
        <w:rPr>
          <w:rFonts w:ascii="Verdana" w:hAnsi="Verdana" w:cs="Arial"/>
          <w:b/>
          <w:bCs/>
          <w:i/>
          <w:iCs/>
          <w:sz w:val="21"/>
          <w:szCs w:val="21"/>
          <w:lang w:val="es-EC" w:eastAsia="es-EC"/>
        </w:rPr>
        <w:t>:</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169579AA"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Las Sociedades pueden amortizar las pérdidas tributarias de un </w:t>
      </w:r>
      <w:r w:rsidR="005E3DE0">
        <w:rPr>
          <w:rFonts w:ascii="Verdana" w:hAnsi="Verdana" w:cs="Arial"/>
          <w:sz w:val="21"/>
          <w:szCs w:val="21"/>
          <w:lang w:val="es-EC" w:eastAsia="es-EC"/>
        </w:rPr>
        <w:t>período</w:t>
      </w:r>
      <w:r>
        <w:rPr>
          <w:rFonts w:ascii="Verdana" w:hAnsi="Verdana" w:cs="Arial"/>
          <w:sz w:val="21"/>
          <w:szCs w:val="21"/>
          <w:lang w:val="es-EC" w:eastAsia="es-EC"/>
        </w:rPr>
        <w:t xml:space="preserve"> con las utilidades gravables que se obtuvieren dentro de los cinco </w:t>
      </w:r>
      <w:r w:rsidR="005E3DE0">
        <w:rPr>
          <w:rFonts w:ascii="Verdana" w:hAnsi="Verdana" w:cs="Arial"/>
          <w:sz w:val="21"/>
          <w:szCs w:val="21"/>
          <w:lang w:val="es-EC" w:eastAsia="es-EC"/>
        </w:rPr>
        <w:t>período</w:t>
      </w:r>
      <w:r>
        <w:rPr>
          <w:rFonts w:ascii="Verdana" w:hAnsi="Verdana" w:cs="Arial"/>
          <w:sz w:val="21"/>
          <w:szCs w:val="21"/>
          <w:lang w:val="es-EC" w:eastAsia="es-EC"/>
        </w:rPr>
        <w:t xml:space="preserve">s económicos siguientes, sin exceder, en cada </w:t>
      </w:r>
      <w:r w:rsidR="005E3DE0">
        <w:rPr>
          <w:rFonts w:ascii="Verdana" w:hAnsi="Verdana" w:cs="Arial"/>
          <w:sz w:val="21"/>
          <w:szCs w:val="21"/>
          <w:lang w:val="es-EC" w:eastAsia="es-EC"/>
        </w:rPr>
        <w:t>período</w:t>
      </w:r>
      <w:r>
        <w:rPr>
          <w:rFonts w:ascii="Verdana" w:hAnsi="Verdana" w:cs="Arial"/>
          <w:sz w:val="21"/>
          <w:szCs w:val="21"/>
          <w:lang w:val="es-EC" w:eastAsia="es-EC"/>
        </w:rPr>
        <w:t>,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w:t>
      </w:r>
      <w:r w:rsidR="00C15265">
        <w:rPr>
          <w:rFonts w:ascii="Verdana" w:hAnsi="Verdana" w:cs="Arial"/>
          <w:sz w:val="21"/>
          <w:szCs w:val="21"/>
          <w:lang w:val="es-EC" w:eastAsia="es-EC"/>
        </w:rPr>
        <w:t xml:space="preserve">2021, </w:t>
      </w:r>
      <w:r>
        <w:rPr>
          <w:rFonts w:ascii="Verdana" w:hAnsi="Verdana" w:cs="Arial"/>
          <w:sz w:val="21"/>
          <w:szCs w:val="21"/>
          <w:lang w:val="es-EC" w:eastAsia="es-EC"/>
        </w:rPr>
        <w:t>2018 y 2017, por</w:t>
      </w:r>
      <w:r w:rsidR="00C15265">
        <w:rPr>
          <w:rFonts w:ascii="Verdana" w:hAnsi="Verdana" w:cs="Arial"/>
          <w:sz w:val="21"/>
          <w:szCs w:val="21"/>
          <w:lang w:val="es-EC" w:eastAsia="es-EC"/>
        </w:rPr>
        <w:t xml:space="preserve"> US$384 mil</w:t>
      </w:r>
      <w:r>
        <w:rPr>
          <w:rFonts w:ascii="Verdana" w:hAnsi="Verdana" w:cs="Arial"/>
          <w:sz w:val="21"/>
          <w:szCs w:val="21"/>
          <w:lang w:val="es-EC" w:eastAsia="es-EC"/>
        </w:rPr>
        <w:t>.</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4CB80821"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19.6.</w:t>
      </w:r>
      <w:r w:rsidRPr="00C15265">
        <w:rPr>
          <w:rFonts w:ascii="Verdana" w:hAnsi="Verdana" w:cs="Arial"/>
          <w:b/>
          <w:bCs/>
          <w:i/>
          <w:iCs/>
          <w:sz w:val="21"/>
          <w:szCs w:val="21"/>
          <w:lang w:val="es-EC" w:eastAsia="es-EC"/>
        </w:rPr>
        <w:t xml:space="preserve"> Activo por Impuesto Diferido no Reconocido</w:t>
      </w:r>
      <w:r w:rsidR="00B04007" w:rsidRPr="00C15265">
        <w:rPr>
          <w:rFonts w:ascii="Verdana" w:hAnsi="Verdana" w:cs="Arial"/>
          <w:b/>
          <w:bCs/>
          <w:i/>
          <w:iCs/>
          <w:sz w:val="21"/>
          <w:szCs w:val="21"/>
          <w:lang w:val="es-EC" w:eastAsia="es-EC"/>
        </w:rPr>
        <w:t>:</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00951AFD"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 xml:space="preserve">.5), el mismo que no ha sido reconocido debido a la incertidumbre en el uso de sus beneficios en los </w:t>
      </w:r>
      <w:r w:rsidR="005E3DE0">
        <w:rPr>
          <w:rFonts w:ascii="Verdana" w:hAnsi="Verdana" w:cs="Arial"/>
          <w:sz w:val="21"/>
          <w:szCs w:val="21"/>
          <w:lang w:val="es-EC" w:eastAsia="es-EC"/>
        </w:rPr>
        <w:t>período</w:t>
      </w:r>
      <w:r>
        <w:rPr>
          <w:rFonts w:ascii="Verdana" w:hAnsi="Verdana" w:cs="Arial"/>
          <w:sz w:val="21"/>
          <w:szCs w:val="21"/>
          <w:lang w:val="es-EC" w:eastAsia="es-EC"/>
        </w:rPr>
        <w:t>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4B1CC9C8" w:rsidR="00F82A0F" w:rsidRPr="00C15265" w:rsidRDefault="00F82A0F" w:rsidP="00F82A0F">
      <w:pPr>
        <w:tabs>
          <w:tab w:val="num" w:pos="567"/>
        </w:tabs>
        <w:ind w:left="567" w:hanging="567"/>
        <w:jc w:val="both"/>
        <w:rPr>
          <w:rFonts w:ascii="Verdana" w:hAnsi="Verdana" w:cs="Arial"/>
          <w:b/>
          <w:i/>
          <w:iCs/>
          <w:color w:val="000000"/>
          <w:sz w:val="21"/>
          <w:szCs w:val="21"/>
        </w:rPr>
      </w:pPr>
      <w:bookmarkStart w:id="21" w:name="_Hlk31300483"/>
      <w:r w:rsidRPr="00C15265">
        <w:rPr>
          <w:rFonts w:ascii="Verdana" w:hAnsi="Verdana" w:cs="Arial"/>
          <w:b/>
          <w:color w:val="000000"/>
          <w:sz w:val="21"/>
          <w:szCs w:val="21"/>
        </w:rPr>
        <w:lastRenderedPageBreak/>
        <w:t>19.7</w:t>
      </w:r>
      <w:r w:rsidRPr="00C15265">
        <w:rPr>
          <w:rFonts w:ascii="Verdana" w:hAnsi="Verdana" w:cs="Arial"/>
          <w:b/>
          <w:i/>
          <w:iCs/>
          <w:color w:val="000000"/>
          <w:sz w:val="21"/>
          <w:szCs w:val="21"/>
        </w:rPr>
        <w:t>. Revisión Tributaria</w:t>
      </w:r>
      <w:r w:rsidR="00B04007" w:rsidRPr="00C15265">
        <w:rPr>
          <w:rFonts w:ascii="Verdana" w:hAnsi="Verdana" w:cs="Arial"/>
          <w:b/>
          <w:i/>
          <w:iCs/>
          <w:color w:val="000000"/>
          <w:sz w:val="21"/>
          <w:szCs w:val="21"/>
        </w:rPr>
        <w:t>:</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5202AACF"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w:t>
      </w:r>
      <w:r w:rsidR="00E80E83">
        <w:rPr>
          <w:rFonts w:ascii="Verdana" w:hAnsi="Verdana" w:cs="Arial"/>
          <w:sz w:val="21"/>
          <w:szCs w:val="21"/>
          <w:lang w:val="es-EC" w:eastAsia="es-EC"/>
        </w:rPr>
        <w:t>7</w:t>
      </w:r>
      <w:r>
        <w:rPr>
          <w:rFonts w:ascii="Verdana" w:hAnsi="Verdana" w:cs="Arial"/>
          <w:sz w:val="21"/>
          <w:szCs w:val="21"/>
          <w:lang w:val="es-EC" w:eastAsia="es-EC"/>
        </w:rPr>
        <w:t xml:space="preserve">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6E1B9003" w:rsidR="00F82A0F" w:rsidRDefault="00F82A0F" w:rsidP="00F82A0F">
      <w:pPr>
        <w:tabs>
          <w:tab w:val="num" w:pos="567"/>
        </w:tabs>
        <w:ind w:left="567" w:hanging="567"/>
        <w:jc w:val="both"/>
        <w:rPr>
          <w:rFonts w:ascii="Verdana" w:hAnsi="Verdana" w:cs="Arial"/>
          <w:b/>
          <w:color w:val="FF0000"/>
          <w:sz w:val="21"/>
          <w:szCs w:val="21"/>
        </w:rPr>
      </w:pPr>
      <w:r w:rsidRPr="00C31685">
        <w:rPr>
          <w:rFonts w:ascii="Verdana" w:hAnsi="Verdana" w:cs="Arial"/>
          <w:b/>
          <w:color w:val="FF0000"/>
          <w:sz w:val="21"/>
          <w:szCs w:val="21"/>
        </w:rPr>
        <w:t xml:space="preserve">20.  </w:t>
      </w:r>
      <w:r w:rsidRPr="00C31685">
        <w:rPr>
          <w:rFonts w:ascii="Verdana" w:hAnsi="Verdana" w:cs="Arial"/>
          <w:b/>
          <w:color w:val="FF0000"/>
          <w:sz w:val="21"/>
          <w:szCs w:val="21"/>
        </w:rPr>
        <w:tab/>
        <w:t>SALDOS Y TRANSACCIONES CON PARTES RELACIONADAS</w:t>
      </w:r>
    </w:p>
    <w:p w14:paraId="3270A4F3" w14:textId="2674BA72" w:rsidR="00483698" w:rsidRDefault="00483698" w:rsidP="00F82A0F">
      <w:pPr>
        <w:tabs>
          <w:tab w:val="num" w:pos="567"/>
        </w:tabs>
        <w:ind w:left="567" w:hanging="567"/>
        <w:jc w:val="both"/>
        <w:rPr>
          <w:rFonts w:ascii="Verdana" w:hAnsi="Verdana" w:cs="Arial"/>
          <w:b/>
          <w:color w:val="FF0000"/>
          <w:sz w:val="21"/>
          <w:szCs w:val="21"/>
        </w:rPr>
      </w:pPr>
    </w:p>
    <w:p w14:paraId="67217BC8" w14:textId="240D2054" w:rsidR="00483698" w:rsidRPr="00483698" w:rsidRDefault="00483698" w:rsidP="00F82A0F">
      <w:pPr>
        <w:tabs>
          <w:tab w:val="num" w:pos="567"/>
        </w:tabs>
        <w:ind w:left="567" w:hanging="567"/>
        <w:jc w:val="both"/>
        <w:rPr>
          <w:rFonts w:ascii="Verdana" w:hAnsi="Verdana" w:cs="Arial"/>
          <w:b/>
          <w:i/>
          <w:iCs/>
          <w:sz w:val="21"/>
          <w:szCs w:val="21"/>
        </w:rPr>
      </w:pPr>
      <w:r w:rsidRPr="00483698">
        <w:rPr>
          <w:rFonts w:ascii="Verdana" w:hAnsi="Verdana" w:cs="Arial"/>
          <w:b/>
          <w:i/>
          <w:iCs/>
          <w:sz w:val="21"/>
          <w:szCs w:val="21"/>
        </w:rPr>
        <w:t>Saldos con partes relacionadas:</w:t>
      </w:r>
    </w:p>
    <w:tbl>
      <w:tblPr>
        <w:tblStyle w:val="Tablaconcuadrcula"/>
        <w:tblW w:w="8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2071"/>
        <w:gridCol w:w="1887"/>
      </w:tblGrid>
      <w:tr w:rsidR="00336509" w14:paraId="66CE9DDF" w14:textId="77777777" w:rsidTr="003076FD">
        <w:trPr>
          <w:trHeight w:val="273"/>
        </w:trPr>
        <w:tc>
          <w:tcPr>
            <w:tcW w:w="4775" w:type="dxa"/>
          </w:tcPr>
          <w:p w14:paraId="4EB61D82" w14:textId="77777777" w:rsidR="00336509" w:rsidRDefault="00336509">
            <w:pPr>
              <w:rPr>
                <w:rFonts w:ascii="Verdana" w:hAnsi="Verdana" w:cs="Arial"/>
                <w:sz w:val="21"/>
                <w:szCs w:val="21"/>
              </w:rPr>
            </w:pPr>
          </w:p>
        </w:tc>
        <w:tc>
          <w:tcPr>
            <w:tcW w:w="2071"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87" w:type="dxa"/>
            <w:hideMark/>
          </w:tcPr>
          <w:p w14:paraId="293EBC68" w14:textId="5BD8D8AA" w:rsidR="00336509" w:rsidRDefault="003076FD" w:rsidP="003076FD">
            <w:pPr>
              <w:jc w:val="center"/>
              <w:rPr>
                <w:rFonts w:ascii="Verdana" w:hAnsi="Verdana" w:cs="Arial"/>
                <w:sz w:val="21"/>
                <w:szCs w:val="21"/>
                <w:u w:val="single"/>
              </w:rPr>
            </w:pPr>
            <w:r w:rsidRPr="003076FD">
              <w:rPr>
                <w:rFonts w:ascii="Verdana" w:hAnsi="Verdana" w:cs="Arial"/>
                <w:sz w:val="21"/>
                <w:szCs w:val="21"/>
              </w:rPr>
              <w:t xml:space="preserve">       </w:t>
            </w:r>
            <w:r w:rsidR="00336509">
              <w:rPr>
                <w:rFonts w:ascii="Verdana" w:hAnsi="Verdana" w:cs="Arial"/>
                <w:sz w:val="21"/>
                <w:szCs w:val="21"/>
                <w:u w:val="single"/>
              </w:rPr>
              <w:t>2020</w:t>
            </w:r>
          </w:p>
        </w:tc>
      </w:tr>
      <w:tr w:rsidR="00336509" w14:paraId="37938DC2" w14:textId="77777777" w:rsidTr="00483698">
        <w:trPr>
          <w:trHeight w:val="273"/>
        </w:trPr>
        <w:tc>
          <w:tcPr>
            <w:tcW w:w="4775" w:type="dxa"/>
          </w:tcPr>
          <w:p w14:paraId="7B04A958" w14:textId="3C679DC0" w:rsidR="00336509" w:rsidRPr="00336509" w:rsidRDefault="00336509">
            <w:pPr>
              <w:rPr>
                <w:rFonts w:ascii="Verdana" w:hAnsi="Verdana" w:cs="Arial"/>
                <w:sz w:val="21"/>
                <w:szCs w:val="21"/>
                <w:u w:val="single"/>
              </w:rPr>
            </w:pPr>
          </w:p>
        </w:tc>
        <w:tc>
          <w:tcPr>
            <w:tcW w:w="2071" w:type="dxa"/>
          </w:tcPr>
          <w:p w14:paraId="7CE18D73" w14:textId="77777777" w:rsidR="00336509" w:rsidRDefault="00336509">
            <w:pPr>
              <w:jc w:val="right"/>
              <w:rPr>
                <w:rFonts w:ascii="Verdana" w:hAnsi="Verdana" w:cs="Arial"/>
                <w:sz w:val="21"/>
                <w:szCs w:val="21"/>
              </w:rPr>
            </w:pPr>
          </w:p>
        </w:tc>
        <w:tc>
          <w:tcPr>
            <w:tcW w:w="1887" w:type="dxa"/>
          </w:tcPr>
          <w:p w14:paraId="73FC77F9" w14:textId="77777777" w:rsidR="00336509" w:rsidRDefault="00336509">
            <w:pPr>
              <w:jc w:val="right"/>
              <w:rPr>
                <w:rFonts w:ascii="Verdana" w:hAnsi="Verdana" w:cs="Arial"/>
                <w:sz w:val="21"/>
                <w:szCs w:val="21"/>
              </w:rPr>
            </w:pPr>
          </w:p>
        </w:tc>
      </w:tr>
      <w:tr w:rsidR="00336509" w14:paraId="3B7E3148" w14:textId="77777777" w:rsidTr="003076FD">
        <w:trPr>
          <w:trHeight w:val="273"/>
        </w:trPr>
        <w:tc>
          <w:tcPr>
            <w:tcW w:w="4775" w:type="dxa"/>
            <w:hideMark/>
          </w:tcPr>
          <w:p w14:paraId="32B22085" w14:textId="77777777" w:rsidR="00336509" w:rsidRDefault="00336509" w:rsidP="001C6F2E">
            <w:pPr>
              <w:ind w:left="-105"/>
              <w:rPr>
                <w:rFonts w:ascii="Verdana" w:hAnsi="Verdana" w:cs="Arial"/>
                <w:sz w:val="21"/>
                <w:szCs w:val="21"/>
              </w:rPr>
            </w:pPr>
            <w:r>
              <w:rPr>
                <w:rFonts w:ascii="Verdana" w:hAnsi="Verdana" w:cs="Arial"/>
                <w:sz w:val="21"/>
                <w:szCs w:val="21"/>
              </w:rPr>
              <w:t>Cuentas por pagar a partes relacionadas:</w:t>
            </w:r>
          </w:p>
        </w:tc>
        <w:tc>
          <w:tcPr>
            <w:tcW w:w="2071" w:type="dxa"/>
          </w:tcPr>
          <w:p w14:paraId="76966E5F" w14:textId="77777777" w:rsidR="00336509" w:rsidRDefault="00336509">
            <w:pPr>
              <w:jc w:val="right"/>
              <w:rPr>
                <w:rFonts w:ascii="Verdana" w:hAnsi="Verdana" w:cs="Arial"/>
                <w:sz w:val="21"/>
                <w:szCs w:val="21"/>
              </w:rPr>
            </w:pPr>
          </w:p>
        </w:tc>
        <w:tc>
          <w:tcPr>
            <w:tcW w:w="1887"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483698">
        <w:trPr>
          <w:trHeight w:val="273"/>
        </w:trPr>
        <w:tc>
          <w:tcPr>
            <w:tcW w:w="4775" w:type="dxa"/>
          </w:tcPr>
          <w:p w14:paraId="77B14E3F" w14:textId="65D6ACEA" w:rsidR="00336509" w:rsidRPr="00336509" w:rsidRDefault="00483698">
            <w:pPr>
              <w:rPr>
                <w:rFonts w:ascii="Verdana" w:hAnsi="Verdana" w:cs="Arial"/>
                <w:sz w:val="21"/>
                <w:szCs w:val="21"/>
              </w:rPr>
            </w:pPr>
            <w:r>
              <w:rPr>
                <w:rFonts w:ascii="Verdana" w:hAnsi="Verdana" w:cs="Arial"/>
                <w:sz w:val="21"/>
                <w:szCs w:val="21"/>
              </w:rPr>
              <w:t xml:space="preserve">  </w:t>
            </w:r>
            <w:r w:rsidR="00DD2575">
              <w:rPr>
                <w:rFonts w:ascii="Verdana" w:hAnsi="Verdana" w:cs="Arial"/>
                <w:sz w:val="21"/>
                <w:szCs w:val="21"/>
              </w:rPr>
              <w:t>María Dolores Casal, Accionista</w:t>
            </w:r>
          </w:p>
        </w:tc>
        <w:tc>
          <w:tcPr>
            <w:tcW w:w="2071"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87"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rsidRPr="00483698" w14:paraId="6F079387" w14:textId="77777777" w:rsidTr="00483698">
        <w:trPr>
          <w:trHeight w:val="273"/>
        </w:trPr>
        <w:tc>
          <w:tcPr>
            <w:tcW w:w="4775" w:type="dxa"/>
            <w:tcBorders>
              <w:bottom w:val="single" w:sz="4" w:space="0" w:color="auto"/>
            </w:tcBorders>
          </w:tcPr>
          <w:p w14:paraId="0BBD3ED9" w14:textId="77B48258" w:rsidR="00DD2575" w:rsidRPr="00483698" w:rsidRDefault="00483698">
            <w:pPr>
              <w:rPr>
                <w:rFonts w:ascii="Verdana" w:hAnsi="Verdana" w:cs="Arial"/>
                <w:sz w:val="21"/>
                <w:szCs w:val="21"/>
              </w:rPr>
            </w:pPr>
            <w:r w:rsidRPr="00483698">
              <w:rPr>
                <w:rFonts w:ascii="Verdana" w:hAnsi="Verdana" w:cs="Arial"/>
                <w:sz w:val="21"/>
                <w:szCs w:val="21"/>
              </w:rPr>
              <w:t xml:space="preserve">  </w:t>
            </w:r>
            <w:r w:rsidR="00DD2575" w:rsidRPr="00483698">
              <w:rPr>
                <w:rFonts w:ascii="Verdana" w:hAnsi="Verdana" w:cs="Arial"/>
                <w:sz w:val="21"/>
                <w:szCs w:val="21"/>
              </w:rPr>
              <w:t>María Paula Casal, Parte relacionada</w:t>
            </w:r>
          </w:p>
        </w:tc>
        <w:tc>
          <w:tcPr>
            <w:tcW w:w="2071" w:type="dxa"/>
            <w:tcBorders>
              <w:bottom w:val="single" w:sz="4" w:space="0" w:color="auto"/>
            </w:tcBorders>
          </w:tcPr>
          <w:p w14:paraId="7620CD07" w14:textId="48D4CA66"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0</w:t>
            </w:r>
          </w:p>
        </w:tc>
        <w:tc>
          <w:tcPr>
            <w:tcW w:w="1887" w:type="dxa"/>
            <w:tcBorders>
              <w:bottom w:val="single" w:sz="4" w:space="0" w:color="auto"/>
            </w:tcBorders>
          </w:tcPr>
          <w:p w14:paraId="636684F5" w14:textId="7ABFD3EC"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28,242</w:t>
            </w:r>
          </w:p>
        </w:tc>
      </w:tr>
      <w:tr w:rsidR="00DD2575" w:rsidRPr="00483698" w14:paraId="76E5C88B" w14:textId="77777777" w:rsidTr="00483698">
        <w:trPr>
          <w:trHeight w:val="273"/>
        </w:trPr>
        <w:tc>
          <w:tcPr>
            <w:tcW w:w="4775" w:type="dxa"/>
            <w:tcBorders>
              <w:top w:val="single" w:sz="4" w:space="0" w:color="auto"/>
            </w:tcBorders>
          </w:tcPr>
          <w:p w14:paraId="4AD56F07" w14:textId="77777777" w:rsidR="00DD2575" w:rsidRPr="00483698" w:rsidRDefault="00DD2575">
            <w:pPr>
              <w:rPr>
                <w:rFonts w:ascii="Verdana" w:hAnsi="Verdana" w:cs="Arial"/>
                <w:sz w:val="21"/>
                <w:szCs w:val="21"/>
              </w:rPr>
            </w:pPr>
          </w:p>
        </w:tc>
        <w:tc>
          <w:tcPr>
            <w:tcW w:w="2071" w:type="dxa"/>
            <w:tcBorders>
              <w:top w:val="single" w:sz="4" w:space="0" w:color="auto"/>
            </w:tcBorders>
          </w:tcPr>
          <w:p w14:paraId="79114A03" w14:textId="77777777" w:rsidR="00DD2575" w:rsidRPr="00483698" w:rsidRDefault="00DD2575" w:rsidP="00DD2575">
            <w:pPr>
              <w:jc w:val="center"/>
              <w:rPr>
                <w:rFonts w:ascii="Verdana" w:hAnsi="Verdana" w:cs="Arial"/>
                <w:sz w:val="21"/>
                <w:szCs w:val="21"/>
              </w:rPr>
            </w:pPr>
          </w:p>
        </w:tc>
        <w:tc>
          <w:tcPr>
            <w:tcW w:w="1887" w:type="dxa"/>
            <w:tcBorders>
              <w:top w:val="single" w:sz="4" w:space="0" w:color="auto"/>
            </w:tcBorders>
          </w:tcPr>
          <w:p w14:paraId="27515991" w14:textId="77777777" w:rsidR="00DD2575" w:rsidRPr="00483698" w:rsidRDefault="00DD2575" w:rsidP="00DD2575">
            <w:pPr>
              <w:jc w:val="center"/>
              <w:rPr>
                <w:rFonts w:ascii="Verdana" w:hAnsi="Verdana" w:cs="Arial"/>
                <w:sz w:val="21"/>
                <w:szCs w:val="21"/>
              </w:rPr>
            </w:pPr>
          </w:p>
        </w:tc>
      </w:tr>
      <w:tr w:rsidR="00DD2575" w:rsidRPr="00483698" w14:paraId="77AE68B8" w14:textId="77777777" w:rsidTr="00483698">
        <w:trPr>
          <w:trHeight w:val="273"/>
        </w:trPr>
        <w:tc>
          <w:tcPr>
            <w:tcW w:w="4775" w:type="dxa"/>
            <w:tcBorders>
              <w:bottom w:val="double" w:sz="4" w:space="0" w:color="auto"/>
            </w:tcBorders>
          </w:tcPr>
          <w:p w14:paraId="31541F32" w14:textId="3037FC46" w:rsidR="00DD2575" w:rsidRPr="00483698" w:rsidRDefault="00DD2575">
            <w:pPr>
              <w:rPr>
                <w:rFonts w:ascii="Verdana" w:hAnsi="Verdana" w:cs="Arial"/>
                <w:sz w:val="21"/>
                <w:szCs w:val="21"/>
              </w:rPr>
            </w:pPr>
            <w:r w:rsidRPr="00483698">
              <w:rPr>
                <w:rFonts w:ascii="Verdana" w:hAnsi="Verdana" w:cs="Arial"/>
                <w:sz w:val="21"/>
                <w:szCs w:val="21"/>
              </w:rPr>
              <w:t>T</w:t>
            </w:r>
            <w:r w:rsidR="00483698" w:rsidRPr="00483698">
              <w:rPr>
                <w:rFonts w:ascii="Verdana" w:hAnsi="Verdana" w:cs="Arial"/>
                <w:sz w:val="21"/>
                <w:szCs w:val="21"/>
              </w:rPr>
              <w:t>otal</w:t>
            </w:r>
          </w:p>
        </w:tc>
        <w:tc>
          <w:tcPr>
            <w:tcW w:w="2071" w:type="dxa"/>
            <w:tcBorders>
              <w:bottom w:val="double" w:sz="4" w:space="0" w:color="auto"/>
            </w:tcBorders>
          </w:tcPr>
          <w:p w14:paraId="033D98E9" w14:textId="37ABC3EF"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185,611</w:t>
            </w:r>
          </w:p>
        </w:tc>
        <w:tc>
          <w:tcPr>
            <w:tcW w:w="1887" w:type="dxa"/>
            <w:tcBorders>
              <w:bottom w:val="double" w:sz="4" w:space="0" w:color="auto"/>
            </w:tcBorders>
          </w:tcPr>
          <w:p w14:paraId="6D1FCAA7" w14:textId="7EC33644" w:rsidR="00DD2575" w:rsidRPr="00483698" w:rsidRDefault="00DD2575" w:rsidP="00DD2575">
            <w:pPr>
              <w:rPr>
                <w:rFonts w:ascii="Verdana" w:hAnsi="Verdana" w:cs="Arial"/>
                <w:sz w:val="21"/>
                <w:szCs w:val="21"/>
              </w:rPr>
            </w:pPr>
            <w:r w:rsidRPr="00483698">
              <w:rPr>
                <w:rFonts w:ascii="Verdana" w:hAnsi="Verdana" w:cs="Arial"/>
                <w:sz w:val="21"/>
                <w:szCs w:val="21"/>
              </w:rPr>
              <w:t xml:space="preserve">          249,153</w:t>
            </w:r>
          </w:p>
        </w:tc>
      </w:tr>
      <w:tr w:rsidR="00336509" w14:paraId="01F63CEB" w14:textId="77777777" w:rsidTr="00483698">
        <w:trPr>
          <w:trHeight w:val="273"/>
        </w:trPr>
        <w:tc>
          <w:tcPr>
            <w:tcW w:w="4775" w:type="dxa"/>
            <w:tcBorders>
              <w:top w:val="double" w:sz="4" w:space="0" w:color="auto"/>
            </w:tcBorders>
          </w:tcPr>
          <w:p w14:paraId="7EC05E4E" w14:textId="2D3B9BB5" w:rsidR="00336509" w:rsidRDefault="00336509">
            <w:pPr>
              <w:rPr>
                <w:rFonts w:ascii="Verdana" w:hAnsi="Verdana" w:cs="Arial"/>
                <w:sz w:val="21"/>
                <w:szCs w:val="21"/>
              </w:rPr>
            </w:pPr>
          </w:p>
        </w:tc>
        <w:tc>
          <w:tcPr>
            <w:tcW w:w="2071" w:type="dxa"/>
            <w:tcBorders>
              <w:top w:val="double" w:sz="4" w:space="0" w:color="auto"/>
            </w:tcBorders>
          </w:tcPr>
          <w:p w14:paraId="4B330C16" w14:textId="77777777" w:rsidR="00336509" w:rsidRDefault="00336509">
            <w:pPr>
              <w:jc w:val="right"/>
              <w:rPr>
                <w:rFonts w:ascii="Verdana" w:hAnsi="Verdana" w:cs="Arial"/>
                <w:sz w:val="21"/>
                <w:szCs w:val="21"/>
                <w:u w:val="single"/>
              </w:rPr>
            </w:pPr>
          </w:p>
        </w:tc>
        <w:tc>
          <w:tcPr>
            <w:tcW w:w="1887" w:type="dxa"/>
            <w:tcBorders>
              <w:top w:val="double" w:sz="4" w:space="0" w:color="auto"/>
            </w:tcBorders>
          </w:tcPr>
          <w:p w14:paraId="06082814" w14:textId="416A7C9E" w:rsidR="00336509" w:rsidRDefault="00336509">
            <w:pPr>
              <w:jc w:val="right"/>
              <w:rPr>
                <w:rFonts w:ascii="Verdana" w:hAnsi="Verdana" w:cs="Arial"/>
                <w:sz w:val="21"/>
                <w:szCs w:val="21"/>
                <w:u w:val="double"/>
              </w:rPr>
            </w:pPr>
          </w:p>
        </w:tc>
      </w:tr>
    </w:tbl>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77C3CBC9" w:rsidR="00D6774B" w:rsidRPr="00D6774B" w:rsidRDefault="00483698" w:rsidP="007C6CE0">
      <w:pPr>
        <w:rPr>
          <w:rFonts w:ascii="Verdana" w:hAnsi="Verdana" w:cs="Arial"/>
          <w:sz w:val="21"/>
          <w:szCs w:val="21"/>
        </w:rPr>
      </w:pPr>
      <w:r>
        <w:rPr>
          <w:rFonts w:ascii="Verdana" w:hAnsi="Verdana" w:cs="Arial"/>
          <w:sz w:val="21"/>
          <w:szCs w:val="21"/>
        </w:rPr>
        <w:t xml:space="preserve">   </w:t>
      </w:r>
      <w:r w:rsidR="00D6774B">
        <w:rPr>
          <w:rFonts w:ascii="Verdana" w:hAnsi="Verdana" w:cs="Arial"/>
          <w:sz w:val="21"/>
          <w:szCs w:val="21"/>
        </w:rPr>
        <w:t>Corto plazo</w:t>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Pr>
          <w:rFonts w:ascii="Verdana" w:hAnsi="Verdana" w:cs="Arial"/>
          <w:sz w:val="21"/>
          <w:szCs w:val="21"/>
        </w:rPr>
        <w:t xml:space="preserve">           </w:t>
      </w:r>
      <w:r w:rsidR="00686E6C">
        <w:rPr>
          <w:rFonts w:ascii="Verdana" w:hAnsi="Verdana" w:cs="Arial"/>
          <w:sz w:val="21"/>
          <w:szCs w:val="21"/>
        </w:rPr>
        <w:t xml:space="preserve"> </w:t>
      </w:r>
      <w:r w:rsidR="00D6774B">
        <w:rPr>
          <w:rFonts w:ascii="Verdana" w:hAnsi="Verdana" w:cs="Arial"/>
          <w:sz w:val="21"/>
          <w:szCs w:val="21"/>
        </w:rPr>
        <w:t>75,156</w:t>
      </w:r>
      <w:r>
        <w:rPr>
          <w:rFonts w:ascii="Verdana" w:hAnsi="Verdana" w:cs="Arial"/>
          <w:sz w:val="21"/>
          <w:szCs w:val="21"/>
        </w:rPr>
        <w:t xml:space="preserve">              </w:t>
      </w:r>
      <w:r w:rsidR="00D6774B">
        <w:rPr>
          <w:rFonts w:ascii="Verdana" w:hAnsi="Verdana" w:cs="Arial"/>
          <w:sz w:val="21"/>
          <w:szCs w:val="21"/>
        </w:rPr>
        <w:t>124,576</w:t>
      </w:r>
    </w:p>
    <w:p w14:paraId="3B2B6555" w14:textId="2D6DD9E1" w:rsidR="00D6774B" w:rsidRPr="00483698" w:rsidRDefault="00483698" w:rsidP="00483698">
      <w:pPr>
        <w:pBdr>
          <w:bottom w:val="single" w:sz="4" w:space="1" w:color="auto"/>
        </w:pBdr>
        <w:rPr>
          <w:rFonts w:ascii="Verdana" w:hAnsi="Verdana" w:cs="Arial"/>
          <w:sz w:val="21"/>
          <w:szCs w:val="21"/>
        </w:rPr>
      </w:pPr>
      <w:r w:rsidRPr="00483698">
        <w:rPr>
          <w:rFonts w:ascii="Verdana" w:hAnsi="Verdana" w:cs="Arial"/>
          <w:sz w:val="21"/>
          <w:szCs w:val="21"/>
        </w:rPr>
        <w:t xml:space="preserve">   </w:t>
      </w:r>
      <w:r w:rsidR="00D6774B" w:rsidRPr="00483698">
        <w:rPr>
          <w:rFonts w:ascii="Verdana" w:hAnsi="Verdana" w:cs="Arial"/>
          <w:sz w:val="21"/>
          <w:szCs w:val="21"/>
        </w:rPr>
        <w:t>Largo plazo</w:t>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686E6C">
        <w:rPr>
          <w:rFonts w:ascii="Verdana" w:hAnsi="Verdana" w:cs="Arial"/>
          <w:sz w:val="21"/>
          <w:szCs w:val="21"/>
        </w:rPr>
        <w:t xml:space="preserve"> </w:t>
      </w:r>
      <w:r w:rsidR="00D6774B" w:rsidRPr="00483698">
        <w:rPr>
          <w:rFonts w:ascii="Verdana" w:hAnsi="Verdana" w:cs="Arial"/>
          <w:sz w:val="21"/>
          <w:szCs w:val="21"/>
        </w:rPr>
        <w:t>110,455</w:t>
      </w:r>
      <w:r w:rsidRPr="00483698">
        <w:rPr>
          <w:rFonts w:ascii="Verdana" w:hAnsi="Verdana" w:cs="Arial"/>
          <w:sz w:val="21"/>
          <w:szCs w:val="21"/>
        </w:rPr>
        <w:t xml:space="preserve">             </w:t>
      </w:r>
      <w:r w:rsidR="00D6774B" w:rsidRPr="00483698">
        <w:rPr>
          <w:rFonts w:ascii="Verdana" w:hAnsi="Verdana" w:cs="Arial"/>
          <w:sz w:val="21"/>
          <w:szCs w:val="21"/>
        </w:rPr>
        <w:t>124,577</w:t>
      </w:r>
    </w:p>
    <w:p w14:paraId="44BABCF4" w14:textId="54471C2B" w:rsidR="00D6774B" w:rsidRPr="00483698" w:rsidRDefault="00D6774B" w:rsidP="007C6CE0">
      <w:pPr>
        <w:rPr>
          <w:rFonts w:ascii="Verdana" w:hAnsi="Verdana" w:cs="Arial"/>
          <w:sz w:val="21"/>
          <w:szCs w:val="21"/>
        </w:rPr>
      </w:pPr>
    </w:p>
    <w:p w14:paraId="471075F6" w14:textId="6A4C49F4" w:rsidR="00D6774B" w:rsidRPr="00483698" w:rsidRDefault="00D6774B" w:rsidP="00483698">
      <w:pPr>
        <w:pBdr>
          <w:bottom w:val="double" w:sz="4" w:space="1" w:color="auto"/>
        </w:pBdr>
        <w:rPr>
          <w:rFonts w:ascii="Verdana" w:hAnsi="Verdana" w:cs="Arial"/>
          <w:sz w:val="21"/>
          <w:szCs w:val="21"/>
        </w:rPr>
      </w:pPr>
      <w:r w:rsidRPr="00483698">
        <w:rPr>
          <w:rFonts w:ascii="Verdana" w:hAnsi="Verdana" w:cs="Arial"/>
          <w:sz w:val="21"/>
          <w:szCs w:val="21"/>
        </w:rPr>
        <w:t>TOTAL</w:t>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00686E6C">
        <w:rPr>
          <w:rFonts w:ascii="Verdana" w:hAnsi="Verdana" w:cs="Arial"/>
          <w:sz w:val="21"/>
          <w:szCs w:val="21"/>
        </w:rPr>
        <w:t xml:space="preserve"> </w:t>
      </w:r>
      <w:r w:rsidRPr="00483698">
        <w:rPr>
          <w:rFonts w:ascii="Verdana" w:hAnsi="Verdana" w:cs="Arial"/>
          <w:sz w:val="21"/>
          <w:szCs w:val="21"/>
        </w:rPr>
        <w:t>185,611</w:t>
      </w:r>
      <w:r w:rsidRPr="00483698">
        <w:rPr>
          <w:rFonts w:ascii="Verdana" w:hAnsi="Verdana" w:cs="Arial"/>
          <w:sz w:val="21"/>
          <w:szCs w:val="21"/>
        </w:rPr>
        <w:tab/>
      </w:r>
      <w:r w:rsidR="00E80E83" w:rsidRPr="00483698">
        <w:rPr>
          <w:rFonts w:ascii="Verdana" w:hAnsi="Verdana" w:cs="Arial"/>
          <w:sz w:val="21"/>
          <w:szCs w:val="21"/>
        </w:rPr>
        <w:t xml:space="preserve">    </w:t>
      </w:r>
      <w:r w:rsidR="003076FD" w:rsidRPr="00483698">
        <w:rPr>
          <w:rFonts w:ascii="Verdana" w:hAnsi="Verdana" w:cs="Arial"/>
          <w:sz w:val="21"/>
          <w:szCs w:val="21"/>
        </w:rPr>
        <w:t xml:space="preserve">   </w:t>
      </w:r>
      <w:r w:rsidRPr="00483698">
        <w:rPr>
          <w:rFonts w:ascii="Verdana" w:hAnsi="Verdana" w:cs="Arial"/>
          <w:sz w:val="21"/>
          <w:szCs w:val="21"/>
        </w:rPr>
        <w:t>249,153</w:t>
      </w:r>
    </w:p>
    <w:p w14:paraId="1B7E30B6" w14:textId="77777777" w:rsidR="00D6774B" w:rsidRPr="00D6774B" w:rsidRDefault="00D6774B" w:rsidP="007C6CE0">
      <w:pPr>
        <w:rPr>
          <w:rFonts w:ascii="Verdana" w:hAnsi="Verdana" w:cs="Arial"/>
          <w:sz w:val="21"/>
          <w:szCs w:val="21"/>
        </w:rPr>
      </w:pPr>
    </w:p>
    <w:tbl>
      <w:tblPr>
        <w:tblStyle w:val="Tablaconcuadrcula"/>
        <w:tblW w:w="8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1270"/>
        <w:gridCol w:w="1695"/>
      </w:tblGrid>
      <w:tr w:rsidR="007C6CE0" w14:paraId="63CB05A0" w14:textId="77777777" w:rsidTr="00372FD7">
        <w:trPr>
          <w:trHeight w:val="263"/>
        </w:trPr>
        <w:tc>
          <w:tcPr>
            <w:tcW w:w="5617" w:type="dxa"/>
            <w:hideMark/>
          </w:tcPr>
          <w:p w14:paraId="12E658D9" w14:textId="77777777" w:rsidR="00686E6C" w:rsidRDefault="00686E6C">
            <w:pPr>
              <w:rPr>
                <w:rFonts w:ascii="Verdana" w:hAnsi="Verdana" w:cs="Arial"/>
                <w:b/>
                <w:bCs/>
                <w:i/>
                <w:iCs/>
                <w:sz w:val="21"/>
                <w:szCs w:val="21"/>
              </w:rPr>
            </w:pPr>
          </w:p>
          <w:p w14:paraId="418160CA" w14:textId="0BBDFED8" w:rsidR="007C6CE0" w:rsidRPr="000B4646" w:rsidRDefault="00662332">
            <w:pPr>
              <w:rPr>
                <w:rFonts w:ascii="Verdana" w:hAnsi="Verdana" w:cs="Arial"/>
                <w:b/>
                <w:bCs/>
                <w:i/>
                <w:iCs/>
                <w:sz w:val="21"/>
                <w:szCs w:val="21"/>
              </w:rPr>
            </w:pPr>
            <w:r w:rsidRPr="000B4646">
              <w:rPr>
                <w:rFonts w:ascii="Verdana" w:hAnsi="Verdana" w:cs="Arial"/>
                <w:b/>
                <w:bCs/>
                <w:i/>
                <w:iCs/>
                <w:sz w:val="21"/>
                <w:szCs w:val="21"/>
              </w:rPr>
              <w:t>Transacciones</w:t>
            </w:r>
            <w:r w:rsidR="007C6CE0" w:rsidRPr="000B4646">
              <w:rPr>
                <w:rFonts w:ascii="Verdana" w:hAnsi="Verdana" w:cs="Arial"/>
                <w:b/>
                <w:bCs/>
                <w:i/>
                <w:iCs/>
                <w:sz w:val="21"/>
                <w:szCs w:val="21"/>
              </w:rPr>
              <w:t xml:space="preserve"> con </w:t>
            </w:r>
            <w:r w:rsidR="000B4646">
              <w:rPr>
                <w:rFonts w:ascii="Verdana" w:hAnsi="Verdana" w:cs="Arial"/>
                <w:b/>
                <w:bCs/>
                <w:i/>
                <w:iCs/>
                <w:sz w:val="21"/>
                <w:szCs w:val="21"/>
              </w:rPr>
              <w:t>efecto en resultados</w:t>
            </w:r>
            <w:r w:rsidRPr="000B4646">
              <w:rPr>
                <w:rFonts w:ascii="Verdana" w:hAnsi="Verdana" w:cs="Arial"/>
                <w:b/>
                <w:bCs/>
                <w:i/>
                <w:iCs/>
                <w:sz w:val="21"/>
                <w:szCs w:val="21"/>
              </w:rPr>
              <w:t>:</w:t>
            </w:r>
          </w:p>
        </w:tc>
        <w:tc>
          <w:tcPr>
            <w:tcW w:w="1270" w:type="dxa"/>
          </w:tcPr>
          <w:p w14:paraId="1B6AFF39" w14:textId="77777777" w:rsidR="007C6CE0" w:rsidRDefault="007C6CE0">
            <w:pPr>
              <w:jc w:val="right"/>
              <w:rPr>
                <w:rFonts w:ascii="Verdana" w:hAnsi="Verdana" w:cs="Arial"/>
                <w:sz w:val="21"/>
                <w:szCs w:val="21"/>
              </w:rPr>
            </w:pPr>
          </w:p>
        </w:tc>
        <w:tc>
          <w:tcPr>
            <w:tcW w:w="1695" w:type="dxa"/>
            <w:hideMark/>
          </w:tcPr>
          <w:p w14:paraId="72CDFF60" w14:textId="77777777" w:rsidR="007C6CE0" w:rsidRDefault="007C6CE0">
            <w:pPr>
              <w:jc w:val="right"/>
              <w:rPr>
                <w:rFonts w:ascii="Verdana" w:hAnsi="Verdana" w:cs="Arial"/>
                <w:sz w:val="21"/>
                <w:szCs w:val="21"/>
              </w:rPr>
            </w:pPr>
          </w:p>
        </w:tc>
      </w:tr>
      <w:tr w:rsidR="000B4646" w14:paraId="7B6E5D14" w14:textId="77777777" w:rsidTr="00372FD7">
        <w:trPr>
          <w:trHeight w:val="263"/>
        </w:trPr>
        <w:tc>
          <w:tcPr>
            <w:tcW w:w="5617" w:type="dxa"/>
          </w:tcPr>
          <w:p w14:paraId="366DD455" w14:textId="77777777" w:rsidR="000B4646" w:rsidRPr="000B4646" w:rsidRDefault="000B4646">
            <w:pPr>
              <w:rPr>
                <w:rFonts w:ascii="Verdana" w:hAnsi="Verdana" w:cs="Arial"/>
                <w:b/>
                <w:bCs/>
                <w:i/>
                <w:iCs/>
                <w:sz w:val="21"/>
                <w:szCs w:val="21"/>
              </w:rPr>
            </w:pPr>
          </w:p>
        </w:tc>
        <w:tc>
          <w:tcPr>
            <w:tcW w:w="1270" w:type="dxa"/>
          </w:tcPr>
          <w:p w14:paraId="2E778657" w14:textId="77777777" w:rsidR="000B4646" w:rsidRDefault="000B4646">
            <w:pPr>
              <w:jc w:val="right"/>
              <w:rPr>
                <w:rFonts w:ascii="Verdana" w:hAnsi="Verdana" w:cs="Arial"/>
                <w:sz w:val="21"/>
                <w:szCs w:val="21"/>
              </w:rPr>
            </w:pPr>
          </w:p>
        </w:tc>
        <w:tc>
          <w:tcPr>
            <w:tcW w:w="1695" w:type="dxa"/>
          </w:tcPr>
          <w:p w14:paraId="3A6979B1" w14:textId="77777777" w:rsidR="000B4646" w:rsidRDefault="000B4646">
            <w:pPr>
              <w:jc w:val="right"/>
              <w:rPr>
                <w:rFonts w:ascii="Verdana" w:hAnsi="Verdana" w:cs="Arial"/>
                <w:sz w:val="21"/>
                <w:szCs w:val="21"/>
              </w:rPr>
            </w:pPr>
          </w:p>
        </w:tc>
      </w:tr>
      <w:tr w:rsidR="00FF23E6" w14:paraId="426972B8" w14:textId="77777777" w:rsidTr="00372FD7">
        <w:trPr>
          <w:trHeight w:val="263"/>
        </w:trPr>
        <w:tc>
          <w:tcPr>
            <w:tcW w:w="5617" w:type="dxa"/>
          </w:tcPr>
          <w:p w14:paraId="78EEB3F5" w14:textId="1EC27A34" w:rsidR="00FF23E6" w:rsidRDefault="00FF23E6">
            <w:pPr>
              <w:rPr>
                <w:rFonts w:ascii="Verdana" w:hAnsi="Verdana" w:cs="Arial"/>
                <w:sz w:val="21"/>
                <w:szCs w:val="21"/>
              </w:rPr>
            </w:pPr>
            <w:r w:rsidRPr="00686E6C">
              <w:rPr>
                <w:rFonts w:ascii="Verdana" w:hAnsi="Verdana" w:cs="Arial"/>
                <w:sz w:val="21"/>
                <w:szCs w:val="21"/>
                <w:highlight w:val="yellow"/>
              </w:rPr>
              <w:t>Arriendo de bodega</w:t>
            </w:r>
            <w:r w:rsidR="00DA491D" w:rsidRPr="00686E6C">
              <w:rPr>
                <w:rFonts w:ascii="Verdana" w:hAnsi="Verdana" w:cs="Arial"/>
                <w:sz w:val="21"/>
                <w:szCs w:val="21"/>
                <w:highlight w:val="yellow"/>
              </w:rPr>
              <w:t xml:space="preserve"> (Nota 18)</w:t>
            </w:r>
          </w:p>
        </w:tc>
        <w:tc>
          <w:tcPr>
            <w:tcW w:w="1270" w:type="dxa"/>
          </w:tcPr>
          <w:p w14:paraId="787AB3A3" w14:textId="77777777" w:rsidR="00FF23E6" w:rsidRDefault="00FF23E6">
            <w:pPr>
              <w:jc w:val="right"/>
              <w:rPr>
                <w:rFonts w:ascii="Verdana" w:hAnsi="Verdana" w:cs="Arial"/>
                <w:sz w:val="21"/>
                <w:szCs w:val="21"/>
              </w:rPr>
            </w:pPr>
          </w:p>
        </w:tc>
        <w:tc>
          <w:tcPr>
            <w:tcW w:w="1695" w:type="dxa"/>
          </w:tcPr>
          <w:p w14:paraId="164A7B50" w14:textId="684B00EC" w:rsidR="00FF23E6" w:rsidRDefault="003076FD">
            <w:pPr>
              <w:jc w:val="right"/>
              <w:rPr>
                <w:rFonts w:ascii="Verdana" w:hAnsi="Verdana" w:cs="Arial"/>
                <w:sz w:val="21"/>
                <w:szCs w:val="21"/>
              </w:rPr>
            </w:pPr>
            <w:r>
              <w:rPr>
                <w:rFonts w:ascii="Verdana" w:hAnsi="Verdana" w:cs="Arial"/>
                <w:sz w:val="21"/>
                <w:szCs w:val="21"/>
              </w:rPr>
              <w:t xml:space="preserve">    </w:t>
            </w:r>
            <w:r w:rsidR="00FF23E6">
              <w:rPr>
                <w:rFonts w:ascii="Verdana" w:hAnsi="Verdana" w:cs="Arial"/>
                <w:sz w:val="21"/>
                <w:szCs w:val="21"/>
              </w:rPr>
              <w:t>12,652</w:t>
            </w:r>
          </w:p>
        </w:tc>
      </w:tr>
      <w:tr w:rsidR="00FF23E6" w:rsidRPr="000B4646" w14:paraId="6876DDCC" w14:textId="77777777" w:rsidTr="00372FD7">
        <w:trPr>
          <w:trHeight w:val="263"/>
        </w:trPr>
        <w:tc>
          <w:tcPr>
            <w:tcW w:w="5617" w:type="dxa"/>
            <w:tcBorders>
              <w:bottom w:val="single" w:sz="4" w:space="0" w:color="auto"/>
            </w:tcBorders>
          </w:tcPr>
          <w:p w14:paraId="6CA766C1" w14:textId="2C1E3ACC" w:rsidR="00FF23E6" w:rsidRPr="000B4646" w:rsidRDefault="00CE0A8C">
            <w:pPr>
              <w:rPr>
                <w:rFonts w:ascii="Verdana" w:hAnsi="Verdana" w:cs="Arial"/>
                <w:sz w:val="21"/>
                <w:szCs w:val="21"/>
              </w:rPr>
            </w:pPr>
            <w:r w:rsidRPr="000B4646">
              <w:rPr>
                <w:rFonts w:ascii="Verdana" w:hAnsi="Verdana" w:cs="Arial"/>
                <w:sz w:val="21"/>
                <w:szCs w:val="21"/>
              </w:rPr>
              <w:t>Vent</w:t>
            </w:r>
            <w:r w:rsidR="00FF23E6" w:rsidRPr="000B4646">
              <w:rPr>
                <w:rFonts w:ascii="Verdana" w:hAnsi="Verdana" w:cs="Arial"/>
                <w:sz w:val="21"/>
                <w:szCs w:val="21"/>
              </w:rPr>
              <w:t>as de servicios</w:t>
            </w:r>
          </w:p>
        </w:tc>
        <w:tc>
          <w:tcPr>
            <w:tcW w:w="1270" w:type="dxa"/>
            <w:tcBorders>
              <w:bottom w:val="single" w:sz="4" w:space="0" w:color="auto"/>
            </w:tcBorders>
          </w:tcPr>
          <w:p w14:paraId="6D1DE436" w14:textId="77777777" w:rsidR="00FF23E6" w:rsidRPr="000B4646" w:rsidRDefault="00FF23E6">
            <w:pPr>
              <w:jc w:val="right"/>
              <w:rPr>
                <w:rFonts w:ascii="Verdana" w:hAnsi="Verdana" w:cs="Arial"/>
                <w:sz w:val="21"/>
                <w:szCs w:val="21"/>
              </w:rPr>
            </w:pPr>
          </w:p>
        </w:tc>
        <w:tc>
          <w:tcPr>
            <w:tcW w:w="1695" w:type="dxa"/>
            <w:tcBorders>
              <w:bottom w:val="single" w:sz="4" w:space="0" w:color="auto"/>
            </w:tcBorders>
          </w:tcPr>
          <w:p w14:paraId="2EC8CD40" w14:textId="230EE091" w:rsidR="00FF23E6" w:rsidRPr="000B4646" w:rsidRDefault="00FF23E6">
            <w:pPr>
              <w:jc w:val="right"/>
              <w:rPr>
                <w:rFonts w:ascii="Verdana" w:hAnsi="Verdana" w:cs="Arial"/>
                <w:sz w:val="21"/>
                <w:szCs w:val="21"/>
              </w:rPr>
            </w:pPr>
            <w:r w:rsidRPr="000B4646">
              <w:rPr>
                <w:rFonts w:ascii="Verdana" w:hAnsi="Verdana" w:cs="Arial"/>
                <w:sz w:val="21"/>
                <w:szCs w:val="21"/>
              </w:rPr>
              <w:t>13,000</w:t>
            </w:r>
          </w:p>
        </w:tc>
      </w:tr>
      <w:tr w:rsidR="001C6F2E" w:rsidRPr="000B4646" w14:paraId="11971484" w14:textId="77777777" w:rsidTr="00372FD7">
        <w:trPr>
          <w:trHeight w:val="263"/>
        </w:trPr>
        <w:tc>
          <w:tcPr>
            <w:tcW w:w="5617" w:type="dxa"/>
            <w:tcBorders>
              <w:top w:val="single" w:sz="4" w:space="0" w:color="auto"/>
            </w:tcBorders>
          </w:tcPr>
          <w:p w14:paraId="2FA7AB8E" w14:textId="77777777" w:rsidR="001C6F2E" w:rsidRPr="000B4646" w:rsidRDefault="001C6F2E" w:rsidP="005E3DE0">
            <w:pPr>
              <w:rPr>
                <w:rFonts w:ascii="Verdana" w:hAnsi="Verdana" w:cs="Arial"/>
                <w:sz w:val="21"/>
                <w:szCs w:val="21"/>
              </w:rPr>
            </w:pPr>
          </w:p>
        </w:tc>
        <w:tc>
          <w:tcPr>
            <w:tcW w:w="1270" w:type="dxa"/>
            <w:tcBorders>
              <w:top w:val="single" w:sz="4" w:space="0" w:color="auto"/>
            </w:tcBorders>
          </w:tcPr>
          <w:p w14:paraId="4E6D34BC" w14:textId="77777777" w:rsidR="001C6F2E" w:rsidRPr="000B4646" w:rsidRDefault="001C6F2E" w:rsidP="005E3DE0">
            <w:pPr>
              <w:jc w:val="right"/>
              <w:rPr>
                <w:rFonts w:ascii="Verdana" w:hAnsi="Verdana" w:cs="Arial"/>
                <w:sz w:val="21"/>
                <w:szCs w:val="21"/>
              </w:rPr>
            </w:pPr>
          </w:p>
        </w:tc>
        <w:tc>
          <w:tcPr>
            <w:tcW w:w="1695" w:type="dxa"/>
            <w:tcBorders>
              <w:top w:val="single" w:sz="4" w:space="0" w:color="auto"/>
            </w:tcBorders>
          </w:tcPr>
          <w:p w14:paraId="4E8CFB72" w14:textId="77777777" w:rsidR="001C6F2E" w:rsidRPr="000B4646" w:rsidRDefault="001C6F2E" w:rsidP="005E3DE0">
            <w:pPr>
              <w:jc w:val="right"/>
              <w:rPr>
                <w:rFonts w:ascii="Verdana" w:hAnsi="Verdana" w:cs="Arial"/>
                <w:sz w:val="21"/>
                <w:szCs w:val="21"/>
              </w:rPr>
            </w:pPr>
          </w:p>
        </w:tc>
      </w:tr>
      <w:tr w:rsidR="00FF23E6" w:rsidRPr="000B4646" w14:paraId="2FE1814A" w14:textId="77777777" w:rsidTr="00372FD7">
        <w:trPr>
          <w:trHeight w:val="263"/>
        </w:trPr>
        <w:tc>
          <w:tcPr>
            <w:tcW w:w="5617" w:type="dxa"/>
            <w:tcBorders>
              <w:bottom w:val="double" w:sz="4" w:space="0" w:color="auto"/>
            </w:tcBorders>
          </w:tcPr>
          <w:p w14:paraId="43094DDD" w14:textId="01E77DEC" w:rsidR="00FF23E6" w:rsidRPr="000B4646" w:rsidRDefault="000B4646">
            <w:pPr>
              <w:rPr>
                <w:rFonts w:ascii="Verdana" w:hAnsi="Verdana" w:cs="Arial"/>
                <w:sz w:val="21"/>
                <w:szCs w:val="21"/>
              </w:rPr>
            </w:pPr>
            <w:r>
              <w:rPr>
                <w:rFonts w:ascii="Verdana" w:hAnsi="Verdana" w:cs="Arial"/>
                <w:sz w:val="21"/>
                <w:szCs w:val="21"/>
              </w:rPr>
              <w:t xml:space="preserve">Total </w:t>
            </w:r>
          </w:p>
        </w:tc>
        <w:tc>
          <w:tcPr>
            <w:tcW w:w="1270" w:type="dxa"/>
            <w:tcBorders>
              <w:bottom w:val="double" w:sz="4" w:space="0" w:color="auto"/>
            </w:tcBorders>
          </w:tcPr>
          <w:p w14:paraId="56FCFD43" w14:textId="77777777" w:rsidR="00FF23E6" w:rsidRPr="000B4646" w:rsidRDefault="00FF23E6">
            <w:pPr>
              <w:jc w:val="right"/>
              <w:rPr>
                <w:rFonts w:ascii="Verdana" w:hAnsi="Verdana" w:cs="Arial"/>
                <w:sz w:val="21"/>
                <w:szCs w:val="21"/>
              </w:rPr>
            </w:pPr>
          </w:p>
        </w:tc>
        <w:tc>
          <w:tcPr>
            <w:tcW w:w="1695" w:type="dxa"/>
            <w:tcBorders>
              <w:bottom w:val="double" w:sz="4" w:space="0" w:color="auto"/>
            </w:tcBorders>
          </w:tcPr>
          <w:p w14:paraId="428CD559" w14:textId="75ACA176" w:rsidR="00FF23E6" w:rsidRPr="000B4646" w:rsidRDefault="00FF23E6">
            <w:pPr>
              <w:jc w:val="right"/>
              <w:rPr>
                <w:rFonts w:ascii="Verdana" w:hAnsi="Verdana" w:cs="Arial"/>
                <w:sz w:val="21"/>
                <w:szCs w:val="21"/>
              </w:rPr>
            </w:pPr>
            <w:r w:rsidRPr="000B4646">
              <w:rPr>
                <w:rFonts w:ascii="Verdana" w:hAnsi="Verdana" w:cs="Arial"/>
                <w:sz w:val="21"/>
                <w:szCs w:val="21"/>
              </w:rPr>
              <w:t>25,652</w:t>
            </w:r>
          </w:p>
        </w:tc>
      </w:tr>
      <w:tr w:rsidR="00FF23E6" w14:paraId="46A81027" w14:textId="77777777" w:rsidTr="00372FD7">
        <w:trPr>
          <w:trHeight w:val="526"/>
        </w:trPr>
        <w:tc>
          <w:tcPr>
            <w:tcW w:w="5617" w:type="dxa"/>
            <w:tcBorders>
              <w:top w:val="double" w:sz="4" w:space="0" w:color="auto"/>
            </w:tcBorders>
          </w:tcPr>
          <w:p w14:paraId="262C8929" w14:textId="62F9550A" w:rsidR="00FF23E6" w:rsidRDefault="00FF23E6">
            <w:pPr>
              <w:rPr>
                <w:rFonts w:ascii="Verdana" w:hAnsi="Verdana" w:cs="Arial"/>
                <w:sz w:val="21"/>
                <w:szCs w:val="21"/>
              </w:rPr>
            </w:pPr>
          </w:p>
          <w:p w14:paraId="4219CB47" w14:textId="6920B0D3" w:rsidR="000B4646" w:rsidRDefault="000B4646">
            <w:pPr>
              <w:rPr>
                <w:rFonts w:ascii="Verdana" w:hAnsi="Verdana" w:cs="Arial"/>
                <w:sz w:val="21"/>
                <w:szCs w:val="21"/>
              </w:rPr>
            </w:pPr>
          </w:p>
        </w:tc>
        <w:tc>
          <w:tcPr>
            <w:tcW w:w="1270" w:type="dxa"/>
            <w:tcBorders>
              <w:top w:val="double" w:sz="4" w:space="0" w:color="auto"/>
            </w:tcBorders>
          </w:tcPr>
          <w:p w14:paraId="72982EEB" w14:textId="77777777" w:rsidR="00FF23E6" w:rsidRDefault="00FF23E6">
            <w:pPr>
              <w:jc w:val="right"/>
              <w:rPr>
                <w:rFonts w:ascii="Verdana" w:hAnsi="Verdana" w:cs="Arial"/>
                <w:sz w:val="21"/>
                <w:szCs w:val="21"/>
              </w:rPr>
            </w:pPr>
          </w:p>
        </w:tc>
        <w:tc>
          <w:tcPr>
            <w:tcW w:w="1695" w:type="dxa"/>
            <w:tcBorders>
              <w:top w:val="double" w:sz="4" w:space="0" w:color="auto"/>
            </w:tcBorders>
          </w:tcPr>
          <w:p w14:paraId="534CDC30" w14:textId="77777777" w:rsidR="00FF23E6" w:rsidRDefault="00FF23E6">
            <w:pPr>
              <w:jc w:val="right"/>
              <w:rPr>
                <w:rFonts w:ascii="Verdana" w:hAnsi="Verdana" w:cs="Arial"/>
                <w:sz w:val="21"/>
                <w:szCs w:val="21"/>
              </w:rPr>
            </w:pPr>
          </w:p>
        </w:tc>
      </w:tr>
      <w:tr w:rsidR="00FF23E6" w14:paraId="55F4AFA5" w14:textId="77777777" w:rsidTr="00372FD7">
        <w:trPr>
          <w:trHeight w:val="263"/>
        </w:trPr>
        <w:tc>
          <w:tcPr>
            <w:tcW w:w="5617" w:type="dxa"/>
          </w:tcPr>
          <w:p w14:paraId="04001559" w14:textId="3FC6AFB3" w:rsidR="00FF23E6" w:rsidRPr="000B4646" w:rsidRDefault="00FF23E6">
            <w:pPr>
              <w:rPr>
                <w:rFonts w:ascii="Verdana" w:hAnsi="Verdana" w:cs="Arial"/>
                <w:b/>
                <w:bCs/>
                <w:i/>
                <w:iCs/>
                <w:sz w:val="21"/>
                <w:szCs w:val="21"/>
              </w:rPr>
            </w:pPr>
            <w:r w:rsidRPr="000B4646">
              <w:rPr>
                <w:rFonts w:ascii="Verdana" w:hAnsi="Verdana" w:cs="Arial"/>
                <w:b/>
                <w:bCs/>
                <w:i/>
                <w:iCs/>
                <w:sz w:val="21"/>
                <w:szCs w:val="21"/>
              </w:rPr>
              <w:t>Otras transacciones</w:t>
            </w:r>
            <w:r w:rsidR="000B4646">
              <w:rPr>
                <w:rFonts w:ascii="Verdana" w:hAnsi="Verdana" w:cs="Arial"/>
                <w:b/>
                <w:bCs/>
                <w:i/>
                <w:iCs/>
                <w:sz w:val="21"/>
                <w:szCs w:val="21"/>
              </w:rPr>
              <w:t xml:space="preserve"> con par</w:t>
            </w:r>
            <w:r w:rsidR="006C0DBD">
              <w:rPr>
                <w:rFonts w:ascii="Verdana" w:hAnsi="Verdana" w:cs="Arial"/>
                <w:b/>
                <w:bCs/>
                <w:i/>
                <w:iCs/>
                <w:sz w:val="21"/>
                <w:szCs w:val="21"/>
              </w:rPr>
              <w:t>t</w:t>
            </w:r>
            <w:r w:rsidR="000B4646">
              <w:rPr>
                <w:rFonts w:ascii="Verdana" w:hAnsi="Verdana" w:cs="Arial"/>
                <w:b/>
                <w:bCs/>
                <w:i/>
                <w:iCs/>
                <w:sz w:val="21"/>
                <w:szCs w:val="21"/>
              </w:rPr>
              <w:t>es relacionadas</w:t>
            </w:r>
            <w:r w:rsidRPr="000B4646">
              <w:rPr>
                <w:rFonts w:ascii="Verdana" w:hAnsi="Verdana" w:cs="Arial"/>
                <w:b/>
                <w:bCs/>
                <w:i/>
                <w:iCs/>
                <w:sz w:val="21"/>
                <w:szCs w:val="21"/>
              </w:rPr>
              <w:t>:</w:t>
            </w:r>
          </w:p>
        </w:tc>
        <w:tc>
          <w:tcPr>
            <w:tcW w:w="1270" w:type="dxa"/>
          </w:tcPr>
          <w:p w14:paraId="123F9DA0" w14:textId="77777777" w:rsidR="00FF23E6" w:rsidRDefault="00FF23E6">
            <w:pPr>
              <w:jc w:val="right"/>
              <w:rPr>
                <w:rFonts w:ascii="Verdana" w:hAnsi="Verdana" w:cs="Arial"/>
                <w:sz w:val="21"/>
                <w:szCs w:val="21"/>
              </w:rPr>
            </w:pPr>
          </w:p>
        </w:tc>
        <w:tc>
          <w:tcPr>
            <w:tcW w:w="1695" w:type="dxa"/>
          </w:tcPr>
          <w:p w14:paraId="2D8EAFA2" w14:textId="77777777" w:rsidR="00FF23E6" w:rsidRDefault="00FF23E6">
            <w:pPr>
              <w:jc w:val="right"/>
              <w:rPr>
                <w:rFonts w:ascii="Verdana" w:hAnsi="Verdana" w:cs="Arial"/>
                <w:sz w:val="21"/>
                <w:szCs w:val="21"/>
              </w:rPr>
            </w:pPr>
          </w:p>
        </w:tc>
      </w:tr>
      <w:tr w:rsidR="000B4646" w14:paraId="61CC8E1B" w14:textId="77777777" w:rsidTr="00372FD7">
        <w:trPr>
          <w:trHeight w:val="263"/>
        </w:trPr>
        <w:tc>
          <w:tcPr>
            <w:tcW w:w="5617" w:type="dxa"/>
          </w:tcPr>
          <w:p w14:paraId="114F1C73" w14:textId="77777777" w:rsidR="000B4646" w:rsidRPr="000B4646" w:rsidRDefault="000B4646">
            <w:pPr>
              <w:rPr>
                <w:rFonts w:ascii="Verdana" w:hAnsi="Verdana" w:cs="Arial"/>
                <w:b/>
                <w:bCs/>
                <w:i/>
                <w:iCs/>
                <w:sz w:val="21"/>
                <w:szCs w:val="21"/>
              </w:rPr>
            </w:pPr>
          </w:p>
        </w:tc>
        <w:tc>
          <w:tcPr>
            <w:tcW w:w="1270" w:type="dxa"/>
          </w:tcPr>
          <w:p w14:paraId="23032CF0" w14:textId="77777777" w:rsidR="000B4646" w:rsidRDefault="000B4646">
            <w:pPr>
              <w:jc w:val="right"/>
              <w:rPr>
                <w:rFonts w:ascii="Verdana" w:hAnsi="Verdana" w:cs="Arial"/>
                <w:sz w:val="21"/>
                <w:szCs w:val="21"/>
              </w:rPr>
            </w:pPr>
          </w:p>
        </w:tc>
        <w:tc>
          <w:tcPr>
            <w:tcW w:w="1695" w:type="dxa"/>
          </w:tcPr>
          <w:p w14:paraId="4BDFBFC4" w14:textId="77777777" w:rsidR="000B4646" w:rsidRDefault="000B4646">
            <w:pPr>
              <w:jc w:val="right"/>
              <w:rPr>
                <w:rFonts w:ascii="Verdana" w:hAnsi="Verdana" w:cs="Arial"/>
                <w:sz w:val="21"/>
                <w:szCs w:val="21"/>
              </w:rPr>
            </w:pPr>
          </w:p>
        </w:tc>
      </w:tr>
      <w:tr w:rsidR="00FF23E6" w14:paraId="372EC982" w14:textId="77777777" w:rsidTr="00372FD7">
        <w:trPr>
          <w:trHeight w:val="263"/>
        </w:trPr>
        <w:tc>
          <w:tcPr>
            <w:tcW w:w="5617" w:type="dxa"/>
          </w:tcPr>
          <w:p w14:paraId="245E2C42" w14:textId="7E2170E4" w:rsidR="00FF23E6" w:rsidRDefault="00FF23E6">
            <w:pPr>
              <w:rPr>
                <w:rFonts w:ascii="Verdana" w:hAnsi="Verdana" w:cs="Arial"/>
                <w:sz w:val="21"/>
                <w:szCs w:val="21"/>
              </w:rPr>
            </w:pPr>
            <w:r>
              <w:rPr>
                <w:rFonts w:ascii="Verdana" w:hAnsi="Verdana" w:cs="Arial"/>
                <w:sz w:val="21"/>
                <w:szCs w:val="21"/>
              </w:rPr>
              <w:t>Préstamos recibidos</w:t>
            </w:r>
            <w:r w:rsidR="000B4646">
              <w:rPr>
                <w:rFonts w:ascii="Verdana" w:hAnsi="Verdana" w:cs="Arial"/>
                <w:sz w:val="21"/>
                <w:szCs w:val="21"/>
              </w:rPr>
              <w:t xml:space="preserve"> de Accionistas</w:t>
            </w:r>
          </w:p>
        </w:tc>
        <w:tc>
          <w:tcPr>
            <w:tcW w:w="1270"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695"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rsidRPr="000B4646" w14:paraId="56842951" w14:textId="77777777" w:rsidTr="00372FD7">
        <w:trPr>
          <w:trHeight w:val="263"/>
        </w:trPr>
        <w:tc>
          <w:tcPr>
            <w:tcW w:w="5617" w:type="dxa"/>
            <w:tcBorders>
              <w:bottom w:val="single" w:sz="4" w:space="0" w:color="auto"/>
            </w:tcBorders>
          </w:tcPr>
          <w:p w14:paraId="4D976665" w14:textId="0C6FD23B" w:rsidR="00FF23E6" w:rsidRPr="000B4646" w:rsidRDefault="00FF23E6">
            <w:pPr>
              <w:rPr>
                <w:rFonts w:ascii="Verdana" w:hAnsi="Verdana" w:cs="Arial"/>
                <w:sz w:val="21"/>
                <w:szCs w:val="21"/>
              </w:rPr>
            </w:pPr>
            <w:r w:rsidRPr="000B4646">
              <w:rPr>
                <w:rFonts w:ascii="Verdana" w:hAnsi="Verdana" w:cs="Arial"/>
                <w:sz w:val="21"/>
                <w:szCs w:val="21"/>
              </w:rPr>
              <w:t>Pagos de préstamos</w:t>
            </w:r>
          </w:p>
        </w:tc>
        <w:tc>
          <w:tcPr>
            <w:tcW w:w="1270" w:type="dxa"/>
            <w:tcBorders>
              <w:bottom w:val="single" w:sz="4" w:space="0" w:color="auto"/>
            </w:tcBorders>
          </w:tcPr>
          <w:p w14:paraId="44401878" w14:textId="4086A2F2" w:rsidR="00FF23E6" w:rsidRPr="000B4646" w:rsidRDefault="00D6774B">
            <w:pPr>
              <w:jc w:val="right"/>
              <w:rPr>
                <w:rFonts w:ascii="Verdana" w:hAnsi="Verdana" w:cs="Arial"/>
                <w:sz w:val="21"/>
                <w:szCs w:val="21"/>
              </w:rPr>
            </w:pPr>
            <w:r w:rsidRPr="000B4646">
              <w:rPr>
                <w:rFonts w:ascii="Verdana" w:hAnsi="Verdana" w:cs="Arial"/>
                <w:sz w:val="21"/>
                <w:szCs w:val="21"/>
              </w:rPr>
              <w:t>63,542</w:t>
            </w:r>
          </w:p>
        </w:tc>
        <w:tc>
          <w:tcPr>
            <w:tcW w:w="1695" w:type="dxa"/>
            <w:tcBorders>
              <w:bottom w:val="single" w:sz="4" w:space="0" w:color="auto"/>
            </w:tcBorders>
          </w:tcPr>
          <w:p w14:paraId="69F77D05" w14:textId="25B56DC6" w:rsidR="00FF23E6" w:rsidRPr="000B4646" w:rsidRDefault="00FF23E6">
            <w:pPr>
              <w:jc w:val="right"/>
              <w:rPr>
                <w:rFonts w:ascii="Verdana" w:hAnsi="Verdana" w:cs="Arial"/>
                <w:sz w:val="21"/>
                <w:szCs w:val="21"/>
              </w:rPr>
            </w:pPr>
            <w:r w:rsidRPr="000B4646">
              <w:rPr>
                <w:rFonts w:ascii="Verdana" w:hAnsi="Verdana" w:cs="Arial"/>
                <w:sz w:val="21"/>
                <w:szCs w:val="21"/>
              </w:rPr>
              <w:t>18,000</w:t>
            </w:r>
          </w:p>
        </w:tc>
      </w:tr>
      <w:tr w:rsidR="007C6CE0" w:rsidRPr="000B4646" w14:paraId="4D6CC673" w14:textId="77777777" w:rsidTr="00372FD7">
        <w:trPr>
          <w:trHeight w:val="526"/>
        </w:trPr>
        <w:tc>
          <w:tcPr>
            <w:tcW w:w="5617" w:type="dxa"/>
            <w:tcBorders>
              <w:top w:val="single" w:sz="4" w:space="0" w:color="auto"/>
              <w:bottom w:val="double" w:sz="4" w:space="0" w:color="auto"/>
            </w:tcBorders>
          </w:tcPr>
          <w:p w14:paraId="692AD678" w14:textId="77777777" w:rsidR="007C6CE0" w:rsidRPr="000B4646" w:rsidRDefault="007C6CE0">
            <w:pPr>
              <w:rPr>
                <w:rFonts w:ascii="Verdana" w:hAnsi="Verdana" w:cs="Arial"/>
                <w:sz w:val="21"/>
                <w:szCs w:val="21"/>
              </w:rPr>
            </w:pPr>
          </w:p>
          <w:p w14:paraId="2B72B946" w14:textId="6E82E740" w:rsidR="007C6CE0" w:rsidRPr="000B4646" w:rsidRDefault="000B4646">
            <w:pPr>
              <w:rPr>
                <w:rFonts w:ascii="Verdana" w:hAnsi="Verdana" w:cs="Arial"/>
                <w:sz w:val="21"/>
                <w:szCs w:val="21"/>
              </w:rPr>
            </w:pPr>
            <w:r>
              <w:rPr>
                <w:rFonts w:ascii="Verdana" w:hAnsi="Verdana" w:cs="Arial"/>
                <w:sz w:val="21"/>
                <w:szCs w:val="21"/>
              </w:rPr>
              <w:t>Suman</w:t>
            </w:r>
          </w:p>
        </w:tc>
        <w:tc>
          <w:tcPr>
            <w:tcW w:w="1270" w:type="dxa"/>
            <w:tcBorders>
              <w:top w:val="single" w:sz="4" w:space="0" w:color="auto"/>
              <w:bottom w:val="double" w:sz="4" w:space="0" w:color="auto"/>
            </w:tcBorders>
          </w:tcPr>
          <w:p w14:paraId="6B3A79AF" w14:textId="77777777" w:rsidR="007C6CE0" w:rsidRPr="000B4646" w:rsidRDefault="007C6CE0">
            <w:pPr>
              <w:jc w:val="right"/>
              <w:rPr>
                <w:rFonts w:ascii="Verdana" w:hAnsi="Verdana" w:cs="Arial"/>
                <w:sz w:val="21"/>
                <w:szCs w:val="21"/>
              </w:rPr>
            </w:pPr>
          </w:p>
          <w:p w14:paraId="3D5B24D0" w14:textId="46201D07" w:rsidR="007C6CE0" w:rsidRPr="000B4646" w:rsidRDefault="001C6F2E">
            <w:pPr>
              <w:jc w:val="right"/>
              <w:rPr>
                <w:rFonts w:ascii="Verdana" w:hAnsi="Verdana" w:cs="Arial"/>
                <w:sz w:val="21"/>
                <w:szCs w:val="21"/>
              </w:rPr>
            </w:pPr>
            <w:r>
              <w:rPr>
                <w:rFonts w:ascii="Verdana" w:hAnsi="Verdana" w:cs="Arial"/>
                <w:sz w:val="21"/>
                <w:szCs w:val="21"/>
              </w:rPr>
              <w:t>63,542</w:t>
            </w:r>
          </w:p>
        </w:tc>
        <w:tc>
          <w:tcPr>
            <w:tcW w:w="1695" w:type="dxa"/>
            <w:tcBorders>
              <w:top w:val="single" w:sz="4" w:space="0" w:color="auto"/>
              <w:bottom w:val="double" w:sz="4" w:space="0" w:color="auto"/>
            </w:tcBorders>
          </w:tcPr>
          <w:p w14:paraId="6CA00B50" w14:textId="77777777" w:rsidR="007C6CE0" w:rsidRPr="000B4646" w:rsidRDefault="007C6CE0">
            <w:pPr>
              <w:jc w:val="right"/>
              <w:rPr>
                <w:rFonts w:ascii="Verdana" w:hAnsi="Verdana" w:cs="Arial"/>
                <w:sz w:val="21"/>
                <w:szCs w:val="21"/>
              </w:rPr>
            </w:pPr>
          </w:p>
          <w:p w14:paraId="52DEEE67" w14:textId="076EDC94" w:rsidR="007C6CE0" w:rsidRPr="000B4646" w:rsidRDefault="001C6F2E">
            <w:pPr>
              <w:jc w:val="right"/>
              <w:rPr>
                <w:rFonts w:ascii="Verdana" w:hAnsi="Verdana" w:cs="Arial"/>
                <w:sz w:val="21"/>
                <w:szCs w:val="21"/>
              </w:rPr>
            </w:pPr>
            <w:r>
              <w:rPr>
                <w:rFonts w:ascii="Verdana" w:hAnsi="Verdana" w:cs="Arial"/>
                <w:sz w:val="21"/>
                <w:szCs w:val="21"/>
              </w:rPr>
              <w:t>48,000</w:t>
            </w:r>
          </w:p>
        </w:tc>
      </w:tr>
    </w:tbl>
    <w:p w14:paraId="61060C3B" w14:textId="77777777" w:rsidR="00424808" w:rsidRDefault="00424808" w:rsidP="007C6CE0">
      <w:pPr>
        <w:rPr>
          <w:rFonts w:ascii="Verdana" w:hAnsi="Verdana" w:cs="Arial"/>
          <w:sz w:val="18"/>
          <w:szCs w:val="18"/>
          <w:lang w:val="es-ES_tradnl"/>
        </w:rPr>
      </w:pPr>
    </w:p>
    <w:p w14:paraId="46BC9B5B" w14:textId="40C7C7D0" w:rsidR="00424808" w:rsidRPr="00C31685" w:rsidRDefault="00424808" w:rsidP="00424808">
      <w:pPr>
        <w:overflowPunct w:val="0"/>
        <w:autoSpaceDE w:val="0"/>
        <w:autoSpaceDN w:val="0"/>
        <w:adjustRightInd w:val="0"/>
        <w:jc w:val="both"/>
        <w:textAlignment w:val="baseline"/>
        <w:rPr>
          <w:rFonts w:ascii="Verdana" w:hAnsi="Verdana" w:cs="Arial"/>
          <w:color w:val="FF0000"/>
          <w:sz w:val="21"/>
          <w:szCs w:val="21"/>
          <w:lang w:val="es-EC"/>
        </w:rPr>
      </w:pPr>
      <w:r w:rsidRPr="00C31685">
        <w:rPr>
          <w:rFonts w:ascii="Verdana" w:hAnsi="Verdana" w:cs="Arial"/>
          <w:b/>
          <w:color w:val="FF0000"/>
          <w:sz w:val="21"/>
          <w:szCs w:val="21"/>
        </w:rPr>
        <w:t xml:space="preserve">21. </w:t>
      </w:r>
      <w:r w:rsidRPr="00C31685">
        <w:rPr>
          <w:rFonts w:ascii="Verdana" w:hAnsi="Verdana" w:cs="Arial"/>
          <w:b/>
          <w:color w:val="FF0000"/>
          <w:sz w:val="21"/>
          <w:szCs w:val="21"/>
        </w:rPr>
        <w:tab/>
      </w:r>
      <w:r w:rsidRPr="00C31685">
        <w:rPr>
          <w:rFonts w:ascii="Verdana" w:hAnsi="Verdana"/>
          <w:b/>
          <w:color w:val="FF0000"/>
          <w:sz w:val="21"/>
          <w:szCs w:val="21"/>
        </w:rPr>
        <w:t>CO</w:t>
      </w:r>
      <w:r w:rsidR="0066665C">
        <w:rPr>
          <w:rFonts w:ascii="Verdana" w:hAnsi="Verdana"/>
          <w:b/>
          <w:color w:val="FF0000"/>
          <w:sz w:val="21"/>
          <w:szCs w:val="21"/>
        </w:rPr>
        <w:t>NTRATOS POR ARRIENDOS OPERATIVOS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1AAF98A7" w14:textId="41127E16"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La Compañía alquila un inmueble donde funciona su establecimiento</w:t>
      </w:r>
      <w:r w:rsidR="000B4646">
        <w:rPr>
          <w:rFonts w:ascii="Verdana" w:hAnsi="Verdana" w:cs="Arial"/>
          <w:color w:val="000000"/>
          <w:sz w:val="21"/>
          <w:szCs w:val="21"/>
          <w:lang w:val="es-ES"/>
        </w:rPr>
        <w:t xml:space="preserve"> </w:t>
      </w:r>
      <w:r>
        <w:rPr>
          <w:rFonts w:ascii="Verdana" w:hAnsi="Verdana" w:cs="Arial"/>
          <w:color w:val="000000"/>
          <w:sz w:val="21"/>
          <w:szCs w:val="21"/>
          <w:lang w:val="es-ES"/>
        </w:rPr>
        <w:t>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53E4ED05"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Los contratos mencionados pueden darse por terminado mediante comunicación por escrito con 30 días de anticipación a la desocupación efectiva del inmueble, debiendo cancelarse una indemnización efectiva equivalente a un mes de arriendo.</w:t>
      </w:r>
    </w:p>
    <w:p w14:paraId="60A0038D" w14:textId="77777777" w:rsidR="00957C4E" w:rsidRDefault="00957C4E" w:rsidP="00957C4E">
      <w:pPr>
        <w:tabs>
          <w:tab w:val="num" w:pos="567"/>
        </w:tabs>
        <w:jc w:val="both"/>
        <w:rPr>
          <w:rFonts w:ascii="Verdana" w:hAnsi="Verdana" w:cs="Arial"/>
          <w:b/>
          <w:color w:val="000000"/>
          <w:sz w:val="21"/>
          <w:szCs w:val="21"/>
        </w:rPr>
      </w:pPr>
    </w:p>
    <w:p w14:paraId="61A8120E" w14:textId="77777777" w:rsidR="009C0986" w:rsidRPr="00C31685" w:rsidRDefault="00957C4E" w:rsidP="009C0986">
      <w:pPr>
        <w:tabs>
          <w:tab w:val="num" w:pos="567"/>
        </w:tabs>
        <w:jc w:val="both"/>
        <w:rPr>
          <w:rFonts w:ascii="Verdana" w:hAnsi="Verdana" w:cs="Arial"/>
          <w:b/>
          <w:color w:val="FF0000"/>
          <w:sz w:val="21"/>
          <w:szCs w:val="21"/>
        </w:rPr>
      </w:pPr>
      <w:r w:rsidRPr="00C31685">
        <w:rPr>
          <w:rFonts w:ascii="Verdana" w:hAnsi="Verdana" w:cs="Arial"/>
          <w:b/>
          <w:color w:val="FF0000"/>
          <w:sz w:val="21"/>
          <w:szCs w:val="21"/>
        </w:rPr>
        <w:t>2</w:t>
      </w:r>
      <w:r w:rsidR="00DA491D" w:rsidRPr="00C31685">
        <w:rPr>
          <w:rFonts w:ascii="Verdana" w:hAnsi="Verdana" w:cs="Arial"/>
          <w:b/>
          <w:color w:val="FF0000"/>
          <w:sz w:val="21"/>
          <w:szCs w:val="21"/>
        </w:rPr>
        <w:t>2</w:t>
      </w:r>
      <w:r w:rsidRPr="00C31685">
        <w:rPr>
          <w:rFonts w:ascii="Verdana" w:hAnsi="Verdana" w:cs="Arial"/>
          <w:b/>
          <w:color w:val="FF0000"/>
          <w:sz w:val="21"/>
          <w:szCs w:val="21"/>
        </w:rPr>
        <w:t xml:space="preserve">.  </w:t>
      </w:r>
      <w:r w:rsidRPr="00C31685">
        <w:rPr>
          <w:rFonts w:ascii="Verdana" w:hAnsi="Verdana" w:cs="Arial"/>
          <w:b/>
          <w:color w:val="FF0000"/>
          <w:sz w:val="21"/>
          <w:szCs w:val="21"/>
        </w:rPr>
        <w:tab/>
        <w:t>EVENTOS SUBSECUENTES</w:t>
      </w:r>
    </w:p>
    <w:p w14:paraId="5BE9524E" w14:textId="77777777" w:rsidR="009C0986" w:rsidRDefault="009C0986" w:rsidP="009C0986">
      <w:pPr>
        <w:tabs>
          <w:tab w:val="num" w:pos="567"/>
        </w:tabs>
        <w:jc w:val="both"/>
        <w:rPr>
          <w:rFonts w:ascii="Verdana" w:hAnsi="Verdana" w:cs="Arial"/>
          <w:b/>
          <w:color w:val="000000"/>
          <w:sz w:val="21"/>
          <w:szCs w:val="21"/>
        </w:rPr>
      </w:pPr>
    </w:p>
    <w:p w14:paraId="403DCDF2" w14:textId="6B529314" w:rsidR="009C0986" w:rsidRPr="009C0986" w:rsidRDefault="009C0986" w:rsidP="000B4646">
      <w:pPr>
        <w:tabs>
          <w:tab w:val="num" w:pos="567"/>
        </w:tabs>
        <w:jc w:val="both"/>
        <w:rPr>
          <w:rFonts w:ascii="Verdana" w:hAnsi="Verdana" w:cs="Arial"/>
          <w:b/>
          <w:color w:val="000000"/>
          <w:sz w:val="21"/>
          <w:szCs w:val="21"/>
        </w:rPr>
      </w:pPr>
      <w:r w:rsidRPr="009C0986">
        <w:rPr>
          <w:rFonts w:ascii="Verdana" w:eastAsiaTheme="minorHAnsi" w:hAnsi="Verdana" w:cs="Arial"/>
          <w:sz w:val="21"/>
          <w:szCs w:val="21"/>
          <w:lang w:val="es-EC" w:eastAsia="en-US"/>
        </w:rPr>
        <w:t>El 24 de febrero del 2022 las tropas rusas invadieron Ucrania. El ataque militar en curso ha dejado, y continúa dejando, bajas significativas, desconcierto en la población, daños a la infraestructura y ruptura de la actividad económica en Ucrania. En respuesta, múltiples jurisdicciones, incluyendo los EE. UU., Suiza, el Reino Unido, la Unión Europea, Canadá, Japón y Australia han impuesto sanciones económicas a Rusia (y en ciertos casos a Bielorrusia); en adición a estas sanciones, un grande y creciente número de corporaciones y empresas privadas han anunciado acciones voluntarias para 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 la empresa se encuentra evaluando y monitoreando los potenciales efectos e impactos que esta guerra pudiera tener en los estados financieros y en la demanda de sus bienes.</w:t>
      </w:r>
    </w:p>
    <w:p w14:paraId="0CF2BB54" w14:textId="77777777" w:rsidR="00C15265" w:rsidRDefault="00C15265" w:rsidP="009C098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p>
    <w:p w14:paraId="4AE00497" w14:textId="026E6AF0" w:rsidR="00957C4E" w:rsidRDefault="00957C4E" w:rsidP="000B4646">
      <w:pPr>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580E24">
        <w:rPr>
          <w:rFonts w:ascii="Verdana" w:hAnsi="Verdana" w:cs="Arial"/>
          <w:sz w:val="21"/>
          <w:szCs w:val="21"/>
        </w:rPr>
        <w:t>1º</w:t>
      </w:r>
      <w:r>
        <w:rPr>
          <w:rFonts w:ascii="Verdana" w:hAnsi="Verdana" w:cs="Arial"/>
          <w:sz w:val="21"/>
          <w:szCs w:val="21"/>
        </w:rPr>
        <w:t xml:space="preserve"> de </w:t>
      </w:r>
      <w:r w:rsidR="00580E24">
        <w:rPr>
          <w:rFonts w:ascii="Verdana" w:hAnsi="Verdana" w:cs="Arial"/>
          <w:sz w:val="21"/>
          <w:szCs w:val="21"/>
        </w:rPr>
        <w:t>abril</w:t>
      </w:r>
      <w:r>
        <w:rPr>
          <w:rFonts w:ascii="Verdana" w:hAnsi="Verdana" w:cs="Arial"/>
          <w:sz w:val="21"/>
          <w:szCs w:val="21"/>
        </w:rPr>
        <w:t xml:space="preserve"> del 2022) no se produjeron </w:t>
      </w:r>
      <w:r w:rsidR="008B04D8">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35321FC" w14:textId="67C2035F"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908348C" w14:textId="6AD49AF3"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949500A" w14:textId="0C9081E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ED42E8C" w14:textId="4D0A6A1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3955EF5" w14:textId="3468ABF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E9A80E5" w14:textId="784F9A51"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0E0206C" w14:textId="5148809D"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657AD568" w14:textId="3459F6D6"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A5F3379" w14:textId="3146B0F4"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FFF4E30" w14:textId="00678792"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EC89088" w14:textId="0F5D767F"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0F9793C5" w14:textId="450CB7C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3F3CEAD" w14:textId="0B4C73D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0F054418" w14:textId="581214A6"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48AF0C88" w14:textId="7E808A4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445D3EF" w14:textId="25E04155"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73714A0" w14:textId="071F0131"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4B7D57B8" w14:textId="229AFA0C"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5231151D" w14:textId="4003E069"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6FC5050B" w14:textId="7777777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5371224B" w14:textId="77777777" w:rsidR="00A23012" w:rsidRPr="0040015E" w:rsidRDefault="00A23012" w:rsidP="00A23012">
      <w:pPr>
        <w:rPr>
          <w:rFonts w:ascii="Verdana" w:hAnsi="Verdana" w:cs="Arial"/>
          <w:color w:val="000000"/>
          <w:sz w:val="21"/>
          <w:szCs w:val="21"/>
        </w:rPr>
      </w:pPr>
    </w:p>
    <w:p w14:paraId="363D805F" w14:textId="10D45850" w:rsidR="00A23012" w:rsidRPr="0040015E" w:rsidRDefault="009C0986" w:rsidP="00A23012">
      <w:pPr>
        <w:keepNext/>
        <w:overflowPunct w:val="0"/>
        <w:autoSpaceDE w:val="0"/>
        <w:autoSpaceDN w:val="0"/>
        <w:adjustRightInd w:val="0"/>
        <w:outlineLvl w:val="5"/>
        <w:rPr>
          <w:rFonts w:ascii="Verdana" w:hAnsi="Verdana" w:cs="Arial"/>
          <w:b/>
          <w:color w:val="000000"/>
          <w:sz w:val="21"/>
          <w:szCs w:val="21"/>
          <w:lang w:val="es-EC"/>
        </w:rPr>
      </w:pPr>
      <w:bookmarkStart w:id="22" w:name="_Hlk34213386"/>
      <w:r>
        <w:rPr>
          <w:rFonts w:ascii="Verdana" w:hAnsi="Verdana" w:cs="Arial"/>
          <w:b/>
          <w:color w:val="000000"/>
          <w:sz w:val="21"/>
          <w:szCs w:val="21"/>
          <w:lang w:val="es-EC"/>
        </w:rPr>
        <w:lastRenderedPageBreak/>
        <w:t>ANEXO DE</w:t>
      </w:r>
      <w:r w:rsidR="00A23012">
        <w:rPr>
          <w:rFonts w:ascii="Verdana" w:hAnsi="Verdana" w:cs="Arial"/>
          <w:b/>
          <w:color w:val="000000"/>
          <w:sz w:val="21"/>
          <w:szCs w:val="21"/>
          <w:lang w:val="es-EC"/>
        </w:rPr>
        <w:t xml:space="preserve"> ABREVIATURAS USADAS</w:t>
      </w:r>
    </w:p>
    <w:p w14:paraId="70729047" w14:textId="427A89E8" w:rsidR="00A23012" w:rsidRPr="0040015E" w:rsidRDefault="00C7598A" w:rsidP="00A23012">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Pr>
          <w:rFonts w:ascii="Verdana" w:hAnsi="Verdana" w:cs="Arial"/>
          <w:b/>
          <w:color w:val="000000"/>
          <w:sz w:val="21"/>
          <w:szCs w:val="21"/>
          <w:lang w:val="es-EC"/>
        </w:rPr>
        <w:t>INFORME DE AUDITORÍ</w:t>
      </w:r>
      <w:r w:rsidR="00FF1421">
        <w:rPr>
          <w:rFonts w:ascii="Verdana" w:hAnsi="Verdana" w:cs="Arial"/>
          <w:b/>
          <w:color w:val="000000"/>
          <w:sz w:val="21"/>
          <w:szCs w:val="21"/>
          <w:lang w:val="es-EC"/>
        </w:rPr>
        <w:t xml:space="preserve">A </w:t>
      </w:r>
      <w:r w:rsidR="00A23012" w:rsidRPr="0040015E">
        <w:rPr>
          <w:rFonts w:ascii="Verdana" w:hAnsi="Verdana" w:cs="Arial"/>
          <w:b/>
          <w:color w:val="000000"/>
          <w:sz w:val="21"/>
          <w:szCs w:val="21"/>
          <w:lang w:val="es-EC"/>
        </w:rPr>
        <w:t>POR LOS AÑOS TERMI</w:t>
      </w:r>
      <w:r w:rsidR="00A23012">
        <w:rPr>
          <w:rFonts w:ascii="Verdana" w:hAnsi="Verdana" w:cs="Arial"/>
          <w:b/>
          <w:color w:val="000000"/>
          <w:sz w:val="21"/>
          <w:szCs w:val="21"/>
          <w:lang w:val="es-EC"/>
        </w:rPr>
        <w:t>NADOS EL 31 DE DICIEMBRE DE 2021 Y 2020</w:t>
      </w:r>
    </w:p>
    <w:p w14:paraId="7615F6D7" w14:textId="77777777" w:rsidR="00A23012" w:rsidRPr="0040015E" w:rsidRDefault="00A23012" w:rsidP="00A23012">
      <w:pPr>
        <w:jc w:val="both"/>
        <w:rPr>
          <w:rFonts w:ascii="Verdana" w:hAnsi="Verdana" w:cs="Arial"/>
          <w:b/>
          <w:color w:val="000000"/>
          <w:sz w:val="21"/>
          <w:szCs w:val="21"/>
          <w:u w:val="single"/>
        </w:rPr>
      </w:pPr>
    </w:p>
    <w:bookmarkEnd w:id="22"/>
    <w:p w14:paraId="6C3FCF71"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p>
    <w:p w14:paraId="4DE56DCB"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r w:rsidRPr="009C0986">
        <w:rPr>
          <w:rFonts w:ascii="Verdana" w:eastAsiaTheme="minorHAnsi" w:hAnsi="Verdana" w:cs="Arial"/>
          <w:color w:val="000000"/>
          <w:sz w:val="21"/>
          <w:szCs w:val="21"/>
          <w:lang w:eastAsia="en-US"/>
        </w:rPr>
        <w:t>Las siguientes abreviaturas son utilizadas en este reporte financiero:</w:t>
      </w:r>
    </w:p>
    <w:p w14:paraId="75B1D84A" w14:textId="77777777" w:rsidR="009C0986" w:rsidRPr="009C0986" w:rsidRDefault="009C0986" w:rsidP="009C0986">
      <w:pPr>
        <w:suppressAutoHyphens/>
        <w:spacing w:line="259" w:lineRule="auto"/>
        <w:rPr>
          <w:rFonts w:ascii="Verdana" w:eastAsiaTheme="minorHAnsi" w:hAnsi="Verdana" w:cstheme="minorBidi"/>
          <w:sz w:val="20"/>
          <w:szCs w:val="20"/>
          <w:lang w:val="en-US" w:eastAsia="en-US"/>
        </w:rPr>
      </w:pPr>
    </w:p>
    <w:p w14:paraId="42C37D07"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BID</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-Banco Interamericano de Desarrollo</w:t>
      </w:r>
    </w:p>
    <w:p w14:paraId="60A04FFB"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FMI</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proofErr w:type="spellStart"/>
      <w:r w:rsidRPr="009C0986">
        <w:rPr>
          <w:rFonts w:ascii="Verdana" w:eastAsiaTheme="minorHAnsi" w:hAnsi="Verdana" w:cstheme="minorBidi"/>
          <w:sz w:val="20"/>
          <w:szCs w:val="20"/>
          <w:lang w:val="en-US" w:eastAsia="en-US"/>
        </w:rPr>
        <w:t>Fondo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Monetario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Intenacional</w:t>
      </w:r>
      <w:proofErr w:type="spellEnd"/>
      <w:r w:rsidRPr="009C0986">
        <w:rPr>
          <w:rFonts w:ascii="Verdana" w:eastAsiaTheme="minorHAnsi" w:hAnsi="Verdana" w:cstheme="minorBidi"/>
          <w:sz w:val="20"/>
          <w:szCs w:val="20"/>
          <w:lang w:val="en-US" w:eastAsia="en-US"/>
        </w:rPr>
        <w:t xml:space="preserve"> </w:t>
      </w:r>
    </w:p>
    <w:p w14:paraId="0129333E"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IASB</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Accounting Standards Board</w:t>
      </w:r>
    </w:p>
    <w:p w14:paraId="249F89F2"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IESBA</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Ethics Standards Board Accountants</w:t>
      </w:r>
    </w:p>
    <w:p w14:paraId="177BDA24"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IESS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-Instituto Ecuatoriano de Seguridad Social</w:t>
      </w:r>
    </w:p>
    <w:p w14:paraId="056C522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IR</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Renta</w:t>
      </w:r>
    </w:p>
    <w:p w14:paraId="2798BE22"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ISD</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Salida de Divisas</w:t>
      </w:r>
    </w:p>
    <w:p w14:paraId="29C2E84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IVA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al Valor Agregado</w:t>
      </w:r>
    </w:p>
    <w:p w14:paraId="35556CF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Auditoría</w:t>
      </w:r>
    </w:p>
    <w:p w14:paraId="2941B295"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NIC</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Contabilidad</w:t>
      </w:r>
    </w:p>
    <w:p w14:paraId="586CC978"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NIIF</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Información Financiera</w:t>
      </w:r>
    </w:p>
    <w:p w14:paraId="6079DF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ORI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-Otro Resultado Integral</w:t>
      </w:r>
    </w:p>
    <w:p w14:paraId="3E8B2C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PIB</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-Producto Interno Bruto</w:t>
      </w:r>
      <w:r w:rsidRPr="009C0986">
        <w:rPr>
          <w:rFonts w:ascii="Verdana" w:eastAsiaTheme="minorHAnsi" w:hAnsi="Verdana" w:cstheme="minorBidi"/>
          <w:sz w:val="20"/>
          <w:szCs w:val="20"/>
          <w:lang w:val="es-EC" w:eastAsia="en-US"/>
        </w:rPr>
        <w:tab/>
        <w:t xml:space="preserve">   </w:t>
      </w:r>
    </w:p>
    <w:p w14:paraId="7C420424"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PT</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r w:rsidRPr="009C0986">
        <w:rPr>
          <w:rFonts w:ascii="Verdana" w:eastAsiaTheme="minorHAnsi" w:hAnsi="Verdana" w:cstheme="minorBidi"/>
          <w:sz w:val="20"/>
          <w:szCs w:val="20"/>
          <w:lang w:val="es-EC" w:eastAsia="en-US"/>
        </w:rPr>
        <w:t>Participación</w:t>
      </w:r>
      <w:r w:rsidRPr="009C0986">
        <w:rPr>
          <w:rFonts w:ascii="Verdana" w:eastAsiaTheme="minorHAnsi" w:hAnsi="Verdana" w:cstheme="minorBidi"/>
          <w:sz w:val="20"/>
          <w:szCs w:val="20"/>
          <w:lang w:val="en-US" w:eastAsia="en-US"/>
        </w:rPr>
        <w:t xml:space="preserve"> de </w:t>
      </w:r>
      <w:proofErr w:type="spellStart"/>
      <w:r w:rsidRPr="009C0986">
        <w:rPr>
          <w:rFonts w:ascii="Verdana" w:eastAsiaTheme="minorHAnsi" w:hAnsi="Verdana" w:cstheme="minorBidi"/>
          <w:sz w:val="20"/>
          <w:szCs w:val="20"/>
          <w:lang w:val="en-US" w:eastAsia="en-US"/>
        </w:rPr>
        <w:t>Trabajadores</w:t>
      </w:r>
      <w:proofErr w:type="spellEnd"/>
    </w:p>
    <w:p w14:paraId="0BA5D337"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SRI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-Servicio de Rentas Internas</w:t>
      </w:r>
    </w:p>
    <w:p w14:paraId="73A49B73"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US$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 xml:space="preserve">-Dólares de los Estados Unidos de América </w:t>
      </w:r>
    </w:p>
    <w:p w14:paraId="1ABCFB88" w14:textId="77777777" w:rsidR="009C0986" w:rsidRPr="0040015E" w:rsidRDefault="009C0986" w:rsidP="00A23012">
      <w:pPr>
        <w:pBdr>
          <w:bottom w:val="single" w:sz="4" w:space="1" w:color="auto"/>
        </w:pBdr>
        <w:jc w:val="both"/>
        <w:rPr>
          <w:rFonts w:ascii="Verdana" w:hAnsi="Verdana" w:cs="Arial"/>
          <w:color w:val="000000"/>
          <w:sz w:val="21"/>
          <w:szCs w:val="21"/>
          <w:lang w:val="es-EC"/>
        </w:rPr>
      </w:pPr>
    </w:p>
    <w:p w14:paraId="586B4A3C" w14:textId="77777777" w:rsidR="00A23012" w:rsidRPr="0040015E" w:rsidRDefault="00A23012" w:rsidP="00A23012">
      <w:pPr>
        <w:jc w:val="both"/>
        <w:rPr>
          <w:rFonts w:ascii="Verdana" w:hAnsi="Verdana" w:cs="Arial"/>
          <w:b/>
          <w:color w:val="000000"/>
          <w:sz w:val="21"/>
          <w:szCs w:val="21"/>
          <w:u w:val="single"/>
        </w:rPr>
      </w:pPr>
    </w:p>
    <w:p w14:paraId="59849D47" w14:textId="77777777" w:rsidR="00A23012" w:rsidRPr="00424808" w:rsidRDefault="00A23012" w:rsidP="00957C4E">
      <w:pPr>
        <w:ind w:firstLine="708"/>
        <w:rPr>
          <w:rFonts w:ascii="Verdana" w:hAnsi="Verdana" w:cs="Arial"/>
          <w:sz w:val="18"/>
          <w:szCs w:val="18"/>
        </w:rPr>
      </w:pPr>
    </w:p>
    <w:sectPr w:rsidR="00A23012"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6475" w14:textId="77777777" w:rsidR="00E87FBE" w:rsidRDefault="00E87FBE" w:rsidP="00FB5C72">
      <w:r>
        <w:separator/>
      </w:r>
    </w:p>
  </w:endnote>
  <w:endnote w:type="continuationSeparator" w:id="0">
    <w:p w14:paraId="5A8B3BC3" w14:textId="77777777" w:rsidR="00E87FBE" w:rsidRDefault="00E87FBE"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5E3DE0" w:rsidRDefault="005E3DE0" w:rsidP="00A61C8B">
        <w:pPr>
          <w:pStyle w:val="Piedepgina"/>
          <w:jc w:val="right"/>
        </w:pPr>
        <w:r>
          <w:fldChar w:fldCharType="begin"/>
        </w:r>
        <w:r>
          <w:instrText>PAGE   \* MERGEFORMAT</w:instrText>
        </w:r>
        <w:r>
          <w:fldChar w:fldCharType="separate"/>
        </w:r>
        <w:r w:rsidR="000F6002">
          <w:rPr>
            <w:noProof/>
          </w:rPr>
          <w:t>1</w:t>
        </w:r>
        <w:r>
          <w:rPr>
            <w:noProof/>
          </w:rPr>
          <w:fldChar w:fldCharType="end"/>
        </w:r>
      </w:p>
    </w:sdtContent>
  </w:sdt>
  <w:p w14:paraId="3C231C1F" w14:textId="77777777" w:rsidR="005E3DE0" w:rsidRDefault="005E3DE0"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F122" w14:textId="77777777" w:rsidR="00E87FBE" w:rsidRDefault="00E87FBE" w:rsidP="00FB5C72">
      <w:r>
        <w:separator/>
      </w:r>
    </w:p>
  </w:footnote>
  <w:footnote w:type="continuationSeparator" w:id="0">
    <w:p w14:paraId="52748669" w14:textId="77777777" w:rsidR="00E87FBE" w:rsidRDefault="00E87FBE"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8"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5E"/>
    <w:rsid w:val="00014EAF"/>
    <w:rsid w:val="000217E5"/>
    <w:rsid w:val="000265B7"/>
    <w:rsid w:val="00027B06"/>
    <w:rsid w:val="00031A5A"/>
    <w:rsid w:val="0004319F"/>
    <w:rsid w:val="000552BD"/>
    <w:rsid w:val="000555DA"/>
    <w:rsid w:val="00063A24"/>
    <w:rsid w:val="00067512"/>
    <w:rsid w:val="00070DFA"/>
    <w:rsid w:val="000742EC"/>
    <w:rsid w:val="000A6E2B"/>
    <w:rsid w:val="000B4646"/>
    <w:rsid w:val="000E44C7"/>
    <w:rsid w:val="000F03F6"/>
    <w:rsid w:val="000F6002"/>
    <w:rsid w:val="00100E11"/>
    <w:rsid w:val="001101FA"/>
    <w:rsid w:val="00112114"/>
    <w:rsid w:val="00132843"/>
    <w:rsid w:val="00137FB3"/>
    <w:rsid w:val="001403D9"/>
    <w:rsid w:val="00180E6D"/>
    <w:rsid w:val="001A0767"/>
    <w:rsid w:val="001B0C01"/>
    <w:rsid w:val="001B41C6"/>
    <w:rsid w:val="001C1635"/>
    <w:rsid w:val="001C1F3B"/>
    <w:rsid w:val="001C4074"/>
    <w:rsid w:val="001C6F2E"/>
    <w:rsid w:val="001E2AF8"/>
    <w:rsid w:val="00212B06"/>
    <w:rsid w:val="00213A44"/>
    <w:rsid w:val="0022313B"/>
    <w:rsid w:val="00231BB8"/>
    <w:rsid w:val="00236438"/>
    <w:rsid w:val="00237963"/>
    <w:rsid w:val="00240F37"/>
    <w:rsid w:val="00254056"/>
    <w:rsid w:val="00270649"/>
    <w:rsid w:val="00272CED"/>
    <w:rsid w:val="00277390"/>
    <w:rsid w:val="0028434C"/>
    <w:rsid w:val="002A69FC"/>
    <w:rsid w:val="002C1A3F"/>
    <w:rsid w:val="002C451B"/>
    <w:rsid w:val="002C7DAD"/>
    <w:rsid w:val="003076FD"/>
    <w:rsid w:val="00310666"/>
    <w:rsid w:val="003267DD"/>
    <w:rsid w:val="0032697C"/>
    <w:rsid w:val="00336509"/>
    <w:rsid w:val="00336551"/>
    <w:rsid w:val="0034007B"/>
    <w:rsid w:val="0036561B"/>
    <w:rsid w:val="00372FD7"/>
    <w:rsid w:val="00375563"/>
    <w:rsid w:val="00376A9D"/>
    <w:rsid w:val="003771A3"/>
    <w:rsid w:val="00377DB5"/>
    <w:rsid w:val="00380BCF"/>
    <w:rsid w:val="00382462"/>
    <w:rsid w:val="003A439E"/>
    <w:rsid w:val="003B7EC7"/>
    <w:rsid w:val="003C010B"/>
    <w:rsid w:val="003C1036"/>
    <w:rsid w:val="003E3123"/>
    <w:rsid w:val="0040015E"/>
    <w:rsid w:val="00400DEE"/>
    <w:rsid w:val="00410698"/>
    <w:rsid w:val="00424808"/>
    <w:rsid w:val="004249CE"/>
    <w:rsid w:val="00451AAD"/>
    <w:rsid w:val="00460C7C"/>
    <w:rsid w:val="00471369"/>
    <w:rsid w:val="004767BC"/>
    <w:rsid w:val="004777FC"/>
    <w:rsid w:val="00477B51"/>
    <w:rsid w:val="00482E24"/>
    <w:rsid w:val="00483698"/>
    <w:rsid w:val="0049223D"/>
    <w:rsid w:val="004A7011"/>
    <w:rsid w:val="004C7425"/>
    <w:rsid w:val="004D06FC"/>
    <w:rsid w:val="004D158E"/>
    <w:rsid w:val="004F3D80"/>
    <w:rsid w:val="004F5E01"/>
    <w:rsid w:val="00522B95"/>
    <w:rsid w:val="00532776"/>
    <w:rsid w:val="00577E5D"/>
    <w:rsid w:val="00580012"/>
    <w:rsid w:val="00580E24"/>
    <w:rsid w:val="005A56CD"/>
    <w:rsid w:val="005C4603"/>
    <w:rsid w:val="005D47B6"/>
    <w:rsid w:val="005E3DE0"/>
    <w:rsid w:val="005F1284"/>
    <w:rsid w:val="005F13F0"/>
    <w:rsid w:val="005F69C3"/>
    <w:rsid w:val="00615D99"/>
    <w:rsid w:val="0062502A"/>
    <w:rsid w:val="0062714C"/>
    <w:rsid w:val="00627E09"/>
    <w:rsid w:val="00637C98"/>
    <w:rsid w:val="0064313E"/>
    <w:rsid w:val="00662332"/>
    <w:rsid w:val="0066665C"/>
    <w:rsid w:val="00681958"/>
    <w:rsid w:val="0068462C"/>
    <w:rsid w:val="00686E6C"/>
    <w:rsid w:val="006C0DBD"/>
    <w:rsid w:val="006D5D22"/>
    <w:rsid w:val="00711B23"/>
    <w:rsid w:val="007150A9"/>
    <w:rsid w:val="00787B6A"/>
    <w:rsid w:val="00792B8D"/>
    <w:rsid w:val="007972C2"/>
    <w:rsid w:val="007B467D"/>
    <w:rsid w:val="007B5BB8"/>
    <w:rsid w:val="007C008E"/>
    <w:rsid w:val="007C0192"/>
    <w:rsid w:val="007C2200"/>
    <w:rsid w:val="007C256A"/>
    <w:rsid w:val="007C6CE0"/>
    <w:rsid w:val="007D670F"/>
    <w:rsid w:val="007D7066"/>
    <w:rsid w:val="007D770B"/>
    <w:rsid w:val="00804E4E"/>
    <w:rsid w:val="008052C6"/>
    <w:rsid w:val="00805FB6"/>
    <w:rsid w:val="0080686D"/>
    <w:rsid w:val="00811119"/>
    <w:rsid w:val="008519AD"/>
    <w:rsid w:val="00885D10"/>
    <w:rsid w:val="008876D4"/>
    <w:rsid w:val="008962DB"/>
    <w:rsid w:val="008A04CF"/>
    <w:rsid w:val="008A78E1"/>
    <w:rsid w:val="008B04D8"/>
    <w:rsid w:val="008C3ECB"/>
    <w:rsid w:val="008D7088"/>
    <w:rsid w:val="008E513A"/>
    <w:rsid w:val="00921AE5"/>
    <w:rsid w:val="00923E50"/>
    <w:rsid w:val="0093349C"/>
    <w:rsid w:val="00957C4E"/>
    <w:rsid w:val="0096497E"/>
    <w:rsid w:val="0096586D"/>
    <w:rsid w:val="0099421B"/>
    <w:rsid w:val="009B0B46"/>
    <w:rsid w:val="009C0986"/>
    <w:rsid w:val="009C3945"/>
    <w:rsid w:val="009F2826"/>
    <w:rsid w:val="00A03784"/>
    <w:rsid w:val="00A23012"/>
    <w:rsid w:val="00A26F18"/>
    <w:rsid w:val="00A41E6B"/>
    <w:rsid w:val="00A43559"/>
    <w:rsid w:val="00A54460"/>
    <w:rsid w:val="00A61C8B"/>
    <w:rsid w:val="00A80465"/>
    <w:rsid w:val="00A87F95"/>
    <w:rsid w:val="00AB71CC"/>
    <w:rsid w:val="00AE07FA"/>
    <w:rsid w:val="00B04007"/>
    <w:rsid w:val="00B262A3"/>
    <w:rsid w:val="00B41F35"/>
    <w:rsid w:val="00B5398D"/>
    <w:rsid w:val="00B55214"/>
    <w:rsid w:val="00B72D3E"/>
    <w:rsid w:val="00B77661"/>
    <w:rsid w:val="00BB515B"/>
    <w:rsid w:val="00BB7476"/>
    <w:rsid w:val="00BB7C83"/>
    <w:rsid w:val="00BB7D94"/>
    <w:rsid w:val="00BC2FF2"/>
    <w:rsid w:val="00BD0A4E"/>
    <w:rsid w:val="00BF100F"/>
    <w:rsid w:val="00C12B2B"/>
    <w:rsid w:val="00C15265"/>
    <w:rsid w:val="00C22B05"/>
    <w:rsid w:val="00C31685"/>
    <w:rsid w:val="00C32B62"/>
    <w:rsid w:val="00C5388A"/>
    <w:rsid w:val="00C7598A"/>
    <w:rsid w:val="00C81450"/>
    <w:rsid w:val="00CA2D7E"/>
    <w:rsid w:val="00CB01B0"/>
    <w:rsid w:val="00CB7CCC"/>
    <w:rsid w:val="00CC2D95"/>
    <w:rsid w:val="00CC6675"/>
    <w:rsid w:val="00CD73CF"/>
    <w:rsid w:val="00CE0A8C"/>
    <w:rsid w:val="00D1713D"/>
    <w:rsid w:val="00D2372A"/>
    <w:rsid w:val="00D432DE"/>
    <w:rsid w:val="00D6094A"/>
    <w:rsid w:val="00D6774B"/>
    <w:rsid w:val="00D7063D"/>
    <w:rsid w:val="00D73CCC"/>
    <w:rsid w:val="00D75CC7"/>
    <w:rsid w:val="00D91861"/>
    <w:rsid w:val="00DA491D"/>
    <w:rsid w:val="00DC3946"/>
    <w:rsid w:val="00DC3C29"/>
    <w:rsid w:val="00DC4C58"/>
    <w:rsid w:val="00DD2575"/>
    <w:rsid w:val="00E16FAA"/>
    <w:rsid w:val="00E357C7"/>
    <w:rsid w:val="00E36780"/>
    <w:rsid w:val="00E64997"/>
    <w:rsid w:val="00E65CC1"/>
    <w:rsid w:val="00E80E83"/>
    <w:rsid w:val="00E87FBE"/>
    <w:rsid w:val="00EA019E"/>
    <w:rsid w:val="00EC7BA2"/>
    <w:rsid w:val="00ED2C58"/>
    <w:rsid w:val="00EE0162"/>
    <w:rsid w:val="00EF2CBA"/>
    <w:rsid w:val="00EF5716"/>
    <w:rsid w:val="00F00703"/>
    <w:rsid w:val="00F15C76"/>
    <w:rsid w:val="00F20308"/>
    <w:rsid w:val="00F470BA"/>
    <w:rsid w:val="00F57C52"/>
    <w:rsid w:val="00F654E4"/>
    <w:rsid w:val="00F70F6A"/>
    <w:rsid w:val="00F82A0F"/>
    <w:rsid w:val="00F860B2"/>
    <w:rsid w:val="00F865CE"/>
    <w:rsid w:val="00FA523C"/>
    <w:rsid w:val="00FA7A5F"/>
    <w:rsid w:val="00FB5C72"/>
    <w:rsid w:val="00FC0C4A"/>
    <w:rsid w:val="00FC621C"/>
    <w:rsid w:val="00FD0919"/>
    <w:rsid w:val="00FD7A91"/>
    <w:rsid w:val="00FE454D"/>
    <w:rsid w:val="00FF1421"/>
    <w:rsid w:val="00FF23E6"/>
    <w:rsid w:val="00FF5F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A2AD-3D85-4F1F-8148-60B1EA07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7812</Words>
  <Characters>42971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13</cp:revision>
  <cp:lastPrinted>2022-04-01T15:58:00Z</cp:lastPrinted>
  <dcterms:created xsi:type="dcterms:W3CDTF">2022-03-24T21:35:00Z</dcterms:created>
  <dcterms:modified xsi:type="dcterms:W3CDTF">2022-04-04T16:47:00Z</dcterms:modified>
</cp:coreProperties>
</file>