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94" w:type="dxa"/>
        <w:tblLook w:val="04A0" w:firstRow="1" w:lastRow="0" w:firstColumn="1" w:lastColumn="0" w:noHBand="0" w:noVBand="1"/>
      </w:tblPr>
      <w:tblGrid>
        <w:gridCol w:w="5524"/>
        <w:gridCol w:w="5244"/>
        <w:gridCol w:w="1953"/>
        <w:gridCol w:w="1273"/>
      </w:tblGrid>
      <w:tr w:rsidR="008B7567" w14:paraId="5ECE120B" w14:textId="7D2A4337" w:rsidTr="00704DED">
        <w:tc>
          <w:tcPr>
            <w:tcW w:w="5524" w:type="dxa"/>
          </w:tcPr>
          <w:p w14:paraId="79A095D5" w14:textId="05ECD09A" w:rsidR="008B7567" w:rsidRDefault="00704DED" w:rsidP="00CE3B64">
            <w:pPr>
              <w:jc w:val="both"/>
            </w:pPr>
            <w:r>
              <w:t xml:space="preserve">PROVISION PARA DETERIORO DE CARTERA – Debido al impacto que pudiera tener la pandemia de covid-19 en los clientes de la empresa es necesario revisar detenidamente la </w:t>
            </w:r>
            <w:r w:rsidR="00417620">
              <w:t>provisión</w:t>
            </w:r>
            <w:r>
              <w:t xml:space="preserve"> para deterioro </w:t>
            </w:r>
            <w:r w:rsidR="00417620">
              <w:t>de la cartera de clientes</w:t>
            </w:r>
          </w:p>
        </w:tc>
        <w:tc>
          <w:tcPr>
            <w:tcW w:w="5244" w:type="dxa"/>
          </w:tcPr>
          <w:p w14:paraId="20A115CD" w14:textId="31963952" w:rsidR="008B7567" w:rsidRDefault="008B7567" w:rsidP="00CE3B64">
            <w:pPr>
              <w:jc w:val="both"/>
            </w:pPr>
          </w:p>
        </w:tc>
        <w:tc>
          <w:tcPr>
            <w:tcW w:w="1953" w:type="dxa"/>
          </w:tcPr>
          <w:p w14:paraId="085D2E2A" w14:textId="35E87326" w:rsidR="000909AC" w:rsidRDefault="000909AC" w:rsidP="00417620">
            <w:pPr>
              <w:jc w:val="center"/>
            </w:pPr>
          </w:p>
        </w:tc>
        <w:tc>
          <w:tcPr>
            <w:tcW w:w="1273" w:type="dxa"/>
          </w:tcPr>
          <w:p w14:paraId="59619196" w14:textId="78BD11B4" w:rsidR="008B7567" w:rsidRDefault="008B7567" w:rsidP="00CE3B64">
            <w:pPr>
              <w:jc w:val="both"/>
            </w:pPr>
          </w:p>
        </w:tc>
      </w:tr>
      <w:tr w:rsidR="007F43B6" w14:paraId="2C8110B4" w14:textId="77777777" w:rsidTr="00704DED">
        <w:tc>
          <w:tcPr>
            <w:tcW w:w="5524" w:type="dxa"/>
          </w:tcPr>
          <w:p w14:paraId="10E1D442" w14:textId="2DAB3C9B" w:rsidR="007F43B6" w:rsidRDefault="007F43B6" w:rsidP="00CE3B64">
            <w:pPr>
              <w:jc w:val="both"/>
            </w:pPr>
            <w:r>
              <w:t>CONFIRMACIONES DE CLIENTES – Usualmente los clientes no responden a las confirmaciones de saldos enviadas por auditoria, mas aun cuando se confirman saldos de meses anteriores.</w:t>
            </w:r>
          </w:p>
        </w:tc>
        <w:tc>
          <w:tcPr>
            <w:tcW w:w="5244" w:type="dxa"/>
          </w:tcPr>
          <w:p w14:paraId="42989FCC" w14:textId="77777777" w:rsidR="007F43B6" w:rsidRDefault="007F43B6" w:rsidP="00CE3B64">
            <w:pPr>
              <w:jc w:val="both"/>
            </w:pPr>
          </w:p>
        </w:tc>
        <w:tc>
          <w:tcPr>
            <w:tcW w:w="1953" w:type="dxa"/>
          </w:tcPr>
          <w:p w14:paraId="74373B4F" w14:textId="77777777" w:rsidR="007F43B6" w:rsidRDefault="007F43B6" w:rsidP="00417620">
            <w:pPr>
              <w:jc w:val="center"/>
            </w:pPr>
          </w:p>
        </w:tc>
        <w:tc>
          <w:tcPr>
            <w:tcW w:w="1273" w:type="dxa"/>
          </w:tcPr>
          <w:p w14:paraId="05EB3C9D" w14:textId="77777777" w:rsidR="007F43B6" w:rsidRDefault="007F43B6" w:rsidP="00CE3B64">
            <w:pPr>
              <w:jc w:val="both"/>
            </w:pPr>
          </w:p>
        </w:tc>
      </w:tr>
      <w:tr w:rsidR="008B7567" w14:paraId="1ADFA223" w14:textId="0F1B0408" w:rsidTr="00704DED">
        <w:tc>
          <w:tcPr>
            <w:tcW w:w="5524" w:type="dxa"/>
          </w:tcPr>
          <w:p w14:paraId="22970F28" w14:textId="4148CD2B" w:rsidR="008B7567" w:rsidRDefault="00417620" w:rsidP="00CE3B64">
            <w:pPr>
              <w:jc w:val="both"/>
            </w:pPr>
            <w:r>
              <w:t xml:space="preserve">REFORMAS TRIBUTARIAS - </w:t>
            </w:r>
            <w:r w:rsidR="008B7567">
              <w:t>Reforma tributaria legal que obliga a eliminar las reservas para jubilación patronal y desahucio</w:t>
            </w:r>
          </w:p>
        </w:tc>
        <w:tc>
          <w:tcPr>
            <w:tcW w:w="5244" w:type="dxa"/>
          </w:tcPr>
          <w:p w14:paraId="182D3F3C" w14:textId="15A37FE3" w:rsidR="008B7567" w:rsidRDefault="008B7567" w:rsidP="00C755BA">
            <w:pPr>
              <w:jc w:val="both"/>
            </w:pPr>
          </w:p>
        </w:tc>
        <w:tc>
          <w:tcPr>
            <w:tcW w:w="1953" w:type="dxa"/>
          </w:tcPr>
          <w:p w14:paraId="263B8282" w14:textId="77777777" w:rsidR="008B7567" w:rsidRDefault="00297A83" w:rsidP="00417620">
            <w:pPr>
              <w:jc w:val="center"/>
            </w:pPr>
            <w:r>
              <w:t>Integridad</w:t>
            </w:r>
          </w:p>
          <w:p w14:paraId="03992CFD" w14:textId="77777777" w:rsidR="00297A83" w:rsidRDefault="00297A83" w:rsidP="00417620">
            <w:pPr>
              <w:jc w:val="center"/>
            </w:pPr>
            <w:r>
              <w:t>Exactitud</w:t>
            </w:r>
          </w:p>
          <w:p w14:paraId="71A5D92C" w14:textId="6A3A3C80" w:rsidR="00297A83" w:rsidRDefault="00297A83" w:rsidP="00417620">
            <w:pPr>
              <w:jc w:val="center"/>
            </w:pPr>
            <w:r>
              <w:t>Presentación</w:t>
            </w:r>
          </w:p>
        </w:tc>
        <w:tc>
          <w:tcPr>
            <w:tcW w:w="1273" w:type="dxa"/>
          </w:tcPr>
          <w:p w14:paraId="1A7666E6" w14:textId="79C0B9D3" w:rsidR="008B7567" w:rsidRDefault="008B7567" w:rsidP="00CE3B64">
            <w:pPr>
              <w:jc w:val="both"/>
            </w:pPr>
          </w:p>
        </w:tc>
      </w:tr>
      <w:tr w:rsidR="008B7567" w14:paraId="6839C67A" w14:textId="4B563DAD" w:rsidTr="00704DED">
        <w:tc>
          <w:tcPr>
            <w:tcW w:w="5524" w:type="dxa"/>
          </w:tcPr>
          <w:p w14:paraId="105BDB2E" w14:textId="7966CB1E" w:rsidR="008B7567" w:rsidRDefault="00417620" w:rsidP="00CE3B64">
            <w:pPr>
              <w:jc w:val="both"/>
            </w:pPr>
            <w:r>
              <w:t xml:space="preserve">COMUNICACIÓN DE ASUNTOS LEGALES – Observamos que recién en el año 2021 se registró aumento de capital que se dio mediante escritura publica de diciembre 2020, debido a que el Contador manifiesta no haber conocido de dicha transacción. </w:t>
            </w:r>
          </w:p>
        </w:tc>
        <w:tc>
          <w:tcPr>
            <w:tcW w:w="5244" w:type="dxa"/>
          </w:tcPr>
          <w:p w14:paraId="2EF42B9C" w14:textId="3DEADC5D" w:rsidR="008B7567" w:rsidRDefault="008B7567" w:rsidP="00CE3B64">
            <w:pPr>
              <w:jc w:val="both"/>
            </w:pPr>
          </w:p>
        </w:tc>
        <w:tc>
          <w:tcPr>
            <w:tcW w:w="1953" w:type="dxa"/>
          </w:tcPr>
          <w:p w14:paraId="6B62B0E0" w14:textId="09027262" w:rsidR="00297A83" w:rsidRDefault="00297A83" w:rsidP="00417620">
            <w:pPr>
              <w:jc w:val="center"/>
            </w:pPr>
          </w:p>
        </w:tc>
        <w:tc>
          <w:tcPr>
            <w:tcW w:w="1273" w:type="dxa"/>
          </w:tcPr>
          <w:p w14:paraId="4688F18F" w14:textId="02896134" w:rsidR="008B7567" w:rsidRDefault="008B7567" w:rsidP="00CE3B64">
            <w:pPr>
              <w:jc w:val="both"/>
            </w:pPr>
          </w:p>
        </w:tc>
      </w:tr>
      <w:tr w:rsidR="008B7567" w14:paraId="367E3FA8" w14:textId="0EA7E161" w:rsidTr="00704DED">
        <w:tc>
          <w:tcPr>
            <w:tcW w:w="5524" w:type="dxa"/>
          </w:tcPr>
          <w:p w14:paraId="0B80291D" w14:textId="2BEF47D5" w:rsidR="008B7567" w:rsidRDefault="00417620" w:rsidP="00CE3B64">
            <w:pPr>
              <w:jc w:val="both"/>
            </w:pPr>
            <w:r>
              <w:t>TRANSACCIONES CON PARTES RELACIONADAS – El grupo Telconet al cual pertenece la empresa está formado por numerosas empresas relacionadas al sector tecnológica que, generalmente, mantienen transacciones importantes entre ellas y, en algunos casos inusuales</w:t>
            </w:r>
            <w:r w:rsidR="002A66E8">
              <w:t>.</w:t>
            </w:r>
          </w:p>
        </w:tc>
        <w:tc>
          <w:tcPr>
            <w:tcW w:w="5244" w:type="dxa"/>
          </w:tcPr>
          <w:p w14:paraId="4EB5FB80" w14:textId="34DAB9C2" w:rsidR="008B7567" w:rsidRDefault="008B7567" w:rsidP="00CE3B64">
            <w:pPr>
              <w:jc w:val="both"/>
            </w:pPr>
          </w:p>
        </w:tc>
        <w:tc>
          <w:tcPr>
            <w:tcW w:w="1953" w:type="dxa"/>
          </w:tcPr>
          <w:p w14:paraId="5D4E3E10" w14:textId="39E22CBA" w:rsidR="00297A83" w:rsidRPr="00297A83" w:rsidRDefault="00297A83" w:rsidP="00417620">
            <w:pPr>
              <w:jc w:val="center"/>
            </w:pPr>
          </w:p>
        </w:tc>
        <w:tc>
          <w:tcPr>
            <w:tcW w:w="1273" w:type="dxa"/>
          </w:tcPr>
          <w:p w14:paraId="597E0554" w14:textId="442868EE" w:rsidR="008B7567" w:rsidRDefault="008B7567" w:rsidP="00CE3B64">
            <w:pPr>
              <w:jc w:val="both"/>
            </w:pPr>
          </w:p>
        </w:tc>
      </w:tr>
      <w:tr w:rsidR="00417620" w14:paraId="72D5C537" w14:textId="77777777" w:rsidTr="00704DED">
        <w:tc>
          <w:tcPr>
            <w:tcW w:w="5524" w:type="dxa"/>
          </w:tcPr>
          <w:p w14:paraId="2CB9FB94" w14:textId="502F305D" w:rsidR="00417620" w:rsidRDefault="00417620" w:rsidP="00CE3B64">
            <w:pPr>
              <w:jc w:val="both"/>
            </w:pPr>
            <w:r>
              <w:t xml:space="preserve">SALDO POR COBRAR A TELCONET </w:t>
            </w:r>
            <w:r w:rsidR="00786993">
              <w:t>–</w:t>
            </w:r>
            <w:r>
              <w:t xml:space="preserve"> </w:t>
            </w:r>
            <w:r w:rsidR="00786993">
              <w:t>Como resultado de transacciones de venta de servicios provenientes del año 2019 por US$1.6 millones se mantiene pendiente de cobro a Telconet un saldo de US$193 mil hasta la presente fecha.</w:t>
            </w:r>
          </w:p>
        </w:tc>
        <w:tc>
          <w:tcPr>
            <w:tcW w:w="5244" w:type="dxa"/>
          </w:tcPr>
          <w:p w14:paraId="75F5194E" w14:textId="77777777" w:rsidR="00417620" w:rsidRDefault="00417620" w:rsidP="00CE3B64">
            <w:pPr>
              <w:jc w:val="both"/>
            </w:pPr>
          </w:p>
        </w:tc>
        <w:tc>
          <w:tcPr>
            <w:tcW w:w="1953" w:type="dxa"/>
          </w:tcPr>
          <w:p w14:paraId="56D8BC8C" w14:textId="77777777" w:rsidR="00417620" w:rsidRPr="00297A83" w:rsidRDefault="00417620" w:rsidP="00417620">
            <w:pPr>
              <w:jc w:val="center"/>
            </w:pPr>
          </w:p>
        </w:tc>
        <w:tc>
          <w:tcPr>
            <w:tcW w:w="1273" w:type="dxa"/>
          </w:tcPr>
          <w:p w14:paraId="53C62066" w14:textId="77777777" w:rsidR="00417620" w:rsidRDefault="00417620" w:rsidP="00CE3B64">
            <w:pPr>
              <w:jc w:val="both"/>
            </w:pPr>
          </w:p>
        </w:tc>
      </w:tr>
      <w:tr w:rsidR="008B7567" w14:paraId="7D4F70E2" w14:textId="65C3A39A" w:rsidTr="00704DED">
        <w:tc>
          <w:tcPr>
            <w:tcW w:w="5524" w:type="dxa"/>
          </w:tcPr>
          <w:p w14:paraId="03C0DFB0" w14:textId="40654795" w:rsidR="008B7567" w:rsidRDefault="00417620" w:rsidP="00CE3B64">
            <w:pPr>
              <w:jc w:val="both"/>
            </w:pPr>
            <w:r>
              <w:t xml:space="preserve">ACTIVO POR IMPUESTO DIFERIDO – Se origina por las provisiones para jubilación y desahucio y aunque es </w:t>
            </w:r>
            <w:r>
              <w:lastRenderedPageBreak/>
              <w:t xml:space="preserve">calculado por el Actuario (tercero) en el pasado se ha contabilizado de manera errónea. </w:t>
            </w:r>
          </w:p>
        </w:tc>
        <w:tc>
          <w:tcPr>
            <w:tcW w:w="5244" w:type="dxa"/>
          </w:tcPr>
          <w:p w14:paraId="1952172A" w14:textId="29DD1B9A" w:rsidR="008B7567" w:rsidRDefault="008B7567" w:rsidP="00CE3B64">
            <w:pPr>
              <w:jc w:val="both"/>
            </w:pPr>
          </w:p>
        </w:tc>
        <w:tc>
          <w:tcPr>
            <w:tcW w:w="1953" w:type="dxa"/>
          </w:tcPr>
          <w:p w14:paraId="7CD3B71A" w14:textId="3B1B857F" w:rsidR="00D046BE" w:rsidRDefault="00D046BE" w:rsidP="00417620">
            <w:pPr>
              <w:jc w:val="center"/>
            </w:pPr>
          </w:p>
        </w:tc>
        <w:tc>
          <w:tcPr>
            <w:tcW w:w="1273" w:type="dxa"/>
          </w:tcPr>
          <w:p w14:paraId="1D68344C" w14:textId="1DAFD038" w:rsidR="008B7567" w:rsidRDefault="008B7567" w:rsidP="00CE3B64">
            <w:pPr>
              <w:jc w:val="both"/>
            </w:pPr>
          </w:p>
        </w:tc>
      </w:tr>
    </w:tbl>
    <w:p w14:paraId="5E8BF4AD" w14:textId="77777777" w:rsidR="002A66E8" w:rsidRDefault="002A66E8" w:rsidP="00036740">
      <w:pPr>
        <w:jc w:val="both"/>
      </w:pPr>
    </w:p>
    <w:p w14:paraId="1DF369EA" w14:textId="13457770" w:rsidR="00CE3B64" w:rsidRDefault="00092BE5" w:rsidP="00036740">
      <w:pPr>
        <w:jc w:val="both"/>
      </w:pPr>
      <w:r>
        <w:t xml:space="preserve">NOTA – En el </w:t>
      </w:r>
      <w:r w:rsidRPr="00036740">
        <w:rPr>
          <w:color w:val="FF0000"/>
          <w:sz w:val="28"/>
          <w:szCs w:val="28"/>
        </w:rPr>
        <w:t>PT 4003</w:t>
      </w:r>
      <w:r w:rsidRPr="00036740">
        <w:rPr>
          <w:color w:val="FF0000"/>
        </w:rPr>
        <w:t xml:space="preserve"> </w:t>
      </w:r>
      <w:r>
        <w:t xml:space="preserve">detallamos las pruebas y procedimientos esenciales de </w:t>
      </w:r>
      <w:r w:rsidR="002A66E8">
        <w:t>auditoría</w:t>
      </w:r>
      <w:r>
        <w:t xml:space="preserve"> que realizaremos en cada una de las áreas de los estados financieros.</w:t>
      </w:r>
    </w:p>
    <w:p w14:paraId="1C56E836" w14:textId="20AFF0A7" w:rsidR="004A2504" w:rsidRDefault="00036740" w:rsidP="00036740">
      <w:pPr>
        <w:spacing w:after="0"/>
      </w:pPr>
      <w:r>
        <w:t>Preparado por: Carlos G Almeida, Socio</w:t>
      </w:r>
    </w:p>
    <w:p w14:paraId="18AFF696" w14:textId="725A3845" w:rsidR="00036740" w:rsidRDefault="00036740" w:rsidP="00036740">
      <w:pPr>
        <w:spacing w:after="0"/>
      </w:pPr>
      <w:r>
        <w:t>Fecha: 2</w:t>
      </w:r>
      <w:r w:rsidR="002A66E8">
        <w:t>7</w:t>
      </w:r>
      <w:r>
        <w:t xml:space="preserve"> de </w:t>
      </w:r>
      <w:r w:rsidR="002A66E8">
        <w:t>octu</w:t>
      </w:r>
      <w:r>
        <w:t>bre del 202</w:t>
      </w:r>
      <w:r w:rsidR="002A66E8">
        <w:t>1</w:t>
      </w:r>
    </w:p>
    <w:p w14:paraId="47924C17" w14:textId="77777777" w:rsidR="00036740" w:rsidRPr="004A2504" w:rsidRDefault="00036740" w:rsidP="004A2504"/>
    <w:p w14:paraId="0C74ACAA" w14:textId="7310BBAA" w:rsidR="004A2504" w:rsidRPr="004A2504" w:rsidRDefault="004A2504" w:rsidP="004A2504"/>
    <w:p w14:paraId="63FC54A7" w14:textId="62487A16" w:rsidR="004A2504" w:rsidRPr="004A2504" w:rsidRDefault="004A2504" w:rsidP="004A2504"/>
    <w:p w14:paraId="11807BA8" w14:textId="09149175" w:rsidR="004A2504" w:rsidRPr="004A2504" w:rsidRDefault="004A2504" w:rsidP="004A2504">
      <w:pPr>
        <w:tabs>
          <w:tab w:val="left" w:pos="1365"/>
        </w:tabs>
      </w:pPr>
      <w:r>
        <w:tab/>
      </w:r>
    </w:p>
    <w:sectPr w:rsidR="004A2504" w:rsidRPr="004A2504" w:rsidSect="00CE3B64">
      <w:headerReference w:type="default" r:id="rId6"/>
      <w:foot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0573D" w14:textId="77777777" w:rsidR="00587DAF" w:rsidRDefault="00587DAF" w:rsidP="00CE3B64">
      <w:pPr>
        <w:spacing w:after="0" w:line="240" w:lineRule="auto"/>
      </w:pPr>
      <w:r>
        <w:separator/>
      </w:r>
    </w:p>
  </w:endnote>
  <w:endnote w:type="continuationSeparator" w:id="0">
    <w:p w14:paraId="6633D28D" w14:textId="77777777" w:rsidR="00587DAF" w:rsidRDefault="00587DAF" w:rsidP="00CE3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980F5" w14:textId="37E15D30" w:rsidR="00297A83" w:rsidRDefault="008B7567">
    <w:pPr>
      <w:pStyle w:val="Footer"/>
      <w:rPr>
        <w:b/>
        <w:bCs/>
        <w:i/>
        <w:iCs/>
        <w:sz w:val="24"/>
        <w:szCs w:val="24"/>
      </w:rPr>
    </w:pPr>
    <w:r w:rsidRPr="00297A83">
      <w:rPr>
        <w:b/>
        <w:bCs/>
        <w:i/>
        <w:iCs/>
        <w:sz w:val="24"/>
        <w:szCs w:val="24"/>
      </w:rPr>
      <w:t>Aseveraciones</w:t>
    </w:r>
    <w:r w:rsidR="004A2504">
      <w:rPr>
        <w:b/>
        <w:bCs/>
        <w:i/>
        <w:iCs/>
        <w:sz w:val="24"/>
        <w:szCs w:val="24"/>
      </w:rPr>
      <w:t xml:space="preserve"> de los estados financieros</w:t>
    </w:r>
    <w:r w:rsidRPr="00297A83">
      <w:rPr>
        <w:b/>
        <w:bCs/>
        <w:i/>
        <w:iCs/>
        <w:sz w:val="24"/>
        <w:szCs w:val="24"/>
      </w:rPr>
      <w:t xml:space="preserve">: </w:t>
    </w:r>
  </w:p>
  <w:p w14:paraId="3593BB28" w14:textId="4EDBC536" w:rsidR="008B7567" w:rsidRPr="00297A83" w:rsidRDefault="003A7E9F">
    <w:pPr>
      <w:pStyle w:val="Footer"/>
      <w:rPr>
        <w:b/>
        <w:bCs/>
        <w:i/>
        <w:iCs/>
        <w:sz w:val="24"/>
        <w:szCs w:val="24"/>
      </w:rPr>
    </w:pPr>
    <w:r w:rsidRPr="00297A83">
      <w:rPr>
        <w:b/>
        <w:bCs/>
        <w:i/>
        <w:iCs/>
        <w:sz w:val="24"/>
        <w:szCs w:val="24"/>
      </w:rPr>
      <w:t xml:space="preserve">EV = Exactitud y valuación, C = Corte, </w:t>
    </w:r>
    <w:r w:rsidR="00297A83" w:rsidRPr="00297A83">
      <w:rPr>
        <w:b/>
        <w:bCs/>
        <w:i/>
        <w:iCs/>
        <w:sz w:val="24"/>
        <w:szCs w:val="24"/>
      </w:rPr>
      <w:t xml:space="preserve">DO = Derechos y obligaciones, </w:t>
    </w:r>
    <w:r w:rsidR="008B7567" w:rsidRPr="00297A83">
      <w:rPr>
        <w:b/>
        <w:bCs/>
        <w:i/>
        <w:iCs/>
        <w:sz w:val="24"/>
        <w:szCs w:val="24"/>
      </w:rPr>
      <w:t>I = Integridad</w:t>
    </w:r>
    <w:r w:rsidRPr="00297A83">
      <w:rPr>
        <w:b/>
        <w:bCs/>
        <w:i/>
        <w:iCs/>
        <w:sz w:val="24"/>
        <w:szCs w:val="24"/>
      </w:rPr>
      <w:t>,</w:t>
    </w:r>
    <w:r w:rsidR="008B7567" w:rsidRPr="00297A83">
      <w:rPr>
        <w:b/>
        <w:bCs/>
        <w:i/>
        <w:iCs/>
        <w:sz w:val="24"/>
        <w:szCs w:val="24"/>
      </w:rPr>
      <w:t xml:space="preserve"> E = Existencia, P = Presentación, </w:t>
    </w:r>
    <w:proofErr w:type="spellStart"/>
    <w:r w:rsidR="00297A83" w:rsidRPr="00297A83">
      <w:rPr>
        <w:b/>
        <w:bCs/>
        <w:i/>
        <w:iCs/>
        <w:sz w:val="24"/>
        <w:szCs w:val="24"/>
      </w:rPr>
      <w:t>All</w:t>
    </w:r>
    <w:proofErr w:type="spellEnd"/>
    <w:r w:rsidR="00297A83" w:rsidRPr="00297A83">
      <w:rPr>
        <w:b/>
        <w:bCs/>
        <w:i/>
        <w:iCs/>
        <w:sz w:val="24"/>
        <w:szCs w:val="24"/>
      </w:rPr>
      <w:t xml:space="preserve"> = Todas las aseveraciones</w:t>
    </w:r>
  </w:p>
  <w:p w14:paraId="636BB373" w14:textId="77777777" w:rsidR="008B7567" w:rsidRDefault="008B75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A351A" w14:textId="77777777" w:rsidR="00587DAF" w:rsidRDefault="00587DAF" w:rsidP="00CE3B64">
      <w:pPr>
        <w:spacing w:after="0" w:line="240" w:lineRule="auto"/>
      </w:pPr>
      <w:r>
        <w:separator/>
      </w:r>
    </w:p>
  </w:footnote>
  <w:footnote w:type="continuationSeparator" w:id="0">
    <w:p w14:paraId="6FCCD7CE" w14:textId="77777777" w:rsidR="00587DAF" w:rsidRDefault="00587DAF" w:rsidP="00CE3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51AC0" w14:textId="794B3F3E" w:rsidR="005F76DB" w:rsidRPr="00BD50FD" w:rsidRDefault="00417620">
    <w:pPr>
      <w:pStyle w:val="Header"/>
      <w:rPr>
        <w:u w:val="single"/>
      </w:rPr>
    </w:pPr>
    <w:r>
      <w:rPr>
        <w:u w:val="single"/>
      </w:rPr>
      <w:t>LINKOTEL</w:t>
    </w:r>
    <w:r w:rsidR="005F76DB" w:rsidRPr="00BD50FD">
      <w:rPr>
        <w:u w:val="single"/>
      </w:rPr>
      <w:t xml:space="preserve"> S.A.</w:t>
    </w:r>
  </w:p>
  <w:p w14:paraId="0A8907C1" w14:textId="71E399CB" w:rsidR="005F76DB" w:rsidRDefault="00417620">
    <w:pPr>
      <w:pStyle w:val="Header"/>
    </w:pPr>
    <w:r>
      <w:t>RIESGOS IDENTIFICADOS Y NUESTRA RESPUESTA DE AUDITORIA</w:t>
    </w:r>
  </w:p>
  <w:p w14:paraId="711ECE88" w14:textId="0D957625" w:rsidR="005F76DB" w:rsidRDefault="005F76DB">
    <w:pPr>
      <w:pStyle w:val="Header"/>
    </w:pPr>
    <w:r>
      <w:t>Al 31 de diciembre del 202</w:t>
    </w:r>
    <w:r w:rsidR="00417620">
      <w:t>1</w:t>
    </w:r>
  </w:p>
  <w:p w14:paraId="6C1BAF62" w14:textId="7D243A2F" w:rsidR="008B7567" w:rsidRDefault="008B7567">
    <w:pPr>
      <w:pStyle w:val="Header"/>
    </w:pPr>
  </w:p>
  <w:tbl>
    <w:tblPr>
      <w:tblStyle w:val="TableGrid"/>
      <w:tblW w:w="13994" w:type="dxa"/>
      <w:tblLook w:val="04A0" w:firstRow="1" w:lastRow="0" w:firstColumn="1" w:lastColumn="0" w:noHBand="0" w:noVBand="1"/>
    </w:tblPr>
    <w:tblGrid>
      <w:gridCol w:w="5524"/>
      <w:gridCol w:w="5244"/>
      <w:gridCol w:w="1953"/>
      <w:gridCol w:w="1273"/>
    </w:tblGrid>
    <w:tr w:rsidR="008B7567" w:rsidRPr="00CE3B64" w14:paraId="5241B589" w14:textId="77777777" w:rsidTr="00FE4E94">
      <w:tc>
        <w:tcPr>
          <w:tcW w:w="5524" w:type="dxa"/>
        </w:tcPr>
        <w:p w14:paraId="66984534" w14:textId="77777777" w:rsidR="008B7567" w:rsidRPr="00CE3B64" w:rsidRDefault="008B7567" w:rsidP="008B7567">
          <w:pPr>
            <w:jc w:val="center"/>
            <w:rPr>
              <w:b/>
              <w:bCs/>
            </w:rPr>
          </w:pPr>
          <w:r w:rsidRPr="00CE3B64">
            <w:rPr>
              <w:b/>
              <w:bCs/>
            </w:rPr>
            <w:t>Riesgos identificados</w:t>
          </w:r>
        </w:p>
      </w:tc>
      <w:tc>
        <w:tcPr>
          <w:tcW w:w="5244" w:type="dxa"/>
        </w:tcPr>
        <w:p w14:paraId="7AA3C191" w14:textId="6582D5F6" w:rsidR="008B7567" w:rsidRPr="00CE3B64" w:rsidRDefault="008B7567" w:rsidP="008B7567">
          <w:pPr>
            <w:jc w:val="center"/>
            <w:rPr>
              <w:b/>
              <w:bCs/>
            </w:rPr>
          </w:pPr>
          <w:r w:rsidRPr="00CE3B64">
            <w:rPr>
              <w:b/>
              <w:bCs/>
            </w:rPr>
            <w:t>Nuestra respuesta</w:t>
          </w:r>
          <w:r w:rsidR="003A7E9F">
            <w:rPr>
              <w:b/>
              <w:bCs/>
            </w:rPr>
            <w:t xml:space="preserve"> de auditoria </w:t>
          </w:r>
        </w:p>
      </w:tc>
      <w:tc>
        <w:tcPr>
          <w:tcW w:w="1953" w:type="dxa"/>
        </w:tcPr>
        <w:p w14:paraId="7745C42B" w14:textId="77777777" w:rsidR="008B7567" w:rsidRDefault="008B7567" w:rsidP="008B7567">
          <w:pPr>
            <w:jc w:val="center"/>
            <w:rPr>
              <w:b/>
              <w:bCs/>
            </w:rPr>
          </w:pPr>
          <w:r>
            <w:rPr>
              <w:b/>
              <w:bCs/>
            </w:rPr>
            <w:t>Aseveraciones</w:t>
          </w:r>
        </w:p>
        <w:p w14:paraId="4A83A66C" w14:textId="77777777" w:rsidR="008B7567" w:rsidRDefault="008B7567" w:rsidP="008B7567">
          <w:pPr>
            <w:jc w:val="center"/>
            <w:rPr>
              <w:b/>
              <w:bCs/>
            </w:rPr>
          </w:pPr>
          <w:r>
            <w:rPr>
              <w:b/>
              <w:bCs/>
            </w:rPr>
            <w:t>asociadas</w:t>
          </w:r>
        </w:p>
      </w:tc>
      <w:tc>
        <w:tcPr>
          <w:tcW w:w="1273" w:type="dxa"/>
        </w:tcPr>
        <w:p w14:paraId="3794605E" w14:textId="2E6D65D5" w:rsidR="008B7567" w:rsidRPr="00CE3B64" w:rsidRDefault="008B7567" w:rsidP="00704DED">
          <w:pPr>
            <w:ind w:right="-143"/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Referencia  </w:t>
          </w:r>
        </w:p>
      </w:tc>
    </w:tr>
  </w:tbl>
  <w:p w14:paraId="71D91961" w14:textId="77777777" w:rsidR="008B7567" w:rsidRDefault="008B75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64"/>
    <w:rsid w:val="0000438D"/>
    <w:rsid w:val="00036740"/>
    <w:rsid w:val="000909AC"/>
    <w:rsid w:val="00092BE5"/>
    <w:rsid w:val="00297A83"/>
    <w:rsid w:val="002A66E8"/>
    <w:rsid w:val="002B1635"/>
    <w:rsid w:val="003A7E9F"/>
    <w:rsid w:val="00417620"/>
    <w:rsid w:val="0046363F"/>
    <w:rsid w:val="004A2504"/>
    <w:rsid w:val="00587DAF"/>
    <w:rsid w:val="005936D9"/>
    <w:rsid w:val="005F76DB"/>
    <w:rsid w:val="00704DED"/>
    <w:rsid w:val="00786993"/>
    <w:rsid w:val="007F43B6"/>
    <w:rsid w:val="008701C7"/>
    <w:rsid w:val="008B7567"/>
    <w:rsid w:val="008D1258"/>
    <w:rsid w:val="009B1D23"/>
    <w:rsid w:val="00B759D6"/>
    <w:rsid w:val="00BD50FD"/>
    <w:rsid w:val="00C755BA"/>
    <w:rsid w:val="00CE3B64"/>
    <w:rsid w:val="00D0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5BD39"/>
  <w15:chartTrackingRefBased/>
  <w15:docId w15:val="{1BC19441-8175-47CB-8E50-0E95393D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B64"/>
  </w:style>
  <w:style w:type="paragraph" w:styleId="Footer">
    <w:name w:val="footer"/>
    <w:basedOn w:val="Normal"/>
    <w:link w:val="FooterChar"/>
    <w:uiPriority w:val="99"/>
    <w:unhideWhenUsed/>
    <w:rsid w:val="00CE3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B64"/>
  </w:style>
  <w:style w:type="table" w:styleId="TableGrid">
    <w:name w:val="Table Grid"/>
    <w:basedOn w:val="TableNormal"/>
    <w:uiPriority w:val="39"/>
    <w:rsid w:val="00CE3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Alberto Leon Galarraga</dc:creator>
  <cp:keywords/>
  <dc:description/>
  <cp:lastModifiedBy>Cesar Alberto Leon Galarraga</cp:lastModifiedBy>
  <cp:revision>12</cp:revision>
  <dcterms:created xsi:type="dcterms:W3CDTF">2020-11-24T16:43:00Z</dcterms:created>
  <dcterms:modified xsi:type="dcterms:W3CDTF">2021-10-27T17:52:00Z</dcterms:modified>
</cp:coreProperties>
</file>