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9AE7" w14:textId="2233E463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PARTES RELACIONADAS</w:t>
      </w:r>
    </w:p>
    <w:p w14:paraId="5648F39C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7539668D" w14:textId="15A60B0D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 compañías y partes relacionadas de Tel</w:t>
      </w:r>
      <w:r w:rsidR="00FD1AA3">
        <w:rPr>
          <w:rFonts w:ascii="Arial" w:hAnsi="Arial" w:cs="Arial"/>
        </w:rPr>
        <w:t>codata</w:t>
      </w:r>
      <w:r>
        <w:rPr>
          <w:rFonts w:ascii="Arial" w:hAnsi="Arial" w:cs="Arial"/>
        </w:rPr>
        <w:t xml:space="preserve"> son Telconet y las empresas que forman parte de dicho grupo económico, así como sus Accionistas; principalmente:</w:t>
      </w:r>
    </w:p>
    <w:p w14:paraId="3620386B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0D212AD4" w14:textId="107C4666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Telconet S.A. (Accionista</w:t>
      </w:r>
      <w:r w:rsidR="00CE39DC">
        <w:rPr>
          <w:rFonts w:ascii="Arial" w:hAnsi="Arial" w:cs="Arial"/>
        </w:rPr>
        <w:t>s comunes</w:t>
      </w:r>
      <w:r>
        <w:rPr>
          <w:rFonts w:ascii="Arial" w:hAnsi="Arial" w:cs="Arial"/>
        </w:rPr>
        <w:t>)</w:t>
      </w:r>
    </w:p>
    <w:p w14:paraId="4C74C535" w14:textId="77777777" w:rsid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</w:rPr>
      </w:pPr>
    </w:p>
    <w:p w14:paraId="36BE52F4" w14:textId="77777777" w:rsidR="00D80413" w:rsidRP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  <w:b/>
          <w:bCs/>
          <w:i/>
          <w:iCs/>
        </w:rPr>
      </w:pPr>
      <w:r w:rsidRPr="00D80413">
        <w:rPr>
          <w:rFonts w:ascii="Arial" w:hAnsi="Arial" w:cs="Arial"/>
          <w:b/>
          <w:bCs/>
          <w:i/>
          <w:iCs/>
        </w:rPr>
        <w:t>Subsidiarias de Telconet:</w:t>
      </w:r>
    </w:p>
    <w:p w14:paraId="3E81262B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Cable Andino Inc.</w:t>
      </w:r>
    </w:p>
    <w:p w14:paraId="7BA21D0E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Cable Andino </w:t>
      </w:r>
      <w:proofErr w:type="spellStart"/>
      <w:r>
        <w:rPr>
          <w:rFonts w:ascii="Arial" w:hAnsi="Arial" w:cs="Arial"/>
        </w:rPr>
        <w:t>Corpandino</w:t>
      </w:r>
      <w:proofErr w:type="spellEnd"/>
    </w:p>
    <w:p w14:paraId="15418F56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Transtelco</w:t>
      </w:r>
      <w:proofErr w:type="spellEnd"/>
      <w:r>
        <w:rPr>
          <w:rFonts w:ascii="Arial" w:hAnsi="Arial" w:cs="Arial"/>
        </w:rPr>
        <w:t xml:space="preserve"> S.A.</w:t>
      </w:r>
    </w:p>
    <w:p w14:paraId="0F24836D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Netspeed</w:t>
      </w:r>
      <w:proofErr w:type="spellEnd"/>
      <w:r>
        <w:rPr>
          <w:rFonts w:ascii="Arial" w:hAnsi="Arial" w:cs="Arial"/>
        </w:rPr>
        <w:t xml:space="preserve"> S.A.</w:t>
      </w:r>
    </w:p>
    <w:p w14:paraId="06D2B462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Cerinsa</w:t>
      </w:r>
      <w:proofErr w:type="spellEnd"/>
      <w:r>
        <w:rPr>
          <w:rFonts w:ascii="Arial" w:hAnsi="Arial" w:cs="Arial"/>
        </w:rPr>
        <w:t xml:space="preserve"> S.A.</w:t>
      </w:r>
    </w:p>
    <w:p w14:paraId="5C5EC787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Econocompu</w:t>
      </w:r>
      <w:proofErr w:type="spellEnd"/>
      <w:r>
        <w:rPr>
          <w:rFonts w:ascii="Arial" w:hAnsi="Arial" w:cs="Arial"/>
        </w:rPr>
        <w:t xml:space="preserve"> S.A.</w:t>
      </w:r>
    </w:p>
    <w:p w14:paraId="3B195B2A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Smartcities</w:t>
      </w:r>
      <w:proofErr w:type="spellEnd"/>
      <w:r>
        <w:rPr>
          <w:rFonts w:ascii="Arial" w:hAnsi="Arial" w:cs="Arial"/>
        </w:rPr>
        <w:t xml:space="preserve"> S.A. </w:t>
      </w:r>
    </w:p>
    <w:p w14:paraId="56CB1AEB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Inmobiliaria Leonor Tres</w:t>
      </w:r>
    </w:p>
    <w:p w14:paraId="48D4A035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Linkotel S.A.</w:t>
      </w:r>
    </w:p>
    <w:p w14:paraId="2012EE3E" w14:textId="11C3B9E4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Telconet </w:t>
      </w:r>
      <w:r w:rsidR="00B534C3">
        <w:rPr>
          <w:rFonts w:ascii="Arial" w:hAnsi="Arial" w:cs="Arial"/>
        </w:rPr>
        <w:t>Panamá</w:t>
      </w:r>
      <w:r>
        <w:rPr>
          <w:rFonts w:ascii="Arial" w:hAnsi="Arial" w:cs="Arial"/>
        </w:rPr>
        <w:t xml:space="preserve"> S.A.</w:t>
      </w:r>
    </w:p>
    <w:p w14:paraId="114A83F6" w14:textId="77777777" w:rsid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</w:rPr>
      </w:pPr>
    </w:p>
    <w:p w14:paraId="72B53A1F" w14:textId="77777777" w:rsidR="00D80413" w:rsidRP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  <w:b/>
          <w:bCs/>
          <w:i/>
          <w:iCs/>
        </w:rPr>
      </w:pPr>
      <w:r w:rsidRPr="00D80413">
        <w:rPr>
          <w:rFonts w:ascii="Arial" w:hAnsi="Arial" w:cs="Arial"/>
          <w:b/>
          <w:bCs/>
          <w:i/>
          <w:iCs/>
        </w:rPr>
        <w:t>Empresas Asociadas:</w:t>
      </w:r>
    </w:p>
    <w:p w14:paraId="2D83BB96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Latam</w:t>
      </w:r>
      <w:proofErr w:type="spellEnd"/>
      <w:r>
        <w:rPr>
          <w:rFonts w:ascii="Arial" w:hAnsi="Arial" w:cs="Arial"/>
          <w:lang w:val="en-US"/>
        </w:rPr>
        <w:t xml:space="preserve"> Fiber Home Cable Cia. Ltda.</w:t>
      </w:r>
    </w:p>
    <w:p w14:paraId="31C03AF1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Security Data S.A.</w:t>
      </w:r>
    </w:p>
    <w:p w14:paraId="36A1F409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Geektech</w:t>
      </w:r>
      <w:proofErr w:type="spellEnd"/>
      <w:r>
        <w:rPr>
          <w:rFonts w:ascii="Arial" w:hAnsi="Arial" w:cs="Arial"/>
          <w:lang w:val="en-US"/>
        </w:rPr>
        <w:t xml:space="preserve"> S.A.</w:t>
      </w:r>
    </w:p>
    <w:p w14:paraId="7E1BD7DB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Megadatos</w:t>
      </w:r>
      <w:proofErr w:type="spellEnd"/>
      <w:r>
        <w:rPr>
          <w:rFonts w:ascii="Arial" w:hAnsi="Arial" w:cs="Arial"/>
          <w:lang w:val="en-US"/>
        </w:rPr>
        <w:t xml:space="preserve"> S.A.</w:t>
      </w:r>
    </w:p>
    <w:p w14:paraId="0D34DD8E" w14:textId="4CA1CFFF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Tel</w:t>
      </w:r>
      <w:r w:rsidR="00CE39DC">
        <w:rPr>
          <w:rFonts w:ascii="Arial" w:hAnsi="Arial" w:cs="Arial"/>
          <w:lang w:val="en-US"/>
        </w:rPr>
        <w:t>soterra</w:t>
      </w:r>
      <w:r>
        <w:rPr>
          <w:rFonts w:ascii="Arial" w:hAnsi="Arial" w:cs="Arial"/>
          <w:lang w:val="en-US"/>
        </w:rPr>
        <w:t xml:space="preserve"> S.A.</w:t>
      </w:r>
    </w:p>
    <w:p w14:paraId="402440C4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  <w:lang w:val="en-US"/>
        </w:rPr>
      </w:pPr>
    </w:p>
    <w:p w14:paraId="49D5712D" w14:textId="77777777" w:rsidR="00D80413" w:rsidRP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  <w:b/>
          <w:bCs/>
          <w:i/>
          <w:iCs/>
          <w:lang w:val="en-US"/>
        </w:rPr>
      </w:pPr>
      <w:proofErr w:type="spellStart"/>
      <w:r w:rsidRPr="00D80413">
        <w:rPr>
          <w:rFonts w:ascii="Arial" w:hAnsi="Arial" w:cs="Arial"/>
          <w:b/>
          <w:bCs/>
          <w:i/>
          <w:iCs/>
          <w:lang w:val="en-US"/>
        </w:rPr>
        <w:t>Partes</w:t>
      </w:r>
      <w:proofErr w:type="spellEnd"/>
      <w:r w:rsidRPr="00D80413">
        <w:rPr>
          <w:rFonts w:ascii="Arial" w:hAnsi="Arial" w:cs="Arial"/>
          <w:b/>
          <w:bCs/>
          <w:i/>
          <w:iCs/>
          <w:lang w:val="en-US"/>
        </w:rPr>
        <w:t xml:space="preserve"> </w:t>
      </w:r>
      <w:proofErr w:type="spellStart"/>
      <w:r w:rsidRPr="00D80413">
        <w:rPr>
          <w:rFonts w:ascii="Arial" w:hAnsi="Arial" w:cs="Arial"/>
          <w:b/>
          <w:bCs/>
          <w:i/>
          <w:iCs/>
          <w:lang w:val="en-US"/>
        </w:rPr>
        <w:t>Relacionadas</w:t>
      </w:r>
      <w:proofErr w:type="spellEnd"/>
      <w:r w:rsidRPr="00D80413">
        <w:rPr>
          <w:rFonts w:ascii="Arial" w:hAnsi="Arial" w:cs="Arial"/>
          <w:b/>
          <w:bCs/>
          <w:i/>
          <w:iCs/>
          <w:lang w:val="en-US"/>
        </w:rPr>
        <w:t>:</w:t>
      </w:r>
    </w:p>
    <w:p w14:paraId="1C639A40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  <w:i/>
          <w:iCs/>
          <w:lang w:val="en-US"/>
        </w:rPr>
      </w:pPr>
    </w:p>
    <w:p w14:paraId="342146FE" w14:textId="0271C0E0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Tomislav Topic (Principal Accionista</w:t>
      </w:r>
      <w:r w:rsidR="00CE39DC">
        <w:rPr>
          <w:rFonts w:ascii="Arial" w:hAnsi="Arial" w:cs="Arial"/>
        </w:rPr>
        <w:t>)</w:t>
      </w:r>
    </w:p>
    <w:p w14:paraId="7BAD4B85" w14:textId="49989C7D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Jan Topic (Hijo del principal Accionist</w:t>
      </w:r>
      <w:r w:rsidR="00CE39DC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</w:p>
    <w:p w14:paraId="7EE79395" w14:textId="6BDD5322" w:rsidR="00CE39DC" w:rsidRDefault="00CE39DC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Maria Topic Granados (Hija del principal Accionista)</w:t>
      </w:r>
    </w:p>
    <w:p w14:paraId="415ED8A8" w14:textId="6EAA89E2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73E43843" w14:textId="1076D3CF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II REGISTRO DE TRANSACCIONES CON PARTES RELACIONADAS</w:t>
      </w:r>
    </w:p>
    <w:p w14:paraId="39A860BA" w14:textId="0B937FB6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48EA4744" w14:textId="1B47DD4A" w:rsidR="00B534C3" w:rsidRDefault="00B534C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plan de cuentas se identifican por separado las cuentas de activos y pasivos con partes relacionadas, pero no así en el estado de resultados; en adición, las cuentas de clientes y proveedores suelen incluir saldos con Telconet u otras que se originan por transacciones comerciales. Debido a lo indicado, pondremos atención especial al detalle de clientes y proveedores, así como otras cuentas que pudieran presentar saldos con partes relacionadas que no estén adecuadamente registrados, a efectos de su revelación en las notas a los estados financieros.</w:t>
      </w:r>
    </w:p>
    <w:p w14:paraId="29B790A2" w14:textId="77777777" w:rsidR="0010291B" w:rsidRDefault="0010291B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6A3D6CCE" w14:textId="77777777" w:rsidR="0010291B" w:rsidRDefault="0010291B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50E664A5" w14:textId="77777777" w:rsidR="0010291B" w:rsidRDefault="0010291B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455B89D1" w14:textId="77777777" w:rsidR="0010291B" w:rsidRDefault="0010291B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4B10E48D" w14:textId="77777777" w:rsidR="0010291B" w:rsidRDefault="0010291B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1F788FAD" w14:textId="63C3012C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III TRANSACCIONES CON PARTES RELACIONADAS</w:t>
      </w:r>
    </w:p>
    <w:p w14:paraId="2EFC9D2F" w14:textId="77777777" w:rsidR="0010291B" w:rsidRDefault="0010291B" w:rsidP="00D80413">
      <w:pPr>
        <w:pStyle w:val="BodyText"/>
        <w:spacing w:after="0"/>
        <w:jc w:val="both"/>
        <w:rPr>
          <w:rFonts w:ascii="Arial" w:hAnsi="Arial" w:cs="Arial"/>
          <w:highlight w:val="yellow"/>
        </w:rPr>
      </w:pPr>
    </w:p>
    <w:p w14:paraId="2B745D20" w14:textId="3C412FD1" w:rsidR="00D80413" w:rsidRDefault="00CE39DC" w:rsidP="00D80413">
      <w:pPr>
        <w:pStyle w:val="BodyText"/>
        <w:spacing w:after="0"/>
        <w:jc w:val="both"/>
        <w:rPr>
          <w:rFonts w:ascii="Arial" w:hAnsi="Arial" w:cs="Arial"/>
        </w:rPr>
      </w:pPr>
      <w:r w:rsidRPr="0010291B">
        <w:rPr>
          <w:rFonts w:ascii="Arial" w:hAnsi="Arial" w:cs="Arial"/>
          <w:highlight w:val="yellow"/>
        </w:rPr>
        <w:t xml:space="preserve">Todas las ventas de Telcodata se facturan a </w:t>
      </w:r>
      <w:r w:rsidR="0010291B" w:rsidRPr="0010291B">
        <w:rPr>
          <w:rFonts w:ascii="Arial" w:hAnsi="Arial" w:cs="Arial"/>
          <w:highlight w:val="yellow"/>
        </w:rPr>
        <w:t>Telconet</w:t>
      </w:r>
      <w:r>
        <w:rPr>
          <w:rFonts w:ascii="Arial" w:hAnsi="Arial" w:cs="Arial"/>
        </w:rPr>
        <w:t xml:space="preserve"> </w:t>
      </w:r>
      <w:r w:rsidR="0010291B">
        <w:rPr>
          <w:rFonts w:ascii="Arial" w:hAnsi="Arial" w:cs="Arial"/>
        </w:rPr>
        <w:t>pues corresponden a equipos que se instalan en clientes de este último y utilizando su infraestructura,</w:t>
      </w:r>
      <w:r w:rsidR="00B011DA">
        <w:rPr>
          <w:rFonts w:ascii="Arial" w:hAnsi="Arial" w:cs="Arial"/>
        </w:rPr>
        <w:t xml:space="preserve"> lo cual se revela en notas a los estados financieros; </w:t>
      </w:r>
      <w:r w:rsidR="0010291B">
        <w:rPr>
          <w:rFonts w:ascii="Arial" w:hAnsi="Arial" w:cs="Arial"/>
        </w:rPr>
        <w:t>no existen otras transacciones con partes relacionadas. Estaremos atentos a otras transacciones inusuales o por montos significativos que puedan surgir al final del ejercicio.</w:t>
      </w:r>
    </w:p>
    <w:p w14:paraId="014AC3B2" w14:textId="2C422994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0141E92A" w14:textId="56AE1D7E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Preparado por: Carlos G. Almeida, Socio</w:t>
      </w:r>
    </w:p>
    <w:p w14:paraId="70AE413D" w14:textId="6C3FC405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</w:t>
      </w:r>
      <w:r>
        <w:rPr>
          <w:rFonts w:ascii="Arial" w:hAnsi="Arial" w:cs="Arial"/>
        </w:rPr>
        <w:tab/>
        <w:t>29 de enero del 2021</w:t>
      </w:r>
    </w:p>
    <w:p w14:paraId="7DCC04A8" w14:textId="77777777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</w:p>
    <w:sectPr w:rsidR="00F465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1A3C0" w14:textId="77777777" w:rsidR="00925C4A" w:rsidRDefault="00925C4A" w:rsidP="00D80413">
      <w:pPr>
        <w:spacing w:after="0" w:line="240" w:lineRule="auto"/>
      </w:pPr>
      <w:r>
        <w:separator/>
      </w:r>
    </w:p>
  </w:endnote>
  <w:endnote w:type="continuationSeparator" w:id="0">
    <w:p w14:paraId="419F5B1E" w14:textId="77777777" w:rsidR="00925C4A" w:rsidRDefault="00925C4A" w:rsidP="00D8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C4451" w14:textId="77777777" w:rsidR="00925C4A" w:rsidRDefault="00925C4A" w:rsidP="00D80413">
      <w:pPr>
        <w:spacing w:after="0" w:line="240" w:lineRule="auto"/>
      </w:pPr>
      <w:r>
        <w:separator/>
      </w:r>
    </w:p>
  </w:footnote>
  <w:footnote w:type="continuationSeparator" w:id="0">
    <w:p w14:paraId="4A882E36" w14:textId="77777777" w:rsidR="00925C4A" w:rsidRDefault="00925C4A" w:rsidP="00D8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DA963" w14:textId="419A6F46" w:rsidR="00D80413" w:rsidRPr="00B534C3" w:rsidRDefault="00FD1AA3">
    <w:pPr>
      <w:pStyle w:val="Header"/>
      <w:rPr>
        <w:u w:val="single"/>
      </w:rPr>
    </w:pPr>
    <w:r>
      <w:rPr>
        <w:u w:val="single"/>
      </w:rPr>
      <w:t>TELCODATA</w:t>
    </w:r>
    <w:r w:rsidR="00D80413" w:rsidRPr="00B534C3">
      <w:rPr>
        <w:u w:val="single"/>
      </w:rPr>
      <w:t xml:space="preserve"> S.A.</w:t>
    </w:r>
  </w:p>
  <w:p w14:paraId="3584A124" w14:textId="1052340C" w:rsidR="00D80413" w:rsidRPr="00B534C3" w:rsidRDefault="00D80413">
    <w:pPr>
      <w:pStyle w:val="Header"/>
    </w:pPr>
    <w:r w:rsidRPr="00B534C3">
      <w:t>MEMO SOBRE PARTES RELACIONADAS</w:t>
    </w:r>
  </w:p>
  <w:p w14:paraId="3CA37D50" w14:textId="4B52D3B9" w:rsidR="00D80413" w:rsidRDefault="00D80413">
    <w:pPr>
      <w:pStyle w:val="Header"/>
      <w:rPr>
        <w:lang w:val="en-US"/>
      </w:rPr>
    </w:pPr>
    <w:r>
      <w:rPr>
        <w:lang w:val="en-US"/>
      </w:rPr>
      <w:t xml:space="preserve">Al 31 de </w:t>
    </w:r>
    <w:proofErr w:type="spellStart"/>
    <w:r>
      <w:rPr>
        <w:lang w:val="en-US"/>
      </w:rPr>
      <w:t>diciembre</w:t>
    </w:r>
    <w:proofErr w:type="spellEnd"/>
    <w:r>
      <w:rPr>
        <w:lang w:val="en-US"/>
      </w:rPr>
      <w:t xml:space="preserve"> del 2020</w:t>
    </w:r>
  </w:p>
  <w:p w14:paraId="439131A7" w14:textId="77777777" w:rsidR="00D80413" w:rsidRPr="00D80413" w:rsidRDefault="00D804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E18"/>
    <w:multiLevelType w:val="multilevel"/>
    <w:tmpl w:val="4FAE2F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6E45"/>
    <w:multiLevelType w:val="multilevel"/>
    <w:tmpl w:val="46BC1F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13"/>
    <w:rsid w:val="0010291B"/>
    <w:rsid w:val="00567ABF"/>
    <w:rsid w:val="007F27E6"/>
    <w:rsid w:val="00925C4A"/>
    <w:rsid w:val="00B011DA"/>
    <w:rsid w:val="00B534C3"/>
    <w:rsid w:val="00CE39DC"/>
    <w:rsid w:val="00D80413"/>
    <w:rsid w:val="00F4659F"/>
    <w:rsid w:val="00F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C5C7"/>
  <w15:chartTrackingRefBased/>
  <w15:docId w15:val="{54DE37E4-6879-43A7-869C-8B08DAD3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qFormat/>
    <w:rsid w:val="00D80413"/>
  </w:style>
  <w:style w:type="paragraph" w:styleId="BodyText">
    <w:name w:val="Body Text"/>
    <w:basedOn w:val="Normal"/>
    <w:link w:val="BodyTextChar"/>
    <w:uiPriority w:val="99"/>
    <w:unhideWhenUsed/>
    <w:rsid w:val="00D80413"/>
    <w:pPr>
      <w:spacing w:after="120" w:line="276" w:lineRule="auto"/>
    </w:pPr>
  </w:style>
  <w:style w:type="character" w:customStyle="1" w:styleId="BodyTextChar1">
    <w:name w:val="Body Text Char1"/>
    <w:basedOn w:val="DefaultParagraphFont"/>
    <w:uiPriority w:val="99"/>
    <w:semiHidden/>
    <w:rsid w:val="00D80413"/>
  </w:style>
  <w:style w:type="paragraph" w:styleId="Header">
    <w:name w:val="header"/>
    <w:basedOn w:val="Normal"/>
    <w:link w:val="HeaderChar"/>
    <w:uiPriority w:val="99"/>
    <w:unhideWhenUsed/>
    <w:rsid w:val="00D80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13"/>
  </w:style>
  <w:style w:type="paragraph" w:styleId="Footer">
    <w:name w:val="footer"/>
    <w:basedOn w:val="Normal"/>
    <w:link w:val="FooterChar"/>
    <w:uiPriority w:val="99"/>
    <w:unhideWhenUsed/>
    <w:rsid w:val="00D80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4</cp:revision>
  <dcterms:created xsi:type="dcterms:W3CDTF">2021-01-29T19:25:00Z</dcterms:created>
  <dcterms:modified xsi:type="dcterms:W3CDTF">2021-01-29T19:44:00Z</dcterms:modified>
</cp:coreProperties>
</file>