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10 - 33</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14:paraId="07C7402A" w14:textId="77777777">
        <w:tc>
          <w:tcPr>
            <w:tcW w:w="7847" w:type="dxa"/>
            <w:tcBorders>
              <w:top w:val="nil"/>
              <w:left w:val="nil"/>
              <w:bottom w:val="nil"/>
              <w:right w:val="nil"/>
            </w:tcBorders>
          </w:tcPr>
          <w:p w14:paraId="0D1FE3B2"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IASB             International Accounting Standards Board</w:t>
            </w:r>
          </w:p>
        </w:tc>
        <w:tc>
          <w:tcPr>
            <w:tcW w:w="1170" w:type="dxa"/>
            <w:tcBorders>
              <w:top w:val="nil"/>
              <w:left w:val="nil"/>
              <w:bottom w:val="nil"/>
              <w:right w:val="nil"/>
            </w:tcBorders>
          </w:tcPr>
          <w:p w14:paraId="1B6EE155" w14:textId="77777777" w:rsidR="006C26E9" w:rsidRDefault="006C26E9">
            <w:pPr>
              <w:spacing w:after="0" w:line="276" w:lineRule="auto"/>
              <w:rPr>
                <w:rFonts w:ascii="Book Antiqua" w:hAnsi="Book Antiqua"/>
                <w:b/>
                <w:u w:val="single"/>
                <w:lang w:eastAsia="es-EC"/>
              </w:rPr>
            </w:pPr>
          </w:p>
        </w:tc>
      </w:tr>
      <w:tr w:rsidR="006C26E9" w14:paraId="7A53D945" w14:textId="77777777">
        <w:tc>
          <w:tcPr>
            <w:tcW w:w="7847" w:type="dxa"/>
            <w:tcBorders>
              <w:top w:val="nil"/>
              <w:left w:val="nil"/>
              <w:bottom w:val="nil"/>
              <w:right w:val="nil"/>
            </w:tcBorders>
          </w:tcPr>
          <w:p w14:paraId="01F54D46" w14:textId="77777777" w:rsidR="006C26E9" w:rsidRDefault="006C26E9">
            <w:pPr>
              <w:spacing w:after="0" w:line="240" w:lineRule="auto"/>
              <w:ind w:left="-108"/>
              <w:rPr>
                <w:rFonts w:ascii="Book Antiqua" w:hAnsi="Book Antiqua"/>
                <w:lang w:eastAsia="es-EC"/>
              </w:rPr>
            </w:pPr>
          </w:p>
        </w:tc>
        <w:tc>
          <w:tcPr>
            <w:tcW w:w="1170" w:type="dxa"/>
            <w:tcBorders>
              <w:top w:val="nil"/>
              <w:left w:val="nil"/>
              <w:bottom w:val="nil"/>
              <w:right w:val="nil"/>
            </w:tcBorders>
          </w:tcPr>
          <w:p w14:paraId="3AA22AE1" w14:textId="77777777" w:rsidR="006C26E9" w:rsidRDefault="006C26E9">
            <w:pPr>
              <w:spacing w:after="0" w:line="276" w:lineRule="auto"/>
              <w:rPr>
                <w:rFonts w:ascii="Book Antiqua" w:hAnsi="Book Antiqua"/>
                <w:b/>
                <w:u w:val="single"/>
                <w:lang w:eastAsia="es-EC"/>
              </w:rPr>
            </w:pPr>
          </w:p>
        </w:tc>
      </w:tr>
      <w:tr w:rsidR="006C26E9" w14:paraId="4333A948" w14:textId="77777777">
        <w:tc>
          <w:tcPr>
            <w:tcW w:w="7847" w:type="dxa"/>
            <w:tcBorders>
              <w:top w:val="nil"/>
              <w:left w:val="nil"/>
              <w:bottom w:val="nil"/>
              <w:right w:val="nil"/>
            </w:tcBorders>
          </w:tcPr>
          <w:p w14:paraId="7DC3339C"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 xml:space="preserve">IESBA          International </w:t>
            </w:r>
            <w:proofErr w:type="spellStart"/>
            <w:r>
              <w:rPr>
                <w:rFonts w:ascii="Book Antiqua" w:eastAsia="Times New Roman" w:hAnsi="Book Antiqua" w:cs="Times New Roman"/>
                <w:sz w:val="20"/>
                <w:lang w:eastAsia="es-EC"/>
              </w:rPr>
              <w:t>Ethics</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Standards</w:t>
            </w:r>
            <w:proofErr w:type="spellEnd"/>
            <w:r>
              <w:rPr>
                <w:rFonts w:ascii="Book Antiqua" w:eastAsia="Times New Roman" w:hAnsi="Book Antiqua" w:cs="Times New Roman"/>
                <w:sz w:val="20"/>
                <w:lang w:eastAsia="es-EC"/>
              </w:rPr>
              <w:t xml:space="preserve"> Board </w:t>
            </w:r>
            <w:proofErr w:type="spellStart"/>
            <w:r>
              <w:rPr>
                <w:rFonts w:ascii="Book Antiqua" w:eastAsia="Times New Roman" w:hAnsi="Book Antiqua" w:cs="Times New Roman"/>
                <w:sz w:val="20"/>
                <w:lang w:eastAsia="es-EC"/>
              </w:rPr>
              <w:t>for</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Accountants</w:t>
            </w:r>
            <w:proofErr w:type="spellEnd"/>
          </w:p>
        </w:tc>
        <w:tc>
          <w:tcPr>
            <w:tcW w:w="1170" w:type="dxa"/>
            <w:tcBorders>
              <w:top w:val="nil"/>
              <w:left w:val="nil"/>
              <w:bottom w:val="nil"/>
              <w:right w:val="nil"/>
            </w:tcBorders>
          </w:tcPr>
          <w:p w14:paraId="449FD824" w14:textId="77777777" w:rsidR="006C26E9" w:rsidRDefault="006C26E9">
            <w:pPr>
              <w:spacing w:after="0" w:line="276" w:lineRule="auto"/>
              <w:rPr>
                <w:rFonts w:ascii="Book Antiqua" w:hAnsi="Book Antiqua"/>
                <w:b/>
                <w:u w:val="single"/>
                <w:lang w:eastAsia="es-EC"/>
              </w:rPr>
            </w:pPr>
          </w:p>
        </w:tc>
      </w:tr>
      <w:tr w:rsidR="006C26E9" w14:paraId="7C876148" w14:textId="77777777">
        <w:tc>
          <w:tcPr>
            <w:tcW w:w="7847" w:type="dxa"/>
            <w:tcBorders>
              <w:top w:val="nil"/>
              <w:left w:val="nil"/>
              <w:bottom w:val="nil"/>
              <w:right w:val="nil"/>
            </w:tcBorders>
          </w:tcPr>
          <w:p w14:paraId="2FF1FE9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1C06248" w14:textId="77777777" w:rsidR="006C26E9" w:rsidRDefault="006C26E9">
            <w:pPr>
              <w:spacing w:after="0" w:line="276" w:lineRule="auto"/>
              <w:rPr>
                <w:rFonts w:ascii="Book Antiqua" w:hAnsi="Book Antiqua"/>
                <w:b/>
                <w:u w:val="single"/>
                <w:lang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default" r:id="rId8"/>
          <w:footerReference w:type="default" r:id="rId9"/>
          <w:pgSz w:w="12240" w:h="15840"/>
          <w:pgMar w:top="1417" w:right="1701" w:bottom="1417" w:left="1701" w:header="708" w:footer="708" w:gutter="0"/>
          <w:cols w:space="720"/>
          <w:formProt w:val="0"/>
          <w:docGrid w:linePitch="360" w:charSpace="4096"/>
        </w:sectPr>
      </w:pPr>
    </w:p>
    <w:p w14:paraId="5B49D117" w14:textId="77777777" w:rsidR="006C26E9" w:rsidRDefault="003300BA">
      <w:r>
        <w:rPr>
          <w:noProof/>
          <w:lang w:val="es-ES" w:eastAsia="es-ES"/>
        </w:rPr>
        <w:lastRenderedPageBreak/>
        <mc:AlternateContent>
          <mc:Choice Requires="wps">
            <w:drawing>
              <wp:anchor distT="0" distB="0" distL="0" distR="0" simplePos="0" relativeHeight="3" behindDoc="0" locked="0" layoutInCell="1" allowOverlap="1" wp14:anchorId="5EE5259F" wp14:editId="17E13EAC">
                <wp:simplePos x="0" y="0"/>
                <wp:positionH relativeFrom="column">
                  <wp:posOffset>3611245</wp:posOffset>
                </wp:positionH>
                <wp:positionV relativeFrom="paragraph">
                  <wp:posOffset>-138430</wp:posOffset>
                </wp:positionV>
                <wp:extent cx="1663700" cy="1031875"/>
                <wp:effectExtent l="0" t="0" r="0" b="0"/>
                <wp:wrapNone/>
                <wp:docPr id="1" name="Imagen1"/>
                <wp:cNvGraphicFramePr/>
                <a:graphic xmlns:a="http://schemas.openxmlformats.org/drawingml/2006/main">
                  <a:graphicData uri="http://schemas.microsoft.com/office/word/2010/wordprocessingShape">
                    <wps:wsp>
                      <wps:cNvSpPr/>
                      <wps:spPr>
                        <a:xfrm>
                          <a:off x="0" y="0"/>
                          <a:ext cx="1663200" cy="1031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wps:txbx>
                      <wps:bodyPr>
                        <a:noAutofit/>
                      </wps:bodyPr>
                    </wps:wsp>
                  </a:graphicData>
                </a:graphic>
              </wp:anchor>
            </w:drawing>
          </mc:Choice>
          <mc:Fallback>
            <w:pict>
              <v:rect w14:anchorId="5EE5259F" id="Imagen1" o:spid="_x0000_s1026" style="position:absolute;margin-left:284.35pt;margin-top:-10.9pt;width:131pt;height:81.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" stroked="f">
                <v:textbo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v:rect>
            </w:pict>
          </mc:Fallback>
        </mc:AlternateContent>
      </w:r>
      <w:r>
        <w:rPr>
          <w:noProof/>
          <w:lang w:val="es-ES" w:eastAsia="es-ES"/>
        </w:rPr>
        <w:drawing>
          <wp:inline distT="0" distB="0" distL="0" distR="0" wp14:anchorId="372E1444" wp14:editId="7DCC4EFD">
            <wp:extent cx="2186305" cy="86423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2186305" cy="864235"/>
                    </a:xfrm>
                    <a:prstGeom prst="rect">
                      <a:avLst/>
                    </a:prstGeom>
                  </pic:spPr>
                </pic:pic>
              </a:graphicData>
            </a:graphic>
          </wp:inline>
        </w:drawing>
      </w:r>
      <w:r>
        <w:t xml:space="preserve">                                                     </w:t>
      </w: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76CB2A89"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COMPAÑÍA XYZ S.A.</w:t>
      </w:r>
    </w:p>
    <w:p w14:paraId="6B2BCDA4" w14:textId="77777777" w:rsidR="006C26E9" w:rsidRDefault="006C26E9">
      <w:pPr>
        <w:tabs>
          <w:tab w:val="left" w:pos="3045"/>
        </w:tabs>
        <w:spacing w:after="0" w:line="240" w:lineRule="auto"/>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disposiciones de </w:t>
      </w:r>
      <w:r>
        <w:rPr>
          <w:rFonts w:ascii="Book Antiqua" w:hAnsi="Book Antiqua"/>
          <w:b/>
          <w:sz w:val="20"/>
          <w:szCs w:val="20"/>
        </w:rPr>
        <w:t>independencia</w:t>
      </w:r>
      <w:r>
        <w:rPr>
          <w:rFonts w:ascii="Book Antiqua" w:hAnsi="Book Antiqua"/>
          <w:sz w:val="20"/>
          <w:szCs w:val="20"/>
        </w:rPr>
        <w:t xml:space="preserve"> de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25B2E635" w14:textId="77777777" w:rsidR="006C26E9" w:rsidRDefault="003300BA">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Énfasis</w:t>
      </w:r>
    </w:p>
    <w:p w14:paraId="5B365618" w14:textId="77777777" w:rsidR="006C26E9" w:rsidRDefault="006C26E9">
      <w:pPr>
        <w:tabs>
          <w:tab w:val="left" w:pos="3045"/>
        </w:tabs>
        <w:spacing w:after="0" w:line="276" w:lineRule="auto"/>
        <w:jc w:val="both"/>
        <w:rPr>
          <w:rFonts w:ascii="Book Antiqua" w:eastAsia="Times New Roman" w:hAnsi="Book Antiqua" w:cs="Times New Roman"/>
          <w:b/>
          <w:sz w:val="20"/>
          <w:szCs w:val="20"/>
        </w:rPr>
      </w:pPr>
    </w:p>
    <w:p w14:paraId="4E91C490"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Como se menciona en la nota 22 a los estados financieros adjuntos, a partir del 16 de marzo de 2020, el presidente de la República del Ecuador ha declarado en más de una ocasión, estado de excepción en todo el territorio ecuatoriano para detener la propagación del virus “Corona Virus” (COVID-19). Por este motivo, los mercados en todo el mundo están experimentando impactos económicos severos por la crisis sanitaria, lo cual a su vez ha afectado significativamente la economía del Ecuador, lo cual podría tener efectos en LINKOTEL S.A. y eventualmente podría generar dudas sobre la capacidad de la Compañía para continuar como negocio en marcha. Nuestra opinión no ha sido modificada en relación con este asunto.</w:t>
      </w:r>
      <w:bookmarkStart w:id="1" w:name="_Hlk39175285"/>
      <w:bookmarkEnd w:id="1"/>
    </w:p>
    <w:p w14:paraId="492EAD17" w14:textId="77777777" w:rsidR="006C26E9" w:rsidRDefault="006C26E9">
      <w:pPr>
        <w:tabs>
          <w:tab w:val="left" w:pos="3045"/>
        </w:tabs>
        <w:spacing w:after="0" w:line="240" w:lineRule="auto"/>
        <w:jc w:val="both"/>
        <w:rPr>
          <w:rFonts w:ascii="Book Antiqua" w:hAnsi="Book Antiqua"/>
          <w:b/>
          <w:sz w:val="20"/>
          <w:szCs w:val="20"/>
        </w:rPr>
      </w:pPr>
    </w:p>
    <w:p w14:paraId="1EB330F6" w14:textId="77777777" w:rsidR="006C26E9" w:rsidRDefault="006C26E9">
      <w:pPr>
        <w:rPr>
          <w:rFonts w:ascii="Book Antiqua" w:hAnsi="Book Antiqua"/>
          <w:b/>
          <w:sz w:val="20"/>
          <w:szCs w:val="20"/>
        </w:rPr>
      </w:pPr>
    </w:p>
    <w:p w14:paraId="5B6A0C88" w14:textId="77777777" w:rsidR="006C26E9" w:rsidRDefault="003300BA">
      <w:pPr>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noProof/>
          <w:sz w:val="20"/>
          <w:szCs w:val="20"/>
          <w:lang w:val="es-ES" w:eastAsia="es-ES"/>
        </w:rPr>
        <w:drawing>
          <wp:anchor distT="0" distB="0" distL="0" distR="0" simplePos="0" relativeHeight="2" behindDoc="1" locked="0" layoutInCell="1" allowOverlap="1" wp14:anchorId="21FF3B65" wp14:editId="5796525A">
            <wp:simplePos x="0" y="0"/>
            <wp:positionH relativeFrom="column">
              <wp:posOffset>-114300</wp:posOffset>
            </wp:positionH>
            <wp:positionV relativeFrom="paragraph">
              <wp:posOffset>130175</wp:posOffset>
            </wp:positionV>
            <wp:extent cx="2524760" cy="6699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1"/>
                    <a:stretch>
                      <a:fillRect/>
                    </a:stretch>
                  </pic:blipFill>
                  <pic:spPr bwMode="auto">
                    <a:xfrm>
                      <a:off x="0" y="0"/>
                      <a:ext cx="2524760" cy="669925"/>
                    </a:xfrm>
                    <a:prstGeom prst="rect">
                      <a:avLst/>
                    </a:prstGeom>
                  </pic:spPr>
                </pic:pic>
              </a:graphicData>
            </a:graphic>
          </wp:anchor>
        </w:drawing>
      </w:r>
    </w:p>
    <w:p w14:paraId="6343C3C4" w14:textId="77777777" w:rsidR="006C26E9" w:rsidRDefault="006C26E9">
      <w:pPr>
        <w:tabs>
          <w:tab w:val="left" w:pos="3045"/>
        </w:tabs>
        <w:spacing w:after="0" w:line="276" w:lineRule="auto"/>
        <w:jc w:val="both"/>
        <w:rPr>
          <w:rFonts w:ascii="Book Antiqua" w:hAnsi="Book Antiqua"/>
          <w:sz w:val="20"/>
          <w:szCs w:val="20"/>
        </w:rPr>
      </w:pPr>
    </w:p>
    <w:p w14:paraId="39BA2CBE" w14:textId="77777777" w:rsidR="006C26E9" w:rsidRDefault="006C26E9">
      <w:pPr>
        <w:pStyle w:val="Sinespaciado"/>
        <w:tabs>
          <w:tab w:val="left" w:pos="1276"/>
        </w:tabs>
        <w:jc w:val="both"/>
        <w:rPr>
          <w:rFonts w:ascii="Book Antiqua" w:hAnsi="Book Antiqua"/>
          <w:sz w:val="20"/>
          <w:szCs w:val="20"/>
        </w:rPr>
      </w:pPr>
    </w:p>
    <w:p w14:paraId="36533623" w14:textId="77777777" w:rsidR="006C26E9" w:rsidRDefault="006C26E9">
      <w:pPr>
        <w:spacing w:after="0" w:line="240" w:lineRule="auto"/>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4085"/>
        <w:gridCol w:w="1119"/>
        <w:gridCol w:w="916"/>
        <w:gridCol w:w="780"/>
        <w:gridCol w:w="147"/>
        <w:gridCol w:w="1791"/>
      </w:tblGrid>
      <w:tr w:rsidR="006C26E9" w14:paraId="17320B02" w14:textId="77777777" w:rsidTr="00077221">
        <w:trPr>
          <w:trHeight w:val="227"/>
        </w:trPr>
        <w:tc>
          <w:tcPr>
            <w:tcW w:w="6120" w:type="dxa"/>
            <w:gridSpan w:val="3"/>
          </w:tcPr>
          <w:p w14:paraId="3150B0A3" w14:textId="77777777"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SC-RNAE -815</w:t>
            </w:r>
          </w:p>
        </w:tc>
        <w:tc>
          <w:tcPr>
            <w:tcW w:w="2718" w:type="dxa"/>
            <w:gridSpan w:val="3"/>
          </w:tcPr>
          <w:p w14:paraId="7F952179" w14:textId="2C06A0AA" w:rsidR="006C26E9" w:rsidRDefault="006C26E9">
            <w:pPr>
              <w:spacing w:after="0" w:line="240" w:lineRule="auto"/>
              <w:contextualSpacing/>
              <w:jc w:val="both"/>
              <w:rPr>
                <w:rFonts w:ascii="Book Antiqua" w:hAnsi="Book Antiqua"/>
                <w:sz w:val="20"/>
                <w:szCs w:val="20"/>
                <w:highlight w:val="yellow"/>
              </w:rPr>
            </w:pPr>
          </w:p>
        </w:tc>
      </w:tr>
      <w:tr w:rsidR="006C26E9" w14:paraId="72A76CC9" w14:textId="77777777" w:rsidTr="00077221">
        <w:trPr>
          <w:trHeight w:val="227"/>
        </w:trPr>
        <w:tc>
          <w:tcPr>
            <w:tcW w:w="6120" w:type="dxa"/>
            <w:gridSpan w:val="3"/>
          </w:tcPr>
          <w:p w14:paraId="75DCFC80"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39CFC438" w14:textId="77777777" w:rsidR="006C26E9" w:rsidRDefault="003300BA">
            <w:pPr>
              <w:spacing w:after="0" w:line="240" w:lineRule="auto"/>
              <w:contextualSpacing/>
              <w:jc w:val="both"/>
              <w:rPr>
                <w:rFonts w:ascii="Book Antiqua" w:hAnsi="Book Antiqua"/>
                <w:sz w:val="20"/>
                <w:szCs w:val="20"/>
              </w:rPr>
            </w:pPr>
            <w:r>
              <w:rPr>
                <w:rFonts w:ascii="Book Antiqua" w:hAnsi="Book Antiqua"/>
                <w:sz w:val="20"/>
                <w:szCs w:val="20"/>
              </w:rPr>
              <w:t>Socio</w:t>
            </w:r>
          </w:p>
        </w:tc>
      </w:tr>
      <w:tr w:rsidR="006C26E9" w14:paraId="47F35FA9" w14:textId="77777777" w:rsidTr="00077221">
        <w:trPr>
          <w:trHeight w:val="249"/>
        </w:trPr>
        <w:tc>
          <w:tcPr>
            <w:tcW w:w="6120" w:type="dxa"/>
            <w:gridSpan w:val="3"/>
          </w:tcPr>
          <w:p w14:paraId="1C05500F" w14:textId="373324D1"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2</w:t>
            </w:r>
            <w:r w:rsidR="002261E5">
              <w:rPr>
                <w:rFonts w:ascii="Book Antiqua" w:hAnsi="Book Antiqua"/>
                <w:sz w:val="20"/>
                <w:szCs w:val="20"/>
              </w:rPr>
              <w:t>1</w:t>
            </w:r>
            <w:r>
              <w:rPr>
                <w:rFonts w:ascii="Book Antiqua" w:hAnsi="Book Antiqua"/>
                <w:sz w:val="20"/>
                <w:szCs w:val="20"/>
              </w:rPr>
              <w:t xml:space="preserve"> de abril de 2022</w:t>
            </w:r>
          </w:p>
        </w:tc>
        <w:tc>
          <w:tcPr>
            <w:tcW w:w="2718" w:type="dxa"/>
            <w:gridSpan w:val="3"/>
          </w:tcPr>
          <w:p w14:paraId="12DD1ECD" w14:textId="40EC6556" w:rsidR="006C26E9" w:rsidRDefault="006C26E9">
            <w:pPr>
              <w:spacing w:after="0" w:line="240" w:lineRule="auto"/>
              <w:contextualSpacing/>
              <w:jc w:val="both"/>
              <w:rPr>
                <w:rFonts w:ascii="Book Antiqua" w:hAnsi="Book Antiqua"/>
                <w:sz w:val="20"/>
                <w:szCs w:val="20"/>
              </w:rPr>
            </w:pPr>
          </w:p>
        </w:tc>
      </w:tr>
      <w:tr w:rsidR="006C26E9" w14:paraId="20CA0274" w14:textId="77777777" w:rsidTr="00077221">
        <w:trPr>
          <w:trHeight w:val="249"/>
        </w:trPr>
        <w:tc>
          <w:tcPr>
            <w:tcW w:w="6120" w:type="dxa"/>
            <w:gridSpan w:val="3"/>
          </w:tcPr>
          <w:p w14:paraId="5EA9B148"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2F02FDA9" w14:textId="77777777" w:rsidR="006C26E9" w:rsidRDefault="006C26E9">
            <w:pPr>
              <w:spacing w:after="0" w:line="240" w:lineRule="auto"/>
              <w:contextualSpacing/>
              <w:jc w:val="both"/>
              <w:rPr>
                <w:rFonts w:ascii="Book Antiqua" w:hAnsi="Book Antiqua"/>
                <w:sz w:val="20"/>
                <w:szCs w:val="20"/>
              </w:rPr>
            </w:pPr>
          </w:p>
        </w:tc>
      </w:tr>
      <w:tr w:rsidR="006C26E9" w14:paraId="63E48BBB" w14:textId="77777777" w:rsidTr="00077221">
        <w:trPr>
          <w:trHeight w:val="249"/>
        </w:trPr>
        <w:tc>
          <w:tcPr>
            <w:tcW w:w="6120" w:type="dxa"/>
            <w:gridSpan w:val="3"/>
          </w:tcPr>
          <w:p w14:paraId="00CCEF9D" w14:textId="77777777" w:rsidR="006C26E9" w:rsidRDefault="006C26E9">
            <w:pPr>
              <w:spacing w:after="0" w:line="240" w:lineRule="auto"/>
              <w:ind w:left="-108"/>
              <w:contextualSpacing/>
              <w:jc w:val="both"/>
              <w:rPr>
                <w:rFonts w:ascii="Book Antiqua" w:hAnsi="Book Antiqua"/>
                <w:sz w:val="20"/>
                <w:szCs w:val="20"/>
              </w:rPr>
            </w:pPr>
          </w:p>
          <w:p w14:paraId="51111AD9" w14:textId="77777777" w:rsidR="000071DF" w:rsidRDefault="000071DF">
            <w:pPr>
              <w:spacing w:after="0" w:line="240" w:lineRule="auto"/>
              <w:ind w:left="-108"/>
              <w:contextualSpacing/>
              <w:jc w:val="both"/>
              <w:rPr>
                <w:rFonts w:ascii="Book Antiqua" w:hAnsi="Book Antiqua"/>
                <w:sz w:val="20"/>
                <w:szCs w:val="20"/>
              </w:rPr>
            </w:pPr>
          </w:p>
        </w:tc>
        <w:tc>
          <w:tcPr>
            <w:tcW w:w="2718" w:type="dxa"/>
            <w:gridSpan w:val="3"/>
          </w:tcPr>
          <w:p w14:paraId="183FD53F" w14:textId="77777777" w:rsidR="006C26E9" w:rsidRDefault="006C26E9">
            <w:pPr>
              <w:spacing w:after="0" w:line="240" w:lineRule="auto"/>
              <w:contextualSpacing/>
              <w:jc w:val="both"/>
              <w:rPr>
                <w:rFonts w:ascii="Book Antiqua" w:hAnsi="Book Antiqua"/>
                <w:sz w:val="20"/>
                <w:szCs w:val="20"/>
              </w:rPr>
            </w:pPr>
          </w:p>
        </w:tc>
      </w:tr>
      <w:tr w:rsidR="006C26E9" w14:paraId="31D21FA7" w14:textId="77777777" w:rsidTr="00077221">
        <w:trPr>
          <w:trHeight w:val="249"/>
        </w:trPr>
        <w:tc>
          <w:tcPr>
            <w:tcW w:w="6120" w:type="dxa"/>
            <w:gridSpan w:val="3"/>
          </w:tcPr>
          <w:p w14:paraId="51D16777" w14:textId="77777777" w:rsidR="006C26E9" w:rsidRDefault="006C26E9">
            <w:pPr>
              <w:spacing w:after="0" w:line="240" w:lineRule="auto"/>
              <w:ind w:left="-108"/>
              <w:contextualSpacing/>
              <w:jc w:val="both"/>
              <w:rPr>
                <w:rFonts w:ascii="Book Antiqua" w:hAnsi="Book Antiqua"/>
                <w:sz w:val="20"/>
                <w:szCs w:val="20"/>
              </w:rPr>
            </w:pPr>
          </w:p>
        </w:tc>
        <w:tc>
          <w:tcPr>
            <w:tcW w:w="2718" w:type="dxa"/>
            <w:gridSpan w:val="3"/>
          </w:tcPr>
          <w:p w14:paraId="697B1499" w14:textId="77777777" w:rsidR="000071DF" w:rsidRDefault="000071DF">
            <w:pPr>
              <w:spacing w:after="0" w:line="240" w:lineRule="auto"/>
              <w:contextualSpacing/>
              <w:jc w:val="both"/>
              <w:rPr>
                <w:rFonts w:ascii="Book Antiqua" w:hAnsi="Book Antiqua"/>
                <w:sz w:val="20"/>
                <w:szCs w:val="20"/>
              </w:rPr>
            </w:pPr>
          </w:p>
        </w:tc>
      </w:tr>
      <w:tr w:rsidR="006C26E9" w14:paraId="5E296347" w14:textId="77777777" w:rsidTr="00077221">
        <w:trPr>
          <w:trHeight w:val="285"/>
        </w:trPr>
        <w:tc>
          <w:tcPr>
            <w:tcW w:w="4085" w:type="dxa"/>
            <w:vAlign w:val="center"/>
          </w:tcPr>
          <w:p w14:paraId="5CB46B74" w14:textId="14397556" w:rsidR="006C26E9" w:rsidRDefault="000071DF">
            <w:pPr>
              <w:rPr>
                <w:rFonts w:cs="Times New Roman"/>
              </w:rPr>
            </w:pPr>
            <w:r>
              <w:lastRenderedPageBreak/>
              <w:br w:type="page"/>
            </w:r>
          </w:p>
        </w:tc>
        <w:tc>
          <w:tcPr>
            <w:tcW w:w="1119" w:type="dxa"/>
            <w:vAlign w:val="center"/>
          </w:tcPr>
          <w:p w14:paraId="108B3BA7" w14:textId="77777777" w:rsidR="006C26E9" w:rsidRDefault="006C26E9">
            <w:pPr>
              <w:rPr>
                <w:rFonts w:cs="Times New Roman"/>
              </w:rPr>
            </w:pPr>
          </w:p>
        </w:tc>
        <w:tc>
          <w:tcPr>
            <w:tcW w:w="3634" w:type="dxa"/>
            <w:gridSpan w:val="4"/>
            <w:vAlign w:val="center"/>
          </w:tcPr>
          <w:p w14:paraId="487C2878"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7C113468" w14:textId="77777777" w:rsidTr="00077221">
        <w:trPr>
          <w:trHeight w:val="285"/>
        </w:trPr>
        <w:tc>
          <w:tcPr>
            <w:tcW w:w="4085" w:type="dxa"/>
            <w:vAlign w:val="center"/>
          </w:tcPr>
          <w:p w14:paraId="74D272E8" w14:textId="77777777" w:rsidR="006C26E9" w:rsidRDefault="006C26E9">
            <w:pPr>
              <w:spacing w:after="0"/>
              <w:rPr>
                <w:rFonts w:cs="Times New Roman"/>
              </w:rPr>
            </w:pPr>
          </w:p>
        </w:tc>
        <w:tc>
          <w:tcPr>
            <w:tcW w:w="1119" w:type="dxa"/>
            <w:vAlign w:val="center"/>
          </w:tcPr>
          <w:p w14:paraId="488F1F7F"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696" w:type="dxa"/>
            <w:gridSpan w:val="2"/>
            <w:vAlign w:val="center"/>
          </w:tcPr>
          <w:p w14:paraId="35B836A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7" w:type="dxa"/>
            <w:vAlign w:val="center"/>
          </w:tcPr>
          <w:p w14:paraId="7715BDF8" w14:textId="77777777" w:rsidR="006C26E9" w:rsidRDefault="006C26E9">
            <w:pPr>
              <w:spacing w:after="0"/>
              <w:rPr>
                <w:rFonts w:cs="Times New Roman"/>
              </w:rPr>
            </w:pPr>
          </w:p>
        </w:tc>
        <w:tc>
          <w:tcPr>
            <w:tcW w:w="1791" w:type="dxa"/>
            <w:vAlign w:val="center"/>
          </w:tcPr>
          <w:p w14:paraId="1825C55D"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5889D22" w14:textId="77777777" w:rsidTr="00077221">
        <w:trPr>
          <w:trHeight w:val="285"/>
        </w:trPr>
        <w:tc>
          <w:tcPr>
            <w:tcW w:w="4085" w:type="dxa"/>
            <w:vAlign w:val="center"/>
          </w:tcPr>
          <w:p w14:paraId="3B147FC1" w14:textId="77777777" w:rsidR="006C26E9" w:rsidRDefault="003300BA">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1119" w:type="dxa"/>
            <w:vAlign w:val="center"/>
          </w:tcPr>
          <w:p w14:paraId="1C75E043" w14:textId="77777777" w:rsidR="006C26E9" w:rsidRDefault="006C26E9">
            <w:pPr>
              <w:spacing w:after="0"/>
              <w:rPr>
                <w:rFonts w:cs="Times New Roman"/>
              </w:rPr>
            </w:pPr>
          </w:p>
        </w:tc>
        <w:tc>
          <w:tcPr>
            <w:tcW w:w="3634" w:type="dxa"/>
            <w:gridSpan w:val="4"/>
            <w:vAlign w:val="center"/>
          </w:tcPr>
          <w:p w14:paraId="71293950"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17E24850" w14:textId="77777777" w:rsidTr="00077221">
        <w:trPr>
          <w:trHeight w:val="285"/>
        </w:trPr>
        <w:tc>
          <w:tcPr>
            <w:tcW w:w="4085" w:type="dxa"/>
            <w:vAlign w:val="center"/>
          </w:tcPr>
          <w:p w14:paraId="750110EB"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1119" w:type="dxa"/>
            <w:vAlign w:val="center"/>
          </w:tcPr>
          <w:p w14:paraId="44F2F2F8" w14:textId="77777777" w:rsidR="006C26E9" w:rsidRDefault="006C26E9">
            <w:pPr>
              <w:spacing w:after="0"/>
              <w:rPr>
                <w:rFonts w:cs="Times New Roman"/>
              </w:rPr>
            </w:pPr>
          </w:p>
        </w:tc>
        <w:tc>
          <w:tcPr>
            <w:tcW w:w="1696" w:type="dxa"/>
            <w:gridSpan w:val="2"/>
            <w:vAlign w:val="center"/>
          </w:tcPr>
          <w:p w14:paraId="375FE7A4" w14:textId="77777777" w:rsidR="006C26E9" w:rsidRDefault="006C26E9">
            <w:pPr>
              <w:spacing w:after="0"/>
              <w:rPr>
                <w:rFonts w:cs="Times New Roman"/>
              </w:rPr>
            </w:pPr>
          </w:p>
        </w:tc>
        <w:tc>
          <w:tcPr>
            <w:tcW w:w="147" w:type="dxa"/>
            <w:vAlign w:val="center"/>
          </w:tcPr>
          <w:p w14:paraId="7546465B" w14:textId="77777777" w:rsidR="006C26E9" w:rsidRDefault="006C26E9">
            <w:pPr>
              <w:spacing w:after="0"/>
              <w:rPr>
                <w:rFonts w:cs="Times New Roman"/>
              </w:rPr>
            </w:pPr>
          </w:p>
        </w:tc>
        <w:tc>
          <w:tcPr>
            <w:tcW w:w="1791" w:type="dxa"/>
            <w:vAlign w:val="center"/>
          </w:tcPr>
          <w:p w14:paraId="240611B6" w14:textId="77777777" w:rsidR="006C26E9" w:rsidRDefault="006C26E9">
            <w:pPr>
              <w:spacing w:after="0"/>
              <w:rPr>
                <w:rFonts w:cs="Times New Roman"/>
              </w:rPr>
            </w:pPr>
          </w:p>
        </w:tc>
      </w:tr>
      <w:tr w:rsidR="006C26E9" w14:paraId="47B61298" w14:textId="77777777" w:rsidTr="00077221">
        <w:trPr>
          <w:trHeight w:val="285"/>
        </w:trPr>
        <w:tc>
          <w:tcPr>
            <w:tcW w:w="4085" w:type="dxa"/>
            <w:vAlign w:val="center"/>
          </w:tcPr>
          <w:p w14:paraId="5EFCECB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1119" w:type="dxa"/>
            <w:vAlign w:val="bottom"/>
          </w:tcPr>
          <w:p w14:paraId="2811350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696" w:type="dxa"/>
            <w:gridSpan w:val="2"/>
            <w:vAlign w:val="center"/>
          </w:tcPr>
          <w:p w14:paraId="372BB7D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147" w:type="dxa"/>
            <w:vAlign w:val="bottom"/>
          </w:tcPr>
          <w:p w14:paraId="23378CD7" w14:textId="77777777" w:rsidR="006C26E9" w:rsidRDefault="006C26E9">
            <w:pPr>
              <w:spacing w:after="0"/>
              <w:rPr>
                <w:rFonts w:cs="Times New Roman"/>
              </w:rPr>
            </w:pPr>
          </w:p>
        </w:tc>
        <w:tc>
          <w:tcPr>
            <w:tcW w:w="1791" w:type="dxa"/>
            <w:vAlign w:val="bottom"/>
          </w:tcPr>
          <w:p w14:paraId="2522EBA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6C26E9" w14:paraId="51556FA4" w14:textId="77777777" w:rsidTr="00077221">
        <w:trPr>
          <w:trHeight w:val="285"/>
        </w:trPr>
        <w:tc>
          <w:tcPr>
            <w:tcW w:w="4085" w:type="dxa"/>
            <w:vAlign w:val="center"/>
          </w:tcPr>
          <w:p w14:paraId="2EF43746"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comerciales</w:t>
            </w:r>
          </w:p>
        </w:tc>
        <w:tc>
          <w:tcPr>
            <w:tcW w:w="1119" w:type="dxa"/>
            <w:vAlign w:val="bottom"/>
          </w:tcPr>
          <w:p w14:paraId="69F93B0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6 </w:t>
            </w:r>
          </w:p>
        </w:tc>
        <w:tc>
          <w:tcPr>
            <w:tcW w:w="1696" w:type="dxa"/>
            <w:gridSpan w:val="2"/>
            <w:vAlign w:val="center"/>
          </w:tcPr>
          <w:p w14:paraId="195ADAD5"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143,766</w:t>
            </w:r>
          </w:p>
        </w:tc>
        <w:tc>
          <w:tcPr>
            <w:tcW w:w="147" w:type="dxa"/>
            <w:vAlign w:val="bottom"/>
          </w:tcPr>
          <w:p w14:paraId="4D89DBF2" w14:textId="77777777" w:rsidR="006C26E9" w:rsidRDefault="006C26E9">
            <w:pPr>
              <w:spacing w:after="0"/>
              <w:rPr>
                <w:rFonts w:cs="Times New Roman"/>
              </w:rPr>
            </w:pPr>
          </w:p>
        </w:tc>
        <w:tc>
          <w:tcPr>
            <w:tcW w:w="1791" w:type="dxa"/>
            <w:vAlign w:val="bottom"/>
          </w:tcPr>
          <w:p w14:paraId="3CC7A01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60,747</w:t>
            </w:r>
          </w:p>
        </w:tc>
      </w:tr>
      <w:tr w:rsidR="006C26E9" w14:paraId="30C7C03C" w14:textId="77777777" w:rsidTr="00077221">
        <w:trPr>
          <w:trHeight w:val="285"/>
        </w:trPr>
        <w:tc>
          <w:tcPr>
            <w:tcW w:w="4085" w:type="dxa"/>
            <w:vAlign w:val="center"/>
          </w:tcPr>
          <w:p w14:paraId="55A8C5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1119" w:type="dxa"/>
            <w:vAlign w:val="bottom"/>
          </w:tcPr>
          <w:p w14:paraId="46BC711A"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696" w:type="dxa"/>
            <w:gridSpan w:val="2"/>
            <w:vAlign w:val="center"/>
          </w:tcPr>
          <w:p w14:paraId="464BD1E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13,499</w:t>
            </w:r>
          </w:p>
        </w:tc>
        <w:tc>
          <w:tcPr>
            <w:tcW w:w="147" w:type="dxa"/>
            <w:vAlign w:val="bottom"/>
          </w:tcPr>
          <w:p w14:paraId="65C0747D" w14:textId="77777777" w:rsidR="006C26E9" w:rsidRDefault="006C26E9">
            <w:pPr>
              <w:spacing w:after="0"/>
              <w:rPr>
                <w:rFonts w:cs="Times New Roman"/>
              </w:rPr>
            </w:pPr>
          </w:p>
        </w:tc>
        <w:tc>
          <w:tcPr>
            <w:tcW w:w="1791" w:type="dxa"/>
            <w:vAlign w:val="bottom"/>
          </w:tcPr>
          <w:p w14:paraId="2341DCF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1,788 </w:t>
            </w:r>
          </w:p>
        </w:tc>
      </w:tr>
      <w:tr w:rsidR="006C26E9" w14:paraId="4600A42E" w14:textId="77777777" w:rsidTr="00077221">
        <w:trPr>
          <w:trHeight w:val="285"/>
        </w:trPr>
        <w:tc>
          <w:tcPr>
            <w:tcW w:w="4085" w:type="dxa"/>
            <w:vAlign w:val="center"/>
          </w:tcPr>
          <w:p w14:paraId="7A268DF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1119" w:type="dxa"/>
            <w:vAlign w:val="bottom"/>
          </w:tcPr>
          <w:p w14:paraId="34214A9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696" w:type="dxa"/>
            <w:gridSpan w:val="2"/>
            <w:tcBorders>
              <w:bottom w:val="single" w:sz="4" w:space="0" w:color="000000"/>
            </w:tcBorders>
            <w:tcMar>
              <w:top w:w="55" w:type="dxa"/>
              <w:bottom w:w="55" w:type="dxa"/>
            </w:tcMar>
            <w:vAlign w:val="center"/>
          </w:tcPr>
          <w:p w14:paraId="7C3697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54,812</w:t>
            </w:r>
          </w:p>
        </w:tc>
        <w:tc>
          <w:tcPr>
            <w:tcW w:w="147" w:type="dxa"/>
            <w:vAlign w:val="bottom"/>
          </w:tcPr>
          <w:p w14:paraId="554CFF7F" w14:textId="77777777" w:rsidR="006C26E9" w:rsidRDefault="006C26E9">
            <w:pPr>
              <w:spacing w:after="0"/>
              <w:rPr>
                <w:rFonts w:cs="Times New Roman"/>
              </w:rPr>
            </w:pPr>
          </w:p>
        </w:tc>
        <w:tc>
          <w:tcPr>
            <w:tcW w:w="1791" w:type="dxa"/>
            <w:tcBorders>
              <w:bottom w:val="single" w:sz="4" w:space="0" w:color="000000"/>
            </w:tcBorders>
            <w:tcMar>
              <w:top w:w="55" w:type="dxa"/>
              <w:bottom w:w="55" w:type="dxa"/>
            </w:tcMar>
            <w:vAlign w:val="bottom"/>
          </w:tcPr>
          <w:p w14:paraId="05F29311" w14:textId="77777777" w:rsidR="006C26E9" w:rsidRDefault="003300BA">
            <w:pPr>
              <w:spacing w:after="0" w:line="240" w:lineRule="auto"/>
              <w:jc w:val="right"/>
            </w:pPr>
            <w:r>
              <w:rPr>
                <w:rFonts w:ascii="Book Antiqua" w:eastAsia="Times New Roman" w:hAnsi="Book Antiqua" w:cs="Calibri"/>
                <w:sz w:val="20"/>
                <w:szCs w:val="20"/>
                <w:lang w:eastAsia="es-EC"/>
              </w:rPr>
              <w:t xml:space="preserve">        66,870 </w:t>
            </w:r>
          </w:p>
        </w:tc>
      </w:tr>
      <w:tr w:rsidR="006C26E9" w14:paraId="5466F946" w14:textId="77777777" w:rsidTr="00077221">
        <w:trPr>
          <w:trHeight w:val="285"/>
        </w:trPr>
        <w:tc>
          <w:tcPr>
            <w:tcW w:w="4085" w:type="dxa"/>
            <w:vAlign w:val="center"/>
          </w:tcPr>
          <w:p w14:paraId="21A74A9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1119" w:type="dxa"/>
            <w:vAlign w:val="center"/>
          </w:tcPr>
          <w:p w14:paraId="29E60A9B" w14:textId="77777777" w:rsidR="006C26E9" w:rsidRDefault="006C26E9">
            <w:pPr>
              <w:spacing w:after="0"/>
              <w:rPr>
                <w:rFonts w:cs="Times New Roman"/>
              </w:rPr>
            </w:pPr>
          </w:p>
        </w:tc>
        <w:tc>
          <w:tcPr>
            <w:tcW w:w="1696" w:type="dxa"/>
            <w:gridSpan w:val="2"/>
            <w:tcBorders>
              <w:bottom w:val="double" w:sz="2" w:space="0" w:color="000000"/>
            </w:tcBorders>
            <w:tcMar>
              <w:top w:w="55" w:type="dxa"/>
              <w:bottom w:w="55" w:type="dxa"/>
            </w:tcMar>
            <w:vAlign w:val="center"/>
          </w:tcPr>
          <w:p w14:paraId="79319E2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597,550</w:t>
            </w:r>
          </w:p>
        </w:tc>
        <w:tc>
          <w:tcPr>
            <w:tcW w:w="147" w:type="dxa"/>
            <w:vAlign w:val="center"/>
          </w:tcPr>
          <w:p w14:paraId="7F8DCADB" w14:textId="77777777" w:rsidR="006C26E9" w:rsidRDefault="006C26E9">
            <w:pPr>
              <w:spacing w:after="0"/>
              <w:rPr>
                <w:rFonts w:cs="Times New Roman"/>
              </w:rPr>
            </w:pPr>
          </w:p>
        </w:tc>
        <w:tc>
          <w:tcPr>
            <w:tcW w:w="1791" w:type="dxa"/>
            <w:tcBorders>
              <w:bottom w:val="double" w:sz="2" w:space="0" w:color="000000"/>
            </w:tcBorders>
            <w:tcMar>
              <w:top w:w="55" w:type="dxa"/>
              <w:bottom w:w="55" w:type="dxa"/>
            </w:tcMar>
            <w:vAlign w:val="center"/>
          </w:tcPr>
          <w:p w14:paraId="7DAC41D8" w14:textId="77777777" w:rsidR="006C26E9" w:rsidRDefault="003300BA">
            <w:pPr>
              <w:spacing w:after="0" w:line="240" w:lineRule="auto"/>
              <w:jc w:val="right"/>
            </w:pPr>
            <w:r>
              <w:rPr>
                <w:rFonts w:ascii="Book Antiqua" w:eastAsia="Times New Roman" w:hAnsi="Book Antiqua" w:cs="Calibri"/>
                <w:sz w:val="20"/>
                <w:szCs w:val="20"/>
                <w:lang w:eastAsia="es-EC"/>
              </w:rPr>
              <w:t xml:space="preserve">    269,569 </w:t>
            </w:r>
          </w:p>
        </w:tc>
      </w:tr>
      <w:tr w:rsidR="006C26E9" w14:paraId="3AD0E3C5" w14:textId="77777777" w:rsidTr="00077221">
        <w:trPr>
          <w:trHeight w:val="285"/>
        </w:trPr>
        <w:tc>
          <w:tcPr>
            <w:tcW w:w="4085" w:type="dxa"/>
            <w:vAlign w:val="center"/>
          </w:tcPr>
          <w:p w14:paraId="0D75CB5F" w14:textId="77777777" w:rsidR="006C26E9" w:rsidRDefault="006C26E9">
            <w:pPr>
              <w:spacing w:after="0"/>
              <w:rPr>
                <w:rFonts w:cs="Times New Roman"/>
              </w:rPr>
            </w:pPr>
          </w:p>
        </w:tc>
        <w:tc>
          <w:tcPr>
            <w:tcW w:w="1119" w:type="dxa"/>
            <w:vAlign w:val="center"/>
          </w:tcPr>
          <w:p w14:paraId="7B07C649" w14:textId="77777777" w:rsidR="006C26E9" w:rsidRDefault="006C26E9">
            <w:pPr>
              <w:spacing w:after="0"/>
              <w:rPr>
                <w:rFonts w:cs="Times New Roman"/>
              </w:rPr>
            </w:pPr>
          </w:p>
        </w:tc>
        <w:tc>
          <w:tcPr>
            <w:tcW w:w="1696" w:type="dxa"/>
            <w:gridSpan w:val="2"/>
            <w:vAlign w:val="center"/>
          </w:tcPr>
          <w:p w14:paraId="744EE95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25B5E98" w14:textId="77777777" w:rsidR="006C26E9" w:rsidRDefault="006C26E9">
            <w:pPr>
              <w:spacing w:after="0"/>
              <w:rPr>
                <w:rFonts w:cs="Times New Roman"/>
              </w:rPr>
            </w:pPr>
          </w:p>
        </w:tc>
        <w:tc>
          <w:tcPr>
            <w:tcW w:w="1791" w:type="dxa"/>
            <w:vAlign w:val="center"/>
          </w:tcPr>
          <w:p w14:paraId="56489D8C" w14:textId="77777777" w:rsidR="006C26E9" w:rsidRDefault="006C26E9">
            <w:pPr>
              <w:spacing w:after="0"/>
              <w:rPr>
                <w:rFonts w:cs="Times New Roman"/>
              </w:rPr>
            </w:pPr>
          </w:p>
        </w:tc>
      </w:tr>
      <w:tr w:rsidR="006C26E9" w14:paraId="6BF503F0" w14:textId="77777777" w:rsidTr="00077221">
        <w:trPr>
          <w:trHeight w:val="285"/>
        </w:trPr>
        <w:tc>
          <w:tcPr>
            <w:tcW w:w="4085" w:type="dxa"/>
            <w:vAlign w:val="center"/>
          </w:tcPr>
          <w:p w14:paraId="7ABEC33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1119" w:type="dxa"/>
            <w:vAlign w:val="center"/>
          </w:tcPr>
          <w:p w14:paraId="03544691" w14:textId="77777777" w:rsidR="006C26E9" w:rsidRDefault="006C26E9">
            <w:pPr>
              <w:spacing w:after="0"/>
              <w:rPr>
                <w:rFonts w:cs="Times New Roman"/>
              </w:rPr>
            </w:pPr>
          </w:p>
        </w:tc>
        <w:tc>
          <w:tcPr>
            <w:tcW w:w="1696" w:type="dxa"/>
            <w:gridSpan w:val="2"/>
            <w:vAlign w:val="center"/>
          </w:tcPr>
          <w:p w14:paraId="5323C8AB"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ED63778" w14:textId="77777777" w:rsidR="006C26E9" w:rsidRDefault="006C26E9">
            <w:pPr>
              <w:spacing w:after="0"/>
              <w:rPr>
                <w:rFonts w:cs="Times New Roman"/>
              </w:rPr>
            </w:pPr>
          </w:p>
        </w:tc>
        <w:tc>
          <w:tcPr>
            <w:tcW w:w="1791" w:type="dxa"/>
            <w:vAlign w:val="center"/>
          </w:tcPr>
          <w:p w14:paraId="1B1ABDEE" w14:textId="77777777" w:rsidR="006C26E9" w:rsidRDefault="006C26E9">
            <w:pPr>
              <w:spacing w:after="0"/>
              <w:rPr>
                <w:rFonts w:cs="Times New Roman"/>
              </w:rPr>
            </w:pPr>
          </w:p>
        </w:tc>
      </w:tr>
      <w:tr w:rsidR="006C26E9" w14:paraId="79175E3E" w14:textId="77777777" w:rsidTr="00077221">
        <w:trPr>
          <w:trHeight w:val="285"/>
        </w:trPr>
        <w:tc>
          <w:tcPr>
            <w:tcW w:w="4085" w:type="dxa"/>
            <w:vAlign w:val="center"/>
          </w:tcPr>
          <w:p w14:paraId="31A4FC0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Parte relacionada</w:t>
            </w:r>
          </w:p>
        </w:tc>
        <w:tc>
          <w:tcPr>
            <w:tcW w:w="1119" w:type="dxa"/>
            <w:vAlign w:val="center"/>
          </w:tcPr>
          <w:p w14:paraId="2165A3D6"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696" w:type="dxa"/>
            <w:gridSpan w:val="2"/>
            <w:vAlign w:val="center"/>
          </w:tcPr>
          <w:p w14:paraId="534B15EB" w14:textId="77777777" w:rsidR="006C26E9" w:rsidRDefault="003300BA">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147" w:type="dxa"/>
            <w:vAlign w:val="center"/>
          </w:tcPr>
          <w:p w14:paraId="0294B5A9"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791" w:type="dxa"/>
            <w:vAlign w:val="bottom"/>
          </w:tcPr>
          <w:p w14:paraId="1E09CD5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6C26E9" w14:paraId="3CA6C6BB" w14:textId="77777777" w:rsidTr="00077221">
        <w:trPr>
          <w:trHeight w:val="285"/>
        </w:trPr>
        <w:tc>
          <w:tcPr>
            <w:tcW w:w="4085" w:type="dxa"/>
            <w:vAlign w:val="center"/>
          </w:tcPr>
          <w:p w14:paraId="108766FD"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Propiedades, Planta y Equipo – Neto</w:t>
            </w:r>
          </w:p>
        </w:tc>
        <w:tc>
          <w:tcPr>
            <w:tcW w:w="1119" w:type="dxa"/>
            <w:vAlign w:val="center"/>
          </w:tcPr>
          <w:p w14:paraId="3586B221"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696" w:type="dxa"/>
            <w:gridSpan w:val="2"/>
            <w:vAlign w:val="center"/>
          </w:tcPr>
          <w:p w14:paraId="0B6C7B0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147" w:type="dxa"/>
            <w:vAlign w:val="bottom"/>
          </w:tcPr>
          <w:p w14:paraId="5BB76EC3" w14:textId="77777777" w:rsidR="006C26E9" w:rsidRDefault="006C26E9">
            <w:pPr>
              <w:spacing w:after="0"/>
              <w:rPr>
                <w:rFonts w:cs="Times New Roman"/>
              </w:rPr>
            </w:pPr>
          </w:p>
        </w:tc>
        <w:tc>
          <w:tcPr>
            <w:tcW w:w="1791" w:type="dxa"/>
            <w:vAlign w:val="bottom"/>
          </w:tcPr>
          <w:p w14:paraId="27211EC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6C26E9" w14:paraId="7563D9FE" w14:textId="77777777" w:rsidTr="00077221">
        <w:trPr>
          <w:trHeight w:val="285"/>
        </w:trPr>
        <w:tc>
          <w:tcPr>
            <w:tcW w:w="4085" w:type="dxa"/>
            <w:vAlign w:val="center"/>
          </w:tcPr>
          <w:p w14:paraId="6522D93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1119" w:type="dxa"/>
            <w:vAlign w:val="center"/>
          </w:tcPr>
          <w:p w14:paraId="04F4C2D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19</w:t>
            </w:r>
          </w:p>
        </w:tc>
        <w:tc>
          <w:tcPr>
            <w:tcW w:w="1696" w:type="dxa"/>
            <w:gridSpan w:val="2"/>
            <w:tcBorders>
              <w:bottom w:val="single" w:sz="4" w:space="0" w:color="000000"/>
            </w:tcBorders>
            <w:tcMar>
              <w:top w:w="55" w:type="dxa"/>
              <w:bottom w:w="55" w:type="dxa"/>
            </w:tcMar>
            <w:vAlign w:val="center"/>
          </w:tcPr>
          <w:p w14:paraId="3CE2949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103,638</w:t>
            </w:r>
          </w:p>
        </w:tc>
        <w:tc>
          <w:tcPr>
            <w:tcW w:w="147" w:type="dxa"/>
            <w:vAlign w:val="bottom"/>
          </w:tcPr>
          <w:p w14:paraId="5B6BDF7D" w14:textId="77777777" w:rsidR="006C26E9" w:rsidRDefault="006C26E9">
            <w:pPr>
              <w:spacing w:after="0"/>
              <w:rPr>
                <w:rFonts w:cs="Times New Roman"/>
              </w:rPr>
            </w:pPr>
          </w:p>
        </w:tc>
        <w:tc>
          <w:tcPr>
            <w:tcW w:w="1791" w:type="dxa"/>
            <w:tcBorders>
              <w:bottom w:val="single" w:sz="4" w:space="0" w:color="000000"/>
            </w:tcBorders>
            <w:tcMar>
              <w:top w:w="55" w:type="dxa"/>
              <w:bottom w:w="55" w:type="dxa"/>
            </w:tcMar>
            <w:vAlign w:val="bottom"/>
          </w:tcPr>
          <w:p w14:paraId="5469AE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2,113 </w:t>
            </w:r>
          </w:p>
        </w:tc>
      </w:tr>
      <w:tr w:rsidR="006C26E9" w14:paraId="0B484B1F" w14:textId="77777777" w:rsidTr="00077221">
        <w:trPr>
          <w:trHeight w:val="285"/>
        </w:trPr>
        <w:tc>
          <w:tcPr>
            <w:tcW w:w="4085" w:type="dxa"/>
            <w:vAlign w:val="center"/>
          </w:tcPr>
          <w:p w14:paraId="12AED83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1119" w:type="dxa"/>
            <w:vAlign w:val="center"/>
          </w:tcPr>
          <w:p w14:paraId="58A98208" w14:textId="77777777" w:rsidR="006C26E9" w:rsidRDefault="006C26E9">
            <w:pPr>
              <w:spacing w:after="0"/>
              <w:rPr>
                <w:rFonts w:cs="Times New Roman"/>
              </w:rPr>
            </w:pPr>
          </w:p>
        </w:tc>
        <w:tc>
          <w:tcPr>
            <w:tcW w:w="1696" w:type="dxa"/>
            <w:gridSpan w:val="2"/>
            <w:tcBorders>
              <w:bottom w:val="double" w:sz="2" w:space="0" w:color="000000"/>
            </w:tcBorders>
            <w:tcMar>
              <w:top w:w="55" w:type="dxa"/>
              <w:bottom w:w="55" w:type="dxa"/>
            </w:tcMar>
            <w:vAlign w:val="center"/>
          </w:tcPr>
          <w:p w14:paraId="79EE54C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316,939</w:t>
            </w:r>
          </w:p>
        </w:tc>
        <w:tc>
          <w:tcPr>
            <w:tcW w:w="147" w:type="dxa"/>
            <w:vAlign w:val="bottom"/>
          </w:tcPr>
          <w:p w14:paraId="473666E0" w14:textId="77777777" w:rsidR="006C26E9" w:rsidRDefault="006C26E9">
            <w:pPr>
              <w:spacing w:after="0"/>
              <w:rPr>
                <w:rFonts w:cs="Times New Roman"/>
              </w:rPr>
            </w:pPr>
          </w:p>
        </w:tc>
        <w:tc>
          <w:tcPr>
            <w:tcW w:w="1791" w:type="dxa"/>
            <w:tcBorders>
              <w:bottom w:val="double" w:sz="2" w:space="0" w:color="000000"/>
            </w:tcBorders>
            <w:tcMar>
              <w:top w:w="55" w:type="dxa"/>
              <w:bottom w:w="55" w:type="dxa"/>
            </w:tcMar>
            <w:vAlign w:val="bottom"/>
          </w:tcPr>
          <w:p w14:paraId="0D15757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1,074,737      </w:t>
            </w:r>
          </w:p>
        </w:tc>
      </w:tr>
      <w:tr w:rsidR="006C26E9" w14:paraId="5523F23E" w14:textId="77777777" w:rsidTr="00077221">
        <w:trPr>
          <w:trHeight w:val="285"/>
        </w:trPr>
        <w:tc>
          <w:tcPr>
            <w:tcW w:w="4085" w:type="dxa"/>
            <w:vAlign w:val="center"/>
          </w:tcPr>
          <w:p w14:paraId="6F76A586" w14:textId="77777777" w:rsidR="006C26E9" w:rsidRDefault="006C26E9">
            <w:pPr>
              <w:spacing w:after="0"/>
              <w:rPr>
                <w:rFonts w:cs="Times New Roman"/>
              </w:rPr>
            </w:pPr>
          </w:p>
        </w:tc>
        <w:tc>
          <w:tcPr>
            <w:tcW w:w="1119" w:type="dxa"/>
            <w:vAlign w:val="center"/>
          </w:tcPr>
          <w:p w14:paraId="35B8E789" w14:textId="77777777" w:rsidR="006C26E9" w:rsidRDefault="006C26E9">
            <w:pPr>
              <w:spacing w:after="0"/>
              <w:rPr>
                <w:rFonts w:cs="Times New Roman"/>
              </w:rPr>
            </w:pPr>
          </w:p>
        </w:tc>
        <w:tc>
          <w:tcPr>
            <w:tcW w:w="1696" w:type="dxa"/>
            <w:gridSpan w:val="2"/>
            <w:vAlign w:val="center"/>
          </w:tcPr>
          <w:p w14:paraId="119755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75B03F57" w14:textId="77777777" w:rsidR="006C26E9" w:rsidRDefault="006C26E9">
            <w:pPr>
              <w:spacing w:after="0"/>
              <w:rPr>
                <w:rFonts w:cs="Times New Roman"/>
              </w:rPr>
            </w:pPr>
          </w:p>
        </w:tc>
        <w:tc>
          <w:tcPr>
            <w:tcW w:w="1791" w:type="dxa"/>
            <w:vAlign w:val="center"/>
          </w:tcPr>
          <w:p w14:paraId="057ADAAE" w14:textId="77777777" w:rsidR="006C26E9" w:rsidRDefault="006C26E9">
            <w:pPr>
              <w:spacing w:after="0"/>
              <w:rPr>
                <w:rFonts w:cs="Times New Roman"/>
              </w:rPr>
            </w:pPr>
          </w:p>
        </w:tc>
      </w:tr>
      <w:tr w:rsidR="006C26E9" w14:paraId="50DCC426" w14:textId="77777777" w:rsidTr="00077221">
        <w:trPr>
          <w:trHeight w:val="285"/>
        </w:trPr>
        <w:tc>
          <w:tcPr>
            <w:tcW w:w="4085" w:type="dxa"/>
            <w:vAlign w:val="center"/>
          </w:tcPr>
          <w:p w14:paraId="5F1114BB"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1119" w:type="dxa"/>
            <w:vAlign w:val="center"/>
          </w:tcPr>
          <w:p w14:paraId="2D552C77" w14:textId="77777777" w:rsidR="006C26E9" w:rsidRDefault="006C26E9">
            <w:pPr>
              <w:spacing w:after="0"/>
              <w:rPr>
                <w:rFonts w:cs="Times New Roman"/>
              </w:rPr>
            </w:pPr>
          </w:p>
        </w:tc>
        <w:tc>
          <w:tcPr>
            <w:tcW w:w="1696" w:type="dxa"/>
            <w:gridSpan w:val="2"/>
            <w:tcBorders>
              <w:bottom w:val="thinThickMediumGap" w:sz="4" w:space="0" w:color="000000"/>
            </w:tcBorders>
            <w:tcMar>
              <w:top w:w="55" w:type="dxa"/>
              <w:bottom w:w="55" w:type="dxa"/>
            </w:tcMar>
            <w:vAlign w:val="center"/>
          </w:tcPr>
          <w:p w14:paraId="3797A59A"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7" w:type="dxa"/>
            <w:vAlign w:val="center"/>
          </w:tcPr>
          <w:p w14:paraId="4FB8CCA7" w14:textId="77777777" w:rsidR="006C26E9" w:rsidRDefault="006C26E9">
            <w:pPr>
              <w:spacing w:after="0"/>
              <w:rPr>
                <w:rFonts w:cs="Times New Roman"/>
              </w:rPr>
            </w:pPr>
          </w:p>
        </w:tc>
        <w:tc>
          <w:tcPr>
            <w:tcW w:w="1791" w:type="dxa"/>
            <w:tcBorders>
              <w:bottom w:val="thinThickLargeGap" w:sz="2" w:space="0" w:color="000000"/>
            </w:tcBorders>
            <w:tcMar>
              <w:top w:w="55" w:type="dxa"/>
              <w:bottom w:w="55" w:type="dxa"/>
            </w:tcMar>
            <w:vAlign w:val="center"/>
          </w:tcPr>
          <w:p w14:paraId="7F8FF5FC" w14:textId="77777777" w:rsidR="006C26E9" w:rsidRDefault="003300BA">
            <w:pPr>
              <w:spacing w:after="0" w:line="240" w:lineRule="auto"/>
              <w:jc w:val="right"/>
            </w:pPr>
            <w:r>
              <w:rPr>
                <w:rFonts w:ascii="Book Antiqua" w:eastAsia="Times New Roman" w:hAnsi="Book Antiqua" w:cs="Calibri"/>
                <w:b/>
                <w:bCs/>
                <w:sz w:val="20"/>
                <w:szCs w:val="20"/>
                <w:lang w:eastAsia="es-EC"/>
              </w:rPr>
              <w:t xml:space="preserve">  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77777777" w:rsidR="006C26E9" w:rsidRDefault="006C26E9">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09491E24" w14:textId="77777777" w:rsidR="006C26E9" w:rsidRDefault="006C26E9">
      <w:pPr>
        <w:tabs>
          <w:tab w:val="left" w:pos="1276"/>
        </w:tabs>
        <w:spacing w:after="0" w:line="240" w:lineRule="auto"/>
        <w:jc w:val="both"/>
        <w:rPr>
          <w:rFonts w:ascii="Book Antiqua" w:hAnsi="Book Antiqua"/>
          <w:sz w:val="24"/>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211B2E33" w:rsidR="006C26E9" w:rsidRDefault="006C26E9">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p w14:paraId="42534B59" w14:textId="77777777" w:rsidR="006C26E9" w:rsidRDefault="006C26E9">
      <w:pPr>
        <w:tabs>
          <w:tab w:val="left" w:pos="1276"/>
        </w:tabs>
        <w:spacing w:after="0" w:line="240" w:lineRule="auto"/>
        <w:jc w:val="both"/>
        <w:rPr>
          <w:rFonts w:ascii="Book Antiqua" w:hAnsi="Book Antiqua"/>
          <w:sz w:val="20"/>
          <w:szCs w:val="20"/>
        </w:rPr>
      </w:pP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782" w:type="dxa"/>
        <w:jc w:val="center"/>
        <w:tblLook w:val="01E0" w:firstRow="1" w:lastRow="1" w:firstColumn="1" w:lastColumn="1" w:noHBand="0" w:noVBand="0"/>
      </w:tblPr>
      <w:tblGrid>
        <w:gridCol w:w="32"/>
        <w:gridCol w:w="3345"/>
        <w:gridCol w:w="1020"/>
        <w:gridCol w:w="929"/>
        <w:gridCol w:w="238"/>
        <w:gridCol w:w="1357"/>
        <w:gridCol w:w="146"/>
        <w:gridCol w:w="1667"/>
        <w:gridCol w:w="48"/>
      </w:tblGrid>
      <w:tr w:rsidR="006C26E9" w14:paraId="683F8BCC" w14:textId="77777777" w:rsidTr="00077221">
        <w:trPr>
          <w:gridBefore w:val="1"/>
          <w:gridAfter w:val="1"/>
          <w:wBefore w:w="32" w:type="dxa"/>
          <w:wAfter w:w="48" w:type="dxa"/>
          <w:jc w:val="center"/>
        </w:trPr>
        <w:tc>
          <w:tcPr>
            <w:tcW w:w="3345" w:type="dxa"/>
            <w:tcBorders>
              <w:top w:val="single" w:sz="4" w:space="0" w:color="000000"/>
            </w:tcBorders>
          </w:tcPr>
          <w:p w14:paraId="5ACF9B6F"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49" w:type="dxa"/>
            <w:gridSpan w:val="2"/>
          </w:tcPr>
          <w:p w14:paraId="698AE071" w14:textId="77777777" w:rsidR="006C26E9" w:rsidRDefault="006C26E9">
            <w:pPr>
              <w:pStyle w:val="Piedepgina"/>
              <w:spacing w:line="276" w:lineRule="auto"/>
              <w:ind w:right="-9"/>
              <w:jc w:val="center"/>
              <w:rPr>
                <w:rFonts w:ascii="Book Antiqua" w:hAnsi="Book Antiqua"/>
                <w:sz w:val="20"/>
                <w:szCs w:val="20"/>
              </w:rPr>
            </w:pPr>
          </w:p>
        </w:tc>
        <w:tc>
          <w:tcPr>
            <w:tcW w:w="3408" w:type="dxa"/>
            <w:gridSpan w:val="4"/>
            <w:tcBorders>
              <w:top w:val="single" w:sz="4" w:space="0" w:color="000000"/>
            </w:tcBorders>
          </w:tcPr>
          <w:p w14:paraId="0FD1373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4F4A2B36" w14:textId="77777777" w:rsidTr="00077221">
        <w:trPr>
          <w:gridBefore w:val="1"/>
          <w:gridAfter w:val="1"/>
          <w:wBefore w:w="32" w:type="dxa"/>
          <w:wAfter w:w="48" w:type="dxa"/>
          <w:jc w:val="center"/>
        </w:trPr>
        <w:tc>
          <w:tcPr>
            <w:tcW w:w="3345" w:type="dxa"/>
          </w:tcPr>
          <w:p w14:paraId="68E2FD0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49" w:type="dxa"/>
            <w:gridSpan w:val="2"/>
          </w:tcPr>
          <w:p w14:paraId="6710FEC8" w14:textId="77777777" w:rsidR="006C26E9" w:rsidRDefault="006C26E9">
            <w:pPr>
              <w:pStyle w:val="Piedepgina"/>
              <w:spacing w:line="276" w:lineRule="auto"/>
              <w:ind w:right="-36"/>
              <w:jc w:val="center"/>
              <w:rPr>
                <w:rFonts w:ascii="Book Antiqua" w:hAnsi="Book Antiqua"/>
                <w:sz w:val="20"/>
                <w:szCs w:val="20"/>
              </w:rPr>
            </w:pPr>
          </w:p>
        </w:tc>
        <w:tc>
          <w:tcPr>
            <w:tcW w:w="3408" w:type="dxa"/>
            <w:gridSpan w:val="4"/>
          </w:tcPr>
          <w:p w14:paraId="120B1C52"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r w:rsidR="006C26E9" w14:paraId="4F54241B"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A94F46" w14:textId="77777777" w:rsidR="006C26E9" w:rsidRDefault="006C26E9">
            <w:pPr>
              <w:rPr>
                <w:rFonts w:cs="Times New Roman"/>
              </w:rPr>
            </w:pPr>
          </w:p>
        </w:tc>
        <w:tc>
          <w:tcPr>
            <w:tcW w:w="1167" w:type="dxa"/>
            <w:gridSpan w:val="2"/>
            <w:vAlign w:val="center"/>
          </w:tcPr>
          <w:p w14:paraId="09531AAF" w14:textId="77777777" w:rsidR="006C26E9" w:rsidRDefault="006C26E9">
            <w:pPr>
              <w:rPr>
                <w:rFonts w:cs="Times New Roman"/>
              </w:rPr>
            </w:pPr>
          </w:p>
        </w:tc>
        <w:tc>
          <w:tcPr>
            <w:tcW w:w="3218" w:type="dxa"/>
            <w:gridSpan w:val="4"/>
            <w:vAlign w:val="center"/>
          </w:tcPr>
          <w:p w14:paraId="54334E6A"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2064078C"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9F9F35A" w14:textId="77777777" w:rsidR="006C26E9" w:rsidRDefault="006C26E9">
            <w:pPr>
              <w:spacing w:after="0"/>
              <w:rPr>
                <w:rFonts w:cs="Times New Roman"/>
              </w:rPr>
            </w:pPr>
          </w:p>
        </w:tc>
        <w:tc>
          <w:tcPr>
            <w:tcW w:w="1167" w:type="dxa"/>
            <w:gridSpan w:val="2"/>
            <w:vAlign w:val="center"/>
          </w:tcPr>
          <w:p w14:paraId="34F9B1D7"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57" w:type="dxa"/>
            <w:vAlign w:val="center"/>
          </w:tcPr>
          <w:p w14:paraId="6A285F64"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29E07AD0" w14:textId="77777777" w:rsidR="006C26E9" w:rsidRDefault="006C26E9">
            <w:pPr>
              <w:spacing w:after="0"/>
              <w:rPr>
                <w:rFonts w:cs="Times New Roman"/>
              </w:rPr>
            </w:pPr>
          </w:p>
        </w:tc>
        <w:tc>
          <w:tcPr>
            <w:tcW w:w="1715" w:type="dxa"/>
            <w:gridSpan w:val="2"/>
            <w:vAlign w:val="center"/>
          </w:tcPr>
          <w:p w14:paraId="23D43E3A"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01EAB2E0"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8823C7C"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1167" w:type="dxa"/>
            <w:gridSpan w:val="2"/>
            <w:vAlign w:val="center"/>
          </w:tcPr>
          <w:p w14:paraId="7757247B" w14:textId="77777777" w:rsidR="006C26E9" w:rsidRDefault="006C26E9">
            <w:pPr>
              <w:spacing w:after="0"/>
              <w:rPr>
                <w:rFonts w:cs="Times New Roman"/>
              </w:rPr>
            </w:pPr>
          </w:p>
        </w:tc>
        <w:tc>
          <w:tcPr>
            <w:tcW w:w="3218" w:type="dxa"/>
            <w:gridSpan w:val="4"/>
            <w:vAlign w:val="center"/>
          </w:tcPr>
          <w:p w14:paraId="651F6ECE"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6C26E9" w14:paraId="74E04814"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3DCED4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1167" w:type="dxa"/>
            <w:gridSpan w:val="2"/>
            <w:vAlign w:val="center"/>
          </w:tcPr>
          <w:p w14:paraId="6D879595" w14:textId="77777777" w:rsidR="006C26E9" w:rsidRDefault="006C26E9">
            <w:pPr>
              <w:spacing w:after="0"/>
              <w:rPr>
                <w:rFonts w:cs="Times New Roman"/>
              </w:rPr>
            </w:pPr>
          </w:p>
        </w:tc>
        <w:tc>
          <w:tcPr>
            <w:tcW w:w="1357" w:type="dxa"/>
            <w:vAlign w:val="center"/>
          </w:tcPr>
          <w:p w14:paraId="05826F57" w14:textId="77777777" w:rsidR="006C26E9" w:rsidRDefault="006C26E9">
            <w:pPr>
              <w:spacing w:after="0"/>
              <w:rPr>
                <w:rFonts w:cs="Times New Roman"/>
              </w:rPr>
            </w:pPr>
          </w:p>
        </w:tc>
        <w:tc>
          <w:tcPr>
            <w:tcW w:w="146" w:type="dxa"/>
            <w:vAlign w:val="center"/>
          </w:tcPr>
          <w:p w14:paraId="77F619F8" w14:textId="77777777" w:rsidR="006C26E9" w:rsidRDefault="006C26E9">
            <w:pPr>
              <w:spacing w:after="0"/>
              <w:rPr>
                <w:rFonts w:cs="Times New Roman"/>
              </w:rPr>
            </w:pPr>
          </w:p>
        </w:tc>
        <w:tc>
          <w:tcPr>
            <w:tcW w:w="1715" w:type="dxa"/>
            <w:gridSpan w:val="2"/>
            <w:vAlign w:val="center"/>
          </w:tcPr>
          <w:p w14:paraId="374F363B" w14:textId="77777777" w:rsidR="006C26E9" w:rsidRDefault="006C26E9">
            <w:pPr>
              <w:spacing w:after="0"/>
              <w:rPr>
                <w:rFonts w:cs="Times New Roman"/>
              </w:rPr>
            </w:pPr>
          </w:p>
        </w:tc>
      </w:tr>
      <w:tr w:rsidR="006C26E9" w14:paraId="32FB45F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3A0E8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w:t>
            </w:r>
          </w:p>
        </w:tc>
        <w:tc>
          <w:tcPr>
            <w:tcW w:w="1167" w:type="dxa"/>
            <w:gridSpan w:val="2"/>
            <w:vAlign w:val="center"/>
          </w:tcPr>
          <w:p w14:paraId="5D4BC37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357" w:type="dxa"/>
            <w:vAlign w:val="center"/>
          </w:tcPr>
          <w:p w14:paraId="3E97243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7,218</w:t>
            </w:r>
          </w:p>
        </w:tc>
        <w:tc>
          <w:tcPr>
            <w:tcW w:w="146" w:type="dxa"/>
            <w:vAlign w:val="center"/>
          </w:tcPr>
          <w:p w14:paraId="47564134" w14:textId="77777777" w:rsidR="006C26E9" w:rsidRDefault="006C26E9">
            <w:pPr>
              <w:spacing w:after="0"/>
              <w:rPr>
                <w:rFonts w:cs="Times New Roman"/>
                <w:sz w:val="20"/>
                <w:szCs w:val="20"/>
              </w:rPr>
            </w:pPr>
          </w:p>
        </w:tc>
        <w:tc>
          <w:tcPr>
            <w:tcW w:w="1715" w:type="dxa"/>
            <w:gridSpan w:val="2"/>
            <w:vAlign w:val="center"/>
          </w:tcPr>
          <w:p w14:paraId="53104A32"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38,047 </w:t>
            </w:r>
          </w:p>
        </w:tc>
      </w:tr>
      <w:tr w:rsidR="006C26E9" w14:paraId="2445EB43"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CB8F55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gridSpan w:val="2"/>
            <w:vAlign w:val="center"/>
          </w:tcPr>
          <w:p w14:paraId="0EA9032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4EB462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29,857</w:t>
            </w:r>
          </w:p>
        </w:tc>
        <w:tc>
          <w:tcPr>
            <w:tcW w:w="146" w:type="dxa"/>
            <w:vAlign w:val="center"/>
          </w:tcPr>
          <w:p w14:paraId="50EE8B6C" w14:textId="77777777" w:rsidR="006C26E9" w:rsidRDefault="006C26E9">
            <w:pPr>
              <w:spacing w:after="0"/>
              <w:rPr>
                <w:rFonts w:cs="Times New Roman"/>
                <w:sz w:val="20"/>
                <w:szCs w:val="20"/>
              </w:rPr>
            </w:pPr>
          </w:p>
        </w:tc>
        <w:tc>
          <w:tcPr>
            <w:tcW w:w="1715" w:type="dxa"/>
            <w:gridSpan w:val="2"/>
            <w:vAlign w:val="center"/>
          </w:tcPr>
          <w:p w14:paraId="6A679ED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0</w:t>
            </w:r>
          </w:p>
        </w:tc>
      </w:tr>
      <w:tr w:rsidR="006C26E9" w14:paraId="3E898C97"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95F298E"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1167" w:type="dxa"/>
            <w:gridSpan w:val="2"/>
            <w:vAlign w:val="center"/>
          </w:tcPr>
          <w:p w14:paraId="42C9F99D"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57" w:type="dxa"/>
            <w:vAlign w:val="center"/>
          </w:tcPr>
          <w:p w14:paraId="5979CB6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146" w:type="dxa"/>
            <w:vAlign w:val="center"/>
          </w:tcPr>
          <w:p w14:paraId="307C5627" w14:textId="77777777" w:rsidR="006C26E9" w:rsidRDefault="006C26E9">
            <w:pPr>
              <w:spacing w:after="0"/>
              <w:rPr>
                <w:rFonts w:cs="Times New Roman"/>
                <w:sz w:val="20"/>
                <w:szCs w:val="20"/>
              </w:rPr>
            </w:pPr>
          </w:p>
        </w:tc>
        <w:tc>
          <w:tcPr>
            <w:tcW w:w="1715" w:type="dxa"/>
            <w:gridSpan w:val="2"/>
            <w:vAlign w:val="center"/>
          </w:tcPr>
          <w:p w14:paraId="2D01F10F"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51,527</w:t>
            </w:r>
          </w:p>
        </w:tc>
      </w:tr>
      <w:tr w:rsidR="006C26E9" w14:paraId="1204F07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DE342E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1167" w:type="dxa"/>
            <w:gridSpan w:val="2"/>
            <w:vAlign w:val="center"/>
          </w:tcPr>
          <w:p w14:paraId="528ADE7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357" w:type="dxa"/>
            <w:vAlign w:val="center"/>
          </w:tcPr>
          <w:p w14:paraId="3485D57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146" w:type="dxa"/>
            <w:vAlign w:val="center"/>
          </w:tcPr>
          <w:p w14:paraId="0D5C478D" w14:textId="77777777" w:rsidR="006C26E9" w:rsidRDefault="006C26E9">
            <w:pPr>
              <w:spacing w:after="0"/>
              <w:rPr>
                <w:rFonts w:cs="Times New Roman"/>
                <w:sz w:val="20"/>
                <w:szCs w:val="20"/>
              </w:rPr>
            </w:pPr>
          </w:p>
        </w:tc>
        <w:tc>
          <w:tcPr>
            <w:tcW w:w="1715" w:type="dxa"/>
            <w:gridSpan w:val="2"/>
            <w:vAlign w:val="center"/>
          </w:tcPr>
          <w:p w14:paraId="28319A9B" w14:textId="77777777" w:rsidR="006C26E9" w:rsidRDefault="003300BA">
            <w:pPr>
              <w:spacing w:after="0" w:line="240" w:lineRule="auto"/>
              <w:jc w:val="right"/>
              <w:rPr>
                <w:sz w:val="20"/>
                <w:szCs w:val="20"/>
              </w:rPr>
            </w:pPr>
            <w:r>
              <w:rPr>
                <w:sz w:val="20"/>
                <w:szCs w:val="20"/>
              </w:rPr>
              <w:t>47,740</w:t>
            </w:r>
          </w:p>
        </w:tc>
      </w:tr>
      <w:tr w:rsidR="006C26E9" w14:paraId="0AA09552"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28AF6D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1167" w:type="dxa"/>
            <w:gridSpan w:val="2"/>
            <w:vAlign w:val="center"/>
          </w:tcPr>
          <w:p w14:paraId="082CE450"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tcBorders>
              <w:bottom w:val="single" w:sz="4" w:space="0" w:color="000000"/>
            </w:tcBorders>
            <w:tcMar>
              <w:top w:w="55" w:type="dxa"/>
              <w:bottom w:w="55" w:type="dxa"/>
            </w:tcMar>
            <w:vAlign w:val="center"/>
          </w:tcPr>
          <w:p w14:paraId="3D3F7FB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33,314</w:t>
            </w:r>
          </w:p>
        </w:tc>
        <w:tc>
          <w:tcPr>
            <w:tcW w:w="146" w:type="dxa"/>
            <w:vAlign w:val="center"/>
          </w:tcPr>
          <w:p w14:paraId="48147C15" w14:textId="77777777" w:rsidR="006C26E9" w:rsidRDefault="006C26E9">
            <w:pPr>
              <w:spacing w:after="0"/>
              <w:rPr>
                <w:rFonts w:cs="Times New Roman"/>
                <w:sz w:val="20"/>
                <w:szCs w:val="20"/>
              </w:rPr>
            </w:pPr>
          </w:p>
        </w:tc>
        <w:tc>
          <w:tcPr>
            <w:tcW w:w="1715" w:type="dxa"/>
            <w:gridSpan w:val="2"/>
            <w:tcBorders>
              <w:bottom w:val="single" w:sz="4" w:space="0" w:color="000000"/>
            </w:tcBorders>
            <w:tcMar>
              <w:top w:w="55" w:type="dxa"/>
              <w:bottom w:w="55" w:type="dxa"/>
            </w:tcMar>
            <w:vAlign w:val="center"/>
          </w:tcPr>
          <w:p w14:paraId="54E9063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7,081 </w:t>
            </w:r>
          </w:p>
        </w:tc>
      </w:tr>
      <w:tr w:rsidR="006C26E9" w14:paraId="294EDDA2"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4D8D31B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pasivos corrientes</w:t>
            </w:r>
          </w:p>
        </w:tc>
        <w:tc>
          <w:tcPr>
            <w:tcW w:w="1167" w:type="dxa"/>
            <w:gridSpan w:val="2"/>
            <w:vAlign w:val="center"/>
          </w:tcPr>
          <w:p w14:paraId="3CBA46C0" w14:textId="77777777" w:rsidR="006C26E9" w:rsidRDefault="006C26E9">
            <w:pPr>
              <w:spacing w:after="0"/>
              <w:rPr>
                <w:rFonts w:ascii="Book Antiqua" w:eastAsia="Times New Roman" w:hAnsi="Book Antiqua" w:cs="Calibri"/>
                <w:sz w:val="20"/>
                <w:szCs w:val="20"/>
                <w:lang w:eastAsia="es-EC"/>
              </w:rPr>
            </w:pPr>
          </w:p>
        </w:tc>
        <w:tc>
          <w:tcPr>
            <w:tcW w:w="1357" w:type="dxa"/>
            <w:tcBorders>
              <w:bottom w:val="double" w:sz="2" w:space="0" w:color="000000"/>
            </w:tcBorders>
            <w:tcMar>
              <w:top w:w="55" w:type="dxa"/>
              <w:bottom w:w="55" w:type="dxa"/>
            </w:tcMar>
            <w:vAlign w:val="center"/>
          </w:tcPr>
          <w:p w14:paraId="51390FD6"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111,249</w:t>
            </w:r>
          </w:p>
        </w:tc>
        <w:tc>
          <w:tcPr>
            <w:tcW w:w="146" w:type="dxa"/>
            <w:vAlign w:val="center"/>
          </w:tcPr>
          <w:p w14:paraId="152167A7"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3D921C27"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144,395 </w:t>
            </w:r>
          </w:p>
        </w:tc>
      </w:tr>
      <w:tr w:rsidR="006C26E9" w14:paraId="508A95AB"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199650B" w14:textId="77777777" w:rsidR="006C26E9" w:rsidRDefault="006C26E9">
            <w:pPr>
              <w:spacing w:after="0"/>
              <w:rPr>
                <w:rFonts w:cs="Times New Roman"/>
              </w:rPr>
            </w:pPr>
          </w:p>
        </w:tc>
        <w:tc>
          <w:tcPr>
            <w:tcW w:w="1167" w:type="dxa"/>
            <w:gridSpan w:val="2"/>
            <w:vAlign w:val="center"/>
          </w:tcPr>
          <w:p w14:paraId="04C644F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55190A0"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526277C" w14:textId="77777777" w:rsidR="006C26E9" w:rsidRDefault="006C26E9">
            <w:pPr>
              <w:spacing w:after="0"/>
              <w:rPr>
                <w:rFonts w:cs="Times New Roman"/>
                <w:sz w:val="20"/>
                <w:szCs w:val="20"/>
              </w:rPr>
            </w:pPr>
          </w:p>
        </w:tc>
        <w:tc>
          <w:tcPr>
            <w:tcW w:w="1715" w:type="dxa"/>
            <w:gridSpan w:val="2"/>
            <w:vAlign w:val="center"/>
          </w:tcPr>
          <w:p w14:paraId="03C5A654" w14:textId="77777777" w:rsidR="006C26E9" w:rsidRDefault="006C26E9">
            <w:pPr>
              <w:spacing w:after="0"/>
              <w:rPr>
                <w:rFonts w:cs="Times New Roman"/>
                <w:sz w:val="20"/>
                <w:szCs w:val="20"/>
              </w:rPr>
            </w:pPr>
          </w:p>
        </w:tc>
      </w:tr>
      <w:tr w:rsidR="006C26E9" w14:paraId="22EB5B69"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F9CA0F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1167" w:type="dxa"/>
            <w:gridSpan w:val="2"/>
            <w:vAlign w:val="center"/>
          </w:tcPr>
          <w:p w14:paraId="66D796B1" w14:textId="77777777" w:rsidR="006C26E9" w:rsidRDefault="006C26E9">
            <w:pPr>
              <w:spacing w:after="0"/>
              <w:rPr>
                <w:rFonts w:cs="Times New Roman"/>
              </w:rPr>
            </w:pPr>
          </w:p>
        </w:tc>
        <w:tc>
          <w:tcPr>
            <w:tcW w:w="1357" w:type="dxa"/>
            <w:vAlign w:val="center"/>
          </w:tcPr>
          <w:p w14:paraId="77BCED6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25ED425F" w14:textId="77777777" w:rsidR="006C26E9" w:rsidRDefault="006C26E9">
            <w:pPr>
              <w:spacing w:after="0"/>
              <w:rPr>
                <w:rFonts w:cs="Times New Roman"/>
                <w:sz w:val="20"/>
                <w:szCs w:val="20"/>
              </w:rPr>
            </w:pPr>
          </w:p>
        </w:tc>
        <w:tc>
          <w:tcPr>
            <w:tcW w:w="1715" w:type="dxa"/>
            <w:gridSpan w:val="2"/>
            <w:vAlign w:val="center"/>
          </w:tcPr>
          <w:p w14:paraId="1A17ECFD" w14:textId="77777777" w:rsidR="006C26E9" w:rsidRDefault="006C26E9">
            <w:pPr>
              <w:spacing w:after="0"/>
              <w:rPr>
                <w:rFonts w:cs="Times New Roman"/>
                <w:sz w:val="20"/>
                <w:szCs w:val="20"/>
              </w:rPr>
            </w:pPr>
          </w:p>
        </w:tc>
      </w:tr>
      <w:tr w:rsidR="006C26E9" w14:paraId="1D0E771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A1E992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gridSpan w:val="2"/>
            <w:vAlign w:val="center"/>
          </w:tcPr>
          <w:p w14:paraId="42E5FDA7"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C40C803"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2C45D47D"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715" w:type="dxa"/>
            <w:gridSpan w:val="2"/>
            <w:vAlign w:val="center"/>
          </w:tcPr>
          <w:p w14:paraId="0DF5782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6C26E9" w14:paraId="104FEFA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4EFB4C7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1167" w:type="dxa"/>
            <w:gridSpan w:val="2"/>
            <w:vAlign w:val="center"/>
          </w:tcPr>
          <w:p w14:paraId="19B0C03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357" w:type="dxa"/>
            <w:tcBorders>
              <w:bottom w:val="single" w:sz="4" w:space="0" w:color="000000"/>
            </w:tcBorders>
            <w:tcMar>
              <w:top w:w="55" w:type="dxa"/>
              <w:bottom w:w="55" w:type="dxa"/>
            </w:tcMar>
            <w:vAlign w:val="center"/>
          </w:tcPr>
          <w:p w14:paraId="2CCB52D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0F36509C" w14:textId="77777777" w:rsidR="006C26E9" w:rsidRDefault="006C26E9">
            <w:pPr>
              <w:spacing w:after="0"/>
              <w:rPr>
                <w:rFonts w:cs="Times New Roman"/>
                <w:sz w:val="20"/>
                <w:szCs w:val="20"/>
              </w:rPr>
            </w:pPr>
          </w:p>
        </w:tc>
        <w:tc>
          <w:tcPr>
            <w:tcW w:w="1715" w:type="dxa"/>
            <w:gridSpan w:val="2"/>
            <w:tcBorders>
              <w:bottom w:val="single" w:sz="4" w:space="0" w:color="000000"/>
            </w:tcBorders>
            <w:tcMar>
              <w:top w:w="55" w:type="dxa"/>
              <w:bottom w:w="55" w:type="dxa"/>
            </w:tcMar>
            <w:vAlign w:val="center"/>
          </w:tcPr>
          <w:p w14:paraId="31BF3B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41,632 </w:t>
            </w:r>
          </w:p>
        </w:tc>
      </w:tr>
      <w:tr w:rsidR="006C26E9" w14:paraId="62A1EAD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5A96308"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 no corriente</w:t>
            </w:r>
          </w:p>
        </w:tc>
        <w:tc>
          <w:tcPr>
            <w:tcW w:w="1167" w:type="dxa"/>
            <w:gridSpan w:val="2"/>
            <w:vAlign w:val="center"/>
          </w:tcPr>
          <w:p w14:paraId="2E491ECC"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462F395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1CB8D35F"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79919F8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700,521 </w:t>
            </w:r>
          </w:p>
        </w:tc>
      </w:tr>
      <w:tr w:rsidR="006C26E9" w14:paraId="3793049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78BB0A0D" w14:textId="77777777" w:rsidR="006C26E9" w:rsidRDefault="006C26E9">
            <w:pPr>
              <w:spacing w:after="0"/>
              <w:rPr>
                <w:rFonts w:cs="Times New Roman"/>
              </w:rPr>
            </w:pPr>
          </w:p>
        </w:tc>
        <w:tc>
          <w:tcPr>
            <w:tcW w:w="1167" w:type="dxa"/>
            <w:gridSpan w:val="2"/>
            <w:vAlign w:val="center"/>
          </w:tcPr>
          <w:p w14:paraId="3A7D8DA8" w14:textId="77777777" w:rsidR="006C26E9" w:rsidRDefault="006C26E9">
            <w:pPr>
              <w:spacing w:after="0"/>
              <w:rPr>
                <w:rFonts w:cs="Times New Roman"/>
              </w:rPr>
            </w:pPr>
          </w:p>
        </w:tc>
        <w:tc>
          <w:tcPr>
            <w:tcW w:w="1357" w:type="dxa"/>
            <w:vAlign w:val="center"/>
          </w:tcPr>
          <w:p w14:paraId="7DB04676"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E8C144D" w14:textId="77777777" w:rsidR="006C26E9" w:rsidRDefault="006C26E9">
            <w:pPr>
              <w:spacing w:after="0"/>
              <w:rPr>
                <w:rFonts w:cs="Times New Roman"/>
                <w:sz w:val="20"/>
                <w:szCs w:val="20"/>
              </w:rPr>
            </w:pPr>
          </w:p>
        </w:tc>
        <w:tc>
          <w:tcPr>
            <w:tcW w:w="1715" w:type="dxa"/>
            <w:gridSpan w:val="2"/>
            <w:vAlign w:val="center"/>
          </w:tcPr>
          <w:p w14:paraId="0EF3BC7F" w14:textId="77777777" w:rsidR="006C26E9" w:rsidRDefault="006C26E9">
            <w:pPr>
              <w:spacing w:after="0"/>
              <w:rPr>
                <w:rFonts w:ascii="Book Antiqua" w:eastAsia="Times New Roman" w:hAnsi="Book Antiqua" w:cs="Calibri"/>
                <w:sz w:val="20"/>
                <w:szCs w:val="20"/>
                <w:lang w:eastAsia="es-EC"/>
              </w:rPr>
            </w:pPr>
          </w:p>
        </w:tc>
      </w:tr>
      <w:tr w:rsidR="006C26E9" w14:paraId="64B1506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E24E8E2"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w:t>
            </w:r>
          </w:p>
        </w:tc>
        <w:tc>
          <w:tcPr>
            <w:tcW w:w="1167" w:type="dxa"/>
            <w:gridSpan w:val="2"/>
            <w:vAlign w:val="center"/>
          </w:tcPr>
          <w:p w14:paraId="0906E485"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6879818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157,680</w:t>
            </w:r>
          </w:p>
        </w:tc>
        <w:tc>
          <w:tcPr>
            <w:tcW w:w="146" w:type="dxa"/>
            <w:vAlign w:val="center"/>
          </w:tcPr>
          <w:p w14:paraId="186C0A1E" w14:textId="77777777" w:rsidR="006C26E9" w:rsidRDefault="006C26E9">
            <w:pPr>
              <w:spacing w:after="0"/>
              <w:rPr>
                <w:rFonts w:cs="Times New Roman"/>
                <w:sz w:val="20"/>
                <w:szCs w:val="20"/>
              </w:rPr>
            </w:pPr>
          </w:p>
        </w:tc>
        <w:tc>
          <w:tcPr>
            <w:tcW w:w="1715" w:type="dxa"/>
            <w:gridSpan w:val="2"/>
            <w:tcBorders>
              <w:bottom w:val="thinThickLargeGap" w:sz="2" w:space="0" w:color="000000"/>
            </w:tcBorders>
            <w:tcMar>
              <w:top w:w="55" w:type="dxa"/>
              <w:bottom w:w="55" w:type="dxa"/>
            </w:tcMar>
            <w:vAlign w:val="center"/>
          </w:tcPr>
          <w:p w14:paraId="03CCD91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844,916 </w:t>
            </w:r>
          </w:p>
        </w:tc>
      </w:tr>
      <w:tr w:rsidR="006C26E9" w14:paraId="50381C2C"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01663B5D" w14:textId="77777777" w:rsidR="006C26E9" w:rsidRDefault="006C26E9">
            <w:pPr>
              <w:spacing w:after="0"/>
              <w:rPr>
                <w:rFonts w:cs="Times New Roman"/>
              </w:rPr>
            </w:pPr>
          </w:p>
        </w:tc>
        <w:tc>
          <w:tcPr>
            <w:tcW w:w="1167" w:type="dxa"/>
            <w:gridSpan w:val="2"/>
            <w:vAlign w:val="center"/>
          </w:tcPr>
          <w:p w14:paraId="4A001E40" w14:textId="77777777" w:rsidR="006C26E9" w:rsidRDefault="006C26E9">
            <w:pPr>
              <w:spacing w:after="0"/>
              <w:rPr>
                <w:rFonts w:cs="Times New Roman"/>
              </w:rPr>
            </w:pPr>
          </w:p>
        </w:tc>
        <w:tc>
          <w:tcPr>
            <w:tcW w:w="1357" w:type="dxa"/>
            <w:vAlign w:val="center"/>
          </w:tcPr>
          <w:p w14:paraId="0195515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585D9473" w14:textId="77777777" w:rsidR="006C26E9" w:rsidRDefault="006C26E9">
            <w:pPr>
              <w:spacing w:after="0"/>
              <w:rPr>
                <w:rFonts w:cs="Times New Roman"/>
                <w:sz w:val="20"/>
                <w:szCs w:val="20"/>
              </w:rPr>
            </w:pPr>
          </w:p>
        </w:tc>
        <w:tc>
          <w:tcPr>
            <w:tcW w:w="1715" w:type="dxa"/>
            <w:gridSpan w:val="2"/>
            <w:vAlign w:val="center"/>
          </w:tcPr>
          <w:p w14:paraId="1914DB92" w14:textId="77777777" w:rsidR="006C26E9" w:rsidRDefault="006C26E9">
            <w:pPr>
              <w:spacing w:after="0"/>
              <w:rPr>
                <w:rFonts w:cs="Times New Roman"/>
                <w:sz w:val="20"/>
                <w:szCs w:val="20"/>
              </w:rPr>
            </w:pPr>
          </w:p>
        </w:tc>
      </w:tr>
      <w:tr w:rsidR="006C26E9" w14:paraId="23CF10D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39D9D4D"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1167" w:type="dxa"/>
            <w:gridSpan w:val="2"/>
            <w:vAlign w:val="center"/>
          </w:tcPr>
          <w:p w14:paraId="20A85A3B"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vAlign w:val="center"/>
          </w:tcPr>
          <w:p w14:paraId="759A59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3D60F74D" w14:textId="77777777" w:rsidR="006C26E9" w:rsidRDefault="006C26E9">
            <w:pPr>
              <w:spacing w:after="0"/>
              <w:rPr>
                <w:rFonts w:cs="Times New Roman"/>
                <w:sz w:val="20"/>
                <w:szCs w:val="20"/>
              </w:rPr>
            </w:pPr>
          </w:p>
        </w:tc>
        <w:tc>
          <w:tcPr>
            <w:tcW w:w="1715" w:type="dxa"/>
            <w:gridSpan w:val="2"/>
            <w:vAlign w:val="center"/>
          </w:tcPr>
          <w:p w14:paraId="4BFC2973" w14:textId="77777777" w:rsidR="006C26E9" w:rsidRDefault="006C26E9">
            <w:pPr>
              <w:spacing w:after="0"/>
              <w:rPr>
                <w:rFonts w:cs="Times New Roman"/>
                <w:sz w:val="20"/>
                <w:szCs w:val="20"/>
              </w:rPr>
            </w:pPr>
          </w:p>
        </w:tc>
      </w:tr>
      <w:tr w:rsidR="006C26E9" w14:paraId="3DD2CF8D"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9C70A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1167" w:type="dxa"/>
            <w:gridSpan w:val="2"/>
            <w:vAlign w:val="center"/>
          </w:tcPr>
          <w:p w14:paraId="43F0D275"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357" w:type="dxa"/>
            <w:vAlign w:val="center"/>
          </w:tcPr>
          <w:p w14:paraId="08C69CE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4,068,199</w:t>
            </w:r>
          </w:p>
        </w:tc>
        <w:tc>
          <w:tcPr>
            <w:tcW w:w="146" w:type="dxa"/>
            <w:vAlign w:val="center"/>
          </w:tcPr>
          <w:p w14:paraId="467E5848"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780DA07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6C26E9" w14:paraId="652AB785"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5B711CA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1167" w:type="dxa"/>
            <w:gridSpan w:val="2"/>
            <w:vAlign w:val="center"/>
          </w:tcPr>
          <w:p w14:paraId="1D660B7E"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w:t>
            </w:r>
          </w:p>
        </w:tc>
        <w:tc>
          <w:tcPr>
            <w:tcW w:w="1357" w:type="dxa"/>
            <w:vAlign w:val="center"/>
          </w:tcPr>
          <w:p w14:paraId="6ED390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146" w:type="dxa"/>
            <w:vAlign w:val="center"/>
          </w:tcPr>
          <w:p w14:paraId="4566F2DF"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19802C2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6C26E9" w14:paraId="48B4FA0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2CF63F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1167" w:type="dxa"/>
            <w:gridSpan w:val="2"/>
            <w:vAlign w:val="center"/>
          </w:tcPr>
          <w:p w14:paraId="593B2E8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E75FB6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1F3A0432" w14:textId="77777777" w:rsidR="006C26E9" w:rsidRDefault="006C26E9">
            <w:pPr>
              <w:spacing w:after="0"/>
              <w:rPr>
                <w:rFonts w:ascii="Book Antiqua" w:eastAsia="Times New Roman" w:hAnsi="Book Antiqua" w:cs="Calibri"/>
                <w:sz w:val="20"/>
                <w:szCs w:val="20"/>
                <w:lang w:eastAsia="es-EC"/>
              </w:rPr>
            </w:pPr>
          </w:p>
        </w:tc>
        <w:tc>
          <w:tcPr>
            <w:tcW w:w="1715" w:type="dxa"/>
            <w:gridSpan w:val="2"/>
            <w:vAlign w:val="center"/>
          </w:tcPr>
          <w:p w14:paraId="0FBFB5F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6C26E9" w14:paraId="4A1FA118"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61E9DAC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1167" w:type="dxa"/>
            <w:gridSpan w:val="2"/>
            <w:vAlign w:val="center"/>
          </w:tcPr>
          <w:p w14:paraId="637BE401"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w:t>
            </w:r>
          </w:p>
        </w:tc>
        <w:tc>
          <w:tcPr>
            <w:tcW w:w="1357" w:type="dxa"/>
            <w:tcBorders>
              <w:bottom w:val="single" w:sz="4" w:space="0" w:color="000000"/>
            </w:tcBorders>
            <w:tcMar>
              <w:top w:w="55" w:type="dxa"/>
              <w:bottom w:w="55" w:type="dxa"/>
            </w:tcMar>
            <w:vAlign w:val="center"/>
          </w:tcPr>
          <w:p w14:paraId="22E6EC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(3,430,965)</w:t>
            </w:r>
          </w:p>
        </w:tc>
        <w:tc>
          <w:tcPr>
            <w:tcW w:w="146" w:type="dxa"/>
            <w:vAlign w:val="center"/>
          </w:tcPr>
          <w:p w14:paraId="0FF9B771" w14:textId="77777777" w:rsidR="006C26E9" w:rsidRDefault="006C26E9">
            <w:pPr>
              <w:spacing w:after="0"/>
              <w:rPr>
                <w:rFonts w:ascii="Book Antiqua" w:eastAsia="Times New Roman" w:hAnsi="Book Antiqua" w:cs="Calibri"/>
                <w:sz w:val="20"/>
                <w:szCs w:val="20"/>
                <w:lang w:eastAsia="es-EC"/>
              </w:rPr>
            </w:pPr>
          </w:p>
        </w:tc>
        <w:tc>
          <w:tcPr>
            <w:tcW w:w="1715" w:type="dxa"/>
            <w:gridSpan w:val="2"/>
            <w:tcBorders>
              <w:bottom w:val="single" w:sz="4" w:space="0" w:color="000000"/>
            </w:tcBorders>
            <w:tcMar>
              <w:top w:w="55" w:type="dxa"/>
              <w:bottom w:w="55" w:type="dxa"/>
            </w:tcMar>
            <w:vAlign w:val="center"/>
          </w:tcPr>
          <w:p w14:paraId="79FF16E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(3,672,853) </w:t>
            </w:r>
          </w:p>
        </w:tc>
      </w:tr>
      <w:tr w:rsidR="006C26E9" w14:paraId="3BE3570F"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3A7400A4"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PATRIMONIO NETO</w:t>
            </w:r>
          </w:p>
        </w:tc>
        <w:tc>
          <w:tcPr>
            <w:tcW w:w="1167" w:type="dxa"/>
            <w:gridSpan w:val="2"/>
            <w:vAlign w:val="center"/>
          </w:tcPr>
          <w:p w14:paraId="0F497523"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101F86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756,808</w:t>
            </w:r>
          </w:p>
        </w:tc>
        <w:tc>
          <w:tcPr>
            <w:tcW w:w="146" w:type="dxa"/>
            <w:vAlign w:val="center"/>
          </w:tcPr>
          <w:p w14:paraId="246D0FA0" w14:textId="77777777" w:rsidR="006C26E9" w:rsidRDefault="006C26E9">
            <w:pPr>
              <w:spacing w:after="0"/>
              <w:rPr>
                <w:rFonts w:cs="Times New Roman"/>
                <w:sz w:val="20"/>
                <w:szCs w:val="20"/>
              </w:rPr>
            </w:pPr>
          </w:p>
        </w:tc>
        <w:tc>
          <w:tcPr>
            <w:tcW w:w="1715" w:type="dxa"/>
            <w:gridSpan w:val="2"/>
            <w:tcBorders>
              <w:bottom w:val="double" w:sz="2" w:space="0" w:color="000000"/>
            </w:tcBorders>
            <w:tcMar>
              <w:top w:w="55" w:type="dxa"/>
              <w:bottom w:w="55" w:type="dxa"/>
            </w:tcMar>
            <w:vAlign w:val="center"/>
          </w:tcPr>
          <w:p w14:paraId="06FD3B94"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499,390 </w:t>
            </w:r>
          </w:p>
        </w:tc>
      </w:tr>
      <w:tr w:rsidR="006C26E9" w14:paraId="7D14F63E"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1B8FC06E" w14:textId="77777777" w:rsidR="006C26E9" w:rsidRDefault="006C26E9">
            <w:pPr>
              <w:spacing w:after="0"/>
              <w:rPr>
                <w:rFonts w:cs="Times New Roman"/>
              </w:rPr>
            </w:pPr>
          </w:p>
        </w:tc>
        <w:tc>
          <w:tcPr>
            <w:tcW w:w="1167" w:type="dxa"/>
            <w:gridSpan w:val="2"/>
            <w:vAlign w:val="center"/>
          </w:tcPr>
          <w:p w14:paraId="74D5F79A" w14:textId="77777777" w:rsidR="006C26E9" w:rsidRDefault="006C26E9">
            <w:pPr>
              <w:spacing w:after="0"/>
              <w:rPr>
                <w:rFonts w:cs="Times New Roman"/>
              </w:rPr>
            </w:pPr>
          </w:p>
        </w:tc>
        <w:tc>
          <w:tcPr>
            <w:tcW w:w="1357" w:type="dxa"/>
            <w:vAlign w:val="center"/>
          </w:tcPr>
          <w:p w14:paraId="4F88BF4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4C1E51F8" w14:textId="77777777" w:rsidR="006C26E9" w:rsidRDefault="006C26E9">
            <w:pPr>
              <w:spacing w:after="0"/>
              <w:rPr>
                <w:rFonts w:cs="Times New Roman"/>
                <w:sz w:val="20"/>
                <w:szCs w:val="20"/>
              </w:rPr>
            </w:pPr>
          </w:p>
        </w:tc>
        <w:tc>
          <w:tcPr>
            <w:tcW w:w="1715" w:type="dxa"/>
            <w:gridSpan w:val="2"/>
            <w:vAlign w:val="center"/>
          </w:tcPr>
          <w:p w14:paraId="423B6EC3" w14:textId="77777777" w:rsidR="006C26E9" w:rsidRDefault="006C26E9">
            <w:pPr>
              <w:spacing w:after="0"/>
              <w:rPr>
                <w:rFonts w:cs="Times New Roman"/>
                <w:sz w:val="20"/>
                <w:szCs w:val="20"/>
              </w:rPr>
            </w:pPr>
          </w:p>
        </w:tc>
      </w:tr>
      <w:tr w:rsidR="006C26E9" w14:paraId="3AF06F06" w14:textId="77777777" w:rsidTr="00077221">
        <w:tblPrEx>
          <w:jc w:val="left"/>
          <w:tblCellMar>
            <w:left w:w="70" w:type="dxa"/>
            <w:right w:w="70" w:type="dxa"/>
          </w:tblCellMar>
          <w:tblLook w:val="04A0" w:firstRow="1" w:lastRow="0" w:firstColumn="1" w:lastColumn="0" w:noHBand="0" w:noVBand="1"/>
        </w:tblPrEx>
        <w:trPr>
          <w:trHeight w:val="285"/>
        </w:trPr>
        <w:tc>
          <w:tcPr>
            <w:tcW w:w="4397" w:type="dxa"/>
            <w:gridSpan w:val="3"/>
            <w:vAlign w:val="center"/>
          </w:tcPr>
          <w:p w14:paraId="2837ACB3"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 Y PATRIMONIO</w:t>
            </w:r>
          </w:p>
        </w:tc>
        <w:tc>
          <w:tcPr>
            <w:tcW w:w="1167" w:type="dxa"/>
            <w:gridSpan w:val="2"/>
            <w:vAlign w:val="center"/>
          </w:tcPr>
          <w:p w14:paraId="7AE91262"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5A73451E"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6" w:type="dxa"/>
            <w:vAlign w:val="center"/>
          </w:tcPr>
          <w:p w14:paraId="132F7222" w14:textId="77777777" w:rsidR="006C26E9" w:rsidRDefault="006C26E9">
            <w:pPr>
              <w:spacing w:after="0"/>
              <w:rPr>
                <w:rFonts w:cs="Times New Roman"/>
                <w:sz w:val="20"/>
                <w:szCs w:val="20"/>
              </w:rPr>
            </w:pPr>
          </w:p>
        </w:tc>
        <w:tc>
          <w:tcPr>
            <w:tcW w:w="1715" w:type="dxa"/>
            <w:gridSpan w:val="2"/>
            <w:tcBorders>
              <w:bottom w:val="thinThickLargeGap" w:sz="2" w:space="0" w:color="000000"/>
            </w:tcBorders>
            <w:tcMar>
              <w:top w:w="55" w:type="dxa"/>
              <w:bottom w:w="55" w:type="dxa"/>
            </w:tcMar>
            <w:vAlign w:val="center"/>
          </w:tcPr>
          <w:p w14:paraId="1E3A3ADA" w14:textId="77777777" w:rsidR="006C26E9" w:rsidRDefault="003300BA">
            <w:pPr>
              <w:spacing w:after="0" w:line="240" w:lineRule="auto"/>
              <w:jc w:val="right"/>
              <w:rPr>
                <w:sz w:val="20"/>
                <w:szCs w:val="20"/>
              </w:rPr>
            </w:pPr>
            <w:r>
              <w:rPr>
                <w:rFonts w:ascii="Book Antiqua" w:eastAsia="Times New Roman" w:hAnsi="Book Antiqua" w:cs="Calibri"/>
                <w:b/>
                <w:bCs/>
                <w:sz w:val="20"/>
                <w:szCs w:val="20"/>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1212E654" w14:textId="77777777" w:rsidR="006C26E9" w:rsidRDefault="006C26E9">
      <w:pPr>
        <w:tabs>
          <w:tab w:val="left" w:pos="1276"/>
        </w:tabs>
        <w:spacing w:after="0" w:line="240" w:lineRule="auto"/>
        <w:ind w:left="-142"/>
        <w:jc w:val="both"/>
        <w:rPr>
          <w:rFonts w:ascii="Book Antiqua" w:hAnsi="Book Antiqua"/>
          <w:sz w:val="20"/>
          <w:szCs w:val="20"/>
        </w:rPr>
      </w:pPr>
    </w:p>
    <w:p w14:paraId="7A1AEA7F" w14:textId="77777777" w:rsidR="006C26E9" w:rsidRDefault="006C26E9">
      <w:pPr>
        <w:tabs>
          <w:tab w:val="left" w:pos="1276"/>
        </w:tabs>
        <w:spacing w:after="0" w:line="240" w:lineRule="auto"/>
        <w:ind w:left="-142"/>
        <w:jc w:val="both"/>
        <w:rPr>
          <w:rFonts w:ascii="Book Antiqua" w:hAnsi="Book Antiqua"/>
          <w:sz w:val="20"/>
          <w:szCs w:val="20"/>
        </w:rPr>
      </w:pPr>
    </w:p>
    <w:p w14:paraId="75A2FD00" w14:textId="77777777" w:rsidR="006C26E9" w:rsidRDefault="006C26E9">
      <w:pPr>
        <w:tabs>
          <w:tab w:val="left" w:pos="1276"/>
        </w:tabs>
        <w:spacing w:after="0" w:line="240" w:lineRule="auto"/>
        <w:ind w:left="-142"/>
        <w:jc w:val="both"/>
        <w:rPr>
          <w:rFonts w:ascii="Book Antiqua" w:hAnsi="Book Antiqua"/>
          <w:sz w:val="20"/>
          <w:szCs w:val="20"/>
        </w:rPr>
      </w:pPr>
    </w:p>
    <w:p w14:paraId="08D0D460" w14:textId="77777777" w:rsidR="006C26E9" w:rsidRDefault="006C26E9">
      <w:pPr>
        <w:tabs>
          <w:tab w:val="left" w:pos="1276"/>
        </w:tabs>
        <w:spacing w:after="0" w:line="240" w:lineRule="auto"/>
        <w:ind w:left="-142"/>
        <w:jc w:val="both"/>
        <w:rPr>
          <w:rFonts w:ascii="Book Antiqua" w:hAnsi="Book Antiqua"/>
          <w:sz w:val="16"/>
          <w:szCs w:val="20"/>
        </w:rPr>
      </w:pPr>
    </w:p>
    <w:p w14:paraId="37B5BB23" w14:textId="77777777" w:rsidR="006C26E9" w:rsidRDefault="006C26E9">
      <w:pPr>
        <w:tabs>
          <w:tab w:val="left" w:pos="1276"/>
        </w:tabs>
        <w:spacing w:after="0" w:line="240" w:lineRule="auto"/>
        <w:ind w:left="-142"/>
        <w:jc w:val="both"/>
        <w:rPr>
          <w:rFonts w:ascii="Book Antiqua" w:hAnsi="Book Antiqua"/>
          <w:sz w:val="16"/>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6AF1BBC4" w14:textId="5CBED521" w:rsidR="006C26E9" w:rsidRDefault="006C26E9">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2"/>
          <w:footerReference w:type="default" r:id="rId13"/>
          <w:pgSz w:w="12240" w:h="15840"/>
          <w:pgMar w:top="1560" w:right="1701" w:bottom="1417" w:left="1701" w:header="708" w:footer="708" w:gutter="0"/>
          <w:cols w:space="720"/>
          <w:formProt w:val="0"/>
          <w:docGrid w:linePitch="360" w:charSpace="4096"/>
        </w:sectPr>
      </w:pPr>
    </w:p>
    <w:tbl>
      <w:tblPr>
        <w:tblW w:w="5007" w:type="pct"/>
        <w:tblCellMar>
          <w:left w:w="70" w:type="dxa"/>
          <w:right w:w="70" w:type="dxa"/>
        </w:tblCellMar>
        <w:tblLook w:val="04A0" w:firstRow="1" w:lastRow="0" w:firstColumn="1" w:lastColumn="0" w:noHBand="0" w:noVBand="1"/>
      </w:tblPr>
      <w:tblGrid>
        <w:gridCol w:w="5220"/>
        <w:gridCol w:w="903"/>
        <w:gridCol w:w="1327"/>
        <w:gridCol w:w="146"/>
        <w:gridCol w:w="1254"/>
      </w:tblGrid>
      <w:tr w:rsidR="006C26E9" w14:paraId="3C59838B" w14:textId="77777777" w:rsidTr="00077221">
        <w:trPr>
          <w:trHeight w:val="290"/>
        </w:trPr>
        <w:tc>
          <w:tcPr>
            <w:tcW w:w="5221" w:type="dxa"/>
            <w:vAlign w:val="center"/>
          </w:tcPr>
          <w:p w14:paraId="04BAFEFA" w14:textId="77777777" w:rsidR="006C26E9" w:rsidRDefault="006C26E9">
            <w:pPr>
              <w:rPr>
                <w:rFonts w:cs="Times New Roman"/>
              </w:rPr>
            </w:pPr>
          </w:p>
        </w:tc>
        <w:tc>
          <w:tcPr>
            <w:tcW w:w="903" w:type="dxa"/>
            <w:vAlign w:val="center"/>
          </w:tcPr>
          <w:p w14:paraId="14D45CF8"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27" w:type="dxa"/>
            <w:vAlign w:val="center"/>
          </w:tcPr>
          <w:p w14:paraId="31FF46A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29461CC2" w14:textId="77777777" w:rsidR="006C26E9" w:rsidRDefault="006C26E9">
            <w:pPr>
              <w:spacing w:after="0"/>
              <w:rPr>
                <w:rFonts w:cs="Times New Roman"/>
              </w:rPr>
            </w:pPr>
          </w:p>
        </w:tc>
        <w:tc>
          <w:tcPr>
            <w:tcW w:w="1254" w:type="dxa"/>
            <w:vAlign w:val="center"/>
          </w:tcPr>
          <w:p w14:paraId="01C9F8C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35A2E8D1" w14:textId="77777777" w:rsidTr="00077221">
        <w:trPr>
          <w:trHeight w:val="290"/>
        </w:trPr>
        <w:tc>
          <w:tcPr>
            <w:tcW w:w="5221" w:type="dxa"/>
            <w:vAlign w:val="center"/>
          </w:tcPr>
          <w:p w14:paraId="51184D81" w14:textId="77777777" w:rsidR="006C26E9" w:rsidRDefault="006C26E9">
            <w:pPr>
              <w:spacing w:after="0"/>
              <w:rPr>
                <w:rFonts w:cs="Times New Roman"/>
              </w:rPr>
            </w:pPr>
          </w:p>
        </w:tc>
        <w:tc>
          <w:tcPr>
            <w:tcW w:w="903" w:type="dxa"/>
            <w:vAlign w:val="center"/>
          </w:tcPr>
          <w:p w14:paraId="2C622ED2" w14:textId="77777777" w:rsidR="006C26E9" w:rsidRDefault="006C26E9">
            <w:pPr>
              <w:spacing w:after="0"/>
              <w:rPr>
                <w:rFonts w:cs="Times New Roman"/>
              </w:rPr>
            </w:pPr>
          </w:p>
        </w:tc>
        <w:tc>
          <w:tcPr>
            <w:tcW w:w="2727" w:type="dxa"/>
            <w:gridSpan w:val="3"/>
            <w:vAlign w:val="center"/>
          </w:tcPr>
          <w:p w14:paraId="4DAB09C7"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4F0C1FAE" w14:textId="77777777" w:rsidTr="00077221">
        <w:trPr>
          <w:trHeight w:hRule="exact" w:val="290"/>
        </w:trPr>
        <w:tc>
          <w:tcPr>
            <w:tcW w:w="5221" w:type="dxa"/>
            <w:vAlign w:val="center"/>
          </w:tcPr>
          <w:p w14:paraId="45CA6561" w14:textId="77777777" w:rsidR="006C26E9" w:rsidRDefault="006C26E9">
            <w:pPr>
              <w:spacing w:after="0"/>
              <w:rPr>
                <w:rFonts w:cs="Times New Roman"/>
              </w:rPr>
            </w:pPr>
          </w:p>
        </w:tc>
        <w:tc>
          <w:tcPr>
            <w:tcW w:w="903" w:type="dxa"/>
            <w:vAlign w:val="center"/>
          </w:tcPr>
          <w:p w14:paraId="00A010B6" w14:textId="77777777" w:rsidR="006C26E9" w:rsidRDefault="006C26E9">
            <w:pPr>
              <w:spacing w:after="0"/>
              <w:rPr>
                <w:rFonts w:cs="Times New Roman"/>
              </w:rPr>
            </w:pPr>
          </w:p>
        </w:tc>
        <w:tc>
          <w:tcPr>
            <w:tcW w:w="1327" w:type="dxa"/>
            <w:vAlign w:val="center"/>
          </w:tcPr>
          <w:p w14:paraId="17ADBAC3" w14:textId="77777777" w:rsidR="006C26E9" w:rsidRDefault="006C26E9">
            <w:pPr>
              <w:spacing w:after="0"/>
              <w:rPr>
                <w:rFonts w:cs="Times New Roman"/>
              </w:rPr>
            </w:pPr>
          </w:p>
        </w:tc>
        <w:tc>
          <w:tcPr>
            <w:tcW w:w="146" w:type="dxa"/>
            <w:vAlign w:val="center"/>
          </w:tcPr>
          <w:p w14:paraId="7EE2777F" w14:textId="77777777" w:rsidR="006C26E9" w:rsidRDefault="006C26E9">
            <w:pPr>
              <w:spacing w:after="0"/>
              <w:rPr>
                <w:rFonts w:cs="Times New Roman"/>
              </w:rPr>
            </w:pPr>
          </w:p>
        </w:tc>
        <w:tc>
          <w:tcPr>
            <w:tcW w:w="1254" w:type="dxa"/>
            <w:vAlign w:val="center"/>
          </w:tcPr>
          <w:p w14:paraId="510F325E" w14:textId="77777777" w:rsidR="006C26E9" w:rsidRDefault="006C26E9">
            <w:pPr>
              <w:spacing w:after="0"/>
              <w:rPr>
                <w:rFonts w:cs="Times New Roman"/>
              </w:rPr>
            </w:pPr>
          </w:p>
        </w:tc>
      </w:tr>
      <w:tr w:rsidR="006C26E9" w14:paraId="5FB92DD7" w14:textId="77777777" w:rsidTr="00077221">
        <w:trPr>
          <w:trHeight w:val="290"/>
        </w:trPr>
        <w:tc>
          <w:tcPr>
            <w:tcW w:w="5221" w:type="dxa"/>
            <w:vAlign w:val="center"/>
          </w:tcPr>
          <w:p w14:paraId="1F2846C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INGRESOS DE ACTIVIDADES ORDINARIAS</w:t>
            </w:r>
          </w:p>
        </w:tc>
        <w:tc>
          <w:tcPr>
            <w:tcW w:w="903" w:type="dxa"/>
            <w:vAlign w:val="center"/>
          </w:tcPr>
          <w:p w14:paraId="672F2D3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17 y 20</w:t>
            </w:r>
          </w:p>
        </w:tc>
        <w:tc>
          <w:tcPr>
            <w:tcW w:w="1327" w:type="dxa"/>
            <w:vAlign w:val="bottom"/>
          </w:tcPr>
          <w:p w14:paraId="17E634F4"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887,475</w:t>
            </w:r>
          </w:p>
        </w:tc>
        <w:tc>
          <w:tcPr>
            <w:tcW w:w="146" w:type="dxa"/>
            <w:vAlign w:val="bottom"/>
          </w:tcPr>
          <w:p w14:paraId="758A414A" w14:textId="77777777" w:rsidR="006C26E9" w:rsidRDefault="006C26E9">
            <w:pPr>
              <w:spacing w:after="0"/>
              <w:rPr>
                <w:rFonts w:ascii="Arial" w:hAnsi="Arial" w:cs="Times New Roman"/>
                <w:sz w:val="20"/>
                <w:szCs w:val="20"/>
              </w:rPr>
            </w:pPr>
          </w:p>
        </w:tc>
        <w:tc>
          <w:tcPr>
            <w:tcW w:w="1254" w:type="dxa"/>
            <w:vAlign w:val="bottom"/>
          </w:tcPr>
          <w:p w14:paraId="53F7AD1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780,607 </w:t>
            </w:r>
          </w:p>
        </w:tc>
      </w:tr>
      <w:tr w:rsidR="006C26E9" w14:paraId="704C6BAB" w14:textId="77777777" w:rsidTr="00077221">
        <w:trPr>
          <w:trHeight w:val="290"/>
        </w:trPr>
        <w:tc>
          <w:tcPr>
            <w:tcW w:w="5221" w:type="dxa"/>
            <w:vAlign w:val="center"/>
          </w:tcPr>
          <w:p w14:paraId="5E20780E" w14:textId="77777777" w:rsidR="006C26E9" w:rsidRDefault="006C26E9">
            <w:pPr>
              <w:spacing w:after="0"/>
              <w:rPr>
                <w:rFonts w:cs="Times New Roman"/>
              </w:rPr>
            </w:pPr>
          </w:p>
        </w:tc>
        <w:tc>
          <w:tcPr>
            <w:tcW w:w="903" w:type="dxa"/>
            <w:vAlign w:val="center"/>
          </w:tcPr>
          <w:p w14:paraId="1EAAA0F5" w14:textId="77777777" w:rsidR="006C26E9" w:rsidRDefault="006C26E9">
            <w:pPr>
              <w:spacing w:after="0"/>
              <w:rPr>
                <w:rFonts w:cs="Times New Roman"/>
              </w:rPr>
            </w:pPr>
          </w:p>
        </w:tc>
        <w:tc>
          <w:tcPr>
            <w:tcW w:w="1327" w:type="dxa"/>
            <w:vAlign w:val="bottom"/>
          </w:tcPr>
          <w:p w14:paraId="12ED91C0"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3EFD35D0" w14:textId="77777777" w:rsidR="006C26E9" w:rsidRDefault="006C26E9">
            <w:pPr>
              <w:spacing w:after="0"/>
              <w:rPr>
                <w:rFonts w:ascii="Arial" w:hAnsi="Arial" w:cs="Times New Roman"/>
                <w:sz w:val="20"/>
                <w:szCs w:val="20"/>
              </w:rPr>
            </w:pPr>
          </w:p>
        </w:tc>
        <w:tc>
          <w:tcPr>
            <w:tcW w:w="1254" w:type="dxa"/>
            <w:vAlign w:val="bottom"/>
          </w:tcPr>
          <w:p w14:paraId="130635D8" w14:textId="77777777" w:rsidR="006C26E9" w:rsidRDefault="006C26E9">
            <w:pPr>
              <w:spacing w:after="0"/>
              <w:rPr>
                <w:rFonts w:ascii="Arial" w:hAnsi="Arial" w:cs="Times New Roman"/>
                <w:sz w:val="20"/>
                <w:szCs w:val="20"/>
              </w:rPr>
            </w:pPr>
          </w:p>
        </w:tc>
      </w:tr>
      <w:tr w:rsidR="006C26E9" w14:paraId="3F2574D9" w14:textId="77777777" w:rsidTr="00077221">
        <w:trPr>
          <w:trHeight w:val="290"/>
        </w:trPr>
        <w:tc>
          <w:tcPr>
            <w:tcW w:w="5221" w:type="dxa"/>
            <w:vAlign w:val="center"/>
          </w:tcPr>
          <w:p w14:paraId="3ECB74E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COSTO DE VENTAS</w:t>
            </w:r>
          </w:p>
        </w:tc>
        <w:tc>
          <w:tcPr>
            <w:tcW w:w="903" w:type="dxa"/>
            <w:vAlign w:val="center"/>
          </w:tcPr>
          <w:p w14:paraId="1E50D6CE"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18 y 20</w:t>
            </w:r>
          </w:p>
        </w:tc>
        <w:tc>
          <w:tcPr>
            <w:tcW w:w="1327" w:type="dxa"/>
            <w:tcBorders>
              <w:bottom w:val="single" w:sz="4" w:space="0" w:color="auto"/>
            </w:tcBorders>
            <w:vAlign w:val="bottom"/>
          </w:tcPr>
          <w:p w14:paraId="1E4D4D3E"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(328,600)</w:t>
            </w:r>
          </w:p>
        </w:tc>
        <w:tc>
          <w:tcPr>
            <w:tcW w:w="146" w:type="dxa"/>
            <w:vAlign w:val="bottom"/>
          </w:tcPr>
          <w:p w14:paraId="1699040A"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073CB62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(264,630)</w:t>
            </w:r>
          </w:p>
        </w:tc>
      </w:tr>
      <w:tr w:rsidR="006C26E9" w14:paraId="22CA4C40" w14:textId="77777777" w:rsidTr="00077221">
        <w:trPr>
          <w:trHeight w:val="290"/>
        </w:trPr>
        <w:tc>
          <w:tcPr>
            <w:tcW w:w="5221" w:type="dxa"/>
            <w:vAlign w:val="center"/>
          </w:tcPr>
          <w:p w14:paraId="1B0091E2" w14:textId="77777777" w:rsidR="006C26E9" w:rsidRDefault="006C26E9">
            <w:pPr>
              <w:spacing w:after="0"/>
              <w:rPr>
                <w:rFonts w:cs="Times New Roman"/>
              </w:rPr>
            </w:pPr>
          </w:p>
        </w:tc>
        <w:tc>
          <w:tcPr>
            <w:tcW w:w="903" w:type="dxa"/>
            <w:vAlign w:val="center"/>
          </w:tcPr>
          <w:p w14:paraId="7FE957E6" w14:textId="77777777" w:rsidR="006C26E9" w:rsidRDefault="006C26E9">
            <w:pPr>
              <w:spacing w:after="0"/>
              <w:rPr>
                <w:rFonts w:cs="Times New Roman"/>
              </w:rPr>
            </w:pPr>
          </w:p>
        </w:tc>
        <w:tc>
          <w:tcPr>
            <w:tcW w:w="1327" w:type="dxa"/>
            <w:tcBorders>
              <w:top w:val="single" w:sz="4" w:space="0" w:color="auto"/>
            </w:tcBorders>
            <w:vAlign w:val="bottom"/>
          </w:tcPr>
          <w:p w14:paraId="35DE19BA"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248DC220"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6D5CF906" w14:textId="77777777" w:rsidR="006C26E9" w:rsidRDefault="006C26E9">
            <w:pPr>
              <w:spacing w:after="0"/>
              <w:rPr>
                <w:rFonts w:ascii="Arial" w:hAnsi="Arial" w:cs="Times New Roman"/>
                <w:sz w:val="20"/>
                <w:szCs w:val="20"/>
              </w:rPr>
            </w:pPr>
          </w:p>
        </w:tc>
      </w:tr>
      <w:tr w:rsidR="006C26E9" w14:paraId="37C63886" w14:textId="77777777" w:rsidTr="00077221">
        <w:trPr>
          <w:trHeight w:val="290"/>
        </w:trPr>
        <w:tc>
          <w:tcPr>
            <w:tcW w:w="5221" w:type="dxa"/>
            <w:vAlign w:val="center"/>
          </w:tcPr>
          <w:p w14:paraId="45DBEA79"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MARGEN BRUTO</w:t>
            </w:r>
          </w:p>
        </w:tc>
        <w:tc>
          <w:tcPr>
            <w:tcW w:w="903" w:type="dxa"/>
            <w:vAlign w:val="center"/>
          </w:tcPr>
          <w:p w14:paraId="20BEF8C7" w14:textId="77777777" w:rsidR="006C26E9" w:rsidRDefault="006C26E9">
            <w:pPr>
              <w:spacing w:after="0"/>
              <w:rPr>
                <w:rFonts w:cs="Times New Roman"/>
              </w:rPr>
            </w:pPr>
          </w:p>
        </w:tc>
        <w:tc>
          <w:tcPr>
            <w:tcW w:w="1327" w:type="dxa"/>
            <w:vAlign w:val="bottom"/>
          </w:tcPr>
          <w:p w14:paraId="595AB572"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558,875</w:t>
            </w:r>
          </w:p>
        </w:tc>
        <w:tc>
          <w:tcPr>
            <w:tcW w:w="146" w:type="dxa"/>
            <w:vAlign w:val="bottom"/>
          </w:tcPr>
          <w:p w14:paraId="07EFB760" w14:textId="77777777" w:rsidR="006C26E9" w:rsidRDefault="006C26E9">
            <w:pPr>
              <w:spacing w:after="0"/>
              <w:rPr>
                <w:rFonts w:ascii="Arial" w:hAnsi="Arial" w:cs="Times New Roman"/>
                <w:sz w:val="20"/>
                <w:szCs w:val="20"/>
              </w:rPr>
            </w:pPr>
          </w:p>
        </w:tc>
        <w:tc>
          <w:tcPr>
            <w:tcW w:w="1254" w:type="dxa"/>
            <w:vAlign w:val="bottom"/>
          </w:tcPr>
          <w:p w14:paraId="125A9301"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515,977 </w:t>
            </w:r>
          </w:p>
        </w:tc>
      </w:tr>
      <w:tr w:rsidR="006C26E9" w14:paraId="5891BC19" w14:textId="77777777" w:rsidTr="00077221">
        <w:trPr>
          <w:trHeight w:val="290"/>
        </w:trPr>
        <w:tc>
          <w:tcPr>
            <w:tcW w:w="5221" w:type="dxa"/>
            <w:vAlign w:val="bottom"/>
          </w:tcPr>
          <w:p w14:paraId="4A733822" w14:textId="77777777" w:rsidR="006C26E9" w:rsidRDefault="006C26E9">
            <w:pPr>
              <w:spacing w:after="0"/>
              <w:rPr>
                <w:rFonts w:cs="Times New Roman"/>
              </w:rPr>
            </w:pPr>
          </w:p>
        </w:tc>
        <w:tc>
          <w:tcPr>
            <w:tcW w:w="903" w:type="dxa"/>
            <w:vAlign w:val="center"/>
          </w:tcPr>
          <w:p w14:paraId="413D46D2" w14:textId="77777777" w:rsidR="006C26E9" w:rsidRDefault="006C26E9">
            <w:pPr>
              <w:spacing w:after="0"/>
              <w:rPr>
                <w:rFonts w:cs="Times New Roman"/>
              </w:rPr>
            </w:pPr>
          </w:p>
        </w:tc>
        <w:tc>
          <w:tcPr>
            <w:tcW w:w="1327" w:type="dxa"/>
            <w:vAlign w:val="center"/>
          </w:tcPr>
          <w:p w14:paraId="66D2B14A"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3BE85D44" w14:textId="77777777" w:rsidR="006C26E9" w:rsidRDefault="006C26E9">
            <w:pPr>
              <w:spacing w:after="0"/>
              <w:rPr>
                <w:rFonts w:ascii="Arial" w:hAnsi="Arial" w:cs="Times New Roman"/>
                <w:sz w:val="20"/>
                <w:szCs w:val="20"/>
              </w:rPr>
            </w:pPr>
          </w:p>
        </w:tc>
        <w:tc>
          <w:tcPr>
            <w:tcW w:w="1254" w:type="dxa"/>
            <w:vAlign w:val="center"/>
          </w:tcPr>
          <w:p w14:paraId="5C4EDD6E" w14:textId="77777777" w:rsidR="006C26E9" w:rsidRDefault="006C26E9">
            <w:pPr>
              <w:spacing w:after="0"/>
              <w:rPr>
                <w:rFonts w:ascii="Arial" w:hAnsi="Arial" w:cs="Times New Roman"/>
                <w:sz w:val="20"/>
                <w:szCs w:val="20"/>
              </w:rPr>
            </w:pPr>
          </w:p>
        </w:tc>
      </w:tr>
      <w:tr w:rsidR="006C26E9" w14:paraId="7C4496A8" w14:textId="77777777" w:rsidTr="00077221">
        <w:trPr>
          <w:trHeight w:val="290"/>
        </w:trPr>
        <w:tc>
          <w:tcPr>
            <w:tcW w:w="5221" w:type="dxa"/>
            <w:vAlign w:val="center"/>
          </w:tcPr>
          <w:p w14:paraId="69E9DD9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 (GASTOS)</w:t>
            </w:r>
          </w:p>
        </w:tc>
        <w:tc>
          <w:tcPr>
            <w:tcW w:w="903" w:type="dxa"/>
            <w:vAlign w:val="center"/>
          </w:tcPr>
          <w:p w14:paraId="4BE65014" w14:textId="77777777" w:rsidR="006C26E9" w:rsidRDefault="006C26E9">
            <w:pPr>
              <w:spacing w:after="0" w:line="240" w:lineRule="auto"/>
              <w:rPr>
                <w:rFonts w:ascii="Book Antiqua" w:eastAsia="Times New Roman" w:hAnsi="Book Antiqua" w:cs="Calibri"/>
                <w:sz w:val="20"/>
                <w:szCs w:val="20"/>
                <w:lang w:eastAsia="es-EC"/>
              </w:rPr>
            </w:pPr>
          </w:p>
        </w:tc>
        <w:tc>
          <w:tcPr>
            <w:tcW w:w="1327" w:type="dxa"/>
            <w:vAlign w:val="bottom"/>
          </w:tcPr>
          <w:p w14:paraId="5D9AFCE2" w14:textId="77777777" w:rsidR="006C26E9" w:rsidRDefault="006C26E9">
            <w:pPr>
              <w:spacing w:after="0" w:line="240" w:lineRule="auto"/>
              <w:jc w:val="right"/>
              <w:rPr>
                <w:rFonts w:ascii="Arial" w:eastAsia="Times New Roman" w:hAnsi="Arial" w:cs="Calibri"/>
                <w:sz w:val="20"/>
                <w:szCs w:val="20"/>
                <w:lang w:eastAsia="es-EC"/>
              </w:rPr>
            </w:pPr>
          </w:p>
        </w:tc>
        <w:tc>
          <w:tcPr>
            <w:tcW w:w="146" w:type="dxa"/>
            <w:vAlign w:val="bottom"/>
          </w:tcPr>
          <w:p w14:paraId="1DE46057" w14:textId="77777777" w:rsidR="006C26E9" w:rsidRDefault="006C26E9">
            <w:pPr>
              <w:spacing w:after="0"/>
              <w:rPr>
                <w:rFonts w:ascii="Arial" w:hAnsi="Arial" w:cs="Times New Roman"/>
                <w:sz w:val="20"/>
                <w:szCs w:val="20"/>
              </w:rPr>
            </w:pPr>
          </w:p>
        </w:tc>
        <w:tc>
          <w:tcPr>
            <w:tcW w:w="1254" w:type="dxa"/>
            <w:vAlign w:val="bottom"/>
          </w:tcPr>
          <w:p w14:paraId="5D50B535"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w:t>
            </w:r>
          </w:p>
        </w:tc>
      </w:tr>
      <w:tr w:rsidR="006C26E9" w14:paraId="3D2B33F1" w14:textId="77777777" w:rsidTr="00077221">
        <w:trPr>
          <w:trHeight w:val="290"/>
        </w:trPr>
        <w:tc>
          <w:tcPr>
            <w:tcW w:w="5221" w:type="dxa"/>
            <w:vAlign w:val="center"/>
          </w:tcPr>
          <w:p w14:paraId="6E549427"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ingresos no Operacionales</w:t>
            </w:r>
          </w:p>
        </w:tc>
        <w:tc>
          <w:tcPr>
            <w:tcW w:w="903" w:type="dxa"/>
            <w:vAlign w:val="center"/>
          </w:tcPr>
          <w:p w14:paraId="3DC49660" w14:textId="77777777" w:rsidR="006C26E9" w:rsidRDefault="006C26E9">
            <w:pPr>
              <w:spacing w:after="0"/>
              <w:rPr>
                <w:rFonts w:ascii="Book Antiqua" w:hAnsi="Book Antiqua" w:cs="Times New Roman"/>
                <w:sz w:val="20"/>
                <w:szCs w:val="20"/>
              </w:rPr>
            </w:pPr>
          </w:p>
        </w:tc>
        <w:tc>
          <w:tcPr>
            <w:tcW w:w="1327" w:type="dxa"/>
            <w:vAlign w:val="bottom"/>
          </w:tcPr>
          <w:p w14:paraId="39C9C49B"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3,349</w:t>
            </w:r>
          </w:p>
        </w:tc>
        <w:tc>
          <w:tcPr>
            <w:tcW w:w="146" w:type="dxa"/>
            <w:vAlign w:val="bottom"/>
          </w:tcPr>
          <w:p w14:paraId="0C883F16" w14:textId="77777777" w:rsidR="006C26E9" w:rsidRDefault="006C26E9">
            <w:pPr>
              <w:spacing w:after="0"/>
              <w:rPr>
                <w:rFonts w:ascii="Arial" w:hAnsi="Arial" w:cs="Times New Roman"/>
                <w:sz w:val="20"/>
                <w:szCs w:val="20"/>
              </w:rPr>
            </w:pPr>
          </w:p>
        </w:tc>
        <w:tc>
          <w:tcPr>
            <w:tcW w:w="1254" w:type="dxa"/>
            <w:vAlign w:val="bottom"/>
          </w:tcPr>
          <w:p w14:paraId="61E8DB20" w14:textId="77777777" w:rsidR="006C26E9" w:rsidRDefault="003300BA">
            <w:pPr>
              <w:spacing w:after="0"/>
              <w:jc w:val="right"/>
              <w:rPr>
                <w:rFonts w:ascii="Arial" w:hAnsi="Arial"/>
                <w:sz w:val="20"/>
                <w:szCs w:val="20"/>
              </w:rPr>
            </w:pPr>
            <w:r>
              <w:rPr>
                <w:rFonts w:ascii="Arial" w:hAnsi="Arial" w:cs="Times New Roman"/>
                <w:sz w:val="20"/>
                <w:szCs w:val="20"/>
              </w:rPr>
              <w:t>456</w:t>
            </w:r>
          </w:p>
        </w:tc>
      </w:tr>
      <w:tr w:rsidR="006C26E9" w14:paraId="77ED96C8" w14:textId="77777777" w:rsidTr="00077221">
        <w:trPr>
          <w:trHeight w:val="290"/>
        </w:trPr>
        <w:tc>
          <w:tcPr>
            <w:tcW w:w="5221" w:type="dxa"/>
            <w:vAlign w:val="center"/>
          </w:tcPr>
          <w:p w14:paraId="3D746BCF"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gastos no Operacionales</w:t>
            </w:r>
          </w:p>
        </w:tc>
        <w:tc>
          <w:tcPr>
            <w:tcW w:w="903" w:type="dxa"/>
            <w:vAlign w:val="center"/>
          </w:tcPr>
          <w:p w14:paraId="3658B413" w14:textId="77777777" w:rsidR="006C26E9" w:rsidRDefault="006C26E9">
            <w:pPr>
              <w:spacing w:after="0"/>
              <w:rPr>
                <w:rFonts w:ascii="Book Antiqua" w:hAnsi="Book Antiqua" w:cs="Times New Roman"/>
                <w:sz w:val="20"/>
                <w:szCs w:val="20"/>
              </w:rPr>
            </w:pPr>
          </w:p>
        </w:tc>
        <w:tc>
          <w:tcPr>
            <w:tcW w:w="1327" w:type="dxa"/>
            <w:tcBorders>
              <w:bottom w:val="single" w:sz="4" w:space="0" w:color="auto"/>
            </w:tcBorders>
            <w:vAlign w:val="bottom"/>
          </w:tcPr>
          <w:p w14:paraId="04010882"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(45,585)</w:t>
            </w:r>
          </w:p>
        </w:tc>
        <w:tc>
          <w:tcPr>
            <w:tcW w:w="146" w:type="dxa"/>
            <w:vAlign w:val="bottom"/>
          </w:tcPr>
          <w:p w14:paraId="36B02145"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1DF916D4" w14:textId="77777777" w:rsidR="006C26E9" w:rsidRDefault="003300BA">
            <w:pPr>
              <w:spacing w:after="0"/>
              <w:jc w:val="right"/>
              <w:rPr>
                <w:rFonts w:ascii="Arial" w:hAnsi="Arial"/>
                <w:sz w:val="20"/>
                <w:szCs w:val="20"/>
              </w:rPr>
            </w:pPr>
            <w:r>
              <w:rPr>
                <w:rFonts w:ascii="Arial" w:hAnsi="Arial"/>
                <w:sz w:val="20"/>
                <w:szCs w:val="20"/>
              </w:rPr>
              <w:t>(4,183)</w:t>
            </w:r>
          </w:p>
        </w:tc>
      </w:tr>
      <w:tr w:rsidR="006C26E9" w14:paraId="0B9CA4B2" w14:textId="77777777" w:rsidTr="00077221">
        <w:trPr>
          <w:trHeight w:val="290"/>
        </w:trPr>
        <w:tc>
          <w:tcPr>
            <w:tcW w:w="5221" w:type="dxa"/>
            <w:vAlign w:val="center"/>
          </w:tcPr>
          <w:p w14:paraId="70BE79B4" w14:textId="77777777" w:rsidR="006C26E9" w:rsidRDefault="003300BA">
            <w:pPr>
              <w:spacing w:after="0"/>
              <w:rPr>
                <w:rFonts w:ascii="Book Antiqua" w:hAnsi="Book Antiqua" w:cs="Times New Roman"/>
                <w:b/>
                <w:sz w:val="20"/>
                <w:szCs w:val="20"/>
              </w:rPr>
            </w:pPr>
            <w:r>
              <w:rPr>
                <w:rFonts w:ascii="Book Antiqua" w:hAnsi="Book Antiqua" w:cs="Times New Roman"/>
                <w:b/>
                <w:sz w:val="20"/>
                <w:szCs w:val="20"/>
              </w:rPr>
              <w:t>Total</w:t>
            </w:r>
          </w:p>
        </w:tc>
        <w:tc>
          <w:tcPr>
            <w:tcW w:w="903" w:type="dxa"/>
            <w:vAlign w:val="center"/>
          </w:tcPr>
          <w:p w14:paraId="564FE2C1" w14:textId="77777777" w:rsidR="006C26E9" w:rsidRDefault="006C26E9">
            <w:pPr>
              <w:spacing w:after="0"/>
              <w:rPr>
                <w:rFonts w:ascii="Book Antiqua" w:hAnsi="Book Antiqua" w:cs="Times New Roman"/>
                <w:sz w:val="20"/>
                <w:szCs w:val="20"/>
              </w:rPr>
            </w:pPr>
          </w:p>
        </w:tc>
        <w:tc>
          <w:tcPr>
            <w:tcW w:w="1327" w:type="dxa"/>
            <w:tcBorders>
              <w:top w:val="single" w:sz="4" w:space="0" w:color="auto"/>
            </w:tcBorders>
            <w:vAlign w:val="bottom"/>
          </w:tcPr>
          <w:p w14:paraId="51BAE366"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(42,236)</w:t>
            </w:r>
          </w:p>
        </w:tc>
        <w:tc>
          <w:tcPr>
            <w:tcW w:w="146" w:type="dxa"/>
            <w:vAlign w:val="bottom"/>
          </w:tcPr>
          <w:p w14:paraId="09B29F5E"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24988E6D" w14:textId="77777777" w:rsidR="006C26E9" w:rsidRDefault="003300BA">
            <w:pPr>
              <w:spacing w:after="0"/>
              <w:jc w:val="right"/>
              <w:rPr>
                <w:rFonts w:ascii="Arial" w:hAnsi="Arial"/>
                <w:sz w:val="20"/>
                <w:szCs w:val="20"/>
              </w:rPr>
            </w:pPr>
            <w:r>
              <w:rPr>
                <w:rFonts w:ascii="Arial" w:hAnsi="Arial"/>
                <w:sz w:val="20"/>
                <w:szCs w:val="20"/>
              </w:rPr>
              <w:t>(3,727)</w:t>
            </w:r>
          </w:p>
        </w:tc>
      </w:tr>
      <w:tr w:rsidR="006C26E9" w14:paraId="5597B693" w14:textId="77777777" w:rsidTr="00077221">
        <w:trPr>
          <w:trHeight w:val="290"/>
        </w:trPr>
        <w:tc>
          <w:tcPr>
            <w:tcW w:w="5221" w:type="dxa"/>
            <w:vAlign w:val="center"/>
          </w:tcPr>
          <w:p w14:paraId="136703E1" w14:textId="77777777" w:rsidR="006C26E9" w:rsidRDefault="006C26E9">
            <w:pPr>
              <w:spacing w:after="0"/>
              <w:rPr>
                <w:rFonts w:ascii="Book Antiqua" w:hAnsi="Book Antiqua" w:cs="Times New Roman"/>
                <w:sz w:val="20"/>
                <w:szCs w:val="20"/>
              </w:rPr>
            </w:pPr>
          </w:p>
        </w:tc>
        <w:tc>
          <w:tcPr>
            <w:tcW w:w="903" w:type="dxa"/>
            <w:vAlign w:val="center"/>
          </w:tcPr>
          <w:p w14:paraId="720C7F97" w14:textId="77777777" w:rsidR="006C26E9" w:rsidRDefault="006C26E9">
            <w:pPr>
              <w:spacing w:after="0"/>
              <w:rPr>
                <w:rFonts w:ascii="Book Antiqua" w:hAnsi="Book Antiqua" w:cs="Times New Roman"/>
                <w:sz w:val="20"/>
                <w:szCs w:val="20"/>
              </w:rPr>
            </w:pPr>
          </w:p>
        </w:tc>
        <w:tc>
          <w:tcPr>
            <w:tcW w:w="1327" w:type="dxa"/>
            <w:vAlign w:val="bottom"/>
          </w:tcPr>
          <w:p w14:paraId="6487AE2D"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bottom"/>
          </w:tcPr>
          <w:p w14:paraId="4431EAF6" w14:textId="77777777" w:rsidR="006C26E9" w:rsidRDefault="006C26E9">
            <w:pPr>
              <w:spacing w:after="0"/>
              <w:rPr>
                <w:rFonts w:ascii="Arial" w:hAnsi="Arial" w:cs="Times New Roman"/>
                <w:sz w:val="20"/>
                <w:szCs w:val="20"/>
              </w:rPr>
            </w:pPr>
          </w:p>
        </w:tc>
        <w:tc>
          <w:tcPr>
            <w:tcW w:w="1254" w:type="dxa"/>
            <w:vAlign w:val="bottom"/>
          </w:tcPr>
          <w:p w14:paraId="4A0FA773" w14:textId="77777777" w:rsidR="006C26E9" w:rsidRDefault="006C26E9">
            <w:pPr>
              <w:spacing w:after="0"/>
              <w:jc w:val="right"/>
              <w:rPr>
                <w:rFonts w:ascii="Arial" w:hAnsi="Arial"/>
                <w:sz w:val="20"/>
                <w:szCs w:val="20"/>
              </w:rPr>
            </w:pPr>
          </w:p>
        </w:tc>
      </w:tr>
      <w:tr w:rsidR="006C26E9" w14:paraId="615EAE71" w14:textId="77777777" w:rsidTr="00077221">
        <w:trPr>
          <w:trHeight w:val="290"/>
        </w:trPr>
        <w:tc>
          <w:tcPr>
            <w:tcW w:w="5221" w:type="dxa"/>
            <w:vAlign w:val="center"/>
          </w:tcPr>
          <w:p w14:paraId="3844106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w:t>
            </w:r>
          </w:p>
        </w:tc>
        <w:tc>
          <w:tcPr>
            <w:tcW w:w="903" w:type="dxa"/>
            <w:vAlign w:val="center"/>
          </w:tcPr>
          <w:p w14:paraId="26360195"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27" w:type="dxa"/>
            <w:vAlign w:val="center"/>
          </w:tcPr>
          <w:p w14:paraId="00E77385"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4A47663F" w14:textId="77777777" w:rsidR="006C26E9" w:rsidRDefault="006C26E9">
            <w:pPr>
              <w:spacing w:after="0"/>
              <w:rPr>
                <w:rFonts w:ascii="Arial" w:hAnsi="Arial" w:cs="Times New Roman"/>
                <w:sz w:val="20"/>
                <w:szCs w:val="20"/>
              </w:rPr>
            </w:pPr>
          </w:p>
        </w:tc>
        <w:tc>
          <w:tcPr>
            <w:tcW w:w="1254" w:type="dxa"/>
            <w:vAlign w:val="center"/>
          </w:tcPr>
          <w:p w14:paraId="302A49D1" w14:textId="77777777" w:rsidR="006C26E9" w:rsidRDefault="006C26E9">
            <w:pPr>
              <w:spacing w:after="0"/>
              <w:rPr>
                <w:rFonts w:ascii="Arial" w:hAnsi="Arial" w:cs="Times New Roman"/>
                <w:sz w:val="20"/>
                <w:szCs w:val="20"/>
              </w:rPr>
            </w:pPr>
          </w:p>
        </w:tc>
      </w:tr>
      <w:tr w:rsidR="006C26E9" w14:paraId="3C024699" w14:textId="77777777" w:rsidTr="00077221">
        <w:trPr>
          <w:trHeight w:val="290"/>
        </w:trPr>
        <w:tc>
          <w:tcPr>
            <w:tcW w:w="5221" w:type="dxa"/>
            <w:vAlign w:val="center"/>
          </w:tcPr>
          <w:p w14:paraId="085704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de administrativos</w:t>
            </w:r>
          </w:p>
        </w:tc>
        <w:tc>
          <w:tcPr>
            <w:tcW w:w="903" w:type="dxa"/>
            <w:vAlign w:val="center"/>
          </w:tcPr>
          <w:p w14:paraId="0D633828"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19</w:t>
            </w:r>
          </w:p>
        </w:tc>
        <w:tc>
          <w:tcPr>
            <w:tcW w:w="1327" w:type="dxa"/>
            <w:vAlign w:val="center"/>
          </w:tcPr>
          <w:p w14:paraId="326E19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(314,119)</w:t>
            </w:r>
          </w:p>
        </w:tc>
        <w:tc>
          <w:tcPr>
            <w:tcW w:w="146" w:type="dxa"/>
            <w:vAlign w:val="bottom"/>
          </w:tcPr>
          <w:p w14:paraId="44C76646" w14:textId="77777777" w:rsidR="006C26E9" w:rsidRDefault="006C26E9">
            <w:pPr>
              <w:spacing w:after="0"/>
              <w:rPr>
                <w:rFonts w:ascii="Arial" w:hAnsi="Arial" w:cs="Times New Roman"/>
                <w:sz w:val="20"/>
                <w:szCs w:val="20"/>
              </w:rPr>
            </w:pPr>
          </w:p>
        </w:tc>
        <w:tc>
          <w:tcPr>
            <w:tcW w:w="1254" w:type="dxa"/>
            <w:vAlign w:val="bottom"/>
          </w:tcPr>
          <w:p w14:paraId="30AB705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(276,692)</w:t>
            </w:r>
          </w:p>
        </w:tc>
      </w:tr>
      <w:tr w:rsidR="006C26E9" w14:paraId="50CFBFC2" w14:textId="77777777" w:rsidTr="00077221">
        <w:trPr>
          <w:trHeight w:val="290"/>
        </w:trPr>
        <w:tc>
          <w:tcPr>
            <w:tcW w:w="5221" w:type="dxa"/>
            <w:vAlign w:val="center"/>
          </w:tcPr>
          <w:p w14:paraId="3E5B38DE"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financieros</w:t>
            </w:r>
          </w:p>
        </w:tc>
        <w:tc>
          <w:tcPr>
            <w:tcW w:w="903" w:type="dxa"/>
            <w:vAlign w:val="center"/>
          </w:tcPr>
          <w:p w14:paraId="4CA17BF5" w14:textId="77777777" w:rsidR="006C26E9" w:rsidRDefault="006C26E9">
            <w:pPr>
              <w:spacing w:after="0"/>
              <w:rPr>
                <w:rFonts w:cs="Times New Roman"/>
              </w:rPr>
            </w:pPr>
          </w:p>
        </w:tc>
        <w:tc>
          <w:tcPr>
            <w:tcW w:w="1327" w:type="dxa"/>
            <w:tcBorders>
              <w:bottom w:val="single" w:sz="4" w:space="0" w:color="auto"/>
            </w:tcBorders>
            <w:vAlign w:val="center"/>
          </w:tcPr>
          <w:p w14:paraId="6A1D41A4"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(8,532)</w:t>
            </w:r>
          </w:p>
        </w:tc>
        <w:tc>
          <w:tcPr>
            <w:tcW w:w="146" w:type="dxa"/>
            <w:vAlign w:val="bottom"/>
          </w:tcPr>
          <w:p w14:paraId="7F6C1009"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6FB012D7"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(8,472)</w:t>
            </w:r>
          </w:p>
        </w:tc>
      </w:tr>
      <w:tr w:rsidR="006C26E9" w14:paraId="34ACEF9E" w14:textId="77777777" w:rsidTr="00077221">
        <w:trPr>
          <w:trHeight w:val="290"/>
        </w:trPr>
        <w:tc>
          <w:tcPr>
            <w:tcW w:w="5221" w:type="dxa"/>
            <w:vAlign w:val="center"/>
          </w:tcPr>
          <w:p w14:paraId="4CFC66D8"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GASTOS</w:t>
            </w:r>
          </w:p>
        </w:tc>
        <w:tc>
          <w:tcPr>
            <w:tcW w:w="903" w:type="dxa"/>
            <w:vAlign w:val="center"/>
          </w:tcPr>
          <w:p w14:paraId="0A023F7E" w14:textId="77777777" w:rsidR="006C26E9" w:rsidRDefault="006C26E9">
            <w:pPr>
              <w:spacing w:after="0"/>
              <w:rPr>
                <w:rFonts w:cs="Times New Roman"/>
              </w:rPr>
            </w:pPr>
          </w:p>
        </w:tc>
        <w:tc>
          <w:tcPr>
            <w:tcW w:w="1327" w:type="dxa"/>
            <w:tcBorders>
              <w:top w:val="single" w:sz="4" w:space="0" w:color="auto"/>
            </w:tcBorders>
            <w:vAlign w:val="center"/>
          </w:tcPr>
          <w:p w14:paraId="134A82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(322,651)</w:t>
            </w:r>
          </w:p>
        </w:tc>
        <w:tc>
          <w:tcPr>
            <w:tcW w:w="146" w:type="dxa"/>
            <w:vAlign w:val="bottom"/>
          </w:tcPr>
          <w:p w14:paraId="2C6F6FDA"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bottom"/>
          </w:tcPr>
          <w:p w14:paraId="4A22D0B1"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(285,164)</w:t>
            </w:r>
          </w:p>
        </w:tc>
      </w:tr>
      <w:tr w:rsidR="006C26E9" w14:paraId="68F67AC1" w14:textId="77777777" w:rsidTr="00077221">
        <w:trPr>
          <w:trHeight w:val="290"/>
        </w:trPr>
        <w:tc>
          <w:tcPr>
            <w:tcW w:w="5221" w:type="dxa"/>
            <w:vAlign w:val="bottom"/>
          </w:tcPr>
          <w:p w14:paraId="697147A7" w14:textId="77777777" w:rsidR="006C26E9" w:rsidRDefault="006C26E9">
            <w:pPr>
              <w:spacing w:after="0"/>
              <w:rPr>
                <w:rFonts w:cs="Times New Roman"/>
              </w:rPr>
            </w:pPr>
          </w:p>
        </w:tc>
        <w:tc>
          <w:tcPr>
            <w:tcW w:w="903" w:type="dxa"/>
            <w:vAlign w:val="center"/>
          </w:tcPr>
          <w:p w14:paraId="39D6C7E8" w14:textId="77777777" w:rsidR="006C26E9" w:rsidRDefault="006C26E9">
            <w:pPr>
              <w:spacing w:after="0"/>
              <w:rPr>
                <w:rFonts w:cs="Times New Roman"/>
              </w:rPr>
            </w:pPr>
          </w:p>
        </w:tc>
        <w:tc>
          <w:tcPr>
            <w:tcW w:w="1327" w:type="dxa"/>
            <w:vAlign w:val="center"/>
          </w:tcPr>
          <w:p w14:paraId="7FBFDAE1"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7E3CF481" w14:textId="77777777" w:rsidR="006C26E9" w:rsidRDefault="006C26E9">
            <w:pPr>
              <w:spacing w:after="0"/>
              <w:rPr>
                <w:rFonts w:ascii="Arial" w:hAnsi="Arial" w:cs="Times New Roman"/>
                <w:sz w:val="20"/>
                <w:szCs w:val="20"/>
              </w:rPr>
            </w:pPr>
          </w:p>
        </w:tc>
        <w:tc>
          <w:tcPr>
            <w:tcW w:w="1254" w:type="dxa"/>
            <w:vAlign w:val="center"/>
          </w:tcPr>
          <w:p w14:paraId="037CE1FE" w14:textId="77777777" w:rsidR="006C26E9" w:rsidRDefault="006C26E9">
            <w:pPr>
              <w:spacing w:after="0"/>
              <w:rPr>
                <w:rFonts w:ascii="Arial" w:hAnsi="Arial" w:cs="Times New Roman"/>
                <w:sz w:val="20"/>
                <w:szCs w:val="20"/>
              </w:rPr>
            </w:pPr>
          </w:p>
        </w:tc>
      </w:tr>
      <w:tr w:rsidR="006C26E9" w14:paraId="21C58EA4" w14:textId="77777777" w:rsidTr="00077221">
        <w:trPr>
          <w:trHeight w:val="290"/>
        </w:trPr>
        <w:tc>
          <w:tcPr>
            <w:tcW w:w="5221" w:type="dxa"/>
          </w:tcPr>
          <w:p w14:paraId="52D021C4"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Utilidad antes de Participación Trabajadores e Impuesto</w:t>
            </w:r>
          </w:p>
        </w:tc>
        <w:tc>
          <w:tcPr>
            <w:tcW w:w="903" w:type="dxa"/>
            <w:vAlign w:val="center"/>
          </w:tcPr>
          <w:p w14:paraId="15AC4C60" w14:textId="77777777" w:rsidR="006C26E9" w:rsidRDefault="006C26E9">
            <w:pPr>
              <w:spacing w:after="0"/>
              <w:rPr>
                <w:rFonts w:cs="Times New Roman"/>
              </w:rPr>
            </w:pPr>
          </w:p>
        </w:tc>
        <w:tc>
          <w:tcPr>
            <w:tcW w:w="1327" w:type="dxa"/>
            <w:vAlign w:val="center"/>
          </w:tcPr>
          <w:p w14:paraId="0DFAAF22"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193,988 </w:t>
            </w:r>
          </w:p>
        </w:tc>
        <w:tc>
          <w:tcPr>
            <w:tcW w:w="146" w:type="dxa"/>
            <w:vAlign w:val="center"/>
          </w:tcPr>
          <w:p w14:paraId="651D5DED" w14:textId="77777777" w:rsidR="006C26E9" w:rsidRDefault="006C26E9">
            <w:pPr>
              <w:spacing w:after="0"/>
              <w:rPr>
                <w:rFonts w:ascii="Arial" w:hAnsi="Arial" w:cs="Times New Roman"/>
                <w:sz w:val="20"/>
                <w:szCs w:val="20"/>
              </w:rPr>
            </w:pPr>
          </w:p>
        </w:tc>
        <w:tc>
          <w:tcPr>
            <w:tcW w:w="1254" w:type="dxa"/>
            <w:vAlign w:val="center"/>
          </w:tcPr>
          <w:p w14:paraId="32A93E3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227,086 </w:t>
            </w:r>
          </w:p>
        </w:tc>
      </w:tr>
      <w:tr w:rsidR="006C26E9" w14:paraId="4CE2620C" w14:textId="77777777" w:rsidTr="00077221">
        <w:trPr>
          <w:trHeight w:val="290"/>
        </w:trPr>
        <w:tc>
          <w:tcPr>
            <w:tcW w:w="5221" w:type="dxa"/>
          </w:tcPr>
          <w:p w14:paraId="32FDF34F" w14:textId="77777777" w:rsidR="006C26E9" w:rsidRDefault="003300BA">
            <w:pPr>
              <w:spacing w:after="0"/>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Participación Trabajadores</w:t>
            </w:r>
          </w:p>
        </w:tc>
        <w:tc>
          <w:tcPr>
            <w:tcW w:w="903" w:type="dxa"/>
            <w:vAlign w:val="center"/>
          </w:tcPr>
          <w:p w14:paraId="536BED59"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12</w:t>
            </w:r>
          </w:p>
        </w:tc>
        <w:tc>
          <w:tcPr>
            <w:tcW w:w="1327" w:type="dxa"/>
            <w:vAlign w:val="center"/>
          </w:tcPr>
          <w:p w14:paraId="6E7D4C64"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(29,098)</w:t>
            </w:r>
          </w:p>
        </w:tc>
        <w:tc>
          <w:tcPr>
            <w:tcW w:w="146" w:type="dxa"/>
            <w:vAlign w:val="center"/>
          </w:tcPr>
          <w:p w14:paraId="57E88918" w14:textId="77777777" w:rsidR="006C26E9" w:rsidRDefault="006C26E9">
            <w:pPr>
              <w:spacing w:after="0"/>
              <w:rPr>
                <w:rFonts w:ascii="Arial" w:hAnsi="Arial" w:cs="Times New Roman"/>
                <w:sz w:val="20"/>
                <w:szCs w:val="20"/>
              </w:rPr>
            </w:pPr>
          </w:p>
        </w:tc>
        <w:tc>
          <w:tcPr>
            <w:tcW w:w="1254" w:type="dxa"/>
            <w:vAlign w:val="center"/>
          </w:tcPr>
          <w:p w14:paraId="0EE045CC" w14:textId="77777777" w:rsidR="006C26E9" w:rsidRDefault="003300BA">
            <w:pPr>
              <w:spacing w:after="0"/>
              <w:jc w:val="right"/>
              <w:rPr>
                <w:rFonts w:ascii="Arial" w:hAnsi="Arial"/>
                <w:sz w:val="20"/>
                <w:szCs w:val="20"/>
              </w:rPr>
            </w:pPr>
            <w:r>
              <w:rPr>
                <w:rFonts w:ascii="Arial" w:hAnsi="Arial" w:cs="Times New Roman"/>
                <w:sz w:val="20"/>
                <w:szCs w:val="20"/>
              </w:rPr>
              <w:t>(33,746)</w:t>
            </w:r>
          </w:p>
        </w:tc>
      </w:tr>
      <w:tr w:rsidR="006C26E9" w14:paraId="279C3487" w14:textId="77777777" w:rsidTr="00077221">
        <w:trPr>
          <w:trHeight w:val="290"/>
        </w:trPr>
        <w:tc>
          <w:tcPr>
            <w:tcW w:w="5221" w:type="dxa"/>
            <w:vAlign w:val="center"/>
          </w:tcPr>
          <w:p w14:paraId="23D8566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 renta</w:t>
            </w:r>
          </w:p>
        </w:tc>
        <w:tc>
          <w:tcPr>
            <w:tcW w:w="903" w:type="dxa"/>
            <w:vAlign w:val="center"/>
          </w:tcPr>
          <w:p w14:paraId="3D768FE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27" w:type="dxa"/>
            <w:tcBorders>
              <w:bottom w:val="single" w:sz="4" w:space="0" w:color="auto"/>
            </w:tcBorders>
            <w:vAlign w:val="center"/>
          </w:tcPr>
          <w:p w14:paraId="087C0B8F" w14:textId="77777777" w:rsidR="006C26E9" w:rsidRDefault="003300BA">
            <w:pPr>
              <w:spacing w:after="0" w:line="240" w:lineRule="auto"/>
              <w:ind w:right="-57"/>
              <w:jc w:val="right"/>
              <w:rPr>
                <w:rFonts w:ascii="Arial" w:hAnsi="Arial"/>
                <w:sz w:val="20"/>
                <w:szCs w:val="20"/>
              </w:rPr>
            </w:pPr>
            <w:r>
              <w:rPr>
                <w:rFonts w:ascii="Arial" w:hAnsi="Arial" w:cs="Calibri"/>
                <w:color w:val="000000"/>
                <w:sz w:val="20"/>
                <w:szCs w:val="20"/>
              </w:rPr>
              <w:t xml:space="preserve">(53,051)        </w:t>
            </w:r>
          </w:p>
        </w:tc>
        <w:tc>
          <w:tcPr>
            <w:tcW w:w="146" w:type="dxa"/>
            <w:vAlign w:val="bottom"/>
          </w:tcPr>
          <w:p w14:paraId="19D4109E"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bottom"/>
          </w:tcPr>
          <w:p w14:paraId="778E428E"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(35,920)</w:t>
            </w:r>
          </w:p>
        </w:tc>
      </w:tr>
      <w:tr w:rsidR="006C26E9" w14:paraId="1CEF3F73" w14:textId="77777777" w:rsidTr="00077221">
        <w:trPr>
          <w:trHeight w:val="290"/>
        </w:trPr>
        <w:tc>
          <w:tcPr>
            <w:tcW w:w="5221" w:type="dxa"/>
            <w:vAlign w:val="bottom"/>
          </w:tcPr>
          <w:p w14:paraId="2E97EB19" w14:textId="77777777" w:rsidR="006C26E9" w:rsidRDefault="006C26E9">
            <w:pPr>
              <w:spacing w:after="0"/>
              <w:rPr>
                <w:rFonts w:cs="Times New Roman"/>
              </w:rPr>
            </w:pPr>
          </w:p>
        </w:tc>
        <w:tc>
          <w:tcPr>
            <w:tcW w:w="903" w:type="dxa"/>
            <w:vAlign w:val="center"/>
          </w:tcPr>
          <w:p w14:paraId="1522DF93" w14:textId="77777777" w:rsidR="006C26E9" w:rsidRDefault="006C26E9">
            <w:pPr>
              <w:spacing w:after="0"/>
              <w:rPr>
                <w:rFonts w:cs="Times New Roman"/>
              </w:rPr>
            </w:pPr>
          </w:p>
        </w:tc>
        <w:tc>
          <w:tcPr>
            <w:tcW w:w="1327" w:type="dxa"/>
            <w:tcBorders>
              <w:top w:val="single" w:sz="4" w:space="0" w:color="auto"/>
            </w:tcBorders>
            <w:vAlign w:val="center"/>
          </w:tcPr>
          <w:p w14:paraId="75E7B46F"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550202B4"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center"/>
          </w:tcPr>
          <w:p w14:paraId="492EA14F" w14:textId="77777777" w:rsidR="006C26E9" w:rsidRDefault="006C26E9">
            <w:pPr>
              <w:spacing w:after="0"/>
              <w:rPr>
                <w:rFonts w:ascii="Arial" w:hAnsi="Arial" w:cs="Times New Roman"/>
                <w:sz w:val="20"/>
                <w:szCs w:val="20"/>
              </w:rPr>
            </w:pPr>
          </w:p>
        </w:tc>
      </w:tr>
      <w:tr w:rsidR="006C26E9" w14:paraId="5D3FFFA3" w14:textId="77777777" w:rsidTr="00077221">
        <w:trPr>
          <w:trHeight w:val="290"/>
        </w:trPr>
        <w:tc>
          <w:tcPr>
            <w:tcW w:w="5221" w:type="dxa"/>
            <w:vAlign w:val="center"/>
          </w:tcPr>
          <w:p w14:paraId="2161D9E6"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UTILIDAD NETA DEL EJERCICIO</w:t>
            </w:r>
          </w:p>
        </w:tc>
        <w:tc>
          <w:tcPr>
            <w:tcW w:w="903" w:type="dxa"/>
            <w:vAlign w:val="center"/>
          </w:tcPr>
          <w:p w14:paraId="41F10C18" w14:textId="77777777" w:rsidR="006C26E9" w:rsidRDefault="006C26E9">
            <w:pPr>
              <w:spacing w:after="0"/>
              <w:rPr>
                <w:rFonts w:cs="Times New Roman"/>
              </w:rPr>
            </w:pPr>
          </w:p>
        </w:tc>
        <w:tc>
          <w:tcPr>
            <w:tcW w:w="1327" w:type="dxa"/>
            <w:vAlign w:val="center"/>
          </w:tcPr>
          <w:p w14:paraId="5769CFC1"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111,839 </w:t>
            </w:r>
          </w:p>
        </w:tc>
        <w:tc>
          <w:tcPr>
            <w:tcW w:w="146" w:type="dxa"/>
            <w:vAlign w:val="bottom"/>
          </w:tcPr>
          <w:p w14:paraId="1154138E" w14:textId="77777777" w:rsidR="006C26E9" w:rsidRDefault="006C26E9">
            <w:pPr>
              <w:spacing w:after="0"/>
              <w:rPr>
                <w:rFonts w:ascii="Arial" w:hAnsi="Arial" w:cs="Times New Roman"/>
                <w:sz w:val="20"/>
                <w:szCs w:val="20"/>
              </w:rPr>
            </w:pPr>
          </w:p>
        </w:tc>
        <w:tc>
          <w:tcPr>
            <w:tcW w:w="1254" w:type="dxa"/>
            <w:vAlign w:val="bottom"/>
          </w:tcPr>
          <w:p w14:paraId="617EEC66"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157,420         </w:t>
            </w:r>
          </w:p>
        </w:tc>
      </w:tr>
      <w:tr w:rsidR="006C26E9" w14:paraId="16278084" w14:textId="77777777" w:rsidTr="00077221">
        <w:trPr>
          <w:trHeight w:val="290"/>
        </w:trPr>
        <w:tc>
          <w:tcPr>
            <w:tcW w:w="5221" w:type="dxa"/>
            <w:vAlign w:val="bottom"/>
          </w:tcPr>
          <w:p w14:paraId="7B3EF058" w14:textId="77777777" w:rsidR="006C26E9" w:rsidRDefault="006C26E9">
            <w:pPr>
              <w:spacing w:after="0"/>
              <w:rPr>
                <w:rFonts w:cs="Times New Roman"/>
              </w:rPr>
            </w:pPr>
          </w:p>
        </w:tc>
        <w:tc>
          <w:tcPr>
            <w:tcW w:w="903" w:type="dxa"/>
            <w:vAlign w:val="center"/>
          </w:tcPr>
          <w:p w14:paraId="389761E5" w14:textId="77777777" w:rsidR="006C26E9" w:rsidRDefault="006C26E9">
            <w:pPr>
              <w:spacing w:after="0"/>
              <w:rPr>
                <w:rFonts w:cs="Times New Roman"/>
              </w:rPr>
            </w:pPr>
          </w:p>
        </w:tc>
        <w:tc>
          <w:tcPr>
            <w:tcW w:w="1327" w:type="dxa"/>
            <w:vAlign w:val="center"/>
          </w:tcPr>
          <w:p w14:paraId="229366D5"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0BDCCEA7" w14:textId="77777777" w:rsidR="006C26E9" w:rsidRDefault="006C26E9">
            <w:pPr>
              <w:spacing w:after="0"/>
              <w:rPr>
                <w:rFonts w:ascii="Arial" w:hAnsi="Arial" w:cs="Times New Roman"/>
                <w:sz w:val="20"/>
                <w:szCs w:val="20"/>
              </w:rPr>
            </w:pPr>
          </w:p>
        </w:tc>
        <w:tc>
          <w:tcPr>
            <w:tcW w:w="1254" w:type="dxa"/>
            <w:vAlign w:val="center"/>
          </w:tcPr>
          <w:p w14:paraId="30F084E8" w14:textId="77777777" w:rsidR="006C26E9" w:rsidRDefault="006C26E9">
            <w:pPr>
              <w:spacing w:after="0"/>
              <w:rPr>
                <w:rFonts w:ascii="Arial" w:hAnsi="Arial" w:cs="Times New Roman"/>
                <w:sz w:val="20"/>
                <w:szCs w:val="20"/>
              </w:rPr>
            </w:pPr>
          </w:p>
        </w:tc>
      </w:tr>
      <w:tr w:rsidR="006C26E9" w14:paraId="1E7818FA" w14:textId="77777777" w:rsidTr="00077221">
        <w:trPr>
          <w:trHeight w:val="290"/>
        </w:trPr>
        <w:tc>
          <w:tcPr>
            <w:tcW w:w="5221" w:type="dxa"/>
            <w:vAlign w:val="center"/>
          </w:tcPr>
          <w:p w14:paraId="0479FF54"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 RESULTADO INTEGRAL:</w:t>
            </w:r>
          </w:p>
        </w:tc>
        <w:tc>
          <w:tcPr>
            <w:tcW w:w="903" w:type="dxa"/>
            <w:vAlign w:val="center"/>
          </w:tcPr>
          <w:p w14:paraId="5744F5E8" w14:textId="77777777" w:rsidR="006C26E9" w:rsidRDefault="006C26E9">
            <w:pPr>
              <w:spacing w:after="0"/>
              <w:rPr>
                <w:rFonts w:cs="Times New Roman"/>
              </w:rPr>
            </w:pPr>
          </w:p>
        </w:tc>
        <w:tc>
          <w:tcPr>
            <w:tcW w:w="1327" w:type="dxa"/>
            <w:vAlign w:val="center"/>
          </w:tcPr>
          <w:p w14:paraId="0B9AAE8F"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48275F4B" w14:textId="77777777" w:rsidR="006C26E9" w:rsidRDefault="006C26E9">
            <w:pPr>
              <w:spacing w:after="0"/>
              <w:rPr>
                <w:rFonts w:ascii="Arial" w:hAnsi="Arial" w:cs="Times New Roman"/>
                <w:sz w:val="20"/>
                <w:szCs w:val="20"/>
              </w:rPr>
            </w:pPr>
          </w:p>
        </w:tc>
        <w:tc>
          <w:tcPr>
            <w:tcW w:w="1254" w:type="dxa"/>
            <w:vAlign w:val="center"/>
          </w:tcPr>
          <w:p w14:paraId="297F94B1" w14:textId="77777777" w:rsidR="006C26E9" w:rsidRDefault="006C26E9">
            <w:pPr>
              <w:spacing w:after="0"/>
              <w:rPr>
                <w:rFonts w:ascii="Arial" w:hAnsi="Arial" w:cs="Times New Roman"/>
                <w:sz w:val="20"/>
                <w:szCs w:val="20"/>
              </w:rPr>
            </w:pPr>
          </w:p>
        </w:tc>
      </w:tr>
      <w:tr w:rsidR="006C26E9" w14:paraId="39A1CDCC" w14:textId="77777777" w:rsidTr="00077221">
        <w:trPr>
          <w:trHeight w:val="290"/>
        </w:trPr>
        <w:tc>
          <w:tcPr>
            <w:tcW w:w="5221" w:type="dxa"/>
            <w:vAlign w:val="center"/>
          </w:tcPr>
          <w:p w14:paraId="0062FE06"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 xml:space="preserve">Ingreso por impuestos diferidos </w:t>
            </w:r>
          </w:p>
        </w:tc>
        <w:tc>
          <w:tcPr>
            <w:tcW w:w="903" w:type="dxa"/>
            <w:vAlign w:val="center"/>
          </w:tcPr>
          <w:p w14:paraId="70B7DF6E" w14:textId="77777777" w:rsidR="006C26E9" w:rsidRDefault="006C26E9">
            <w:pPr>
              <w:spacing w:after="0"/>
              <w:rPr>
                <w:rFonts w:cs="Times New Roman"/>
              </w:rPr>
            </w:pPr>
          </w:p>
        </w:tc>
        <w:tc>
          <w:tcPr>
            <w:tcW w:w="1327" w:type="dxa"/>
            <w:tcBorders>
              <w:bottom w:val="single" w:sz="4" w:space="0" w:color="auto"/>
            </w:tcBorders>
            <w:vAlign w:val="center"/>
          </w:tcPr>
          <w:p w14:paraId="5903621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(19,797)                 </w:t>
            </w:r>
          </w:p>
        </w:tc>
        <w:tc>
          <w:tcPr>
            <w:tcW w:w="146" w:type="dxa"/>
            <w:vAlign w:val="center"/>
          </w:tcPr>
          <w:p w14:paraId="71D70091"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center"/>
          </w:tcPr>
          <w:p w14:paraId="603DB050"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(2,113) </w:t>
            </w:r>
          </w:p>
        </w:tc>
      </w:tr>
      <w:tr w:rsidR="006C26E9" w14:paraId="63B33303" w14:textId="77777777" w:rsidTr="00077221">
        <w:trPr>
          <w:trHeight w:val="290"/>
        </w:trPr>
        <w:tc>
          <w:tcPr>
            <w:tcW w:w="5221" w:type="dxa"/>
            <w:vAlign w:val="center"/>
          </w:tcPr>
          <w:p w14:paraId="0F60D1B2" w14:textId="77777777" w:rsidR="006C26E9" w:rsidRDefault="006C26E9">
            <w:pPr>
              <w:spacing w:after="0"/>
              <w:rPr>
                <w:rFonts w:cs="Times New Roman"/>
              </w:rPr>
            </w:pPr>
          </w:p>
        </w:tc>
        <w:tc>
          <w:tcPr>
            <w:tcW w:w="903" w:type="dxa"/>
            <w:vAlign w:val="center"/>
          </w:tcPr>
          <w:p w14:paraId="10595130" w14:textId="77777777" w:rsidR="006C26E9" w:rsidRDefault="006C26E9">
            <w:pPr>
              <w:spacing w:after="0"/>
              <w:rPr>
                <w:rFonts w:cs="Times New Roman"/>
              </w:rPr>
            </w:pPr>
          </w:p>
        </w:tc>
        <w:tc>
          <w:tcPr>
            <w:tcW w:w="1327" w:type="dxa"/>
            <w:tcBorders>
              <w:top w:val="single" w:sz="4" w:space="0" w:color="auto"/>
            </w:tcBorders>
            <w:vAlign w:val="center"/>
          </w:tcPr>
          <w:p w14:paraId="4D8C68C4" w14:textId="77777777" w:rsidR="006C26E9" w:rsidRDefault="006C26E9">
            <w:pPr>
              <w:spacing w:after="0" w:line="240" w:lineRule="auto"/>
              <w:jc w:val="right"/>
              <w:rPr>
                <w:rFonts w:ascii="Arial" w:eastAsia="Times New Roman" w:hAnsi="Arial" w:cs="Times New Roman"/>
                <w:sz w:val="20"/>
                <w:szCs w:val="20"/>
                <w:lang w:eastAsia="es-EC"/>
              </w:rPr>
            </w:pPr>
          </w:p>
        </w:tc>
        <w:tc>
          <w:tcPr>
            <w:tcW w:w="146" w:type="dxa"/>
            <w:vAlign w:val="center"/>
          </w:tcPr>
          <w:p w14:paraId="1E9C083D" w14:textId="77777777" w:rsidR="006C26E9" w:rsidRDefault="006C26E9">
            <w:pPr>
              <w:spacing w:after="0"/>
              <w:rPr>
                <w:rFonts w:ascii="Arial" w:hAnsi="Arial" w:cs="Times New Roman"/>
                <w:sz w:val="20"/>
                <w:szCs w:val="20"/>
              </w:rPr>
            </w:pPr>
          </w:p>
        </w:tc>
        <w:tc>
          <w:tcPr>
            <w:tcW w:w="1254" w:type="dxa"/>
            <w:tcBorders>
              <w:top w:val="single" w:sz="4" w:space="0" w:color="auto"/>
            </w:tcBorders>
            <w:vAlign w:val="center"/>
          </w:tcPr>
          <w:p w14:paraId="62F4C840" w14:textId="77777777" w:rsidR="006C26E9" w:rsidRDefault="006C26E9">
            <w:pPr>
              <w:spacing w:after="0"/>
              <w:rPr>
                <w:rFonts w:ascii="Arial" w:hAnsi="Arial" w:cs="Times New Roman"/>
                <w:sz w:val="20"/>
                <w:szCs w:val="20"/>
              </w:rPr>
            </w:pPr>
          </w:p>
        </w:tc>
      </w:tr>
      <w:tr w:rsidR="006C26E9" w14:paraId="2703F0E1" w14:textId="77777777" w:rsidTr="00077221">
        <w:trPr>
          <w:trHeight w:val="290"/>
        </w:trPr>
        <w:tc>
          <w:tcPr>
            <w:tcW w:w="5221" w:type="dxa"/>
            <w:vAlign w:val="center"/>
          </w:tcPr>
          <w:p w14:paraId="6CB8EC47" w14:textId="77777777" w:rsidR="006C26E9" w:rsidRDefault="003300BA">
            <w:pPr>
              <w:spacing w:after="0" w:line="240" w:lineRule="auto"/>
              <w:ind w:left="-69"/>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UTILIDAD NETA Y RESULTADO INTEGRAL DEL AÑO</w:t>
            </w:r>
          </w:p>
        </w:tc>
        <w:tc>
          <w:tcPr>
            <w:tcW w:w="903" w:type="dxa"/>
            <w:vAlign w:val="center"/>
          </w:tcPr>
          <w:p w14:paraId="0D4D591B" w14:textId="77777777" w:rsidR="006C26E9" w:rsidRDefault="006C26E9">
            <w:pPr>
              <w:spacing w:after="0"/>
              <w:rPr>
                <w:rFonts w:cs="Times New Roman"/>
              </w:rPr>
            </w:pPr>
          </w:p>
        </w:tc>
        <w:tc>
          <w:tcPr>
            <w:tcW w:w="1327" w:type="dxa"/>
            <w:tcBorders>
              <w:bottom w:val="single" w:sz="4" w:space="0" w:color="auto"/>
            </w:tcBorders>
            <w:vAlign w:val="center"/>
          </w:tcPr>
          <w:p w14:paraId="6B60174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92,042        </w:t>
            </w:r>
          </w:p>
        </w:tc>
        <w:tc>
          <w:tcPr>
            <w:tcW w:w="146" w:type="dxa"/>
            <w:vAlign w:val="center"/>
          </w:tcPr>
          <w:p w14:paraId="606A0104" w14:textId="77777777" w:rsidR="006C26E9" w:rsidRDefault="006C26E9">
            <w:pPr>
              <w:spacing w:after="0"/>
              <w:rPr>
                <w:rFonts w:ascii="Arial" w:hAnsi="Arial" w:cs="Times New Roman"/>
                <w:sz w:val="20"/>
                <w:szCs w:val="20"/>
              </w:rPr>
            </w:pPr>
          </w:p>
        </w:tc>
        <w:tc>
          <w:tcPr>
            <w:tcW w:w="1254" w:type="dxa"/>
            <w:tcBorders>
              <w:bottom w:val="single" w:sz="4" w:space="0" w:color="auto"/>
            </w:tcBorders>
            <w:vAlign w:val="center"/>
          </w:tcPr>
          <w:p w14:paraId="5DB5EAF7"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7D656D3F" w14:textId="77777777" w:rsidR="006C26E9" w:rsidRDefault="006C26E9">
      <w:pPr>
        <w:tabs>
          <w:tab w:val="left" w:pos="1276"/>
        </w:tabs>
        <w:spacing w:after="0" w:line="240" w:lineRule="auto"/>
        <w:jc w:val="both"/>
        <w:rPr>
          <w:rFonts w:ascii="Book Antiqua" w:hAnsi="Book Antiqua"/>
          <w:sz w:val="20"/>
          <w:szCs w:val="20"/>
        </w:rPr>
      </w:pPr>
    </w:p>
    <w:p w14:paraId="371D084B" w14:textId="77777777" w:rsidR="006C26E9" w:rsidRDefault="006C26E9">
      <w:pPr>
        <w:tabs>
          <w:tab w:val="left" w:pos="1276"/>
        </w:tabs>
        <w:spacing w:after="0" w:line="240" w:lineRule="auto"/>
        <w:jc w:val="both"/>
        <w:rPr>
          <w:rFonts w:ascii="Book Antiqua" w:hAnsi="Book Antiqua"/>
          <w:sz w:val="20"/>
          <w:szCs w:val="20"/>
        </w:rPr>
      </w:pPr>
    </w:p>
    <w:p w14:paraId="6FD3E934" w14:textId="77777777" w:rsidR="006C26E9" w:rsidRDefault="006C26E9">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77777777" w:rsidR="006C26E9" w:rsidRDefault="006C26E9">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4"/>
          <w:footerReference w:type="default" r:id="rId15"/>
          <w:pgSz w:w="12240" w:h="15840"/>
          <w:pgMar w:top="1417" w:right="1701" w:bottom="1417" w:left="1701" w:header="708" w:footer="708" w:gutter="0"/>
          <w:cols w:space="720"/>
          <w:formProt w:val="0"/>
          <w:docGrid w:linePitch="360" w:charSpace="4096"/>
        </w:sectPr>
      </w:pPr>
    </w:p>
    <w:tbl>
      <w:tblPr>
        <w:tblpPr w:leftFromText="141" w:rightFromText="141" w:bottomFromText="160" w:vertAnchor="text" w:horzAnchor="margin" w:tblpX="-142" w:tblpY="187"/>
        <w:tblW w:w="5000" w:type="pct"/>
        <w:tblCellMar>
          <w:left w:w="70" w:type="dxa"/>
          <w:right w:w="70" w:type="dxa"/>
        </w:tblCellMar>
        <w:tblLook w:val="04A0" w:firstRow="1" w:lastRow="0" w:firstColumn="1" w:lastColumn="0" w:noHBand="0" w:noVBand="1"/>
      </w:tblPr>
      <w:tblGrid>
        <w:gridCol w:w="3072"/>
        <w:gridCol w:w="1004"/>
        <w:gridCol w:w="1514"/>
        <w:gridCol w:w="914"/>
        <w:gridCol w:w="1277"/>
        <w:gridCol w:w="1057"/>
      </w:tblGrid>
      <w:tr w:rsidR="006C26E9" w14:paraId="51AE3D04" w14:textId="77777777">
        <w:trPr>
          <w:trHeight w:val="170"/>
        </w:trPr>
        <w:tc>
          <w:tcPr>
            <w:tcW w:w="3071" w:type="dxa"/>
            <w:vAlign w:val="center"/>
          </w:tcPr>
          <w:p w14:paraId="084EBCC7" w14:textId="77777777" w:rsidR="006C26E9" w:rsidRDefault="006C26E9">
            <w:pPr>
              <w:spacing w:after="0"/>
              <w:rPr>
                <w:rFonts w:eastAsiaTheme="minorEastAsia" w:cs="Times New Roman"/>
                <w:lang w:eastAsia="es-EC"/>
              </w:rPr>
            </w:pPr>
          </w:p>
        </w:tc>
        <w:tc>
          <w:tcPr>
            <w:tcW w:w="1004" w:type="dxa"/>
            <w:vAlign w:val="bottom"/>
          </w:tcPr>
          <w:p w14:paraId="4FACD477"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Capital </w:t>
            </w:r>
            <w:r>
              <w:rPr>
                <w:rFonts w:ascii="Book Antiqua" w:eastAsia="Times New Roman" w:hAnsi="Book Antiqua" w:cs="Calibri"/>
                <w:b/>
                <w:bCs/>
                <w:sz w:val="18"/>
                <w:szCs w:val="18"/>
                <w:u w:val="single"/>
                <w:lang w:eastAsia="es-EC"/>
              </w:rPr>
              <w:t>Social</w:t>
            </w:r>
          </w:p>
        </w:tc>
        <w:tc>
          <w:tcPr>
            <w:tcW w:w="1514" w:type="dxa"/>
            <w:vAlign w:val="bottom"/>
          </w:tcPr>
          <w:p w14:paraId="345FBF95"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Aporte para Futuras </w:t>
            </w:r>
            <w:r>
              <w:rPr>
                <w:rFonts w:ascii="Book Antiqua" w:eastAsia="Times New Roman" w:hAnsi="Book Antiqua" w:cs="Calibri"/>
                <w:b/>
                <w:bCs/>
                <w:sz w:val="18"/>
                <w:szCs w:val="18"/>
                <w:u w:val="single"/>
                <w:lang w:eastAsia="es-EC"/>
              </w:rPr>
              <w:t>Capitalizaciones</w:t>
            </w:r>
          </w:p>
        </w:tc>
        <w:tc>
          <w:tcPr>
            <w:tcW w:w="914" w:type="dxa"/>
            <w:vAlign w:val="bottom"/>
          </w:tcPr>
          <w:p w14:paraId="5845959D"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Reserva </w:t>
            </w:r>
            <w:r>
              <w:rPr>
                <w:rFonts w:ascii="Book Antiqua" w:eastAsia="Times New Roman" w:hAnsi="Book Antiqua" w:cs="Calibri"/>
                <w:b/>
                <w:bCs/>
                <w:sz w:val="18"/>
                <w:szCs w:val="18"/>
                <w:u w:val="single"/>
                <w:lang w:eastAsia="es-EC"/>
              </w:rPr>
              <w:t>Legal</w:t>
            </w:r>
          </w:p>
        </w:tc>
        <w:tc>
          <w:tcPr>
            <w:tcW w:w="1277" w:type="dxa"/>
            <w:vAlign w:val="bottom"/>
          </w:tcPr>
          <w:p w14:paraId="008983C0"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 </w:t>
            </w:r>
            <w:r>
              <w:rPr>
                <w:rFonts w:ascii="Book Antiqua" w:eastAsia="Times New Roman" w:hAnsi="Book Antiqua" w:cs="Calibri"/>
                <w:b/>
                <w:bCs/>
                <w:sz w:val="18"/>
                <w:szCs w:val="18"/>
                <w:u w:val="single"/>
                <w:lang w:eastAsia="es-EC"/>
              </w:rPr>
              <w:t xml:space="preserve">Déficit Acumulado </w:t>
            </w:r>
          </w:p>
        </w:tc>
        <w:tc>
          <w:tcPr>
            <w:tcW w:w="1057" w:type="dxa"/>
            <w:vAlign w:val="bottom"/>
          </w:tcPr>
          <w:p w14:paraId="36901CD1" w14:textId="77777777" w:rsidR="006C26E9" w:rsidRDefault="003300BA">
            <w:pPr>
              <w:spacing w:after="0" w:line="240" w:lineRule="auto"/>
              <w:jc w:val="center"/>
              <w:rPr>
                <w:rFonts w:ascii="Book Antiqua" w:eastAsia="Times New Roman" w:hAnsi="Book Antiqua" w:cs="Calibri"/>
                <w:b/>
                <w:bCs/>
                <w:sz w:val="18"/>
                <w:szCs w:val="18"/>
                <w:u w:val="single"/>
                <w:lang w:eastAsia="es-EC"/>
              </w:rPr>
            </w:pPr>
            <w:r>
              <w:rPr>
                <w:rFonts w:ascii="Book Antiqua" w:eastAsia="Times New Roman" w:hAnsi="Book Antiqua" w:cs="Calibri"/>
                <w:b/>
                <w:bCs/>
                <w:sz w:val="18"/>
                <w:szCs w:val="18"/>
                <w:u w:val="single"/>
                <w:lang w:eastAsia="es-EC"/>
              </w:rPr>
              <w:t>Total</w:t>
            </w:r>
          </w:p>
        </w:tc>
      </w:tr>
      <w:tr w:rsidR="006C26E9" w14:paraId="69C96A01" w14:textId="77777777">
        <w:trPr>
          <w:trHeight w:val="488"/>
        </w:trPr>
        <w:tc>
          <w:tcPr>
            <w:tcW w:w="3071" w:type="dxa"/>
            <w:vAlign w:val="center"/>
          </w:tcPr>
          <w:p w14:paraId="2467A583" w14:textId="77777777" w:rsidR="006C26E9" w:rsidRDefault="006C26E9">
            <w:pPr>
              <w:spacing w:after="0"/>
              <w:rPr>
                <w:rFonts w:eastAsiaTheme="minorEastAsia" w:cs="Times New Roman"/>
                <w:lang w:eastAsia="es-EC"/>
              </w:rPr>
            </w:pPr>
          </w:p>
        </w:tc>
        <w:tc>
          <w:tcPr>
            <w:tcW w:w="4709" w:type="dxa"/>
            <w:gridSpan w:val="4"/>
            <w:vAlign w:val="center"/>
          </w:tcPr>
          <w:p w14:paraId="37454B03"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(En US dólares)</w:t>
            </w:r>
          </w:p>
        </w:tc>
        <w:tc>
          <w:tcPr>
            <w:tcW w:w="1057" w:type="dxa"/>
            <w:vAlign w:val="center"/>
          </w:tcPr>
          <w:p w14:paraId="785B834F" w14:textId="77777777" w:rsidR="006C26E9" w:rsidRDefault="006C26E9">
            <w:pPr>
              <w:rPr>
                <w:rFonts w:ascii="Book Antiqua" w:hAnsi="Book Antiqua"/>
                <w:sz w:val="20"/>
                <w:szCs w:val="20"/>
              </w:rPr>
            </w:pPr>
          </w:p>
        </w:tc>
      </w:tr>
      <w:tr w:rsidR="006C26E9" w14:paraId="48949D07" w14:textId="77777777">
        <w:trPr>
          <w:trHeight w:val="170"/>
        </w:trPr>
        <w:tc>
          <w:tcPr>
            <w:tcW w:w="3071" w:type="dxa"/>
            <w:vAlign w:val="center"/>
          </w:tcPr>
          <w:p w14:paraId="6EF48F63"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1 de enero de 2020</w:t>
            </w:r>
          </w:p>
        </w:tc>
        <w:tc>
          <w:tcPr>
            <w:tcW w:w="1004" w:type="dxa"/>
            <w:vAlign w:val="center"/>
          </w:tcPr>
          <w:p w14:paraId="372DBFCD"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3,661,400</w:t>
            </w:r>
          </w:p>
        </w:tc>
        <w:tc>
          <w:tcPr>
            <w:tcW w:w="1514" w:type="dxa"/>
            <w:vAlign w:val="center"/>
          </w:tcPr>
          <w:p w14:paraId="7123F89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406,800</w:t>
            </w:r>
          </w:p>
        </w:tc>
        <w:tc>
          <w:tcPr>
            <w:tcW w:w="914" w:type="dxa"/>
            <w:vAlign w:val="center"/>
          </w:tcPr>
          <w:p w14:paraId="0C054A0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0</w:t>
            </w:r>
          </w:p>
        </w:tc>
        <w:tc>
          <w:tcPr>
            <w:tcW w:w="1277" w:type="dxa"/>
            <w:vAlign w:val="center"/>
          </w:tcPr>
          <w:p w14:paraId="41F66C0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(3,673,359)</w:t>
            </w:r>
          </w:p>
        </w:tc>
        <w:tc>
          <w:tcPr>
            <w:tcW w:w="1057" w:type="dxa"/>
            <w:vAlign w:val="center"/>
          </w:tcPr>
          <w:p w14:paraId="259B0ED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394,841</w:t>
            </w:r>
          </w:p>
        </w:tc>
      </w:tr>
      <w:tr w:rsidR="006C26E9" w14:paraId="74F9CAD2" w14:textId="77777777">
        <w:trPr>
          <w:trHeight w:val="170"/>
        </w:trPr>
        <w:tc>
          <w:tcPr>
            <w:tcW w:w="3071" w:type="dxa"/>
            <w:vAlign w:val="center"/>
          </w:tcPr>
          <w:p w14:paraId="0858F05C"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5709B29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2A153B66"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B948B2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5CAB1B80"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B4AF084"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76607930" w14:textId="77777777">
        <w:trPr>
          <w:trHeight w:val="170"/>
        </w:trPr>
        <w:tc>
          <w:tcPr>
            <w:tcW w:w="3071" w:type="dxa"/>
            <w:vAlign w:val="center"/>
          </w:tcPr>
          <w:p w14:paraId="2DE6D672"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Efecto de implementación de NIFF 9</w:t>
            </w:r>
          </w:p>
        </w:tc>
        <w:tc>
          <w:tcPr>
            <w:tcW w:w="1004" w:type="dxa"/>
            <w:vAlign w:val="center"/>
          </w:tcPr>
          <w:p w14:paraId="0BBDAC8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068FA995"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50696F00"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277" w:type="dxa"/>
            <w:vAlign w:val="center"/>
          </w:tcPr>
          <w:p w14:paraId="77D443D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c>
          <w:tcPr>
            <w:tcW w:w="1057" w:type="dxa"/>
            <w:vAlign w:val="center"/>
          </w:tcPr>
          <w:p w14:paraId="253B7E1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r>
      <w:tr w:rsidR="006C26E9" w14:paraId="6B1B9BE6" w14:textId="77777777">
        <w:trPr>
          <w:trHeight w:val="170"/>
        </w:trPr>
        <w:tc>
          <w:tcPr>
            <w:tcW w:w="3071" w:type="dxa"/>
            <w:vAlign w:val="center"/>
          </w:tcPr>
          <w:p w14:paraId="6E1621EB"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62201B65"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04C7E89B"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4333FE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3D27403C"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5D803EF"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0CEA9AEC" w14:textId="77777777">
        <w:trPr>
          <w:trHeight w:val="170"/>
        </w:trPr>
        <w:tc>
          <w:tcPr>
            <w:tcW w:w="3071" w:type="dxa"/>
            <w:vAlign w:val="center"/>
          </w:tcPr>
          <w:p w14:paraId="1D38A99D"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Apropiación Reserva legal</w:t>
            </w:r>
          </w:p>
        </w:tc>
        <w:tc>
          <w:tcPr>
            <w:tcW w:w="1004" w:type="dxa"/>
            <w:vAlign w:val="center"/>
          </w:tcPr>
          <w:p w14:paraId="21CFA49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35EAAD78"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070DA24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277" w:type="dxa"/>
            <w:vAlign w:val="center"/>
          </w:tcPr>
          <w:p w14:paraId="3117FEF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057" w:type="dxa"/>
            <w:vAlign w:val="center"/>
          </w:tcPr>
          <w:p w14:paraId="009C72BE"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r>
      <w:tr w:rsidR="006C26E9" w14:paraId="0534269D" w14:textId="77777777">
        <w:trPr>
          <w:trHeight w:hRule="exact" w:val="170"/>
        </w:trPr>
        <w:tc>
          <w:tcPr>
            <w:tcW w:w="3071" w:type="dxa"/>
            <w:vAlign w:val="center"/>
          </w:tcPr>
          <w:p w14:paraId="1F46168C" w14:textId="77777777" w:rsidR="006C26E9" w:rsidRDefault="006C26E9">
            <w:pPr>
              <w:spacing w:after="0"/>
              <w:rPr>
                <w:rFonts w:eastAsiaTheme="minorEastAsia" w:cs="Times New Roman"/>
                <w:lang w:eastAsia="es-EC"/>
              </w:rPr>
            </w:pPr>
          </w:p>
        </w:tc>
        <w:tc>
          <w:tcPr>
            <w:tcW w:w="1004" w:type="dxa"/>
            <w:vAlign w:val="center"/>
          </w:tcPr>
          <w:p w14:paraId="5EDBAA6C" w14:textId="77777777" w:rsidR="006C26E9" w:rsidRDefault="006C26E9">
            <w:pPr>
              <w:spacing w:after="0"/>
              <w:rPr>
                <w:rFonts w:eastAsiaTheme="minorEastAsia" w:cs="Times New Roman"/>
                <w:lang w:eastAsia="es-EC"/>
              </w:rPr>
            </w:pPr>
          </w:p>
        </w:tc>
        <w:tc>
          <w:tcPr>
            <w:tcW w:w="1514" w:type="dxa"/>
            <w:vAlign w:val="center"/>
          </w:tcPr>
          <w:p w14:paraId="2C25E437" w14:textId="77777777" w:rsidR="006C26E9" w:rsidRDefault="006C26E9">
            <w:pPr>
              <w:spacing w:after="0"/>
              <w:rPr>
                <w:rFonts w:eastAsiaTheme="minorEastAsia" w:cs="Times New Roman"/>
                <w:lang w:eastAsia="es-EC"/>
              </w:rPr>
            </w:pPr>
          </w:p>
        </w:tc>
        <w:tc>
          <w:tcPr>
            <w:tcW w:w="914" w:type="dxa"/>
            <w:vAlign w:val="center"/>
          </w:tcPr>
          <w:p w14:paraId="44B0CE39" w14:textId="77777777" w:rsidR="006C26E9" w:rsidRDefault="006C26E9">
            <w:pPr>
              <w:spacing w:after="0"/>
              <w:rPr>
                <w:rFonts w:eastAsiaTheme="minorEastAsia" w:cs="Times New Roman"/>
                <w:lang w:eastAsia="es-EC"/>
              </w:rPr>
            </w:pPr>
          </w:p>
        </w:tc>
        <w:tc>
          <w:tcPr>
            <w:tcW w:w="1277" w:type="dxa"/>
            <w:vAlign w:val="center"/>
          </w:tcPr>
          <w:p w14:paraId="4DE43C0B" w14:textId="77777777" w:rsidR="006C26E9" w:rsidRDefault="006C26E9">
            <w:pPr>
              <w:spacing w:after="0"/>
              <w:rPr>
                <w:rFonts w:eastAsiaTheme="minorEastAsia" w:cs="Times New Roman"/>
                <w:lang w:eastAsia="es-EC"/>
              </w:rPr>
            </w:pPr>
          </w:p>
        </w:tc>
        <w:tc>
          <w:tcPr>
            <w:tcW w:w="1057" w:type="dxa"/>
            <w:vAlign w:val="center"/>
          </w:tcPr>
          <w:p w14:paraId="47E05BF2" w14:textId="77777777" w:rsidR="006C26E9" w:rsidRDefault="006C26E9">
            <w:pPr>
              <w:spacing w:after="0"/>
              <w:rPr>
                <w:rFonts w:eastAsiaTheme="minorEastAsia" w:cs="Times New Roman"/>
                <w:lang w:eastAsia="es-EC"/>
              </w:rPr>
            </w:pPr>
          </w:p>
        </w:tc>
      </w:tr>
      <w:tr w:rsidR="006C26E9" w14:paraId="1F82048C" w14:textId="77777777">
        <w:trPr>
          <w:trHeight w:val="170"/>
        </w:trPr>
        <w:tc>
          <w:tcPr>
            <w:tcW w:w="3071" w:type="dxa"/>
            <w:vAlign w:val="center"/>
          </w:tcPr>
          <w:p w14:paraId="3CBA0464" w14:textId="4D86CFD4"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w:t>
            </w:r>
            <w:r w:rsidR="003300BA">
              <w:rPr>
                <w:rFonts w:ascii="Book Antiqua" w:eastAsia="Times New Roman" w:hAnsi="Book Antiqua" w:cs="Calibri"/>
                <w:sz w:val="18"/>
                <w:szCs w:val="18"/>
                <w:lang w:eastAsia="es-EC"/>
              </w:rPr>
              <w:t xml:space="preserve"> </w:t>
            </w:r>
            <w:r>
              <w:rPr>
                <w:rFonts w:ascii="Book Antiqua" w:eastAsia="Times New Roman" w:hAnsi="Book Antiqua" w:cs="Calibri"/>
                <w:sz w:val="18"/>
                <w:szCs w:val="18"/>
                <w:lang w:eastAsia="es-EC"/>
              </w:rPr>
              <w:t>n</w:t>
            </w:r>
            <w:r w:rsidR="003300BA">
              <w:rPr>
                <w:rFonts w:ascii="Book Antiqua" w:eastAsia="Times New Roman" w:hAnsi="Book Antiqua" w:cs="Calibri"/>
                <w:sz w:val="18"/>
                <w:szCs w:val="18"/>
                <w:lang w:eastAsia="es-EC"/>
              </w:rPr>
              <w:t>eta</w:t>
            </w:r>
          </w:p>
        </w:tc>
        <w:tc>
          <w:tcPr>
            <w:tcW w:w="1004" w:type="dxa"/>
            <w:vAlign w:val="center"/>
          </w:tcPr>
          <w:p w14:paraId="4747426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514" w:type="dxa"/>
            <w:vAlign w:val="center"/>
          </w:tcPr>
          <w:p w14:paraId="13CA32BF"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914" w:type="dxa"/>
            <w:vAlign w:val="center"/>
          </w:tcPr>
          <w:p w14:paraId="4F098302"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277" w:type="dxa"/>
            <w:vAlign w:val="center"/>
          </w:tcPr>
          <w:p w14:paraId="3AF3B15A"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c>
          <w:tcPr>
            <w:tcW w:w="1057" w:type="dxa"/>
            <w:vAlign w:val="center"/>
          </w:tcPr>
          <w:p w14:paraId="31E7AA6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r>
      <w:tr w:rsidR="006C26E9" w14:paraId="77710721" w14:textId="77777777">
        <w:trPr>
          <w:trHeight w:hRule="exact" w:val="170"/>
        </w:trPr>
        <w:tc>
          <w:tcPr>
            <w:tcW w:w="3071" w:type="dxa"/>
            <w:vAlign w:val="center"/>
          </w:tcPr>
          <w:p w14:paraId="59F52661" w14:textId="77777777" w:rsidR="006C26E9" w:rsidRDefault="006C26E9">
            <w:pPr>
              <w:spacing w:after="0"/>
              <w:rPr>
                <w:rFonts w:eastAsiaTheme="minorEastAsia" w:cs="Times New Roman"/>
                <w:lang w:eastAsia="es-EC"/>
              </w:rPr>
            </w:pPr>
          </w:p>
        </w:tc>
        <w:tc>
          <w:tcPr>
            <w:tcW w:w="1004" w:type="dxa"/>
            <w:vAlign w:val="center"/>
          </w:tcPr>
          <w:p w14:paraId="2CCE47EF" w14:textId="77777777" w:rsidR="006C26E9" w:rsidRDefault="006C26E9">
            <w:pPr>
              <w:spacing w:after="0"/>
              <w:rPr>
                <w:rFonts w:eastAsiaTheme="minorEastAsia" w:cs="Times New Roman"/>
                <w:lang w:eastAsia="es-EC"/>
              </w:rPr>
            </w:pPr>
          </w:p>
        </w:tc>
        <w:tc>
          <w:tcPr>
            <w:tcW w:w="1514" w:type="dxa"/>
            <w:vAlign w:val="center"/>
          </w:tcPr>
          <w:p w14:paraId="00AA567F" w14:textId="77777777" w:rsidR="006C26E9" w:rsidRDefault="006C26E9">
            <w:pPr>
              <w:spacing w:after="0"/>
              <w:rPr>
                <w:rFonts w:eastAsiaTheme="minorEastAsia" w:cs="Times New Roman"/>
                <w:lang w:eastAsia="es-EC"/>
              </w:rPr>
            </w:pPr>
          </w:p>
        </w:tc>
        <w:tc>
          <w:tcPr>
            <w:tcW w:w="914" w:type="dxa"/>
            <w:vAlign w:val="center"/>
          </w:tcPr>
          <w:p w14:paraId="21C5023B" w14:textId="77777777" w:rsidR="006C26E9" w:rsidRDefault="006C26E9">
            <w:pPr>
              <w:spacing w:after="0"/>
              <w:rPr>
                <w:rFonts w:eastAsiaTheme="minorEastAsia" w:cs="Times New Roman"/>
                <w:lang w:eastAsia="es-EC"/>
              </w:rPr>
            </w:pPr>
          </w:p>
        </w:tc>
        <w:tc>
          <w:tcPr>
            <w:tcW w:w="1277" w:type="dxa"/>
            <w:vAlign w:val="center"/>
          </w:tcPr>
          <w:p w14:paraId="1DF35ED7" w14:textId="77777777" w:rsidR="006C26E9" w:rsidRDefault="006C26E9">
            <w:pPr>
              <w:spacing w:after="0"/>
              <w:rPr>
                <w:rFonts w:eastAsiaTheme="minorEastAsia" w:cs="Times New Roman"/>
                <w:lang w:eastAsia="es-EC"/>
              </w:rPr>
            </w:pPr>
          </w:p>
        </w:tc>
        <w:tc>
          <w:tcPr>
            <w:tcW w:w="1057" w:type="dxa"/>
            <w:vAlign w:val="center"/>
          </w:tcPr>
          <w:p w14:paraId="1C8A0F13" w14:textId="77777777" w:rsidR="006C26E9" w:rsidRDefault="006C26E9">
            <w:pPr>
              <w:spacing w:after="0"/>
              <w:rPr>
                <w:rFonts w:eastAsiaTheme="minorEastAsia" w:cs="Times New Roman"/>
                <w:lang w:eastAsia="es-EC"/>
              </w:rPr>
            </w:pPr>
          </w:p>
        </w:tc>
      </w:tr>
      <w:tr w:rsidR="006C26E9" w14:paraId="7B8D9A5B" w14:textId="77777777">
        <w:trPr>
          <w:trHeight w:val="170"/>
        </w:trPr>
        <w:tc>
          <w:tcPr>
            <w:tcW w:w="3071" w:type="dxa"/>
            <w:vAlign w:val="center"/>
          </w:tcPr>
          <w:p w14:paraId="462B8086"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31 de diciembre de 2020</w:t>
            </w:r>
          </w:p>
        </w:tc>
        <w:tc>
          <w:tcPr>
            <w:tcW w:w="1004" w:type="dxa"/>
            <w:vAlign w:val="center"/>
          </w:tcPr>
          <w:p w14:paraId="0DEE7CC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3,661,400</w:t>
            </w:r>
          </w:p>
        </w:tc>
        <w:tc>
          <w:tcPr>
            <w:tcW w:w="1514" w:type="dxa"/>
            <w:vAlign w:val="center"/>
          </w:tcPr>
          <w:p w14:paraId="1134DD6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406,800</w:t>
            </w:r>
          </w:p>
        </w:tc>
        <w:tc>
          <w:tcPr>
            <w:tcW w:w="914" w:type="dxa"/>
            <w:vAlign w:val="center"/>
          </w:tcPr>
          <w:p w14:paraId="341F1B8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104,043</w:t>
            </w:r>
          </w:p>
        </w:tc>
        <w:tc>
          <w:tcPr>
            <w:tcW w:w="1277" w:type="dxa"/>
            <w:vAlign w:val="center"/>
          </w:tcPr>
          <w:p w14:paraId="286FD2BA"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(3,672,853)</w:t>
            </w:r>
          </w:p>
        </w:tc>
        <w:tc>
          <w:tcPr>
            <w:tcW w:w="1057" w:type="dxa"/>
            <w:vAlign w:val="center"/>
          </w:tcPr>
          <w:p w14:paraId="64F3E46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499,390</w:t>
            </w:r>
          </w:p>
        </w:tc>
      </w:tr>
      <w:tr w:rsidR="006C26E9" w14:paraId="0B915251" w14:textId="77777777">
        <w:trPr>
          <w:trHeight w:hRule="exact" w:val="170"/>
        </w:trPr>
        <w:tc>
          <w:tcPr>
            <w:tcW w:w="3071" w:type="dxa"/>
            <w:vAlign w:val="center"/>
          </w:tcPr>
          <w:p w14:paraId="02678096" w14:textId="77777777" w:rsidR="006C26E9" w:rsidRDefault="006C26E9">
            <w:pPr>
              <w:spacing w:after="0"/>
              <w:rPr>
                <w:rFonts w:eastAsiaTheme="minorEastAsia" w:cs="Times New Roman"/>
                <w:lang w:eastAsia="es-EC"/>
              </w:rPr>
            </w:pPr>
          </w:p>
        </w:tc>
        <w:tc>
          <w:tcPr>
            <w:tcW w:w="1004" w:type="dxa"/>
            <w:vAlign w:val="center"/>
          </w:tcPr>
          <w:p w14:paraId="57BCA0C8" w14:textId="77777777" w:rsidR="006C26E9" w:rsidRDefault="006C26E9">
            <w:pPr>
              <w:spacing w:after="0"/>
              <w:rPr>
                <w:rFonts w:eastAsiaTheme="minorEastAsia" w:cs="Times New Roman"/>
                <w:lang w:eastAsia="es-EC"/>
              </w:rPr>
            </w:pPr>
          </w:p>
        </w:tc>
        <w:tc>
          <w:tcPr>
            <w:tcW w:w="1514" w:type="dxa"/>
            <w:vAlign w:val="center"/>
          </w:tcPr>
          <w:p w14:paraId="7A70EB87" w14:textId="77777777" w:rsidR="006C26E9" w:rsidRDefault="006C26E9">
            <w:pPr>
              <w:spacing w:after="0"/>
              <w:rPr>
                <w:rFonts w:eastAsiaTheme="minorEastAsia" w:cs="Times New Roman"/>
                <w:lang w:eastAsia="es-EC"/>
              </w:rPr>
            </w:pPr>
          </w:p>
        </w:tc>
        <w:tc>
          <w:tcPr>
            <w:tcW w:w="914" w:type="dxa"/>
            <w:vAlign w:val="center"/>
          </w:tcPr>
          <w:p w14:paraId="590886D6" w14:textId="77777777" w:rsidR="006C26E9" w:rsidRDefault="006C26E9">
            <w:pPr>
              <w:spacing w:after="0"/>
              <w:rPr>
                <w:rFonts w:eastAsiaTheme="minorEastAsia" w:cs="Times New Roman"/>
                <w:lang w:eastAsia="es-EC"/>
              </w:rPr>
            </w:pPr>
          </w:p>
        </w:tc>
        <w:tc>
          <w:tcPr>
            <w:tcW w:w="1277" w:type="dxa"/>
            <w:vAlign w:val="center"/>
          </w:tcPr>
          <w:p w14:paraId="3729B60E" w14:textId="77777777" w:rsidR="006C26E9" w:rsidRDefault="006C26E9">
            <w:pPr>
              <w:spacing w:after="0"/>
              <w:rPr>
                <w:rFonts w:eastAsiaTheme="minorEastAsia" w:cs="Times New Roman"/>
                <w:lang w:eastAsia="es-EC"/>
              </w:rPr>
            </w:pPr>
          </w:p>
        </w:tc>
        <w:tc>
          <w:tcPr>
            <w:tcW w:w="1057" w:type="dxa"/>
            <w:vAlign w:val="center"/>
          </w:tcPr>
          <w:p w14:paraId="563A09A8" w14:textId="77777777" w:rsidR="006C26E9" w:rsidRDefault="006C26E9">
            <w:pPr>
              <w:spacing w:after="0"/>
              <w:rPr>
                <w:rFonts w:eastAsiaTheme="minorEastAsia" w:cs="Times New Roman"/>
                <w:lang w:eastAsia="es-EC"/>
              </w:rPr>
            </w:pPr>
          </w:p>
        </w:tc>
      </w:tr>
      <w:tr w:rsidR="006C26E9" w14:paraId="01094F17" w14:textId="77777777">
        <w:trPr>
          <w:trHeight w:val="170"/>
        </w:trPr>
        <w:tc>
          <w:tcPr>
            <w:tcW w:w="3071" w:type="dxa"/>
            <w:vAlign w:val="center"/>
          </w:tcPr>
          <w:p w14:paraId="610FB08F"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Aumento de Capital</w:t>
            </w:r>
          </w:p>
        </w:tc>
        <w:tc>
          <w:tcPr>
            <w:tcW w:w="1004" w:type="dxa"/>
            <w:vAlign w:val="center"/>
          </w:tcPr>
          <w:p w14:paraId="31F5549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1514" w:type="dxa"/>
            <w:vAlign w:val="center"/>
          </w:tcPr>
          <w:p w14:paraId="2BB9E065"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914" w:type="dxa"/>
            <w:vAlign w:val="center"/>
          </w:tcPr>
          <w:p w14:paraId="14E2527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49837068"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057" w:type="dxa"/>
            <w:vAlign w:val="center"/>
          </w:tcPr>
          <w:p w14:paraId="527C2E4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r>
      <w:tr w:rsidR="006C26E9" w14:paraId="65507740" w14:textId="77777777">
        <w:trPr>
          <w:trHeight w:val="170"/>
        </w:trPr>
        <w:tc>
          <w:tcPr>
            <w:tcW w:w="3071" w:type="dxa"/>
            <w:vAlign w:val="center"/>
          </w:tcPr>
          <w:p w14:paraId="5D2BD648" w14:textId="77777777" w:rsidR="006C26E9" w:rsidRDefault="006C26E9">
            <w:pPr>
              <w:spacing w:after="0"/>
              <w:rPr>
                <w:rFonts w:eastAsiaTheme="minorEastAsia" w:cs="Times New Roman"/>
                <w:lang w:eastAsia="es-EC"/>
              </w:rPr>
            </w:pPr>
          </w:p>
        </w:tc>
        <w:tc>
          <w:tcPr>
            <w:tcW w:w="1004" w:type="dxa"/>
            <w:vAlign w:val="center"/>
          </w:tcPr>
          <w:p w14:paraId="75C87972"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26E8084C"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914" w:type="dxa"/>
            <w:vAlign w:val="center"/>
          </w:tcPr>
          <w:p w14:paraId="2E930515"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277" w:type="dxa"/>
            <w:vAlign w:val="center"/>
          </w:tcPr>
          <w:p w14:paraId="5936B651"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057" w:type="dxa"/>
            <w:vAlign w:val="center"/>
          </w:tcPr>
          <w:p w14:paraId="22FD2A67"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6E2B9D59" w14:textId="77777777">
        <w:trPr>
          <w:trHeight w:val="170"/>
        </w:trPr>
        <w:tc>
          <w:tcPr>
            <w:tcW w:w="3071" w:type="dxa"/>
            <w:vAlign w:val="center"/>
          </w:tcPr>
          <w:p w14:paraId="5AFBB72D"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 neta</w:t>
            </w:r>
          </w:p>
        </w:tc>
        <w:tc>
          <w:tcPr>
            <w:tcW w:w="1004" w:type="dxa"/>
            <w:vAlign w:val="center"/>
          </w:tcPr>
          <w:p w14:paraId="05AF2CE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514" w:type="dxa"/>
            <w:vAlign w:val="center"/>
          </w:tcPr>
          <w:p w14:paraId="2C59DDC1"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914" w:type="dxa"/>
            <w:vAlign w:val="center"/>
          </w:tcPr>
          <w:p w14:paraId="0E9CEE1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35659116"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c>
          <w:tcPr>
            <w:tcW w:w="1057" w:type="dxa"/>
            <w:vAlign w:val="center"/>
          </w:tcPr>
          <w:p w14:paraId="147BD87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r>
      <w:tr w:rsidR="006C26E9" w14:paraId="04126739" w14:textId="77777777">
        <w:trPr>
          <w:trHeight w:val="170"/>
        </w:trPr>
        <w:tc>
          <w:tcPr>
            <w:tcW w:w="3071" w:type="dxa"/>
            <w:vAlign w:val="center"/>
          </w:tcPr>
          <w:p w14:paraId="1A405CEA"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323940F8"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97E3A44"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A8E2A2E"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1AF4FAA2"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433FDD1D" w14:textId="77777777" w:rsidR="006C26E9" w:rsidRDefault="006C26E9">
            <w:pPr>
              <w:spacing w:after="0" w:line="240" w:lineRule="auto"/>
              <w:jc w:val="right"/>
              <w:rPr>
                <w:rFonts w:ascii="Book Antiqua" w:eastAsia="Times New Roman" w:hAnsi="Book Antiqua" w:cs="Calibri"/>
                <w:sz w:val="18"/>
                <w:szCs w:val="18"/>
                <w:lang w:eastAsia="es-EC"/>
              </w:rPr>
            </w:pPr>
          </w:p>
        </w:tc>
      </w:tr>
      <w:tr w:rsidR="006C26E9" w14:paraId="140E37F8" w14:textId="77777777">
        <w:trPr>
          <w:trHeight w:val="170"/>
        </w:trPr>
        <w:tc>
          <w:tcPr>
            <w:tcW w:w="3071" w:type="dxa"/>
            <w:vAlign w:val="center"/>
          </w:tcPr>
          <w:p w14:paraId="510EA656" w14:textId="48FEC86D"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Apropiación</w:t>
            </w:r>
            <w:r w:rsidR="003300BA">
              <w:rPr>
                <w:rFonts w:ascii="Book Antiqua" w:eastAsia="Times New Roman" w:hAnsi="Book Antiqua" w:cs="Calibri"/>
                <w:sz w:val="18"/>
                <w:szCs w:val="18"/>
                <w:lang w:eastAsia="es-EC"/>
              </w:rPr>
              <w:t xml:space="preserve"> a reserva legal</w:t>
            </w:r>
          </w:p>
        </w:tc>
        <w:tc>
          <w:tcPr>
            <w:tcW w:w="1004" w:type="dxa"/>
            <w:vAlign w:val="center"/>
          </w:tcPr>
          <w:p w14:paraId="3A1006A9"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13DC5DE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080C59D1"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15,531</w:t>
            </w:r>
          </w:p>
        </w:tc>
        <w:tc>
          <w:tcPr>
            <w:tcW w:w="1277" w:type="dxa"/>
            <w:vAlign w:val="center"/>
          </w:tcPr>
          <w:p w14:paraId="5CDE5F0C"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(15,531)</w:t>
            </w:r>
          </w:p>
        </w:tc>
        <w:tc>
          <w:tcPr>
            <w:tcW w:w="1057" w:type="dxa"/>
            <w:vAlign w:val="center"/>
          </w:tcPr>
          <w:p w14:paraId="59F12B12"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0</w:t>
            </w:r>
          </w:p>
        </w:tc>
      </w:tr>
      <w:tr w:rsidR="006C26E9" w14:paraId="4BAB7297" w14:textId="77777777">
        <w:trPr>
          <w:trHeight w:val="170"/>
        </w:trPr>
        <w:tc>
          <w:tcPr>
            <w:tcW w:w="3071" w:type="dxa"/>
            <w:vAlign w:val="center"/>
          </w:tcPr>
          <w:p w14:paraId="0085E430"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2B8FB6AB"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435F7E90"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41872162"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78187E45"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5EB11CD1"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r>
      <w:tr w:rsidR="006C26E9" w14:paraId="2CFFAEF5" w14:textId="77777777">
        <w:trPr>
          <w:trHeight w:val="170"/>
        </w:trPr>
        <w:tc>
          <w:tcPr>
            <w:tcW w:w="3071" w:type="dxa"/>
            <w:vAlign w:val="center"/>
          </w:tcPr>
          <w:p w14:paraId="0B57DD94" w14:textId="1F24780E" w:rsidR="006C26E9" w:rsidRDefault="00077221">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Corrección</w:t>
            </w:r>
            <w:r w:rsidR="003300BA">
              <w:rPr>
                <w:rFonts w:ascii="Book Antiqua" w:eastAsia="Times New Roman" w:hAnsi="Book Antiqua" w:cs="Calibri"/>
                <w:sz w:val="18"/>
                <w:szCs w:val="18"/>
                <w:lang w:eastAsia="es-EC"/>
              </w:rPr>
              <w:t xml:space="preserve"> de errores de años anteriores</w:t>
            </w:r>
            <w:r>
              <w:rPr>
                <w:rFonts w:ascii="Book Antiqua" w:eastAsia="Times New Roman" w:hAnsi="Book Antiqua" w:cs="Calibri"/>
                <w:sz w:val="18"/>
                <w:szCs w:val="18"/>
                <w:lang w:eastAsia="es-EC"/>
              </w:rPr>
              <w:t xml:space="preserve"> (nota 9)</w:t>
            </w:r>
          </w:p>
        </w:tc>
        <w:tc>
          <w:tcPr>
            <w:tcW w:w="1004" w:type="dxa"/>
            <w:vAlign w:val="center"/>
          </w:tcPr>
          <w:p w14:paraId="44DC3E9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05B3B05"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6F3FFD0" w14:textId="77777777" w:rsidR="006C26E9" w:rsidRPr="00077221"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69A9B5F6"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119,209</w:t>
            </w:r>
          </w:p>
        </w:tc>
        <w:tc>
          <w:tcPr>
            <w:tcW w:w="1057" w:type="dxa"/>
            <w:vAlign w:val="center"/>
          </w:tcPr>
          <w:p w14:paraId="2EB691AF" w14:textId="77777777" w:rsidR="006C26E9" w:rsidRPr="00077221" w:rsidRDefault="003300BA">
            <w:pPr>
              <w:spacing w:after="0" w:line="240" w:lineRule="auto"/>
              <w:jc w:val="right"/>
              <w:rPr>
                <w:rFonts w:ascii="Book Antiqua" w:eastAsia="Times New Roman" w:hAnsi="Book Antiqua" w:cs="Calibri"/>
                <w:sz w:val="18"/>
                <w:szCs w:val="18"/>
                <w:lang w:eastAsia="es-EC"/>
              </w:rPr>
            </w:pPr>
            <w:r w:rsidRPr="00077221">
              <w:rPr>
                <w:rFonts w:ascii="Book Antiqua" w:hAnsi="Book Antiqua"/>
                <w:sz w:val="18"/>
                <w:szCs w:val="18"/>
              </w:rPr>
              <w:t>119,209</w:t>
            </w:r>
          </w:p>
        </w:tc>
      </w:tr>
      <w:tr w:rsidR="006C26E9" w14:paraId="550A28E3" w14:textId="77777777">
        <w:trPr>
          <w:trHeight w:val="170"/>
        </w:trPr>
        <w:tc>
          <w:tcPr>
            <w:tcW w:w="3071" w:type="dxa"/>
            <w:vAlign w:val="center"/>
          </w:tcPr>
          <w:p w14:paraId="67E7B24F" w14:textId="77777777" w:rsidR="006C26E9" w:rsidRDefault="006C26E9">
            <w:pPr>
              <w:spacing w:after="0"/>
              <w:rPr>
                <w:rFonts w:eastAsiaTheme="minorEastAsia" w:cs="Times New Roman"/>
                <w:lang w:eastAsia="es-EC"/>
              </w:rPr>
            </w:pPr>
          </w:p>
        </w:tc>
        <w:tc>
          <w:tcPr>
            <w:tcW w:w="1004" w:type="dxa"/>
            <w:vAlign w:val="center"/>
          </w:tcPr>
          <w:p w14:paraId="3EB08194"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1467CE6E" w14:textId="77777777" w:rsidR="006C26E9" w:rsidRDefault="006C26E9">
            <w:pPr>
              <w:spacing w:after="0" w:line="240" w:lineRule="auto"/>
              <w:rPr>
                <w:rFonts w:ascii="Book Antiqua" w:eastAsia="Times New Roman" w:hAnsi="Book Antiqua" w:cs="Times New Roman"/>
                <w:sz w:val="18"/>
                <w:szCs w:val="18"/>
                <w:lang w:eastAsia="es-EC"/>
              </w:rPr>
            </w:pPr>
          </w:p>
        </w:tc>
        <w:tc>
          <w:tcPr>
            <w:tcW w:w="914" w:type="dxa"/>
            <w:vAlign w:val="center"/>
          </w:tcPr>
          <w:p w14:paraId="6D670642" w14:textId="77777777" w:rsidR="006C26E9" w:rsidRDefault="006C26E9">
            <w:pPr>
              <w:spacing w:after="0" w:line="240" w:lineRule="auto"/>
              <w:rPr>
                <w:rFonts w:ascii="Book Antiqua" w:eastAsia="Times New Roman" w:hAnsi="Book Antiqua" w:cs="Times New Roman"/>
                <w:sz w:val="18"/>
                <w:szCs w:val="18"/>
                <w:lang w:eastAsia="es-EC"/>
              </w:rPr>
            </w:pPr>
          </w:p>
        </w:tc>
        <w:tc>
          <w:tcPr>
            <w:tcW w:w="1277" w:type="dxa"/>
            <w:vAlign w:val="center"/>
          </w:tcPr>
          <w:p w14:paraId="246809F0" w14:textId="77777777" w:rsidR="006C26E9" w:rsidRDefault="006C26E9">
            <w:pPr>
              <w:spacing w:after="0" w:line="240" w:lineRule="auto"/>
              <w:rPr>
                <w:rFonts w:ascii="Book Antiqua" w:eastAsia="Times New Roman" w:hAnsi="Book Antiqua" w:cs="Times New Roman"/>
                <w:sz w:val="18"/>
                <w:szCs w:val="18"/>
                <w:lang w:eastAsia="es-EC"/>
              </w:rPr>
            </w:pPr>
          </w:p>
        </w:tc>
        <w:tc>
          <w:tcPr>
            <w:tcW w:w="1057" w:type="dxa"/>
            <w:vAlign w:val="center"/>
          </w:tcPr>
          <w:p w14:paraId="46520EAF"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7AEA26C7" w14:textId="77777777">
        <w:trPr>
          <w:trHeight w:val="170"/>
        </w:trPr>
        <w:tc>
          <w:tcPr>
            <w:tcW w:w="3071" w:type="dxa"/>
            <w:vAlign w:val="center"/>
          </w:tcPr>
          <w:p w14:paraId="01CF7A17" w14:textId="77777777" w:rsidR="006C26E9" w:rsidRDefault="003300BA">
            <w:pPr>
              <w:spacing w:after="0" w:line="240" w:lineRule="auto"/>
              <w:rPr>
                <w:rFonts w:ascii="Book Antiqua" w:hAnsi="Book Antiqua" w:cs="Calibri"/>
                <w:color w:val="000000"/>
                <w:sz w:val="18"/>
                <w:szCs w:val="18"/>
              </w:rPr>
            </w:pPr>
            <w:r>
              <w:rPr>
                <w:rFonts w:ascii="Book Antiqua" w:hAnsi="Book Antiqua" w:cs="Calibri"/>
                <w:color w:val="000000"/>
                <w:sz w:val="18"/>
                <w:szCs w:val="18"/>
              </w:rPr>
              <w:t>Otros</w:t>
            </w:r>
          </w:p>
        </w:tc>
        <w:tc>
          <w:tcPr>
            <w:tcW w:w="1004" w:type="dxa"/>
            <w:vAlign w:val="center"/>
          </w:tcPr>
          <w:p w14:paraId="0F8B6DD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514" w:type="dxa"/>
            <w:vAlign w:val="center"/>
          </w:tcPr>
          <w:p w14:paraId="7302A94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914" w:type="dxa"/>
            <w:vAlign w:val="center"/>
          </w:tcPr>
          <w:p w14:paraId="4823F7A8"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277" w:type="dxa"/>
            <w:vAlign w:val="center"/>
          </w:tcPr>
          <w:p w14:paraId="26E0C82B"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w:t>
            </w:r>
          </w:p>
        </w:tc>
        <w:tc>
          <w:tcPr>
            <w:tcW w:w="1057" w:type="dxa"/>
            <w:vAlign w:val="center"/>
          </w:tcPr>
          <w:p w14:paraId="186BCED3"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 </w:t>
            </w:r>
          </w:p>
        </w:tc>
      </w:tr>
      <w:tr w:rsidR="006C26E9" w14:paraId="43ED7E7F" w14:textId="77777777">
        <w:trPr>
          <w:trHeight w:hRule="exact" w:val="170"/>
        </w:trPr>
        <w:tc>
          <w:tcPr>
            <w:tcW w:w="3071" w:type="dxa"/>
            <w:vAlign w:val="center"/>
          </w:tcPr>
          <w:p w14:paraId="03DE8DFE" w14:textId="77777777" w:rsidR="006C26E9" w:rsidRDefault="006C26E9">
            <w:pPr>
              <w:spacing w:after="0"/>
              <w:rPr>
                <w:rFonts w:eastAsiaTheme="minorEastAsia" w:cs="Times New Roman"/>
                <w:lang w:eastAsia="es-EC"/>
              </w:rPr>
            </w:pPr>
          </w:p>
        </w:tc>
        <w:tc>
          <w:tcPr>
            <w:tcW w:w="1004" w:type="dxa"/>
            <w:vAlign w:val="center"/>
          </w:tcPr>
          <w:p w14:paraId="0BF9F9C1" w14:textId="77777777" w:rsidR="006C26E9" w:rsidRDefault="006C26E9">
            <w:pPr>
              <w:spacing w:after="0"/>
              <w:rPr>
                <w:rFonts w:eastAsiaTheme="minorEastAsia" w:cs="Times New Roman"/>
                <w:lang w:eastAsia="es-EC"/>
              </w:rPr>
            </w:pPr>
          </w:p>
        </w:tc>
        <w:tc>
          <w:tcPr>
            <w:tcW w:w="1514" w:type="dxa"/>
            <w:vAlign w:val="center"/>
          </w:tcPr>
          <w:p w14:paraId="0FEF2899" w14:textId="77777777" w:rsidR="006C26E9" w:rsidRDefault="006C26E9">
            <w:pPr>
              <w:spacing w:after="0"/>
              <w:rPr>
                <w:rFonts w:eastAsiaTheme="minorEastAsia" w:cs="Times New Roman"/>
                <w:lang w:eastAsia="es-EC"/>
              </w:rPr>
            </w:pPr>
          </w:p>
        </w:tc>
        <w:tc>
          <w:tcPr>
            <w:tcW w:w="914" w:type="dxa"/>
            <w:vAlign w:val="center"/>
          </w:tcPr>
          <w:p w14:paraId="64F533FF" w14:textId="77777777" w:rsidR="006C26E9" w:rsidRDefault="006C26E9">
            <w:pPr>
              <w:spacing w:after="0"/>
              <w:rPr>
                <w:rFonts w:eastAsiaTheme="minorEastAsia" w:cs="Times New Roman"/>
                <w:lang w:eastAsia="es-EC"/>
              </w:rPr>
            </w:pPr>
          </w:p>
        </w:tc>
        <w:tc>
          <w:tcPr>
            <w:tcW w:w="1277" w:type="dxa"/>
            <w:vAlign w:val="center"/>
          </w:tcPr>
          <w:p w14:paraId="2DD8A33E" w14:textId="77777777" w:rsidR="006C26E9" w:rsidRDefault="006C26E9">
            <w:pPr>
              <w:spacing w:after="0"/>
              <w:rPr>
                <w:rFonts w:eastAsiaTheme="minorEastAsia" w:cs="Times New Roman"/>
                <w:lang w:eastAsia="es-EC"/>
              </w:rPr>
            </w:pPr>
          </w:p>
        </w:tc>
        <w:tc>
          <w:tcPr>
            <w:tcW w:w="1057" w:type="dxa"/>
            <w:vAlign w:val="center"/>
          </w:tcPr>
          <w:p w14:paraId="6AFB40B0" w14:textId="77777777" w:rsidR="006C26E9" w:rsidRDefault="006C26E9">
            <w:pPr>
              <w:spacing w:after="0"/>
              <w:rPr>
                <w:rFonts w:eastAsiaTheme="minorEastAsia" w:cs="Times New Roman"/>
                <w:lang w:eastAsia="es-EC"/>
              </w:rPr>
            </w:pPr>
          </w:p>
        </w:tc>
      </w:tr>
      <w:tr w:rsidR="006C26E9" w14:paraId="6684A231" w14:textId="77777777">
        <w:trPr>
          <w:trHeight w:val="343"/>
        </w:trPr>
        <w:tc>
          <w:tcPr>
            <w:tcW w:w="3071" w:type="dxa"/>
            <w:vAlign w:val="center"/>
          </w:tcPr>
          <w:p w14:paraId="091AB0F9"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hAnsi="Book Antiqua" w:cs="Calibri"/>
                <w:b/>
                <w:bCs/>
                <w:color w:val="000000"/>
                <w:sz w:val="18"/>
                <w:szCs w:val="18"/>
              </w:rPr>
              <w:t>Saldos al 31 de diciembre de 2021</w:t>
            </w:r>
          </w:p>
        </w:tc>
        <w:tc>
          <w:tcPr>
            <w:tcW w:w="1004" w:type="dxa"/>
            <w:vAlign w:val="center"/>
          </w:tcPr>
          <w:p w14:paraId="6003E3F9"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4,068,200</w:t>
            </w:r>
          </w:p>
        </w:tc>
        <w:tc>
          <w:tcPr>
            <w:tcW w:w="1514" w:type="dxa"/>
            <w:vAlign w:val="center"/>
          </w:tcPr>
          <w:p w14:paraId="104DA50C"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0 </w:t>
            </w:r>
          </w:p>
        </w:tc>
        <w:tc>
          <w:tcPr>
            <w:tcW w:w="914" w:type="dxa"/>
            <w:vAlign w:val="center"/>
          </w:tcPr>
          <w:p w14:paraId="0DC16BD1"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119,574</w:t>
            </w:r>
          </w:p>
        </w:tc>
        <w:tc>
          <w:tcPr>
            <w:tcW w:w="1277" w:type="dxa"/>
            <w:vAlign w:val="center"/>
          </w:tcPr>
          <w:p w14:paraId="5051FC14"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(3,430,965)</w:t>
            </w:r>
          </w:p>
        </w:tc>
        <w:tc>
          <w:tcPr>
            <w:tcW w:w="1057" w:type="dxa"/>
            <w:vAlign w:val="center"/>
          </w:tcPr>
          <w:p w14:paraId="74406C38"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756,809 </w:t>
            </w:r>
          </w:p>
        </w:tc>
      </w:tr>
    </w:tbl>
    <w:p w14:paraId="094F29C4" w14:textId="77777777" w:rsidR="006C26E9" w:rsidRDefault="006C26E9">
      <w:pPr>
        <w:tabs>
          <w:tab w:val="left" w:pos="1276"/>
          <w:tab w:val="left" w:pos="6989"/>
        </w:tabs>
        <w:spacing w:after="0" w:line="276" w:lineRule="auto"/>
        <w:jc w:val="both"/>
        <w:rPr>
          <w:rFonts w:ascii="Book Antiqua" w:hAnsi="Book Antiqua"/>
          <w:sz w:val="20"/>
          <w:szCs w:val="20"/>
        </w:rPr>
      </w:pPr>
    </w:p>
    <w:p w14:paraId="3D01F043" w14:textId="77777777" w:rsidR="006C26E9" w:rsidRDefault="006C26E9">
      <w:pPr>
        <w:tabs>
          <w:tab w:val="left" w:pos="5535"/>
        </w:tabs>
        <w:spacing w:after="0" w:line="240" w:lineRule="auto"/>
        <w:rPr>
          <w:rFonts w:ascii="Book Antiqua" w:hAnsi="Book Antiqua"/>
          <w:sz w:val="20"/>
          <w:szCs w:val="20"/>
        </w:rPr>
      </w:pPr>
    </w:p>
    <w:p w14:paraId="0E6B0CB0" w14:textId="77777777" w:rsidR="006C26E9" w:rsidRDefault="006C26E9">
      <w:pPr>
        <w:tabs>
          <w:tab w:val="left" w:pos="5535"/>
        </w:tabs>
        <w:spacing w:after="0" w:line="240" w:lineRule="auto"/>
        <w:rPr>
          <w:rFonts w:ascii="Book Antiqua" w:hAnsi="Book Antiqua"/>
          <w:sz w:val="20"/>
          <w:szCs w:val="20"/>
        </w:rPr>
      </w:pPr>
    </w:p>
    <w:p w14:paraId="3BD28751" w14:textId="77777777" w:rsidR="006C26E9" w:rsidRDefault="006C26E9">
      <w:pPr>
        <w:tabs>
          <w:tab w:val="left" w:pos="5535"/>
        </w:tabs>
        <w:spacing w:after="0" w:line="240" w:lineRule="auto"/>
        <w:rPr>
          <w:rFonts w:ascii="Book Antiqua" w:hAnsi="Book Antiqua"/>
          <w:sz w:val="20"/>
          <w:szCs w:val="20"/>
        </w:rPr>
      </w:pPr>
    </w:p>
    <w:p w14:paraId="169DFDED" w14:textId="77777777" w:rsidR="006C26E9" w:rsidRDefault="006C26E9">
      <w:pPr>
        <w:tabs>
          <w:tab w:val="left" w:pos="5535"/>
        </w:tabs>
        <w:spacing w:after="0" w:line="240" w:lineRule="auto"/>
        <w:rPr>
          <w:rFonts w:ascii="Book Antiqua" w:hAnsi="Book Antiqua"/>
          <w:sz w:val="20"/>
          <w:szCs w:val="20"/>
        </w:rPr>
      </w:pPr>
    </w:p>
    <w:p w14:paraId="46233C39" w14:textId="77777777" w:rsidR="006C26E9" w:rsidRDefault="006C26E9">
      <w:pPr>
        <w:tabs>
          <w:tab w:val="left" w:pos="5535"/>
        </w:tabs>
        <w:spacing w:after="0" w:line="240" w:lineRule="auto"/>
        <w:rPr>
          <w:rFonts w:ascii="Book Antiqua" w:hAnsi="Book Antiqua"/>
          <w:sz w:val="20"/>
          <w:szCs w:val="20"/>
        </w:rPr>
      </w:pPr>
    </w:p>
    <w:p w14:paraId="50CA295A" w14:textId="77777777" w:rsidR="006C26E9" w:rsidRDefault="006C26E9">
      <w:pPr>
        <w:tabs>
          <w:tab w:val="left" w:pos="5535"/>
        </w:tabs>
        <w:spacing w:after="0" w:line="240" w:lineRule="auto"/>
        <w:rPr>
          <w:rFonts w:ascii="Book Antiqua" w:hAnsi="Book Antiqua"/>
          <w:sz w:val="20"/>
          <w:szCs w:val="20"/>
        </w:rPr>
      </w:pPr>
    </w:p>
    <w:p w14:paraId="76A148F2" w14:textId="77777777" w:rsidR="006C26E9" w:rsidRDefault="006C26E9">
      <w:pPr>
        <w:tabs>
          <w:tab w:val="left" w:pos="5535"/>
        </w:tabs>
        <w:spacing w:after="0" w:line="240" w:lineRule="auto"/>
        <w:rPr>
          <w:rFonts w:ascii="Book Antiqua" w:hAnsi="Book Antiqua"/>
          <w:sz w:val="20"/>
          <w:szCs w:val="20"/>
        </w:rPr>
      </w:pPr>
    </w:p>
    <w:p w14:paraId="2478514B" w14:textId="77777777" w:rsidR="006C26E9" w:rsidRDefault="006C26E9">
      <w:pPr>
        <w:tabs>
          <w:tab w:val="left" w:pos="5535"/>
        </w:tabs>
        <w:spacing w:after="0" w:line="240" w:lineRule="auto"/>
        <w:rPr>
          <w:rFonts w:ascii="Book Antiqua" w:hAnsi="Book Antiqua"/>
          <w:sz w:val="20"/>
          <w:szCs w:val="20"/>
        </w:rPr>
      </w:pPr>
    </w:p>
    <w:p w14:paraId="36D37AF2" w14:textId="77777777" w:rsidR="006C26E9" w:rsidRDefault="006C26E9">
      <w:pPr>
        <w:tabs>
          <w:tab w:val="left" w:pos="5535"/>
        </w:tabs>
        <w:spacing w:after="0" w:line="240" w:lineRule="auto"/>
        <w:rPr>
          <w:rFonts w:ascii="Book Antiqua" w:hAnsi="Book Antiqua"/>
          <w:sz w:val="20"/>
          <w:szCs w:val="20"/>
        </w:rPr>
      </w:pPr>
    </w:p>
    <w:p w14:paraId="6A206171" w14:textId="77777777" w:rsidR="006C26E9" w:rsidRDefault="006C26E9">
      <w:pPr>
        <w:tabs>
          <w:tab w:val="left" w:pos="5535"/>
        </w:tabs>
        <w:spacing w:after="0" w:line="240" w:lineRule="auto"/>
        <w:rPr>
          <w:rFonts w:ascii="Book Antiqua" w:hAnsi="Book Antiqua"/>
          <w:sz w:val="20"/>
          <w:szCs w:val="20"/>
        </w:rPr>
      </w:pPr>
    </w:p>
    <w:p w14:paraId="7747097C" w14:textId="77777777"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headerReference w:type="default" r:id="rId16"/>
          <w:pgSz w:w="12240" w:h="15840"/>
          <w:pgMar w:top="1417" w:right="1701" w:bottom="1417" w:left="1701" w:header="708" w:footer="708" w:gutter="0"/>
          <w:cols w:space="720"/>
          <w:formProt w:val="0"/>
          <w:docGrid w:linePitch="360" w:charSpace="4096"/>
        </w:sectPr>
      </w:pPr>
    </w:p>
    <w:tbl>
      <w:tblPr>
        <w:tblW w:w="8782" w:type="dxa"/>
        <w:tblInd w:w="6" w:type="dxa"/>
        <w:tblCellMar>
          <w:left w:w="70" w:type="dxa"/>
          <w:right w:w="70" w:type="dxa"/>
        </w:tblCellMar>
        <w:tblLook w:val="04A0" w:firstRow="1" w:lastRow="0" w:firstColumn="1" w:lastColumn="0" w:noHBand="0" w:noVBand="1"/>
      </w:tblPr>
      <w:tblGrid>
        <w:gridCol w:w="6291"/>
        <w:gridCol w:w="158"/>
        <w:gridCol w:w="889"/>
        <w:gridCol w:w="96"/>
        <w:gridCol w:w="158"/>
        <w:gridCol w:w="122"/>
        <w:gridCol w:w="1068"/>
      </w:tblGrid>
      <w:tr w:rsidR="006C26E9" w14:paraId="709C3F41" w14:textId="77777777" w:rsidTr="00E70A67">
        <w:trPr>
          <w:trHeight w:val="285"/>
        </w:trPr>
        <w:tc>
          <w:tcPr>
            <w:tcW w:w="6291" w:type="dxa"/>
            <w:vAlign w:val="center"/>
          </w:tcPr>
          <w:p w14:paraId="2CE07221" w14:textId="551E7439" w:rsidR="00077221" w:rsidRDefault="00077221">
            <w:pPr>
              <w:rPr>
                <w:rFonts w:eastAsiaTheme="minorEastAsia" w:cs="Times New Roman"/>
                <w:lang w:eastAsia="es-EC"/>
              </w:rPr>
            </w:pPr>
          </w:p>
        </w:tc>
        <w:tc>
          <w:tcPr>
            <w:tcW w:w="158" w:type="dxa"/>
            <w:vAlign w:val="center"/>
          </w:tcPr>
          <w:p w14:paraId="39872FD5" w14:textId="77777777" w:rsidR="006C26E9" w:rsidRDefault="006C26E9">
            <w:pPr>
              <w:rPr>
                <w:rFonts w:eastAsiaTheme="minorEastAsia" w:cs="Times New Roman"/>
                <w:lang w:eastAsia="es-EC"/>
              </w:rPr>
            </w:pPr>
          </w:p>
        </w:tc>
        <w:tc>
          <w:tcPr>
            <w:tcW w:w="889" w:type="dxa"/>
            <w:vAlign w:val="center"/>
          </w:tcPr>
          <w:p w14:paraId="1242E20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54" w:type="dxa"/>
            <w:gridSpan w:val="2"/>
            <w:vAlign w:val="center"/>
          </w:tcPr>
          <w:p w14:paraId="2AE63D13" w14:textId="77777777" w:rsidR="006C26E9" w:rsidRDefault="006C26E9">
            <w:pPr>
              <w:spacing w:after="0"/>
              <w:rPr>
                <w:rFonts w:eastAsiaTheme="minorEastAsia" w:cs="Times New Roman"/>
                <w:lang w:eastAsia="es-EC"/>
              </w:rPr>
            </w:pPr>
          </w:p>
        </w:tc>
        <w:tc>
          <w:tcPr>
            <w:tcW w:w="1190" w:type="dxa"/>
            <w:gridSpan w:val="2"/>
            <w:vAlign w:val="center"/>
          </w:tcPr>
          <w:p w14:paraId="5DC1D885"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3B782B5" w14:textId="77777777" w:rsidTr="00E70A67">
        <w:trPr>
          <w:trHeight w:val="285"/>
        </w:trPr>
        <w:tc>
          <w:tcPr>
            <w:tcW w:w="6291" w:type="dxa"/>
            <w:vAlign w:val="center"/>
          </w:tcPr>
          <w:p w14:paraId="353391C2" w14:textId="77777777" w:rsidR="006C26E9" w:rsidRDefault="006C26E9">
            <w:pPr>
              <w:spacing w:after="0"/>
              <w:rPr>
                <w:rFonts w:eastAsiaTheme="minorEastAsia" w:cs="Times New Roman"/>
                <w:lang w:eastAsia="es-EC"/>
              </w:rPr>
            </w:pPr>
          </w:p>
        </w:tc>
        <w:tc>
          <w:tcPr>
            <w:tcW w:w="158" w:type="dxa"/>
            <w:vAlign w:val="center"/>
          </w:tcPr>
          <w:p w14:paraId="166B7DBF" w14:textId="77777777" w:rsidR="006C26E9" w:rsidRDefault="006C26E9">
            <w:pPr>
              <w:spacing w:after="0"/>
              <w:rPr>
                <w:rFonts w:eastAsiaTheme="minorEastAsia" w:cs="Times New Roman"/>
                <w:lang w:eastAsia="es-EC"/>
              </w:rPr>
            </w:pPr>
          </w:p>
        </w:tc>
        <w:tc>
          <w:tcPr>
            <w:tcW w:w="2333" w:type="dxa"/>
            <w:gridSpan w:val="5"/>
            <w:vAlign w:val="center"/>
          </w:tcPr>
          <w:p w14:paraId="34C3B9B1"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6C26E9" w14:paraId="24C4D17B" w14:textId="77777777" w:rsidTr="00E70A67">
        <w:trPr>
          <w:trHeight w:hRule="exact" w:val="268"/>
        </w:trPr>
        <w:tc>
          <w:tcPr>
            <w:tcW w:w="6291" w:type="dxa"/>
            <w:vAlign w:val="center"/>
          </w:tcPr>
          <w:p w14:paraId="36E31B8B" w14:textId="77777777" w:rsidR="006C26E9" w:rsidRDefault="006C26E9">
            <w:pPr>
              <w:spacing w:after="0" w:line="240" w:lineRule="auto"/>
              <w:rPr>
                <w:rFonts w:ascii="Book Antiqua" w:eastAsia="Times New Roman" w:hAnsi="Book Antiqua" w:cs="Calibri"/>
                <w:sz w:val="20"/>
                <w:szCs w:val="20"/>
                <w:lang w:eastAsia="es-EC"/>
              </w:rPr>
            </w:pPr>
          </w:p>
        </w:tc>
        <w:tc>
          <w:tcPr>
            <w:tcW w:w="158" w:type="dxa"/>
            <w:vAlign w:val="center"/>
          </w:tcPr>
          <w:p w14:paraId="41A46E6D" w14:textId="77777777" w:rsidR="006C26E9" w:rsidRDefault="006C26E9">
            <w:pPr>
              <w:spacing w:after="0"/>
              <w:rPr>
                <w:rFonts w:eastAsiaTheme="minorEastAsia" w:cs="Times New Roman"/>
                <w:lang w:eastAsia="es-EC"/>
              </w:rPr>
            </w:pPr>
          </w:p>
        </w:tc>
        <w:tc>
          <w:tcPr>
            <w:tcW w:w="985" w:type="dxa"/>
            <w:gridSpan w:val="2"/>
            <w:vAlign w:val="center"/>
          </w:tcPr>
          <w:p w14:paraId="5C2D17A6" w14:textId="77777777" w:rsidR="006C26E9" w:rsidRDefault="006C26E9">
            <w:pPr>
              <w:spacing w:after="0"/>
              <w:rPr>
                <w:rFonts w:eastAsiaTheme="minorEastAsia" w:cs="Times New Roman"/>
                <w:lang w:eastAsia="es-EC"/>
              </w:rPr>
            </w:pPr>
          </w:p>
        </w:tc>
        <w:tc>
          <w:tcPr>
            <w:tcW w:w="280" w:type="dxa"/>
            <w:gridSpan w:val="2"/>
            <w:vAlign w:val="center"/>
          </w:tcPr>
          <w:p w14:paraId="48F12328" w14:textId="77777777" w:rsidR="006C26E9" w:rsidRDefault="006C26E9">
            <w:pPr>
              <w:spacing w:after="0"/>
              <w:rPr>
                <w:rFonts w:eastAsiaTheme="minorEastAsia" w:cs="Times New Roman"/>
                <w:lang w:eastAsia="es-EC"/>
              </w:rPr>
            </w:pPr>
          </w:p>
        </w:tc>
        <w:tc>
          <w:tcPr>
            <w:tcW w:w="1068" w:type="dxa"/>
            <w:vAlign w:val="center"/>
          </w:tcPr>
          <w:p w14:paraId="65DE85ED" w14:textId="77777777" w:rsidR="006C26E9" w:rsidRDefault="006C26E9">
            <w:pPr>
              <w:spacing w:after="0"/>
              <w:jc w:val="right"/>
              <w:rPr>
                <w:rFonts w:ascii="Book Antiqua" w:eastAsiaTheme="minorEastAsia" w:hAnsi="Book Antiqua" w:cs="Times New Roman"/>
                <w:sz w:val="20"/>
                <w:szCs w:val="20"/>
                <w:u w:val="single"/>
                <w:lang w:eastAsia="es-EC"/>
              </w:rPr>
            </w:pPr>
          </w:p>
        </w:tc>
      </w:tr>
      <w:tr w:rsidR="006C26E9" w14:paraId="583924E3" w14:textId="77777777" w:rsidTr="00E70A67">
        <w:trPr>
          <w:trHeight w:val="242"/>
        </w:trPr>
        <w:tc>
          <w:tcPr>
            <w:tcW w:w="6291" w:type="dxa"/>
            <w:vAlign w:val="center"/>
          </w:tcPr>
          <w:p w14:paraId="2DA5233E"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58" w:type="dxa"/>
            <w:vAlign w:val="center"/>
          </w:tcPr>
          <w:p w14:paraId="3345C6E8" w14:textId="77777777" w:rsidR="006C26E9" w:rsidRDefault="006C26E9">
            <w:pPr>
              <w:spacing w:after="0"/>
              <w:rPr>
                <w:rFonts w:eastAsiaTheme="minorEastAsia" w:cs="Times New Roman"/>
                <w:lang w:eastAsia="es-EC"/>
              </w:rPr>
            </w:pPr>
          </w:p>
        </w:tc>
        <w:tc>
          <w:tcPr>
            <w:tcW w:w="985" w:type="dxa"/>
            <w:gridSpan w:val="2"/>
            <w:vAlign w:val="center"/>
          </w:tcPr>
          <w:p w14:paraId="16EC93C4" w14:textId="77777777" w:rsidR="006C26E9" w:rsidRDefault="006C26E9">
            <w:pPr>
              <w:spacing w:after="0"/>
              <w:rPr>
                <w:rFonts w:eastAsiaTheme="minorEastAsia" w:cs="Times New Roman"/>
                <w:lang w:eastAsia="es-EC"/>
              </w:rPr>
            </w:pPr>
          </w:p>
        </w:tc>
        <w:tc>
          <w:tcPr>
            <w:tcW w:w="280" w:type="dxa"/>
            <w:gridSpan w:val="2"/>
            <w:vAlign w:val="center"/>
          </w:tcPr>
          <w:p w14:paraId="0CED85BF" w14:textId="77777777" w:rsidR="006C26E9" w:rsidRDefault="006C26E9">
            <w:pPr>
              <w:spacing w:after="0"/>
              <w:rPr>
                <w:rFonts w:eastAsiaTheme="minorEastAsia" w:cs="Times New Roman"/>
                <w:lang w:eastAsia="es-EC"/>
              </w:rPr>
            </w:pPr>
          </w:p>
        </w:tc>
        <w:tc>
          <w:tcPr>
            <w:tcW w:w="1068" w:type="dxa"/>
            <w:vAlign w:val="center"/>
          </w:tcPr>
          <w:p w14:paraId="0F30A511" w14:textId="77777777" w:rsidR="006C26E9" w:rsidRDefault="006C26E9">
            <w:pPr>
              <w:spacing w:after="0"/>
              <w:jc w:val="right"/>
              <w:rPr>
                <w:rFonts w:ascii="Book Antiqua" w:eastAsiaTheme="minorEastAsia" w:hAnsi="Book Antiqua" w:cs="Times New Roman"/>
                <w:sz w:val="20"/>
                <w:szCs w:val="20"/>
                <w:lang w:eastAsia="es-EC"/>
              </w:rPr>
            </w:pPr>
          </w:p>
        </w:tc>
      </w:tr>
      <w:tr w:rsidR="006C26E9" w14:paraId="1FF9A04F" w14:textId="77777777" w:rsidTr="00E70A67">
        <w:trPr>
          <w:trHeight w:val="285"/>
        </w:trPr>
        <w:tc>
          <w:tcPr>
            <w:tcW w:w="6291" w:type="dxa"/>
            <w:vAlign w:val="center"/>
          </w:tcPr>
          <w:p w14:paraId="2348FCA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58" w:type="dxa"/>
            <w:vAlign w:val="center"/>
          </w:tcPr>
          <w:p w14:paraId="42111A29" w14:textId="77777777" w:rsidR="006C26E9" w:rsidRDefault="006C26E9">
            <w:pPr>
              <w:spacing w:after="0"/>
              <w:rPr>
                <w:rFonts w:eastAsiaTheme="minorEastAsia" w:cs="Times New Roman"/>
                <w:lang w:eastAsia="es-EC"/>
              </w:rPr>
            </w:pPr>
          </w:p>
        </w:tc>
        <w:tc>
          <w:tcPr>
            <w:tcW w:w="985" w:type="dxa"/>
            <w:gridSpan w:val="2"/>
            <w:vAlign w:val="center"/>
          </w:tcPr>
          <w:p w14:paraId="25257708" w14:textId="513C33C9" w:rsidR="006C26E9" w:rsidRDefault="00902A7F">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804,456</w:t>
            </w:r>
            <w:r w:rsidR="003300BA">
              <w:rPr>
                <w:rFonts w:ascii="Book Antiqua" w:hAnsi="Book Antiqua" w:cs="Calibri"/>
                <w:color w:val="000000"/>
                <w:sz w:val="20"/>
                <w:szCs w:val="20"/>
              </w:rPr>
              <w:t xml:space="preserve"> </w:t>
            </w:r>
          </w:p>
        </w:tc>
        <w:tc>
          <w:tcPr>
            <w:tcW w:w="280" w:type="dxa"/>
            <w:gridSpan w:val="2"/>
            <w:vAlign w:val="center"/>
          </w:tcPr>
          <w:p w14:paraId="2954231B" w14:textId="77777777" w:rsidR="006C26E9" w:rsidRDefault="006C26E9">
            <w:pPr>
              <w:spacing w:after="0"/>
              <w:rPr>
                <w:rFonts w:eastAsiaTheme="minorEastAsia" w:cs="Times New Roman"/>
                <w:lang w:eastAsia="es-EC"/>
              </w:rPr>
            </w:pPr>
          </w:p>
        </w:tc>
        <w:tc>
          <w:tcPr>
            <w:tcW w:w="1068" w:type="dxa"/>
            <w:vAlign w:val="center"/>
          </w:tcPr>
          <w:p w14:paraId="1BD39B4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6C26E9" w14:paraId="11891869" w14:textId="77777777" w:rsidTr="00E70A67">
        <w:trPr>
          <w:trHeight w:val="285"/>
        </w:trPr>
        <w:tc>
          <w:tcPr>
            <w:tcW w:w="6291" w:type="dxa"/>
            <w:vAlign w:val="center"/>
          </w:tcPr>
          <w:p w14:paraId="4687A72E" w14:textId="09F75FD3"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Pagos </w:t>
            </w:r>
            <w:r w:rsidR="00902A7F">
              <w:rPr>
                <w:rFonts w:ascii="Book Antiqua" w:eastAsia="Times New Roman" w:hAnsi="Book Antiqua" w:cs="Calibri"/>
                <w:sz w:val="20"/>
                <w:szCs w:val="20"/>
                <w:lang w:eastAsia="es-EC"/>
              </w:rPr>
              <w:t>a</w:t>
            </w:r>
            <w:r>
              <w:rPr>
                <w:rFonts w:ascii="Book Antiqua" w:eastAsia="Times New Roman" w:hAnsi="Book Antiqua" w:cs="Calibri"/>
                <w:sz w:val="20"/>
                <w:szCs w:val="20"/>
                <w:lang w:eastAsia="es-EC"/>
              </w:rPr>
              <w:t xml:space="preserve"> proveedores</w:t>
            </w:r>
            <w:r w:rsidR="00902A7F">
              <w:rPr>
                <w:rFonts w:ascii="Book Antiqua" w:eastAsia="Times New Roman" w:hAnsi="Book Antiqua" w:cs="Calibri"/>
                <w:sz w:val="20"/>
                <w:szCs w:val="20"/>
                <w:lang w:eastAsia="es-EC"/>
              </w:rPr>
              <w:t xml:space="preserve"> y empleados</w:t>
            </w:r>
          </w:p>
        </w:tc>
        <w:tc>
          <w:tcPr>
            <w:tcW w:w="158" w:type="dxa"/>
            <w:vAlign w:val="center"/>
          </w:tcPr>
          <w:p w14:paraId="5D255731" w14:textId="77777777" w:rsidR="006C26E9" w:rsidRDefault="006C26E9">
            <w:pPr>
              <w:spacing w:after="0"/>
              <w:rPr>
                <w:rFonts w:eastAsiaTheme="minorEastAsia" w:cs="Times New Roman"/>
                <w:lang w:eastAsia="es-EC"/>
              </w:rPr>
            </w:pPr>
          </w:p>
        </w:tc>
        <w:tc>
          <w:tcPr>
            <w:tcW w:w="985" w:type="dxa"/>
            <w:gridSpan w:val="2"/>
            <w:vAlign w:val="center"/>
          </w:tcPr>
          <w:p w14:paraId="7C8ED793" w14:textId="416B70C2" w:rsidR="006C26E9" w:rsidRDefault="00C1316C">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(473,840)</w:t>
            </w:r>
          </w:p>
        </w:tc>
        <w:tc>
          <w:tcPr>
            <w:tcW w:w="280" w:type="dxa"/>
            <w:gridSpan w:val="2"/>
            <w:vAlign w:val="center"/>
          </w:tcPr>
          <w:p w14:paraId="0EF12E5F" w14:textId="77777777" w:rsidR="006C26E9" w:rsidRDefault="006C26E9">
            <w:pPr>
              <w:spacing w:after="0"/>
              <w:rPr>
                <w:rFonts w:eastAsiaTheme="minorEastAsia" w:cs="Times New Roman"/>
                <w:lang w:eastAsia="es-EC"/>
              </w:rPr>
            </w:pPr>
          </w:p>
        </w:tc>
        <w:tc>
          <w:tcPr>
            <w:tcW w:w="1068" w:type="dxa"/>
            <w:vAlign w:val="center"/>
          </w:tcPr>
          <w:p w14:paraId="558CB1AD" w14:textId="77777777" w:rsidR="006C26E9" w:rsidRDefault="003300B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6C26E9" w14:paraId="19F1B3D3" w14:textId="77777777" w:rsidTr="00E70A67">
        <w:trPr>
          <w:trHeight w:val="285"/>
        </w:trPr>
        <w:tc>
          <w:tcPr>
            <w:tcW w:w="6291" w:type="dxa"/>
            <w:vAlign w:val="center"/>
          </w:tcPr>
          <w:p w14:paraId="7B75095C" w14:textId="73356C46"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Impuesto a las </w:t>
            </w:r>
            <w:r w:rsidR="00C1316C">
              <w:rPr>
                <w:rFonts w:ascii="Book Antiqua" w:eastAsia="Times New Roman" w:hAnsi="Book Antiqua" w:cs="Calibri"/>
                <w:sz w:val="20"/>
                <w:szCs w:val="20"/>
                <w:lang w:eastAsia="es-EC"/>
              </w:rPr>
              <w:t>g</w:t>
            </w:r>
            <w:r>
              <w:rPr>
                <w:rFonts w:ascii="Book Antiqua" w:eastAsia="Times New Roman" w:hAnsi="Book Antiqua" w:cs="Calibri"/>
                <w:sz w:val="20"/>
                <w:szCs w:val="20"/>
                <w:lang w:eastAsia="es-EC"/>
              </w:rPr>
              <w:t>anancias pagados</w:t>
            </w:r>
          </w:p>
        </w:tc>
        <w:tc>
          <w:tcPr>
            <w:tcW w:w="158" w:type="dxa"/>
            <w:vAlign w:val="center"/>
          </w:tcPr>
          <w:p w14:paraId="53F5039C" w14:textId="77777777" w:rsidR="006C26E9" w:rsidRDefault="006C26E9">
            <w:pPr>
              <w:spacing w:after="0"/>
              <w:rPr>
                <w:rFonts w:eastAsiaTheme="minorEastAsia" w:cs="Times New Roman"/>
                <w:lang w:eastAsia="es-EC"/>
              </w:rPr>
            </w:pPr>
          </w:p>
        </w:tc>
        <w:tc>
          <w:tcPr>
            <w:tcW w:w="985" w:type="dxa"/>
            <w:gridSpan w:val="2"/>
            <w:vAlign w:val="center"/>
          </w:tcPr>
          <w:p w14:paraId="799854CE" w14:textId="55FF8DBC" w:rsidR="006C26E9" w:rsidRDefault="00C1316C">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(53,051)</w:t>
            </w:r>
            <w:r w:rsidR="003300BA">
              <w:rPr>
                <w:rFonts w:ascii="Book Antiqua" w:hAnsi="Book Antiqua" w:cs="Calibri"/>
                <w:color w:val="000000"/>
                <w:sz w:val="20"/>
                <w:szCs w:val="20"/>
                <w:u w:val="single"/>
              </w:rPr>
              <w:t xml:space="preserve">      </w:t>
            </w:r>
          </w:p>
        </w:tc>
        <w:tc>
          <w:tcPr>
            <w:tcW w:w="280" w:type="dxa"/>
            <w:gridSpan w:val="2"/>
            <w:vAlign w:val="center"/>
          </w:tcPr>
          <w:p w14:paraId="63FA5A92" w14:textId="77777777" w:rsidR="006C26E9" w:rsidRDefault="006C26E9">
            <w:pPr>
              <w:spacing w:after="0"/>
              <w:rPr>
                <w:rFonts w:eastAsiaTheme="minorEastAsia" w:cs="Times New Roman"/>
                <w:lang w:eastAsia="es-EC"/>
              </w:rPr>
            </w:pPr>
          </w:p>
        </w:tc>
        <w:tc>
          <w:tcPr>
            <w:tcW w:w="1068" w:type="dxa"/>
            <w:vAlign w:val="center"/>
          </w:tcPr>
          <w:p w14:paraId="16717712"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6C26E9" w14:paraId="79F1D24B" w14:textId="77777777" w:rsidTr="00E70A67">
        <w:trPr>
          <w:trHeight w:val="285"/>
        </w:trPr>
        <w:tc>
          <w:tcPr>
            <w:tcW w:w="6291" w:type="dxa"/>
            <w:vAlign w:val="center"/>
          </w:tcPr>
          <w:p w14:paraId="688C67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58" w:type="dxa"/>
            <w:vAlign w:val="center"/>
          </w:tcPr>
          <w:p w14:paraId="6D71BF92" w14:textId="77777777" w:rsidR="006C26E9" w:rsidRDefault="006C26E9">
            <w:pPr>
              <w:spacing w:after="0"/>
              <w:rPr>
                <w:rFonts w:eastAsiaTheme="minorEastAsia" w:cs="Times New Roman"/>
                <w:lang w:eastAsia="es-EC"/>
              </w:rPr>
            </w:pPr>
          </w:p>
        </w:tc>
        <w:tc>
          <w:tcPr>
            <w:tcW w:w="985" w:type="dxa"/>
            <w:gridSpan w:val="2"/>
            <w:vAlign w:val="center"/>
          </w:tcPr>
          <w:p w14:paraId="3FCF2393" w14:textId="2AF6D272" w:rsidR="006C26E9" w:rsidRDefault="00C1316C">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277,565</w:t>
            </w:r>
            <w:r w:rsidR="003300BA">
              <w:rPr>
                <w:rFonts w:ascii="Book Antiqua" w:hAnsi="Book Antiqua" w:cs="Calibri"/>
                <w:color w:val="000000"/>
                <w:sz w:val="20"/>
                <w:szCs w:val="20"/>
                <w:u w:val="single"/>
              </w:rPr>
              <w:t xml:space="preserve"> </w:t>
            </w:r>
          </w:p>
        </w:tc>
        <w:tc>
          <w:tcPr>
            <w:tcW w:w="280" w:type="dxa"/>
            <w:gridSpan w:val="2"/>
            <w:vAlign w:val="center"/>
          </w:tcPr>
          <w:p w14:paraId="089488A9" w14:textId="77777777" w:rsidR="006C26E9" w:rsidRDefault="006C26E9">
            <w:pPr>
              <w:spacing w:after="0"/>
              <w:rPr>
                <w:rFonts w:eastAsiaTheme="minorEastAsia" w:cs="Times New Roman"/>
                <w:lang w:eastAsia="es-EC"/>
              </w:rPr>
            </w:pPr>
          </w:p>
        </w:tc>
        <w:tc>
          <w:tcPr>
            <w:tcW w:w="1068" w:type="dxa"/>
            <w:vAlign w:val="center"/>
          </w:tcPr>
          <w:p w14:paraId="454B6F18"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6C26E9" w14:paraId="3492F140" w14:textId="77777777" w:rsidTr="00E70A67">
        <w:trPr>
          <w:trHeight w:val="285"/>
        </w:trPr>
        <w:tc>
          <w:tcPr>
            <w:tcW w:w="6291" w:type="dxa"/>
            <w:vAlign w:val="center"/>
          </w:tcPr>
          <w:p w14:paraId="4D1D7AA3" w14:textId="77777777" w:rsidR="006C26E9" w:rsidRDefault="006C26E9">
            <w:pPr>
              <w:spacing w:after="0"/>
              <w:rPr>
                <w:rFonts w:eastAsiaTheme="minorEastAsia" w:cs="Times New Roman"/>
                <w:lang w:eastAsia="es-EC"/>
              </w:rPr>
            </w:pPr>
          </w:p>
        </w:tc>
        <w:tc>
          <w:tcPr>
            <w:tcW w:w="158" w:type="dxa"/>
            <w:vAlign w:val="center"/>
          </w:tcPr>
          <w:p w14:paraId="7EF68E8F" w14:textId="77777777" w:rsidR="006C26E9" w:rsidRDefault="006C26E9">
            <w:pPr>
              <w:spacing w:after="0"/>
              <w:rPr>
                <w:rFonts w:eastAsiaTheme="minorEastAsia" w:cs="Times New Roman"/>
                <w:lang w:eastAsia="es-EC"/>
              </w:rPr>
            </w:pPr>
          </w:p>
        </w:tc>
        <w:tc>
          <w:tcPr>
            <w:tcW w:w="985" w:type="dxa"/>
            <w:gridSpan w:val="2"/>
            <w:vAlign w:val="center"/>
          </w:tcPr>
          <w:p w14:paraId="53C811DD"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3D622653" w14:textId="77777777" w:rsidR="006C26E9" w:rsidRDefault="006C26E9">
            <w:pPr>
              <w:spacing w:after="0"/>
              <w:rPr>
                <w:rFonts w:eastAsiaTheme="minorEastAsia" w:cs="Times New Roman"/>
                <w:lang w:eastAsia="es-EC"/>
              </w:rPr>
            </w:pPr>
          </w:p>
        </w:tc>
        <w:tc>
          <w:tcPr>
            <w:tcW w:w="1068" w:type="dxa"/>
            <w:vAlign w:val="center"/>
          </w:tcPr>
          <w:p w14:paraId="79650C39" w14:textId="77777777" w:rsidR="006C26E9" w:rsidRDefault="006C26E9">
            <w:pPr>
              <w:spacing w:after="0"/>
              <w:rPr>
                <w:rFonts w:eastAsiaTheme="minorEastAsia" w:cs="Times New Roman"/>
                <w:lang w:eastAsia="es-EC"/>
              </w:rPr>
            </w:pPr>
          </w:p>
        </w:tc>
      </w:tr>
      <w:tr w:rsidR="006C26E9" w14:paraId="6E6BBD38" w14:textId="77777777" w:rsidTr="00E70A67">
        <w:trPr>
          <w:trHeight w:val="285"/>
        </w:trPr>
        <w:tc>
          <w:tcPr>
            <w:tcW w:w="6291" w:type="dxa"/>
            <w:vAlign w:val="center"/>
          </w:tcPr>
          <w:p w14:paraId="043DF88C"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58" w:type="dxa"/>
            <w:vAlign w:val="center"/>
          </w:tcPr>
          <w:p w14:paraId="5874D399" w14:textId="77777777" w:rsidR="006C26E9" w:rsidRDefault="006C26E9">
            <w:pPr>
              <w:spacing w:after="0"/>
              <w:rPr>
                <w:rFonts w:eastAsiaTheme="minorEastAsia" w:cs="Times New Roman"/>
                <w:lang w:eastAsia="es-EC"/>
              </w:rPr>
            </w:pPr>
          </w:p>
        </w:tc>
        <w:tc>
          <w:tcPr>
            <w:tcW w:w="985" w:type="dxa"/>
            <w:gridSpan w:val="2"/>
            <w:vAlign w:val="center"/>
          </w:tcPr>
          <w:p w14:paraId="14E66C07"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66CAFB0B" w14:textId="77777777" w:rsidR="006C26E9" w:rsidRDefault="006C26E9">
            <w:pPr>
              <w:spacing w:after="0"/>
              <w:rPr>
                <w:rFonts w:eastAsiaTheme="minorEastAsia" w:cs="Times New Roman"/>
                <w:lang w:eastAsia="es-EC"/>
              </w:rPr>
            </w:pPr>
          </w:p>
        </w:tc>
        <w:tc>
          <w:tcPr>
            <w:tcW w:w="1068" w:type="dxa"/>
            <w:vAlign w:val="center"/>
          </w:tcPr>
          <w:p w14:paraId="140DBF2C" w14:textId="77777777" w:rsidR="006C26E9" w:rsidRDefault="006C26E9">
            <w:pPr>
              <w:spacing w:after="0"/>
              <w:rPr>
                <w:rFonts w:eastAsiaTheme="minorEastAsia" w:cs="Times New Roman"/>
                <w:lang w:eastAsia="es-EC"/>
              </w:rPr>
            </w:pPr>
          </w:p>
        </w:tc>
      </w:tr>
      <w:tr w:rsidR="006C26E9" w14:paraId="5B00876F" w14:textId="77777777" w:rsidTr="00E70A67">
        <w:trPr>
          <w:trHeight w:val="285"/>
        </w:trPr>
        <w:tc>
          <w:tcPr>
            <w:tcW w:w="6291" w:type="dxa"/>
            <w:vAlign w:val="center"/>
          </w:tcPr>
          <w:p w14:paraId="3646FD10"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Propiedad, Planta y Equipo</w:t>
            </w:r>
          </w:p>
        </w:tc>
        <w:tc>
          <w:tcPr>
            <w:tcW w:w="158" w:type="dxa"/>
            <w:vAlign w:val="center"/>
          </w:tcPr>
          <w:p w14:paraId="5C67220E" w14:textId="77777777" w:rsidR="006C26E9" w:rsidRDefault="006C26E9">
            <w:pPr>
              <w:spacing w:after="0"/>
              <w:rPr>
                <w:rFonts w:eastAsiaTheme="minorEastAsia" w:cs="Times New Roman"/>
                <w:lang w:eastAsia="es-EC"/>
              </w:rPr>
            </w:pPr>
          </w:p>
        </w:tc>
        <w:tc>
          <w:tcPr>
            <w:tcW w:w="985" w:type="dxa"/>
            <w:gridSpan w:val="2"/>
            <w:vAlign w:val="center"/>
          </w:tcPr>
          <w:p w14:paraId="7B926BB8" w14:textId="3A25480A" w:rsidR="006C26E9" w:rsidRDefault="00C1316C">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(32,257)</w:t>
            </w:r>
          </w:p>
        </w:tc>
        <w:tc>
          <w:tcPr>
            <w:tcW w:w="280" w:type="dxa"/>
            <w:gridSpan w:val="2"/>
            <w:vAlign w:val="center"/>
          </w:tcPr>
          <w:p w14:paraId="3B3B5C9E" w14:textId="77777777" w:rsidR="006C26E9" w:rsidRDefault="006C26E9">
            <w:pPr>
              <w:spacing w:after="0"/>
              <w:rPr>
                <w:rFonts w:eastAsiaTheme="minorEastAsia" w:cs="Times New Roman"/>
                <w:lang w:eastAsia="es-EC"/>
              </w:rPr>
            </w:pPr>
          </w:p>
        </w:tc>
        <w:tc>
          <w:tcPr>
            <w:tcW w:w="1068" w:type="dxa"/>
            <w:vAlign w:val="center"/>
          </w:tcPr>
          <w:p w14:paraId="6F5CED17"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6C26E9" w14:paraId="041A90B8" w14:textId="77777777" w:rsidTr="00E70A67">
        <w:trPr>
          <w:trHeight w:val="285"/>
        </w:trPr>
        <w:tc>
          <w:tcPr>
            <w:tcW w:w="6291" w:type="dxa"/>
            <w:vAlign w:val="center"/>
          </w:tcPr>
          <w:p w14:paraId="3E58A5BC" w14:textId="77777777" w:rsidR="006C26E9" w:rsidRDefault="006C26E9">
            <w:pPr>
              <w:spacing w:after="0"/>
              <w:rPr>
                <w:rFonts w:eastAsiaTheme="minorEastAsia" w:cs="Times New Roman"/>
                <w:lang w:eastAsia="es-EC"/>
              </w:rPr>
            </w:pPr>
          </w:p>
        </w:tc>
        <w:tc>
          <w:tcPr>
            <w:tcW w:w="158" w:type="dxa"/>
            <w:vAlign w:val="center"/>
          </w:tcPr>
          <w:p w14:paraId="69DAF32A" w14:textId="77777777" w:rsidR="006C26E9" w:rsidRDefault="006C26E9">
            <w:pPr>
              <w:spacing w:after="0"/>
              <w:rPr>
                <w:rFonts w:eastAsiaTheme="minorEastAsia" w:cs="Times New Roman"/>
                <w:lang w:eastAsia="es-EC"/>
              </w:rPr>
            </w:pPr>
          </w:p>
        </w:tc>
        <w:tc>
          <w:tcPr>
            <w:tcW w:w="985" w:type="dxa"/>
            <w:gridSpan w:val="2"/>
            <w:vAlign w:val="center"/>
          </w:tcPr>
          <w:p w14:paraId="0FAF723F"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0" w:type="dxa"/>
            <w:gridSpan w:val="2"/>
            <w:vAlign w:val="center"/>
          </w:tcPr>
          <w:p w14:paraId="58BE8226" w14:textId="77777777" w:rsidR="006C26E9" w:rsidRDefault="006C26E9">
            <w:pPr>
              <w:spacing w:after="0"/>
              <w:rPr>
                <w:rFonts w:eastAsiaTheme="minorEastAsia" w:cs="Times New Roman"/>
                <w:lang w:eastAsia="es-EC"/>
              </w:rPr>
            </w:pPr>
          </w:p>
        </w:tc>
        <w:tc>
          <w:tcPr>
            <w:tcW w:w="1068" w:type="dxa"/>
            <w:vAlign w:val="center"/>
          </w:tcPr>
          <w:p w14:paraId="1F93CC8A" w14:textId="77777777" w:rsidR="006C26E9" w:rsidRDefault="006C26E9">
            <w:pPr>
              <w:spacing w:after="0"/>
              <w:rPr>
                <w:rFonts w:ascii="Book Antiqua" w:eastAsiaTheme="minorEastAsia" w:hAnsi="Book Antiqua" w:cs="Times New Roman"/>
                <w:sz w:val="20"/>
                <w:szCs w:val="20"/>
                <w:lang w:eastAsia="es-EC"/>
              </w:rPr>
            </w:pPr>
          </w:p>
        </w:tc>
      </w:tr>
      <w:tr w:rsidR="006C26E9" w14:paraId="442F73DE" w14:textId="77777777" w:rsidTr="00E70A67">
        <w:trPr>
          <w:trHeight w:val="285"/>
        </w:trPr>
        <w:tc>
          <w:tcPr>
            <w:tcW w:w="6291" w:type="dxa"/>
            <w:vAlign w:val="center"/>
          </w:tcPr>
          <w:p w14:paraId="0A2E9A5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58" w:type="dxa"/>
            <w:vAlign w:val="center"/>
          </w:tcPr>
          <w:p w14:paraId="38E4D27A" w14:textId="77777777" w:rsidR="006C26E9" w:rsidRDefault="006C26E9">
            <w:pPr>
              <w:spacing w:after="0"/>
              <w:rPr>
                <w:rFonts w:eastAsiaTheme="minorEastAsia" w:cs="Times New Roman"/>
                <w:lang w:eastAsia="es-EC"/>
              </w:rPr>
            </w:pPr>
          </w:p>
        </w:tc>
        <w:tc>
          <w:tcPr>
            <w:tcW w:w="985" w:type="dxa"/>
            <w:gridSpan w:val="2"/>
            <w:vAlign w:val="center"/>
          </w:tcPr>
          <w:p w14:paraId="3D6B735A" w14:textId="7570B81B" w:rsidR="006C26E9" w:rsidRDefault="00C1316C">
            <w:pPr>
              <w:spacing w:after="0" w:line="240" w:lineRule="auto"/>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0" w:type="dxa"/>
            <w:gridSpan w:val="2"/>
            <w:vAlign w:val="center"/>
          </w:tcPr>
          <w:p w14:paraId="5E352626" w14:textId="77777777" w:rsidR="006C26E9" w:rsidRDefault="006C26E9">
            <w:pPr>
              <w:spacing w:after="0"/>
              <w:rPr>
                <w:rFonts w:eastAsiaTheme="minorEastAsia" w:cs="Times New Roman"/>
                <w:lang w:eastAsia="es-EC"/>
              </w:rPr>
            </w:pPr>
          </w:p>
        </w:tc>
        <w:tc>
          <w:tcPr>
            <w:tcW w:w="1068" w:type="dxa"/>
            <w:vAlign w:val="center"/>
          </w:tcPr>
          <w:p w14:paraId="38057392"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6C26E9" w14:paraId="52588A7B" w14:textId="77777777" w:rsidTr="00E70A67">
        <w:trPr>
          <w:trHeight w:val="285"/>
        </w:trPr>
        <w:tc>
          <w:tcPr>
            <w:tcW w:w="6291" w:type="dxa"/>
            <w:vAlign w:val="center"/>
          </w:tcPr>
          <w:p w14:paraId="6B7CDE9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Principio del Período</w:t>
            </w:r>
          </w:p>
        </w:tc>
        <w:tc>
          <w:tcPr>
            <w:tcW w:w="158" w:type="dxa"/>
            <w:vAlign w:val="center"/>
          </w:tcPr>
          <w:p w14:paraId="307449FB" w14:textId="77777777" w:rsidR="006C26E9" w:rsidRDefault="006C26E9">
            <w:pPr>
              <w:spacing w:after="0"/>
              <w:rPr>
                <w:rFonts w:eastAsiaTheme="minorEastAsia" w:cs="Times New Roman"/>
                <w:lang w:eastAsia="es-EC"/>
              </w:rPr>
            </w:pPr>
          </w:p>
        </w:tc>
        <w:tc>
          <w:tcPr>
            <w:tcW w:w="985" w:type="dxa"/>
            <w:gridSpan w:val="2"/>
            <w:vAlign w:val="center"/>
          </w:tcPr>
          <w:p w14:paraId="7846F739" w14:textId="51A48243" w:rsidR="006C26E9" w:rsidRPr="00C1316C" w:rsidRDefault="00C1316C">
            <w:pPr>
              <w:spacing w:after="0" w:line="240" w:lineRule="auto"/>
              <w:jc w:val="right"/>
              <w:rPr>
                <w:rFonts w:ascii="Book Antiqua" w:eastAsia="Times New Roman" w:hAnsi="Book Antiqua" w:cs="Calibri"/>
                <w:sz w:val="20"/>
                <w:szCs w:val="20"/>
                <w:u w:val="single"/>
                <w:lang w:eastAsia="es-EC"/>
              </w:rPr>
            </w:pPr>
            <w:r w:rsidRPr="00C1316C">
              <w:rPr>
                <w:rFonts w:ascii="Book Antiqua" w:eastAsia="Times New Roman" w:hAnsi="Book Antiqua" w:cs="Calibri"/>
                <w:sz w:val="20"/>
                <w:szCs w:val="20"/>
                <w:u w:val="single"/>
                <w:lang w:eastAsia="es-EC"/>
              </w:rPr>
              <w:t>140,164</w:t>
            </w:r>
          </w:p>
        </w:tc>
        <w:tc>
          <w:tcPr>
            <w:tcW w:w="280" w:type="dxa"/>
            <w:gridSpan w:val="2"/>
            <w:vAlign w:val="center"/>
          </w:tcPr>
          <w:p w14:paraId="55874C21" w14:textId="77777777" w:rsidR="006C26E9" w:rsidRDefault="006C26E9">
            <w:pPr>
              <w:spacing w:after="0"/>
              <w:rPr>
                <w:rFonts w:eastAsiaTheme="minorEastAsia" w:cs="Times New Roman"/>
                <w:lang w:eastAsia="es-EC"/>
              </w:rPr>
            </w:pPr>
          </w:p>
        </w:tc>
        <w:tc>
          <w:tcPr>
            <w:tcW w:w="1068" w:type="dxa"/>
            <w:vAlign w:val="center"/>
          </w:tcPr>
          <w:p w14:paraId="428062BB"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6C26E9" w14:paraId="5C592F06" w14:textId="77777777" w:rsidTr="00E70A67">
        <w:trPr>
          <w:trHeight w:val="285"/>
        </w:trPr>
        <w:tc>
          <w:tcPr>
            <w:tcW w:w="6291" w:type="dxa"/>
            <w:vAlign w:val="center"/>
          </w:tcPr>
          <w:p w14:paraId="29C575C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Período</w:t>
            </w:r>
          </w:p>
        </w:tc>
        <w:tc>
          <w:tcPr>
            <w:tcW w:w="158" w:type="dxa"/>
            <w:vAlign w:val="center"/>
          </w:tcPr>
          <w:p w14:paraId="174394F5" w14:textId="77777777" w:rsidR="006C26E9" w:rsidRDefault="006C26E9">
            <w:pPr>
              <w:spacing w:after="0"/>
              <w:rPr>
                <w:rFonts w:eastAsiaTheme="minorEastAsia" w:cs="Times New Roman"/>
                <w:lang w:eastAsia="es-EC"/>
              </w:rPr>
            </w:pPr>
          </w:p>
        </w:tc>
        <w:tc>
          <w:tcPr>
            <w:tcW w:w="985" w:type="dxa"/>
            <w:gridSpan w:val="2"/>
            <w:vAlign w:val="center"/>
          </w:tcPr>
          <w:p w14:paraId="16B629B0" w14:textId="0F73D027" w:rsidR="006C26E9" w:rsidRDefault="00C1316C">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385,472</w:t>
            </w:r>
            <w:r w:rsidR="003300BA">
              <w:rPr>
                <w:rFonts w:ascii="Book Antiqua" w:hAnsi="Book Antiqua" w:cs="Calibri"/>
                <w:color w:val="000000"/>
                <w:sz w:val="20"/>
                <w:szCs w:val="20"/>
                <w:u w:val="single"/>
              </w:rPr>
              <w:t xml:space="preserve">       </w:t>
            </w:r>
          </w:p>
        </w:tc>
        <w:tc>
          <w:tcPr>
            <w:tcW w:w="280" w:type="dxa"/>
            <w:gridSpan w:val="2"/>
            <w:vAlign w:val="center"/>
          </w:tcPr>
          <w:p w14:paraId="6569FEA1" w14:textId="77777777" w:rsidR="006C26E9" w:rsidRDefault="006C26E9">
            <w:pPr>
              <w:spacing w:after="0"/>
              <w:rPr>
                <w:rFonts w:eastAsiaTheme="minorEastAsia" w:cs="Times New Roman"/>
                <w:lang w:eastAsia="es-EC"/>
              </w:rPr>
            </w:pPr>
          </w:p>
        </w:tc>
        <w:tc>
          <w:tcPr>
            <w:tcW w:w="1068" w:type="dxa"/>
            <w:vAlign w:val="center"/>
          </w:tcPr>
          <w:p w14:paraId="2E5A6172" w14:textId="7B964E61"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lang w:eastAsia="es-EC"/>
              </w:rPr>
              <w:t xml:space="preserve">    </w:t>
            </w:r>
            <w:r>
              <w:rPr>
                <w:rFonts w:ascii="Book Antiqua" w:eastAsia="Times New Roman" w:hAnsi="Book Antiqua" w:cs="Calibri"/>
                <w:sz w:val="20"/>
                <w:szCs w:val="20"/>
                <w:u w:val="single"/>
                <w:lang w:eastAsia="es-EC"/>
              </w:rPr>
              <w:t>140,164</w:t>
            </w:r>
          </w:p>
        </w:tc>
      </w:tr>
      <w:tr w:rsidR="00C1316C" w14:paraId="61013B91" w14:textId="77777777" w:rsidTr="00E70A67">
        <w:trPr>
          <w:trHeight w:val="285"/>
        </w:trPr>
        <w:tc>
          <w:tcPr>
            <w:tcW w:w="6291" w:type="dxa"/>
            <w:vAlign w:val="center"/>
          </w:tcPr>
          <w:p w14:paraId="71612C1F"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37E68C69" w14:textId="77777777" w:rsidR="00C1316C" w:rsidRDefault="00C1316C">
            <w:pPr>
              <w:spacing w:after="0"/>
              <w:rPr>
                <w:rFonts w:eastAsiaTheme="minorEastAsia" w:cs="Times New Roman"/>
                <w:lang w:eastAsia="es-EC"/>
              </w:rPr>
            </w:pPr>
          </w:p>
        </w:tc>
        <w:tc>
          <w:tcPr>
            <w:tcW w:w="985" w:type="dxa"/>
            <w:gridSpan w:val="2"/>
            <w:vAlign w:val="center"/>
          </w:tcPr>
          <w:p w14:paraId="22A56865"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3EA2B2C6" w14:textId="77777777" w:rsidR="00C1316C" w:rsidRDefault="00C1316C">
            <w:pPr>
              <w:spacing w:after="0"/>
              <w:rPr>
                <w:rFonts w:eastAsiaTheme="minorEastAsia" w:cs="Times New Roman"/>
                <w:lang w:eastAsia="es-EC"/>
              </w:rPr>
            </w:pPr>
          </w:p>
        </w:tc>
        <w:tc>
          <w:tcPr>
            <w:tcW w:w="1068" w:type="dxa"/>
            <w:vAlign w:val="center"/>
          </w:tcPr>
          <w:p w14:paraId="02B125BB"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2BA68D8C" w14:textId="77777777" w:rsidTr="00E70A67">
        <w:trPr>
          <w:trHeight w:val="285"/>
        </w:trPr>
        <w:tc>
          <w:tcPr>
            <w:tcW w:w="6291" w:type="dxa"/>
            <w:vAlign w:val="center"/>
          </w:tcPr>
          <w:p w14:paraId="180D5BA7"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5381CA7E" w14:textId="77777777" w:rsidR="00C1316C" w:rsidRDefault="00C1316C">
            <w:pPr>
              <w:spacing w:after="0"/>
              <w:rPr>
                <w:rFonts w:eastAsiaTheme="minorEastAsia" w:cs="Times New Roman"/>
                <w:lang w:eastAsia="es-EC"/>
              </w:rPr>
            </w:pPr>
          </w:p>
        </w:tc>
        <w:tc>
          <w:tcPr>
            <w:tcW w:w="985" w:type="dxa"/>
            <w:gridSpan w:val="2"/>
            <w:vAlign w:val="center"/>
          </w:tcPr>
          <w:p w14:paraId="35421FC9"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44CA3DF5" w14:textId="77777777" w:rsidR="00C1316C" w:rsidRDefault="00C1316C">
            <w:pPr>
              <w:spacing w:after="0"/>
              <w:rPr>
                <w:rFonts w:eastAsiaTheme="minorEastAsia" w:cs="Times New Roman"/>
                <w:lang w:eastAsia="es-EC"/>
              </w:rPr>
            </w:pPr>
          </w:p>
        </w:tc>
        <w:tc>
          <w:tcPr>
            <w:tcW w:w="1068" w:type="dxa"/>
            <w:vAlign w:val="center"/>
          </w:tcPr>
          <w:p w14:paraId="1DB7B4FA"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4484A9DC" w14:textId="77777777" w:rsidTr="00E70A67">
        <w:trPr>
          <w:trHeight w:val="285"/>
        </w:trPr>
        <w:tc>
          <w:tcPr>
            <w:tcW w:w="6291" w:type="dxa"/>
            <w:vAlign w:val="center"/>
          </w:tcPr>
          <w:p w14:paraId="35A5DEA9"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375BD5B5" w14:textId="77777777" w:rsidR="00C1316C" w:rsidRDefault="00C1316C">
            <w:pPr>
              <w:spacing w:after="0"/>
              <w:rPr>
                <w:rFonts w:eastAsiaTheme="minorEastAsia" w:cs="Times New Roman"/>
                <w:lang w:eastAsia="es-EC"/>
              </w:rPr>
            </w:pPr>
          </w:p>
        </w:tc>
        <w:tc>
          <w:tcPr>
            <w:tcW w:w="985" w:type="dxa"/>
            <w:gridSpan w:val="2"/>
            <w:vAlign w:val="center"/>
          </w:tcPr>
          <w:p w14:paraId="59225233"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14B85961" w14:textId="77777777" w:rsidR="00C1316C" w:rsidRDefault="00C1316C">
            <w:pPr>
              <w:spacing w:after="0"/>
              <w:rPr>
                <w:rFonts w:eastAsiaTheme="minorEastAsia" w:cs="Times New Roman"/>
                <w:lang w:eastAsia="es-EC"/>
              </w:rPr>
            </w:pPr>
          </w:p>
        </w:tc>
        <w:tc>
          <w:tcPr>
            <w:tcW w:w="1068" w:type="dxa"/>
            <w:vAlign w:val="center"/>
          </w:tcPr>
          <w:p w14:paraId="7F499276" w14:textId="77777777" w:rsidR="00C1316C" w:rsidRDefault="00C1316C">
            <w:pPr>
              <w:spacing w:after="0" w:line="240" w:lineRule="auto"/>
              <w:jc w:val="right"/>
              <w:rPr>
                <w:rFonts w:ascii="Book Antiqua" w:eastAsia="Times New Roman" w:hAnsi="Book Antiqua" w:cs="Calibri"/>
                <w:sz w:val="20"/>
                <w:szCs w:val="20"/>
                <w:lang w:eastAsia="es-EC"/>
              </w:rPr>
            </w:pPr>
          </w:p>
        </w:tc>
      </w:tr>
      <w:tr w:rsidR="00C1316C" w14:paraId="40CEBB72" w14:textId="77777777" w:rsidTr="00E70A67">
        <w:trPr>
          <w:trHeight w:val="285"/>
        </w:trPr>
        <w:tc>
          <w:tcPr>
            <w:tcW w:w="6291" w:type="dxa"/>
            <w:vAlign w:val="center"/>
          </w:tcPr>
          <w:p w14:paraId="524CB385" w14:textId="77777777" w:rsidR="00C1316C" w:rsidRDefault="00C1316C">
            <w:pPr>
              <w:spacing w:after="0" w:line="240" w:lineRule="auto"/>
              <w:rPr>
                <w:rFonts w:ascii="Book Antiqua" w:eastAsia="Times New Roman" w:hAnsi="Book Antiqua" w:cs="Calibri"/>
                <w:sz w:val="20"/>
                <w:szCs w:val="20"/>
                <w:lang w:eastAsia="es-EC"/>
              </w:rPr>
            </w:pPr>
          </w:p>
        </w:tc>
        <w:tc>
          <w:tcPr>
            <w:tcW w:w="158" w:type="dxa"/>
            <w:vAlign w:val="center"/>
          </w:tcPr>
          <w:p w14:paraId="638FD440" w14:textId="77777777" w:rsidR="00C1316C" w:rsidRDefault="00C1316C">
            <w:pPr>
              <w:spacing w:after="0"/>
              <w:rPr>
                <w:rFonts w:eastAsiaTheme="minorEastAsia" w:cs="Times New Roman"/>
                <w:lang w:eastAsia="es-EC"/>
              </w:rPr>
            </w:pPr>
          </w:p>
        </w:tc>
        <w:tc>
          <w:tcPr>
            <w:tcW w:w="985" w:type="dxa"/>
            <w:gridSpan w:val="2"/>
            <w:vAlign w:val="center"/>
          </w:tcPr>
          <w:p w14:paraId="1FCE7A69" w14:textId="77777777" w:rsidR="00C1316C" w:rsidRDefault="00C1316C">
            <w:pPr>
              <w:spacing w:after="0" w:line="240" w:lineRule="auto"/>
              <w:jc w:val="right"/>
              <w:rPr>
                <w:rFonts w:ascii="Book Antiqua" w:hAnsi="Book Antiqua" w:cs="Calibri"/>
                <w:color w:val="000000"/>
                <w:sz w:val="20"/>
                <w:szCs w:val="20"/>
                <w:u w:val="single"/>
              </w:rPr>
            </w:pPr>
          </w:p>
        </w:tc>
        <w:tc>
          <w:tcPr>
            <w:tcW w:w="280" w:type="dxa"/>
            <w:gridSpan w:val="2"/>
            <w:vAlign w:val="center"/>
          </w:tcPr>
          <w:p w14:paraId="4F3ADBD8" w14:textId="77777777" w:rsidR="00C1316C" w:rsidRDefault="00C1316C">
            <w:pPr>
              <w:spacing w:after="0"/>
              <w:rPr>
                <w:rFonts w:eastAsiaTheme="minorEastAsia" w:cs="Times New Roman"/>
                <w:lang w:eastAsia="es-EC"/>
              </w:rPr>
            </w:pPr>
          </w:p>
        </w:tc>
        <w:tc>
          <w:tcPr>
            <w:tcW w:w="1068" w:type="dxa"/>
            <w:vAlign w:val="center"/>
          </w:tcPr>
          <w:p w14:paraId="2010D52C" w14:textId="77777777" w:rsidR="00C1316C" w:rsidRDefault="00C1316C">
            <w:pPr>
              <w:spacing w:after="0" w:line="240" w:lineRule="auto"/>
              <w:jc w:val="right"/>
              <w:rPr>
                <w:rFonts w:ascii="Book Antiqua" w:eastAsia="Times New Roman" w:hAnsi="Book Antiqua" w:cs="Calibri"/>
                <w:sz w:val="20"/>
                <w:szCs w:val="20"/>
                <w:lang w:eastAsia="es-EC"/>
              </w:rPr>
            </w:pPr>
          </w:p>
        </w:tc>
      </w:tr>
    </w:tbl>
    <w:p w14:paraId="646DE680"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69052349" w:rsidR="006C26E9" w:rsidRDefault="006C26E9">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2D9A021B" w14:textId="77777777" w:rsidR="006C26E9" w:rsidRDefault="003300BA">
      <w:pPr>
        <w:jc w:val="both"/>
        <w:rPr>
          <w:rFonts w:ascii="Book Antiqua" w:hAnsi="Book Antiqua"/>
          <w:sz w:val="20"/>
          <w:szCs w:val="20"/>
        </w:rPr>
      </w:pPr>
      <w:r>
        <w:rPr>
          <w:rFonts w:ascii="Book Antiqua" w:hAnsi="Book Antiqua"/>
          <w:sz w:val="20"/>
          <w:szCs w:val="20"/>
        </w:rPr>
        <w:t>Linkotel inició las operaciones derivadas de su actividad principal en mayo 2004, para lo cual mantiene firmado contrato de concesión de servicios de telefonía fija, larga distancia y pública con el Consejo Nacional de Comunicaciones - CONATEL para la comercialización de los servicios de telefonía. Linkotel S.A. opera en base a la resolución de ARCOTEL en diciembre 2017 mediante la cual se concede prórroga sin término específico al contrato de concesión originalmente firmado en diciembre 2002.</w:t>
      </w:r>
    </w:p>
    <w:p w14:paraId="084F934A" w14:textId="77777777" w:rsidR="006C26E9" w:rsidRDefault="003300BA">
      <w:pPr>
        <w:jc w:val="both"/>
        <w:rPr>
          <w:rFonts w:ascii="Book Antiqua" w:hAnsi="Book Antiqua"/>
          <w:sz w:val="20"/>
          <w:szCs w:val="20"/>
        </w:rPr>
      </w:pPr>
      <w:r>
        <w:rPr>
          <w:rFonts w:ascii="Book Antiqua" w:hAnsi="Book Antiqua"/>
          <w:sz w:val="20"/>
          <w:szCs w:val="20"/>
        </w:rPr>
        <w:t>Los estados financieros de LINKOTEL S.A. para el período terminado al 31 de diciembre 2021 fueron aprobados y autorizados por la administración para su emisión el x de xxx 2022, y en su opinión tales estados financieros serán aprobados por la junta de accionistas sin modificaciones.</w:t>
      </w:r>
    </w:p>
    <w:p w14:paraId="6FD22A50" w14:textId="77777777" w:rsidR="006C26E9" w:rsidRDefault="003300BA">
      <w:pPr>
        <w:rPr>
          <w:rFonts w:ascii="Book Antiqua" w:hAnsi="Book Antiqua"/>
          <w:b/>
          <w:i/>
          <w:sz w:val="20"/>
          <w:szCs w:val="20"/>
        </w:rPr>
      </w:pPr>
      <w:r>
        <w:rPr>
          <w:rFonts w:ascii="Book Antiqua" w:hAnsi="Book Antiqua"/>
          <w:b/>
          <w:i/>
          <w:sz w:val="20"/>
          <w:szCs w:val="20"/>
        </w:rPr>
        <w:t>1.1 Intervención de la compañía</w:t>
      </w:r>
    </w:p>
    <w:p w14:paraId="6CAE343F" w14:textId="77777777" w:rsidR="006C26E9" w:rsidRDefault="003300BA">
      <w:pPr>
        <w:jc w:val="both"/>
        <w:rPr>
          <w:rFonts w:ascii="Book Antiqua" w:hAnsi="Book Antiqua"/>
          <w:sz w:val="20"/>
          <w:szCs w:val="20"/>
        </w:rPr>
      </w:pPr>
      <w:r>
        <w:rPr>
          <w:rFonts w:ascii="Book Antiqua" w:hAnsi="Book Antiqua"/>
          <w:sz w:val="20"/>
          <w:szCs w:val="20"/>
        </w:rPr>
        <w:t>Según la resolución de febrero de 2020 expedida por la Superintendencia de Compañías Valores y Seguros se declaró la intervención de LINKOTEL S.A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2.1 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(NIIF).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La preparación de los estados financieros de acuerdo con las Normas Internacionales de Información Financiera (NIIF) 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77777777" w:rsidR="006C26E9" w:rsidRDefault="003300BA">
      <w:pPr>
        <w:jc w:val="both"/>
        <w:rPr>
          <w:rFonts w:ascii="Book Antiqua" w:hAnsi="Book Antiqua"/>
          <w:sz w:val="20"/>
          <w:szCs w:val="20"/>
        </w:rPr>
      </w:pPr>
      <w:r>
        <w:rPr>
          <w:rFonts w:ascii="Book Antiqua" w:hAnsi="Book Antiqua"/>
          <w:b/>
          <w:i/>
          <w:sz w:val="20"/>
          <w:szCs w:val="20"/>
        </w:rPr>
        <w:t>2.2 Bases de preparación</w:t>
      </w:r>
    </w:p>
    <w:p w14:paraId="54DE8C9D" w14:textId="77777777"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449D0DF1" w14:textId="77777777" w:rsidR="006C26E9" w:rsidRDefault="003300BA">
      <w:pPr>
        <w:jc w:val="both"/>
        <w:rPr>
          <w:rFonts w:ascii="Book Antiqua" w:hAnsi="Book Antiqua"/>
          <w:sz w:val="20"/>
          <w:szCs w:val="20"/>
        </w:rPr>
      </w:pPr>
      <w:r>
        <w:rPr>
          <w:rFonts w:ascii="Book Antiqua" w:hAnsi="Book Antiqua"/>
          <w:sz w:val="20"/>
          <w:szCs w:val="20"/>
        </w:rPr>
        <w:lastRenderedPageBreak/>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 xml:space="preserve">2.3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Default="003300BA">
      <w:pPr>
        <w:pStyle w:val="Prrafodelista"/>
        <w:numPr>
          <w:ilvl w:val="1"/>
          <w:numId w:val="1"/>
        </w:numPr>
        <w:spacing w:after="0"/>
        <w:ind w:left="426" w:hanging="426"/>
        <w:jc w:val="both"/>
        <w:rPr>
          <w:rFonts w:ascii="Book Antiqua" w:hAnsi="Book Antiqua"/>
          <w:b/>
          <w:i/>
          <w:sz w:val="20"/>
          <w:szCs w:val="20"/>
        </w:rPr>
      </w:pPr>
      <w:r>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Default="003300BA">
      <w:pPr>
        <w:pStyle w:val="Prrafodelista"/>
        <w:numPr>
          <w:ilvl w:val="1"/>
          <w:numId w:val="1"/>
        </w:numPr>
        <w:spacing w:after="0"/>
        <w:ind w:left="426"/>
        <w:jc w:val="both"/>
        <w:rPr>
          <w:rFonts w:ascii="Book Antiqua" w:hAnsi="Book Antiqua"/>
          <w:bCs/>
          <w:iCs/>
          <w:sz w:val="20"/>
          <w:szCs w:val="20"/>
        </w:rPr>
      </w:pPr>
      <w:r>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77777777" w:rsidR="006C26E9" w:rsidRDefault="006C26E9">
      <w:pPr>
        <w:pStyle w:val="Prrafodelista"/>
        <w:spacing w:after="0"/>
        <w:ind w:left="426"/>
        <w:jc w:val="both"/>
        <w:rPr>
          <w:rFonts w:ascii="Book Antiqua" w:hAnsi="Book Antiqua"/>
          <w:bCs/>
          <w:iCs/>
          <w:sz w:val="20"/>
          <w:szCs w:val="20"/>
        </w:rPr>
      </w:pPr>
    </w:p>
    <w:p w14:paraId="396040A2" w14:textId="77777777" w:rsidR="006C26E9" w:rsidRDefault="003300BA">
      <w:pPr>
        <w:pStyle w:val="Prrafodelista"/>
        <w:numPr>
          <w:ilvl w:val="1"/>
          <w:numId w:val="1"/>
        </w:numPr>
        <w:spacing w:after="0"/>
        <w:ind w:left="426"/>
        <w:jc w:val="both"/>
        <w:rPr>
          <w:rFonts w:ascii="Book Antiqua" w:hAnsi="Book Antiqua"/>
          <w:b/>
          <w:i/>
          <w:sz w:val="20"/>
          <w:szCs w:val="20"/>
        </w:rPr>
      </w:pPr>
      <w:r>
        <w:rPr>
          <w:rFonts w:ascii="Book Antiqua" w:hAnsi="Book Antiqua"/>
          <w:b/>
          <w:i/>
          <w:sz w:val="20"/>
          <w:szCs w:val="20"/>
        </w:rPr>
        <w:t>Activos por impuestos corrientes</w:t>
      </w:r>
      <w:bookmarkStart w:id="3" w:name="_Hlk92450983"/>
      <w:bookmarkEnd w:id="3"/>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Propiedades, planta y equipos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Las propiedades, planta y equipos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propiedades, planta y equipos.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77777777" w:rsidR="006C26E9" w:rsidRDefault="003300BA">
      <w:pPr>
        <w:spacing w:after="0"/>
        <w:jc w:val="both"/>
        <w:rPr>
          <w:rFonts w:ascii="Book Antiqua" w:hAnsi="Book Antiqua"/>
          <w:b/>
          <w:i/>
          <w:sz w:val="20"/>
          <w:szCs w:val="20"/>
        </w:rPr>
      </w:pPr>
      <w:r>
        <w:rPr>
          <w:rFonts w:ascii="Book Antiqua" w:hAnsi="Book Antiqua"/>
          <w:b/>
          <w:i/>
          <w:sz w:val="20"/>
          <w:szCs w:val="20"/>
        </w:rPr>
        <w:t>3.5.1. 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 xml:space="preserve">Las reparaciones y mantenimiento mayores que se realicen de manera periódica y que son necesarios para que el activo genere beneficios económicos futuros, se cargan a gastos a </w:t>
      </w:r>
      <w:r>
        <w:rPr>
          <w:rFonts w:ascii="Book Antiqua" w:hAnsi="Book Antiqua"/>
          <w:sz w:val="20"/>
          <w:szCs w:val="20"/>
        </w:rPr>
        <w:lastRenderedPageBreak/>
        <w:t>medida que se incurran. Solo se capitalizarán aquellos desembolsos incurridos que aumenten la vida útil o su capacidad económica, estos se asimilan como parte del componente y se depreciarán desde la fecha de adquisición hasta la vida útil del 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pPr>
        <w:pStyle w:val="Prrafodelista"/>
        <w:numPr>
          <w:ilvl w:val="2"/>
          <w:numId w:val="4"/>
        </w:numPr>
        <w:tabs>
          <w:tab w:val="left" w:pos="6989"/>
        </w:tabs>
        <w:spacing w:after="0" w:line="240" w:lineRule="auto"/>
        <w:ind w:left="426"/>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77777777" w:rsidR="006C26E9" w:rsidRDefault="003300BA">
      <w:pPr>
        <w:pStyle w:val="Prrafodelista"/>
        <w:numPr>
          <w:ilvl w:val="2"/>
          <w:numId w:val="4"/>
        </w:numPr>
        <w:tabs>
          <w:tab w:val="left" w:pos="6989"/>
        </w:tabs>
        <w:spacing w:after="0" w:line="240" w:lineRule="auto"/>
        <w:ind w:left="567" w:hanging="567"/>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77777777"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77777777" w:rsidR="006C26E9" w:rsidRDefault="003300BA">
      <w:pPr>
        <w:spacing w:after="0"/>
        <w:jc w:val="both"/>
        <w:rPr>
          <w:rFonts w:ascii="Book Antiqua" w:hAnsi="Book Antiqua"/>
          <w:b/>
          <w:i/>
          <w:sz w:val="20"/>
          <w:szCs w:val="20"/>
        </w:rPr>
      </w:pPr>
      <w:r>
        <w:rPr>
          <w:rFonts w:ascii="Book Antiqua" w:hAnsi="Book Antiqua"/>
          <w:b/>
          <w:i/>
          <w:sz w:val="20"/>
          <w:szCs w:val="20"/>
        </w:rPr>
        <w:t xml:space="preserve">3.6.4 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77777777"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A continuación se presentan las principales partidas de propiedades, planta </w:t>
      </w:r>
      <w:r>
        <w:rPr>
          <w:rFonts w:ascii="Book Antiqua" w:eastAsia="Times New Roman" w:hAnsi="Book Antiqua" w:cs="Times New Roman"/>
          <w:i/>
          <w:sz w:val="20"/>
          <w:szCs w:val="20"/>
        </w:rPr>
        <w:t xml:space="preserve">y </w:t>
      </w:r>
      <w:r>
        <w:rPr>
          <w:rFonts w:ascii="Book Antiqua" w:eastAsia="Times New Roman" w:hAnsi="Book Antiqua" w:cs="Times New Roman"/>
          <w:sz w:val="20"/>
          <w:szCs w:val="20"/>
        </w:rPr>
        <w:t>equipo,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7777777" w:rsidR="006C26E9" w:rsidRDefault="003300BA">
      <w:pPr>
        <w:ind w:left="705"/>
        <w:jc w:val="both"/>
        <w:rPr>
          <w:rFonts w:ascii="Book Antiqua" w:hAnsi="Book Antiqua"/>
          <w:bCs/>
          <w:iCs/>
          <w:sz w:val="20"/>
          <w:szCs w:val="20"/>
        </w:rPr>
      </w:pPr>
      <w:r>
        <w:rPr>
          <w:rFonts w:ascii="Book Antiqua" w:hAnsi="Book Antiqua"/>
          <w:bCs/>
          <w:iCs/>
          <w:sz w:val="20"/>
          <w:szCs w:val="20"/>
        </w:rPr>
        <w:lastRenderedPageBreak/>
        <w:t>La depreciación es reconocida en los resultados con base en el método de depreciación lineal sobre las vidas útiles estimadas de cada elemento de las propiedades, planta  y equipos.</w:t>
      </w:r>
    </w:p>
    <w:p w14:paraId="43E3911B" w14:textId="77777777" w:rsidR="006C26E9" w:rsidRDefault="003300BA">
      <w:pPr>
        <w:jc w:val="both"/>
        <w:rPr>
          <w:rFonts w:ascii="Book Antiqua" w:hAnsi="Book Antiqua"/>
          <w:b/>
          <w:i/>
          <w:sz w:val="20"/>
          <w:szCs w:val="20"/>
        </w:rPr>
      </w:pPr>
      <w:r w:rsidRPr="004A3903">
        <w:rPr>
          <w:rFonts w:ascii="Book Antiqua" w:hAnsi="Book Antiqua"/>
          <w:b/>
          <w:i/>
          <w:sz w:val="20"/>
          <w:szCs w:val="20"/>
        </w:rPr>
        <w:t>2.8 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77777777" w:rsidR="006C26E9" w:rsidRDefault="003300BA">
      <w:pPr>
        <w:jc w:val="both"/>
        <w:rPr>
          <w:rFonts w:ascii="Book Antiqua" w:hAnsi="Book Antiqua"/>
          <w:b/>
          <w:i/>
          <w:sz w:val="20"/>
          <w:szCs w:val="20"/>
        </w:rPr>
      </w:pPr>
      <w:r>
        <w:rPr>
          <w:rFonts w:ascii="Book Antiqua" w:hAnsi="Book Antiqua"/>
          <w:b/>
          <w:i/>
          <w:sz w:val="20"/>
          <w:szCs w:val="20"/>
        </w:rPr>
        <w:t>2.9 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77777777" w:rsidR="006C26E9" w:rsidRDefault="003300BA">
      <w:pPr>
        <w:jc w:val="both"/>
        <w:rPr>
          <w:rFonts w:ascii="Book Antiqua" w:hAnsi="Book Antiqua"/>
          <w:b/>
          <w:i/>
          <w:sz w:val="20"/>
          <w:szCs w:val="20"/>
        </w:rPr>
      </w:pPr>
      <w:r>
        <w:rPr>
          <w:rFonts w:ascii="Book Antiqua" w:hAnsi="Book Antiqua"/>
          <w:b/>
          <w:i/>
          <w:sz w:val="20"/>
          <w:szCs w:val="20"/>
        </w:rPr>
        <w:t>2.10 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77777777" w:rsidR="006C26E9" w:rsidRDefault="003300BA">
      <w:pPr>
        <w:jc w:val="both"/>
        <w:rPr>
          <w:rFonts w:ascii="Book Antiqua" w:hAnsi="Book Antiqua"/>
          <w:b/>
          <w:i/>
          <w:sz w:val="20"/>
          <w:szCs w:val="20"/>
        </w:rPr>
      </w:pPr>
      <w:r>
        <w:rPr>
          <w:rFonts w:ascii="Book Antiqua" w:hAnsi="Book Antiqua"/>
          <w:b/>
          <w:i/>
          <w:sz w:val="20"/>
          <w:szCs w:val="20"/>
        </w:rPr>
        <w:t>2.10.1 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77777777" w:rsidR="006C26E9" w:rsidRDefault="003300BA">
      <w:pPr>
        <w:jc w:val="both"/>
        <w:rPr>
          <w:rFonts w:ascii="Book Antiqua" w:hAnsi="Book Antiqua"/>
          <w:b/>
          <w:i/>
          <w:sz w:val="20"/>
          <w:szCs w:val="20"/>
        </w:rPr>
      </w:pPr>
      <w:r>
        <w:rPr>
          <w:rFonts w:ascii="Book Antiqua" w:hAnsi="Book Antiqua"/>
          <w:b/>
          <w:i/>
          <w:sz w:val="20"/>
          <w:szCs w:val="20"/>
        </w:rPr>
        <w:t>2.10.2 Impuesto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El pasivo por impuesto diferido se reconoce generalmente para todas las diferencias fiscales temporarias. Se reconocerá activos por impuestos diferidos, por causa de todas las diferencias 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77777777"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7777777" w:rsidR="006C26E9" w:rsidRDefault="003300BA">
      <w:pPr>
        <w:jc w:val="both"/>
        <w:rPr>
          <w:rFonts w:ascii="Book Antiqua" w:hAnsi="Book Antiqua"/>
          <w:b/>
          <w:i/>
          <w:sz w:val="20"/>
          <w:szCs w:val="20"/>
        </w:rPr>
      </w:pPr>
      <w:r>
        <w:rPr>
          <w:rFonts w:ascii="Book Antiqua" w:hAnsi="Book Antiqua"/>
          <w:b/>
          <w:i/>
          <w:sz w:val="20"/>
          <w:szCs w:val="20"/>
        </w:rPr>
        <w:lastRenderedPageBreak/>
        <w:t>2.11 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válida de que la Compañía asumirá ciertas responsabilidades.</w:t>
      </w:r>
    </w:p>
    <w:p w14:paraId="2846C9A7" w14:textId="77777777" w:rsidR="006C26E9" w:rsidRDefault="003300BA">
      <w:pPr>
        <w:jc w:val="both"/>
        <w:rPr>
          <w:rFonts w:ascii="Book Antiqua" w:hAnsi="Book Antiqua"/>
          <w:b/>
          <w:i/>
          <w:sz w:val="20"/>
          <w:szCs w:val="20"/>
        </w:rPr>
      </w:pPr>
      <w:r>
        <w:rPr>
          <w:rFonts w:ascii="Book Antiqua" w:hAnsi="Book Antiqua"/>
          <w:b/>
          <w:i/>
          <w:sz w:val="20"/>
          <w:szCs w:val="20"/>
        </w:rPr>
        <w:t>2.12 Beneficios a empleados</w:t>
      </w:r>
    </w:p>
    <w:p w14:paraId="3EB2C643" w14:textId="77777777" w:rsidR="006C26E9" w:rsidRDefault="003300BA">
      <w:pPr>
        <w:jc w:val="both"/>
        <w:rPr>
          <w:rFonts w:ascii="Book Antiqua" w:hAnsi="Book Antiqua"/>
          <w:b/>
          <w:i/>
          <w:sz w:val="20"/>
          <w:szCs w:val="20"/>
        </w:rPr>
      </w:pPr>
      <w:r>
        <w:rPr>
          <w:rFonts w:ascii="Book Antiqua" w:hAnsi="Book Antiqua"/>
          <w:b/>
          <w:i/>
          <w:sz w:val="20"/>
          <w:szCs w:val="20"/>
        </w:rPr>
        <w:t>2.12.1 Sueldos, salarios y contribuciones a la seguridad social</w:t>
      </w:r>
    </w:p>
    <w:p w14:paraId="6B6CD3D3" w14:textId="77777777" w:rsidR="006C26E9" w:rsidRDefault="003300BA">
      <w:pPr>
        <w:jc w:val="both"/>
        <w:rPr>
          <w:rFonts w:ascii="Book Antiqua" w:hAnsi="Book Antiqua"/>
          <w:sz w:val="20"/>
          <w:szCs w:val="20"/>
        </w:rPr>
      </w:pPr>
      <w:r>
        <w:rPr>
          <w:rFonts w:ascii="Book Antiqua" w:hAnsi="Book Antiqua"/>
          <w:sz w:val="20"/>
          <w:szCs w:val="20"/>
        </w:rPr>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7777777" w:rsidR="006C26E9" w:rsidRDefault="003300BA">
      <w:pPr>
        <w:jc w:val="both"/>
        <w:rPr>
          <w:rFonts w:ascii="Book Antiqua" w:hAnsi="Book Antiqua"/>
          <w:b/>
          <w:i/>
          <w:sz w:val="20"/>
          <w:szCs w:val="20"/>
        </w:rPr>
      </w:pPr>
      <w:r>
        <w:rPr>
          <w:rFonts w:ascii="Book Antiqua" w:hAnsi="Book Antiqua"/>
          <w:b/>
          <w:i/>
          <w:sz w:val="20"/>
          <w:szCs w:val="20"/>
        </w:rPr>
        <w:t>2.12.2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77777777" w:rsidR="006C26E9" w:rsidRDefault="003300BA">
      <w:pPr>
        <w:jc w:val="both"/>
        <w:rPr>
          <w:rFonts w:ascii="Book Antiqua" w:hAnsi="Book Antiqua"/>
          <w:b/>
          <w:i/>
          <w:sz w:val="20"/>
          <w:szCs w:val="20"/>
        </w:rPr>
      </w:pPr>
      <w:r>
        <w:rPr>
          <w:rFonts w:ascii="Book Antiqua" w:hAnsi="Book Antiqua"/>
          <w:b/>
          <w:i/>
          <w:sz w:val="20"/>
          <w:szCs w:val="20"/>
        </w:rPr>
        <w:t>2.12.3 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77777777" w:rsidR="006C26E9" w:rsidRDefault="003300BA">
      <w:pPr>
        <w:jc w:val="both"/>
        <w:rPr>
          <w:rFonts w:ascii="Book Antiqua" w:hAnsi="Book Antiqua"/>
          <w:b/>
          <w:i/>
          <w:sz w:val="20"/>
          <w:szCs w:val="20"/>
        </w:rPr>
      </w:pPr>
      <w:r>
        <w:rPr>
          <w:rFonts w:ascii="Book Antiqua" w:hAnsi="Book Antiqua"/>
          <w:b/>
          <w:i/>
          <w:sz w:val="20"/>
          <w:szCs w:val="20"/>
        </w:rPr>
        <w:t>2.13 Reconocimiento de ingreso</w:t>
      </w:r>
    </w:p>
    <w:p w14:paraId="27127990" w14:textId="77777777"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ACE62C8" w14:textId="77777777" w:rsidR="006C26E9" w:rsidRDefault="003300BA">
      <w:pPr>
        <w:jc w:val="both"/>
        <w:rPr>
          <w:rFonts w:ascii="Book Antiqua" w:hAnsi="Book Antiqua"/>
          <w:b/>
          <w:i/>
          <w:sz w:val="20"/>
          <w:szCs w:val="20"/>
        </w:rPr>
      </w:pPr>
      <w:r>
        <w:rPr>
          <w:rFonts w:ascii="Book Antiqua" w:hAnsi="Book Antiqua"/>
          <w:b/>
          <w:i/>
          <w:sz w:val="20"/>
          <w:szCs w:val="20"/>
        </w:rPr>
        <w:t>2.13.1 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024AF876" w14:textId="77777777" w:rsidR="004A3903" w:rsidRDefault="004A3903">
      <w:pPr>
        <w:jc w:val="both"/>
        <w:rPr>
          <w:rFonts w:ascii="Book Antiqua" w:hAnsi="Book Antiqua"/>
          <w:b/>
          <w:i/>
          <w:sz w:val="20"/>
          <w:szCs w:val="20"/>
        </w:rPr>
      </w:pPr>
    </w:p>
    <w:p w14:paraId="4A3F9857" w14:textId="34BAEE0B" w:rsidR="006C26E9" w:rsidRDefault="003300BA">
      <w:pPr>
        <w:jc w:val="both"/>
        <w:rPr>
          <w:rFonts w:ascii="Book Antiqua" w:hAnsi="Book Antiqua"/>
          <w:b/>
          <w:i/>
          <w:sz w:val="20"/>
          <w:szCs w:val="20"/>
        </w:rPr>
      </w:pPr>
      <w:r>
        <w:rPr>
          <w:rFonts w:ascii="Book Antiqua" w:hAnsi="Book Antiqua"/>
          <w:b/>
          <w:i/>
          <w:sz w:val="20"/>
          <w:szCs w:val="20"/>
        </w:rPr>
        <w:lastRenderedPageBreak/>
        <w:t>2.14 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77777777" w:rsidR="006C26E9" w:rsidRDefault="003300BA">
      <w:pPr>
        <w:jc w:val="both"/>
        <w:rPr>
          <w:rFonts w:ascii="Book Antiqua" w:hAnsi="Book Antiqua"/>
          <w:b/>
          <w:i/>
          <w:sz w:val="20"/>
          <w:szCs w:val="20"/>
        </w:rPr>
      </w:pPr>
      <w:r>
        <w:rPr>
          <w:rFonts w:ascii="Book Antiqua" w:hAnsi="Book Antiqua"/>
          <w:b/>
          <w:i/>
          <w:sz w:val="20"/>
          <w:szCs w:val="20"/>
        </w:rPr>
        <w:t>2.15 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77777777" w:rsidR="006C26E9" w:rsidRDefault="003300BA">
      <w:pPr>
        <w:jc w:val="both"/>
        <w:rPr>
          <w:rFonts w:ascii="Book Antiqua" w:hAnsi="Book Antiqua"/>
          <w:b/>
          <w:i/>
          <w:sz w:val="20"/>
          <w:szCs w:val="20"/>
        </w:rPr>
      </w:pPr>
      <w:r>
        <w:rPr>
          <w:rFonts w:ascii="Book Antiqua" w:hAnsi="Book Antiqua"/>
          <w:b/>
          <w:i/>
          <w:sz w:val="20"/>
          <w:szCs w:val="20"/>
        </w:rPr>
        <w:t>2.16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sólo si, las obligaciones de la misma se cancelan o han expirado.</w:t>
      </w:r>
    </w:p>
    <w:p w14:paraId="78B91DBB" w14:textId="77777777" w:rsidR="006C26E9" w:rsidRDefault="003300BA">
      <w:pPr>
        <w:jc w:val="both"/>
        <w:rPr>
          <w:rFonts w:ascii="Book Antiqua" w:hAnsi="Book Antiqua"/>
          <w:b/>
          <w:i/>
          <w:sz w:val="20"/>
          <w:szCs w:val="20"/>
        </w:rPr>
      </w:pPr>
      <w:r>
        <w:rPr>
          <w:rFonts w:ascii="Book Antiqua" w:hAnsi="Book Antiqua"/>
          <w:b/>
          <w:i/>
          <w:sz w:val="20"/>
          <w:szCs w:val="20"/>
        </w:rPr>
        <w:t>2.16.1 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112A7FE4"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26790A13" w14:textId="0C8446E2" w:rsidR="004A3903" w:rsidRDefault="004A3903">
      <w:pPr>
        <w:spacing w:after="0"/>
        <w:jc w:val="both"/>
        <w:rPr>
          <w:rFonts w:ascii="Book Antiqua" w:hAnsi="Book Antiqua"/>
          <w:sz w:val="20"/>
          <w:szCs w:val="20"/>
        </w:rPr>
      </w:pPr>
    </w:p>
    <w:p w14:paraId="49A0069F" w14:textId="44FF5D22" w:rsidR="004A3903" w:rsidRDefault="004A3903">
      <w:pPr>
        <w:spacing w:after="0"/>
        <w:jc w:val="both"/>
        <w:rPr>
          <w:rFonts w:ascii="Book Antiqua" w:hAnsi="Book Antiqua"/>
          <w:sz w:val="20"/>
          <w:szCs w:val="20"/>
        </w:rPr>
      </w:pPr>
      <w:r>
        <w:rPr>
          <w:rFonts w:ascii="Book Antiqua" w:hAnsi="Book Antiqua"/>
          <w:sz w:val="20"/>
          <w:szCs w:val="20"/>
        </w:rPr>
        <w:lastRenderedPageBreak/>
        <w:t>La Administración de la Compañía considera que la estimación por deterioro de las cuentas por cobrar comerciales al 31 de diciembre del 2021 cubre adecuadamente el riesgo de créditos de estas partidas, a tal fecha.</w:t>
      </w:r>
    </w:p>
    <w:p w14:paraId="0BFB7391" w14:textId="77777777" w:rsidR="006C26E9" w:rsidRDefault="006C26E9">
      <w:pPr>
        <w:spacing w:after="0"/>
        <w:jc w:val="both"/>
        <w:rPr>
          <w:rFonts w:ascii="Book Antiqua" w:hAnsi="Book Antiqua"/>
          <w:sz w:val="20"/>
          <w:szCs w:val="20"/>
        </w:rPr>
      </w:pPr>
    </w:p>
    <w:p w14:paraId="5C135A6C" w14:textId="77777777" w:rsidR="006C26E9" w:rsidRDefault="003300BA">
      <w:pPr>
        <w:jc w:val="both"/>
        <w:rPr>
          <w:rFonts w:ascii="Book Antiqua" w:hAnsi="Book Antiqua"/>
          <w:b/>
          <w:i/>
          <w:sz w:val="20"/>
          <w:szCs w:val="20"/>
        </w:rPr>
      </w:pPr>
      <w:r>
        <w:rPr>
          <w:rFonts w:ascii="Book Antiqua" w:hAnsi="Book Antiqua"/>
          <w:b/>
          <w:i/>
          <w:sz w:val="20"/>
          <w:szCs w:val="20"/>
        </w:rPr>
        <w:t>2.17 Impacto inicial de la aplicación de otras modificaciones a las Normas e interpretaciones a las NIIF que son efectivas para los períodos que comiencen en o después del 1º de enero del 2021</w:t>
      </w:r>
    </w:p>
    <w:p w14:paraId="6D80D825" w14:textId="77777777" w:rsidR="006C26E9" w:rsidRDefault="003300BA">
      <w:pPr>
        <w:jc w:val="both"/>
        <w:rPr>
          <w:rFonts w:ascii="Book Antiqua" w:hAnsi="Book Antiqua"/>
          <w:sz w:val="20"/>
          <w:szCs w:val="20"/>
        </w:rPr>
      </w:pPr>
      <w:r>
        <w:rPr>
          <w:rFonts w:ascii="Book Antiqua" w:hAnsi="Book Antiqua"/>
          <w:sz w:val="20"/>
          <w:szCs w:val="20"/>
        </w:rPr>
        <w:t>En el periodo en curso, la Compañía ha adoptado la serie de modificaciones a las Normas e Interpretaciones a las NIIF emitidas por el IASB, por cuanto la Administración ha considerado que no tendrá ningún impacto en las revelaciones o en los valores informados en estos estados financieros.</w:t>
      </w:r>
    </w:p>
    <w:p w14:paraId="02F0E766" w14:textId="77777777" w:rsidR="006C26E9" w:rsidRDefault="003300BA">
      <w:pPr>
        <w:jc w:val="both"/>
        <w:rPr>
          <w:rFonts w:ascii="Book Antiqua" w:hAnsi="Book Antiqua"/>
          <w:b/>
          <w:sz w:val="20"/>
          <w:szCs w:val="20"/>
        </w:rPr>
      </w:pPr>
      <w:r>
        <w:rPr>
          <w:rFonts w:ascii="Book Antiqua" w:hAnsi="Book Antiqua"/>
          <w:b/>
          <w:sz w:val="20"/>
          <w:szCs w:val="20"/>
          <w:highlight w:val="yellow"/>
        </w:rPr>
        <w:t>Modificaciones a las referencias del Marco Conceptual en las NIIF</w:t>
      </w:r>
    </w:p>
    <w:p w14:paraId="6EE9F384" w14:textId="77777777" w:rsidR="006C26E9" w:rsidRDefault="003300BA">
      <w:pPr>
        <w:jc w:val="both"/>
        <w:rPr>
          <w:rFonts w:ascii="Book Antiqua" w:hAnsi="Book Antiqua"/>
          <w:sz w:val="20"/>
          <w:szCs w:val="20"/>
        </w:rPr>
      </w:pPr>
      <w:r>
        <w:rPr>
          <w:rFonts w:ascii="Book Antiqua" w:hAnsi="Book Antiqua"/>
          <w:sz w:val="20"/>
          <w:szCs w:val="20"/>
        </w:rPr>
        <w:t xml:space="preserve">La Compañía ha adoptado las modificaciones incluidas en Modificaciones a las referencias del Marco Conceptual en las </w:t>
      </w:r>
      <w:proofErr w:type="spellStart"/>
      <w:r>
        <w:rPr>
          <w:rFonts w:ascii="Book Antiqua" w:hAnsi="Book Antiqua"/>
          <w:sz w:val="20"/>
          <w:szCs w:val="20"/>
        </w:rPr>
        <w:t>NllF</w:t>
      </w:r>
      <w:proofErr w:type="spellEnd"/>
      <w:r>
        <w:rPr>
          <w:rFonts w:ascii="Book Antiqua" w:hAnsi="Book Antiqua"/>
          <w:sz w:val="20"/>
          <w:szCs w:val="20"/>
        </w:rPr>
        <w:t xml:space="preserve"> por primera vez en este año. Las modificaciones incluyen enmiendas derivadas a las normas afectadas que ahora se refieren al nuevo Marco Conceptual. Algunos pronunciamientos solo se actualizarán para indicar a que versión del Marco Conceptual hacen referencia al Marco Conceptual del IASC adoptado por el IASB en 2001, el Marco Conceptual del </w:t>
      </w:r>
      <w:proofErr w:type="spellStart"/>
      <w:r>
        <w:rPr>
          <w:rFonts w:ascii="Book Antiqua" w:hAnsi="Book Antiqua"/>
          <w:sz w:val="20"/>
          <w:szCs w:val="20"/>
        </w:rPr>
        <w:t>lASB</w:t>
      </w:r>
      <w:proofErr w:type="spellEnd"/>
      <w:r>
        <w:rPr>
          <w:rFonts w:ascii="Book Antiqua" w:hAnsi="Book Antiqua"/>
          <w:sz w:val="20"/>
          <w:szCs w:val="20"/>
        </w:rPr>
        <w:t xml:space="preserve"> de 2010, o el nuevo y revisado Marco Conceptual del 2018 o para Indicar las definiciones de las normas que no han sido actualizadas con las nuevas definiciones desarrolladas en el Marco Conceptual revisado:</w:t>
      </w:r>
    </w:p>
    <w:p w14:paraId="20300964" w14:textId="77777777" w:rsidR="006C26E9" w:rsidRDefault="003300BA">
      <w:pPr>
        <w:jc w:val="both"/>
        <w:rPr>
          <w:rFonts w:ascii="Book Antiqua" w:hAnsi="Book Antiqua"/>
          <w:sz w:val="20"/>
          <w:szCs w:val="20"/>
        </w:rPr>
      </w:pPr>
      <w:r>
        <w:rPr>
          <w:rFonts w:ascii="Book Antiqua" w:hAnsi="Book Antiqua"/>
          <w:sz w:val="20"/>
          <w:szCs w:val="20"/>
        </w:rPr>
        <w:t xml:space="preserve">Las normas que han tenido modificaciones son </w:t>
      </w:r>
      <w:proofErr w:type="spellStart"/>
      <w:r>
        <w:rPr>
          <w:rFonts w:ascii="Book Antiqua" w:hAnsi="Book Antiqua"/>
          <w:sz w:val="20"/>
          <w:szCs w:val="20"/>
        </w:rPr>
        <w:t>NllF</w:t>
      </w:r>
      <w:proofErr w:type="spellEnd"/>
      <w:r>
        <w:rPr>
          <w:rFonts w:ascii="Book Antiqua" w:hAnsi="Book Antiqua"/>
          <w:sz w:val="20"/>
          <w:szCs w:val="20"/>
        </w:rPr>
        <w:t xml:space="preserve"> 2, </w:t>
      </w:r>
      <w:proofErr w:type="spellStart"/>
      <w:r>
        <w:rPr>
          <w:rFonts w:ascii="Book Antiqua" w:hAnsi="Book Antiqua"/>
          <w:sz w:val="20"/>
          <w:szCs w:val="20"/>
        </w:rPr>
        <w:t>NllF</w:t>
      </w:r>
      <w:proofErr w:type="spellEnd"/>
      <w:r>
        <w:rPr>
          <w:rFonts w:ascii="Book Antiqua" w:hAnsi="Book Antiqua"/>
          <w:sz w:val="20"/>
          <w:szCs w:val="20"/>
        </w:rPr>
        <w:t xml:space="preserve"> 3, </w:t>
      </w:r>
      <w:proofErr w:type="spellStart"/>
      <w:r>
        <w:rPr>
          <w:rFonts w:ascii="Book Antiqua" w:hAnsi="Book Antiqua"/>
          <w:sz w:val="20"/>
          <w:szCs w:val="20"/>
        </w:rPr>
        <w:t>NllF</w:t>
      </w:r>
      <w:proofErr w:type="spellEnd"/>
      <w:r>
        <w:rPr>
          <w:rFonts w:ascii="Book Antiqua" w:hAnsi="Book Antiqua"/>
          <w:sz w:val="20"/>
          <w:szCs w:val="20"/>
        </w:rPr>
        <w:t xml:space="preserve"> 6, </w:t>
      </w:r>
      <w:proofErr w:type="spellStart"/>
      <w:r>
        <w:rPr>
          <w:rFonts w:ascii="Book Antiqua" w:hAnsi="Book Antiqua"/>
          <w:sz w:val="20"/>
          <w:szCs w:val="20"/>
        </w:rPr>
        <w:t>NllF</w:t>
      </w:r>
      <w:proofErr w:type="spellEnd"/>
      <w:r>
        <w:rPr>
          <w:rFonts w:ascii="Book Antiqua" w:hAnsi="Book Antiqua"/>
          <w:sz w:val="20"/>
          <w:szCs w:val="20"/>
        </w:rPr>
        <w:t xml:space="preserve"> 14, NIC 1, NIC 8, NIC 3, NIC 37, NIC 38, </w:t>
      </w:r>
      <w:proofErr w:type="spellStart"/>
      <w:r>
        <w:rPr>
          <w:rFonts w:ascii="Book Antiqua" w:hAnsi="Book Antiqua"/>
          <w:sz w:val="20"/>
          <w:szCs w:val="20"/>
        </w:rPr>
        <w:t>CINllF</w:t>
      </w:r>
      <w:proofErr w:type="spellEnd"/>
      <w:r>
        <w:rPr>
          <w:rFonts w:ascii="Book Antiqua" w:hAnsi="Book Antiqua"/>
          <w:sz w:val="20"/>
          <w:szCs w:val="20"/>
        </w:rPr>
        <w:t xml:space="preserve"> 12, </w:t>
      </w:r>
      <w:proofErr w:type="spellStart"/>
      <w:r>
        <w:rPr>
          <w:rFonts w:ascii="Book Antiqua" w:hAnsi="Book Antiqua"/>
          <w:sz w:val="20"/>
          <w:szCs w:val="20"/>
        </w:rPr>
        <w:t>CINllF</w:t>
      </w:r>
      <w:proofErr w:type="spellEnd"/>
      <w:r>
        <w:rPr>
          <w:rFonts w:ascii="Book Antiqua" w:hAnsi="Book Antiqua"/>
          <w:sz w:val="20"/>
          <w:szCs w:val="20"/>
        </w:rPr>
        <w:t xml:space="preserve"> 19, </w:t>
      </w:r>
      <w:proofErr w:type="spellStart"/>
      <w:r>
        <w:rPr>
          <w:rFonts w:ascii="Book Antiqua" w:hAnsi="Book Antiqua"/>
          <w:sz w:val="20"/>
          <w:szCs w:val="20"/>
        </w:rPr>
        <w:t>CINllF</w:t>
      </w:r>
      <w:proofErr w:type="spellEnd"/>
      <w:r>
        <w:rPr>
          <w:rFonts w:ascii="Book Antiqua" w:hAnsi="Book Antiqua"/>
          <w:sz w:val="20"/>
          <w:szCs w:val="20"/>
        </w:rPr>
        <w:t xml:space="preserve"> 20, </w:t>
      </w:r>
      <w:proofErr w:type="spellStart"/>
      <w:r>
        <w:rPr>
          <w:rFonts w:ascii="Book Antiqua" w:hAnsi="Book Antiqua"/>
          <w:sz w:val="20"/>
          <w:szCs w:val="20"/>
        </w:rPr>
        <w:t>CINllF</w:t>
      </w:r>
      <w:proofErr w:type="spellEnd"/>
      <w:r>
        <w:rPr>
          <w:rFonts w:ascii="Book Antiqua" w:hAnsi="Book Antiqua"/>
          <w:sz w:val="20"/>
          <w:szCs w:val="20"/>
        </w:rPr>
        <w:t xml:space="preserve"> 22, y SIC 32.</w:t>
      </w:r>
    </w:p>
    <w:p w14:paraId="6DE5043D" w14:textId="77777777" w:rsidR="006C26E9" w:rsidRDefault="003300BA">
      <w:pPr>
        <w:jc w:val="both"/>
        <w:rPr>
          <w:rFonts w:ascii="Book Antiqua" w:hAnsi="Book Antiqua"/>
          <w:b/>
          <w:sz w:val="20"/>
          <w:szCs w:val="20"/>
        </w:rPr>
      </w:pPr>
      <w:r>
        <w:rPr>
          <w:rFonts w:ascii="Book Antiqua" w:hAnsi="Book Antiqua"/>
          <w:b/>
          <w:sz w:val="20"/>
          <w:szCs w:val="20"/>
        </w:rPr>
        <w:t>Modificaciones a la NIC 1 y NIC 8 Definición de materialidad</w:t>
      </w:r>
    </w:p>
    <w:p w14:paraId="1D4E00CE" w14:textId="77777777" w:rsidR="002256CB" w:rsidRPr="00A479ED" w:rsidRDefault="002256CB" w:rsidP="002256CB">
      <w:pPr>
        <w:pStyle w:val="Prrafodelista"/>
        <w:tabs>
          <w:tab w:val="left" w:pos="426"/>
        </w:tabs>
        <w:ind w:left="0" w:right="-2"/>
        <w:jc w:val="both"/>
        <w:rPr>
          <w:rFonts w:ascii="Book Antiqua" w:hAnsi="Book Antiqua" w:cs="Calibri"/>
          <w:sz w:val="20"/>
          <w:szCs w:val="20"/>
          <w:lang w:val="es-ES_tradnl"/>
        </w:rPr>
      </w:pPr>
      <w:r w:rsidRPr="00A479ED">
        <w:rPr>
          <w:rFonts w:ascii="Book Antiqua" w:hAnsi="Book Antiqua" w:cs="Calibri"/>
          <w:sz w:val="20"/>
          <w:szCs w:val="20"/>
          <w:lang w:val="es-ES_tradnl"/>
        </w:rPr>
        <w:t xml:space="preserve">Las siguientes enmiendas y modificaciones entraron en vigor el 1º de enero del 2021: </w:t>
      </w:r>
    </w:p>
    <w:p w14:paraId="548199F4" w14:textId="77777777" w:rsidR="002256CB" w:rsidRPr="00A479ED" w:rsidRDefault="002256CB" w:rsidP="002256CB">
      <w:pPr>
        <w:pStyle w:val="Prrafodelista"/>
        <w:tabs>
          <w:tab w:val="left" w:pos="426"/>
        </w:tabs>
        <w:ind w:left="0" w:right="-2"/>
        <w:jc w:val="both"/>
        <w:rPr>
          <w:rFonts w:ascii="Book Antiqua" w:hAnsi="Book Antiqua" w:cs="Calibri"/>
          <w:sz w:val="20"/>
          <w:szCs w:val="20"/>
          <w:lang w:val="es-ES_tradnl"/>
        </w:rPr>
      </w:pPr>
    </w:p>
    <w:p w14:paraId="0AFC0B8C" w14:textId="77777777" w:rsidR="002256CB" w:rsidRPr="00A479ED" w:rsidRDefault="002256CB" w:rsidP="002256CB">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 NIIF 16: Concesiones en arrendamientos relacionados con covid-19</w:t>
      </w:r>
    </w:p>
    <w:p w14:paraId="0253AE8A" w14:textId="5F5B8BD8" w:rsidR="002256CB" w:rsidRDefault="002256CB" w:rsidP="002256CB">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las NIIF 9, NIC 29, NIIF 7, NIIF 4, y NIIF 16: Reforma a la tasa de interés de referencia Fase 2. Estas modificaciones no tuvieron impacto en los estados financieros de la Compañía al 31 de diciembre del 2021.</w:t>
      </w:r>
    </w:p>
    <w:p w14:paraId="5610C1A6" w14:textId="77777777" w:rsidR="002256CB" w:rsidRPr="00A479ED" w:rsidRDefault="002256CB" w:rsidP="002256CB">
      <w:pPr>
        <w:pStyle w:val="Prrafodelista"/>
        <w:tabs>
          <w:tab w:val="left" w:pos="426"/>
        </w:tabs>
        <w:spacing w:after="0" w:line="240" w:lineRule="auto"/>
        <w:ind w:right="-2"/>
        <w:contextualSpacing w:val="0"/>
        <w:jc w:val="both"/>
        <w:rPr>
          <w:rFonts w:ascii="Book Antiqua" w:hAnsi="Book Antiqua" w:cs="Calibri"/>
          <w:sz w:val="20"/>
          <w:szCs w:val="20"/>
          <w:lang w:val="es-ES_tradnl"/>
        </w:rPr>
      </w:pPr>
    </w:p>
    <w:p w14:paraId="1CEC5AE5" w14:textId="77777777" w:rsidR="006C26E9" w:rsidRDefault="003300BA">
      <w:pPr>
        <w:jc w:val="both"/>
        <w:rPr>
          <w:rFonts w:ascii="Book Antiqua" w:hAnsi="Book Antiqua"/>
          <w:b/>
          <w:i/>
          <w:sz w:val="20"/>
          <w:szCs w:val="20"/>
        </w:rPr>
      </w:pPr>
      <w:r w:rsidRPr="002256CB">
        <w:rPr>
          <w:rFonts w:ascii="Book Antiqua" w:hAnsi="Book Antiqua"/>
          <w:b/>
          <w:i/>
          <w:sz w:val="20"/>
          <w:szCs w:val="20"/>
        </w:rPr>
        <w:t>2.18 Normas nuevas y revisadas emitidas, pero aún no efectivas</w:t>
      </w:r>
    </w:p>
    <w:p w14:paraId="26EE9939" w14:textId="5BE1E887" w:rsidR="00A479ED" w:rsidRPr="00A479ED" w:rsidRDefault="00A479ED" w:rsidP="00A479ED">
      <w:pPr>
        <w:tabs>
          <w:tab w:val="left" w:pos="426"/>
        </w:tabs>
        <w:spacing w:after="0"/>
        <w:ind w:right="-2"/>
        <w:jc w:val="both"/>
        <w:rPr>
          <w:rFonts w:ascii="Book Antiqua" w:hAnsi="Book Antiqua" w:cs="Univers-45Light"/>
          <w:sz w:val="20"/>
          <w:szCs w:val="20"/>
        </w:rPr>
      </w:pPr>
      <w:r w:rsidRPr="00A479ED">
        <w:rPr>
          <w:rFonts w:ascii="Book Antiqua" w:hAnsi="Book Antiqua" w:cs="Univers-45Light"/>
          <w:sz w:val="20"/>
          <w:szCs w:val="20"/>
        </w:rPr>
        <w:t>Los siguientes pronunciamientos contables emitidos son aplicables a los períodos anuales que</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comienzan después del 1º de enero de 2021, con adoptación anticipada permitida, sin embargo, no</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han sido aplicados anticipadamente en la preparación de estos estados financieros separados. La</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Compañía tiene previsto adoptar estos pronunciamientos contables en sus respectivas fechas de</w:t>
      </w:r>
      <w:r w:rsidRPr="00A479ED">
        <w:rPr>
          <w:rFonts w:ascii="Book Antiqua" w:hAnsi="Book Antiqua" w:cs="Calibri"/>
          <w:sz w:val="20"/>
          <w:szCs w:val="20"/>
          <w:lang w:val="es-ES_tradnl"/>
        </w:rPr>
        <w:t xml:space="preserve"> </w:t>
      </w:r>
      <w:r w:rsidRPr="00A479ED">
        <w:rPr>
          <w:rFonts w:ascii="Book Antiqua" w:hAnsi="Book Antiqua" w:cs="Univers-45Light"/>
          <w:sz w:val="20"/>
          <w:szCs w:val="20"/>
        </w:rPr>
        <w:t>aplicación y no anticipadamente.</w:t>
      </w:r>
    </w:p>
    <w:p w14:paraId="2A78F846"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p>
    <w:p w14:paraId="7DD963BA"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r w:rsidRPr="00A479ED">
        <w:rPr>
          <w:rFonts w:ascii="Book Antiqua" w:hAnsi="Book Antiqua" w:cs="Calibri"/>
          <w:sz w:val="20"/>
          <w:szCs w:val="20"/>
          <w:lang w:val="es-ES_tradnl"/>
        </w:rPr>
        <w:t xml:space="preserve">Fecha efectiva 1º de abril del 2021: </w:t>
      </w:r>
    </w:p>
    <w:p w14:paraId="17D3CFA8"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NIIF 16: Concesiones en arrendamientos relacionadas con covid-19 más allá del 30 de junio del 2021.</w:t>
      </w:r>
    </w:p>
    <w:p w14:paraId="33D227E3" w14:textId="77777777" w:rsidR="00A479ED" w:rsidRPr="00A479ED" w:rsidRDefault="00A479ED" w:rsidP="00A479ED">
      <w:pPr>
        <w:tabs>
          <w:tab w:val="left" w:pos="426"/>
        </w:tabs>
        <w:spacing w:after="0"/>
        <w:ind w:right="-2"/>
        <w:jc w:val="both"/>
        <w:rPr>
          <w:rFonts w:ascii="Book Antiqua" w:hAnsi="Book Antiqua" w:cs="Univers-45Light"/>
          <w:sz w:val="20"/>
          <w:szCs w:val="20"/>
        </w:rPr>
      </w:pPr>
    </w:p>
    <w:p w14:paraId="205110B9" w14:textId="77777777" w:rsidR="00A479ED" w:rsidRPr="00A479ED" w:rsidRDefault="00A479ED" w:rsidP="00A479ED">
      <w:pPr>
        <w:tabs>
          <w:tab w:val="left" w:pos="426"/>
        </w:tabs>
        <w:spacing w:after="0"/>
        <w:ind w:right="-2"/>
        <w:jc w:val="both"/>
        <w:rPr>
          <w:rFonts w:ascii="Book Antiqua" w:hAnsi="Book Antiqua" w:cs="Univers-45Light"/>
          <w:sz w:val="20"/>
          <w:szCs w:val="20"/>
        </w:rPr>
      </w:pPr>
      <w:r w:rsidRPr="00A479ED">
        <w:rPr>
          <w:rFonts w:ascii="Book Antiqua" w:hAnsi="Book Antiqua" w:cs="Univers-45Light"/>
          <w:sz w:val="20"/>
          <w:szCs w:val="20"/>
        </w:rPr>
        <w:t xml:space="preserve">Fecha efectiva 1º de enero del 2022: </w:t>
      </w:r>
    </w:p>
    <w:p w14:paraId="60FB5A34"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NIC 37: Contratos onerosos, costos de cumplimiento de un contrato</w:t>
      </w:r>
    </w:p>
    <w:p w14:paraId="25C0644B"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Mejoras anuales a las NIIF 2018 – 2020</w:t>
      </w:r>
    </w:p>
    <w:p w14:paraId="60D45E32"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lastRenderedPageBreak/>
        <w:t>Modificaciones a la NIC 6: Propiedad, Plata y Equipos, ingresos antes del uso previsto</w:t>
      </w:r>
    </w:p>
    <w:p w14:paraId="4E2E92E8"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Univers-45Light"/>
          <w:sz w:val="20"/>
          <w:szCs w:val="20"/>
        </w:rPr>
      </w:pPr>
      <w:r w:rsidRPr="00A479ED">
        <w:rPr>
          <w:rFonts w:ascii="Book Antiqua" w:hAnsi="Book Antiqua" w:cs="Univers-45Light"/>
          <w:sz w:val="20"/>
          <w:szCs w:val="20"/>
        </w:rPr>
        <w:t>Modificaciones a la NIIF 3: Referencia al marco conceptual.</w:t>
      </w:r>
    </w:p>
    <w:p w14:paraId="6BC6B9F3" w14:textId="77777777" w:rsidR="00A479ED" w:rsidRPr="00A479ED" w:rsidRDefault="00A479ED" w:rsidP="00A479ED">
      <w:pPr>
        <w:tabs>
          <w:tab w:val="left" w:pos="426"/>
        </w:tabs>
        <w:spacing w:after="0"/>
        <w:ind w:right="-2"/>
        <w:jc w:val="both"/>
        <w:rPr>
          <w:rFonts w:ascii="Book Antiqua" w:hAnsi="Book Antiqua" w:cs="Univers-45Light"/>
          <w:sz w:val="20"/>
          <w:szCs w:val="20"/>
        </w:rPr>
      </w:pPr>
    </w:p>
    <w:p w14:paraId="41D8A027" w14:textId="77777777" w:rsidR="00A479ED" w:rsidRPr="00A479ED" w:rsidRDefault="00A479ED" w:rsidP="00A479ED">
      <w:pPr>
        <w:suppressAutoHyphens w:val="0"/>
        <w:autoSpaceDE w:val="0"/>
        <w:autoSpaceDN w:val="0"/>
        <w:adjustRightInd w:val="0"/>
        <w:spacing w:after="0" w:line="240" w:lineRule="auto"/>
        <w:rPr>
          <w:rFonts w:ascii="Book Antiqua" w:hAnsi="Book Antiqua" w:cs="Univers-45Light"/>
          <w:sz w:val="20"/>
          <w:szCs w:val="20"/>
        </w:rPr>
      </w:pPr>
      <w:r w:rsidRPr="00A479ED">
        <w:rPr>
          <w:rFonts w:ascii="Book Antiqua" w:hAnsi="Book Antiqua" w:cs="Univers-45Light"/>
          <w:sz w:val="20"/>
          <w:szCs w:val="20"/>
        </w:rPr>
        <w:t xml:space="preserve">Fecha efectiva 1º de enero del 2023: </w:t>
      </w:r>
    </w:p>
    <w:p w14:paraId="2E84E231"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 Clasificación de pasivos como corrientes o no corrientes</w:t>
      </w:r>
    </w:p>
    <w:p w14:paraId="3AE64C77"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NIIF 17: Contratos de seguro y sus enmiendas</w:t>
      </w:r>
    </w:p>
    <w:p w14:paraId="301042D4"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 y a la Declaración Practica 2: Elaboración de juicios relacionados con la materialidad: Revelaciones de políticas contables.</w:t>
      </w:r>
    </w:p>
    <w:p w14:paraId="7AE0916F"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 xml:space="preserve">Modificaciones a la NIC 8: Definición de estimados contables; </w:t>
      </w:r>
    </w:p>
    <w:p w14:paraId="14384809" w14:textId="77777777" w:rsidR="00A479ED" w:rsidRPr="00A479ED" w:rsidRDefault="00A479ED" w:rsidP="00A479ED">
      <w:pPr>
        <w:pStyle w:val="Prrafodelista"/>
        <w:numPr>
          <w:ilvl w:val="0"/>
          <w:numId w:val="16"/>
        </w:numPr>
        <w:suppressAutoHyphens w:val="0"/>
        <w:autoSpaceDE w:val="0"/>
        <w:autoSpaceDN w:val="0"/>
        <w:adjustRightInd w:val="0"/>
        <w:spacing w:after="0" w:line="240" w:lineRule="auto"/>
        <w:contextualSpacing w:val="0"/>
        <w:rPr>
          <w:rFonts w:ascii="Book Antiqua" w:hAnsi="Book Antiqua" w:cs="Univers-45Light"/>
          <w:sz w:val="20"/>
          <w:szCs w:val="20"/>
        </w:rPr>
      </w:pPr>
      <w:r w:rsidRPr="00A479ED">
        <w:rPr>
          <w:rFonts w:ascii="Book Antiqua" w:hAnsi="Book Antiqua" w:cs="Univers-45Light"/>
          <w:sz w:val="20"/>
          <w:szCs w:val="20"/>
        </w:rPr>
        <w:t>Modificaciones a la NIC 12: Impuesto diferido relacionado con activos y pasivos que surgen de una única transacción.</w:t>
      </w:r>
    </w:p>
    <w:p w14:paraId="4E304CB9" w14:textId="77777777" w:rsidR="00A479ED" w:rsidRPr="00A479ED" w:rsidRDefault="00A479ED" w:rsidP="00A479ED">
      <w:pPr>
        <w:suppressAutoHyphens w:val="0"/>
        <w:autoSpaceDE w:val="0"/>
        <w:autoSpaceDN w:val="0"/>
        <w:adjustRightInd w:val="0"/>
        <w:spacing w:after="0"/>
        <w:rPr>
          <w:rFonts w:ascii="Book Antiqua" w:hAnsi="Book Antiqua" w:cs="Univers-45Light"/>
          <w:sz w:val="20"/>
          <w:szCs w:val="20"/>
        </w:rPr>
      </w:pPr>
    </w:p>
    <w:p w14:paraId="2DFC2BAD" w14:textId="77777777" w:rsidR="00A479ED" w:rsidRPr="00A479ED" w:rsidRDefault="00A479ED" w:rsidP="00A479ED">
      <w:pPr>
        <w:suppressAutoHyphens w:val="0"/>
        <w:autoSpaceDE w:val="0"/>
        <w:autoSpaceDN w:val="0"/>
        <w:adjustRightInd w:val="0"/>
        <w:spacing w:after="0"/>
        <w:rPr>
          <w:rFonts w:ascii="Book Antiqua" w:hAnsi="Book Antiqua" w:cs="Univers-45Light"/>
          <w:sz w:val="20"/>
          <w:szCs w:val="20"/>
        </w:rPr>
      </w:pPr>
      <w:r w:rsidRPr="00A479ED">
        <w:rPr>
          <w:rFonts w:ascii="Book Antiqua" w:hAnsi="Book Antiqua" w:cs="Univers-45Light"/>
          <w:sz w:val="20"/>
          <w:szCs w:val="20"/>
        </w:rPr>
        <w:t>Adopción opcional/Fecha efectiva diferida indefinidamente:</w:t>
      </w:r>
    </w:p>
    <w:p w14:paraId="3E2456DA" w14:textId="77777777" w:rsidR="00A479ED" w:rsidRPr="00A479ED" w:rsidRDefault="00A479ED" w:rsidP="00A479ED">
      <w:pPr>
        <w:pStyle w:val="Prrafodelista"/>
        <w:numPr>
          <w:ilvl w:val="0"/>
          <w:numId w:val="16"/>
        </w:numPr>
        <w:tabs>
          <w:tab w:val="left" w:pos="426"/>
        </w:tabs>
        <w:spacing w:after="0" w:line="240" w:lineRule="auto"/>
        <w:ind w:right="-2"/>
        <w:contextualSpacing w:val="0"/>
        <w:jc w:val="both"/>
        <w:rPr>
          <w:rFonts w:ascii="Book Antiqua" w:hAnsi="Book Antiqua" w:cs="Calibri"/>
          <w:sz w:val="20"/>
          <w:szCs w:val="20"/>
          <w:lang w:val="es-ES_tradnl"/>
        </w:rPr>
      </w:pPr>
      <w:r w:rsidRPr="00A479ED">
        <w:rPr>
          <w:rFonts w:ascii="Book Antiqua" w:hAnsi="Book Antiqua" w:cs="Calibri"/>
          <w:sz w:val="20"/>
          <w:szCs w:val="20"/>
          <w:lang w:val="es-ES_tradnl"/>
        </w:rPr>
        <w:t>Modificaciones a las NIIF 10 y NIC 28: Venta o aportaciones de activos entre un inversor y su asociada o negocio conjunto.</w:t>
      </w:r>
    </w:p>
    <w:p w14:paraId="1324BC38"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p>
    <w:p w14:paraId="03556DB7" w14:textId="77777777" w:rsidR="00A479ED" w:rsidRPr="00A479ED" w:rsidRDefault="00A479ED" w:rsidP="00A479ED">
      <w:pPr>
        <w:tabs>
          <w:tab w:val="left" w:pos="426"/>
        </w:tabs>
        <w:spacing w:after="0"/>
        <w:ind w:right="-2"/>
        <w:jc w:val="both"/>
        <w:rPr>
          <w:rFonts w:ascii="Book Antiqua" w:hAnsi="Book Antiqua" w:cs="Calibri"/>
          <w:sz w:val="20"/>
          <w:szCs w:val="20"/>
          <w:lang w:val="es-ES_tradnl"/>
        </w:rPr>
      </w:pPr>
      <w:r w:rsidRPr="00A479ED">
        <w:rPr>
          <w:rFonts w:ascii="Book Antiqua" w:hAnsi="Book Antiqua" w:cs="Calibri"/>
          <w:sz w:val="20"/>
          <w:szCs w:val="20"/>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52A47AC" w14:textId="77777777" w:rsidR="00A479ED" w:rsidRDefault="00A479ED">
      <w:pPr>
        <w:jc w:val="both"/>
        <w:rPr>
          <w:rFonts w:ascii="Book Antiqua" w:hAnsi="Book Antiqua"/>
          <w:b/>
          <w:sz w:val="20"/>
          <w:szCs w:val="20"/>
        </w:rPr>
      </w:pPr>
    </w:p>
    <w:p w14:paraId="14C86E7B" w14:textId="77777777" w:rsidR="006C26E9" w:rsidRDefault="003300BA">
      <w:pPr>
        <w:jc w:val="both"/>
        <w:rPr>
          <w:rFonts w:ascii="Book Antiqua" w:hAnsi="Book Antiqua"/>
          <w:b/>
          <w:sz w:val="20"/>
          <w:szCs w:val="20"/>
        </w:rPr>
      </w:pPr>
      <w:r>
        <w:rPr>
          <w:rFonts w:ascii="Book Antiqua" w:hAnsi="Book Antiqua"/>
          <w:b/>
          <w:sz w:val="20"/>
          <w:szCs w:val="20"/>
        </w:rPr>
        <w:t>3. ESTIMACIONES Y JUICIOS CONTABLES CRÍTICOS</w:t>
      </w:r>
    </w:p>
    <w:p w14:paraId="684311B7" w14:textId="77777777" w:rsidR="006C26E9" w:rsidRDefault="003300BA">
      <w:pPr>
        <w:jc w:val="both"/>
        <w:rPr>
          <w:rFonts w:ascii="Book Antiqua" w:hAnsi="Book Antiqua"/>
          <w:sz w:val="20"/>
          <w:szCs w:val="20"/>
        </w:rPr>
      </w:pPr>
      <w:r>
        <w:rPr>
          <w:rFonts w:ascii="Book Antiqua" w:hAnsi="Book Antiqua"/>
          <w:sz w:val="20"/>
          <w:szCs w:val="20"/>
        </w:rPr>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77777777" w:rsidR="006C26E9" w:rsidRDefault="003300BA">
      <w:pPr>
        <w:jc w:val="both"/>
        <w:rPr>
          <w:rFonts w:ascii="Book Antiqua" w:hAnsi="Book Antiqua"/>
          <w:sz w:val="20"/>
          <w:szCs w:val="20"/>
        </w:rPr>
      </w:pPr>
      <w:r>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0484CB0B" w14:textId="77777777" w:rsidR="006C26E9" w:rsidRDefault="003300BA">
      <w:pPr>
        <w:jc w:val="both"/>
        <w:rPr>
          <w:rFonts w:ascii="Book Antiqua" w:hAnsi="Book Antiqua"/>
          <w:b/>
          <w:i/>
          <w:sz w:val="20"/>
          <w:szCs w:val="20"/>
        </w:rPr>
      </w:pPr>
      <w:r>
        <w:rPr>
          <w:rFonts w:ascii="Book Antiqua" w:hAnsi="Book Antiqua"/>
          <w:b/>
          <w:i/>
          <w:sz w:val="20"/>
          <w:szCs w:val="20"/>
        </w:rPr>
        <w:t>3.1 Juicios críticos en la aplicación de políticas contables en la Compañía</w:t>
      </w:r>
    </w:p>
    <w:p w14:paraId="756E0D4F" w14:textId="77777777" w:rsidR="006C26E9" w:rsidRDefault="003300BA">
      <w:pPr>
        <w:jc w:val="both"/>
        <w:rPr>
          <w:rFonts w:ascii="Book Antiqua" w:hAnsi="Book Antiqua"/>
          <w:sz w:val="20"/>
          <w:szCs w:val="20"/>
        </w:rPr>
      </w:pPr>
      <w:r>
        <w:rPr>
          <w:rFonts w:ascii="Book Antiqua" w:hAnsi="Book Antiqua"/>
          <w:sz w:val="20"/>
          <w:szCs w:val="20"/>
        </w:rPr>
        <w:t xml:space="preserve">Los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financieros.</w:t>
      </w:r>
    </w:p>
    <w:p w14:paraId="1A0175E5" w14:textId="77777777" w:rsidR="006C26E9" w:rsidRDefault="003300BA">
      <w:pPr>
        <w:jc w:val="both"/>
        <w:rPr>
          <w:rFonts w:ascii="Book Antiqua" w:hAnsi="Book Antiqua"/>
          <w:b/>
          <w:i/>
          <w:sz w:val="20"/>
          <w:szCs w:val="20"/>
        </w:rPr>
      </w:pPr>
      <w:r>
        <w:rPr>
          <w:rFonts w:ascii="Book Antiqua" w:hAnsi="Book Antiqua"/>
          <w:b/>
          <w:i/>
          <w:sz w:val="20"/>
          <w:szCs w:val="20"/>
        </w:rPr>
        <w:t xml:space="preserve">3.1.1 Evaluación del modelo del negocio </w:t>
      </w: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77777777" w:rsidR="006C26E9" w:rsidRDefault="003300BA">
      <w:pPr>
        <w:jc w:val="both"/>
        <w:rPr>
          <w:rFonts w:ascii="Book Antiqua" w:hAnsi="Book Antiqua"/>
          <w:sz w:val="20"/>
          <w:szCs w:val="20"/>
        </w:rPr>
      </w:pPr>
      <w:r>
        <w:rPr>
          <w:rFonts w:ascii="Book Antiqua" w:hAnsi="Book Antiqua"/>
          <w:sz w:val="20"/>
          <w:szCs w:val="20"/>
        </w:rPr>
        <w:lastRenderedPageBreak/>
        <w:t>La Compañía monitorea los activos financieros medidos al costo amortizado que se dan de baja antes de su vencimiento para en1ender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A5EAECC" w14:textId="77777777" w:rsidR="006C26E9" w:rsidRDefault="003300BA">
      <w:pPr>
        <w:jc w:val="both"/>
        <w:rPr>
          <w:rFonts w:ascii="Book Antiqua" w:hAnsi="Book Antiqua"/>
          <w:b/>
          <w:i/>
          <w:sz w:val="20"/>
          <w:szCs w:val="20"/>
        </w:rPr>
      </w:pPr>
      <w:r>
        <w:rPr>
          <w:rFonts w:ascii="Book Antiqua" w:hAnsi="Book Antiqua"/>
          <w:b/>
          <w:i/>
          <w:sz w:val="20"/>
          <w:szCs w:val="20"/>
        </w:rPr>
        <w:t>3.1.2 Aumento significativo del riesgo de crédito</w:t>
      </w:r>
    </w:p>
    <w:p w14:paraId="2B99B6F0" w14:textId="6A901A12"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430BE4E9" w14:textId="77777777" w:rsidR="006C26E9" w:rsidRDefault="003300BA">
      <w:pPr>
        <w:jc w:val="both"/>
        <w:rPr>
          <w:rFonts w:ascii="Book Antiqua" w:hAnsi="Book Antiqua"/>
          <w:b/>
          <w:i/>
          <w:sz w:val="20"/>
          <w:szCs w:val="20"/>
        </w:rPr>
      </w:pPr>
      <w:r>
        <w:rPr>
          <w:rFonts w:ascii="Book Antiqua" w:hAnsi="Book Antiqua"/>
          <w:b/>
          <w:i/>
          <w:sz w:val="20"/>
          <w:szCs w:val="20"/>
        </w:rPr>
        <w:t>3.2 Fuentes claves para las estimaciones</w:t>
      </w:r>
    </w:p>
    <w:p w14:paraId="3A59A2AD" w14:textId="77777777" w:rsidR="006C26E9" w:rsidRDefault="003300BA">
      <w:pPr>
        <w:jc w:val="both"/>
        <w:rPr>
          <w:rFonts w:ascii="Book Antiqua" w:hAnsi="Book Antiqua"/>
          <w:sz w:val="20"/>
          <w:szCs w:val="20"/>
        </w:rPr>
      </w:pPr>
      <w:r>
        <w:rPr>
          <w:rFonts w:ascii="Book Antiqua" w:hAnsi="Book Antiqua"/>
          <w:sz w:val="20"/>
          <w:szCs w:val="20"/>
        </w:rPr>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1BC28D22" w14:textId="77777777" w:rsidR="006C26E9" w:rsidRDefault="003300BA">
      <w:pPr>
        <w:jc w:val="both"/>
        <w:rPr>
          <w:rFonts w:ascii="Book Antiqua" w:hAnsi="Book Antiqua"/>
          <w:b/>
          <w:i/>
          <w:sz w:val="20"/>
          <w:szCs w:val="20"/>
        </w:rPr>
      </w:pPr>
      <w:r>
        <w:rPr>
          <w:rFonts w:ascii="Book Antiqua" w:hAnsi="Book Antiqua"/>
          <w:b/>
          <w:i/>
          <w:sz w:val="20"/>
          <w:szCs w:val="20"/>
        </w:rPr>
        <w:t>3.2.1 Deterioro de las cuentas por cobrar</w:t>
      </w: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77777777"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42C61A1E" w14:textId="77777777" w:rsidR="006C26E9" w:rsidRDefault="003300BA">
      <w:pPr>
        <w:jc w:val="both"/>
        <w:rPr>
          <w:rFonts w:ascii="Book Antiqua" w:hAnsi="Book Antiqua"/>
          <w:b/>
          <w:i/>
          <w:sz w:val="20"/>
          <w:szCs w:val="20"/>
        </w:rPr>
      </w:pPr>
      <w:r>
        <w:rPr>
          <w:rFonts w:ascii="Book Antiqua" w:hAnsi="Book Antiqua"/>
          <w:b/>
          <w:i/>
          <w:sz w:val="20"/>
          <w:szCs w:val="20"/>
        </w:rPr>
        <w:t>3.2.2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7777777"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43ABD11F" w14:textId="77777777" w:rsidR="006C26E9" w:rsidRDefault="003300BA">
      <w:pPr>
        <w:jc w:val="both"/>
        <w:rPr>
          <w:rFonts w:ascii="Book Antiqua" w:hAnsi="Book Antiqua"/>
          <w:b/>
          <w:i/>
          <w:sz w:val="20"/>
          <w:szCs w:val="20"/>
        </w:rPr>
      </w:pPr>
      <w:r>
        <w:rPr>
          <w:rFonts w:ascii="Book Antiqua" w:hAnsi="Book Antiqua"/>
          <w:b/>
          <w:i/>
          <w:sz w:val="20"/>
          <w:szCs w:val="20"/>
        </w:rPr>
        <w:t>3.2.3 Provisiones para obligaciones por beneficios definidos</w:t>
      </w: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77777777" w:rsidR="006C26E9" w:rsidRDefault="003300BA">
      <w:pPr>
        <w:jc w:val="both"/>
        <w:rPr>
          <w:rFonts w:ascii="Book Antiqua" w:hAnsi="Book Antiqua"/>
          <w:sz w:val="20"/>
          <w:szCs w:val="20"/>
        </w:rPr>
      </w:pPr>
      <w:r>
        <w:rPr>
          <w:rFonts w:ascii="Book Antiqua" w:hAnsi="Book Antiqua"/>
          <w:sz w:val="20"/>
          <w:szCs w:val="20"/>
        </w:rPr>
        <w:lastRenderedPageBreak/>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5807D288" w14:textId="77777777" w:rsidR="006C26E9" w:rsidRDefault="003300BA">
      <w:pPr>
        <w:jc w:val="both"/>
        <w:rPr>
          <w:rFonts w:ascii="Book Antiqua" w:hAnsi="Book Antiqua"/>
          <w:b/>
          <w:i/>
          <w:sz w:val="20"/>
          <w:szCs w:val="20"/>
        </w:rPr>
      </w:pPr>
      <w:r>
        <w:rPr>
          <w:rFonts w:ascii="Book Antiqua" w:hAnsi="Book Antiqua"/>
          <w:b/>
          <w:i/>
          <w:sz w:val="20"/>
          <w:szCs w:val="20"/>
        </w:rPr>
        <w:t>3.2.4 Vida útil de propiedades, planta y equipo</w:t>
      </w: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4BDBE650" w14:textId="77777777" w:rsidR="006C26E9" w:rsidRDefault="003300BA">
      <w:pPr>
        <w:jc w:val="both"/>
        <w:rPr>
          <w:rFonts w:ascii="Book Antiqua" w:hAnsi="Book Antiqua"/>
          <w:b/>
          <w:i/>
          <w:sz w:val="20"/>
          <w:szCs w:val="20"/>
        </w:rPr>
      </w:pPr>
      <w:r>
        <w:rPr>
          <w:rFonts w:ascii="Book Antiqua" w:hAnsi="Book Antiqua"/>
          <w:b/>
          <w:i/>
          <w:sz w:val="20"/>
          <w:szCs w:val="20"/>
        </w:rPr>
        <w:t>3.2.5 Valuación de los instrumentos financieros</w:t>
      </w: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24DF0A0F" w14:textId="77777777" w:rsidR="006C26E9" w:rsidRDefault="003300BA">
      <w:pPr>
        <w:spacing w:after="0"/>
        <w:jc w:val="both"/>
        <w:rPr>
          <w:rFonts w:ascii="Book Antiqua" w:hAnsi="Book Antiqua"/>
          <w:b/>
          <w:sz w:val="20"/>
          <w:szCs w:val="20"/>
        </w:rPr>
      </w:pPr>
      <w:r>
        <w:rPr>
          <w:rFonts w:ascii="Book Antiqua" w:hAnsi="Book Antiqua"/>
          <w:b/>
          <w:sz w:val="20"/>
          <w:szCs w:val="20"/>
        </w:rPr>
        <w:t>4. ADMINISTRACIÓN DE RIESGOS</w:t>
      </w:r>
    </w:p>
    <w:p w14:paraId="1B91A2B7" w14:textId="77777777" w:rsidR="006C26E9" w:rsidRDefault="006C26E9">
      <w:pPr>
        <w:spacing w:after="0"/>
        <w:jc w:val="both"/>
        <w:rPr>
          <w:rFonts w:ascii="Book Antiqua" w:hAnsi="Book Antiqua"/>
          <w:b/>
          <w:sz w:val="20"/>
          <w:szCs w:val="20"/>
        </w:rPr>
      </w:pPr>
    </w:p>
    <w:p w14:paraId="3D1C01F9" w14:textId="77777777" w:rsidR="006C26E9" w:rsidRDefault="003300BA">
      <w:pPr>
        <w:spacing w:after="0"/>
        <w:jc w:val="both"/>
        <w:rPr>
          <w:rFonts w:ascii="Book Antiqua" w:hAnsi="Book Antiqua"/>
          <w:b/>
          <w:i/>
          <w:sz w:val="20"/>
          <w:szCs w:val="20"/>
        </w:rPr>
      </w:pPr>
      <w:r>
        <w:rPr>
          <w:rFonts w:ascii="Book Antiqua" w:hAnsi="Book Antiqua"/>
          <w:b/>
          <w:i/>
          <w:sz w:val="20"/>
          <w:szCs w:val="20"/>
        </w:rPr>
        <w:t>4.1 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77777777" w:rsidR="006C26E9" w:rsidRDefault="003300BA">
      <w:pPr>
        <w:spacing w:after="0"/>
        <w:jc w:val="both"/>
        <w:rPr>
          <w:rFonts w:ascii="Book Antiqua" w:hAnsi="Book Antiqua"/>
          <w:b/>
          <w:i/>
          <w:sz w:val="20"/>
          <w:szCs w:val="20"/>
        </w:rPr>
      </w:pPr>
      <w:r>
        <w:rPr>
          <w:rFonts w:ascii="Book Antiqua" w:hAnsi="Book Antiqua"/>
          <w:b/>
          <w:i/>
          <w:sz w:val="20"/>
          <w:szCs w:val="20"/>
        </w:rPr>
        <w:t>4.2 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77777777" w:rsidR="006C26E9" w:rsidRDefault="006C26E9">
      <w:pPr>
        <w:spacing w:after="0"/>
        <w:jc w:val="both"/>
        <w:rPr>
          <w:rFonts w:ascii="Book Antiqua" w:hAnsi="Book Antiqua"/>
          <w:sz w:val="20"/>
          <w:szCs w:val="20"/>
        </w:rPr>
      </w:pPr>
    </w:p>
    <w:p w14:paraId="6A4E92FB" w14:textId="77777777" w:rsidR="006C26E9" w:rsidRDefault="003300BA">
      <w:pPr>
        <w:spacing w:after="0"/>
        <w:jc w:val="both"/>
        <w:rPr>
          <w:rFonts w:ascii="Book Antiqua" w:hAnsi="Book Antiqua"/>
          <w:b/>
          <w:i/>
          <w:sz w:val="20"/>
          <w:szCs w:val="20"/>
        </w:rPr>
      </w:pPr>
      <w:r>
        <w:rPr>
          <w:rFonts w:ascii="Book Antiqua" w:hAnsi="Book Antiqua"/>
          <w:b/>
          <w:i/>
          <w:sz w:val="20"/>
          <w:szCs w:val="20"/>
        </w:rPr>
        <w:t>4.3 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 xml:space="preserve">EJ objetivo de la Compañía es mantener el equilibrio entre la continuidad y la flexibilidad del financiamiento a través de créditos o fondos provistos por los Accionistas, en caso de requerirse. El </w:t>
      </w:r>
      <w:r>
        <w:rPr>
          <w:rFonts w:ascii="Book Antiqua" w:hAnsi="Book Antiqua"/>
          <w:sz w:val="20"/>
          <w:szCs w:val="20"/>
        </w:rPr>
        <w:lastRenderedPageBreak/>
        <w:t>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77777777" w:rsidR="006C26E9" w:rsidRDefault="006C26E9">
      <w:pPr>
        <w:spacing w:after="0"/>
        <w:jc w:val="both"/>
        <w:rPr>
          <w:rFonts w:ascii="Book Antiqua" w:hAnsi="Book Antiqua"/>
          <w:b/>
          <w:i/>
          <w:sz w:val="20"/>
          <w:szCs w:val="20"/>
        </w:rPr>
      </w:pPr>
    </w:p>
    <w:p w14:paraId="016918D3" w14:textId="77777777" w:rsidR="006C26E9" w:rsidRDefault="003300BA">
      <w:pPr>
        <w:spacing w:after="0"/>
        <w:jc w:val="both"/>
        <w:rPr>
          <w:rFonts w:ascii="Book Antiqua" w:hAnsi="Book Antiqua"/>
          <w:b/>
          <w:i/>
          <w:sz w:val="20"/>
          <w:szCs w:val="20"/>
        </w:rPr>
      </w:pPr>
      <w:r>
        <w:rPr>
          <w:rFonts w:ascii="Book Antiqua" w:hAnsi="Book Antiqua"/>
          <w:b/>
          <w:i/>
          <w:sz w:val="20"/>
          <w:szCs w:val="20"/>
        </w:rPr>
        <w:t>4.4 Riesgo de tasa de interés</w:t>
      </w:r>
    </w:p>
    <w:p w14:paraId="37EA05E5" w14:textId="77777777" w:rsidR="006C26E9" w:rsidRDefault="006C26E9">
      <w:pPr>
        <w:spacing w:after="0"/>
        <w:jc w:val="both"/>
        <w:rPr>
          <w:rFonts w:ascii="Book Antiqua" w:hAnsi="Book Antiqua"/>
          <w:sz w:val="20"/>
          <w:szCs w:val="20"/>
        </w:rPr>
      </w:pPr>
    </w:p>
    <w:p w14:paraId="27F0FCF8" w14:textId="77777777"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63258A76" w14:textId="77777777" w:rsidR="006C26E9" w:rsidRDefault="003300BA">
      <w:pPr>
        <w:spacing w:after="0"/>
        <w:jc w:val="both"/>
        <w:rPr>
          <w:rFonts w:ascii="Book Antiqua" w:hAnsi="Book Antiqua"/>
          <w:b/>
          <w:i/>
          <w:sz w:val="20"/>
          <w:szCs w:val="20"/>
        </w:rPr>
      </w:pPr>
      <w:r>
        <w:rPr>
          <w:rFonts w:ascii="Book Antiqua" w:hAnsi="Book Antiqua"/>
          <w:b/>
          <w:i/>
          <w:sz w:val="20"/>
          <w:szCs w:val="20"/>
        </w:rPr>
        <w:t>4.5 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77777777" w:rsidR="006C26E9" w:rsidRDefault="006C26E9">
      <w:pPr>
        <w:spacing w:after="0"/>
        <w:jc w:val="both"/>
        <w:rPr>
          <w:rFonts w:ascii="Book Antiqua" w:hAnsi="Book Antiqua"/>
          <w:b/>
          <w:i/>
          <w:sz w:val="20"/>
          <w:szCs w:val="20"/>
        </w:rPr>
      </w:pPr>
    </w:p>
    <w:p w14:paraId="01B07B50" w14:textId="77777777" w:rsidR="006C26E9" w:rsidRDefault="003300BA">
      <w:pPr>
        <w:spacing w:after="0"/>
        <w:jc w:val="both"/>
        <w:rPr>
          <w:rFonts w:ascii="Book Antiqua" w:hAnsi="Book Antiqua"/>
          <w:b/>
          <w:i/>
          <w:sz w:val="20"/>
          <w:szCs w:val="20"/>
        </w:rPr>
      </w:pPr>
      <w:r>
        <w:rPr>
          <w:rFonts w:ascii="Book Antiqua" w:hAnsi="Book Antiqua"/>
          <w:b/>
          <w:i/>
          <w:sz w:val="20"/>
          <w:szCs w:val="20"/>
        </w:rPr>
        <w:t>4.6 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7"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" filled="f" stroked="f">
                <v:textbox inset="0,0,0,0">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77777777" w:rsidR="006C26E9" w:rsidRDefault="006C26E9">
      <w:pPr>
        <w:spacing w:after="0"/>
        <w:jc w:val="both"/>
        <w:rPr>
          <w:rFonts w:ascii="Book Antiqua" w:hAnsi="Book Antiqua"/>
          <w:b/>
          <w:sz w:val="20"/>
          <w:szCs w:val="20"/>
        </w:rPr>
      </w:pPr>
    </w:p>
    <w:p w14:paraId="536147B7" w14:textId="77777777" w:rsidR="006C26E9" w:rsidRDefault="003300BA">
      <w:pPr>
        <w:spacing w:after="0"/>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8984" w:type="dxa"/>
        <w:tblLook w:val="04A0" w:firstRow="1" w:lastRow="0" w:firstColumn="1" w:lastColumn="0" w:noHBand="0" w:noVBand="1"/>
      </w:tblPr>
      <w:tblGrid>
        <w:gridCol w:w="5070"/>
        <w:gridCol w:w="1842"/>
        <w:gridCol w:w="284"/>
        <w:gridCol w:w="1788"/>
      </w:tblGrid>
      <w:tr w:rsidR="006C26E9" w14:paraId="27A108E9" w14:textId="77777777" w:rsidTr="00EE273C">
        <w:trPr>
          <w:trHeight w:val="236"/>
        </w:trPr>
        <w:tc>
          <w:tcPr>
            <w:tcW w:w="5070" w:type="dxa"/>
            <w:tcBorders>
              <w:top w:val="nil"/>
              <w:left w:val="nil"/>
              <w:bottom w:val="nil"/>
              <w:right w:val="nil"/>
            </w:tcBorders>
          </w:tcPr>
          <w:p w14:paraId="56091129"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34E42CB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093FB4A" w14:textId="77777777" w:rsidR="006C26E9" w:rsidRDefault="006C26E9">
            <w:pPr>
              <w:jc w:val="right"/>
              <w:rPr>
                <w:rFonts w:ascii="Book Antiqua" w:hAnsi="Book Antiqua"/>
                <w:b/>
                <w:sz w:val="20"/>
                <w:szCs w:val="20"/>
              </w:rPr>
            </w:pPr>
          </w:p>
        </w:tc>
        <w:tc>
          <w:tcPr>
            <w:tcW w:w="1788" w:type="dxa"/>
            <w:tcBorders>
              <w:top w:val="nil"/>
              <w:left w:val="nil"/>
              <w:bottom w:val="nil"/>
              <w:right w:val="nil"/>
            </w:tcBorders>
          </w:tcPr>
          <w:p w14:paraId="381C1010"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B849108" w14:textId="77777777" w:rsidTr="00EE273C">
        <w:tc>
          <w:tcPr>
            <w:tcW w:w="5070" w:type="dxa"/>
            <w:tcBorders>
              <w:top w:val="nil"/>
              <w:left w:val="nil"/>
              <w:bottom w:val="nil"/>
              <w:right w:val="nil"/>
            </w:tcBorders>
          </w:tcPr>
          <w:p w14:paraId="67DF96FA"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07AFE7D7" w14:textId="77777777" w:rsidR="006C26E9" w:rsidRDefault="006C26E9">
            <w:pPr>
              <w:jc w:val="right"/>
              <w:rPr>
                <w:rFonts w:ascii="Book Antiqua" w:hAnsi="Book Antiqua"/>
                <w:sz w:val="20"/>
                <w:szCs w:val="20"/>
              </w:rPr>
            </w:pPr>
          </w:p>
        </w:tc>
        <w:tc>
          <w:tcPr>
            <w:tcW w:w="284" w:type="dxa"/>
            <w:tcBorders>
              <w:top w:val="nil"/>
              <w:left w:val="nil"/>
              <w:bottom w:val="nil"/>
              <w:right w:val="nil"/>
            </w:tcBorders>
          </w:tcPr>
          <w:p w14:paraId="025DCF9E" w14:textId="77777777" w:rsidR="006C26E9" w:rsidRDefault="006C26E9">
            <w:pPr>
              <w:jc w:val="right"/>
              <w:rPr>
                <w:rFonts w:ascii="Book Antiqua" w:hAnsi="Book Antiqua"/>
                <w:sz w:val="20"/>
                <w:szCs w:val="20"/>
              </w:rPr>
            </w:pPr>
          </w:p>
        </w:tc>
        <w:tc>
          <w:tcPr>
            <w:tcW w:w="1788" w:type="dxa"/>
            <w:tcBorders>
              <w:top w:val="nil"/>
              <w:left w:val="nil"/>
              <w:bottom w:val="nil"/>
              <w:right w:val="nil"/>
            </w:tcBorders>
          </w:tcPr>
          <w:p w14:paraId="63F28FD4" w14:textId="77777777" w:rsidR="006C26E9" w:rsidRDefault="006C26E9">
            <w:pPr>
              <w:jc w:val="right"/>
              <w:rPr>
                <w:rFonts w:ascii="Book Antiqua" w:hAnsi="Book Antiqua"/>
                <w:sz w:val="20"/>
                <w:szCs w:val="20"/>
              </w:rPr>
            </w:pPr>
          </w:p>
        </w:tc>
      </w:tr>
      <w:tr w:rsidR="006C26E9" w14:paraId="623AB6F6" w14:textId="77777777" w:rsidTr="00EE273C">
        <w:tc>
          <w:tcPr>
            <w:tcW w:w="5070" w:type="dxa"/>
            <w:tcBorders>
              <w:top w:val="nil"/>
              <w:left w:val="nil"/>
              <w:bottom w:val="nil"/>
              <w:right w:val="nil"/>
            </w:tcBorders>
          </w:tcPr>
          <w:p w14:paraId="44C71C22" w14:textId="77777777" w:rsidR="006C26E9" w:rsidRDefault="003300BA">
            <w:pPr>
              <w:spacing w:after="0" w:line="276" w:lineRule="auto"/>
              <w:rPr>
                <w:rFonts w:ascii="Book Antiqua" w:hAnsi="Book Antiqua"/>
                <w:sz w:val="20"/>
                <w:szCs w:val="20"/>
              </w:rPr>
            </w:pPr>
            <w:r>
              <w:rPr>
                <w:rFonts w:ascii="Book Antiqua" w:hAnsi="Book Antiqua"/>
                <w:sz w:val="20"/>
                <w:szCs w:val="20"/>
              </w:rPr>
              <w:t>Inversiones a corto plazo</w:t>
            </w:r>
          </w:p>
        </w:tc>
        <w:tc>
          <w:tcPr>
            <w:tcW w:w="1842" w:type="dxa"/>
            <w:tcBorders>
              <w:top w:val="nil"/>
              <w:left w:val="nil"/>
              <w:bottom w:val="nil"/>
              <w:right w:val="nil"/>
            </w:tcBorders>
          </w:tcPr>
          <w:p w14:paraId="258F2E9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4" w:type="dxa"/>
            <w:tcBorders>
              <w:top w:val="nil"/>
              <w:left w:val="nil"/>
              <w:bottom w:val="nil"/>
              <w:right w:val="nil"/>
            </w:tcBorders>
          </w:tcPr>
          <w:p w14:paraId="00FB9328"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nil"/>
              <w:right w:val="nil"/>
            </w:tcBorders>
          </w:tcPr>
          <w:p w14:paraId="4E490467" w14:textId="77777777" w:rsidR="006C26E9" w:rsidRDefault="003300BA">
            <w:pPr>
              <w:spacing w:after="0" w:line="276" w:lineRule="auto"/>
              <w:jc w:val="right"/>
            </w:pPr>
            <w:r>
              <w:rPr>
                <w:rFonts w:ascii="Book Antiqua" w:hAnsi="Book Antiqua"/>
                <w:sz w:val="20"/>
                <w:szCs w:val="20"/>
              </w:rPr>
              <w:t>8,650</w:t>
            </w:r>
          </w:p>
        </w:tc>
      </w:tr>
      <w:tr w:rsidR="006C26E9" w14:paraId="0BE1A293" w14:textId="77777777" w:rsidTr="00EE273C">
        <w:tc>
          <w:tcPr>
            <w:tcW w:w="5070" w:type="dxa"/>
            <w:tcBorders>
              <w:top w:val="nil"/>
              <w:left w:val="nil"/>
              <w:bottom w:val="nil"/>
              <w:right w:val="nil"/>
            </w:tcBorders>
          </w:tcPr>
          <w:p w14:paraId="0189F4FB" w14:textId="77777777" w:rsidR="006C26E9" w:rsidRDefault="003300BA">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842" w:type="dxa"/>
            <w:tcBorders>
              <w:top w:val="nil"/>
              <w:left w:val="nil"/>
              <w:right w:val="nil"/>
            </w:tcBorders>
            <w:tcMar>
              <w:top w:w="55" w:type="dxa"/>
              <w:bottom w:w="55" w:type="dxa"/>
            </w:tcMar>
          </w:tcPr>
          <w:p w14:paraId="2487E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0D9F7622" w14:textId="77777777" w:rsidR="006C26E9" w:rsidRDefault="006C26E9">
            <w:pPr>
              <w:spacing w:after="0" w:line="276" w:lineRule="auto"/>
              <w:jc w:val="right"/>
              <w:rPr>
                <w:rFonts w:ascii="Book Antiqua" w:hAnsi="Book Antiqua"/>
                <w:sz w:val="20"/>
                <w:szCs w:val="20"/>
              </w:rPr>
            </w:pPr>
          </w:p>
        </w:tc>
        <w:tc>
          <w:tcPr>
            <w:tcW w:w="1788" w:type="dxa"/>
            <w:tcBorders>
              <w:top w:val="nil"/>
              <w:left w:val="nil"/>
              <w:right w:val="nil"/>
            </w:tcBorders>
            <w:tcMar>
              <w:top w:w="55" w:type="dxa"/>
              <w:bottom w:w="55" w:type="dxa"/>
            </w:tcMar>
          </w:tcPr>
          <w:p w14:paraId="3983AF1C" w14:textId="77777777" w:rsidR="006C26E9" w:rsidRDefault="003300BA">
            <w:pPr>
              <w:spacing w:after="0" w:line="276" w:lineRule="auto"/>
              <w:jc w:val="right"/>
            </w:pPr>
            <w:r>
              <w:rPr>
                <w:rFonts w:ascii="Book Antiqua" w:hAnsi="Book Antiqua"/>
                <w:sz w:val="20"/>
                <w:szCs w:val="20"/>
              </w:rPr>
              <w:t>131,514</w:t>
            </w:r>
          </w:p>
        </w:tc>
      </w:tr>
      <w:tr w:rsidR="006C26E9" w14:paraId="57563485" w14:textId="77777777" w:rsidTr="00EE273C">
        <w:tc>
          <w:tcPr>
            <w:tcW w:w="5070" w:type="dxa"/>
            <w:tcBorders>
              <w:top w:val="nil"/>
              <w:left w:val="nil"/>
              <w:bottom w:val="nil"/>
              <w:right w:val="nil"/>
            </w:tcBorders>
          </w:tcPr>
          <w:p w14:paraId="6A2691A7"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842" w:type="dxa"/>
            <w:tcBorders>
              <w:top w:val="nil"/>
              <w:left w:val="nil"/>
              <w:bottom w:val="double" w:sz="2" w:space="0" w:color="000000"/>
              <w:right w:val="nil"/>
            </w:tcBorders>
            <w:tcMar>
              <w:top w:w="55" w:type="dxa"/>
              <w:bottom w:w="55" w:type="dxa"/>
            </w:tcMar>
          </w:tcPr>
          <w:p w14:paraId="64AEB2F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1D14C53D"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double" w:sz="2" w:space="0" w:color="000000"/>
              <w:right w:val="nil"/>
            </w:tcBorders>
            <w:tcMar>
              <w:top w:w="55" w:type="dxa"/>
              <w:bottom w:w="55" w:type="dxa"/>
            </w:tcMar>
          </w:tcPr>
          <w:p w14:paraId="40DF7347" w14:textId="77777777" w:rsidR="006C26E9" w:rsidRDefault="003300BA">
            <w:pPr>
              <w:spacing w:after="0" w:line="276" w:lineRule="auto"/>
              <w:jc w:val="right"/>
            </w:pPr>
            <w:r>
              <w:rPr>
                <w:rFonts w:ascii="Book Antiqua" w:hAnsi="Book Antiqua"/>
                <w:sz w:val="20"/>
                <w:szCs w:val="20"/>
              </w:rPr>
              <w:t>140,164</w:t>
            </w:r>
          </w:p>
        </w:tc>
      </w:tr>
    </w:tbl>
    <w:p w14:paraId="2129C855" w14:textId="77777777" w:rsidR="006C26E9" w:rsidRDefault="006C26E9">
      <w:pPr>
        <w:jc w:val="both"/>
        <w:rPr>
          <w:rFonts w:ascii="Book Antiqua" w:hAnsi="Book Antiqua"/>
          <w:sz w:val="20"/>
          <w:szCs w:val="20"/>
        </w:rPr>
      </w:pPr>
    </w:p>
    <w:p w14:paraId="5AF71B93" w14:textId="7F08952C" w:rsidR="006C26E9" w:rsidRDefault="003300BA">
      <w:pPr>
        <w:spacing w:after="0"/>
        <w:jc w:val="both"/>
        <w:rPr>
          <w:rFonts w:ascii="Book Antiqua" w:hAnsi="Book Antiqua"/>
          <w:sz w:val="20"/>
          <w:szCs w:val="20"/>
        </w:rPr>
      </w:pPr>
      <w:r>
        <w:rPr>
          <w:rFonts w:ascii="Book Antiqua" w:hAnsi="Book Antiqua"/>
          <w:sz w:val="20"/>
          <w:szCs w:val="20"/>
        </w:rPr>
        <w:t>Inversiones a corto plazo</w:t>
      </w:r>
      <w:r w:rsidR="008B609B">
        <w:rPr>
          <w:rFonts w:ascii="Book Antiqua" w:hAnsi="Book Antiqua"/>
          <w:sz w:val="20"/>
          <w:szCs w:val="20"/>
        </w:rPr>
        <w:t xml:space="preserve"> al 31 de diciembre del 2020</w:t>
      </w:r>
      <w:r>
        <w:rPr>
          <w:rFonts w:ascii="Book Antiqua" w:hAnsi="Book Antiqua"/>
          <w:sz w:val="20"/>
          <w:szCs w:val="20"/>
        </w:rPr>
        <w:t xml:space="preserve"> corresponde a una inversión realizada con el Banco del Pacífico S.A. con una tasa de interés anual del 6.40% respectivamente con vencimiento en enero de 2021.</w:t>
      </w:r>
    </w:p>
    <w:p w14:paraId="54E9C72B" w14:textId="35452185" w:rsidR="006C26E9" w:rsidRDefault="006C26E9">
      <w:pPr>
        <w:spacing w:after="0"/>
        <w:jc w:val="both"/>
        <w:rPr>
          <w:rFonts w:ascii="Book Antiqua" w:hAnsi="Book Antiqua"/>
          <w:sz w:val="20"/>
          <w:szCs w:val="20"/>
        </w:rPr>
      </w:pPr>
    </w:p>
    <w:p w14:paraId="3823C442" w14:textId="77777777" w:rsidR="008B609B" w:rsidRDefault="008B609B">
      <w:pPr>
        <w:spacing w:after="0"/>
        <w:jc w:val="both"/>
        <w:rPr>
          <w:rFonts w:ascii="Book Antiqua" w:hAnsi="Book Antiqua"/>
          <w:sz w:val="20"/>
          <w:szCs w:val="20"/>
        </w:rPr>
      </w:pPr>
    </w:p>
    <w:p w14:paraId="0CDA461A" w14:textId="77777777" w:rsidR="006C26E9" w:rsidRDefault="003300BA">
      <w:pPr>
        <w:spacing w:after="0"/>
        <w:jc w:val="both"/>
        <w:rPr>
          <w:rFonts w:ascii="Book Antiqua" w:hAnsi="Book Antiqua"/>
          <w:b/>
          <w:sz w:val="20"/>
          <w:szCs w:val="20"/>
        </w:rPr>
      </w:pPr>
      <w:r>
        <w:rPr>
          <w:rFonts w:ascii="Book Antiqua" w:hAnsi="Book Antiqua"/>
          <w:b/>
          <w:sz w:val="20"/>
          <w:szCs w:val="20"/>
        </w:rPr>
        <w:lastRenderedPageBreak/>
        <w:t>6. CUENTAS POR COBRAR COMERCIALES</w:t>
      </w:r>
    </w:p>
    <w:tbl>
      <w:tblPr>
        <w:tblStyle w:val="Tablaconcuadrcula"/>
        <w:tblW w:w="8984" w:type="dxa"/>
        <w:tblLook w:val="04A0" w:firstRow="1" w:lastRow="0" w:firstColumn="1" w:lastColumn="0" w:noHBand="0" w:noVBand="1"/>
      </w:tblPr>
      <w:tblGrid>
        <w:gridCol w:w="4768"/>
        <w:gridCol w:w="2003"/>
        <w:gridCol w:w="283"/>
        <w:gridCol w:w="1930"/>
      </w:tblGrid>
      <w:tr w:rsidR="006C26E9" w14:paraId="343B76F6" w14:textId="77777777" w:rsidTr="00EE273C">
        <w:trPr>
          <w:trHeight w:val="236"/>
        </w:trPr>
        <w:tc>
          <w:tcPr>
            <w:tcW w:w="4768" w:type="dxa"/>
            <w:tcBorders>
              <w:top w:val="nil"/>
              <w:left w:val="nil"/>
              <w:bottom w:val="nil"/>
              <w:right w:val="nil"/>
            </w:tcBorders>
          </w:tcPr>
          <w:p w14:paraId="2CBFFADC"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C07923A"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29819FC7" w14:textId="77777777" w:rsidR="006C26E9" w:rsidRDefault="006C26E9">
            <w:pPr>
              <w:spacing w:after="0" w:line="276" w:lineRule="auto"/>
              <w:jc w:val="right"/>
              <w:rPr>
                <w:rFonts w:ascii="Book Antiqua" w:hAnsi="Book Antiqua"/>
                <w:b/>
                <w:sz w:val="20"/>
                <w:szCs w:val="20"/>
              </w:rPr>
            </w:pPr>
          </w:p>
        </w:tc>
        <w:tc>
          <w:tcPr>
            <w:tcW w:w="1930" w:type="dxa"/>
            <w:tcBorders>
              <w:top w:val="nil"/>
              <w:left w:val="nil"/>
              <w:bottom w:val="nil"/>
              <w:right w:val="nil"/>
            </w:tcBorders>
          </w:tcPr>
          <w:p w14:paraId="6CDB4D90"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2020</w:t>
            </w:r>
          </w:p>
        </w:tc>
      </w:tr>
      <w:tr w:rsidR="006C26E9" w14:paraId="1527EC1C" w14:textId="77777777" w:rsidTr="00EE273C">
        <w:tc>
          <w:tcPr>
            <w:tcW w:w="4768" w:type="dxa"/>
            <w:tcBorders>
              <w:top w:val="nil"/>
              <w:left w:val="nil"/>
              <w:bottom w:val="nil"/>
              <w:right w:val="nil"/>
            </w:tcBorders>
          </w:tcPr>
          <w:p w14:paraId="684F99B3"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0C85C2A" w14:textId="77777777" w:rsidR="006C26E9" w:rsidRDefault="006C26E9">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184A5EE"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48DE59CD" w14:textId="77777777" w:rsidR="006C26E9" w:rsidRDefault="006C26E9">
            <w:pPr>
              <w:spacing w:after="0" w:line="276" w:lineRule="auto"/>
              <w:jc w:val="right"/>
              <w:rPr>
                <w:rFonts w:ascii="Book Antiqua" w:hAnsi="Book Antiqua"/>
                <w:sz w:val="20"/>
                <w:szCs w:val="20"/>
              </w:rPr>
            </w:pPr>
          </w:p>
        </w:tc>
      </w:tr>
      <w:tr w:rsidR="006C26E9" w14:paraId="631C9414" w14:textId="77777777" w:rsidTr="00EE273C">
        <w:trPr>
          <w:trHeight w:val="273"/>
        </w:trPr>
        <w:tc>
          <w:tcPr>
            <w:tcW w:w="4768" w:type="dxa"/>
            <w:tcBorders>
              <w:top w:val="nil"/>
              <w:left w:val="nil"/>
              <w:bottom w:val="nil"/>
              <w:right w:val="nil"/>
            </w:tcBorders>
          </w:tcPr>
          <w:p w14:paraId="3799B175" w14:textId="77777777" w:rsidR="006C26E9" w:rsidRDefault="003300BA">
            <w:pPr>
              <w:spacing w:after="0" w:line="276" w:lineRule="auto"/>
              <w:rPr>
                <w:rFonts w:ascii="Book Antiqua" w:hAnsi="Book Antiqua"/>
                <w:sz w:val="20"/>
                <w:szCs w:val="20"/>
              </w:rPr>
            </w:pPr>
            <w:r>
              <w:rPr>
                <w:rFonts w:ascii="Book Antiqua" w:hAnsi="Book Antiqua"/>
                <w:sz w:val="20"/>
                <w:szCs w:val="20"/>
              </w:rPr>
              <w:t>Clientes locales</w:t>
            </w:r>
          </w:p>
        </w:tc>
        <w:tc>
          <w:tcPr>
            <w:tcW w:w="2003" w:type="dxa"/>
            <w:tcBorders>
              <w:top w:val="nil"/>
              <w:left w:val="nil"/>
              <w:bottom w:val="nil"/>
              <w:right w:val="nil"/>
            </w:tcBorders>
          </w:tcPr>
          <w:p w14:paraId="1E39B3B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153,305</w:t>
            </w:r>
          </w:p>
        </w:tc>
        <w:tc>
          <w:tcPr>
            <w:tcW w:w="283" w:type="dxa"/>
            <w:tcBorders>
              <w:top w:val="nil"/>
              <w:left w:val="nil"/>
              <w:bottom w:val="nil"/>
              <w:right w:val="nil"/>
            </w:tcBorders>
          </w:tcPr>
          <w:p w14:paraId="26AF4D24"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2E2F2EA1" w14:textId="77777777" w:rsidR="006C26E9" w:rsidRDefault="003300BA">
            <w:pPr>
              <w:spacing w:after="0" w:line="276" w:lineRule="auto"/>
              <w:jc w:val="right"/>
            </w:pPr>
            <w:r>
              <w:rPr>
                <w:rFonts w:ascii="Book Antiqua" w:hAnsi="Book Antiqua"/>
                <w:sz w:val="20"/>
                <w:szCs w:val="20"/>
              </w:rPr>
              <w:t>140,832</w:t>
            </w:r>
          </w:p>
        </w:tc>
      </w:tr>
      <w:tr w:rsidR="006C26E9" w14:paraId="3EE85B0B" w14:textId="77777777" w:rsidTr="00EE273C">
        <w:tc>
          <w:tcPr>
            <w:tcW w:w="4768" w:type="dxa"/>
            <w:tcBorders>
              <w:top w:val="nil"/>
              <w:left w:val="nil"/>
              <w:bottom w:val="nil"/>
              <w:right w:val="nil"/>
            </w:tcBorders>
          </w:tcPr>
          <w:p w14:paraId="5A69A8F1" w14:textId="77777777" w:rsidR="006C26E9" w:rsidRDefault="003300BA">
            <w:pPr>
              <w:spacing w:after="0" w:line="276" w:lineRule="auto"/>
              <w:rPr>
                <w:rFonts w:ascii="Book Antiqua" w:hAnsi="Book Antiqua"/>
                <w:sz w:val="20"/>
                <w:szCs w:val="20"/>
              </w:rPr>
            </w:pPr>
            <w:r>
              <w:rPr>
                <w:rFonts w:ascii="Book Antiqua" w:hAnsi="Book Antiqua"/>
                <w:sz w:val="20"/>
                <w:szCs w:val="20"/>
              </w:rPr>
              <w:t>Partes relacionadas (Nota 20)</w:t>
            </w:r>
          </w:p>
        </w:tc>
        <w:tc>
          <w:tcPr>
            <w:tcW w:w="2003" w:type="dxa"/>
            <w:tcBorders>
              <w:top w:val="nil"/>
              <w:left w:val="nil"/>
              <w:bottom w:val="nil"/>
              <w:right w:val="nil"/>
            </w:tcBorders>
          </w:tcPr>
          <w:p w14:paraId="228312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tcPr>
          <w:p w14:paraId="195830C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6754E52A" w14:textId="77777777" w:rsidR="006C26E9" w:rsidRDefault="003300BA">
            <w:pPr>
              <w:spacing w:after="0" w:line="276" w:lineRule="auto"/>
              <w:jc w:val="right"/>
            </w:pPr>
            <w:r>
              <w:rPr>
                <w:rFonts w:ascii="Book Antiqua" w:hAnsi="Book Antiqua"/>
                <w:sz w:val="20"/>
                <w:szCs w:val="20"/>
              </w:rPr>
              <w:t>6,686</w:t>
            </w:r>
          </w:p>
        </w:tc>
      </w:tr>
      <w:tr w:rsidR="006C26E9" w14:paraId="304FAFDE" w14:textId="77777777" w:rsidTr="00EE273C">
        <w:trPr>
          <w:trHeight w:val="360"/>
        </w:trPr>
        <w:tc>
          <w:tcPr>
            <w:tcW w:w="4768" w:type="dxa"/>
            <w:tcBorders>
              <w:top w:val="nil"/>
              <w:left w:val="nil"/>
              <w:bottom w:val="nil"/>
              <w:right w:val="nil"/>
            </w:tcBorders>
          </w:tcPr>
          <w:p w14:paraId="72F98637" w14:textId="77777777" w:rsidR="006C26E9" w:rsidRDefault="003300BA">
            <w:pPr>
              <w:spacing w:after="0" w:line="276" w:lineRule="auto"/>
              <w:rPr>
                <w:rFonts w:ascii="Book Antiqua" w:hAnsi="Book Antiqua"/>
                <w:sz w:val="20"/>
                <w:szCs w:val="20"/>
              </w:rPr>
            </w:pPr>
            <w:r>
              <w:rPr>
                <w:rFonts w:ascii="Book Antiqua" w:hAnsi="Book Antiqua"/>
                <w:sz w:val="20"/>
                <w:szCs w:val="20"/>
              </w:rPr>
              <w:t>Interconexiones</w:t>
            </w:r>
          </w:p>
        </w:tc>
        <w:tc>
          <w:tcPr>
            <w:tcW w:w="2003" w:type="dxa"/>
            <w:tcBorders>
              <w:top w:val="nil"/>
              <w:left w:val="nil"/>
              <w:bottom w:val="nil"/>
              <w:right w:val="nil"/>
            </w:tcBorders>
          </w:tcPr>
          <w:p w14:paraId="699EE84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10421F8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53C10E55" w14:textId="77777777" w:rsidR="006C26E9" w:rsidRDefault="003300BA">
            <w:pPr>
              <w:spacing w:after="0" w:line="276" w:lineRule="auto"/>
              <w:jc w:val="right"/>
            </w:pPr>
            <w:r>
              <w:rPr>
                <w:rFonts w:ascii="Book Antiqua" w:hAnsi="Book Antiqua"/>
                <w:sz w:val="20"/>
                <w:szCs w:val="20"/>
              </w:rPr>
              <w:t>13,007</w:t>
            </w:r>
          </w:p>
        </w:tc>
      </w:tr>
      <w:tr w:rsidR="006C26E9" w14:paraId="06135F50" w14:textId="77777777" w:rsidTr="00EE273C">
        <w:trPr>
          <w:trHeight w:val="495"/>
        </w:trPr>
        <w:tc>
          <w:tcPr>
            <w:tcW w:w="4768" w:type="dxa"/>
            <w:tcBorders>
              <w:top w:val="nil"/>
              <w:left w:val="nil"/>
              <w:bottom w:val="nil"/>
              <w:right w:val="nil"/>
            </w:tcBorders>
          </w:tcPr>
          <w:p w14:paraId="7C1A9B1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para cuentas incobrables</w:t>
            </w:r>
          </w:p>
        </w:tc>
        <w:tc>
          <w:tcPr>
            <w:tcW w:w="2003" w:type="dxa"/>
            <w:tcBorders>
              <w:top w:val="nil"/>
              <w:left w:val="nil"/>
              <w:right w:val="nil"/>
            </w:tcBorders>
            <w:tcMar>
              <w:top w:w="55" w:type="dxa"/>
              <w:bottom w:w="55" w:type="dxa"/>
            </w:tcMar>
          </w:tcPr>
          <w:p w14:paraId="23BC60C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(127,890)</w:t>
            </w:r>
          </w:p>
        </w:tc>
        <w:tc>
          <w:tcPr>
            <w:tcW w:w="283" w:type="dxa"/>
            <w:tcBorders>
              <w:top w:val="nil"/>
              <w:left w:val="nil"/>
              <w:bottom w:val="nil"/>
              <w:right w:val="nil"/>
            </w:tcBorders>
          </w:tcPr>
          <w:p w14:paraId="0CD883CA" w14:textId="77777777" w:rsidR="006C26E9" w:rsidRDefault="006C26E9">
            <w:pPr>
              <w:spacing w:after="0" w:line="276" w:lineRule="auto"/>
              <w:jc w:val="right"/>
              <w:rPr>
                <w:rFonts w:ascii="Book Antiqua" w:hAnsi="Book Antiqua"/>
                <w:sz w:val="20"/>
                <w:szCs w:val="20"/>
              </w:rPr>
            </w:pPr>
          </w:p>
        </w:tc>
        <w:tc>
          <w:tcPr>
            <w:tcW w:w="1930" w:type="dxa"/>
            <w:tcBorders>
              <w:top w:val="nil"/>
              <w:left w:val="nil"/>
              <w:right w:val="nil"/>
            </w:tcBorders>
            <w:tcMar>
              <w:top w:w="55" w:type="dxa"/>
              <w:bottom w:w="55" w:type="dxa"/>
            </w:tcMar>
          </w:tcPr>
          <w:p w14:paraId="69448E48" w14:textId="77777777" w:rsidR="006C26E9" w:rsidRDefault="003300BA">
            <w:pPr>
              <w:spacing w:after="0" w:line="276" w:lineRule="auto"/>
              <w:jc w:val="right"/>
            </w:pPr>
            <w:r>
              <w:rPr>
                <w:rFonts w:ascii="Book Antiqua" w:hAnsi="Book Antiqua"/>
                <w:sz w:val="20"/>
                <w:szCs w:val="20"/>
              </w:rPr>
              <w:t>(99,778)</w:t>
            </w:r>
          </w:p>
        </w:tc>
      </w:tr>
      <w:tr w:rsidR="006C26E9" w14:paraId="1D00117D" w14:textId="77777777" w:rsidTr="00EE273C">
        <w:tc>
          <w:tcPr>
            <w:tcW w:w="4768" w:type="dxa"/>
            <w:tcBorders>
              <w:top w:val="nil"/>
              <w:left w:val="nil"/>
              <w:bottom w:val="nil"/>
              <w:right w:val="nil"/>
            </w:tcBorders>
          </w:tcPr>
          <w:p w14:paraId="303C3CE8"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003" w:type="dxa"/>
            <w:tcBorders>
              <w:top w:val="nil"/>
              <w:left w:val="nil"/>
              <w:bottom w:val="double" w:sz="2" w:space="0" w:color="000000"/>
              <w:right w:val="nil"/>
            </w:tcBorders>
            <w:tcMar>
              <w:top w:w="55" w:type="dxa"/>
              <w:bottom w:w="55" w:type="dxa"/>
            </w:tcMar>
          </w:tcPr>
          <w:p w14:paraId="11F956A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143,766</w:t>
            </w:r>
          </w:p>
        </w:tc>
        <w:tc>
          <w:tcPr>
            <w:tcW w:w="283" w:type="dxa"/>
            <w:tcBorders>
              <w:top w:val="nil"/>
              <w:left w:val="nil"/>
              <w:bottom w:val="nil"/>
              <w:right w:val="nil"/>
            </w:tcBorders>
          </w:tcPr>
          <w:p w14:paraId="257D9A8F"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double" w:sz="2" w:space="0" w:color="000000"/>
              <w:right w:val="nil"/>
            </w:tcBorders>
            <w:tcMar>
              <w:top w:w="55" w:type="dxa"/>
              <w:bottom w:w="55" w:type="dxa"/>
            </w:tcMar>
          </w:tcPr>
          <w:p w14:paraId="5E9F36A4" w14:textId="77777777" w:rsidR="006C26E9" w:rsidRDefault="00EE273C" w:rsidP="00EE273C">
            <w:pPr>
              <w:tabs>
                <w:tab w:val="center" w:pos="857"/>
                <w:tab w:val="right" w:pos="1714"/>
              </w:tabs>
              <w:spacing w:after="0" w:line="276" w:lineRule="auto"/>
            </w:pPr>
            <w:r>
              <w:rPr>
                <w:rFonts w:ascii="Book Antiqua" w:hAnsi="Book Antiqua"/>
                <w:sz w:val="20"/>
                <w:szCs w:val="20"/>
              </w:rPr>
              <w:tab/>
            </w:r>
            <w:r>
              <w:rPr>
                <w:rFonts w:ascii="Book Antiqua" w:hAnsi="Book Antiqua"/>
                <w:sz w:val="20"/>
                <w:szCs w:val="20"/>
              </w:rPr>
              <w:tab/>
            </w:r>
            <w:r w:rsidR="003300BA">
              <w:rPr>
                <w:rFonts w:ascii="Book Antiqua" w:hAnsi="Book Antiqua"/>
                <w:sz w:val="20"/>
                <w:szCs w:val="20"/>
              </w:rPr>
              <w:t>60,747</w:t>
            </w:r>
          </w:p>
        </w:tc>
      </w:tr>
    </w:tbl>
    <w:p w14:paraId="26ABAF12" w14:textId="77777777" w:rsidR="006C26E9" w:rsidRDefault="006C26E9">
      <w:pPr>
        <w:spacing w:after="0"/>
        <w:jc w:val="both"/>
        <w:rPr>
          <w:rFonts w:ascii="Book Antiqua" w:hAnsi="Book Antiqua"/>
          <w:b/>
          <w:sz w:val="20"/>
          <w:szCs w:val="20"/>
        </w:rPr>
      </w:pPr>
    </w:p>
    <w:p w14:paraId="23680408" w14:textId="77777777" w:rsidR="006C26E9" w:rsidRDefault="003300BA">
      <w:pPr>
        <w:spacing w:after="0"/>
        <w:jc w:val="both"/>
        <w:rPr>
          <w:rFonts w:ascii="Book Antiqua" w:hAnsi="Book Antiqua"/>
          <w:sz w:val="20"/>
          <w:szCs w:val="20"/>
        </w:rPr>
      </w:pPr>
      <w:r>
        <w:rPr>
          <w:rFonts w:ascii="Book Antiqua" w:hAnsi="Book Antiqua"/>
          <w:sz w:val="20"/>
          <w:szCs w:val="20"/>
        </w:rPr>
        <w:t>Al 31 de</w:t>
      </w:r>
      <w:r>
        <w:rPr>
          <w:rFonts w:ascii="Book Antiqua" w:hAnsi="Book Antiqua"/>
          <w:i/>
          <w:sz w:val="20"/>
          <w:szCs w:val="20"/>
        </w:rPr>
        <w:t xml:space="preserve"> </w:t>
      </w:r>
      <w:r>
        <w:rPr>
          <w:rFonts w:ascii="Book Antiqua" w:hAnsi="Book Antiqua"/>
          <w:sz w:val="20"/>
          <w:szCs w:val="20"/>
        </w:rPr>
        <w:t>diciembre la apertura por vencimiento del saldo de</w:t>
      </w:r>
      <w:r>
        <w:rPr>
          <w:rFonts w:ascii="Book Antiqua" w:hAnsi="Book Antiqua"/>
          <w:i/>
          <w:sz w:val="20"/>
          <w:szCs w:val="20"/>
        </w:rPr>
        <w:t xml:space="preserve"> </w:t>
      </w:r>
      <w:r>
        <w:rPr>
          <w:rFonts w:ascii="Book Antiqua" w:hAnsi="Book Antiqua"/>
          <w:sz w:val="20"/>
          <w:szCs w:val="20"/>
        </w:rPr>
        <w:t>las cuentas por cobrar a clientes locales es como sigue:</w:t>
      </w:r>
    </w:p>
    <w:p w14:paraId="686F6D1D"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56ECD8F4" w14:textId="77777777">
        <w:trPr>
          <w:trHeight w:val="236"/>
        </w:trPr>
        <w:tc>
          <w:tcPr>
            <w:tcW w:w="3935" w:type="dxa"/>
            <w:tcBorders>
              <w:top w:val="nil"/>
              <w:left w:val="nil"/>
              <w:bottom w:val="nil"/>
              <w:right w:val="nil"/>
            </w:tcBorders>
          </w:tcPr>
          <w:p w14:paraId="15B9D2F2"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14DE467D"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2E42E235"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251FB584" w14:textId="77777777">
        <w:tc>
          <w:tcPr>
            <w:tcW w:w="3935" w:type="dxa"/>
            <w:tcBorders>
              <w:top w:val="nil"/>
              <w:left w:val="nil"/>
              <w:bottom w:val="nil"/>
              <w:right w:val="nil"/>
            </w:tcBorders>
          </w:tcPr>
          <w:p w14:paraId="574BF057"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1750226F" w14:textId="77777777" w:rsidR="006C26E9" w:rsidRDefault="006C26E9">
            <w:pPr>
              <w:jc w:val="right"/>
              <w:rPr>
                <w:rFonts w:ascii="Book Antiqua" w:hAnsi="Book Antiqua"/>
                <w:sz w:val="20"/>
                <w:szCs w:val="20"/>
              </w:rPr>
            </w:pPr>
          </w:p>
        </w:tc>
        <w:tc>
          <w:tcPr>
            <w:tcW w:w="2349" w:type="dxa"/>
            <w:tcBorders>
              <w:top w:val="nil"/>
              <w:left w:val="nil"/>
              <w:bottom w:val="nil"/>
              <w:right w:val="nil"/>
            </w:tcBorders>
          </w:tcPr>
          <w:p w14:paraId="7845B438" w14:textId="77777777" w:rsidR="006C26E9" w:rsidRDefault="006C26E9">
            <w:pPr>
              <w:jc w:val="right"/>
              <w:rPr>
                <w:rFonts w:ascii="Book Antiqua" w:hAnsi="Book Antiqua"/>
                <w:sz w:val="20"/>
                <w:szCs w:val="20"/>
              </w:rPr>
            </w:pPr>
          </w:p>
        </w:tc>
      </w:tr>
      <w:tr w:rsidR="006C26E9" w14:paraId="1F61E3C0" w14:textId="77777777">
        <w:tc>
          <w:tcPr>
            <w:tcW w:w="3935" w:type="dxa"/>
            <w:tcBorders>
              <w:top w:val="nil"/>
              <w:left w:val="nil"/>
              <w:bottom w:val="nil"/>
              <w:right w:val="nil"/>
            </w:tcBorders>
          </w:tcPr>
          <w:p w14:paraId="4C835574" w14:textId="77777777" w:rsidR="006C26E9" w:rsidRDefault="003300BA">
            <w:pPr>
              <w:spacing w:after="0" w:line="276" w:lineRule="auto"/>
              <w:rPr>
                <w:rFonts w:ascii="Book Antiqua" w:hAnsi="Book Antiqua"/>
                <w:b/>
                <w:sz w:val="20"/>
                <w:szCs w:val="20"/>
              </w:rPr>
            </w:pPr>
            <w:r>
              <w:rPr>
                <w:rFonts w:ascii="Book Antiqua" w:hAnsi="Book Antiqua"/>
                <w:b/>
                <w:sz w:val="20"/>
                <w:szCs w:val="20"/>
              </w:rPr>
              <w:t>Por vencer</w:t>
            </w:r>
          </w:p>
          <w:p w14:paraId="65722E70" w14:textId="77777777" w:rsidR="006C26E9" w:rsidRDefault="003300BA">
            <w:pPr>
              <w:spacing w:after="0" w:line="276" w:lineRule="auto"/>
              <w:rPr>
                <w:rFonts w:ascii="Book Antiqua" w:hAnsi="Book Antiqua"/>
                <w:b/>
                <w:sz w:val="20"/>
                <w:szCs w:val="20"/>
              </w:rPr>
            </w:pPr>
            <w:r>
              <w:rPr>
                <w:rFonts w:ascii="Book Antiqua" w:hAnsi="Book Antiqua"/>
                <w:b/>
                <w:sz w:val="20"/>
                <w:szCs w:val="20"/>
              </w:rPr>
              <w:t>Vencidos:</w:t>
            </w:r>
          </w:p>
        </w:tc>
        <w:tc>
          <w:tcPr>
            <w:tcW w:w="2694" w:type="dxa"/>
            <w:tcBorders>
              <w:top w:val="nil"/>
              <w:left w:val="nil"/>
              <w:bottom w:val="nil"/>
              <w:right w:val="nil"/>
            </w:tcBorders>
          </w:tcPr>
          <w:p w14:paraId="686C5CB8"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02DFD7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CB2478D" w14:textId="77777777">
        <w:tc>
          <w:tcPr>
            <w:tcW w:w="3935" w:type="dxa"/>
            <w:tcBorders>
              <w:top w:val="nil"/>
              <w:left w:val="nil"/>
              <w:bottom w:val="nil"/>
              <w:right w:val="nil"/>
            </w:tcBorders>
          </w:tcPr>
          <w:p w14:paraId="096AF998" w14:textId="77777777" w:rsidR="006C26E9" w:rsidRDefault="003300BA">
            <w:pPr>
              <w:spacing w:after="0" w:line="276" w:lineRule="auto"/>
              <w:rPr>
                <w:rFonts w:ascii="Book Antiqua" w:hAnsi="Book Antiqua"/>
                <w:sz w:val="20"/>
                <w:szCs w:val="20"/>
              </w:rPr>
            </w:pPr>
            <w:r>
              <w:rPr>
                <w:rFonts w:ascii="Book Antiqua" w:hAnsi="Book Antiqua"/>
                <w:sz w:val="20"/>
                <w:szCs w:val="20"/>
              </w:rPr>
              <w:t>De 1 a 30 días</w:t>
            </w:r>
          </w:p>
          <w:p w14:paraId="67F60293" w14:textId="77777777" w:rsidR="006C26E9" w:rsidRDefault="003300BA">
            <w:pPr>
              <w:spacing w:after="0" w:line="276" w:lineRule="auto"/>
              <w:rPr>
                <w:rFonts w:ascii="Book Antiqua" w:hAnsi="Book Antiqua"/>
                <w:sz w:val="20"/>
                <w:szCs w:val="20"/>
              </w:rPr>
            </w:pPr>
            <w:r>
              <w:rPr>
                <w:rFonts w:ascii="Book Antiqua" w:hAnsi="Book Antiqua"/>
                <w:sz w:val="20"/>
                <w:szCs w:val="20"/>
              </w:rPr>
              <w:t>De 31 a 60 días</w:t>
            </w:r>
          </w:p>
          <w:p w14:paraId="63CDB0BE" w14:textId="77777777" w:rsidR="006C26E9" w:rsidRDefault="003300BA">
            <w:pPr>
              <w:spacing w:after="0" w:line="276" w:lineRule="auto"/>
              <w:rPr>
                <w:rFonts w:ascii="Book Antiqua" w:hAnsi="Book Antiqua"/>
                <w:sz w:val="20"/>
                <w:szCs w:val="20"/>
              </w:rPr>
            </w:pPr>
            <w:r>
              <w:rPr>
                <w:rFonts w:ascii="Book Antiqua" w:hAnsi="Book Antiqua"/>
                <w:sz w:val="20"/>
                <w:szCs w:val="20"/>
              </w:rPr>
              <w:t>De 61 a 90 días</w:t>
            </w:r>
          </w:p>
          <w:p w14:paraId="65026614" w14:textId="77777777" w:rsidR="006C26E9" w:rsidRDefault="003300BA">
            <w:pPr>
              <w:spacing w:after="0" w:line="276" w:lineRule="auto"/>
              <w:rPr>
                <w:rFonts w:ascii="Book Antiqua" w:hAnsi="Book Antiqua"/>
                <w:sz w:val="20"/>
                <w:szCs w:val="20"/>
              </w:rPr>
            </w:pPr>
            <w:r>
              <w:rPr>
                <w:rFonts w:ascii="Book Antiqua" w:hAnsi="Book Antiqua"/>
                <w:sz w:val="20"/>
                <w:szCs w:val="20"/>
              </w:rPr>
              <w:t>De 91 a 129 días</w:t>
            </w:r>
          </w:p>
          <w:p w14:paraId="2812ED2D" w14:textId="77777777" w:rsidR="006C26E9" w:rsidRDefault="003300BA">
            <w:pPr>
              <w:spacing w:after="0" w:line="276" w:lineRule="auto"/>
              <w:rPr>
                <w:rFonts w:ascii="Book Antiqua" w:hAnsi="Book Antiqua"/>
                <w:sz w:val="20"/>
                <w:szCs w:val="20"/>
              </w:rPr>
            </w:pPr>
            <w:r>
              <w:rPr>
                <w:rFonts w:ascii="Book Antiqua" w:hAnsi="Book Antiqua"/>
                <w:sz w:val="20"/>
                <w:szCs w:val="20"/>
              </w:rPr>
              <w:t>De 121 a 180 días</w:t>
            </w:r>
          </w:p>
          <w:p w14:paraId="79219E00"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De 181 a 360 días </w:t>
            </w:r>
          </w:p>
        </w:tc>
        <w:tc>
          <w:tcPr>
            <w:tcW w:w="2694" w:type="dxa"/>
            <w:tcBorders>
              <w:top w:val="nil"/>
              <w:left w:val="nil"/>
              <w:bottom w:val="nil"/>
              <w:right w:val="nil"/>
            </w:tcBorders>
          </w:tcPr>
          <w:p w14:paraId="19B77138"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D7F37B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6,167</w:t>
            </w:r>
          </w:p>
          <w:p w14:paraId="0488BD6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5,262</w:t>
            </w:r>
          </w:p>
          <w:p w14:paraId="0CD5BC3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5,188</w:t>
            </w:r>
          </w:p>
          <w:p w14:paraId="7EA1F6C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5,111</w:t>
            </w:r>
          </w:p>
          <w:p w14:paraId="2685DD2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8,648</w:t>
            </w:r>
          </w:p>
          <w:p w14:paraId="78811FE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13,284</w:t>
            </w:r>
          </w:p>
        </w:tc>
      </w:tr>
      <w:tr w:rsidR="006C26E9" w14:paraId="15F73BD5" w14:textId="77777777">
        <w:tc>
          <w:tcPr>
            <w:tcW w:w="3935" w:type="dxa"/>
            <w:tcBorders>
              <w:top w:val="nil"/>
              <w:left w:val="nil"/>
              <w:bottom w:val="nil"/>
              <w:right w:val="nil"/>
            </w:tcBorders>
          </w:tcPr>
          <w:p w14:paraId="2E6FA34C" w14:textId="77777777" w:rsidR="006C26E9" w:rsidRDefault="003300BA">
            <w:pPr>
              <w:spacing w:after="0" w:line="276" w:lineRule="auto"/>
              <w:rPr>
                <w:rFonts w:ascii="Book Antiqua" w:hAnsi="Book Antiqua"/>
                <w:sz w:val="20"/>
                <w:szCs w:val="20"/>
              </w:rPr>
            </w:pPr>
            <w:r>
              <w:rPr>
                <w:rFonts w:ascii="Book Antiqua" w:hAnsi="Book Antiqua"/>
                <w:sz w:val="20"/>
                <w:szCs w:val="20"/>
              </w:rPr>
              <w:t>Más de 360 días</w:t>
            </w:r>
          </w:p>
        </w:tc>
        <w:tc>
          <w:tcPr>
            <w:tcW w:w="2694" w:type="dxa"/>
            <w:tcBorders>
              <w:top w:val="nil"/>
              <w:left w:val="nil"/>
              <w:bottom w:val="nil"/>
              <w:right w:val="nil"/>
            </w:tcBorders>
          </w:tcPr>
          <w:p w14:paraId="0BD8617F"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0720F22C"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92,172</w:t>
            </w:r>
          </w:p>
        </w:tc>
      </w:tr>
      <w:tr w:rsidR="006C26E9" w14:paraId="32D0F066" w14:textId="77777777">
        <w:tc>
          <w:tcPr>
            <w:tcW w:w="3935" w:type="dxa"/>
            <w:tcBorders>
              <w:top w:val="nil"/>
              <w:left w:val="nil"/>
              <w:bottom w:val="nil"/>
              <w:right w:val="nil"/>
            </w:tcBorders>
          </w:tcPr>
          <w:p w14:paraId="48BF168C"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65D0CD3A"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165E1825"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14A3524C" w14:textId="77777777" w:rsidR="006C26E9" w:rsidRDefault="006C26E9">
      <w:pPr>
        <w:jc w:val="both"/>
        <w:rPr>
          <w:rFonts w:ascii="Book Antiqua" w:hAnsi="Book Antiqua"/>
          <w:sz w:val="20"/>
          <w:szCs w:val="20"/>
        </w:rPr>
      </w:pPr>
    </w:p>
    <w:p w14:paraId="5898EDE6" w14:textId="77777777" w:rsidR="006C26E9" w:rsidRDefault="003300BA">
      <w:pPr>
        <w:jc w:val="both"/>
        <w:rPr>
          <w:rFonts w:ascii="Book Antiqua" w:hAnsi="Book Antiqua"/>
          <w:sz w:val="20"/>
          <w:szCs w:val="20"/>
        </w:rPr>
      </w:pPr>
      <w:r>
        <w:rPr>
          <w:rFonts w:ascii="Book Antiqua" w:hAnsi="Book Antiqua"/>
          <w:sz w:val="20"/>
          <w:szCs w:val="20"/>
        </w:rPr>
        <w:t>La calidad crediticia de los clientes no relacionados se evalúa en tres categorías (clasificación interna):</w:t>
      </w:r>
    </w:p>
    <w:tbl>
      <w:tblPr>
        <w:tblStyle w:val="Tablaconcuadrcula"/>
        <w:tblW w:w="8978" w:type="dxa"/>
        <w:tblLook w:val="04A0" w:firstRow="1" w:lastRow="0" w:firstColumn="1" w:lastColumn="0" w:noHBand="0" w:noVBand="1"/>
      </w:tblPr>
      <w:tblGrid>
        <w:gridCol w:w="3935"/>
        <w:gridCol w:w="2694"/>
        <w:gridCol w:w="2349"/>
      </w:tblGrid>
      <w:tr w:rsidR="006C26E9" w14:paraId="22E3C7C2" w14:textId="77777777">
        <w:trPr>
          <w:trHeight w:val="236"/>
        </w:trPr>
        <w:tc>
          <w:tcPr>
            <w:tcW w:w="3935" w:type="dxa"/>
            <w:tcBorders>
              <w:top w:val="nil"/>
              <w:left w:val="nil"/>
              <w:bottom w:val="nil"/>
              <w:right w:val="nil"/>
            </w:tcBorders>
          </w:tcPr>
          <w:p w14:paraId="7DEB648C"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A7D407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421E63B4"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4CE62B0" w14:textId="77777777">
        <w:tc>
          <w:tcPr>
            <w:tcW w:w="3935" w:type="dxa"/>
            <w:tcBorders>
              <w:top w:val="nil"/>
              <w:left w:val="nil"/>
              <w:bottom w:val="nil"/>
              <w:right w:val="nil"/>
            </w:tcBorders>
          </w:tcPr>
          <w:p w14:paraId="17732F60"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38ED3DCF" w14:textId="77777777" w:rsidR="006C26E9" w:rsidRDefault="006C26E9">
            <w:pPr>
              <w:jc w:val="right"/>
              <w:rPr>
                <w:rFonts w:ascii="Book Antiqua" w:hAnsi="Book Antiqua"/>
                <w:sz w:val="20"/>
                <w:szCs w:val="20"/>
              </w:rPr>
            </w:pPr>
          </w:p>
        </w:tc>
        <w:tc>
          <w:tcPr>
            <w:tcW w:w="2349" w:type="dxa"/>
            <w:tcBorders>
              <w:top w:val="nil"/>
              <w:left w:val="nil"/>
              <w:bottom w:val="nil"/>
              <w:right w:val="nil"/>
            </w:tcBorders>
          </w:tcPr>
          <w:p w14:paraId="0068F011" w14:textId="77777777" w:rsidR="006C26E9" w:rsidRDefault="006C26E9">
            <w:pPr>
              <w:jc w:val="right"/>
              <w:rPr>
                <w:rFonts w:ascii="Book Antiqua" w:hAnsi="Book Antiqua"/>
                <w:sz w:val="20"/>
                <w:szCs w:val="20"/>
              </w:rPr>
            </w:pPr>
          </w:p>
        </w:tc>
      </w:tr>
      <w:tr w:rsidR="006C26E9" w14:paraId="16478736" w14:textId="77777777">
        <w:tc>
          <w:tcPr>
            <w:tcW w:w="3935" w:type="dxa"/>
            <w:tcBorders>
              <w:top w:val="nil"/>
              <w:left w:val="nil"/>
              <w:bottom w:val="nil"/>
              <w:right w:val="nil"/>
            </w:tcBorders>
          </w:tcPr>
          <w:p w14:paraId="0CACE1B8"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w:t>
            </w:r>
          </w:p>
        </w:tc>
        <w:tc>
          <w:tcPr>
            <w:tcW w:w="2694" w:type="dxa"/>
            <w:tcBorders>
              <w:top w:val="nil"/>
              <w:left w:val="nil"/>
              <w:bottom w:val="nil"/>
              <w:right w:val="nil"/>
            </w:tcBorders>
          </w:tcPr>
          <w:p w14:paraId="5F5C014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67AA95F3"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62,014</w:t>
            </w:r>
          </w:p>
        </w:tc>
      </w:tr>
      <w:tr w:rsidR="006C26E9" w14:paraId="54EBB715" w14:textId="77777777">
        <w:tc>
          <w:tcPr>
            <w:tcW w:w="3935" w:type="dxa"/>
            <w:tcBorders>
              <w:top w:val="nil"/>
              <w:left w:val="nil"/>
              <w:bottom w:val="nil"/>
              <w:right w:val="nil"/>
            </w:tcBorders>
          </w:tcPr>
          <w:p w14:paraId="511AE6BA" w14:textId="77777777" w:rsidR="006C26E9" w:rsidRDefault="003300BA">
            <w:pPr>
              <w:spacing w:after="0" w:line="276" w:lineRule="auto"/>
              <w:rPr>
                <w:rFonts w:ascii="Book Antiqua" w:hAnsi="Book Antiqua"/>
                <w:sz w:val="20"/>
                <w:szCs w:val="20"/>
              </w:rPr>
            </w:pPr>
            <w:r>
              <w:rPr>
                <w:rFonts w:ascii="Book Antiqua" w:hAnsi="Book Antiqua"/>
                <w:sz w:val="20"/>
                <w:szCs w:val="20"/>
              </w:rPr>
              <w:t>Residencial</w:t>
            </w:r>
          </w:p>
        </w:tc>
        <w:tc>
          <w:tcPr>
            <w:tcW w:w="2694" w:type="dxa"/>
            <w:tcBorders>
              <w:top w:val="nil"/>
              <w:left w:val="nil"/>
              <w:bottom w:val="nil"/>
              <w:right w:val="nil"/>
            </w:tcBorders>
          </w:tcPr>
          <w:p w14:paraId="10124BAF"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8EE31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78,808</w:t>
            </w:r>
          </w:p>
        </w:tc>
      </w:tr>
      <w:tr w:rsidR="006C26E9" w14:paraId="44CD1A4E" w14:textId="77777777">
        <w:tc>
          <w:tcPr>
            <w:tcW w:w="3935" w:type="dxa"/>
            <w:tcBorders>
              <w:top w:val="nil"/>
              <w:left w:val="nil"/>
              <w:bottom w:val="nil"/>
              <w:right w:val="nil"/>
            </w:tcBorders>
          </w:tcPr>
          <w:p w14:paraId="71DB8435" w14:textId="77777777" w:rsidR="006C26E9" w:rsidRDefault="003300BA">
            <w:pPr>
              <w:spacing w:after="0" w:line="276" w:lineRule="auto"/>
              <w:rPr>
                <w:rFonts w:ascii="Book Antiqua" w:hAnsi="Book Antiqua"/>
                <w:sz w:val="20"/>
                <w:szCs w:val="20"/>
              </w:rPr>
            </w:pPr>
            <w:r>
              <w:rPr>
                <w:rFonts w:ascii="Book Antiqua" w:hAnsi="Book Antiqua"/>
                <w:sz w:val="20"/>
                <w:szCs w:val="20"/>
              </w:rPr>
              <w:t>Otros</w:t>
            </w:r>
          </w:p>
        </w:tc>
        <w:tc>
          <w:tcPr>
            <w:tcW w:w="2694" w:type="dxa"/>
            <w:tcBorders>
              <w:top w:val="nil"/>
              <w:left w:val="nil"/>
              <w:bottom w:val="nil"/>
              <w:right w:val="nil"/>
            </w:tcBorders>
          </w:tcPr>
          <w:p w14:paraId="0D6BCE75"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7BDC12E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10</w:t>
            </w:r>
          </w:p>
        </w:tc>
      </w:tr>
      <w:tr w:rsidR="006C26E9" w14:paraId="044AB1BD" w14:textId="77777777">
        <w:tc>
          <w:tcPr>
            <w:tcW w:w="3935" w:type="dxa"/>
            <w:tcBorders>
              <w:top w:val="nil"/>
              <w:left w:val="nil"/>
              <w:bottom w:val="nil"/>
              <w:right w:val="nil"/>
            </w:tcBorders>
          </w:tcPr>
          <w:p w14:paraId="0B76F0C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6D002FAD"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B31E5D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40914A38" w14:textId="77777777" w:rsidR="006C26E9" w:rsidRDefault="006C26E9">
      <w:pPr>
        <w:jc w:val="both"/>
        <w:rPr>
          <w:rFonts w:ascii="Book Antiqua" w:hAnsi="Book Antiqua"/>
          <w:sz w:val="20"/>
          <w:szCs w:val="20"/>
        </w:rPr>
      </w:pPr>
    </w:p>
    <w:p w14:paraId="20D926C7" w14:textId="77777777" w:rsidR="006C26E9" w:rsidRDefault="003300BA">
      <w:pPr>
        <w:jc w:val="both"/>
        <w:rPr>
          <w:rFonts w:ascii="Book Antiqua" w:hAnsi="Book Antiqua"/>
          <w:sz w:val="20"/>
          <w:szCs w:val="20"/>
        </w:rPr>
      </w:pPr>
      <w:r>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45B1715E" w14:textId="77777777" w:rsidR="006C26E9" w:rsidRDefault="003300BA">
      <w:pPr>
        <w:jc w:val="both"/>
        <w:rPr>
          <w:rFonts w:ascii="Book Antiqua" w:hAnsi="Book Antiqua"/>
          <w:sz w:val="20"/>
          <w:szCs w:val="20"/>
        </w:rPr>
      </w:pPr>
      <w:r>
        <w:rPr>
          <w:rFonts w:ascii="Book Antiqua" w:hAnsi="Book Antiqua"/>
          <w:sz w:val="20"/>
          <w:szCs w:val="20"/>
        </w:rPr>
        <w:t xml:space="preserve">Los ratios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w:t>
      </w:r>
      <w:r>
        <w:rPr>
          <w:rFonts w:ascii="Book Antiqua" w:hAnsi="Book Antiqua"/>
          <w:sz w:val="20"/>
          <w:szCs w:val="20"/>
        </w:rPr>
        <w:lastRenderedPageBreak/>
        <w:t>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Look w:val="04A0" w:firstRow="1" w:lastRow="0" w:firstColumn="1" w:lastColumn="0" w:noHBand="0" w:noVBand="1"/>
      </w:tblPr>
      <w:tblGrid>
        <w:gridCol w:w="3128"/>
        <w:gridCol w:w="1952"/>
        <w:gridCol w:w="2071"/>
        <w:gridCol w:w="1902"/>
      </w:tblGrid>
      <w:tr w:rsidR="006C26E9" w14:paraId="46BD4A4C" w14:textId="77777777">
        <w:trPr>
          <w:trHeight w:val="236"/>
        </w:trPr>
        <w:tc>
          <w:tcPr>
            <w:tcW w:w="3127" w:type="dxa"/>
            <w:tcBorders>
              <w:top w:val="nil"/>
              <w:left w:val="nil"/>
              <w:bottom w:val="nil"/>
              <w:right w:val="nil"/>
            </w:tcBorders>
          </w:tcPr>
          <w:p w14:paraId="4356EB28" w14:textId="77777777" w:rsidR="006C26E9" w:rsidRDefault="006C26E9">
            <w:pPr>
              <w:jc w:val="both"/>
              <w:rPr>
                <w:rFonts w:ascii="Book Antiqua" w:hAnsi="Book Antiqua"/>
                <w:sz w:val="20"/>
                <w:szCs w:val="20"/>
              </w:rPr>
            </w:pPr>
          </w:p>
        </w:tc>
        <w:tc>
          <w:tcPr>
            <w:tcW w:w="1952" w:type="dxa"/>
            <w:tcBorders>
              <w:top w:val="nil"/>
              <w:left w:val="nil"/>
              <w:bottom w:val="nil"/>
              <w:right w:val="nil"/>
            </w:tcBorders>
          </w:tcPr>
          <w:p w14:paraId="7888265C" w14:textId="77777777" w:rsidR="006C26E9" w:rsidRDefault="003300BA">
            <w:pPr>
              <w:jc w:val="right"/>
              <w:rPr>
                <w:rFonts w:ascii="Book Antiqua" w:hAnsi="Book Antiqua"/>
                <w:b/>
                <w:sz w:val="20"/>
                <w:szCs w:val="20"/>
              </w:rPr>
            </w:pPr>
            <w:r>
              <w:rPr>
                <w:rFonts w:ascii="Book Antiqua" w:hAnsi="Book Antiqua"/>
                <w:b/>
                <w:sz w:val="20"/>
                <w:szCs w:val="20"/>
              </w:rPr>
              <w:t>Ratio esperado de pérdida crediticia</w:t>
            </w:r>
          </w:p>
        </w:tc>
        <w:tc>
          <w:tcPr>
            <w:tcW w:w="2071" w:type="dxa"/>
            <w:tcBorders>
              <w:top w:val="nil"/>
              <w:left w:val="nil"/>
              <w:bottom w:val="nil"/>
              <w:right w:val="nil"/>
            </w:tcBorders>
          </w:tcPr>
          <w:p w14:paraId="1A34868B" w14:textId="77777777" w:rsidR="006C26E9" w:rsidRDefault="003300BA">
            <w:pPr>
              <w:jc w:val="center"/>
              <w:rPr>
                <w:rFonts w:ascii="Book Antiqua" w:hAnsi="Book Antiqua"/>
                <w:b/>
                <w:sz w:val="20"/>
                <w:szCs w:val="20"/>
              </w:rPr>
            </w:pPr>
            <w:r>
              <w:rPr>
                <w:rFonts w:ascii="Book Antiqua" w:hAnsi="Book Antiqua"/>
                <w:b/>
                <w:sz w:val="20"/>
                <w:szCs w:val="20"/>
              </w:rPr>
              <w:t>Cuentas por cobrar comerciales</w:t>
            </w:r>
          </w:p>
        </w:tc>
        <w:tc>
          <w:tcPr>
            <w:tcW w:w="1902" w:type="dxa"/>
            <w:tcBorders>
              <w:top w:val="nil"/>
              <w:left w:val="nil"/>
              <w:bottom w:val="nil"/>
              <w:right w:val="nil"/>
            </w:tcBorders>
          </w:tcPr>
          <w:p w14:paraId="6C1A445B" w14:textId="77777777" w:rsidR="006C26E9" w:rsidRDefault="003300BA">
            <w:pPr>
              <w:jc w:val="center"/>
              <w:rPr>
                <w:rFonts w:ascii="Book Antiqua" w:hAnsi="Book Antiqua"/>
                <w:b/>
                <w:sz w:val="20"/>
                <w:szCs w:val="20"/>
              </w:rPr>
            </w:pPr>
            <w:r>
              <w:rPr>
                <w:rFonts w:ascii="Book Antiqua" w:hAnsi="Book Antiqua"/>
                <w:b/>
                <w:sz w:val="20"/>
                <w:szCs w:val="20"/>
              </w:rPr>
              <w:t>Pérdida crediticia esperada</w:t>
            </w:r>
          </w:p>
        </w:tc>
      </w:tr>
      <w:tr w:rsidR="006C26E9" w14:paraId="08CCA8F5" w14:textId="77777777">
        <w:tc>
          <w:tcPr>
            <w:tcW w:w="3127" w:type="dxa"/>
            <w:tcBorders>
              <w:top w:val="nil"/>
              <w:left w:val="nil"/>
              <w:bottom w:val="nil"/>
              <w:right w:val="nil"/>
            </w:tcBorders>
          </w:tcPr>
          <w:p w14:paraId="66D82D88"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Por vencer</w:t>
            </w:r>
          </w:p>
          <w:p w14:paraId="0E57B824"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Borders>
              <w:top w:val="nil"/>
              <w:left w:val="nil"/>
              <w:bottom w:val="nil"/>
              <w:right w:val="nil"/>
            </w:tcBorders>
          </w:tcPr>
          <w:p w14:paraId="563FE89C" w14:textId="77777777" w:rsidR="006C26E9" w:rsidRDefault="006C26E9">
            <w:pPr>
              <w:spacing w:after="0" w:line="276" w:lineRule="auto"/>
              <w:jc w:val="right"/>
              <w:rPr>
                <w:rFonts w:ascii="Book Antiqua" w:hAnsi="Book Antiqua"/>
                <w:sz w:val="20"/>
                <w:szCs w:val="20"/>
              </w:rPr>
            </w:pPr>
          </w:p>
        </w:tc>
        <w:tc>
          <w:tcPr>
            <w:tcW w:w="2071" w:type="dxa"/>
            <w:tcBorders>
              <w:top w:val="nil"/>
              <w:left w:val="nil"/>
              <w:bottom w:val="nil"/>
              <w:right w:val="nil"/>
            </w:tcBorders>
          </w:tcPr>
          <w:p w14:paraId="6CCB96F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1902" w:type="dxa"/>
            <w:tcBorders>
              <w:top w:val="nil"/>
              <w:left w:val="nil"/>
              <w:bottom w:val="nil"/>
              <w:right w:val="nil"/>
            </w:tcBorders>
          </w:tcPr>
          <w:p w14:paraId="596B69F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5ADD4DE" w14:textId="77777777">
        <w:tc>
          <w:tcPr>
            <w:tcW w:w="3127" w:type="dxa"/>
            <w:tcBorders>
              <w:top w:val="nil"/>
              <w:left w:val="nil"/>
              <w:bottom w:val="nil"/>
              <w:right w:val="nil"/>
            </w:tcBorders>
          </w:tcPr>
          <w:tbl>
            <w:tblPr>
              <w:tblStyle w:val="Tablaconcuadrcula"/>
              <w:tblW w:w="5000" w:type="pct"/>
              <w:tblLook w:val="04A0" w:firstRow="1" w:lastRow="0" w:firstColumn="1" w:lastColumn="0" w:noHBand="0" w:noVBand="1"/>
            </w:tblPr>
            <w:tblGrid>
              <w:gridCol w:w="2912"/>
            </w:tblGrid>
            <w:tr w:rsidR="006C26E9" w14:paraId="5450915A" w14:textId="77777777">
              <w:tc>
                <w:tcPr>
                  <w:tcW w:w="2911" w:type="dxa"/>
                  <w:tcBorders>
                    <w:top w:val="nil"/>
                    <w:left w:val="nil"/>
                    <w:bottom w:val="nil"/>
                    <w:right w:val="nil"/>
                  </w:tcBorders>
                </w:tcPr>
                <w:p w14:paraId="2E7A8763" w14:textId="77777777" w:rsidR="006C26E9" w:rsidRDefault="003300BA">
                  <w:pPr>
                    <w:spacing w:after="0" w:line="276" w:lineRule="auto"/>
                    <w:rPr>
                      <w:rFonts w:ascii="Book Antiqua" w:hAnsi="Book Antiqua"/>
                      <w:sz w:val="20"/>
                      <w:szCs w:val="20"/>
                    </w:rPr>
                  </w:pPr>
                  <w:r>
                    <w:rPr>
                      <w:rFonts w:ascii="Book Antiqua" w:hAnsi="Book Antiqua"/>
                      <w:sz w:val="20"/>
                      <w:szCs w:val="20"/>
                    </w:rPr>
                    <w:t>De 1 a 30 días</w:t>
                  </w:r>
                </w:p>
                <w:p w14:paraId="2DA8A646" w14:textId="77777777" w:rsidR="006C26E9" w:rsidRDefault="003300BA">
                  <w:pPr>
                    <w:spacing w:after="0" w:line="276" w:lineRule="auto"/>
                    <w:rPr>
                      <w:rFonts w:ascii="Book Antiqua" w:hAnsi="Book Antiqua"/>
                      <w:sz w:val="20"/>
                      <w:szCs w:val="20"/>
                    </w:rPr>
                  </w:pPr>
                  <w:r>
                    <w:rPr>
                      <w:rFonts w:ascii="Book Antiqua" w:hAnsi="Book Antiqua"/>
                      <w:sz w:val="20"/>
                      <w:szCs w:val="20"/>
                    </w:rPr>
                    <w:t>De 31 a 60 días</w:t>
                  </w:r>
                </w:p>
                <w:p w14:paraId="39FFA5F2" w14:textId="77777777" w:rsidR="006C26E9" w:rsidRDefault="003300BA">
                  <w:pPr>
                    <w:spacing w:after="0" w:line="276" w:lineRule="auto"/>
                    <w:rPr>
                      <w:rFonts w:ascii="Book Antiqua" w:hAnsi="Book Antiqua"/>
                      <w:sz w:val="20"/>
                      <w:szCs w:val="20"/>
                    </w:rPr>
                  </w:pPr>
                  <w:r>
                    <w:rPr>
                      <w:rFonts w:ascii="Book Antiqua" w:hAnsi="Book Antiqua"/>
                      <w:sz w:val="20"/>
                      <w:szCs w:val="20"/>
                    </w:rPr>
                    <w:t>De 61 a 90 días</w:t>
                  </w:r>
                </w:p>
                <w:p w14:paraId="1F8DF894" w14:textId="77777777" w:rsidR="006C26E9" w:rsidRDefault="003300BA">
                  <w:pPr>
                    <w:spacing w:after="0" w:line="276" w:lineRule="auto"/>
                    <w:rPr>
                      <w:rFonts w:ascii="Book Antiqua" w:hAnsi="Book Antiqua"/>
                      <w:sz w:val="20"/>
                      <w:szCs w:val="20"/>
                    </w:rPr>
                  </w:pPr>
                  <w:r>
                    <w:rPr>
                      <w:rFonts w:ascii="Book Antiqua" w:hAnsi="Book Antiqua"/>
                      <w:sz w:val="20"/>
                      <w:szCs w:val="20"/>
                    </w:rPr>
                    <w:t>De 91 a 129 días</w:t>
                  </w:r>
                </w:p>
                <w:p w14:paraId="2485FA11" w14:textId="77777777" w:rsidR="006C26E9" w:rsidRDefault="003300BA">
                  <w:pPr>
                    <w:spacing w:after="0" w:line="276" w:lineRule="auto"/>
                    <w:rPr>
                      <w:rFonts w:ascii="Book Antiqua" w:hAnsi="Book Antiqua"/>
                      <w:sz w:val="20"/>
                      <w:szCs w:val="20"/>
                    </w:rPr>
                  </w:pPr>
                  <w:r>
                    <w:rPr>
                      <w:rFonts w:ascii="Book Antiqua" w:hAnsi="Book Antiqua"/>
                      <w:sz w:val="20"/>
                      <w:szCs w:val="20"/>
                    </w:rPr>
                    <w:t>De 121 a 180 días</w:t>
                  </w:r>
                </w:p>
                <w:p w14:paraId="42D72FC6"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6C26E9" w14:paraId="38A5FD60" w14:textId="77777777">
              <w:tc>
                <w:tcPr>
                  <w:tcW w:w="2911" w:type="dxa"/>
                  <w:tcBorders>
                    <w:top w:val="nil"/>
                    <w:left w:val="nil"/>
                    <w:bottom w:val="nil"/>
                    <w:right w:val="nil"/>
                  </w:tcBorders>
                </w:tcPr>
                <w:p w14:paraId="31E4FC0B" w14:textId="77777777" w:rsidR="006C26E9" w:rsidRDefault="006C26E9">
                  <w:pPr>
                    <w:spacing w:after="0" w:line="276" w:lineRule="auto"/>
                    <w:rPr>
                      <w:rFonts w:ascii="Book Antiqua" w:hAnsi="Book Antiqua"/>
                      <w:sz w:val="20"/>
                      <w:szCs w:val="20"/>
                    </w:rPr>
                  </w:pPr>
                </w:p>
              </w:tc>
            </w:tr>
          </w:tbl>
          <w:p w14:paraId="52F61B60" w14:textId="77777777" w:rsidR="006C26E9" w:rsidRDefault="006C26E9">
            <w:pPr>
              <w:spacing w:after="0" w:line="276" w:lineRule="auto"/>
              <w:rPr>
                <w:rFonts w:ascii="Book Antiqua" w:hAnsi="Book Antiqua"/>
                <w:sz w:val="20"/>
                <w:szCs w:val="20"/>
              </w:rPr>
            </w:pPr>
          </w:p>
        </w:tc>
        <w:tc>
          <w:tcPr>
            <w:tcW w:w="1952" w:type="dxa"/>
            <w:tcBorders>
              <w:top w:val="single" w:sz="4" w:space="0" w:color="000000"/>
              <w:left w:val="single" w:sz="4" w:space="0" w:color="000000"/>
              <w:bottom w:val="single" w:sz="4" w:space="0" w:color="000000"/>
              <w:right w:val="single" w:sz="4" w:space="0" w:color="000000"/>
            </w:tcBorders>
          </w:tcPr>
          <w:p w14:paraId="4685010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w:t>
            </w:r>
          </w:p>
          <w:p w14:paraId="77842FA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2%</w:t>
            </w:r>
          </w:p>
          <w:p w14:paraId="2524B432"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C21A15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136F21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6%</w:t>
            </w:r>
          </w:p>
          <w:p w14:paraId="33F1A59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13%</w:t>
            </w:r>
          </w:p>
        </w:tc>
        <w:tc>
          <w:tcPr>
            <w:tcW w:w="2071" w:type="dxa"/>
            <w:tcBorders>
              <w:top w:val="single" w:sz="4" w:space="0" w:color="000000"/>
              <w:left w:val="single" w:sz="4" w:space="0" w:color="000000"/>
              <w:bottom w:val="single" w:sz="4" w:space="0" w:color="000000"/>
              <w:right w:val="single" w:sz="4" w:space="0" w:color="000000"/>
            </w:tcBorders>
          </w:tcPr>
          <w:p w14:paraId="586A276F"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6,167</w:t>
            </w:r>
          </w:p>
          <w:p w14:paraId="7B77BEA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5,262</w:t>
            </w:r>
          </w:p>
          <w:p w14:paraId="3BD9EF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5,188</w:t>
            </w:r>
          </w:p>
          <w:p w14:paraId="32C2EB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5,111</w:t>
            </w:r>
          </w:p>
          <w:p w14:paraId="7AD77BA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8,648</w:t>
            </w:r>
          </w:p>
          <w:p w14:paraId="37B068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13,284</w:t>
            </w:r>
          </w:p>
        </w:tc>
        <w:tc>
          <w:tcPr>
            <w:tcW w:w="1902" w:type="dxa"/>
            <w:tcBorders>
              <w:top w:val="single" w:sz="4" w:space="0" w:color="000000"/>
              <w:left w:val="single" w:sz="4" w:space="0" w:color="000000"/>
              <w:bottom w:val="single" w:sz="4" w:space="0" w:color="000000"/>
              <w:right w:val="single" w:sz="4" w:space="0" w:color="000000"/>
            </w:tcBorders>
          </w:tcPr>
          <w:p w14:paraId="05948A3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46</w:t>
            </w:r>
          </w:p>
          <w:p w14:paraId="2E877BD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87</w:t>
            </w:r>
          </w:p>
          <w:p w14:paraId="1EA66D0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130</w:t>
            </w:r>
          </w:p>
          <w:p w14:paraId="71B166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169</w:t>
            </w:r>
          </w:p>
          <w:p w14:paraId="3DB36F5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506</w:t>
            </w:r>
          </w:p>
          <w:p w14:paraId="27C32D4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1,668</w:t>
            </w:r>
          </w:p>
        </w:tc>
      </w:tr>
      <w:tr w:rsidR="006C26E9" w14:paraId="00033A52" w14:textId="77777777">
        <w:tc>
          <w:tcPr>
            <w:tcW w:w="3127" w:type="dxa"/>
            <w:tcBorders>
              <w:top w:val="single" w:sz="4" w:space="0" w:color="000000"/>
              <w:left w:val="single" w:sz="4" w:space="0" w:color="000000"/>
              <w:bottom w:val="single" w:sz="4" w:space="0" w:color="000000"/>
              <w:right w:val="single" w:sz="4" w:space="0" w:color="000000"/>
            </w:tcBorders>
          </w:tcPr>
          <w:p w14:paraId="78CBFFB8" w14:textId="77777777" w:rsidR="006C26E9" w:rsidRDefault="003300B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Borders>
              <w:top w:val="single" w:sz="4" w:space="0" w:color="000000"/>
              <w:left w:val="single" w:sz="4" w:space="0" w:color="000000"/>
              <w:bottom w:val="single" w:sz="4" w:space="0" w:color="000000"/>
              <w:right w:val="single" w:sz="4" w:space="0" w:color="000000"/>
            </w:tcBorders>
          </w:tcPr>
          <w:p w14:paraId="451E2317"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w:t>
            </w:r>
          </w:p>
        </w:tc>
        <w:tc>
          <w:tcPr>
            <w:tcW w:w="2071" w:type="dxa"/>
            <w:tcBorders>
              <w:top w:val="single" w:sz="4" w:space="0" w:color="000000"/>
              <w:left w:val="single" w:sz="4" w:space="0" w:color="000000"/>
              <w:bottom w:val="single" w:sz="4" w:space="0" w:color="000000"/>
              <w:right w:val="single" w:sz="4" w:space="0" w:color="000000"/>
            </w:tcBorders>
          </w:tcPr>
          <w:p w14:paraId="3034FCE7"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c>
          <w:tcPr>
            <w:tcW w:w="1902" w:type="dxa"/>
            <w:tcBorders>
              <w:top w:val="single" w:sz="4" w:space="0" w:color="000000"/>
              <w:left w:val="single" w:sz="4" w:space="0" w:color="000000"/>
              <w:bottom w:val="single" w:sz="4" w:space="0" w:color="000000"/>
              <w:right w:val="single" w:sz="4" w:space="0" w:color="000000"/>
            </w:tcBorders>
          </w:tcPr>
          <w:p w14:paraId="7BD6F1B2"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6C26E9" w14:paraId="247FD93B" w14:textId="77777777">
        <w:tc>
          <w:tcPr>
            <w:tcW w:w="3127" w:type="dxa"/>
            <w:tcBorders>
              <w:top w:val="single" w:sz="4" w:space="0" w:color="000000"/>
              <w:left w:val="single" w:sz="4" w:space="0" w:color="000000"/>
              <w:bottom w:val="single" w:sz="4" w:space="0" w:color="000000"/>
              <w:right w:val="single" w:sz="4" w:space="0" w:color="000000"/>
            </w:tcBorders>
          </w:tcPr>
          <w:p w14:paraId="16E10A9F"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952" w:type="dxa"/>
            <w:tcBorders>
              <w:top w:val="single" w:sz="4" w:space="0" w:color="000000"/>
              <w:left w:val="single" w:sz="4" w:space="0" w:color="000000"/>
              <w:bottom w:val="single" w:sz="4" w:space="0" w:color="000000"/>
              <w:right w:val="single" w:sz="4" w:space="0" w:color="000000"/>
            </w:tcBorders>
          </w:tcPr>
          <w:p w14:paraId="52613D65" w14:textId="77777777" w:rsidR="006C26E9" w:rsidRDefault="006C26E9">
            <w:pPr>
              <w:spacing w:after="0" w:line="276" w:lineRule="auto"/>
              <w:jc w:val="right"/>
              <w:rPr>
                <w:rFonts w:ascii="Book Antiqua" w:hAnsi="Book Antiqua"/>
                <w:sz w:val="20"/>
                <w:szCs w:val="20"/>
              </w:rPr>
            </w:pPr>
          </w:p>
        </w:tc>
        <w:tc>
          <w:tcPr>
            <w:tcW w:w="2071" w:type="dxa"/>
            <w:tcBorders>
              <w:top w:val="single" w:sz="4" w:space="0" w:color="000000"/>
              <w:left w:val="single" w:sz="4" w:space="0" w:color="000000"/>
              <w:bottom w:val="single" w:sz="4" w:space="0" w:color="000000"/>
              <w:right w:val="single" w:sz="4" w:space="0" w:color="000000"/>
            </w:tcBorders>
          </w:tcPr>
          <w:p w14:paraId="777D25DD"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2" w:type="dxa"/>
            <w:tcBorders>
              <w:top w:val="single" w:sz="4" w:space="0" w:color="000000"/>
              <w:left w:val="single" w:sz="4" w:space="0" w:color="000000"/>
              <w:bottom w:val="single" w:sz="4" w:space="0" w:color="000000"/>
              <w:right w:val="single" w:sz="4" w:space="0" w:color="000000"/>
            </w:tcBorders>
          </w:tcPr>
          <w:p w14:paraId="17229376"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57BD6B39" w14:textId="77777777" w:rsidR="006C26E9" w:rsidRDefault="006C26E9">
      <w:pPr>
        <w:jc w:val="both"/>
        <w:rPr>
          <w:rFonts w:ascii="Book Antiqua" w:hAnsi="Book Antiqua"/>
          <w:sz w:val="20"/>
          <w:szCs w:val="20"/>
        </w:rPr>
      </w:pPr>
    </w:p>
    <w:p w14:paraId="18C74BCA" w14:textId="77777777" w:rsidR="006C26E9" w:rsidRDefault="003300BA">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5384"/>
        <w:gridCol w:w="1753"/>
        <w:gridCol w:w="237"/>
        <w:gridCol w:w="1610"/>
      </w:tblGrid>
      <w:tr w:rsidR="006C26E9" w14:paraId="348ECD11" w14:textId="77777777">
        <w:trPr>
          <w:trHeight w:val="236"/>
        </w:trPr>
        <w:tc>
          <w:tcPr>
            <w:tcW w:w="5384" w:type="dxa"/>
            <w:tcBorders>
              <w:top w:val="nil"/>
              <w:left w:val="nil"/>
              <w:bottom w:val="nil"/>
              <w:right w:val="nil"/>
            </w:tcBorders>
          </w:tcPr>
          <w:p w14:paraId="30B3554E"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6ADC71C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7" w:type="dxa"/>
            <w:tcBorders>
              <w:top w:val="nil"/>
              <w:left w:val="nil"/>
              <w:bottom w:val="nil"/>
              <w:right w:val="nil"/>
            </w:tcBorders>
          </w:tcPr>
          <w:p w14:paraId="260563A4" w14:textId="77777777" w:rsidR="006C26E9" w:rsidRDefault="006C26E9">
            <w:pPr>
              <w:jc w:val="right"/>
              <w:rPr>
                <w:rFonts w:ascii="Book Antiqua" w:hAnsi="Book Antiqua"/>
                <w:b/>
                <w:sz w:val="20"/>
                <w:szCs w:val="20"/>
              </w:rPr>
            </w:pPr>
          </w:p>
        </w:tc>
        <w:tc>
          <w:tcPr>
            <w:tcW w:w="1610" w:type="dxa"/>
            <w:tcBorders>
              <w:top w:val="nil"/>
              <w:left w:val="nil"/>
              <w:bottom w:val="nil"/>
              <w:right w:val="nil"/>
            </w:tcBorders>
          </w:tcPr>
          <w:p w14:paraId="37CC52B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28D5A23F" w14:textId="77777777">
        <w:tc>
          <w:tcPr>
            <w:tcW w:w="5384" w:type="dxa"/>
            <w:tcBorders>
              <w:top w:val="nil"/>
              <w:left w:val="nil"/>
              <w:bottom w:val="nil"/>
              <w:right w:val="nil"/>
            </w:tcBorders>
          </w:tcPr>
          <w:p w14:paraId="655DC5B0"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Saldos al inicio del año</w:t>
            </w:r>
          </w:p>
        </w:tc>
        <w:tc>
          <w:tcPr>
            <w:tcW w:w="1753" w:type="dxa"/>
            <w:tcBorders>
              <w:top w:val="nil"/>
              <w:left w:val="nil"/>
              <w:bottom w:val="nil"/>
              <w:right w:val="nil"/>
            </w:tcBorders>
          </w:tcPr>
          <w:p w14:paraId="5975D9D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99,778</w:t>
            </w:r>
          </w:p>
        </w:tc>
        <w:tc>
          <w:tcPr>
            <w:tcW w:w="237" w:type="dxa"/>
            <w:tcBorders>
              <w:top w:val="nil"/>
              <w:left w:val="nil"/>
              <w:bottom w:val="nil"/>
              <w:right w:val="nil"/>
            </w:tcBorders>
          </w:tcPr>
          <w:p w14:paraId="1932CBF9"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4CC7D225" w14:textId="77777777" w:rsidR="006C26E9" w:rsidRDefault="003300BA">
            <w:pPr>
              <w:spacing w:after="0" w:line="276" w:lineRule="auto"/>
              <w:jc w:val="right"/>
            </w:pPr>
            <w:r>
              <w:rPr>
                <w:rFonts w:ascii="Book Antiqua" w:hAnsi="Book Antiqua"/>
                <w:sz w:val="20"/>
                <w:szCs w:val="20"/>
              </w:rPr>
              <w:t>46,414</w:t>
            </w:r>
          </w:p>
        </w:tc>
      </w:tr>
      <w:tr w:rsidR="006C26E9" w14:paraId="4D56A0F1" w14:textId="77777777">
        <w:tc>
          <w:tcPr>
            <w:tcW w:w="5384" w:type="dxa"/>
            <w:tcBorders>
              <w:top w:val="nil"/>
              <w:left w:val="nil"/>
              <w:bottom w:val="nil"/>
              <w:right w:val="nil"/>
            </w:tcBorders>
          </w:tcPr>
          <w:p w14:paraId="26BE055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del año</w:t>
            </w:r>
          </w:p>
        </w:tc>
        <w:tc>
          <w:tcPr>
            <w:tcW w:w="1753" w:type="dxa"/>
            <w:tcBorders>
              <w:top w:val="nil"/>
              <w:left w:val="nil"/>
              <w:bottom w:val="nil"/>
              <w:right w:val="nil"/>
            </w:tcBorders>
          </w:tcPr>
          <w:p w14:paraId="62DF5B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28,112</w:t>
            </w:r>
          </w:p>
        </w:tc>
        <w:tc>
          <w:tcPr>
            <w:tcW w:w="237" w:type="dxa"/>
            <w:tcBorders>
              <w:top w:val="nil"/>
              <w:left w:val="nil"/>
              <w:bottom w:val="nil"/>
              <w:right w:val="nil"/>
            </w:tcBorders>
          </w:tcPr>
          <w:p w14:paraId="2DC364BA"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3BFBFE46" w14:textId="77777777" w:rsidR="006C26E9" w:rsidRDefault="003300BA">
            <w:pPr>
              <w:spacing w:after="0" w:line="276" w:lineRule="auto"/>
              <w:jc w:val="right"/>
            </w:pPr>
            <w:r>
              <w:rPr>
                <w:rFonts w:ascii="Book Antiqua" w:hAnsi="Book Antiqua"/>
                <w:sz w:val="20"/>
                <w:szCs w:val="20"/>
              </w:rPr>
              <w:t>53,364</w:t>
            </w:r>
          </w:p>
        </w:tc>
      </w:tr>
      <w:tr w:rsidR="006C26E9" w14:paraId="5783084D" w14:textId="77777777" w:rsidTr="008B609B">
        <w:tc>
          <w:tcPr>
            <w:tcW w:w="5384" w:type="dxa"/>
            <w:tcBorders>
              <w:top w:val="nil"/>
              <w:left w:val="nil"/>
              <w:bottom w:val="nil"/>
              <w:right w:val="nil"/>
            </w:tcBorders>
          </w:tcPr>
          <w:p w14:paraId="0F690B68" w14:textId="77777777" w:rsidR="006C26E9" w:rsidRDefault="003300BA">
            <w:pPr>
              <w:spacing w:after="0" w:line="276" w:lineRule="auto"/>
              <w:rPr>
                <w:rFonts w:ascii="Book Antiqua" w:hAnsi="Book Antiqua"/>
                <w:sz w:val="20"/>
                <w:szCs w:val="20"/>
              </w:rPr>
            </w:pPr>
            <w:r>
              <w:rPr>
                <w:rFonts w:ascii="Book Antiqua" w:hAnsi="Book Antiqua"/>
                <w:sz w:val="20"/>
                <w:szCs w:val="20"/>
              </w:rPr>
              <w:t>Bajas</w:t>
            </w:r>
          </w:p>
        </w:tc>
        <w:tc>
          <w:tcPr>
            <w:tcW w:w="1753" w:type="dxa"/>
            <w:tcBorders>
              <w:top w:val="nil"/>
              <w:left w:val="nil"/>
              <w:bottom w:val="single" w:sz="4" w:space="0" w:color="auto"/>
              <w:right w:val="nil"/>
            </w:tcBorders>
            <w:tcMar>
              <w:top w:w="55" w:type="dxa"/>
              <w:bottom w:w="55" w:type="dxa"/>
            </w:tcMar>
          </w:tcPr>
          <w:p w14:paraId="4BE73DB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37" w:type="dxa"/>
            <w:tcBorders>
              <w:top w:val="nil"/>
              <w:left w:val="nil"/>
              <w:bottom w:val="nil"/>
              <w:right w:val="nil"/>
            </w:tcBorders>
            <w:tcMar>
              <w:top w:w="55" w:type="dxa"/>
              <w:bottom w:w="55" w:type="dxa"/>
            </w:tcMar>
          </w:tcPr>
          <w:p w14:paraId="01368FE3"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single" w:sz="4" w:space="0" w:color="auto"/>
              <w:right w:val="nil"/>
            </w:tcBorders>
            <w:tcMar>
              <w:top w:w="55" w:type="dxa"/>
              <w:bottom w:w="55" w:type="dxa"/>
            </w:tcMar>
          </w:tcPr>
          <w:p w14:paraId="253AB01D" w14:textId="77777777" w:rsidR="006C26E9" w:rsidRDefault="003300BA">
            <w:pPr>
              <w:spacing w:after="0" w:line="276" w:lineRule="auto"/>
              <w:jc w:val="right"/>
            </w:pPr>
            <w:r>
              <w:rPr>
                <w:rFonts w:ascii="Book Antiqua" w:hAnsi="Book Antiqua"/>
                <w:sz w:val="20"/>
                <w:szCs w:val="20"/>
              </w:rPr>
              <w:t>0</w:t>
            </w:r>
          </w:p>
        </w:tc>
      </w:tr>
      <w:tr w:rsidR="006C26E9" w14:paraId="390C2F6D" w14:textId="77777777" w:rsidTr="008B609B">
        <w:tc>
          <w:tcPr>
            <w:tcW w:w="5384" w:type="dxa"/>
            <w:tcBorders>
              <w:top w:val="nil"/>
              <w:left w:val="nil"/>
              <w:bottom w:val="nil"/>
              <w:right w:val="nil"/>
            </w:tcBorders>
          </w:tcPr>
          <w:p w14:paraId="58E2470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single" w:sz="4" w:space="0" w:color="auto"/>
              <w:left w:val="nil"/>
              <w:bottom w:val="double" w:sz="4" w:space="0" w:color="auto"/>
              <w:right w:val="nil"/>
            </w:tcBorders>
          </w:tcPr>
          <w:p w14:paraId="7BCCB46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127,890</w:t>
            </w:r>
          </w:p>
        </w:tc>
        <w:tc>
          <w:tcPr>
            <w:tcW w:w="237" w:type="dxa"/>
            <w:tcBorders>
              <w:top w:val="nil"/>
              <w:left w:val="nil"/>
              <w:bottom w:val="nil"/>
              <w:right w:val="nil"/>
            </w:tcBorders>
          </w:tcPr>
          <w:p w14:paraId="7731EF31" w14:textId="77777777" w:rsidR="006C26E9" w:rsidRDefault="006C26E9">
            <w:pPr>
              <w:spacing w:after="0" w:line="276" w:lineRule="auto"/>
              <w:jc w:val="right"/>
              <w:rPr>
                <w:rFonts w:ascii="Book Antiqua" w:hAnsi="Book Antiqua"/>
                <w:sz w:val="20"/>
                <w:szCs w:val="20"/>
              </w:rPr>
            </w:pPr>
          </w:p>
        </w:tc>
        <w:tc>
          <w:tcPr>
            <w:tcW w:w="1610" w:type="dxa"/>
            <w:tcBorders>
              <w:top w:val="single" w:sz="4" w:space="0" w:color="auto"/>
              <w:left w:val="nil"/>
              <w:bottom w:val="double" w:sz="4" w:space="0" w:color="auto"/>
              <w:right w:val="nil"/>
            </w:tcBorders>
          </w:tcPr>
          <w:p w14:paraId="51B21CEA" w14:textId="77777777" w:rsidR="006C26E9" w:rsidRDefault="003300BA">
            <w:pPr>
              <w:spacing w:after="0" w:line="276" w:lineRule="auto"/>
              <w:jc w:val="right"/>
            </w:pPr>
            <w:r>
              <w:rPr>
                <w:rFonts w:ascii="Book Antiqua" w:hAnsi="Book Antiqua"/>
                <w:sz w:val="20"/>
                <w:szCs w:val="20"/>
              </w:rPr>
              <w:t>99,778</w:t>
            </w:r>
          </w:p>
        </w:tc>
      </w:tr>
    </w:tbl>
    <w:p w14:paraId="23842A16" w14:textId="77777777" w:rsidR="006C26E9" w:rsidRDefault="006C26E9">
      <w:pPr>
        <w:jc w:val="both"/>
        <w:rPr>
          <w:rFonts w:ascii="Book Antiqua" w:hAnsi="Book Antiqua"/>
          <w:sz w:val="20"/>
          <w:szCs w:val="20"/>
        </w:rPr>
      </w:pPr>
    </w:p>
    <w:p w14:paraId="204F5E64" w14:textId="77777777" w:rsidR="006C26E9" w:rsidRDefault="003300BA">
      <w:pPr>
        <w:jc w:val="both"/>
        <w:rPr>
          <w:rFonts w:ascii="Book Antiqua" w:hAnsi="Book Antiqua"/>
          <w:b/>
          <w:sz w:val="20"/>
          <w:szCs w:val="20"/>
        </w:rPr>
      </w:pPr>
      <w:r>
        <w:rPr>
          <w:rFonts w:ascii="Book Antiqua" w:hAnsi="Book Antiqua"/>
          <w:b/>
          <w:sz w:val="20"/>
          <w:szCs w:val="20"/>
        </w:rPr>
        <w:t>7. ACTIVOS POR IMPUESTOS CORRIENTES</w:t>
      </w:r>
    </w:p>
    <w:tbl>
      <w:tblPr>
        <w:tblStyle w:val="Tablaconcuadrcula"/>
        <w:tblW w:w="8984" w:type="dxa"/>
        <w:tblLook w:val="04A0" w:firstRow="1" w:lastRow="0" w:firstColumn="1" w:lastColumn="0" w:noHBand="0" w:noVBand="1"/>
      </w:tblPr>
      <w:tblGrid>
        <w:gridCol w:w="5351"/>
        <w:gridCol w:w="1745"/>
        <w:gridCol w:w="222"/>
        <w:gridCol w:w="1666"/>
      </w:tblGrid>
      <w:tr w:rsidR="006C26E9" w14:paraId="1C909310" w14:textId="77777777">
        <w:trPr>
          <w:trHeight w:val="236"/>
        </w:trPr>
        <w:tc>
          <w:tcPr>
            <w:tcW w:w="5384" w:type="dxa"/>
            <w:tcBorders>
              <w:top w:val="nil"/>
              <w:left w:val="nil"/>
              <w:bottom w:val="nil"/>
              <w:right w:val="nil"/>
            </w:tcBorders>
          </w:tcPr>
          <w:p w14:paraId="1FE4F859"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2E1835E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4" w:type="dxa"/>
            <w:tcBorders>
              <w:top w:val="nil"/>
              <w:left w:val="nil"/>
              <w:bottom w:val="nil"/>
              <w:right w:val="nil"/>
            </w:tcBorders>
          </w:tcPr>
          <w:p w14:paraId="71D83136" w14:textId="77777777" w:rsidR="006C26E9" w:rsidRDefault="006C26E9">
            <w:pPr>
              <w:jc w:val="right"/>
              <w:rPr>
                <w:rFonts w:ascii="Book Antiqua" w:hAnsi="Book Antiqua"/>
                <w:b/>
                <w:sz w:val="20"/>
                <w:szCs w:val="20"/>
              </w:rPr>
            </w:pPr>
          </w:p>
        </w:tc>
        <w:tc>
          <w:tcPr>
            <w:tcW w:w="1673" w:type="dxa"/>
            <w:tcBorders>
              <w:top w:val="nil"/>
              <w:left w:val="nil"/>
              <w:bottom w:val="nil"/>
              <w:right w:val="nil"/>
            </w:tcBorders>
          </w:tcPr>
          <w:p w14:paraId="0DE4C61A"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1A2EE39" w14:textId="77777777">
        <w:tc>
          <w:tcPr>
            <w:tcW w:w="5384"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753" w:type="dxa"/>
            <w:tcBorders>
              <w:top w:val="nil"/>
              <w:left w:val="nil"/>
              <w:bottom w:val="nil"/>
              <w:right w:val="nil"/>
            </w:tcBorders>
          </w:tcPr>
          <w:p w14:paraId="058DBA7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7,130</w:t>
            </w:r>
          </w:p>
        </w:tc>
        <w:tc>
          <w:tcPr>
            <w:tcW w:w="174" w:type="dxa"/>
            <w:tcBorders>
              <w:top w:val="nil"/>
              <w:left w:val="nil"/>
              <w:bottom w:val="nil"/>
              <w:right w:val="nil"/>
            </w:tcBorders>
          </w:tcPr>
          <w:p w14:paraId="2936FF22"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3DE69305" w14:textId="77777777" w:rsidR="006C26E9" w:rsidRDefault="003300BA">
            <w:pPr>
              <w:spacing w:after="0" w:line="276" w:lineRule="auto"/>
              <w:jc w:val="right"/>
            </w:pPr>
            <w:r>
              <w:rPr>
                <w:rFonts w:ascii="Book Antiqua" w:hAnsi="Book Antiqua"/>
                <w:sz w:val="20"/>
                <w:szCs w:val="20"/>
              </w:rPr>
              <w:t>5,312</w:t>
            </w:r>
          </w:p>
        </w:tc>
      </w:tr>
      <w:tr w:rsidR="006C26E9" w14:paraId="1BF10F72" w14:textId="77777777">
        <w:tc>
          <w:tcPr>
            <w:tcW w:w="5384" w:type="dxa"/>
            <w:tcBorders>
              <w:top w:val="nil"/>
              <w:left w:val="nil"/>
              <w:bottom w:val="nil"/>
              <w:right w:val="nil"/>
            </w:tcBorders>
          </w:tcPr>
          <w:p w14:paraId="7299DE84" w14:textId="2DB9FE7E" w:rsidR="006C26E9" w:rsidRDefault="003300BA">
            <w:pPr>
              <w:spacing w:after="0" w:line="276" w:lineRule="auto"/>
              <w:rPr>
                <w:rFonts w:ascii="Book Antiqua" w:hAnsi="Book Antiqua"/>
                <w:sz w:val="20"/>
                <w:szCs w:val="20"/>
              </w:rPr>
            </w:pPr>
            <w:r>
              <w:rPr>
                <w:rFonts w:ascii="Book Antiqua" w:hAnsi="Book Antiqua"/>
                <w:sz w:val="20"/>
                <w:szCs w:val="20"/>
              </w:rPr>
              <w:t xml:space="preserve">Crédito Tributario </w:t>
            </w:r>
            <w:r w:rsidR="008B609B">
              <w:rPr>
                <w:rFonts w:ascii="Book Antiqua" w:hAnsi="Book Antiqua"/>
                <w:sz w:val="20"/>
                <w:szCs w:val="20"/>
              </w:rPr>
              <w:t>de impuesto a la renta</w:t>
            </w:r>
          </w:p>
        </w:tc>
        <w:tc>
          <w:tcPr>
            <w:tcW w:w="1753" w:type="dxa"/>
            <w:tcBorders>
              <w:top w:val="nil"/>
              <w:left w:val="nil"/>
              <w:bottom w:val="nil"/>
              <w:right w:val="nil"/>
            </w:tcBorders>
          </w:tcPr>
          <w:p w14:paraId="13FA57A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44,057</w:t>
            </w:r>
          </w:p>
        </w:tc>
        <w:tc>
          <w:tcPr>
            <w:tcW w:w="174" w:type="dxa"/>
            <w:tcBorders>
              <w:top w:val="nil"/>
              <w:left w:val="nil"/>
              <w:bottom w:val="nil"/>
              <w:right w:val="nil"/>
            </w:tcBorders>
          </w:tcPr>
          <w:p w14:paraId="06026D14"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261F5AF4" w14:textId="77777777" w:rsidR="006C26E9" w:rsidRDefault="003300BA">
            <w:pPr>
              <w:spacing w:after="0" w:line="276" w:lineRule="auto"/>
              <w:jc w:val="right"/>
            </w:pPr>
            <w:r>
              <w:rPr>
                <w:rFonts w:ascii="Book Antiqua" w:hAnsi="Book Antiqua"/>
                <w:sz w:val="20"/>
                <w:szCs w:val="20"/>
              </w:rPr>
              <w:t>58,297</w:t>
            </w:r>
          </w:p>
        </w:tc>
      </w:tr>
      <w:tr w:rsidR="006C26E9" w14:paraId="2D9BECE6" w14:textId="77777777" w:rsidTr="008B609B">
        <w:tc>
          <w:tcPr>
            <w:tcW w:w="5384" w:type="dxa"/>
            <w:tcBorders>
              <w:top w:val="nil"/>
              <w:left w:val="nil"/>
              <w:bottom w:val="nil"/>
              <w:right w:val="nil"/>
            </w:tcBorders>
          </w:tcPr>
          <w:p w14:paraId="09EA42DD" w14:textId="77777777" w:rsidR="006C26E9" w:rsidRDefault="003300BA">
            <w:pPr>
              <w:spacing w:after="0" w:line="276" w:lineRule="auto"/>
              <w:rPr>
                <w:rFonts w:ascii="Book Antiqua" w:hAnsi="Book Antiqua"/>
                <w:sz w:val="20"/>
                <w:szCs w:val="20"/>
              </w:rPr>
            </w:pPr>
            <w:r>
              <w:rPr>
                <w:rFonts w:ascii="Book Antiqua" w:hAnsi="Book Antiqua"/>
                <w:sz w:val="20"/>
                <w:szCs w:val="20"/>
              </w:rPr>
              <w:t>Impuesto al valor agregado</w:t>
            </w:r>
          </w:p>
        </w:tc>
        <w:tc>
          <w:tcPr>
            <w:tcW w:w="1753" w:type="dxa"/>
            <w:tcBorders>
              <w:top w:val="nil"/>
              <w:left w:val="nil"/>
              <w:bottom w:val="single" w:sz="4" w:space="0" w:color="auto"/>
              <w:right w:val="nil"/>
            </w:tcBorders>
            <w:tcMar>
              <w:top w:w="55" w:type="dxa"/>
              <w:bottom w:w="55" w:type="dxa"/>
            </w:tcMar>
          </w:tcPr>
          <w:p w14:paraId="7B13BF7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3,625</w:t>
            </w:r>
          </w:p>
        </w:tc>
        <w:tc>
          <w:tcPr>
            <w:tcW w:w="174" w:type="dxa"/>
            <w:tcBorders>
              <w:top w:val="nil"/>
              <w:left w:val="nil"/>
              <w:bottom w:val="nil"/>
              <w:right w:val="nil"/>
            </w:tcBorders>
          </w:tcPr>
          <w:p w14:paraId="3FA55EB9"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single" w:sz="4" w:space="0" w:color="auto"/>
              <w:right w:val="nil"/>
            </w:tcBorders>
            <w:tcMar>
              <w:top w:w="55" w:type="dxa"/>
              <w:bottom w:w="55" w:type="dxa"/>
            </w:tcMar>
          </w:tcPr>
          <w:p w14:paraId="462FAA0F" w14:textId="77777777" w:rsidR="006C26E9" w:rsidRDefault="003300BA">
            <w:pPr>
              <w:spacing w:after="0" w:line="276" w:lineRule="auto"/>
              <w:jc w:val="right"/>
            </w:pPr>
            <w:r>
              <w:rPr>
                <w:rFonts w:ascii="Book Antiqua" w:hAnsi="Book Antiqua"/>
                <w:sz w:val="20"/>
                <w:szCs w:val="20"/>
              </w:rPr>
              <w:t>3,261</w:t>
            </w:r>
          </w:p>
        </w:tc>
      </w:tr>
      <w:tr w:rsidR="006C26E9" w14:paraId="57DE9B65" w14:textId="77777777" w:rsidTr="008B609B">
        <w:tc>
          <w:tcPr>
            <w:tcW w:w="5384"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single" w:sz="4" w:space="0" w:color="auto"/>
              <w:left w:val="nil"/>
              <w:bottom w:val="double" w:sz="4" w:space="0" w:color="auto"/>
              <w:right w:val="nil"/>
            </w:tcBorders>
          </w:tcPr>
          <w:p w14:paraId="7EF2904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54,812</w:t>
            </w:r>
          </w:p>
        </w:tc>
        <w:tc>
          <w:tcPr>
            <w:tcW w:w="174" w:type="dxa"/>
            <w:tcBorders>
              <w:top w:val="nil"/>
              <w:left w:val="nil"/>
              <w:bottom w:val="nil"/>
              <w:right w:val="nil"/>
            </w:tcBorders>
          </w:tcPr>
          <w:p w14:paraId="3A95F3B2" w14:textId="77777777" w:rsidR="006C26E9" w:rsidRDefault="006C26E9">
            <w:pPr>
              <w:spacing w:after="0" w:line="276" w:lineRule="auto"/>
              <w:jc w:val="right"/>
              <w:rPr>
                <w:rFonts w:ascii="Book Antiqua" w:hAnsi="Book Antiqua"/>
                <w:sz w:val="20"/>
                <w:szCs w:val="20"/>
              </w:rPr>
            </w:pPr>
          </w:p>
        </w:tc>
        <w:tc>
          <w:tcPr>
            <w:tcW w:w="1673" w:type="dxa"/>
            <w:tcBorders>
              <w:top w:val="single" w:sz="4" w:space="0" w:color="auto"/>
              <w:left w:val="nil"/>
              <w:bottom w:val="double" w:sz="4" w:space="0" w:color="auto"/>
              <w:right w:val="nil"/>
            </w:tcBorders>
          </w:tcPr>
          <w:p w14:paraId="25B2CFE7" w14:textId="77777777" w:rsidR="006C26E9" w:rsidRDefault="003300BA">
            <w:pPr>
              <w:spacing w:after="0" w:line="276" w:lineRule="auto"/>
              <w:jc w:val="right"/>
            </w:pPr>
            <w:r>
              <w:rPr>
                <w:rFonts w:ascii="Book Antiqua" w:hAnsi="Book Antiqua"/>
                <w:sz w:val="20"/>
                <w:szCs w:val="20"/>
              </w:rPr>
              <w:t>66,870</w:t>
            </w:r>
          </w:p>
        </w:tc>
      </w:tr>
    </w:tbl>
    <w:p w14:paraId="11FC60AA" w14:textId="77777777" w:rsidR="006C26E9" w:rsidRDefault="006C26E9">
      <w:pPr>
        <w:jc w:val="both"/>
        <w:rPr>
          <w:rFonts w:ascii="Book Antiqua" w:hAnsi="Book Antiqua"/>
          <w:sz w:val="20"/>
          <w:szCs w:val="20"/>
        </w:rPr>
      </w:pPr>
    </w:p>
    <w:p w14:paraId="1A150D9C" w14:textId="536500CA" w:rsidR="006C26E9" w:rsidRDefault="003300BA">
      <w:pPr>
        <w:jc w:val="both"/>
        <w:rPr>
          <w:rFonts w:ascii="Book Antiqua" w:hAnsi="Book Antiqua"/>
          <w:sz w:val="20"/>
          <w:szCs w:val="20"/>
        </w:rPr>
      </w:pPr>
      <w:r>
        <w:rPr>
          <w:rFonts w:ascii="Book Antiqua" w:hAnsi="Book Antiqua"/>
          <w:sz w:val="20"/>
          <w:szCs w:val="20"/>
        </w:rPr>
        <w:t>Las Retenciones en la fuente son ocasionadas por retenciones de clientes por ventas y servicios prestados.</w:t>
      </w:r>
    </w:p>
    <w:p w14:paraId="64DC1721" w14:textId="6A702D58" w:rsidR="008B609B" w:rsidRDefault="008B609B">
      <w:pPr>
        <w:jc w:val="both"/>
        <w:rPr>
          <w:rFonts w:ascii="Book Antiqua" w:hAnsi="Book Antiqua"/>
          <w:sz w:val="20"/>
          <w:szCs w:val="20"/>
        </w:rPr>
      </w:pPr>
    </w:p>
    <w:p w14:paraId="6C88796F" w14:textId="4AA789D0" w:rsidR="008B609B" w:rsidRDefault="008B609B">
      <w:pPr>
        <w:jc w:val="both"/>
        <w:rPr>
          <w:rFonts w:ascii="Book Antiqua" w:hAnsi="Book Antiqua"/>
          <w:sz w:val="20"/>
          <w:szCs w:val="20"/>
        </w:rPr>
      </w:pPr>
    </w:p>
    <w:p w14:paraId="185EDF62" w14:textId="77777777" w:rsidR="008B609B" w:rsidRDefault="008B609B">
      <w:pPr>
        <w:jc w:val="both"/>
        <w:rPr>
          <w:rFonts w:ascii="Book Antiqua" w:hAnsi="Book Antiqua"/>
          <w:sz w:val="20"/>
          <w:szCs w:val="20"/>
        </w:rPr>
      </w:pPr>
    </w:p>
    <w:p w14:paraId="34B7E7D3" w14:textId="77777777" w:rsidR="006C26E9" w:rsidRDefault="003300BA">
      <w:pPr>
        <w:jc w:val="both"/>
        <w:rPr>
          <w:rFonts w:ascii="Book Antiqua" w:hAnsi="Book Antiqua"/>
          <w:b/>
          <w:sz w:val="20"/>
          <w:szCs w:val="20"/>
        </w:rPr>
      </w:pPr>
      <w:r>
        <w:rPr>
          <w:rFonts w:ascii="Book Antiqua" w:hAnsi="Book Antiqua"/>
          <w:b/>
          <w:sz w:val="20"/>
          <w:szCs w:val="20"/>
        </w:rPr>
        <w:lastRenderedPageBreak/>
        <w:t>8. PROPIEDADES, PLANTA Y EQUIPO</w:t>
      </w:r>
    </w:p>
    <w:tbl>
      <w:tblPr>
        <w:tblStyle w:val="Tablaconcuadrcula"/>
        <w:tblW w:w="9063" w:type="dxa"/>
        <w:tblLook w:val="04A0" w:firstRow="1" w:lastRow="0" w:firstColumn="1" w:lastColumn="0" w:noHBand="0" w:noVBand="1"/>
      </w:tblPr>
      <w:tblGrid>
        <w:gridCol w:w="5350"/>
        <w:gridCol w:w="1746"/>
        <w:gridCol w:w="222"/>
        <w:gridCol w:w="1745"/>
      </w:tblGrid>
      <w:tr w:rsidR="006C26E9" w14:paraId="6A35D3E0" w14:textId="77777777" w:rsidTr="001774BA">
        <w:trPr>
          <w:trHeight w:val="238"/>
        </w:trPr>
        <w:tc>
          <w:tcPr>
            <w:tcW w:w="5350" w:type="dxa"/>
            <w:tcBorders>
              <w:top w:val="nil"/>
              <w:left w:val="nil"/>
              <w:bottom w:val="nil"/>
              <w:right w:val="nil"/>
            </w:tcBorders>
          </w:tcPr>
          <w:p w14:paraId="0E454E71" w14:textId="77777777" w:rsidR="006C26E9" w:rsidRDefault="006C26E9">
            <w:pPr>
              <w:jc w:val="both"/>
              <w:rPr>
                <w:rFonts w:ascii="Book Antiqua" w:hAnsi="Book Antiqua"/>
                <w:sz w:val="20"/>
                <w:szCs w:val="20"/>
              </w:rPr>
            </w:pPr>
          </w:p>
        </w:tc>
        <w:tc>
          <w:tcPr>
            <w:tcW w:w="1746" w:type="dxa"/>
            <w:tcBorders>
              <w:top w:val="nil"/>
              <w:left w:val="nil"/>
              <w:bottom w:val="nil"/>
              <w:right w:val="nil"/>
            </w:tcBorders>
          </w:tcPr>
          <w:p w14:paraId="13DEEEC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22" w:type="dxa"/>
            <w:tcBorders>
              <w:top w:val="nil"/>
              <w:left w:val="nil"/>
              <w:bottom w:val="nil"/>
              <w:right w:val="nil"/>
            </w:tcBorders>
          </w:tcPr>
          <w:p w14:paraId="6A7B7586" w14:textId="77777777" w:rsidR="006C26E9" w:rsidRDefault="006C26E9">
            <w:pPr>
              <w:jc w:val="right"/>
              <w:rPr>
                <w:rFonts w:ascii="Book Antiqua" w:hAnsi="Book Antiqua"/>
                <w:b/>
                <w:sz w:val="20"/>
                <w:szCs w:val="20"/>
              </w:rPr>
            </w:pPr>
          </w:p>
        </w:tc>
        <w:tc>
          <w:tcPr>
            <w:tcW w:w="1745" w:type="dxa"/>
            <w:tcBorders>
              <w:top w:val="nil"/>
              <w:left w:val="nil"/>
              <w:bottom w:val="nil"/>
              <w:right w:val="nil"/>
            </w:tcBorders>
          </w:tcPr>
          <w:p w14:paraId="1D589416"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FBC278D" w14:textId="77777777" w:rsidTr="001774BA">
        <w:trPr>
          <w:trHeight w:val="238"/>
        </w:trPr>
        <w:tc>
          <w:tcPr>
            <w:tcW w:w="5350" w:type="dxa"/>
            <w:tcBorders>
              <w:top w:val="nil"/>
              <w:left w:val="nil"/>
              <w:bottom w:val="nil"/>
              <w:right w:val="nil"/>
            </w:tcBorders>
          </w:tcPr>
          <w:p w14:paraId="2E0E27F2" w14:textId="77777777" w:rsidR="006C26E9" w:rsidRDefault="003300BA">
            <w:pPr>
              <w:spacing w:after="0"/>
              <w:jc w:val="both"/>
              <w:rPr>
                <w:rFonts w:ascii="Book Antiqua" w:hAnsi="Book Antiqua"/>
                <w:sz w:val="20"/>
                <w:szCs w:val="20"/>
              </w:rPr>
            </w:pPr>
            <w:r>
              <w:rPr>
                <w:rFonts w:ascii="Book Antiqua" w:hAnsi="Book Antiqua"/>
                <w:sz w:val="20"/>
                <w:szCs w:val="20"/>
              </w:rPr>
              <w:t>Costo</w:t>
            </w:r>
          </w:p>
        </w:tc>
        <w:tc>
          <w:tcPr>
            <w:tcW w:w="1746" w:type="dxa"/>
            <w:tcBorders>
              <w:top w:val="nil"/>
              <w:left w:val="nil"/>
              <w:bottom w:val="nil"/>
              <w:right w:val="nil"/>
            </w:tcBorders>
          </w:tcPr>
          <w:p w14:paraId="701F3425" w14:textId="77777777" w:rsidR="006C26E9" w:rsidRDefault="003300BA">
            <w:pPr>
              <w:spacing w:after="0"/>
              <w:jc w:val="right"/>
              <w:rPr>
                <w:rFonts w:ascii="Book Antiqua" w:hAnsi="Book Antiqua"/>
                <w:sz w:val="20"/>
                <w:szCs w:val="20"/>
              </w:rPr>
            </w:pPr>
            <w:r>
              <w:rPr>
                <w:rFonts w:ascii="Book Antiqua" w:hAnsi="Book Antiqua"/>
                <w:sz w:val="20"/>
                <w:szCs w:val="20"/>
              </w:rPr>
              <w:t>455,143</w:t>
            </w:r>
          </w:p>
        </w:tc>
        <w:tc>
          <w:tcPr>
            <w:tcW w:w="222" w:type="dxa"/>
            <w:tcBorders>
              <w:top w:val="nil"/>
              <w:left w:val="nil"/>
              <w:bottom w:val="nil"/>
              <w:right w:val="nil"/>
            </w:tcBorders>
          </w:tcPr>
          <w:p w14:paraId="78206959" w14:textId="77777777" w:rsidR="006C26E9" w:rsidRDefault="006C26E9">
            <w:pPr>
              <w:spacing w:after="0"/>
              <w:jc w:val="right"/>
              <w:rPr>
                <w:rFonts w:ascii="Book Antiqua" w:hAnsi="Book Antiqua"/>
                <w:sz w:val="20"/>
                <w:szCs w:val="20"/>
              </w:rPr>
            </w:pPr>
          </w:p>
        </w:tc>
        <w:tc>
          <w:tcPr>
            <w:tcW w:w="1745" w:type="dxa"/>
            <w:tcBorders>
              <w:top w:val="nil"/>
              <w:left w:val="nil"/>
              <w:bottom w:val="nil"/>
              <w:right w:val="nil"/>
            </w:tcBorders>
          </w:tcPr>
          <w:p w14:paraId="0E76698E" w14:textId="77777777" w:rsidR="006C26E9" w:rsidRDefault="003300BA">
            <w:pPr>
              <w:spacing w:after="0"/>
              <w:jc w:val="right"/>
            </w:pPr>
            <w:r>
              <w:rPr>
                <w:rFonts w:ascii="Book Antiqua" w:hAnsi="Book Antiqua"/>
                <w:sz w:val="20"/>
                <w:szCs w:val="20"/>
              </w:rPr>
              <w:t>732,938</w:t>
            </w:r>
          </w:p>
        </w:tc>
      </w:tr>
      <w:tr w:rsidR="006C26E9" w14:paraId="1F7C26F2" w14:textId="77777777" w:rsidTr="001774BA">
        <w:trPr>
          <w:trHeight w:val="238"/>
        </w:trPr>
        <w:tc>
          <w:tcPr>
            <w:tcW w:w="5350"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746" w:type="dxa"/>
            <w:tcBorders>
              <w:top w:val="nil"/>
              <w:left w:val="nil"/>
              <w:bottom w:val="single" w:sz="4" w:space="0" w:color="auto"/>
              <w:right w:val="nil"/>
            </w:tcBorders>
            <w:tcMar>
              <w:top w:w="55" w:type="dxa"/>
              <w:bottom w:w="55" w:type="dxa"/>
            </w:tcMar>
          </w:tcPr>
          <w:p w14:paraId="43A6E6A7" w14:textId="77777777" w:rsidR="006C26E9" w:rsidRDefault="003300BA">
            <w:pPr>
              <w:spacing w:after="0"/>
              <w:jc w:val="right"/>
              <w:rPr>
                <w:rFonts w:ascii="Book Antiqua" w:hAnsi="Book Antiqua"/>
                <w:sz w:val="20"/>
                <w:szCs w:val="20"/>
              </w:rPr>
            </w:pPr>
            <w:r>
              <w:rPr>
                <w:rFonts w:ascii="Book Antiqua" w:hAnsi="Book Antiqua"/>
                <w:sz w:val="20"/>
                <w:szCs w:val="20"/>
              </w:rPr>
              <w:t>(241,842)</w:t>
            </w:r>
          </w:p>
        </w:tc>
        <w:tc>
          <w:tcPr>
            <w:tcW w:w="222" w:type="dxa"/>
            <w:tcBorders>
              <w:top w:val="nil"/>
              <w:left w:val="nil"/>
              <w:bottom w:val="nil"/>
              <w:right w:val="nil"/>
            </w:tcBorders>
          </w:tcPr>
          <w:p w14:paraId="74EB6FED" w14:textId="77777777" w:rsidR="006C26E9" w:rsidRDefault="006C26E9">
            <w:pPr>
              <w:spacing w:after="0"/>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0731E072" w14:textId="77777777" w:rsidR="006C26E9" w:rsidRDefault="003300BA">
            <w:pPr>
              <w:spacing w:after="0"/>
              <w:jc w:val="right"/>
            </w:pPr>
            <w:r>
              <w:rPr>
                <w:rFonts w:ascii="Book Antiqua" w:hAnsi="Book Antiqua"/>
                <w:sz w:val="20"/>
                <w:szCs w:val="20"/>
              </w:rPr>
              <w:t>(512,458)</w:t>
            </w:r>
          </w:p>
        </w:tc>
      </w:tr>
      <w:tr w:rsidR="006C26E9" w14:paraId="7433BE47" w14:textId="77777777" w:rsidTr="001774BA">
        <w:trPr>
          <w:trHeight w:val="238"/>
        </w:trPr>
        <w:tc>
          <w:tcPr>
            <w:tcW w:w="5350" w:type="dxa"/>
            <w:tcBorders>
              <w:top w:val="nil"/>
              <w:left w:val="nil"/>
              <w:bottom w:val="nil"/>
              <w:right w:val="nil"/>
            </w:tcBorders>
          </w:tcPr>
          <w:p w14:paraId="78EEC7DC" w14:textId="77777777" w:rsidR="006C26E9" w:rsidRDefault="003300BA">
            <w:pPr>
              <w:spacing w:after="0"/>
              <w:jc w:val="both"/>
              <w:rPr>
                <w:rFonts w:ascii="Book Antiqua" w:hAnsi="Book Antiqua"/>
                <w:sz w:val="20"/>
                <w:szCs w:val="20"/>
              </w:rPr>
            </w:pPr>
            <w:r>
              <w:rPr>
                <w:rFonts w:ascii="Book Antiqua" w:hAnsi="Book Antiqua"/>
                <w:sz w:val="20"/>
                <w:szCs w:val="20"/>
              </w:rPr>
              <w:t>Total</w:t>
            </w:r>
          </w:p>
        </w:tc>
        <w:tc>
          <w:tcPr>
            <w:tcW w:w="1746" w:type="dxa"/>
            <w:tcBorders>
              <w:top w:val="single" w:sz="4" w:space="0" w:color="auto"/>
              <w:left w:val="nil"/>
              <w:bottom w:val="double" w:sz="4" w:space="0" w:color="auto"/>
              <w:right w:val="nil"/>
            </w:tcBorders>
          </w:tcPr>
          <w:p w14:paraId="7B763ABB" w14:textId="77777777" w:rsidR="006C26E9" w:rsidRDefault="003300BA">
            <w:pPr>
              <w:spacing w:after="0"/>
              <w:jc w:val="right"/>
              <w:rPr>
                <w:rFonts w:ascii="Book Antiqua" w:hAnsi="Book Antiqua"/>
                <w:sz w:val="20"/>
                <w:szCs w:val="20"/>
              </w:rPr>
            </w:pPr>
            <w:r>
              <w:rPr>
                <w:rFonts w:ascii="Book Antiqua" w:hAnsi="Book Antiqua"/>
                <w:sz w:val="20"/>
                <w:szCs w:val="20"/>
              </w:rPr>
              <w:t>213,301</w:t>
            </w:r>
          </w:p>
        </w:tc>
        <w:tc>
          <w:tcPr>
            <w:tcW w:w="222" w:type="dxa"/>
            <w:tcBorders>
              <w:top w:val="nil"/>
              <w:left w:val="nil"/>
              <w:bottom w:val="nil"/>
              <w:right w:val="nil"/>
            </w:tcBorders>
          </w:tcPr>
          <w:p w14:paraId="01B802DC" w14:textId="77777777" w:rsidR="006C26E9" w:rsidRDefault="006C26E9">
            <w:pPr>
              <w:spacing w:after="0"/>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0B526D32" w14:textId="77777777" w:rsidR="006C26E9" w:rsidRDefault="003300BA">
            <w:pPr>
              <w:spacing w:after="0"/>
              <w:jc w:val="right"/>
            </w:pPr>
            <w:r>
              <w:rPr>
                <w:rFonts w:ascii="Book Antiqua" w:hAnsi="Book Antiqua"/>
                <w:sz w:val="20"/>
                <w:szCs w:val="20"/>
              </w:rPr>
              <w:t xml:space="preserve">        220,480</w:t>
            </w:r>
          </w:p>
        </w:tc>
      </w:tr>
      <w:tr w:rsidR="006C26E9" w14:paraId="5923356C" w14:textId="77777777" w:rsidTr="001774BA">
        <w:trPr>
          <w:trHeight w:val="238"/>
        </w:trPr>
        <w:tc>
          <w:tcPr>
            <w:tcW w:w="5350" w:type="dxa"/>
            <w:tcBorders>
              <w:top w:val="nil"/>
              <w:left w:val="nil"/>
              <w:bottom w:val="nil"/>
              <w:right w:val="nil"/>
            </w:tcBorders>
          </w:tcPr>
          <w:p w14:paraId="00179396" w14:textId="77777777" w:rsidR="006C26E9" w:rsidRDefault="006C26E9">
            <w:pPr>
              <w:spacing w:after="0"/>
              <w:jc w:val="both"/>
              <w:rPr>
                <w:rFonts w:ascii="Book Antiqua" w:hAnsi="Book Antiqua"/>
                <w:sz w:val="20"/>
                <w:szCs w:val="20"/>
              </w:rPr>
            </w:pPr>
          </w:p>
        </w:tc>
        <w:tc>
          <w:tcPr>
            <w:tcW w:w="1746" w:type="dxa"/>
            <w:tcBorders>
              <w:top w:val="double" w:sz="4" w:space="0" w:color="auto"/>
              <w:left w:val="nil"/>
              <w:bottom w:val="nil"/>
              <w:right w:val="nil"/>
            </w:tcBorders>
          </w:tcPr>
          <w:p w14:paraId="2385981E" w14:textId="77777777" w:rsidR="006C26E9" w:rsidRDefault="006C26E9">
            <w:pPr>
              <w:spacing w:after="0"/>
              <w:jc w:val="right"/>
              <w:rPr>
                <w:rFonts w:ascii="Book Antiqua" w:hAnsi="Book Antiqua"/>
                <w:b/>
                <w:sz w:val="20"/>
                <w:szCs w:val="20"/>
              </w:rPr>
            </w:pPr>
          </w:p>
        </w:tc>
        <w:tc>
          <w:tcPr>
            <w:tcW w:w="222" w:type="dxa"/>
            <w:tcBorders>
              <w:top w:val="nil"/>
              <w:left w:val="nil"/>
              <w:bottom w:val="nil"/>
              <w:right w:val="nil"/>
            </w:tcBorders>
          </w:tcPr>
          <w:p w14:paraId="57297A56" w14:textId="77777777" w:rsidR="006C26E9" w:rsidRDefault="006C26E9">
            <w:pPr>
              <w:spacing w:after="0"/>
              <w:jc w:val="right"/>
              <w:rPr>
                <w:rFonts w:ascii="Book Antiqua" w:hAnsi="Book Antiqua"/>
                <w:b/>
                <w:sz w:val="20"/>
                <w:szCs w:val="20"/>
              </w:rPr>
            </w:pPr>
          </w:p>
        </w:tc>
        <w:tc>
          <w:tcPr>
            <w:tcW w:w="1745" w:type="dxa"/>
            <w:tcBorders>
              <w:top w:val="double" w:sz="4" w:space="0" w:color="auto"/>
              <w:left w:val="nil"/>
              <w:bottom w:val="nil"/>
              <w:right w:val="nil"/>
            </w:tcBorders>
          </w:tcPr>
          <w:p w14:paraId="6D4708A3" w14:textId="77777777" w:rsidR="006C26E9" w:rsidRDefault="006C26E9">
            <w:pPr>
              <w:spacing w:after="0"/>
              <w:jc w:val="right"/>
              <w:rPr>
                <w:rFonts w:ascii="Book Antiqua" w:hAnsi="Book Antiqua"/>
                <w:b/>
                <w:sz w:val="20"/>
                <w:szCs w:val="20"/>
              </w:rPr>
            </w:pPr>
          </w:p>
        </w:tc>
      </w:tr>
      <w:tr w:rsidR="006C26E9" w14:paraId="4CF50403" w14:textId="77777777" w:rsidTr="001774BA">
        <w:trPr>
          <w:trHeight w:val="287"/>
        </w:trPr>
        <w:tc>
          <w:tcPr>
            <w:tcW w:w="5350"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746" w:type="dxa"/>
            <w:tcBorders>
              <w:top w:val="nil"/>
              <w:left w:val="nil"/>
              <w:bottom w:val="nil"/>
              <w:right w:val="nil"/>
            </w:tcBorders>
          </w:tcPr>
          <w:p w14:paraId="4B04FD92"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1980B81D"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7A23DD7D" w14:textId="77777777" w:rsidR="006C26E9" w:rsidRDefault="006C26E9">
            <w:pPr>
              <w:spacing w:after="0" w:line="276" w:lineRule="auto"/>
              <w:jc w:val="right"/>
              <w:rPr>
                <w:rFonts w:ascii="Book Antiqua" w:hAnsi="Book Antiqua"/>
                <w:b/>
                <w:bCs/>
                <w:sz w:val="20"/>
                <w:szCs w:val="20"/>
              </w:rPr>
            </w:pPr>
          </w:p>
        </w:tc>
      </w:tr>
      <w:tr w:rsidR="006C26E9" w14:paraId="2B461A41" w14:textId="77777777" w:rsidTr="001774BA">
        <w:trPr>
          <w:trHeight w:val="287"/>
        </w:trPr>
        <w:tc>
          <w:tcPr>
            <w:tcW w:w="5350"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746" w:type="dxa"/>
            <w:tcBorders>
              <w:top w:val="nil"/>
              <w:left w:val="nil"/>
              <w:bottom w:val="nil"/>
              <w:right w:val="nil"/>
            </w:tcBorders>
          </w:tcPr>
          <w:p w14:paraId="368FA5E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178,163</w:t>
            </w:r>
          </w:p>
        </w:tc>
        <w:tc>
          <w:tcPr>
            <w:tcW w:w="222" w:type="dxa"/>
            <w:tcBorders>
              <w:top w:val="nil"/>
              <w:left w:val="nil"/>
              <w:bottom w:val="nil"/>
              <w:right w:val="nil"/>
            </w:tcBorders>
          </w:tcPr>
          <w:p w14:paraId="3FDBE316"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71A392DD" w14:textId="77777777" w:rsidR="006C26E9" w:rsidRDefault="003300BA">
            <w:pPr>
              <w:spacing w:after="0" w:line="276" w:lineRule="auto"/>
              <w:jc w:val="right"/>
            </w:pPr>
            <w:r>
              <w:rPr>
                <w:rFonts w:ascii="Book Antiqua" w:hAnsi="Book Antiqua"/>
                <w:sz w:val="20"/>
                <w:szCs w:val="20"/>
              </w:rPr>
              <w:t>196,422</w:t>
            </w:r>
          </w:p>
        </w:tc>
      </w:tr>
      <w:tr w:rsidR="006C26E9" w14:paraId="7FBC6BDE" w14:textId="77777777" w:rsidTr="001774BA">
        <w:trPr>
          <w:trHeight w:val="287"/>
        </w:trPr>
        <w:tc>
          <w:tcPr>
            <w:tcW w:w="5350"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746" w:type="dxa"/>
            <w:tcBorders>
              <w:top w:val="nil"/>
              <w:left w:val="nil"/>
              <w:bottom w:val="nil"/>
              <w:right w:val="nil"/>
            </w:tcBorders>
          </w:tcPr>
          <w:p w14:paraId="69D1E8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15,737</w:t>
            </w:r>
          </w:p>
        </w:tc>
        <w:tc>
          <w:tcPr>
            <w:tcW w:w="222" w:type="dxa"/>
            <w:tcBorders>
              <w:top w:val="nil"/>
              <w:left w:val="nil"/>
              <w:bottom w:val="nil"/>
              <w:right w:val="nil"/>
            </w:tcBorders>
          </w:tcPr>
          <w:p w14:paraId="34D79168"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4CF21FD7" w14:textId="77777777" w:rsidR="006C26E9" w:rsidRDefault="003300BA">
            <w:pPr>
              <w:spacing w:after="0" w:line="276" w:lineRule="auto"/>
              <w:jc w:val="right"/>
            </w:pPr>
            <w:r>
              <w:rPr>
                <w:rFonts w:ascii="Book Antiqua" w:hAnsi="Book Antiqua"/>
                <w:sz w:val="20"/>
                <w:szCs w:val="20"/>
              </w:rPr>
              <w:t>3,521</w:t>
            </w:r>
          </w:p>
        </w:tc>
      </w:tr>
      <w:tr w:rsidR="006C26E9" w14:paraId="1416B44F" w14:textId="77777777" w:rsidTr="001774BA">
        <w:trPr>
          <w:trHeight w:val="287"/>
        </w:trPr>
        <w:tc>
          <w:tcPr>
            <w:tcW w:w="5350" w:type="dxa"/>
            <w:tcBorders>
              <w:top w:val="nil"/>
              <w:left w:val="nil"/>
              <w:bottom w:val="nil"/>
              <w:right w:val="nil"/>
            </w:tcBorders>
          </w:tcPr>
          <w:p w14:paraId="7A833202" w14:textId="77777777" w:rsidR="006C26E9" w:rsidRDefault="003300BA">
            <w:pPr>
              <w:spacing w:after="0" w:line="276" w:lineRule="auto"/>
              <w:rPr>
                <w:rFonts w:ascii="Book Antiqua" w:hAnsi="Book Antiqua"/>
                <w:sz w:val="20"/>
                <w:szCs w:val="20"/>
              </w:rPr>
            </w:pPr>
            <w:r>
              <w:rPr>
                <w:rFonts w:ascii="Book Antiqua" w:hAnsi="Book Antiqua"/>
                <w:sz w:val="20"/>
                <w:szCs w:val="20"/>
              </w:rPr>
              <w:t>Vehículos</w:t>
            </w:r>
          </w:p>
        </w:tc>
        <w:tc>
          <w:tcPr>
            <w:tcW w:w="1746" w:type="dxa"/>
            <w:tcBorders>
              <w:top w:val="nil"/>
              <w:left w:val="nil"/>
              <w:bottom w:val="nil"/>
              <w:right w:val="nil"/>
            </w:tcBorders>
          </w:tcPr>
          <w:p w14:paraId="16227B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11,500</w:t>
            </w:r>
          </w:p>
        </w:tc>
        <w:tc>
          <w:tcPr>
            <w:tcW w:w="222" w:type="dxa"/>
            <w:tcBorders>
              <w:top w:val="nil"/>
              <w:left w:val="nil"/>
              <w:bottom w:val="nil"/>
              <w:right w:val="nil"/>
            </w:tcBorders>
          </w:tcPr>
          <w:p w14:paraId="43E5D273"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2C7550D" w14:textId="77777777" w:rsidR="006C26E9" w:rsidRDefault="003300BA">
            <w:pPr>
              <w:spacing w:after="0" w:line="276" w:lineRule="auto"/>
              <w:jc w:val="right"/>
            </w:pPr>
            <w:r>
              <w:rPr>
                <w:rFonts w:ascii="Book Antiqua" w:hAnsi="Book Antiqua"/>
                <w:sz w:val="20"/>
                <w:szCs w:val="20"/>
              </w:rPr>
              <w:t>14,500</w:t>
            </w:r>
          </w:p>
        </w:tc>
      </w:tr>
      <w:tr w:rsidR="006C26E9" w14:paraId="19A9A8A4" w14:textId="77777777" w:rsidTr="00315344">
        <w:trPr>
          <w:trHeight w:val="287"/>
        </w:trPr>
        <w:tc>
          <w:tcPr>
            <w:tcW w:w="5350" w:type="dxa"/>
            <w:tcBorders>
              <w:top w:val="nil"/>
              <w:left w:val="nil"/>
              <w:bottom w:val="nil"/>
              <w:right w:val="nil"/>
            </w:tcBorders>
          </w:tcPr>
          <w:p w14:paraId="460FF358" w14:textId="77777777" w:rsidR="006C26E9" w:rsidRDefault="003300BA">
            <w:pPr>
              <w:spacing w:after="0" w:line="276" w:lineRule="auto"/>
              <w:rPr>
                <w:rFonts w:ascii="Book Antiqua" w:hAnsi="Book Antiqua"/>
                <w:sz w:val="20"/>
                <w:szCs w:val="20"/>
              </w:rPr>
            </w:pPr>
            <w:r>
              <w:rPr>
                <w:rFonts w:ascii="Book Antiqua" w:hAnsi="Book Antiqua"/>
                <w:sz w:val="20"/>
                <w:szCs w:val="20"/>
              </w:rPr>
              <w:t>Otros activos fijos</w:t>
            </w:r>
          </w:p>
        </w:tc>
        <w:tc>
          <w:tcPr>
            <w:tcW w:w="1746" w:type="dxa"/>
            <w:tcBorders>
              <w:top w:val="nil"/>
              <w:left w:val="nil"/>
              <w:bottom w:val="single" w:sz="4" w:space="0" w:color="auto"/>
              <w:right w:val="nil"/>
            </w:tcBorders>
            <w:tcMar>
              <w:top w:w="55" w:type="dxa"/>
              <w:bottom w:w="55" w:type="dxa"/>
            </w:tcMar>
          </w:tcPr>
          <w:p w14:paraId="6CF75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7,901</w:t>
            </w:r>
          </w:p>
        </w:tc>
        <w:tc>
          <w:tcPr>
            <w:tcW w:w="222" w:type="dxa"/>
            <w:tcBorders>
              <w:top w:val="nil"/>
              <w:left w:val="nil"/>
              <w:bottom w:val="nil"/>
              <w:right w:val="nil"/>
            </w:tcBorders>
          </w:tcPr>
          <w:p w14:paraId="68BB51A9"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7538A89E" w14:textId="77777777" w:rsidR="006C26E9" w:rsidRDefault="003300BA">
            <w:pPr>
              <w:spacing w:after="0" w:line="276" w:lineRule="auto"/>
              <w:jc w:val="right"/>
            </w:pPr>
            <w:r>
              <w:rPr>
                <w:rFonts w:ascii="Book Antiqua" w:hAnsi="Book Antiqua"/>
                <w:sz w:val="20"/>
                <w:szCs w:val="20"/>
              </w:rPr>
              <w:t xml:space="preserve">      6,037</w:t>
            </w:r>
          </w:p>
        </w:tc>
      </w:tr>
      <w:tr w:rsidR="006C26E9" w14:paraId="69A8A47F" w14:textId="77777777" w:rsidTr="00315344">
        <w:trPr>
          <w:trHeight w:val="287"/>
        </w:trPr>
        <w:tc>
          <w:tcPr>
            <w:tcW w:w="5350"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746" w:type="dxa"/>
            <w:tcBorders>
              <w:top w:val="single" w:sz="4" w:space="0" w:color="auto"/>
              <w:left w:val="nil"/>
              <w:bottom w:val="double" w:sz="4" w:space="0" w:color="auto"/>
              <w:right w:val="nil"/>
            </w:tcBorders>
          </w:tcPr>
          <w:p w14:paraId="417D05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213,301</w:t>
            </w:r>
          </w:p>
        </w:tc>
        <w:tc>
          <w:tcPr>
            <w:tcW w:w="222" w:type="dxa"/>
            <w:tcBorders>
              <w:top w:val="nil"/>
              <w:left w:val="nil"/>
              <w:bottom w:val="nil"/>
              <w:right w:val="nil"/>
            </w:tcBorders>
          </w:tcPr>
          <w:p w14:paraId="7446B84F"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58199CFE" w14:textId="77777777" w:rsidR="006C26E9" w:rsidRDefault="003300BA">
            <w:pPr>
              <w:spacing w:after="0" w:line="276" w:lineRule="auto"/>
              <w:jc w:val="right"/>
            </w:pPr>
            <w:r>
              <w:rPr>
                <w:rFonts w:ascii="Book Antiqua" w:hAnsi="Book Antiqua"/>
                <w:sz w:val="20"/>
                <w:szCs w:val="20"/>
              </w:rPr>
              <w:t>220,480</w:t>
            </w:r>
          </w:p>
        </w:tc>
      </w:tr>
      <w:tr w:rsidR="006C26E9" w14:paraId="2E1467E4" w14:textId="77777777" w:rsidTr="00315344">
        <w:trPr>
          <w:trHeight w:val="287"/>
        </w:trPr>
        <w:tc>
          <w:tcPr>
            <w:tcW w:w="5350" w:type="dxa"/>
            <w:tcBorders>
              <w:top w:val="nil"/>
              <w:left w:val="nil"/>
              <w:bottom w:val="nil"/>
              <w:right w:val="nil"/>
            </w:tcBorders>
          </w:tcPr>
          <w:p w14:paraId="05BB8F61" w14:textId="77777777" w:rsidR="006C26E9" w:rsidRDefault="006C26E9">
            <w:pPr>
              <w:spacing w:after="0" w:line="276" w:lineRule="auto"/>
              <w:rPr>
                <w:rFonts w:ascii="Book Antiqua" w:hAnsi="Book Antiqua"/>
                <w:sz w:val="20"/>
                <w:szCs w:val="20"/>
              </w:rPr>
            </w:pPr>
          </w:p>
        </w:tc>
        <w:tc>
          <w:tcPr>
            <w:tcW w:w="1746" w:type="dxa"/>
            <w:tcBorders>
              <w:top w:val="double" w:sz="4" w:space="0" w:color="auto"/>
              <w:left w:val="nil"/>
              <w:bottom w:val="nil"/>
              <w:right w:val="nil"/>
            </w:tcBorders>
          </w:tcPr>
          <w:p w14:paraId="07783DA8" w14:textId="77777777" w:rsidR="006C26E9" w:rsidRDefault="006C26E9">
            <w:pPr>
              <w:spacing w:after="0" w:line="276" w:lineRule="auto"/>
              <w:jc w:val="right"/>
              <w:rPr>
                <w:rFonts w:ascii="Book Antiqua" w:hAnsi="Book Antiqua"/>
                <w:sz w:val="20"/>
                <w:szCs w:val="20"/>
              </w:rPr>
            </w:pPr>
          </w:p>
        </w:tc>
        <w:tc>
          <w:tcPr>
            <w:tcW w:w="222" w:type="dxa"/>
            <w:tcBorders>
              <w:top w:val="nil"/>
              <w:left w:val="nil"/>
              <w:bottom w:val="nil"/>
              <w:right w:val="nil"/>
            </w:tcBorders>
          </w:tcPr>
          <w:p w14:paraId="2AE1F919" w14:textId="77777777" w:rsidR="006C26E9" w:rsidRDefault="006C26E9">
            <w:pPr>
              <w:spacing w:after="0" w:line="276" w:lineRule="auto"/>
              <w:jc w:val="right"/>
              <w:rPr>
                <w:rFonts w:ascii="Book Antiqua" w:hAnsi="Book Antiqua"/>
                <w:sz w:val="20"/>
                <w:szCs w:val="20"/>
              </w:rPr>
            </w:pPr>
          </w:p>
        </w:tc>
        <w:tc>
          <w:tcPr>
            <w:tcW w:w="1745" w:type="dxa"/>
            <w:tcBorders>
              <w:top w:val="double" w:sz="4" w:space="0" w:color="auto"/>
              <w:left w:val="nil"/>
              <w:bottom w:val="nil"/>
              <w:right w:val="nil"/>
            </w:tcBorders>
          </w:tcPr>
          <w:p w14:paraId="3A1E0E39" w14:textId="77777777" w:rsidR="006C26E9" w:rsidRDefault="006C26E9">
            <w:pPr>
              <w:spacing w:after="0" w:line="276" w:lineRule="auto"/>
              <w:jc w:val="right"/>
              <w:rPr>
                <w:rFonts w:ascii="Book Antiqua" w:hAnsi="Book Antiqua"/>
                <w:sz w:val="20"/>
                <w:szCs w:val="20"/>
                <w:u w:val="double"/>
              </w:rPr>
            </w:pPr>
          </w:p>
        </w:tc>
      </w:tr>
      <w:tr w:rsidR="006C26E9" w14:paraId="7C0124E8" w14:textId="77777777" w:rsidTr="001774BA">
        <w:trPr>
          <w:trHeight w:val="287"/>
        </w:trPr>
        <w:tc>
          <w:tcPr>
            <w:tcW w:w="5350" w:type="dxa"/>
            <w:tcBorders>
              <w:top w:val="nil"/>
              <w:left w:val="nil"/>
              <w:bottom w:val="nil"/>
              <w:right w:val="nil"/>
            </w:tcBorders>
          </w:tcPr>
          <w:p w14:paraId="5FE25EBB"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del costo:</w:t>
            </w:r>
          </w:p>
        </w:tc>
        <w:tc>
          <w:tcPr>
            <w:tcW w:w="1746" w:type="dxa"/>
            <w:tcBorders>
              <w:top w:val="nil"/>
              <w:left w:val="nil"/>
              <w:bottom w:val="nil"/>
              <w:right w:val="nil"/>
            </w:tcBorders>
          </w:tcPr>
          <w:p w14:paraId="0A592206"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187AFDD9"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4169341D" w14:textId="77777777" w:rsidR="006C26E9" w:rsidRDefault="006C26E9">
            <w:pPr>
              <w:spacing w:after="0" w:line="276" w:lineRule="auto"/>
              <w:jc w:val="right"/>
              <w:rPr>
                <w:rFonts w:ascii="Book Antiqua" w:hAnsi="Book Antiqua"/>
                <w:b/>
                <w:bCs/>
                <w:sz w:val="20"/>
                <w:szCs w:val="20"/>
                <w:u w:val="double"/>
              </w:rPr>
            </w:pPr>
          </w:p>
        </w:tc>
      </w:tr>
      <w:tr w:rsidR="006C26E9" w14:paraId="698ADFBA" w14:textId="77777777" w:rsidTr="001774BA">
        <w:trPr>
          <w:trHeight w:val="287"/>
        </w:trPr>
        <w:tc>
          <w:tcPr>
            <w:tcW w:w="5350" w:type="dxa"/>
            <w:tcBorders>
              <w:top w:val="nil"/>
              <w:left w:val="nil"/>
              <w:bottom w:val="nil"/>
              <w:right w:val="nil"/>
            </w:tcBorders>
          </w:tcPr>
          <w:p w14:paraId="52F1D975"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23303D0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732,938</w:t>
            </w:r>
          </w:p>
        </w:tc>
        <w:tc>
          <w:tcPr>
            <w:tcW w:w="222" w:type="dxa"/>
            <w:tcBorders>
              <w:top w:val="nil"/>
              <w:left w:val="nil"/>
              <w:bottom w:val="nil"/>
              <w:right w:val="nil"/>
            </w:tcBorders>
          </w:tcPr>
          <w:p w14:paraId="0CA272D1"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4F1B68A8" w14:textId="77777777" w:rsidR="006C26E9" w:rsidRDefault="003300BA">
            <w:pPr>
              <w:spacing w:after="0" w:line="276" w:lineRule="auto"/>
              <w:jc w:val="right"/>
            </w:pPr>
            <w:r>
              <w:rPr>
                <w:rFonts w:ascii="Book Antiqua" w:hAnsi="Book Antiqua"/>
                <w:sz w:val="20"/>
                <w:szCs w:val="20"/>
              </w:rPr>
              <w:t>715,254</w:t>
            </w:r>
          </w:p>
        </w:tc>
      </w:tr>
      <w:tr w:rsidR="006C26E9" w:rsidRPr="001774BA" w14:paraId="5F3C0B67" w14:textId="77777777" w:rsidTr="001774BA">
        <w:trPr>
          <w:trHeight w:val="287"/>
        </w:trPr>
        <w:tc>
          <w:tcPr>
            <w:tcW w:w="5350" w:type="dxa"/>
            <w:tcBorders>
              <w:top w:val="nil"/>
              <w:left w:val="nil"/>
              <w:bottom w:val="nil"/>
              <w:right w:val="nil"/>
            </w:tcBorders>
          </w:tcPr>
          <w:p w14:paraId="0FB5D597" w14:textId="77777777" w:rsidR="006C26E9" w:rsidRPr="001774BA" w:rsidRDefault="003300BA">
            <w:pPr>
              <w:spacing w:after="0" w:line="276" w:lineRule="auto"/>
              <w:rPr>
                <w:rFonts w:ascii="Book Antiqua" w:hAnsi="Book Antiqua"/>
                <w:sz w:val="20"/>
                <w:szCs w:val="20"/>
              </w:rPr>
            </w:pPr>
            <w:r w:rsidRPr="001774BA">
              <w:rPr>
                <w:rFonts w:ascii="Book Antiqua" w:hAnsi="Book Antiqua"/>
                <w:sz w:val="20"/>
                <w:szCs w:val="20"/>
              </w:rPr>
              <w:t>Compra de equipo de Telecomunicaciones</w:t>
            </w:r>
          </w:p>
        </w:tc>
        <w:tc>
          <w:tcPr>
            <w:tcW w:w="1746" w:type="dxa"/>
            <w:tcBorders>
              <w:top w:val="nil"/>
              <w:left w:val="nil"/>
              <w:bottom w:val="nil"/>
              <w:right w:val="nil"/>
            </w:tcBorders>
          </w:tcPr>
          <w:p w14:paraId="4DCFAE5D" w14:textId="77777777" w:rsidR="006C26E9" w:rsidRPr="001774BA" w:rsidRDefault="00EE273C">
            <w:pPr>
              <w:spacing w:after="0" w:line="276" w:lineRule="auto"/>
              <w:jc w:val="right"/>
              <w:rPr>
                <w:rFonts w:ascii="Book Antiqua" w:hAnsi="Book Antiqua"/>
                <w:sz w:val="20"/>
                <w:szCs w:val="20"/>
              </w:rPr>
            </w:pPr>
            <w:r w:rsidRPr="001774BA">
              <w:rPr>
                <w:rFonts w:ascii="Book Antiqua" w:hAnsi="Book Antiqua"/>
                <w:sz w:val="20"/>
                <w:szCs w:val="20"/>
              </w:rPr>
              <w:t>10,381</w:t>
            </w:r>
          </w:p>
        </w:tc>
        <w:tc>
          <w:tcPr>
            <w:tcW w:w="222" w:type="dxa"/>
            <w:tcBorders>
              <w:top w:val="nil"/>
              <w:left w:val="nil"/>
              <w:bottom w:val="nil"/>
              <w:right w:val="nil"/>
            </w:tcBorders>
          </w:tcPr>
          <w:p w14:paraId="3360FB94" w14:textId="77777777" w:rsidR="006C26E9" w:rsidRPr="001774B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2AA035C8" w14:textId="77777777" w:rsidR="006C26E9" w:rsidRPr="001774BA" w:rsidRDefault="003300BA">
            <w:pPr>
              <w:spacing w:after="0" w:line="276" w:lineRule="auto"/>
              <w:jc w:val="right"/>
              <w:rPr>
                <w:rFonts w:ascii="Book Antiqua" w:hAnsi="Book Antiqua"/>
                <w:sz w:val="20"/>
                <w:szCs w:val="20"/>
              </w:rPr>
            </w:pPr>
            <w:r w:rsidRPr="001774BA">
              <w:rPr>
                <w:rFonts w:ascii="Book Antiqua" w:hAnsi="Book Antiqua"/>
                <w:sz w:val="20"/>
                <w:szCs w:val="20"/>
              </w:rPr>
              <w:t>0</w:t>
            </w:r>
          </w:p>
        </w:tc>
      </w:tr>
      <w:tr w:rsidR="001774BA" w:rsidRPr="001774BA" w14:paraId="0AC9E1F5" w14:textId="77777777" w:rsidTr="003B2058">
        <w:trPr>
          <w:trHeight w:val="287"/>
        </w:trPr>
        <w:tc>
          <w:tcPr>
            <w:tcW w:w="5350" w:type="dxa"/>
            <w:tcBorders>
              <w:top w:val="nil"/>
              <w:left w:val="nil"/>
              <w:bottom w:val="nil"/>
              <w:right w:val="nil"/>
            </w:tcBorders>
          </w:tcPr>
          <w:p w14:paraId="11625601" w14:textId="77777777" w:rsidR="001774BA" w:rsidRPr="001774BA" w:rsidRDefault="001774BA" w:rsidP="003B2058">
            <w:pPr>
              <w:spacing w:after="0" w:line="276" w:lineRule="auto"/>
              <w:rPr>
                <w:rFonts w:ascii="Book Antiqua" w:hAnsi="Book Antiqua"/>
                <w:sz w:val="20"/>
                <w:szCs w:val="20"/>
              </w:rPr>
            </w:pPr>
            <w:r w:rsidRPr="001774BA">
              <w:rPr>
                <w:rFonts w:ascii="Book Antiqua" w:hAnsi="Book Antiqua"/>
                <w:sz w:val="20"/>
                <w:szCs w:val="20"/>
              </w:rPr>
              <w:t>Compras de equipos de computación</w:t>
            </w:r>
          </w:p>
        </w:tc>
        <w:tc>
          <w:tcPr>
            <w:tcW w:w="1746" w:type="dxa"/>
            <w:tcBorders>
              <w:top w:val="nil"/>
              <w:left w:val="nil"/>
              <w:bottom w:val="nil"/>
              <w:right w:val="nil"/>
            </w:tcBorders>
          </w:tcPr>
          <w:p w14:paraId="048A2C39" w14:textId="77777777" w:rsidR="001774BA" w:rsidRPr="001774BA" w:rsidRDefault="001774BA" w:rsidP="003B2058">
            <w:pPr>
              <w:spacing w:after="0" w:line="276" w:lineRule="auto"/>
              <w:jc w:val="right"/>
              <w:rPr>
                <w:rFonts w:ascii="Book Antiqua" w:hAnsi="Book Antiqua"/>
                <w:sz w:val="20"/>
                <w:szCs w:val="20"/>
              </w:rPr>
            </w:pPr>
            <w:r w:rsidRPr="001774BA">
              <w:rPr>
                <w:rFonts w:ascii="Book Antiqua" w:hAnsi="Book Antiqua"/>
                <w:sz w:val="20"/>
                <w:szCs w:val="20"/>
              </w:rPr>
              <w:t>19,436</w:t>
            </w:r>
          </w:p>
        </w:tc>
        <w:tc>
          <w:tcPr>
            <w:tcW w:w="222" w:type="dxa"/>
            <w:tcBorders>
              <w:top w:val="nil"/>
              <w:left w:val="nil"/>
              <w:bottom w:val="nil"/>
              <w:right w:val="nil"/>
            </w:tcBorders>
          </w:tcPr>
          <w:p w14:paraId="43CF419A" w14:textId="77777777" w:rsidR="001774BA" w:rsidRPr="001774BA" w:rsidRDefault="001774BA" w:rsidP="003B2058">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011481F2" w14:textId="77777777" w:rsidR="001774BA" w:rsidRPr="001774BA" w:rsidRDefault="001774BA" w:rsidP="003B2058">
            <w:pPr>
              <w:spacing w:after="0" w:line="276" w:lineRule="auto"/>
              <w:jc w:val="right"/>
              <w:rPr>
                <w:rFonts w:ascii="Book Antiqua" w:hAnsi="Book Antiqua"/>
                <w:sz w:val="20"/>
                <w:szCs w:val="20"/>
              </w:rPr>
            </w:pPr>
            <w:r w:rsidRPr="001774BA">
              <w:rPr>
                <w:rFonts w:ascii="Book Antiqua" w:hAnsi="Book Antiqua"/>
                <w:sz w:val="20"/>
                <w:szCs w:val="20"/>
              </w:rPr>
              <w:t>2,684</w:t>
            </w:r>
          </w:p>
        </w:tc>
      </w:tr>
      <w:tr w:rsidR="006C26E9" w:rsidRPr="001774BA" w14:paraId="45874A43" w14:textId="77777777" w:rsidTr="001774BA">
        <w:trPr>
          <w:trHeight w:val="287"/>
        </w:trPr>
        <w:tc>
          <w:tcPr>
            <w:tcW w:w="5350" w:type="dxa"/>
            <w:tcBorders>
              <w:top w:val="nil"/>
              <w:left w:val="nil"/>
              <w:bottom w:val="nil"/>
              <w:right w:val="nil"/>
            </w:tcBorders>
          </w:tcPr>
          <w:p w14:paraId="30C20EF8" w14:textId="77777777" w:rsidR="006C26E9" w:rsidRPr="001774BA" w:rsidRDefault="003300BA">
            <w:pPr>
              <w:spacing w:after="0" w:line="276" w:lineRule="auto"/>
              <w:rPr>
                <w:rFonts w:ascii="Book Antiqua" w:hAnsi="Book Antiqua"/>
                <w:sz w:val="20"/>
                <w:szCs w:val="20"/>
              </w:rPr>
            </w:pPr>
            <w:r w:rsidRPr="001774BA">
              <w:rPr>
                <w:rFonts w:ascii="Book Antiqua" w:hAnsi="Book Antiqua"/>
                <w:sz w:val="20"/>
                <w:szCs w:val="20"/>
              </w:rPr>
              <w:t>Compras de vehículos</w:t>
            </w:r>
          </w:p>
        </w:tc>
        <w:tc>
          <w:tcPr>
            <w:tcW w:w="1746" w:type="dxa"/>
            <w:tcBorders>
              <w:top w:val="nil"/>
              <w:left w:val="nil"/>
              <w:bottom w:val="nil"/>
              <w:right w:val="nil"/>
            </w:tcBorders>
          </w:tcPr>
          <w:p w14:paraId="1FC50422" w14:textId="77777777" w:rsidR="006C26E9" w:rsidRPr="001774BA" w:rsidRDefault="003300BA" w:rsidP="003300BA">
            <w:pPr>
              <w:spacing w:after="0" w:line="276" w:lineRule="auto"/>
              <w:jc w:val="right"/>
              <w:rPr>
                <w:rFonts w:ascii="Book Antiqua" w:hAnsi="Book Antiqua"/>
                <w:sz w:val="20"/>
                <w:szCs w:val="20"/>
              </w:rPr>
            </w:pPr>
            <w:r w:rsidRPr="001774BA">
              <w:rPr>
                <w:rFonts w:ascii="Book Antiqua" w:hAnsi="Book Antiqua"/>
                <w:sz w:val="20"/>
                <w:szCs w:val="20"/>
              </w:rPr>
              <w:t>0</w:t>
            </w:r>
          </w:p>
        </w:tc>
        <w:tc>
          <w:tcPr>
            <w:tcW w:w="222" w:type="dxa"/>
            <w:tcBorders>
              <w:top w:val="nil"/>
              <w:left w:val="nil"/>
              <w:bottom w:val="nil"/>
              <w:right w:val="nil"/>
            </w:tcBorders>
          </w:tcPr>
          <w:p w14:paraId="643C3D21" w14:textId="77777777" w:rsidR="006C26E9" w:rsidRPr="001774B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7601FE57" w14:textId="77777777" w:rsidR="006C26E9" w:rsidRPr="001774BA" w:rsidRDefault="003300BA">
            <w:pPr>
              <w:spacing w:after="0" w:line="276" w:lineRule="auto"/>
              <w:jc w:val="right"/>
              <w:rPr>
                <w:rFonts w:ascii="Book Antiqua" w:hAnsi="Book Antiqua"/>
                <w:sz w:val="20"/>
                <w:szCs w:val="20"/>
              </w:rPr>
            </w:pPr>
            <w:r w:rsidRPr="001774BA">
              <w:rPr>
                <w:rFonts w:ascii="Book Antiqua" w:hAnsi="Book Antiqua"/>
                <w:sz w:val="20"/>
                <w:szCs w:val="20"/>
              </w:rPr>
              <w:t>15,000</w:t>
            </w:r>
          </w:p>
        </w:tc>
      </w:tr>
      <w:tr w:rsidR="00EE273C" w14:paraId="1524236C" w14:textId="77777777" w:rsidTr="001774BA">
        <w:trPr>
          <w:trHeight w:val="287"/>
        </w:trPr>
        <w:tc>
          <w:tcPr>
            <w:tcW w:w="5350" w:type="dxa"/>
            <w:tcBorders>
              <w:top w:val="nil"/>
              <w:left w:val="nil"/>
              <w:bottom w:val="nil"/>
              <w:right w:val="nil"/>
            </w:tcBorders>
          </w:tcPr>
          <w:p w14:paraId="05D3BAF1" w14:textId="4FF14AF3" w:rsidR="00EE273C" w:rsidRDefault="00EE273C">
            <w:pPr>
              <w:spacing w:after="0" w:line="276" w:lineRule="auto"/>
              <w:rPr>
                <w:rFonts w:ascii="Book Antiqua" w:hAnsi="Book Antiqua"/>
                <w:sz w:val="20"/>
                <w:szCs w:val="20"/>
              </w:rPr>
            </w:pPr>
            <w:r>
              <w:rPr>
                <w:rFonts w:ascii="Book Antiqua" w:hAnsi="Book Antiqua"/>
                <w:sz w:val="20"/>
                <w:szCs w:val="20"/>
              </w:rPr>
              <w:t>Venta</w:t>
            </w:r>
            <w:r w:rsidR="001774BA">
              <w:rPr>
                <w:rFonts w:ascii="Book Antiqua" w:hAnsi="Book Antiqua"/>
                <w:sz w:val="20"/>
                <w:szCs w:val="20"/>
              </w:rPr>
              <w:t>s</w:t>
            </w:r>
            <w:r w:rsidR="00521F1A">
              <w:rPr>
                <w:rFonts w:ascii="Book Antiqua" w:hAnsi="Book Antiqua"/>
                <w:sz w:val="20"/>
                <w:szCs w:val="20"/>
              </w:rPr>
              <w:t xml:space="preserve"> y otros</w:t>
            </w:r>
          </w:p>
        </w:tc>
        <w:tc>
          <w:tcPr>
            <w:tcW w:w="1746" w:type="dxa"/>
            <w:tcBorders>
              <w:top w:val="nil"/>
              <w:left w:val="nil"/>
              <w:bottom w:val="nil"/>
              <w:right w:val="nil"/>
            </w:tcBorders>
          </w:tcPr>
          <w:p w14:paraId="26B75E3C" w14:textId="54BDAA8D" w:rsidR="00EE273C" w:rsidRDefault="00EE273C">
            <w:pPr>
              <w:spacing w:after="0" w:line="276" w:lineRule="auto"/>
              <w:jc w:val="right"/>
              <w:rPr>
                <w:rFonts w:ascii="Book Antiqua" w:hAnsi="Book Antiqua"/>
                <w:sz w:val="20"/>
                <w:szCs w:val="20"/>
              </w:rPr>
            </w:pPr>
            <w:r>
              <w:rPr>
                <w:rFonts w:ascii="Book Antiqua" w:hAnsi="Book Antiqua"/>
                <w:sz w:val="20"/>
                <w:szCs w:val="20"/>
              </w:rPr>
              <w:t>(</w:t>
            </w:r>
            <w:r w:rsidR="00521F1A">
              <w:rPr>
                <w:rFonts w:ascii="Book Antiqua" w:hAnsi="Book Antiqua"/>
                <w:sz w:val="20"/>
                <w:szCs w:val="20"/>
              </w:rPr>
              <w:t>8,579</w:t>
            </w:r>
            <w:r>
              <w:rPr>
                <w:rFonts w:ascii="Book Antiqua" w:hAnsi="Book Antiqua"/>
                <w:sz w:val="20"/>
                <w:szCs w:val="20"/>
              </w:rPr>
              <w:t>)</w:t>
            </w:r>
          </w:p>
        </w:tc>
        <w:tc>
          <w:tcPr>
            <w:tcW w:w="222" w:type="dxa"/>
            <w:tcBorders>
              <w:top w:val="nil"/>
              <w:left w:val="nil"/>
              <w:bottom w:val="nil"/>
              <w:right w:val="nil"/>
            </w:tcBorders>
          </w:tcPr>
          <w:p w14:paraId="63A6E8FD" w14:textId="77777777" w:rsidR="00EE273C" w:rsidRDefault="00EE273C">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15450D83" w14:textId="77777777" w:rsidR="00EE273C"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rsidRPr="00521F1A" w14:paraId="6477F314" w14:textId="77777777" w:rsidTr="00521F1A">
        <w:trPr>
          <w:trHeight w:val="287"/>
        </w:trPr>
        <w:tc>
          <w:tcPr>
            <w:tcW w:w="5350" w:type="dxa"/>
            <w:tcBorders>
              <w:top w:val="nil"/>
              <w:left w:val="nil"/>
              <w:bottom w:val="nil"/>
              <w:right w:val="nil"/>
            </w:tcBorders>
          </w:tcPr>
          <w:p w14:paraId="266FAEFE" w14:textId="769563AB"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 xml:space="preserve">Baja de </w:t>
            </w:r>
            <w:r w:rsidR="001774BA" w:rsidRPr="00521F1A">
              <w:rPr>
                <w:rFonts w:ascii="Book Antiqua" w:hAnsi="Book Antiqua"/>
                <w:sz w:val="20"/>
                <w:szCs w:val="20"/>
              </w:rPr>
              <w:t>a</w:t>
            </w:r>
            <w:r w:rsidRPr="00521F1A">
              <w:rPr>
                <w:rFonts w:ascii="Book Antiqua" w:hAnsi="Book Antiqua"/>
                <w:sz w:val="20"/>
                <w:szCs w:val="20"/>
              </w:rPr>
              <w:t>ctivos</w:t>
            </w:r>
            <w:r w:rsidR="001774BA" w:rsidRPr="00521F1A">
              <w:rPr>
                <w:rFonts w:ascii="Book Antiqua" w:hAnsi="Book Antiqua"/>
                <w:sz w:val="20"/>
                <w:szCs w:val="20"/>
              </w:rPr>
              <w:t xml:space="preserve"> totalmente depreciados</w:t>
            </w:r>
          </w:p>
        </w:tc>
        <w:tc>
          <w:tcPr>
            <w:tcW w:w="1746" w:type="dxa"/>
            <w:tcBorders>
              <w:top w:val="nil"/>
              <w:left w:val="nil"/>
              <w:bottom w:val="single" w:sz="4" w:space="0" w:color="auto"/>
              <w:right w:val="nil"/>
            </w:tcBorders>
            <w:tcMar>
              <w:top w:w="55" w:type="dxa"/>
              <w:bottom w:w="55" w:type="dxa"/>
            </w:tcMar>
          </w:tcPr>
          <w:p w14:paraId="25990810" w14:textId="77777777" w:rsidR="006C26E9" w:rsidRPr="00521F1A" w:rsidRDefault="00EE273C">
            <w:pPr>
              <w:spacing w:after="0" w:line="276" w:lineRule="auto"/>
              <w:jc w:val="right"/>
              <w:rPr>
                <w:rFonts w:ascii="Book Antiqua" w:hAnsi="Book Antiqua"/>
                <w:sz w:val="20"/>
                <w:szCs w:val="20"/>
              </w:rPr>
            </w:pPr>
            <w:r w:rsidRPr="00521F1A">
              <w:rPr>
                <w:rFonts w:ascii="Book Antiqua" w:hAnsi="Book Antiqua"/>
                <w:sz w:val="20"/>
                <w:szCs w:val="20"/>
              </w:rPr>
              <w:t>(299,033)</w:t>
            </w:r>
          </w:p>
        </w:tc>
        <w:tc>
          <w:tcPr>
            <w:tcW w:w="222" w:type="dxa"/>
            <w:tcBorders>
              <w:top w:val="nil"/>
              <w:left w:val="nil"/>
              <w:bottom w:val="nil"/>
              <w:right w:val="nil"/>
            </w:tcBorders>
          </w:tcPr>
          <w:p w14:paraId="7AD713B8"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281C65BE"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76D1C61A" w14:textId="77777777" w:rsidTr="00521F1A">
        <w:trPr>
          <w:trHeight w:val="287"/>
        </w:trPr>
        <w:tc>
          <w:tcPr>
            <w:tcW w:w="5350" w:type="dxa"/>
            <w:tcBorders>
              <w:top w:val="nil"/>
              <w:left w:val="nil"/>
              <w:bottom w:val="nil"/>
              <w:right w:val="nil"/>
            </w:tcBorders>
          </w:tcPr>
          <w:p w14:paraId="6A57D63A"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top w:val="single" w:sz="4" w:space="0" w:color="auto"/>
              <w:left w:val="nil"/>
              <w:bottom w:val="double" w:sz="4" w:space="0" w:color="auto"/>
              <w:right w:val="nil"/>
            </w:tcBorders>
          </w:tcPr>
          <w:p w14:paraId="46C262C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455,143</w:t>
            </w:r>
          </w:p>
        </w:tc>
        <w:tc>
          <w:tcPr>
            <w:tcW w:w="222" w:type="dxa"/>
            <w:tcBorders>
              <w:top w:val="nil"/>
              <w:left w:val="nil"/>
              <w:bottom w:val="nil"/>
              <w:right w:val="nil"/>
            </w:tcBorders>
          </w:tcPr>
          <w:p w14:paraId="2A5397B3"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63EF8518" w14:textId="77777777" w:rsidR="006C26E9" w:rsidRDefault="003300BA">
            <w:pPr>
              <w:spacing w:after="0" w:line="276" w:lineRule="auto"/>
              <w:jc w:val="right"/>
            </w:pPr>
            <w:r>
              <w:rPr>
                <w:rFonts w:ascii="Book Antiqua" w:hAnsi="Book Antiqua"/>
                <w:sz w:val="20"/>
                <w:szCs w:val="20"/>
              </w:rPr>
              <w:t>732,938</w:t>
            </w:r>
          </w:p>
        </w:tc>
      </w:tr>
      <w:tr w:rsidR="006C26E9" w14:paraId="40F1E736" w14:textId="77777777" w:rsidTr="00521F1A">
        <w:trPr>
          <w:trHeight w:val="287"/>
        </w:trPr>
        <w:tc>
          <w:tcPr>
            <w:tcW w:w="5350" w:type="dxa"/>
            <w:tcBorders>
              <w:top w:val="nil"/>
              <w:left w:val="nil"/>
              <w:bottom w:val="nil"/>
              <w:right w:val="nil"/>
            </w:tcBorders>
          </w:tcPr>
          <w:p w14:paraId="68A9D239" w14:textId="77777777" w:rsidR="006C26E9" w:rsidRDefault="006C26E9">
            <w:pPr>
              <w:spacing w:after="0" w:line="276" w:lineRule="auto"/>
              <w:rPr>
                <w:rFonts w:ascii="Book Antiqua" w:hAnsi="Book Antiqua"/>
                <w:sz w:val="20"/>
                <w:szCs w:val="20"/>
              </w:rPr>
            </w:pPr>
          </w:p>
        </w:tc>
        <w:tc>
          <w:tcPr>
            <w:tcW w:w="1746" w:type="dxa"/>
            <w:tcBorders>
              <w:top w:val="double" w:sz="4" w:space="0" w:color="auto"/>
              <w:left w:val="nil"/>
              <w:bottom w:val="nil"/>
              <w:right w:val="nil"/>
            </w:tcBorders>
          </w:tcPr>
          <w:p w14:paraId="55F2BB6F" w14:textId="77777777" w:rsidR="006C26E9" w:rsidRDefault="006C26E9">
            <w:pPr>
              <w:spacing w:after="0" w:line="276" w:lineRule="auto"/>
              <w:jc w:val="right"/>
              <w:rPr>
                <w:rFonts w:ascii="Book Antiqua" w:hAnsi="Book Antiqua"/>
                <w:sz w:val="20"/>
                <w:szCs w:val="20"/>
              </w:rPr>
            </w:pPr>
          </w:p>
        </w:tc>
        <w:tc>
          <w:tcPr>
            <w:tcW w:w="222" w:type="dxa"/>
            <w:tcBorders>
              <w:top w:val="nil"/>
              <w:left w:val="nil"/>
              <w:bottom w:val="nil"/>
              <w:right w:val="nil"/>
            </w:tcBorders>
          </w:tcPr>
          <w:p w14:paraId="5C0D6C49" w14:textId="77777777" w:rsidR="006C26E9" w:rsidRDefault="006C26E9">
            <w:pPr>
              <w:spacing w:after="0" w:line="276" w:lineRule="auto"/>
              <w:jc w:val="right"/>
              <w:rPr>
                <w:rFonts w:ascii="Book Antiqua" w:hAnsi="Book Antiqua"/>
                <w:sz w:val="20"/>
                <w:szCs w:val="20"/>
              </w:rPr>
            </w:pPr>
          </w:p>
        </w:tc>
        <w:tc>
          <w:tcPr>
            <w:tcW w:w="1745" w:type="dxa"/>
            <w:tcBorders>
              <w:top w:val="double" w:sz="4" w:space="0" w:color="auto"/>
              <w:left w:val="nil"/>
              <w:bottom w:val="nil"/>
              <w:right w:val="nil"/>
            </w:tcBorders>
          </w:tcPr>
          <w:p w14:paraId="0A0019FE" w14:textId="77777777" w:rsidR="006C26E9" w:rsidRDefault="006C26E9">
            <w:pPr>
              <w:spacing w:after="0" w:line="276" w:lineRule="auto"/>
              <w:jc w:val="right"/>
              <w:rPr>
                <w:rFonts w:ascii="Book Antiqua" w:hAnsi="Book Antiqua"/>
                <w:sz w:val="20"/>
                <w:szCs w:val="20"/>
                <w:u w:val="double"/>
              </w:rPr>
            </w:pPr>
          </w:p>
        </w:tc>
      </w:tr>
      <w:tr w:rsidR="006C26E9" w14:paraId="4009EF92" w14:textId="77777777" w:rsidTr="001774BA">
        <w:trPr>
          <w:trHeight w:val="287"/>
        </w:trPr>
        <w:tc>
          <w:tcPr>
            <w:tcW w:w="5350" w:type="dxa"/>
            <w:tcBorders>
              <w:top w:val="nil"/>
              <w:left w:val="nil"/>
              <w:bottom w:val="nil"/>
              <w:right w:val="nil"/>
            </w:tcBorders>
          </w:tcPr>
          <w:p w14:paraId="1B3FD677"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 la depreciación acumulada:</w:t>
            </w:r>
          </w:p>
        </w:tc>
        <w:tc>
          <w:tcPr>
            <w:tcW w:w="1746" w:type="dxa"/>
            <w:tcBorders>
              <w:top w:val="nil"/>
              <w:left w:val="nil"/>
              <w:bottom w:val="nil"/>
              <w:right w:val="nil"/>
            </w:tcBorders>
          </w:tcPr>
          <w:p w14:paraId="7B135085" w14:textId="77777777" w:rsidR="006C26E9" w:rsidRDefault="006C26E9">
            <w:pPr>
              <w:spacing w:after="0" w:line="276" w:lineRule="auto"/>
              <w:jc w:val="right"/>
              <w:rPr>
                <w:rFonts w:ascii="Book Antiqua" w:hAnsi="Book Antiqua"/>
                <w:b/>
                <w:bCs/>
                <w:sz w:val="20"/>
                <w:szCs w:val="20"/>
              </w:rPr>
            </w:pPr>
          </w:p>
        </w:tc>
        <w:tc>
          <w:tcPr>
            <w:tcW w:w="222" w:type="dxa"/>
            <w:tcBorders>
              <w:top w:val="nil"/>
              <w:left w:val="nil"/>
              <w:bottom w:val="nil"/>
              <w:right w:val="nil"/>
            </w:tcBorders>
          </w:tcPr>
          <w:p w14:paraId="2F04EE7C" w14:textId="77777777" w:rsidR="006C26E9" w:rsidRDefault="006C26E9">
            <w:pPr>
              <w:spacing w:after="0" w:line="276" w:lineRule="auto"/>
              <w:jc w:val="right"/>
              <w:rPr>
                <w:rFonts w:ascii="Book Antiqua" w:hAnsi="Book Antiqua"/>
                <w:b/>
                <w:bCs/>
                <w:sz w:val="20"/>
                <w:szCs w:val="20"/>
              </w:rPr>
            </w:pPr>
          </w:p>
        </w:tc>
        <w:tc>
          <w:tcPr>
            <w:tcW w:w="1745" w:type="dxa"/>
            <w:tcBorders>
              <w:top w:val="nil"/>
              <w:left w:val="nil"/>
              <w:bottom w:val="nil"/>
              <w:right w:val="nil"/>
            </w:tcBorders>
          </w:tcPr>
          <w:p w14:paraId="6B3DE1BD" w14:textId="77777777" w:rsidR="006C26E9" w:rsidRDefault="006C26E9">
            <w:pPr>
              <w:spacing w:after="0" w:line="276" w:lineRule="auto"/>
              <w:jc w:val="right"/>
              <w:rPr>
                <w:rFonts w:ascii="Book Antiqua" w:hAnsi="Book Antiqua"/>
                <w:b/>
                <w:bCs/>
                <w:sz w:val="20"/>
                <w:szCs w:val="20"/>
                <w:u w:val="double"/>
              </w:rPr>
            </w:pPr>
          </w:p>
        </w:tc>
      </w:tr>
      <w:tr w:rsidR="006C26E9" w14:paraId="0B5E4BEE" w14:textId="77777777" w:rsidTr="001774BA">
        <w:trPr>
          <w:trHeight w:val="287"/>
        </w:trPr>
        <w:tc>
          <w:tcPr>
            <w:tcW w:w="5350" w:type="dxa"/>
            <w:tcBorders>
              <w:top w:val="nil"/>
              <w:left w:val="nil"/>
              <w:bottom w:val="nil"/>
              <w:right w:val="nil"/>
            </w:tcBorders>
          </w:tcPr>
          <w:p w14:paraId="58387AB2"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46" w:type="dxa"/>
            <w:tcBorders>
              <w:top w:val="nil"/>
              <w:left w:val="nil"/>
              <w:bottom w:val="nil"/>
              <w:right w:val="nil"/>
            </w:tcBorders>
          </w:tcPr>
          <w:p w14:paraId="09C7E38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512,458</w:t>
            </w:r>
          </w:p>
        </w:tc>
        <w:tc>
          <w:tcPr>
            <w:tcW w:w="222" w:type="dxa"/>
            <w:tcBorders>
              <w:top w:val="nil"/>
              <w:left w:val="nil"/>
              <w:bottom w:val="nil"/>
              <w:right w:val="nil"/>
            </w:tcBorders>
          </w:tcPr>
          <w:p w14:paraId="54702B86" w14:textId="77777777" w:rsidR="006C26E9"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E429515" w14:textId="77777777" w:rsidR="006C26E9" w:rsidRDefault="003300BA">
            <w:pPr>
              <w:spacing w:after="0" w:line="276" w:lineRule="auto"/>
              <w:jc w:val="right"/>
            </w:pPr>
            <w:r>
              <w:rPr>
                <w:rFonts w:ascii="Book Antiqua" w:hAnsi="Book Antiqua"/>
                <w:sz w:val="20"/>
                <w:szCs w:val="20"/>
              </w:rPr>
              <w:t>489,768</w:t>
            </w:r>
          </w:p>
        </w:tc>
      </w:tr>
      <w:tr w:rsidR="006C26E9" w14:paraId="1B389135" w14:textId="77777777" w:rsidTr="001774BA">
        <w:trPr>
          <w:trHeight w:val="287"/>
        </w:trPr>
        <w:tc>
          <w:tcPr>
            <w:tcW w:w="5350" w:type="dxa"/>
            <w:tcBorders>
              <w:top w:val="nil"/>
              <w:left w:val="nil"/>
              <w:bottom w:val="nil"/>
              <w:right w:val="nil"/>
            </w:tcBorders>
          </w:tcPr>
          <w:p w14:paraId="3B93A255" w14:textId="4091386D"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Baja de activos</w:t>
            </w:r>
            <w:r w:rsidR="00521F1A">
              <w:rPr>
                <w:rFonts w:ascii="Book Antiqua" w:hAnsi="Book Antiqua"/>
                <w:sz w:val="20"/>
                <w:szCs w:val="20"/>
              </w:rPr>
              <w:t xml:space="preserve"> totalmente depreciados</w:t>
            </w:r>
          </w:p>
        </w:tc>
        <w:tc>
          <w:tcPr>
            <w:tcW w:w="1746" w:type="dxa"/>
            <w:tcBorders>
              <w:top w:val="nil"/>
              <w:left w:val="nil"/>
              <w:bottom w:val="nil"/>
              <w:right w:val="nil"/>
            </w:tcBorders>
          </w:tcPr>
          <w:p w14:paraId="29C76B8D"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(299,033)</w:t>
            </w:r>
          </w:p>
        </w:tc>
        <w:tc>
          <w:tcPr>
            <w:tcW w:w="222" w:type="dxa"/>
            <w:tcBorders>
              <w:top w:val="nil"/>
              <w:left w:val="nil"/>
              <w:bottom w:val="nil"/>
              <w:right w:val="nil"/>
            </w:tcBorders>
          </w:tcPr>
          <w:p w14:paraId="6275BD70"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59F15AE3"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6281F817" w14:textId="77777777" w:rsidTr="001774BA">
        <w:trPr>
          <w:trHeight w:val="287"/>
        </w:trPr>
        <w:tc>
          <w:tcPr>
            <w:tcW w:w="5350" w:type="dxa"/>
            <w:tcBorders>
              <w:top w:val="nil"/>
              <w:left w:val="nil"/>
              <w:bottom w:val="nil"/>
              <w:right w:val="nil"/>
            </w:tcBorders>
          </w:tcPr>
          <w:p w14:paraId="64275074" w14:textId="25F3F98C"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Venta</w:t>
            </w:r>
            <w:r w:rsidR="00521F1A">
              <w:rPr>
                <w:rFonts w:ascii="Book Antiqua" w:hAnsi="Book Antiqua"/>
                <w:sz w:val="20"/>
                <w:szCs w:val="20"/>
              </w:rPr>
              <w:t>s y otros</w:t>
            </w:r>
          </w:p>
        </w:tc>
        <w:tc>
          <w:tcPr>
            <w:tcW w:w="1746" w:type="dxa"/>
            <w:tcBorders>
              <w:top w:val="nil"/>
              <w:left w:val="nil"/>
              <w:bottom w:val="nil"/>
              <w:right w:val="nil"/>
            </w:tcBorders>
          </w:tcPr>
          <w:p w14:paraId="534666CE" w14:textId="53F5723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w:t>
            </w:r>
            <w:r w:rsidR="00521F1A">
              <w:rPr>
                <w:rFonts w:ascii="Book Antiqua" w:hAnsi="Book Antiqua"/>
                <w:sz w:val="20"/>
                <w:szCs w:val="20"/>
              </w:rPr>
              <w:t>761</w:t>
            </w:r>
            <w:r w:rsidRPr="00521F1A">
              <w:rPr>
                <w:rFonts w:ascii="Book Antiqua" w:hAnsi="Book Antiqua"/>
                <w:sz w:val="20"/>
                <w:szCs w:val="20"/>
              </w:rPr>
              <w:t>)</w:t>
            </w:r>
          </w:p>
        </w:tc>
        <w:tc>
          <w:tcPr>
            <w:tcW w:w="222" w:type="dxa"/>
            <w:tcBorders>
              <w:top w:val="nil"/>
              <w:left w:val="nil"/>
              <w:bottom w:val="nil"/>
              <w:right w:val="nil"/>
            </w:tcBorders>
          </w:tcPr>
          <w:p w14:paraId="4EE2BF8E"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nil"/>
              <w:right w:val="nil"/>
            </w:tcBorders>
          </w:tcPr>
          <w:p w14:paraId="6BDB98CE"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0</w:t>
            </w:r>
          </w:p>
        </w:tc>
      </w:tr>
      <w:tr w:rsidR="006C26E9" w14:paraId="0BCA5FA5" w14:textId="77777777" w:rsidTr="00521F1A">
        <w:trPr>
          <w:trHeight w:val="287"/>
        </w:trPr>
        <w:tc>
          <w:tcPr>
            <w:tcW w:w="5350" w:type="dxa"/>
            <w:tcBorders>
              <w:top w:val="nil"/>
              <w:left w:val="nil"/>
              <w:bottom w:val="nil"/>
              <w:right w:val="nil"/>
            </w:tcBorders>
          </w:tcPr>
          <w:p w14:paraId="2F1781DE" w14:textId="77777777" w:rsidR="006C26E9" w:rsidRPr="00521F1A" w:rsidRDefault="003300BA">
            <w:pPr>
              <w:spacing w:after="0" w:line="276" w:lineRule="auto"/>
              <w:rPr>
                <w:rFonts w:ascii="Book Antiqua" w:hAnsi="Book Antiqua"/>
                <w:sz w:val="20"/>
                <w:szCs w:val="20"/>
              </w:rPr>
            </w:pPr>
            <w:r w:rsidRPr="00521F1A">
              <w:rPr>
                <w:rFonts w:ascii="Book Antiqua" w:hAnsi="Book Antiqua"/>
                <w:sz w:val="20"/>
                <w:szCs w:val="20"/>
              </w:rPr>
              <w:t xml:space="preserve">Gasto de depreciación del año </w:t>
            </w:r>
          </w:p>
        </w:tc>
        <w:tc>
          <w:tcPr>
            <w:tcW w:w="1746" w:type="dxa"/>
            <w:tcBorders>
              <w:top w:val="nil"/>
              <w:left w:val="nil"/>
              <w:bottom w:val="single" w:sz="4" w:space="0" w:color="auto"/>
              <w:right w:val="nil"/>
            </w:tcBorders>
            <w:tcMar>
              <w:top w:w="55" w:type="dxa"/>
              <w:bottom w:w="55" w:type="dxa"/>
            </w:tcMar>
          </w:tcPr>
          <w:p w14:paraId="33DDF0A0"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29,178</w:t>
            </w:r>
          </w:p>
        </w:tc>
        <w:tc>
          <w:tcPr>
            <w:tcW w:w="222" w:type="dxa"/>
            <w:tcBorders>
              <w:top w:val="nil"/>
              <w:left w:val="nil"/>
              <w:bottom w:val="nil"/>
              <w:right w:val="nil"/>
            </w:tcBorders>
          </w:tcPr>
          <w:p w14:paraId="6464EED5" w14:textId="77777777" w:rsidR="006C26E9" w:rsidRPr="00521F1A" w:rsidRDefault="006C26E9">
            <w:pPr>
              <w:spacing w:after="0" w:line="276" w:lineRule="auto"/>
              <w:jc w:val="right"/>
              <w:rPr>
                <w:rFonts w:ascii="Book Antiqua" w:hAnsi="Book Antiqua"/>
                <w:sz w:val="20"/>
                <w:szCs w:val="20"/>
              </w:rPr>
            </w:pPr>
          </w:p>
        </w:tc>
        <w:tc>
          <w:tcPr>
            <w:tcW w:w="1745" w:type="dxa"/>
            <w:tcBorders>
              <w:top w:val="nil"/>
              <w:left w:val="nil"/>
              <w:bottom w:val="single" w:sz="4" w:space="0" w:color="auto"/>
              <w:right w:val="nil"/>
            </w:tcBorders>
            <w:tcMar>
              <w:top w:w="55" w:type="dxa"/>
              <w:bottom w:w="55" w:type="dxa"/>
            </w:tcMar>
          </w:tcPr>
          <w:p w14:paraId="0F2B50E0" w14:textId="77777777" w:rsidR="006C26E9" w:rsidRPr="00521F1A" w:rsidRDefault="003300BA">
            <w:pPr>
              <w:spacing w:after="0" w:line="276" w:lineRule="auto"/>
              <w:jc w:val="right"/>
              <w:rPr>
                <w:rFonts w:ascii="Book Antiqua" w:hAnsi="Book Antiqua"/>
                <w:sz w:val="20"/>
                <w:szCs w:val="20"/>
              </w:rPr>
            </w:pPr>
            <w:r w:rsidRPr="00521F1A">
              <w:rPr>
                <w:rFonts w:ascii="Book Antiqua" w:hAnsi="Book Antiqua"/>
                <w:sz w:val="20"/>
                <w:szCs w:val="20"/>
              </w:rPr>
              <w:t>22,690</w:t>
            </w:r>
          </w:p>
        </w:tc>
      </w:tr>
      <w:tr w:rsidR="006C26E9" w14:paraId="508CC422" w14:textId="77777777" w:rsidTr="00521F1A">
        <w:trPr>
          <w:trHeight w:val="287"/>
        </w:trPr>
        <w:tc>
          <w:tcPr>
            <w:tcW w:w="5350" w:type="dxa"/>
            <w:tcBorders>
              <w:top w:val="nil"/>
              <w:left w:val="nil"/>
              <w:bottom w:val="nil"/>
              <w:right w:val="nil"/>
            </w:tcBorders>
          </w:tcPr>
          <w:p w14:paraId="43C0D7FB"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46" w:type="dxa"/>
            <w:tcBorders>
              <w:top w:val="single" w:sz="4" w:space="0" w:color="auto"/>
              <w:left w:val="nil"/>
              <w:bottom w:val="double" w:sz="4" w:space="0" w:color="auto"/>
              <w:right w:val="nil"/>
            </w:tcBorders>
          </w:tcPr>
          <w:p w14:paraId="582A859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241,842</w:t>
            </w:r>
          </w:p>
        </w:tc>
        <w:tc>
          <w:tcPr>
            <w:tcW w:w="222" w:type="dxa"/>
            <w:tcBorders>
              <w:top w:val="nil"/>
              <w:left w:val="nil"/>
              <w:bottom w:val="nil"/>
              <w:right w:val="nil"/>
            </w:tcBorders>
          </w:tcPr>
          <w:p w14:paraId="72539751" w14:textId="77777777" w:rsidR="006C26E9" w:rsidRDefault="006C26E9">
            <w:pPr>
              <w:spacing w:after="0" w:line="276" w:lineRule="auto"/>
              <w:jc w:val="right"/>
              <w:rPr>
                <w:rFonts w:ascii="Book Antiqua" w:hAnsi="Book Antiqua"/>
                <w:sz w:val="20"/>
                <w:szCs w:val="20"/>
              </w:rPr>
            </w:pPr>
          </w:p>
        </w:tc>
        <w:tc>
          <w:tcPr>
            <w:tcW w:w="1745" w:type="dxa"/>
            <w:tcBorders>
              <w:top w:val="single" w:sz="4" w:space="0" w:color="auto"/>
              <w:left w:val="nil"/>
              <w:bottom w:val="double" w:sz="4" w:space="0" w:color="auto"/>
              <w:right w:val="nil"/>
            </w:tcBorders>
          </w:tcPr>
          <w:p w14:paraId="0BE0F7BD" w14:textId="77777777" w:rsidR="006C26E9" w:rsidRDefault="003300BA">
            <w:pPr>
              <w:spacing w:after="0" w:line="276" w:lineRule="auto"/>
              <w:jc w:val="right"/>
            </w:pPr>
            <w:r>
              <w:rPr>
                <w:rFonts w:ascii="Book Antiqua" w:hAnsi="Book Antiqua"/>
                <w:sz w:val="20"/>
                <w:szCs w:val="20"/>
              </w:rPr>
              <w:t>512,458</w:t>
            </w:r>
          </w:p>
        </w:tc>
      </w:tr>
    </w:tbl>
    <w:p w14:paraId="434D2837" w14:textId="77777777" w:rsidR="006C26E9" w:rsidRDefault="006C26E9">
      <w:pPr>
        <w:sectPr w:rsidR="006C26E9">
          <w:headerReference w:type="default" r:id="rId17"/>
          <w:footerReference w:type="default" r:id="rId18"/>
          <w:pgSz w:w="12240" w:h="15840"/>
          <w:pgMar w:top="1417" w:right="1701" w:bottom="1417" w:left="1701" w:header="708" w:footer="708" w:gutter="0"/>
          <w:cols w:space="720"/>
          <w:formProt w:val="0"/>
          <w:docGrid w:linePitch="360" w:charSpace="4096"/>
        </w:sectPr>
      </w:pPr>
    </w:p>
    <w:p w14:paraId="020C93FC" w14:textId="77777777" w:rsidR="006C26E9" w:rsidRDefault="003300BA" w:rsidP="00DF6179">
      <w:pPr>
        <w:spacing w:after="0"/>
        <w:jc w:val="both"/>
        <w:rPr>
          <w:rFonts w:ascii="Book Antiqua" w:hAnsi="Book Antiqua"/>
          <w:b/>
          <w:sz w:val="20"/>
          <w:szCs w:val="20"/>
        </w:rPr>
      </w:pPr>
      <w:r>
        <w:rPr>
          <w:rFonts w:ascii="Book Antiqua" w:hAnsi="Book Antiqua"/>
          <w:b/>
          <w:sz w:val="20"/>
          <w:szCs w:val="20"/>
        </w:rPr>
        <w:lastRenderedPageBreak/>
        <w:t>9. ACTIVOS POR IMPUESTOS DIFERIDOS</w:t>
      </w:r>
    </w:p>
    <w:tbl>
      <w:tblPr>
        <w:tblStyle w:val="Tablaconcuadrcula"/>
        <w:tblW w:w="8945" w:type="dxa"/>
        <w:tblLook w:val="04A0" w:firstRow="1" w:lastRow="0" w:firstColumn="1" w:lastColumn="0" w:noHBand="0" w:noVBand="1"/>
      </w:tblPr>
      <w:tblGrid>
        <w:gridCol w:w="3402"/>
        <w:gridCol w:w="1477"/>
        <w:gridCol w:w="1216"/>
        <w:gridCol w:w="1559"/>
        <w:gridCol w:w="1291"/>
      </w:tblGrid>
      <w:tr w:rsidR="006C26E9" w14:paraId="7EB8D998" w14:textId="77777777" w:rsidTr="00522F75">
        <w:trPr>
          <w:trHeight w:val="236"/>
        </w:trPr>
        <w:tc>
          <w:tcPr>
            <w:tcW w:w="3402" w:type="dxa"/>
            <w:tcBorders>
              <w:top w:val="nil"/>
              <w:left w:val="nil"/>
              <w:bottom w:val="nil"/>
              <w:right w:val="nil"/>
            </w:tcBorders>
          </w:tcPr>
          <w:p w14:paraId="3795E165" w14:textId="77777777" w:rsidR="006C26E9" w:rsidRDefault="006C26E9" w:rsidP="00DF6179">
            <w:pPr>
              <w:spacing w:after="0"/>
              <w:jc w:val="both"/>
              <w:rPr>
                <w:rFonts w:ascii="Book Antiqua" w:hAnsi="Book Antiqua"/>
                <w:sz w:val="20"/>
                <w:szCs w:val="20"/>
              </w:rPr>
            </w:pPr>
          </w:p>
        </w:tc>
        <w:tc>
          <w:tcPr>
            <w:tcW w:w="1477" w:type="dxa"/>
            <w:tcBorders>
              <w:top w:val="nil"/>
              <w:left w:val="nil"/>
              <w:bottom w:val="nil"/>
              <w:right w:val="nil"/>
            </w:tcBorders>
          </w:tcPr>
          <w:p w14:paraId="0BF4B80A" w14:textId="293F155C" w:rsidR="006C26E9" w:rsidRDefault="003300BA" w:rsidP="00DF6179">
            <w:pPr>
              <w:spacing w:after="0"/>
              <w:jc w:val="center"/>
              <w:rPr>
                <w:rFonts w:ascii="Book Antiqua" w:hAnsi="Book Antiqua"/>
                <w:b/>
                <w:sz w:val="20"/>
                <w:szCs w:val="20"/>
              </w:rPr>
            </w:pPr>
            <w:r>
              <w:rPr>
                <w:rFonts w:ascii="Book Antiqua" w:hAnsi="Book Antiqua"/>
                <w:b/>
                <w:sz w:val="20"/>
                <w:szCs w:val="20"/>
              </w:rPr>
              <w:t xml:space="preserve">Saldos </w:t>
            </w:r>
            <w:r w:rsidR="00436274">
              <w:rPr>
                <w:rFonts w:ascii="Book Antiqua" w:hAnsi="Book Antiqua"/>
                <w:b/>
                <w:sz w:val="20"/>
                <w:szCs w:val="20"/>
              </w:rPr>
              <w:t>inicio</w:t>
            </w:r>
            <w:r>
              <w:rPr>
                <w:rFonts w:ascii="Book Antiqua" w:hAnsi="Book Antiqua"/>
                <w:b/>
                <w:sz w:val="20"/>
                <w:szCs w:val="20"/>
              </w:rPr>
              <w:t xml:space="preserve"> </w:t>
            </w:r>
            <w:r w:rsidRPr="00521F1A">
              <w:rPr>
                <w:rFonts w:ascii="Book Antiqua" w:hAnsi="Book Antiqua"/>
                <w:b/>
                <w:sz w:val="20"/>
                <w:szCs w:val="20"/>
                <w:u w:val="single"/>
              </w:rPr>
              <w:t>del año</w:t>
            </w:r>
          </w:p>
        </w:tc>
        <w:tc>
          <w:tcPr>
            <w:tcW w:w="1216" w:type="dxa"/>
            <w:tcBorders>
              <w:top w:val="nil"/>
              <w:left w:val="nil"/>
              <w:bottom w:val="nil"/>
              <w:right w:val="nil"/>
            </w:tcBorders>
          </w:tcPr>
          <w:p w14:paraId="464501AB" w14:textId="070D62EA" w:rsidR="006C26E9" w:rsidRPr="00521F1A" w:rsidRDefault="003300BA" w:rsidP="00DF6179">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tcPr>
          <w:p w14:paraId="605DD323" w14:textId="627DFBE1" w:rsidR="006C26E9" w:rsidRDefault="003300BA" w:rsidP="00DF6179">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tcPr>
          <w:p w14:paraId="0A79D3A3" w14:textId="03BCBBD2" w:rsidR="006C26E9" w:rsidRDefault="003300BA" w:rsidP="00DF6179">
            <w:pPr>
              <w:spacing w:after="0"/>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436274" w14:paraId="3719B3CC" w14:textId="77777777" w:rsidTr="00522F75">
        <w:trPr>
          <w:trHeight w:val="236"/>
        </w:trPr>
        <w:tc>
          <w:tcPr>
            <w:tcW w:w="3402" w:type="dxa"/>
            <w:tcBorders>
              <w:top w:val="nil"/>
              <w:left w:val="nil"/>
              <w:bottom w:val="nil"/>
              <w:right w:val="nil"/>
            </w:tcBorders>
          </w:tcPr>
          <w:p w14:paraId="10696283" w14:textId="659F246E" w:rsidR="00436274" w:rsidRPr="00436274" w:rsidRDefault="00436274" w:rsidP="00DF6179">
            <w:pPr>
              <w:spacing w:after="0" w:line="276" w:lineRule="auto"/>
              <w:rPr>
                <w:rFonts w:ascii="Book Antiqua" w:hAnsi="Book Antiqua"/>
                <w:b/>
                <w:sz w:val="20"/>
                <w:szCs w:val="20"/>
              </w:rPr>
            </w:pPr>
            <w:r>
              <w:rPr>
                <w:rFonts w:ascii="Book Antiqua" w:hAnsi="Book Antiqua"/>
                <w:b/>
                <w:sz w:val="20"/>
                <w:szCs w:val="20"/>
              </w:rPr>
              <w:t>Año 202</w:t>
            </w:r>
            <w:r>
              <w:rPr>
                <w:rFonts w:ascii="Book Antiqua" w:hAnsi="Book Antiqua"/>
                <w:b/>
                <w:sz w:val="20"/>
                <w:szCs w:val="20"/>
              </w:rPr>
              <w:t>1</w:t>
            </w:r>
          </w:p>
        </w:tc>
        <w:tc>
          <w:tcPr>
            <w:tcW w:w="1477" w:type="dxa"/>
            <w:tcBorders>
              <w:top w:val="nil"/>
              <w:left w:val="nil"/>
              <w:bottom w:val="nil"/>
              <w:right w:val="nil"/>
            </w:tcBorders>
          </w:tcPr>
          <w:p w14:paraId="35F4E939" w14:textId="77777777" w:rsidR="00436274" w:rsidRDefault="00436274" w:rsidP="00DF6179">
            <w:pPr>
              <w:spacing w:after="0"/>
              <w:jc w:val="center"/>
              <w:rPr>
                <w:rFonts w:ascii="Book Antiqua" w:hAnsi="Book Antiqua"/>
                <w:b/>
                <w:sz w:val="20"/>
                <w:szCs w:val="20"/>
              </w:rPr>
            </w:pPr>
          </w:p>
        </w:tc>
        <w:tc>
          <w:tcPr>
            <w:tcW w:w="1216" w:type="dxa"/>
            <w:tcBorders>
              <w:top w:val="nil"/>
              <w:left w:val="nil"/>
              <w:bottom w:val="nil"/>
              <w:right w:val="nil"/>
            </w:tcBorders>
          </w:tcPr>
          <w:p w14:paraId="0FA3FAF0" w14:textId="77777777" w:rsidR="00436274" w:rsidRPr="00521F1A" w:rsidRDefault="00436274" w:rsidP="00DF6179">
            <w:pPr>
              <w:spacing w:after="0"/>
              <w:jc w:val="center"/>
              <w:rPr>
                <w:rFonts w:ascii="Book Antiqua" w:hAnsi="Book Antiqua"/>
                <w:b/>
                <w:bCs/>
                <w:sz w:val="20"/>
                <w:szCs w:val="20"/>
                <w:u w:val="single"/>
              </w:rPr>
            </w:pPr>
          </w:p>
        </w:tc>
        <w:tc>
          <w:tcPr>
            <w:tcW w:w="1559" w:type="dxa"/>
            <w:tcBorders>
              <w:top w:val="nil"/>
              <w:left w:val="nil"/>
              <w:bottom w:val="nil"/>
              <w:right w:val="nil"/>
            </w:tcBorders>
          </w:tcPr>
          <w:p w14:paraId="20DE8AC1" w14:textId="77777777" w:rsidR="00436274" w:rsidRDefault="00436274" w:rsidP="00DF6179">
            <w:pPr>
              <w:spacing w:after="0"/>
              <w:jc w:val="center"/>
              <w:rPr>
                <w:rFonts w:ascii="Book Antiqua" w:hAnsi="Book Antiqua"/>
                <w:b/>
                <w:sz w:val="20"/>
                <w:szCs w:val="20"/>
              </w:rPr>
            </w:pPr>
          </w:p>
        </w:tc>
        <w:tc>
          <w:tcPr>
            <w:tcW w:w="1291" w:type="dxa"/>
            <w:tcBorders>
              <w:top w:val="nil"/>
              <w:left w:val="nil"/>
              <w:bottom w:val="nil"/>
              <w:right w:val="nil"/>
            </w:tcBorders>
          </w:tcPr>
          <w:p w14:paraId="147DBF1F" w14:textId="77777777" w:rsidR="00436274" w:rsidRDefault="00436274" w:rsidP="00DF6179">
            <w:pPr>
              <w:spacing w:after="0"/>
              <w:rPr>
                <w:rFonts w:ascii="Book Antiqua" w:hAnsi="Book Antiqua"/>
                <w:b/>
                <w:sz w:val="20"/>
                <w:szCs w:val="20"/>
              </w:rPr>
            </w:pPr>
          </w:p>
        </w:tc>
      </w:tr>
      <w:tr w:rsidR="006C26E9" w14:paraId="7971AEBA" w14:textId="77777777" w:rsidTr="00522F75">
        <w:tc>
          <w:tcPr>
            <w:tcW w:w="3402" w:type="dxa"/>
            <w:tcBorders>
              <w:top w:val="nil"/>
              <w:left w:val="nil"/>
              <w:bottom w:val="nil"/>
              <w:right w:val="nil"/>
            </w:tcBorders>
          </w:tcPr>
          <w:p w14:paraId="7AA2D05B" w14:textId="77777777" w:rsidR="006C26E9" w:rsidRDefault="003300BA" w:rsidP="00DF6179">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5320210D"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4,226</w:t>
            </w:r>
          </w:p>
        </w:tc>
        <w:tc>
          <w:tcPr>
            <w:tcW w:w="1216" w:type="dxa"/>
            <w:tcBorders>
              <w:top w:val="nil"/>
              <w:left w:val="nil"/>
              <w:bottom w:val="nil"/>
              <w:right w:val="nil"/>
            </w:tcBorders>
          </w:tcPr>
          <w:p w14:paraId="12A0E271" w14:textId="77777777" w:rsidR="006C26E9" w:rsidRPr="00521F1A" w:rsidRDefault="00F95F8F" w:rsidP="00DF6179">
            <w:pPr>
              <w:spacing w:after="0" w:line="276" w:lineRule="auto"/>
              <w:jc w:val="right"/>
              <w:rPr>
                <w:rFonts w:ascii="Book Antiqua" w:hAnsi="Book Antiqua"/>
                <w:sz w:val="20"/>
                <w:szCs w:val="20"/>
              </w:rPr>
            </w:pPr>
            <w:r w:rsidRPr="00521F1A">
              <w:rPr>
                <w:rFonts w:ascii="Book Antiqua" w:hAnsi="Book Antiqua"/>
                <w:sz w:val="20"/>
                <w:szCs w:val="20"/>
              </w:rPr>
              <w:t>0</w:t>
            </w:r>
          </w:p>
        </w:tc>
        <w:tc>
          <w:tcPr>
            <w:tcW w:w="1559" w:type="dxa"/>
            <w:tcBorders>
              <w:top w:val="nil"/>
              <w:left w:val="nil"/>
              <w:bottom w:val="nil"/>
              <w:right w:val="nil"/>
            </w:tcBorders>
          </w:tcPr>
          <w:p w14:paraId="411BC00C"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w:t>
            </w:r>
            <w:r w:rsidR="00F95F8F">
              <w:rPr>
                <w:rFonts w:ascii="Book Antiqua" w:hAnsi="Book Antiqua"/>
                <w:sz w:val="20"/>
                <w:szCs w:val="20"/>
              </w:rPr>
              <w:t>2,113</w:t>
            </w:r>
            <w:r w:rsidRPr="00F95F8F">
              <w:rPr>
                <w:rFonts w:ascii="Book Antiqua" w:hAnsi="Book Antiqua"/>
                <w:sz w:val="20"/>
                <w:szCs w:val="20"/>
              </w:rPr>
              <w:t>)</w:t>
            </w:r>
          </w:p>
        </w:tc>
        <w:tc>
          <w:tcPr>
            <w:tcW w:w="1291" w:type="dxa"/>
            <w:tcBorders>
              <w:top w:val="nil"/>
              <w:left w:val="nil"/>
              <w:bottom w:val="nil"/>
              <w:right w:val="nil"/>
            </w:tcBorders>
          </w:tcPr>
          <w:p w14:paraId="60A372A3" w14:textId="77777777" w:rsidR="006C26E9" w:rsidRPr="00F95F8F" w:rsidRDefault="003300BA" w:rsidP="00DF6179">
            <w:pPr>
              <w:spacing w:after="0" w:line="276" w:lineRule="auto"/>
              <w:jc w:val="right"/>
              <w:rPr>
                <w:rFonts w:ascii="Book Antiqua" w:hAnsi="Book Antiqua"/>
                <w:sz w:val="20"/>
                <w:szCs w:val="20"/>
              </w:rPr>
            </w:pPr>
            <w:r w:rsidRPr="00F95F8F">
              <w:rPr>
                <w:rFonts w:ascii="Book Antiqua" w:hAnsi="Book Antiqua"/>
                <w:sz w:val="20"/>
                <w:szCs w:val="20"/>
              </w:rPr>
              <w:t>2,113</w:t>
            </w:r>
          </w:p>
        </w:tc>
      </w:tr>
      <w:tr w:rsidR="00F95F8F" w14:paraId="2B2C4532" w14:textId="77777777" w:rsidTr="00522F75">
        <w:tc>
          <w:tcPr>
            <w:tcW w:w="3402" w:type="dxa"/>
            <w:tcBorders>
              <w:top w:val="nil"/>
              <w:left w:val="nil"/>
              <w:bottom w:val="nil"/>
              <w:right w:val="nil"/>
            </w:tcBorders>
          </w:tcPr>
          <w:p w14:paraId="19491BC5" w14:textId="77777777" w:rsidR="00F95F8F" w:rsidRDefault="00F95F8F" w:rsidP="00DF6179">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24BB145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216" w:type="dxa"/>
            <w:tcBorders>
              <w:top w:val="nil"/>
              <w:left w:val="nil"/>
              <w:bottom w:val="nil"/>
              <w:right w:val="nil"/>
            </w:tcBorders>
          </w:tcPr>
          <w:p w14:paraId="3807CA76" w14:textId="77777777" w:rsidR="00F95F8F" w:rsidRPr="00521F1A" w:rsidRDefault="00F95F8F" w:rsidP="00DF6179">
            <w:pPr>
              <w:spacing w:after="0" w:line="276" w:lineRule="auto"/>
              <w:jc w:val="right"/>
              <w:rPr>
                <w:rFonts w:ascii="Book Antiqua" w:hAnsi="Book Antiqua"/>
                <w:sz w:val="20"/>
                <w:szCs w:val="20"/>
                <w:u w:val="single"/>
              </w:rPr>
            </w:pPr>
            <w:r w:rsidRPr="00521F1A">
              <w:rPr>
                <w:rFonts w:ascii="Book Antiqua" w:hAnsi="Book Antiqua"/>
                <w:sz w:val="20"/>
                <w:szCs w:val="20"/>
                <w:u w:val="single"/>
              </w:rPr>
              <w:t>119,205</w:t>
            </w:r>
          </w:p>
        </w:tc>
        <w:tc>
          <w:tcPr>
            <w:tcW w:w="1559" w:type="dxa"/>
            <w:tcBorders>
              <w:top w:val="nil"/>
              <w:left w:val="nil"/>
              <w:bottom w:val="nil"/>
              <w:right w:val="nil"/>
            </w:tcBorders>
          </w:tcPr>
          <w:p w14:paraId="1DEED29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6E115D11"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101,525</w:t>
            </w:r>
          </w:p>
        </w:tc>
      </w:tr>
      <w:tr w:rsidR="006C26E9" w14:paraId="7ECF5042" w14:textId="77777777" w:rsidTr="00522F75">
        <w:tc>
          <w:tcPr>
            <w:tcW w:w="3402" w:type="dxa"/>
            <w:tcBorders>
              <w:top w:val="nil"/>
              <w:left w:val="nil"/>
              <w:bottom w:val="nil"/>
              <w:right w:val="nil"/>
            </w:tcBorders>
          </w:tcPr>
          <w:p w14:paraId="5C6757EB" w14:textId="77777777" w:rsidR="006C26E9" w:rsidRDefault="003300BA" w:rsidP="00DF6179">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03A4BA87" w14:textId="77777777" w:rsidR="006C26E9" w:rsidRDefault="003300BA" w:rsidP="00DF6179">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6" w:type="dxa"/>
            <w:tcBorders>
              <w:top w:val="nil"/>
              <w:left w:val="nil"/>
              <w:bottom w:val="nil"/>
              <w:right w:val="nil"/>
            </w:tcBorders>
          </w:tcPr>
          <w:p w14:paraId="61946C96" w14:textId="77777777" w:rsidR="006C26E9" w:rsidRPr="00521F1A" w:rsidRDefault="003300BA" w:rsidP="00DF6179">
            <w:pPr>
              <w:spacing w:after="0" w:line="276" w:lineRule="auto"/>
              <w:jc w:val="right"/>
              <w:rPr>
                <w:rFonts w:ascii="Book Antiqua" w:hAnsi="Book Antiqua"/>
                <w:sz w:val="20"/>
                <w:szCs w:val="20"/>
                <w:u w:val="double"/>
              </w:rPr>
            </w:pPr>
            <w:r w:rsidRPr="00521F1A">
              <w:rPr>
                <w:rFonts w:ascii="Book Antiqua" w:hAnsi="Book Antiqua"/>
                <w:sz w:val="20"/>
                <w:szCs w:val="20"/>
                <w:u w:val="double"/>
              </w:rPr>
              <w:t>119,205</w:t>
            </w:r>
          </w:p>
        </w:tc>
        <w:tc>
          <w:tcPr>
            <w:tcW w:w="1559" w:type="dxa"/>
            <w:tcBorders>
              <w:top w:val="nil"/>
              <w:left w:val="nil"/>
              <w:bottom w:val="nil"/>
              <w:right w:val="nil"/>
            </w:tcBorders>
          </w:tcPr>
          <w:p w14:paraId="1616A264" w14:textId="77777777" w:rsidR="006C26E9" w:rsidRDefault="003300BA" w:rsidP="00DF6179">
            <w:pPr>
              <w:spacing w:after="0" w:line="276" w:lineRule="auto"/>
              <w:jc w:val="right"/>
              <w:rPr>
                <w:rFonts w:ascii="Book Antiqua" w:hAnsi="Book Antiqua"/>
                <w:sz w:val="20"/>
                <w:szCs w:val="20"/>
                <w:u w:val="double"/>
              </w:rPr>
            </w:pPr>
            <w:r>
              <w:rPr>
                <w:rFonts w:ascii="Book Antiqua" w:hAnsi="Book Antiqua"/>
                <w:sz w:val="20"/>
                <w:szCs w:val="20"/>
                <w:u w:val="double"/>
              </w:rPr>
              <w:t>(</w:t>
            </w:r>
            <w:r w:rsidR="00F95F8F">
              <w:rPr>
                <w:rFonts w:ascii="Book Antiqua" w:hAnsi="Book Antiqua"/>
                <w:sz w:val="20"/>
                <w:szCs w:val="20"/>
                <w:u w:val="double"/>
              </w:rPr>
              <w:t>19,797</w:t>
            </w:r>
            <w:r>
              <w:rPr>
                <w:rFonts w:ascii="Book Antiqua" w:hAnsi="Book Antiqua"/>
                <w:sz w:val="20"/>
                <w:szCs w:val="20"/>
                <w:u w:val="double"/>
              </w:rPr>
              <w:t>)</w:t>
            </w:r>
          </w:p>
        </w:tc>
        <w:tc>
          <w:tcPr>
            <w:tcW w:w="1291" w:type="dxa"/>
            <w:tcBorders>
              <w:top w:val="nil"/>
              <w:left w:val="nil"/>
              <w:bottom w:val="nil"/>
              <w:right w:val="nil"/>
            </w:tcBorders>
          </w:tcPr>
          <w:p w14:paraId="7D609F61" w14:textId="77777777" w:rsidR="006C26E9"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103,638</w:t>
            </w:r>
          </w:p>
        </w:tc>
      </w:tr>
      <w:tr w:rsidR="00521F1A" w14:paraId="5716237F" w14:textId="77777777" w:rsidTr="00522F75">
        <w:tc>
          <w:tcPr>
            <w:tcW w:w="3402" w:type="dxa"/>
            <w:tcBorders>
              <w:top w:val="nil"/>
              <w:left w:val="nil"/>
              <w:bottom w:val="nil"/>
              <w:right w:val="nil"/>
            </w:tcBorders>
          </w:tcPr>
          <w:p w14:paraId="2678C52B" w14:textId="77777777" w:rsidR="00521F1A" w:rsidRDefault="00521F1A" w:rsidP="00DF6179">
            <w:pPr>
              <w:spacing w:after="0" w:line="276" w:lineRule="auto"/>
              <w:rPr>
                <w:rFonts w:ascii="Book Antiqua" w:hAnsi="Book Antiqua"/>
                <w:b/>
                <w:sz w:val="20"/>
                <w:szCs w:val="20"/>
              </w:rPr>
            </w:pPr>
          </w:p>
        </w:tc>
        <w:tc>
          <w:tcPr>
            <w:tcW w:w="1477" w:type="dxa"/>
            <w:tcBorders>
              <w:top w:val="nil"/>
              <w:left w:val="nil"/>
              <w:bottom w:val="nil"/>
              <w:right w:val="nil"/>
            </w:tcBorders>
          </w:tcPr>
          <w:p w14:paraId="0230BF3E" w14:textId="77777777" w:rsidR="00521F1A" w:rsidRDefault="00521F1A" w:rsidP="00DF6179">
            <w:pPr>
              <w:spacing w:after="0" w:line="276" w:lineRule="auto"/>
              <w:jc w:val="right"/>
              <w:rPr>
                <w:rFonts w:ascii="Book Antiqua" w:hAnsi="Book Antiqua"/>
                <w:sz w:val="20"/>
                <w:szCs w:val="20"/>
                <w:u w:val="double"/>
              </w:rPr>
            </w:pPr>
          </w:p>
        </w:tc>
        <w:tc>
          <w:tcPr>
            <w:tcW w:w="1216" w:type="dxa"/>
            <w:tcBorders>
              <w:top w:val="nil"/>
              <w:left w:val="nil"/>
              <w:bottom w:val="nil"/>
              <w:right w:val="nil"/>
            </w:tcBorders>
          </w:tcPr>
          <w:p w14:paraId="23255EFA" w14:textId="77777777" w:rsidR="00521F1A" w:rsidRPr="00521F1A" w:rsidRDefault="00521F1A" w:rsidP="00DF6179">
            <w:pPr>
              <w:spacing w:after="0" w:line="276" w:lineRule="auto"/>
              <w:jc w:val="right"/>
              <w:rPr>
                <w:rFonts w:ascii="Book Antiqua" w:hAnsi="Book Antiqua"/>
                <w:sz w:val="20"/>
                <w:szCs w:val="20"/>
                <w:u w:val="double"/>
              </w:rPr>
            </w:pPr>
          </w:p>
        </w:tc>
        <w:tc>
          <w:tcPr>
            <w:tcW w:w="1559" w:type="dxa"/>
            <w:tcBorders>
              <w:top w:val="nil"/>
              <w:left w:val="nil"/>
              <w:bottom w:val="nil"/>
              <w:right w:val="nil"/>
            </w:tcBorders>
          </w:tcPr>
          <w:p w14:paraId="6BB9722A" w14:textId="77777777" w:rsidR="00521F1A" w:rsidRDefault="00521F1A" w:rsidP="00DF6179">
            <w:pPr>
              <w:spacing w:after="0" w:line="276" w:lineRule="auto"/>
              <w:jc w:val="right"/>
              <w:rPr>
                <w:rFonts w:ascii="Book Antiqua" w:hAnsi="Book Antiqua"/>
                <w:sz w:val="20"/>
                <w:szCs w:val="20"/>
                <w:u w:val="double"/>
              </w:rPr>
            </w:pPr>
          </w:p>
        </w:tc>
        <w:tc>
          <w:tcPr>
            <w:tcW w:w="1291" w:type="dxa"/>
            <w:tcBorders>
              <w:top w:val="nil"/>
              <w:left w:val="nil"/>
              <w:bottom w:val="nil"/>
              <w:right w:val="nil"/>
            </w:tcBorders>
          </w:tcPr>
          <w:p w14:paraId="445DA1D4" w14:textId="77777777" w:rsidR="00521F1A" w:rsidRDefault="00521F1A" w:rsidP="00DF6179">
            <w:pPr>
              <w:spacing w:after="0" w:line="276" w:lineRule="auto"/>
              <w:jc w:val="right"/>
              <w:rPr>
                <w:rFonts w:ascii="Book Antiqua" w:hAnsi="Book Antiqua"/>
                <w:sz w:val="20"/>
                <w:szCs w:val="20"/>
                <w:u w:val="double"/>
              </w:rPr>
            </w:pPr>
          </w:p>
        </w:tc>
      </w:tr>
      <w:tr w:rsidR="00F95F8F" w14:paraId="44585F57" w14:textId="77777777" w:rsidTr="00522F75">
        <w:tc>
          <w:tcPr>
            <w:tcW w:w="3402" w:type="dxa"/>
            <w:tcBorders>
              <w:top w:val="nil"/>
              <w:left w:val="nil"/>
              <w:bottom w:val="nil"/>
              <w:right w:val="nil"/>
            </w:tcBorders>
          </w:tcPr>
          <w:p w14:paraId="7246F646" w14:textId="77777777" w:rsidR="00F95F8F" w:rsidRDefault="00F95F8F" w:rsidP="00DF6179">
            <w:pPr>
              <w:spacing w:after="0" w:line="276" w:lineRule="auto"/>
              <w:rPr>
                <w:rFonts w:ascii="Book Antiqua" w:hAnsi="Book Antiqua"/>
                <w:b/>
                <w:sz w:val="20"/>
                <w:szCs w:val="20"/>
              </w:rPr>
            </w:pPr>
            <w:r>
              <w:rPr>
                <w:rFonts w:ascii="Book Antiqua" w:hAnsi="Book Antiqua"/>
                <w:b/>
                <w:sz w:val="20"/>
                <w:szCs w:val="20"/>
              </w:rPr>
              <w:t>Año 2020</w:t>
            </w:r>
          </w:p>
          <w:p w14:paraId="2762D6D7" w14:textId="25456AA0" w:rsidR="00F95F8F" w:rsidRDefault="00F95F8F" w:rsidP="00DF6179">
            <w:pPr>
              <w:spacing w:after="0" w:line="276" w:lineRule="auto"/>
              <w:rPr>
                <w:rFonts w:ascii="Book Antiqua" w:hAnsi="Book Antiqua"/>
                <w:b/>
                <w:sz w:val="20"/>
                <w:szCs w:val="20"/>
              </w:rPr>
            </w:pPr>
          </w:p>
        </w:tc>
        <w:tc>
          <w:tcPr>
            <w:tcW w:w="1477" w:type="dxa"/>
            <w:tcBorders>
              <w:top w:val="nil"/>
              <w:left w:val="nil"/>
              <w:bottom w:val="nil"/>
              <w:right w:val="nil"/>
            </w:tcBorders>
          </w:tcPr>
          <w:p w14:paraId="15D8AFE1" w14:textId="77777777" w:rsidR="00F95F8F" w:rsidRDefault="00F95F8F" w:rsidP="00DF6179">
            <w:pPr>
              <w:spacing w:after="0" w:line="276" w:lineRule="auto"/>
              <w:jc w:val="right"/>
              <w:rPr>
                <w:rFonts w:ascii="Book Antiqua" w:hAnsi="Book Antiqua"/>
                <w:sz w:val="20"/>
                <w:szCs w:val="20"/>
              </w:rPr>
            </w:pPr>
          </w:p>
        </w:tc>
        <w:tc>
          <w:tcPr>
            <w:tcW w:w="1216" w:type="dxa"/>
            <w:tcBorders>
              <w:top w:val="nil"/>
              <w:left w:val="nil"/>
              <w:bottom w:val="nil"/>
              <w:right w:val="nil"/>
            </w:tcBorders>
          </w:tcPr>
          <w:p w14:paraId="34DFFFF0" w14:textId="77777777" w:rsidR="00F95F8F" w:rsidRPr="00521F1A" w:rsidRDefault="00F95F8F" w:rsidP="00DF6179">
            <w:pPr>
              <w:spacing w:after="0" w:line="276" w:lineRule="auto"/>
              <w:jc w:val="right"/>
              <w:rPr>
                <w:rFonts w:ascii="Book Antiqua" w:hAnsi="Book Antiqua"/>
                <w:sz w:val="20"/>
                <w:szCs w:val="20"/>
              </w:rPr>
            </w:pPr>
          </w:p>
        </w:tc>
        <w:tc>
          <w:tcPr>
            <w:tcW w:w="1559" w:type="dxa"/>
            <w:tcBorders>
              <w:top w:val="nil"/>
              <w:left w:val="nil"/>
              <w:bottom w:val="nil"/>
              <w:right w:val="nil"/>
            </w:tcBorders>
          </w:tcPr>
          <w:p w14:paraId="106A72AE" w14:textId="77777777" w:rsidR="00F95F8F" w:rsidRDefault="00F95F8F" w:rsidP="00DF6179">
            <w:pPr>
              <w:spacing w:after="0" w:line="276" w:lineRule="auto"/>
              <w:jc w:val="right"/>
              <w:rPr>
                <w:rFonts w:ascii="Book Antiqua" w:hAnsi="Book Antiqua"/>
                <w:sz w:val="20"/>
                <w:szCs w:val="20"/>
              </w:rPr>
            </w:pPr>
          </w:p>
        </w:tc>
        <w:tc>
          <w:tcPr>
            <w:tcW w:w="1291" w:type="dxa"/>
            <w:tcBorders>
              <w:top w:val="nil"/>
              <w:left w:val="nil"/>
              <w:bottom w:val="nil"/>
              <w:right w:val="nil"/>
            </w:tcBorders>
          </w:tcPr>
          <w:p w14:paraId="5EBE448B" w14:textId="77777777" w:rsidR="00F95F8F" w:rsidRDefault="00F95F8F" w:rsidP="00DF6179">
            <w:pPr>
              <w:spacing w:after="0" w:line="276" w:lineRule="auto"/>
              <w:jc w:val="right"/>
              <w:rPr>
                <w:rFonts w:ascii="Book Antiqua" w:hAnsi="Book Antiqua"/>
                <w:sz w:val="20"/>
                <w:szCs w:val="20"/>
              </w:rPr>
            </w:pPr>
          </w:p>
        </w:tc>
      </w:tr>
      <w:tr w:rsidR="00F95F8F" w14:paraId="0BCA7C9E" w14:textId="77777777" w:rsidTr="00522F75">
        <w:tc>
          <w:tcPr>
            <w:tcW w:w="3402" w:type="dxa"/>
            <w:tcBorders>
              <w:top w:val="nil"/>
              <w:left w:val="nil"/>
              <w:bottom w:val="nil"/>
              <w:right w:val="nil"/>
            </w:tcBorders>
          </w:tcPr>
          <w:p w14:paraId="0D4E5417" w14:textId="77777777" w:rsidR="00F95F8F" w:rsidRDefault="00F95F8F" w:rsidP="00DF6179">
            <w:pPr>
              <w:spacing w:after="0" w:line="276" w:lineRule="auto"/>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10FCB4C6"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1216" w:type="dxa"/>
            <w:tcBorders>
              <w:top w:val="nil"/>
              <w:left w:val="nil"/>
              <w:bottom w:val="nil"/>
              <w:right w:val="nil"/>
            </w:tcBorders>
          </w:tcPr>
          <w:p w14:paraId="49AFCF2B" w14:textId="77777777" w:rsidR="00F95F8F" w:rsidRPr="00521F1A" w:rsidRDefault="00F95F8F" w:rsidP="00DF6179">
            <w:pPr>
              <w:spacing w:after="0" w:line="276" w:lineRule="auto"/>
              <w:jc w:val="right"/>
              <w:rPr>
                <w:rFonts w:ascii="Book Antiqua" w:hAnsi="Book Antiqua"/>
                <w:sz w:val="20"/>
                <w:szCs w:val="20"/>
                <w:u w:val="single"/>
              </w:rPr>
            </w:pPr>
            <w:r w:rsidRPr="00521F1A">
              <w:rPr>
                <w:rFonts w:ascii="Book Antiqua" w:hAnsi="Book Antiqua"/>
                <w:sz w:val="20"/>
                <w:szCs w:val="20"/>
                <w:u w:val="single"/>
              </w:rPr>
              <w:t>0</w:t>
            </w:r>
          </w:p>
        </w:tc>
        <w:tc>
          <w:tcPr>
            <w:tcW w:w="1559" w:type="dxa"/>
            <w:tcBorders>
              <w:top w:val="nil"/>
              <w:left w:val="nil"/>
              <w:bottom w:val="nil"/>
              <w:right w:val="nil"/>
            </w:tcBorders>
          </w:tcPr>
          <w:p w14:paraId="78AB8A25"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291" w:type="dxa"/>
            <w:tcBorders>
              <w:top w:val="nil"/>
              <w:left w:val="nil"/>
              <w:bottom w:val="nil"/>
              <w:right w:val="nil"/>
            </w:tcBorders>
          </w:tcPr>
          <w:p w14:paraId="67DFB25D" w14:textId="77777777" w:rsidR="00F95F8F" w:rsidRDefault="00F95F8F" w:rsidP="00DF6179">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F95F8F" w14:paraId="17B0B59C" w14:textId="77777777" w:rsidTr="00522F75">
        <w:tc>
          <w:tcPr>
            <w:tcW w:w="3402" w:type="dxa"/>
            <w:tcBorders>
              <w:top w:val="nil"/>
              <w:left w:val="nil"/>
              <w:bottom w:val="nil"/>
              <w:right w:val="nil"/>
            </w:tcBorders>
          </w:tcPr>
          <w:p w14:paraId="721B8346" w14:textId="77777777" w:rsidR="00F95F8F" w:rsidRDefault="00F95F8F" w:rsidP="00DF6179">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24881861"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216" w:type="dxa"/>
            <w:tcBorders>
              <w:top w:val="nil"/>
              <w:left w:val="nil"/>
              <w:bottom w:val="nil"/>
              <w:right w:val="nil"/>
            </w:tcBorders>
          </w:tcPr>
          <w:p w14:paraId="141C1623" w14:textId="77777777" w:rsidR="00F95F8F" w:rsidRPr="00521F1A" w:rsidRDefault="00F95F8F" w:rsidP="00DF6179">
            <w:pPr>
              <w:spacing w:after="0" w:line="276" w:lineRule="auto"/>
              <w:jc w:val="right"/>
              <w:rPr>
                <w:rFonts w:ascii="Book Antiqua" w:hAnsi="Book Antiqua"/>
                <w:sz w:val="20"/>
                <w:szCs w:val="20"/>
                <w:u w:val="double"/>
              </w:rPr>
            </w:pPr>
            <w:r w:rsidRPr="00521F1A">
              <w:rPr>
                <w:rFonts w:ascii="Book Antiqua" w:hAnsi="Book Antiqua"/>
                <w:sz w:val="20"/>
                <w:szCs w:val="20"/>
                <w:u w:val="double"/>
              </w:rPr>
              <w:t>0</w:t>
            </w:r>
          </w:p>
        </w:tc>
        <w:tc>
          <w:tcPr>
            <w:tcW w:w="1559" w:type="dxa"/>
            <w:tcBorders>
              <w:top w:val="nil"/>
              <w:left w:val="nil"/>
              <w:bottom w:val="nil"/>
              <w:right w:val="nil"/>
            </w:tcBorders>
          </w:tcPr>
          <w:p w14:paraId="1489E87A"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291" w:type="dxa"/>
            <w:tcBorders>
              <w:top w:val="nil"/>
              <w:left w:val="nil"/>
              <w:bottom w:val="nil"/>
              <w:right w:val="nil"/>
            </w:tcBorders>
          </w:tcPr>
          <w:p w14:paraId="09A846CC" w14:textId="77777777" w:rsidR="00F95F8F" w:rsidRDefault="00F95F8F" w:rsidP="00DF6179">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14:paraId="7133EFAB" w14:textId="73184DB8" w:rsidR="006C26E9" w:rsidRDefault="006C26E9" w:rsidP="00DF6179">
      <w:pPr>
        <w:spacing w:after="0"/>
        <w:jc w:val="both"/>
        <w:rPr>
          <w:rFonts w:ascii="Book Antiqua" w:hAnsi="Book Antiqua"/>
          <w:b/>
          <w:sz w:val="20"/>
          <w:szCs w:val="20"/>
        </w:rPr>
      </w:pPr>
    </w:p>
    <w:p w14:paraId="066A84A2" w14:textId="0AD9428F" w:rsidR="00436274" w:rsidRPr="00522F75" w:rsidRDefault="00522F75" w:rsidP="00DF6179">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w:t>
      </w:r>
      <w:r w:rsidR="00DF6179">
        <w:rPr>
          <w:rFonts w:ascii="Book Antiqua" w:hAnsi="Book Antiqua"/>
          <w:bCs/>
          <w:sz w:val="20"/>
          <w:szCs w:val="20"/>
        </w:rPr>
        <w:t xml:space="preserve"> tributario originado por las pérdidas de años anteriores, lo cual no se había reconocido hasta el 31 de diciembre del 2020 debido a la incertidumbre respecto de los resultados futuros. El efecto de este ajuste por US$119,205 se reconoció en el patrimonio de los Accionistas como corrección de errores de años anteriores.</w:t>
      </w:r>
    </w:p>
    <w:p w14:paraId="52F62EF7" w14:textId="49748C60" w:rsidR="00436274" w:rsidRDefault="00436274" w:rsidP="00DF6179">
      <w:pPr>
        <w:spacing w:after="0"/>
        <w:jc w:val="both"/>
        <w:rPr>
          <w:rFonts w:ascii="Book Antiqua" w:hAnsi="Book Antiqua"/>
          <w:b/>
          <w:sz w:val="20"/>
          <w:szCs w:val="20"/>
        </w:rPr>
      </w:pPr>
    </w:p>
    <w:p w14:paraId="707E76B1" w14:textId="77777777" w:rsidR="006C26E9" w:rsidRDefault="003300BA" w:rsidP="00DF6179">
      <w:pPr>
        <w:spacing w:after="0"/>
        <w:jc w:val="both"/>
        <w:rPr>
          <w:rFonts w:ascii="Book Antiqua" w:hAnsi="Book Antiqua"/>
          <w:b/>
          <w:sz w:val="20"/>
          <w:szCs w:val="20"/>
        </w:rPr>
      </w:pPr>
      <w:r>
        <w:rPr>
          <w:rFonts w:ascii="Book Antiqua" w:hAnsi="Book Antiqua"/>
          <w:b/>
          <w:sz w:val="20"/>
          <w:szCs w:val="20"/>
        </w:rPr>
        <w:t>10. CUENTAS COMERCIALES POR PAGAR</w:t>
      </w:r>
    </w:p>
    <w:tbl>
      <w:tblPr>
        <w:tblStyle w:val="Tablaconcuadrcula"/>
        <w:tblW w:w="8975" w:type="dxa"/>
        <w:tblLook w:val="04A0" w:firstRow="1" w:lastRow="0" w:firstColumn="1" w:lastColumn="0" w:noHBand="0" w:noVBand="1"/>
      </w:tblPr>
      <w:tblGrid>
        <w:gridCol w:w="4786"/>
        <w:gridCol w:w="1985"/>
        <w:gridCol w:w="283"/>
        <w:gridCol w:w="1921"/>
      </w:tblGrid>
      <w:tr w:rsidR="001D5555" w14:paraId="11CDBFD7" w14:textId="77777777" w:rsidTr="001D5555">
        <w:trPr>
          <w:trHeight w:val="236"/>
        </w:trPr>
        <w:tc>
          <w:tcPr>
            <w:tcW w:w="4786" w:type="dxa"/>
            <w:tcBorders>
              <w:top w:val="nil"/>
              <w:left w:val="nil"/>
              <w:bottom w:val="nil"/>
              <w:right w:val="nil"/>
            </w:tcBorders>
          </w:tcPr>
          <w:p w14:paraId="3E9C6301" w14:textId="77777777" w:rsidR="001D5555" w:rsidRDefault="001D5555" w:rsidP="00DF6179">
            <w:pPr>
              <w:spacing w:after="0"/>
              <w:jc w:val="both"/>
              <w:rPr>
                <w:rFonts w:ascii="Book Antiqua" w:hAnsi="Book Antiqua"/>
                <w:sz w:val="20"/>
                <w:szCs w:val="20"/>
              </w:rPr>
            </w:pPr>
          </w:p>
        </w:tc>
        <w:tc>
          <w:tcPr>
            <w:tcW w:w="1985" w:type="dxa"/>
            <w:tcBorders>
              <w:top w:val="nil"/>
              <w:left w:val="nil"/>
              <w:bottom w:val="nil"/>
              <w:right w:val="nil"/>
            </w:tcBorders>
          </w:tcPr>
          <w:p w14:paraId="108EFD33"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58944D37" w14:textId="77777777" w:rsidR="001D5555" w:rsidRDefault="001D5555" w:rsidP="00DF6179">
            <w:pPr>
              <w:spacing w:after="0"/>
              <w:jc w:val="right"/>
              <w:rPr>
                <w:rFonts w:ascii="Book Antiqua" w:hAnsi="Book Antiqua"/>
                <w:b/>
                <w:sz w:val="20"/>
                <w:szCs w:val="20"/>
              </w:rPr>
            </w:pPr>
          </w:p>
        </w:tc>
        <w:tc>
          <w:tcPr>
            <w:tcW w:w="1921" w:type="dxa"/>
            <w:tcBorders>
              <w:top w:val="nil"/>
              <w:left w:val="nil"/>
              <w:bottom w:val="nil"/>
              <w:right w:val="nil"/>
            </w:tcBorders>
          </w:tcPr>
          <w:p w14:paraId="4C631FF4"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2020</w:t>
            </w:r>
          </w:p>
        </w:tc>
      </w:tr>
      <w:tr w:rsidR="001D5555" w14:paraId="52A3EBF4" w14:textId="77777777" w:rsidTr="001D5555">
        <w:tc>
          <w:tcPr>
            <w:tcW w:w="478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1985" w:type="dxa"/>
            <w:tcBorders>
              <w:top w:val="nil"/>
              <w:left w:val="nil"/>
              <w:bottom w:val="nil"/>
              <w:right w:val="nil"/>
            </w:tcBorders>
          </w:tcPr>
          <w:p w14:paraId="088DE8AA"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DF6179">
            <w:pPr>
              <w:spacing w:after="0" w:line="276" w:lineRule="auto"/>
              <w:jc w:val="right"/>
              <w:rPr>
                <w:rFonts w:ascii="Book Antiqua" w:hAnsi="Book Antiqua"/>
                <w:sz w:val="20"/>
                <w:szCs w:val="20"/>
              </w:rPr>
            </w:pPr>
          </w:p>
        </w:tc>
        <w:tc>
          <w:tcPr>
            <w:tcW w:w="1921" w:type="dxa"/>
            <w:tcBorders>
              <w:top w:val="nil"/>
              <w:left w:val="nil"/>
              <w:bottom w:val="nil"/>
              <w:right w:val="nil"/>
            </w:tcBorders>
          </w:tcPr>
          <w:p w14:paraId="36D98A85"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1D5555">
        <w:tc>
          <w:tcPr>
            <w:tcW w:w="478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1985" w:type="dxa"/>
            <w:tcBorders>
              <w:top w:val="nil"/>
              <w:left w:val="nil"/>
              <w:bottom w:val="nil"/>
              <w:right w:val="nil"/>
            </w:tcBorders>
          </w:tcPr>
          <w:p w14:paraId="0ED8DBA9" w14:textId="77777777" w:rsidR="001D5555" w:rsidRPr="001D5555" w:rsidRDefault="001D5555" w:rsidP="00DF6179">
            <w:pPr>
              <w:spacing w:after="0" w:line="276" w:lineRule="auto"/>
              <w:jc w:val="right"/>
              <w:rPr>
                <w:rFonts w:ascii="Book Antiqua" w:hAnsi="Book Antiqua"/>
                <w:sz w:val="20"/>
                <w:szCs w:val="20"/>
                <w:u w:val="single"/>
              </w:rPr>
            </w:pPr>
            <w:r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DF6179">
            <w:pPr>
              <w:spacing w:after="0" w:line="276" w:lineRule="auto"/>
              <w:jc w:val="right"/>
              <w:rPr>
                <w:rFonts w:ascii="Book Antiqua" w:hAnsi="Book Antiqua"/>
                <w:sz w:val="20"/>
                <w:szCs w:val="20"/>
                <w:u w:val="single"/>
              </w:rPr>
            </w:pPr>
          </w:p>
        </w:tc>
        <w:tc>
          <w:tcPr>
            <w:tcW w:w="1921" w:type="dxa"/>
            <w:tcBorders>
              <w:top w:val="nil"/>
              <w:left w:val="nil"/>
              <w:bottom w:val="nil"/>
              <w:right w:val="nil"/>
            </w:tcBorders>
          </w:tcPr>
          <w:p w14:paraId="4373A215" w14:textId="77777777" w:rsidR="001D5555" w:rsidRDefault="001D5555" w:rsidP="00DF6179">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1D5555">
        <w:tc>
          <w:tcPr>
            <w:tcW w:w="478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42BDC836"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7,218</w:t>
            </w:r>
          </w:p>
        </w:tc>
        <w:tc>
          <w:tcPr>
            <w:tcW w:w="283" w:type="dxa"/>
            <w:tcBorders>
              <w:top w:val="nil"/>
              <w:left w:val="nil"/>
              <w:bottom w:val="nil"/>
              <w:right w:val="nil"/>
            </w:tcBorders>
          </w:tcPr>
          <w:p w14:paraId="05B695A4" w14:textId="77777777" w:rsidR="001D5555" w:rsidRDefault="001D5555" w:rsidP="00DF6179">
            <w:pPr>
              <w:spacing w:after="0" w:line="276" w:lineRule="auto"/>
              <w:jc w:val="right"/>
              <w:rPr>
                <w:rFonts w:ascii="Book Antiqua" w:hAnsi="Book Antiqua"/>
                <w:sz w:val="20"/>
                <w:szCs w:val="20"/>
                <w:u w:val="double"/>
              </w:rPr>
            </w:pPr>
          </w:p>
        </w:tc>
        <w:tc>
          <w:tcPr>
            <w:tcW w:w="1921" w:type="dxa"/>
            <w:tcBorders>
              <w:top w:val="nil"/>
              <w:left w:val="nil"/>
              <w:bottom w:val="nil"/>
              <w:right w:val="nil"/>
            </w:tcBorders>
          </w:tcPr>
          <w:p w14:paraId="48976428"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14:paraId="0DA56089" w14:textId="77777777" w:rsidR="00DF6179" w:rsidRDefault="00DF6179" w:rsidP="00DF6179">
      <w:pPr>
        <w:spacing w:after="0"/>
        <w:jc w:val="both"/>
        <w:rPr>
          <w:rFonts w:ascii="Book Antiqua" w:hAnsi="Book Antiqua"/>
          <w:b/>
          <w:sz w:val="20"/>
          <w:szCs w:val="20"/>
        </w:rPr>
      </w:pPr>
    </w:p>
    <w:p w14:paraId="4A76E968" w14:textId="591B76B2" w:rsidR="006C26E9" w:rsidRDefault="003300BA" w:rsidP="00DF6179">
      <w:pPr>
        <w:spacing w:after="0"/>
        <w:jc w:val="both"/>
        <w:rPr>
          <w:rFonts w:ascii="Book Antiqua" w:hAnsi="Book Antiqua"/>
          <w:b/>
          <w:sz w:val="20"/>
          <w:szCs w:val="20"/>
        </w:rPr>
      </w:pPr>
      <w:r>
        <w:rPr>
          <w:rFonts w:ascii="Book Antiqua" w:hAnsi="Book Antiqua"/>
          <w:b/>
          <w:sz w:val="20"/>
          <w:szCs w:val="20"/>
        </w:rPr>
        <w:t>11. PROVISIONES</w:t>
      </w:r>
    </w:p>
    <w:tbl>
      <w:tblPr>
        <w:tblStyle w:val="Tablaconcuadrcula"/>
        <w:tblW w:w="9054" w:type="dxa"/>
        <w:tblLook w:val="04A0" w:firstRow="1" w:lastRow="0" w:firstColumn="1" w:lastColumn="0" w:noHBand="0" w:noVBand="1"/>
      </w:tblPr>
      <w:tblGrid>
        <w:gridCol w:w="4786"/>
        <w:gridCol w:w="1985"/>
        <w:gridCol w:w="374"/>
        <w:gridCol w:w="1909"/>
      </w:tblGrid>
      <w:tr w:rsidR="001D5555" w14:paraId="09749AA7" w14:textId="77777777" w:rsidTr="001D5555">
        <w:trPr>
          <w:trHeight w:val="236"/>
        </w:trPr>
        <w:tc>
          <w:tcPr>
            <w:tcW w:w="4786" w:type="dxa"/>
            <w:tcBorders>
              <w:top w:val="nil"/>
              <w:left w:val="nil"/>
              <w:bottom w:val="nil"/>
              <w:right w:val="nil"/>
            </w:tcBorders>
          </w:tcPr>
          <w:p w14:paraId="4EE504CF" w14:textId="77777777" w:rsidR="001D5555" w:rsidRDefault="001D5555" w:rsidP="00DF6179">
            <w:pPr>
              <w:spacing w:after="0"/>
              <w:jc w:val="both"/>
              <w:rPr>
                <w:rFonts w:ascii="Book Antiqua" w:hAnsi="Book Antiqua"/>
                <w:sz w:val="20"/>
                <w:szCs w:val="20"/>
              </w:rPr>
            </w:pPr>
          </w:p>
        </w:tc>
        <w:tc>
          <w:tcPr>
            <w:tcW w:w="1985" w:type="dxa"/>
            <w:tcBorders>
              <w:top w:val="nil"/>
              <w:left w:val="nil"/>
              <w:bottom w:val="nil"/>
              <w:right w:val="nil"/>
            </w:tcBorders>
          </w:tcPr>
          <w:p w14:paraId="42F664B9"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374" w:type="dxa"/>
            <w:tcBorders>
              <w:top w:val="nil"/>
              <w:left w:val="nil"/>
              <w:bottom w:val="nil"/>
              <w:right w:val="nil"/>
            </w:tcBorders>
          </w:tcPr>
          <w:p w14:paraId="0182D9CA" w14:textId="77777777" w:rsidR="001D5555" w:rsidRDefault="001D5555" w:rsidP="00DF6179">
            <w:pPr>
              <w:spacing w:after="0"/>
              <w:jc w:val="right"/>
              <w:rPr>
                <w:rFonts w:ascii="Book Antiqua" w:hAnsi="Book Antiqua"/>
                <w:b/>
                <w:sz w:val="20"/>
                <w:szCs w:val="20"/>
              </w:rPr>
            </w:pPr>
          </w:p>
        </w:tc>
        <w:tc>
          <w:tcPr>
            <w:tcW w:w="1909" w:type="dxa"/>
            <w:tcBorders>
              <w:top w:val="nil"/>
              <w:left w:val="nil"/>
              <w:bottom w:val="nil"/>
              <w:right w:val="nil"/>
            </w:tcBorders>
          </w:tcPr>
          <w:p w14:paraId="13E9BFED"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2020</w:t>
            </w:r>
          </w:p>
        </w:tc>
      </w:tr>
      <w:tr w:rsidR="001D5555" w14:paraId="2D76F3F0" w14:textId="77777777" w:rsidTr="001D5555">
        <w:tc>
          <w:tcPr>
            <w:tcW w:w="478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1985" w:type="dxa"/>
            <w:tcBorders>
              <w:top w:val="nil"/>
              <w:left w:val="nil"/>
              <w:bottom w:val="nil"/>
              <w:right w:val="nil"/>
            </w:tcBorders>
          </w:tcPr>
          <w:p w14:paraId="7B2D1754" w14:textId="77777777" w:rsidR="001D5555" w:rsidRDefault="001D5555" w:rsidP="00DF6179">
            <w:pPr>
              <w:spacing w:after="0" w:line="276" w:lineRule="auto"/>
              <w:jc w:val="right"/>
              <w:rPr>
                <w:rFonts w:ascii="Book Antiqua" w:hAnsi="Book Antiqua"/>
                <w:sz w:val="20"/>
                <w:szCs w:val="20"/>
              </w:rPr>
            </w:pPr>
          </w:p>
        </w:tc>
        <w:tc>
          <w:tcPr>
            <w:tcW w:w="374" w:type="dxa"/>
            <w:tcBorders>
              <w:top w:val="nil"/>
              <w:left w:val="nil"/>
              <w:bottom w:val="nil"/>
              <w:right w:val="nil"/>
            </w:tcBorders>
          </w:tcPr>
          <w:p w14:paraId="0BE4E6DB"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779246A" w14:textId="77777777" w:rsidR="001D5555" w:rsidRDefault="001D5555" w:rsidP="00DF6179">
            <w:pPr>
              <w:spacing w:after="0" w:line="276" w:lineRule="auto"/>
              <w:jc w:val="right"/>
              <w:rPr>
                <w:rFonts w:ascii="Book Antiqua" w:hAnsi="Book Antiqua"/>
                <w:sz w:val="20"/>
                <w:szCs w:val="20"/>
              </w:rPr>
            </w:pPr>
          </w:p>
        </w:tc>
      </w:tr>
      <w:tr w:rsidR="001D5555" w14:paraId="409857F5" w14:textId="77777777" w:rsidTr="001D5555">
        <w:tc>
          <w:tcPr>
            <w:tcW w:w="4786" w:type="dxa"/>
            <w:tcBorders>
              <w:top w:val="nil"/>
              <w:left w:val="nil"/>
              <w:bottom w:val="nil"/>
              <w:right w:val="nil"/>
            </w:tcBorders>
          </w:tcPr>
          <w:p w14:paraId="47791A93"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1985" w:type="dxa"/>
            <w:tcBorders>
              <w:top w:val="nil"/>
              <w:left w:val="nil"/>
              <w:bottom w:val="nil"/>
              <w:right w:val="nil"/>
            </w:tcBorders>
          </w:tcPr>
          <w:p w14:paraId="0BFD51D2"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29,098</w:t>
            </w:r>
          </w:p>
        </w:tc>
        <w:tc>
          <w:tcPr>
            <w:tcW w:w="374" w:type="dxa"/>
            <w:tcBorders>
              <w:top w:val="nil"/>
              <w:left w:val="nil"/>
              <w:bottom w:val="nil"/>
              <w:right w:val="nil"/>
            </w:tcBorders>
          </w:tcPr>
          <w:p w14:paraId="1038A5A8"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837D2A1"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33,746</w:t>
            </w:r>
          </w:p>
        </w:tc>
      </w:tr>
      <w:tr w:rsidR="001D5555" w14:paraId="5A471FFF" w14:textId="77777777" w:rsidTr="001D5555">
        <w:tc>
          <w:tcPr>
            <w:tcW w:w="4786" w:type="dxa"/>
            <w:tcBorders>
              <w:top w:val="nil"/>
              <w:left w:val="nil"/>
              <w:bottom w:val="nil"/>
              <w:right w:val="nil"/>
            </w:tcBorders>
          </w:tcPr>
          <w:p w14:paraId="2F733A4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1985" w:type="dxa"/>
            <w:tcBorders>
              <w:top w:val="nil"/>
              <w:left w:val="nil"/>
              <w:bottom w:val="nil"/>
              <w:right w:val="nil"/>
            </w:tcBorders>
          </w:tcPr>
          <w:p w14:paraId="7290962E"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7,765</w:t>
            </w:r>
          </w:p>
        </w:tc>
        <w:tc>
          <w:tcPr>
            <w:tcW w:w="374" w:type="dxa"/>
            <w:tcBorders>
              <w:top w:val="nil"/>
              <w:left w:val="nil"/>
              <w:bottom w:val="nil"/>
              <w:right w:val="nil"/>
            </w:tcBorders>
          </w:tcPr>
          <w:p w14:paraId="2FDE465E"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7D3E4E19"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10,018</w:t>
            </w:r>
          </w:p>
        </w:tc>
      </w:tr>
      <w:tr w:rsidR="001D5555" w14:paraId="005827BB" w14:textId="77777777" w:rsidTr="001D5555">
        <w:tc>
          <w:tcPr>
            <w:tcW w:w="4786" w:type="dxa"/>
            <w:tcBorders>
              <w:top w:val="nil"/>
              <w:left w:val="nil"/>
              <w:bottom w:val="nil"/>
              <w:right w:val="nil"/>
            </w:tcBorders>
          </w:tcPr>
          <w:p w14:paraId="75A370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1985" w:type="dxa"/>
            <w:tcBorders>
              <w:top w:val="nil"/>
              <w:left w:val="nil"/>
              <w:bottom w:val="nil"/>
              <w:right w:val="nil"/>
            </w:tcBorders>
          </w:tcPr>
          <w:p w14:paraId="1A2D0E4D"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2,833</w:t>
            </w:r>
          </w:p>
        </w:tc>
        <w:tc>
          <w:tcPr>
            <w:tcW w:w="374" w:type="dxa"/>
            <w:tcBorders>
              <w:top w:val="nil"/>
              <w:left w:val="nil"/>
              <w:bottom w:val="nil"/>
              <w:right w:val="nil"/>
            </w:tcBorders>
          </w:tcPr>
          <w:p w14:paraId="4D8A4EF4"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E03BC35"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2,819</w:t>
            </w:r>
          </w:p>
        </w:tc>
      </w:tr>
      <w:tr w:rsidR="001D5555" w14:paraId="27B22634" w14:textId="77777777" w:rsidTr="001D5555">
        <w:tc>
          <w:tcPr>
            <w:tcW w:w="4786" w:type="dxa"/>
            <w:tcBorders>
              <w:top w:val="nil"/>
              <w:left w:val="nil"/>
              <w:bottom w:val="nil"/>
              <w:right w:val="nil"/>
            </w:tcBorders>
          </w:tcPr>
          <w:p w14:paraId="50F8E8A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1985" w:type="dxa"/>
            <w:tcBorders>
              <w:top w:val="nil"/>
              <w:left w:val="nil"/>
              <w:bottom w:val="nil"/>
              <w:right w:val="nil"/>
            </w:tcBorders>
          </w:tcPr>
          <w:p w14:paraId="78033A71"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519</w:t>
            </w:r>
          </w:p>
        </w:tc>
        <w:tc>
          <w:tcPr>
            <w:tcW w:w="374" w:type="dxa"/>
            <w:tcBorders>
              <w:top w:val="nil"/>
              <w:left w:val="nil"/>
              <w:bottom w:val="nil"/>
              <w:right w:val="nil"/>
            </w:tcBorders>
          </w:tcPr>
          <w:p w14:paraId="2EE60A78" w14:textId="77777777" w:rsidR="001D5555" w:rsidRDefault="001D5555" w:rsidP="00DF6179">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A2C7C87"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515</w:t>
            </w:r>
          </w:p>
        </w:tc>
      </w:tr>
      <w:tr w:rsidR="001D5555" w14:paraId="3D62EC97" w14:textId="77777777" w:rsidTr="001D5555">
        <w:tc>
          <w:tcPr>
            <w:tcW w:w="4786" w:type="dxa"/>
            <w:tcBorders>
              <w:top w:val="nil"/>
              <w:left w:val="nil"/>
              <w:bottom w:val="nil"/>
              <w:right w:val="nil"/>
            </w:tcBorders>
          </w:tcPr>
          <w:p w14:paraId="7870669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1985" w:type="dxa"/>
            <w:tcBorders>
              <w:top w:val="nil"/>
              <w:left w:val="nil"/>
              <w:bottom w:val="nil"/>
              <w:right w:val="nil"/>
            </w:tcBorders>
          </w:tcPr>
          <w:p w14:paraId="0B1C968F" w14:textId="5969367F" w:rsidR="001D5555" w:rsidRPr="00DF6179" w:rsidRDefault="00DF6179" w:rsidP="00DF6179">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374" w:type="dxa"/>
            <w:tcBorders>
              <w:top w:val="nil"/>
              <w:left w:val="nil"/>
              <w:bottom w:val="nil"/>
              <w:right w:val="nil"/>
            </w:tcBorders>
          </w:tcPr>
          <w:p w14:paraId="62C8AE69" w14:textId="77777777" w:rsidR="001D5555" w:rsidRDefault="001D5555" w:rsidP="00DF6179">
            <w:pPr>
              <w:spacing w:after="0" w:line="276" w:lineRule="auto"/>
              <w:jc w:val="right"/>
              <w:rPr>
                <w:rFonts w:ascii="Book Antiqua" w:hAnsi="Book Antiqua"/>
                <w:sz w:val="20"/>
                <w:szCs w:val="20"/>
                <w:u w:val="single"/>
              </w:rPr>
            </w:pPr>
          </w:p>
        </w:tc>
        <w:tc>
          <w:tcPr>
            <w:tcW w:w="1909" w:type="dxa"/>
            <w:tcBorders>
              <w:top w:val="nil"/>
              <w:left w:val="nil"/>
              <w:bottom w:val="nil"/>
              <w:right w:val="nil"/>
            </w:tcBorders>
          </w:tcPr>
          <w:p w14:paraId="47D7D067" w14:textId="74E4F076" w:rsidR="001D5555" w:rsidRDefault="00DF6179" w:rsidP="00DF6179">
            <w:pPr>
              <w:spacing w:after="0" w:line="276" w:lineRule="auto"/>
              <w:jc w:val="center"/>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1D5555">
        <w:tc>
          <w:tcPr>
            <w:tcW w:w="478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080B937D"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40,860</w:t>
            </w:r>
          </w:p>
        </w:tc>
        <w:tc>
          <w:tcPr>
            <w:tcW w:w="374" w:type="dxa"/>
            <w:tcBorders>
              <w:top w:val="nil"/>
              <w:left w:val="nil"/>
              <w:bottom w:val="nil"/>
              <w:right w:val="nil"/>
            </w:tcBorders>
          </w:tcPr>
          <w:p w14:paraId="3F25DE34" w14:textId="77777777" w:rsidR="001D5555" w:rsidRDefault="001D5555" w:rsidP="00DF6179">
            <w:pPr>
              <w:spacing w:after="0" w:line="276" w:lineRule="auto"/>
              <w:jc w:val="right"/>
              <w:rPr>
                <w:rFonts w:ascii="Book Antiqua" w:hAnsi="Book Antiqua"/>
                <w:sz w:val="20"/>
                <w:szCs w:val="20"/>
                <w:u w:val="double"/>
              </w:rPr>
            </w:pPr>
          </w:p>
        </w:tc>
        <w:tc>
          <w:tcPr>
            <w:tcW w:w="1909" w:type="dxa"/>
            <w:tcBorders>
              <w:top w:val="nil"/>
              <w:left w:val="nil"/>
              <w:bottom w:val="nil"/>
              <w:right w:val="nil"/>
            </w:tcBorders>
          </w:tcPr>
          <w:p w14:paraId="2ACA48C8"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14:paraId="7D33878A" w14:textId="77777777" w:rsidR="006C26E9" w:rsidRDefault="006C26E9" w:rsidP="00DF6179">
      <w:pPr>
        <w:spacing w:after="0"/>
        <w:jc w:val="both"/>
        <w:rPr>
          <w:rFonts w:ascii="Book Antiqua" w:hAnsi="Book Antiqua"/>
          <w:b/>
          <w:sz w:val="20"/>
          <w:szCs w:val="20"/>
        </w:rPr>
      </w:pPr>
    </w:p>
    <w:p w14:paraId="3CE3A3FB" w14:textId="77777777" w:rsidR="006C26E9" w:rsidRDefault="003300BA" w:rsidP="00DF6179">
      <w:pPr>
        <w:spacing w:after="0"/>
        <w:jc w:val="both"/>
        <w:rPr>
          <w:rFonts w:ascii="Book Antiqua" w:hAnsi="Book Antiqua"/>
          <w:b/>
          <w:sz w:val="20"/>
          <w:szCs w:val="20"/>
        </w:rPr>
      </w:pPr>
      <w:r>
        <w:rPr>
          <w:rFonts w:ascii="Book Antiqua" w:hAnsi="Book Antiqua"/>
          <w:b/>
          <w:sz w:val="20"/>
          <w:szCs w:val="20"/>
        </w:rPr>
        <w:t>12. PASIVOS POR IMPUESTOS CORRIENTES</w:t>
      </w:r>
    </w:p>
    <w:tbl>
      <w:tblPr>
        <w:tblStyle w:val="Tablaconcuadrcula"/>
        <w:tblW w:w="8931" w:type="dxa"/>
        <w:tblLook w:val="04A0" w:firstRow="1" w:lastRow="0" w:firstColumn="1" w:lastColumn="0" w:noHBand="0" w:noVBand="1"/>
      </w:tblPr>
      <w:tblGrid>
        <w:gridCol w:w="4786"/>
        <w:gridCol w:w="2221"/>
        <w:gridCol w:w="360"/>
        <w:gridCol w:w="1564"/>
      </w:tblGrid>
      <w:tr w:rsidR="001D5555" w14:paraId="3A29C3E5" w14:textId="77777777" w:rsidTr="0061467F">
        <w:trPr>
          <w:trHeight w:val="236"/>
        </w:trPr>
        <w:tc>
          <w:tcPr>
            <w:tcW w:w="4786" w:type="dxa"/>
            <w:tcBorders>
              <w:top w:val="nil"/>
              <w:left w:val="nil"/>
              <w:bottom w:val="nil"/>
              <w:right w:val="nil"/>
            </w:tcBorders>
          </w:tcPr>
          <w:p w14:paraId="0416AEED" w14:textId="77777777" w:rsidR="001D5555" w:rsidRDefault="001D5555" w:rsidP="00DF6179">
            <w:pPr>
              <w:spacing w:after="0"/>
              <w:jc w:val="both"/>
              <w:rPr>
                <w:rFonts w:ascii="Book Antiqua" w:hAnsi="Book Antiqua"/>
                <w:sz w:val="20"/>
                <w:szCs w:val="20"/>
              </w:rPr>
            </w:pPr>
          </w:p>
        </w:tc>
        <w:tc>
          <w:tcPr>
            <w:tcW w:w="2221" w:type="dxa"/>
            <w:tcBorders>
              <w:top w:val="nil"/>
              <w:left w:val="nil"/>
              <w:bottom w:val="nil"/>
              <w:right w:val="nil"/>
            </w:tcBorders>
          </w:tcPr>
          <w:p w14:paraId="75416C4C" w14:textId="77777777" w:rsidR="001D5555" w:rsidRDefault="001D5555" w:rsidP="00DF6179">
            <w:pPr>
              <w:spacing w:after="0"/>
              <w:jc w:val="right"/>
              <w:rPr>
                <w:rFonts w:ascii="Book Antiqua" w:hAnsi="Book Antiqua"/>
                <w:b/>
                <w:sz w:val="20"/>
                <w:szCs w:val="20"/>
              </w:rPr>
            </w:pPr>
            <w:r>
              <w:rPr>
                <w:rFonts w:ascii="Book Antiqua" w:hAnsi="Book Antiqua"/>
                <w:b/>
                <w:sz w:val="20"/>
                <w:szCs w:val="20"/>
              </w:rPr>
              <w:t>2021</w:t>
            </w:r>
          </w:p>
        </w:tc>
        <w:tc>
          <w:tcPr>
            <w:tcW w:w="360" w:type="dxa"/>
            <w:tcBorders>
              <w:top w:val="nil"/>
              <w:left w:val="nil"/>
              <w:bottom w:val="nil"/>
              <w:right w:val="nil"/>
            </w:tcBorders>
          </w:tcPr>
          <w:p w14:paraId="69E49445" w14:textId="77777777" w:rsidR="001D5555" w:rsidRDefault="001D5555" w:rsidP="00DF6179">
            <w:pPr>
              <w:spacing w:after="0"/>
              <w:jc w:val="right"/>
              <w:rPr>
                <w:rFonts w:ascii="Book Antiqua" w:hAnsi="Book Antiqua"/>
                <w:b/>
                <w:sz w:val="20"/>
                <w:szCs w:val="20"/>
              </w:rPr>
            </w:pPr>
          </w:p>
        </w:tc>
        <w:tc>
          <w:tcPr>
            <w:tcW w:w="1564" w:type="dxa"/>
            <w:tcBorders>
              <w:top w:val="nil"/>
              <w:left w:val="nil"/>
              <w:bottom w:val="nil"/>
              <w:right w:val="nil"/>
            </w:tcBorders>
          </w:tcPr>
          <w:p w14:paraId="0119143B" w14:textId="77777777" w:rsidR="001D5555" w:rsidRDefault="001D5555" w:rsidP="0061467F">
            <w:pPr>
              <w:spacing w:after="0"/>
              <w:ind w:right="108"/>
              <w:jc w:val="right"/>
              <w:rPr>
                <w:rFonts w:ascii="Book Antiqua" w:hAnsi="Book Antiqua"/>
                <w:b/>
                <w:sz w:val="20"/>
                <w:szCs w:val="20"/>
              </w:rPr>
            </w:pPr>
            <w:r>
              <w:rPr>
                <w:rFonts w:ascii="Book Antiqua" w:hAnsi="Book Antiqua"/>
                <w:b/>
                <w:sz w:val="20"/>
                <w:szCs w:val="20"/>
              </w:rPr>
              <w:t>2020</w:t>
            </w:r>
          </w:p>
        </w:tc>
      </w:tr>
      <w:tr w:rsidR="001D5555" w14:paraId="098E6C41" w14:textId="77777777" w:rsidTr="0061467F">
        <w:tc>
          <w:tcPr>
            <w:tcW w:w="4786" w:type="dxa"/>
            <w:tcBorders>
              <w:top w:val="nil"/>
              <w:left w:val="nil"/>
              <w:bottom w:val="nil"/>
              <w:right w:val="nil"/>
            </w:tcBorders>
          </w:tcPr>
          <w:p w14:paraId="6F4D0553"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221" w:type="dxa"/>
            <w:tcBorders>
              <w:top w:val="nil"/>
              <w:left w:val="nil"/>
              <w:bottom w:val="nil"/>
              <w:right w:val="nil"/>
            </w:tcBorders>
          </w:tcPr>
          <w:p w14:paraId="78D24459" w14:textId="77777777" w:rsidR="001D5555" w:rsidRDefault="001D5555" w:rsidP="00DF6179">
            <w:pPr>
              <w:spacing w:after="0" w:line="276" w:lineRule="auto"/>
              <w:jc w:val="right"/>
              <w:rPr>
                <w:rFonts w:ascii="Book Antiqua" w:hAnsi="Book Antiqua"/>
                <w:sz w:val="20"/>
                <w:szCs w:val="20"/>
              </w:rPr>
            </w:pPr>
          </w:p>
        </w:tc>
        <w:tc>
          <w:tcPr>
            <w:tcW w:w="360" w:type="dxa"/>
            <w:tcBorders>
              <w:top w:val="nil"/>
              <w:left w:val="nil"/>
              <w:bottom w:val="nil"/>
              <w:right w:val="nil"/>
            </w:tcBorders>
          </w:tcPr>
          <w:p w14:paraId="35950CA2"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321277E5" w14:textId="77777777" w:rsidR="001D5555" w:rsidRDefault="001D5555" w:rsidP="00DF6179">
            <w:pPr>
              <w:spacing w:after="0" w:line="276" w:lineRule="auto"/>
              <w:jc w:val="right"/>
              <w:rPr>
                <w:rFonts w:ascii="Book Antiqua" w:hAnsi="Book Antiqua"/>
                <w:sz w:val="20"/>
                <w:szCs w:val="20"/>
              </w:rPr>
            </w:pPr>
          </w:p>
        </w:tc>
      </w:tr>
      <w:tr w:rsidR="001D5555" w14:paraId="23B6071D" w14:textId="77777777" w:rsidTr="0061467F">
        <w:tc>
          <w:tcPr>
            <w:tcW w:w="4786" w:type="dxa"/>
            <w:tcBorders>
              <w:top w:val="nil"/>
              <w:left w:val="nil"/>
              <w:bottom w:val="nil"/>
              <w:right w:val="nil"/>
            </w:tcBorders>
          </w:tcPr>
          <w:p w14:paraId="37DBA7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Impuesto a la renta compañía</w:t>
            </w:r>
          </w:p>
        </w:tc>
        <w:tc>
          <w:tcPr>
            <w:tcW w:w="2221" w:type="dxa"/>
            <w:tcBorders>
              <w:top w:val="nil"/>
              <w:left w:val="nil"/>
              <w:bottom w:val="nil"/>
              <w:right w:val="nil"/>
            </w:tcBorders>
          </w:tcPr>
          <w:p w14:paraId="00C2E616"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8,995</w:t>
            </w:r>
          </w:p>
        </w:tc>
        <w:tc>
          <w:tcPr>
            <w:tcW w:w="360" w:type="dxa"/>
            <w:tcBorders>
              <w:top w:val="nil"/>
              <w:left w:val="nil"/>
              <w:bottom w:val="nil"/>
              <w:right w:val="nil"/>
            </w:tcBorders>
          </w:tcPr>
          <w:p w14:paraId="50017A96"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63C8A6DB"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35,920</w:t>
            </w:r>
          </w:p>
        </w:tc>
      </w:tr>
      <w:tr w:rsidR="001D5555" w14:paraId="3A689450" w14:textId="77777777" w:rsidTr="0061467F">
        <w:tc>
          <w:tcPr>
            <w:tcW w:w="4786" w:type="dxa"/>
            <w:tcBorders>
              <w:top w:val="nil"/>
              <w:left w:val="nil"/>
              <w:bottom w:val="nil"/>
              <w:right w:val="nil"/>
            </w:tcBorders>
          </w:tcPr>
          <w:p w14:paraId="193B9810"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Impuesto al valor agregado e ICE</w:t>
            </w:r>
          </w:p>
        </w:tc>
        <w:tc>
          <w:tcPr>
            <w:tcW w:w="2221" w:type="dxa"/>
            <w:tcBorders>
              <w:top w:val="nil"/>
              <w:left w:val="nil"/>
              <w:bottom w:val="nil"/>
              <w:right w:val="nil"/>
            </w:tcBorders>
          </w:tcPr>
          <w:p w14:paraId="1E455DF4"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16,964</w:t>
            </w:r>
          </w:p>
        </w:tc>
        <w:tc>
          <w:tcPr>
            <w:tcW w:w="360" w:type="dxa"/>
            <w:tcBorders>
              <w:top w:val="nil"/>
              <w:left w:val="nil"/>
              <w:bottom w:val="nil"/>
              <w:right w:val="nil"/>
            </w:tcBorders>
          </w:tcPr>
          <w:p w14:paraId="66321FB2"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2BF6E980"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12,233</w:t>
            </w:r>
          </w:p>
        </w:tc>
      </w:tr>
      <w:tr w:rsidR="001D5555" w14:paraId="424707CC" w14:textId="77777777" w:rsidTr="0061467F">
        <w:tc>
          <w:tcPr>
            <w:tcW w:w="4786" w:type="dxa"/>
            <w:tcBorders>
              <w:top w:val="nil"/>
              <w:left w:val="nil"/>
              <w:bottom w:val="nil"/>
              <w:right w:val="nil"/>
            </w:tcBorders>
          </w:tcPr>
          <w:p w14:paraId="590E9F7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Retenciones en la fuente de impuesto a la renta</w:t>
            </w:r>
          </w:p>
        </w:tc>
        <w:tc>
          <w:tcPr>
            <w:tcW w:w="2221" w:type="dxa"/>
            <w:tcBorders>
              <w:top w:val="nil"/>
              <w:left w:val="nil"/>
              <w:bottom w:val="nil"/>
              <w:right w:val="nil"/>
            </w:tcBorders>
          </w:tcPr>
          <w:p w14:paraId="2108B9B4"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1,719</w:t>
            </w:r>
          </w:p>
        </w:tc>
        <w:tc>
          <w:tcPr>
            <w:tcW w:w="360" w:type="dxa"/>
            <w:tcBorders>
              <w:top w:val="nil"/>
              <w:left w:val="nil"/>
              <w:bottom w:val="nil"/>
              <w:right w:val="nil"/>
            </w:tcBorders>
          </w:tcPr>
          <w:p w14:paraId="66C8F293" w14:textId="77777777" w:rsidR="001D5555" w:rsidRDefault="001D5555" w:rsidP="00DF6179">
            <w:pPr>
              <w:spacing w:after="0" w:line="276" w:lineRule="auto"/>
              <w:jc w:val="right"/>
              <w:rPr>
                <w:rFonts w:ascii="Book Antiqua" w:hAnsi="Book Antiqua"/>
                <w:sz w:val="20"/>
                <w:szCs w:val="20"/>
              </w:rPr>
            </w:pPr>
          </w:p>
        </w:tc>
        <w:tc>
          <w:tcPr>
            <w:tcW w:w="1564" w:type="dxa"/>
            <w:tcBorders>
              <w:top w:val="nil"/>
              <w:left w:val="nil"/>
              <w:bottom w:val="nil"/>
              <w:right w:val="nil"/>
            </w:tcBorders>
          </w:tcPr>
          <w:p w14:paraId="460ED67B" w14:textId="77777777" w:rsidR="001D5555" w:rsidRDefault="001D5555" w:rsidP="00DF6179">
            <w:pPr>
              <w:spacing w:after="0" w:line="276" w:lineRule="auto"/>
              <w:jc w:val="right"/>
              <w:rPr>
                <w:rFonts w:ascii="Book Antiqua" w:hAnsi="Book Antiqua"/>
                <w:sz w:val="20"/>
                <w:szCs w:val="20"/>
              </w:rPr>
            </w:pPr>
            <w:r>
              <w:rPr>
                <w:rFonts w:ascii="Book Antiqua" w:hAnsi="Book Antiqua"/>
                <w:sz w:val="20"/>
                <w:szCs w:val="20"/>
              </w:rPr>
              <w:t>1,487</w:t>
            </w:r>
          </w:p>
        </w:tc>
      </w:tr>
      <w:tr w:rsidR="001D5555" w14:paraId="25C5D879" w14:textId="77777777" w:rsidTr="0061467F">
        <w:tc>
          <w:tcPr>
            <w:tcW w:w="4786" w:type="dxa"/>
            <w:tcBorders>
              <w:top w:val="nil"/>
              <w:left w:val="nil"/>
              <w:bottom w:val="nil"/>
              <w:right w:val="nil"/>
            </w:tcBorders>
          </w:tcPr>
          <w:p w14:paraId="3A02F22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Retenciones de IVA</w:t>
            </w:r>
          </w:p>
        </w:tc>
        <w:tc>
          <w:tcPr>
            <w:tcW w:w="2221" w:type="dxa"/>
            <w:tcBorders>
              <w:top w:val="nil"/>
              <w:left w:val="nil"/>
              <w:bottom w:val="nil"/>
              <w:right w:val="nil"/>
            </w:tcBorders>
          </w:tcPr>
          <w:p w14:paraId="1E10A23A" w14:textId="1F15B240" w:rsidR="001D5555" w:rsidRPr="00DF6179" w:rsidRDefault="00DF6179" w:rsidP="00DF6179">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2,179</w:t>
            </w:r>
          </w:p>
        </w:tc>
        <w:tc>
          <w:tcPr>
            <w:tcW w:w="360" w:type="dxa"/>
            <w:tcBorders>
              <w:top w:val="nil"/>
              <w:left w:val="nil"/>
              <w:bottom w:val="nil"/>
              <w:right w:val="nil"/>
            </w:tcBorders>
          </w:tcPr>
          <w:p w14:paraId="7F2C5FA9" w14:textId="77777777" w:rsidR="001D5555" w:rsidRDefault="001D5555" w:rsidP="00DF6179">
            <w:pPr>
              <w:spacing w:after="0" w:line="276" w:lineRule="auto"/>
              <w:jc w:val="right"/>
              <w:rPr>
                <w:rFonts w:ascii="Book Antiqua" w:hAnsi="Book Antiqua"/>
                <w:sz w:val="20"/>
                <w:szCs w:val="20"/>
                <w:u w:val="single"/>
              </w:rPr>
            </w:pPr>
          </w:p>
        </w:tc>
        <w:tc>
          <w:tcPr>
            <w:tcW w:w="1564" w:type="dxa"/>
            <w:tcBorders>
              <w:top w:val="nil"/>
              <w:left w:val="nil"/>
              <w:bottom w:val="nil"/>
              <w:right w:val="nil"/>
            </w:tcBorders>
          </w:tcPr>
          <w:p w14:paraId="645ED95E" w14:textId="775E7251" w:rsidR="001D5555" w:rsidRDefault="00DF6179" w:rsidP="00DF6179">
            <w:pPr>
              <w:spacing w:after="0" w:line="276" w:lineRule="auto"/>
              <w:jc w:val="center"/>
              <w:rPr>
                <w:rFonts w:ascii="Book Antiqua" w:hAnsi="Book Antiqua"/>
                <w:sz w:val="20"/>
                <w:szCs w:val="20"/>
                <w:u w:val="single"/>
              </w:rPr>
            </w:pPr>
            <w:r w:rsidRPr="00DF6179">
              <w:rPr>
                <w:rFonts w:ascii="Book Antiqua" w:hAnsi="Book Antiqua"/>
                <w:sz w:val="20"/>
                <w:szCs w:val="20"/>
              </w:rPr>
              <w:t xml:space="preserve">                 </w:t>
            </w:r>
            <w:r w:rsidR="001D5555">
              <w:rPr>
                <w:rFonts w:ascii="Book Antiqua" w:hAnsi="Book Antiqua"/>
                <w:sz w:val="20"/>
                <w:szCs w:val="20"/>
                <w:u w:val="single"/>
              </w:rPr>
              <w:t>1,887</w:t>
            </w:r>
          </w:p>
        </w:tc>
      </w:tr>
      <w:tr w:rsidR="001D5555" w14:paraId="3AEF12E7" w14:textId="77777777" w:rsidTr="0061467F">
        <w:tc>
          <w:tcPr>
            <w:tcW w:w="4786" w:type="dxa"/>
            <w:tcBorders>
              <w:top w:val="nil"/>
              <w:left w:val="nil"/>
              <w:bottom w:val="nil"/>
              <w:right w:val="nil"/>
            </w:tcBorders>
          </w:tcPr>
          <w:p w14:paraId="320E4DF5"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2221" w:type="dxa"/>
            <w:tcBorders>
              <w:top w:val="nil"/>
              <w:left w:val="nil"/>
              <w:bottom w:val="nil"/>
              <w:right w:val="nil"/>
            </w:tcBorders>
          </w:tcPr>
          <w:p w14:paraId="69D18C17" w14:textId="77777777" w:rsidR="001D5555" w:rsidRPr="00DF6179" w:rsidRDefault="001D5555" w:rsidP="00DF6179">
            <w:pPr>
              <w:spacing w:after="0" w:line="276" w:lineRule="auto"/>
              <w:jc w:val="right"/>
              <w:rPr>
                <w:rFonts w:ascii="Book Antiqua" w:hAnsi="Book Antiqua"/>
                <w:sz w:val="20"/>
                <w:szCs w:val="20"/>
                <w:u w:val="double"/>
              </w:rPr>
            </w:pPr>
            <w:r w:rsidRPr="00DF6179">
              <w:rPr>
                <w:rFonts w:ascii="Book Antiqua" w:hAnsi="Book Antiqua"/>
                <w:sz w:val="20"/>
                <w:szCs w:val="20"/>
                <w:u w:val="double"/>
              </w:rPr>
              <w:t>29,857</w:t>
            </w:r>
          </w:p>
        </w:tc>
        <w:tc>
          <w:tcPr>
            <w:tcW w:w="360" w:type="dxa"/>
            <w:tcBorders>
              <w:top w:val="nil"/>
              <w:left w:val="nil"/>
              <w:bottom w:val="nil"/>
              <w:right w:val="nil"/>
            </w:tcBorders>
          </w:tcPr>
          <w:p w14:paraId="26F83143" w14:textId="77777777" w:rsidR="001D5555" w:rsidRDefault="001D5555" w:rsidP="00DF6179">
            <w:pPr>
              <w:spacing w:after="0" w:line="276" w:lineRule="auto"/>
              <w:jc w:val="right"/>
              <w:rPr>
                <w:rFonts w:ascii="Book Antiqua" w:hAnsi="Book Antiqua"/>
                <w:sz w:val="20"/>
                <w:szCs w:val="20"/>
                <w:u w:val="double"/>
              </w:rPr>
            </w:pPr>
          </w:p>
        </w:tc>
        <w:tc>
          <w:tcPr>
            <w:tcW w:w="1564" w:type="dxa"/>
            <w:tcBorders>
              <w:top w:val="nil"/>
              <w:left w:val="nil"/>
              <w:bottom w:val="nil"/>
              <w:right w:val="nil"/>
            </w:tcBorders>
          </w:tcPr>
          <w:p w14:paraId="1A86A831" w14:textId="77777777" w:rsidR="001D5555" w:rsidRDefault="001D5555" w:rsidP="00DF6179">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14:paraId="00B4FD1E" w14:textId="77777777" w:rsidR="006C26E9" w:rsidRDefault="006C26E9" w:rsidP="00DF6179">
      <w:pPr>
        <w:spacing w:after="0"/>
        <w:jc w:val="both"/>
        <w:rPr>
          <w:rFonts w:ascii="Book Antiqua" w:hAnsi="Book Antiqua"/>
          <w:b/>
          <w:sz w:val="20"/>
          <w:szCs w:val="20"/>
        </w:rPr>
      </w:pPr>
    </w:p>
    <w:p w14:paraId="3A5F092B" w14:textId="655C070E" w:rsidR="006C26E9" w:rsidRDefault="003300BA">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w:t>
      </w:r>
      <w:r w:rsidR="0061467F">
        <w:rPr>
          <w:rFonts w:ascii="Book Antiqua" w:hAnsi="Book Antiqua"/>
          <w:sz w:val="20"/>
          <w:szCs w:val="20"/>
        </w:rPr>
        <w:t xml:space="preserve"> </w:t>
      </w:r>
      <w:r>
        <w:rPr>
          <w:rFonts w:ascii="Book Antiqua" w:hAnsi="Book Antiqua"/>
          <w:sz w:val="20"/>
          <w:szCs w:val="20"/>
        </w:rPr>
        <w:t>utilidad según estados financieros y el gasto por impuesto a la renta corriente es como sigue:</w:t>
      </w:r>
    </w:p>
    <w:tbl>
      <w:tblPr>
        <w:tblStyle w:val="Tablaconcuadrcula"/>
        <w:tblW w:w="9054" w:type="dxa"/>
        <w:tblLook w:val="04A0" w:firstRow="1" w:lastRow="0" w:firstColumn="1" w:lastColumn="0" w:noHBand="0" w:noVBand="1"/>
      </w:tblPr>
      <w:tblGrid>
        <w:gridCol w:w="4786"/>
        <w:gridCol w:w="2268"/>
        <w:gridCol w:w="284"/>
        <w:gridCol w:w="1716"/>
      </w:tblGrid>
      <w:tr w:rsidR="001D5555" w14:paraId="6893AEFE" w14:textId="77777777" w:rsidTr="001D5555">
        <w:trPr>
          <w:trHeight w:val="236"/>
        </w:trPr>
        <w:tc>
          <w:tcPr>
            <w:tcW w:w="4786" w:type="dxa"/>
            <w:tcBorders>
              <w:top w:val="nil"/>
              <w:left w:val="nil"/>
              <w:bottom w:val="nil"/>
              <w:right w:val="nil"/>
            </w:tcBorders>
          </w:tcPr>
          <w:p w14:paraId="6AEF82F9" w14:textId="77777777" w:rsidR="001D5555" w:rsidRDefault="001D5555">
            <w:pPr>
              <w:jc w:val="both"/>
              <w:rPr>
                <w:rFonts w:ascii="Book Antiqua" w:hAnsi="Book Antiqua"/>
                <w:sz w:val="20"/>
                <w:szCs w:val="20"/>
              </w:rPr>
            </w:pPr>
          </w:p>
        </w:tc>
        <w:tc>
          <w:tcPr>
            <w:tcW w:w="2268" w:type="dxa"/>
            <w:tcBorders>
              <w:top w:val="nil"/>
              <w:left w:val="nil"/>
              <w:bottom w:val="nil"/>
              <w:right w:val="nil"/>
            </w:tcBorders>
          </w:tcPr>
          <w:p w14:paraId="01807349"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7D36F7E" w14:textId="77777777" w:rsidR="001D5555" w:rsidRDefault="001D5555">
            <w:pPr>
              <w:jc w:val="right"/>
              <w:rPr>
                <w:rFonts w:ascii="Book Antiqua" w:hAnsi="Book Antiqua"/>
                <w:b/>
                <w:sz w:val="20"/>
                <w:szCs w:val="20"/>
              </w:rPr>
            </w:pPr>
          </w:p>
        </w:tc>
        <w:tc>
          <w:tcPr>
            <w:tcW w:w="1716" w:type="dxa"/>
            <w:tcBorders>
              <w:top w:val="nil"/>
              <w:left w:val="nil"/>
              <w:bottom w:val="nil"/>
              <w:right w:val="nil"/>
            </w:tcBorders>
          </w:tcPr>
          <w:p w14:paraId="4569028D" w14:textId="3984FB96" w:rsidR="001D5555" w:rsidRDefault="0061467F" w:rsidP="0061467F">
            <w:pPr>
              <w:jc w:val="center"/>
              <w:rPr>
                <w:rFonts w:ascii="Book Antiqua" w:hAnsi="Book Antiqua"/>
                <w:b/>
                <w:sz w:val="20"/>
                <w:szCs w:val="20"/>
              </w:rPr>
            </w:pPr>
            <w:r>
              <w:rPr>
                <w:rFonts w:ascii="Book Antiqua" w:hAnsi="Book Antiqua"/>
                <w:b/>
                <w:sz w:val="20"/>
                <w:szCs w:val="20"/>
              </w:rPr>
              <w:t xml:space="preserve">          </w:t>
            </w:r>
            <w:r w:rsidR="001D5555">
              <w:rPr>
                <w:rFonts w:ascii="Book Antiqua" w:hAnsi="Book Antiqua"/>
                <w:b/>
                <w:sz w:val="20"/>
                <w:szCs w:val="20"/>
              </w:rPr>
              <w:t>2020</w:t>
            </w:r>
          </w:p>
        </w:tc>
      </w:tr>
      <w:tr w:rsidR="001D5555" w14:paraId="46D3B6A9" w14:textId="77777777" w:rsidTr="001D5555">
        <w:tc>
          <w:tcPr>
            <w:tcW w:w="4786" w:type="dxa"/>
            <w:tcBorders>
              <w:top w:val="nil"/>
              <w:left w:val="nil"/>
              <w:bottom w:val="nil"/>
              <w:right w:val="nil"/>
            </w:tcBorders>
          </w:tcPr>
          <w:p w14:paraId="04AD22F7" w14:textId="77777777" w:rsidR="001D5555" w:rsidRDefault="001D5555">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2268" w:type="dxa"/>
            <w:tcBorders>
              <w:top w:val="nil"/>
              <w:left w:val="nil"/>
              <w:bottom w:val="nil"/>
              <w:right w:val="nil"/>
            </w:tcBorders>
          </w:tcPr>
          <w:p w14:paraId="0123054C"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193,988</w:t>
            </w:r>
          </w:p>
        </w:tc>
        <w:tc>
          <w:tcPr>
            <w:tcW w:w="284" w:type="dxa"/>
            <w:tcBorders>
              <w:top w:val="nil"/>
              <w:left w:val="nil"/>
              <w:bottom w:val="nil"/>
              <w:right w:val="nil"/>
            </w:tcBorders>
          </w:tcPr>
          <w:p w14:paraId="378EE47D"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7FE06BDF"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224,973</w:t>
            </w:r>
          </w:p>
          <w:p w14:paraId="5F9734DC" w14:textId="77777777" w:rsidR="001D5555" w:rsidRDefault="001D5555">
            <w:pPr>
              <w:spacing w:after="0" w:line="276" w:lineRule="auto"/>
              <w:jc w:val="right"/>
              <w:rPr>
                <w:rFonts w:ascii="Book Antiqua" w:hAnsi="Book Antiqua"/>
                <w:sz w:val="20"/>
                <w:szCs w:val="20"/>
              </w:rPr>
            </w:pPr>
          </w:p>
        </w:tc>
      </w:tr>
      <w:tr w:rsidR="001D5555" w14:paraId="252E3158" w14:textId="77777777" w:rsidTr="001D5555">
        <w:tc>
          <w:tcPr>
            <w:tcW w:w="4786" w:type="dxa"/>
            <w:tcBorders>
              <w:top w:val="nil"/>
              <w:left w:val="nil"/>
              <w:bottom w:val="nil"/>
              <w:right w:val="nil"/>
            </w:tcBorders>
          </w:tcPr>
          <w:p w14:paraId="431349F6" w14:textId="77777777" w:rsidR="001D5555" w:rsidRDefault="001D5555">
            <w:pPr>
              <w:spacing w:after="0" w:line="276" w:lineRule="auto"/>
              <w:rPr>
                <w:rFonts w:ascii="Book Antiqua" w:hAnsi="Book Antiqua"/>
                <w:sz w:val="20"/>
                <w:szCs w:val="20"/>
              </w:rPr>
            </w:pPr>
            <w:r>
              <w:rPr>
                <w:rFonts w:ascii="Book Antiqua" w:hAnsi="Book Antiqua"/>
                <w:sz w:val="20"/>
                <w:szCs w:val="20"/>
              </w:rPr>
              <w:t>(-) 15% Participación a trabajadores</w:t>
            </w:r>
          </w:p>
          <w:p w14:paraId="560930AB" w14:textId="77777777" w:rsidR="001D5555" w:rsidRDefault="001D5555">
            <w:pPr>
              <w:spacing w:after="0" w:line="276" w:lineRule="auto"/>
              <w:rPr>
                <w:rFonts w:ascii="Book Antiqua" w:hAnsi="Book Antiqua"/>
                <w:sz w:val="20"/>
                <w:szCs w:val="20"/>
              </w:rPr>
            </w:pPr>
            <w:r>
              <w:rPr>
                <w:rFonts w:ascii="Book Antiqua" w:hAnsi="Book Antiqua"/>
                <w:sz w:val="20"/>
                <w:szCs w:val="20"/>
              </w:rPr>
              <w:t>(-) Amortización de pérdidas tributarias</w:t>
            </w:r>
          </w:p>
          <w:p w14:paraId="399CE2D8" w14:textId="77777777" w:rsidR="001D5555" w:rsidRDefault="001D5555">
            <w:pPr>
              <w:spacing w:after="0" w:line="276" w:lineRule="auto"/>
              <w:rPr>
                <w:rFonts w:ascii="Book Antiqua" w:hAnsi="Book Antiqua"/>
                <w:sz w:val="20"/>
                <w:szCs w:val="20"/>
              </w:rPr>
            </w:pPr>
            <w:r>
              <w:rPr>
                <w:rFonts w:ascii="Book Antiqua" w:hAnsi="Book Antiqua"/>
                <w:sz w:val="20"/>
                <w:szCs w:val="20"/>
              </w:rPr>
              <w:t>(+) Gastos no deducibles</w:t>
            </w:r>
          </w:p>
        </w:tc>
        <w:tc>
          <w:tcPr>
            <w:tcW w:w="2268" w:type="dxa"/>
            <w:tcBorders>
              <w:top w:val="nil"/>
              <w:left w:val="nil"/>
              <w:bottom w:val="nil"/>
              <w:right w:val="nil"/>
            </w:tcBorders>
          </w:tcPr>
          <w:p w14:paraId="52B7405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(29,098)</w:t>
            </w:r>
          </w:p>
          <w:p w14:paraId="5B2B9168"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(70,735)</w:t>
            </w:r>
          </w:p>
          <w:p w14:paraId="31763A25" w14:textId="77777777" w:rsidR="001D5555" w:rsidRPr="0061467F" w:rsidRDefault="001D5555">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4" w:type="dxa"/>
            <w:tcBorders>
              <w:top w:val="nil"/>
              <w:left w:val="nil"/>
              <w:bottom w:val="nil"/>
              <w:right w:val="nil"/>
            </w:tcBorders>
          </w:tcPr>
          <w:p w14:paraId="1FA15E7B"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0CB261A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(33,746)</w:t>
            </w:r>
          </w:p>
          <w:p w14:paraId="32587299"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(54,424)</w:t>
            </w:r>
          </w:p>
          <w:p w14:paraId="06311CE5"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1D5555" w14:paraId="1C3BC541" w14:textId="77777777" w:rsidTr="001D5555">
        <w:tc>
          <w:tcPr>
            <w:tcW w:w="4786" w:type="dxa"/>
            <w:tcBorders>
              <w:top w:val="nil"/>
              <w:left w:val="nil"/>
              <w:bottom w:val="nil"/>
              <w:right w:val="nil"/>
            </w:tcBorders>
          </w:tcPr>
          <w:p w14:paraId="7827C0A0" w14:textId="77777777" w:rsidR="001D5555" w:rsidRDefault="001D5555">
            <w:pPr>
              <w:spacing w:after="0" w:line="276" w:lineRule="auto"/>
              <w:rPr>
                <w:rFonts w:ascii="Book Antiqua" w:hAnsi="Book Antiqua"/>
                <w:b/>
                <w:sz w:val="20"/>
                <w:szCs w:val="20"/>
              </w:rPr>
            </w:pPr>
            <w:r>
              <w:rPr>
                <w:rFonts w:ascii="Book Antiqua" w:hAnsi="Book Antiqua"/>
                <w:b/>
                <w:sz w:val="20"/>
                <w:szCs w:val="20"/>
              </w:rPr>
              <w:t>Base imponible</w:t>
            </w:r>
          </w:p>
        </w:tc>
        <w:tc>
          <w:tcPr>
            <w:tcW w:w="2268" w:type="dxa"/>
            <w:tcBorders>
              <w:top w:val="nil"/>
              <w:left w:val="nil"/>
              <w:bottom w:val="nil"/>
              <w:right w:val="nil"/>
            </w:tcBorders>
          </w:tcPr>
          <w:p w14:paraId="2815BB27" w14:textId="77777777" w:rsidR="001D5555" w:rsidRPr="0061467F" w:rsidRDefault="001D5555">
            <w:pPr>
              <w:spacing w:after="0" w:line="276" w:lineRule="auto"/>
              <w:jc w:val="right"/>
              <w:rPr>
                <w:rFonts w:ascii="Book Antiqua" w:hAnsi="Book Antiqua"/>
                <w:sz w:val="20"/>
                <w:szCs w:val="20"/>
                <w:u w:val="single"/>
              </w:rPr>
            </w:pPr>
            <w:r w:rsidRPr="0061467F">
              <w:rPr>
                <w:rFonts w:ascii="Book Antiqua" w:hAnsi="Book Antiqua"/>
                <w:sz w:val="20"/>
                <w:szCs w:val="20"/>
                <w:u w:val="single"/>
              </w:rPr>
              <w:t>212,205</w:t>
            </w:r>
          </w:p>
        </w:tc>
        <w:tc>
          <w:tcPr>
            <w:tcW w:w="284" w:type="dxa"/>
            <w:tcBorders>
              <w:top w:val="nil"/>
              <w:left w:val="nil"/>
              <w:bottom w:val="nil"/>
              <w:right w:val="nil"/>
            </w:tcBorders>
          </w:tcPr>
          <w:p w14:paraId="64B998EA" w14:textId="77777777" w:rsidR="001D5555" w:rsidRDefault="001D5555">
            <w:pPr>
              <w:spacing w:after="0" w:line="276" w:lineRule="auto"/>
              <w:jc w:val="right"/>
              <w:rPr>
                <w:rFonts w:ascii="Book Antiqua" w:hAnsi="Book Antiqua"/>
                <w:sz w:val="20"/>
                <w:szCs w:val="20"/>
                <w:u w:val="single"/>
              </w:rPr>
            </w:pPr>
          </w:p>
        </w:tc>
        <w:tc>
          <w:tcPr>
            <w:tcW w:w="1716" w:type="dxa"/>
            <w:tcBorders>
              <w:top w:val="nil"/>
              <w:left w:val="nil"/>
              <w:bottom w:val="nil"/>
              <w:right w:val="nil"/>
            </w:tcBorders>
          </w:tcPr>
          <w:p w14:paraId="3F2C295E"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1D5555" w14:paraId="0E3D0CE1" w14:textId="77777777" w:rsidTr="001D5555">
        <w:tc>
          <w:tcPr>
            <w:tcW w:w="4786" w:type="dxa"/>
            <w:tcBorders>
              <w:top w:val="nil"/>
              <w:left w:val="nil"/>
              <w:bottom w:val="nil"/>
              <w:right w:val="nil"/>
            </w:tcBorders>
          </w:tcPr>
          <w:p w14:paraId="3C0B1ABE" w14:textId="77777777" w:rsidR="001D5555" w:rsidRDefault="001D5555">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268" w:type="dxa"/>
            <w:tcBorders>
              <w:top w:val="nil"/>
              <w:left w:val="nil"/>
              <w:bottom w:val="nil"/>
              <w:right w:val="nil"/>
            </w:tcBorders>
          </w:tcPr>
          <w:p w14:paraId="110DB37B" w14:textId="744A90F4" w:rsidR="001D5555" w:rsidRPr="0061467F" w:rsidRDefault="0061467F" w:rsidP="0061467F">
            <w:pPr>
              <w:spacing w:after="0" w:line="276" w:lineRule="auto"/>
              <w:jc w:val="center"/>
              <w:rPr>
                <w:rFonts w:ascii="Book Antiqua" w:hAnsi="Book Antiqua"/>
                <w:sz w:val="20"/>
                <w:szCs w:val="20"/>
                <w:u w:val="double"/>
              </w:rPr>
            </w:pPr>
            <w:r>
              <w:rPr>
                <w:rFonts w:ascii="Book Antiqua" w:hAnsi="Book Antiqua"/>
                <w:sz w:val="20"/>
                <w:szCs w:val="20"/>
              </w:rPr>
              <w:t xml:space="preserve">                           </w:t>
            </w:r>
            <w:r w:rsidRPr="0061467F">
              <w:rPr>
                <w:rFonts w:ascii="Book Antiqua" w:hAnsi="Book Antiqua"/>
                <w:sz w:val="20"/>
                <w:szCs w:val="20"/>
                <w:u w:val="double"/>
              </w:rPr>
              <w:t xml:space="preserve">  </w:t>
            </w:r>
            <w:r w:rsidR="001D5555" w:rsidRPr="0061467F">
              <w:rPr>
                <w:rFonts w:ascii="Book Antiqua" w:hAnsi="Book Antiqua"/>
                <w:sz w:val="20"/>
                <w:szCs w:val="20"/>
                <w:u w:val="double"/>
              </w:rPr>
              <w:t>53,051</w:t>
            </w:r>
          </w:p>
        </w:tc>
        <w:tc>
          <w:tcPr>
            <w:tcW w:w="284" w:type="dxa"/>
            <w:tcBorders>
              <w:top w:val="nil"/>
              <w:left w:val="nil"/>
              <w:bottom w:val="nil"/>
              <w:right w:val="nil"/>
            </w:tcBorders>
          </w:tcPr>
          <w:p w14:paraId="55AB41F6" w14:textId="77777777" w:rsidR="001D5555" w:rsidRDefault="001D5555">
            <w:pPr>
              <w:spacing w:after="0" w:line="276" w:lineRule="auto"/>
              <w:jc w:val="right"/>
              <w:rPr>
                <w:rFonts w:ascii="Book Antiqua" w:hAnsi="Book Antiqua"/>
                <w:sz w:val="20"/>
                <w:szCs w:val="20"/>
                <w:u w:val="double"/>
              </w:rPr>
            </w:pPr>
          </w:p>
        </w:tc>
        <w:tc>
          <w:tcPr>
            <w:tcW w:w="1716" w:type="dxa"/>
            <w:tcBorders>
              <w:top w:val="nil"/>
              <w:left w:val="nil"/>
              <w:bottom w:val="nil"/>
              <w:right w:val="nil"/>
            </w:tcBorders>
          </w:tcPr>
          <w:p w14:paraId="260E50C3" w14:textId="6896ADB2" w:rsidR="001D5555" w:rsidRDefault="0061467F" w:rsidP="0061467F">
            <w:pPr>
              <w:spacing w:after="0" w:line="276" w:lineRule="auto"/>
              <w:jc w:val="center"/>
              <w:rPr>
                <w:rFonts w:ascii="Book Antiqua" w:hAnsi="Book Antiqua"/>
                <w:sz w:val="20"/>
                <w:szCs w:val="20"/>
                <w:u w:val="double"/>
              </w:rPr>
            </w:pPr>
            <w:r w:rsidRPr="0061467F">
              <w:rPr>
                <w:rFonts w:ascii="Book Antiqua" w:hAnsi="Book Antiqua"/>
                <w:sz w:val="20"/>
                <w:szCs w:val="20"/>
              </w:rPr>
              <w:t xml:space="preserve">                 </w:t>
            </w:r>
            <w:r>
              <w:rPr>
                <w:rFonts w:ascii="Book Antiqua" w:hAnsi="Book Antiqua"/>
                <w:sz w:val="20"/>
                <w:szCs w:val="20"/>
                <w:u w:val="double"/>
              </w:rPr>
              <w:t xml:space="preserve">  </w:t>
            </w:r>
            <w:r w:rsidR="001D5555">
              <w:rPr>
                <w:rFonts w:ascii="Book Antiqua" w:hAnsi="Book Antiqua"/>
                <w:sz w:val="20"/>
                <w:szCs w:val="20"/>
                <w:u w:val="double"/>
              </w:rPr>
              <w:t>35,920</w:t>
            </w:r>
          </w:p>
        </w:tc>
      </w:tr>
    </w:tbl>
    <w:p w14:paraId="5723C484" w14:textId="77777777" w:rsidR="006C26E9" w:rsidRDefault="006C26E9">
      <w:pPr>
        <w:jc w:val="both"/>
        <w:rPr>
          <w:rFonts w:ascii="Book Antiqua" w:hAnsi="Book Antiqua"/>
          <w:sz w:val="20"/>
          <w:szCs w:val="20"/>
        </w:rPr>
      </w:pPr>
    </w:p>
    <w:p w14:paraId="1236DF50" w14:textId="77777777" w:rsidR="006C26E9" w:rsidRDefault="003300BA">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4D1CD060" w14:textId="77777777" w:rsidR="006C26E9" w:rsidRDefault="003300BA">
      <w:pPr>
        <w:jc w:val="both"/>
        <w:rPr>
          <w:rFonts w:ascii="Book Antiqua" w:hAnsi="Book Antiqua"/>
          <w:b/>
          <w:sz w:val="20"/>
          <w:szCs w:val="20"/>
        </w:rPr>
      </w:pPr>
      <w:r>
        <w:rPr>
          <w:rFonts w:ascii="Book Antiqua" w:hAnsi="Book Antiqua"/>
          <w:b/>
          <w:sz w:val="20"/>
          <w:szCs w:val="20"/>
          <w:highlight w:val="yellow"/>
        </w:rPr>
        <w:t>ASPECTOS TRIBUTARIOS</w:t>
      </w:r>
    </w:p>
    <w:p w14:paraId="6572CA50" w14:textId="77777777" w:rsidR="006C26E9" w:rsidRDefault="003300BA">
      <w:pPr>
        <w:spacing w:after="0"/>
        <w:jc w:val="both"/>
        <w:rPr>
          <w:rFonts w:ascii="Book Antiqua" w:hAnsi="Book Antiqua"/>
          <w:b/>
          <w:sz w:val="20"/>
          <w:szCs w:val="20"/>
        </w:rPr>
      </w:pPr>
      <w:r>
        <w:rPr>
          <w:rFonts w:ascii="Book Antiqua" w:hAnsi="Book Antiqua"/>
          <w:b/>
          <w:sz w:val="20"/>
          <w:szCs w:val="20"/>
        </w:rPr>
        <w:t>Ley Orgánica de Simplificación y Progresividad Tributaria</w:t>
      </w:r>
    </w:p>
    <w:p w14:paraId="7FC85E4A" w14:textId="77777777" w:rsidR="006C26E9" w:rsidRDefault="006C26E9">
      <w:pPr>
        <w:spacing w:after="0"/>
        <w:jc w:val="both"/>
        <w:rPr>
          <w:rFonts w:ascii="Book Antiqua" w:hAnsi="Book Antiqua"/>
          <w:b/>
          <w:sz w:val="20"/>
          <w:szCs w:val="20"/>
        </w:rPr>
      </w:pPr>
    </w:p>
    <w:p w14:paraId="44D6270E" w14:textId="77777777" w:rsidR="006C26E9" w:rsidRDefault="003300BA">
      <w:pPr>
        <w:spacing w:after="0"/>
        <w:jc w:val="both"/>
        <w:rPr>
          <w:rFonts w:ascii="Book Antiqua" w:hAnsi="Book Antiqua"/>
          <w:sz w:val="20"/>
          <w:szCs w:val="20"/>
        </w:rPr>
      </w:pPr>
      <w:r>
        <w:rPr>
          <w:rFonts w:ascii="Book Antiqua" w:hAnsi="Book Antiqua"/>
          <w:sz w:val="20"/>
          <w:szCs w:val="20"/>
        </w:rPr>
        <w:t>El 31de diciembre del año 2019, se publicó en el Registro Oficial la ley Orgánica de Simplificación y Progresividad Tributaria", que contenía reformas tributarias de impuestos directos e indirectos que apuntan a simplificar el sistema tributarlo y aumentar los Ingresos fiscales; y, el 4 de agosto del año 2020, se publicó mediante Decreto Ejecutivo 1114 el respectivo reglamento. Un detalle de los principales cambios es como sigue:</w:t>
      </w:r>
    </w:p>
    <w:p w14:paraId="66A52CC2" w14:textId="77777777" w:rsidR="006C26E9" w:rsidRDefault="006C26E9">
      <w:pPr>
        <w:spacing w:after="0"/>
        <w:jc w:val="both"/>
        <w:rPr>
          <w:rFonts w:ascii="Book Antiqua" w:hAnsi="Book Antiqua"/>
          <w:b/>
          <w:sz w:val="20"/>
          <w:szCs w:val="20"/>
        </w:rPr>
      </w:pPr>
    </w:p>
    <w:p w14:paraId="69B30529" w14:textId="77777777" w:rsidR="006C26E9" w:rsidRDefault="003300BA">
      <w:pPr>
        <w:spacing w:after="0"/>
        <w:jc w:val="both"/>
        <w:rPr>
          <w:rFonts w:ascii="Book Antiqua" w:hAnsi="Book Antiqua"/>
          <w:b/>
          <w:sz w:val="20"/>
          <w:szCs w:val="20"/>
        </w:rPr>
      </w:pPr>
      <w:r>
        <w:rPr>
          <w:rFonts w:ascii="Book Antiqua" w:hAnsi="Book Antiqua"/>
          <w:b/>
          <w:sz w:val="20"/>
          <w:szCs w:val="20"/>
        </w:rPr>
        <w:t>Impuesto a la renta:</w:t>
      </w:r>
    </w:p>
    <w:p w14:paraId="13D9EB4F" w14:textId="77777777" w:rsidR="006C26E9" w:rsidRDefault="006C26E9">
      <w:pPr>
        <w:spacing w:after="0"/>
        <w:jc w:val="both"/>
        <w:rPr>
          <w:rFonts w:ascii="Book Antiqua" w:hAnsi="Book Antiqua"/>
          <w:b/>
          <w:sz w:val="20"/>
          <w:szCs w:val="20"/>
        </w:rPr>
      </w:pPr>
    </w:p>
    <w:p w14:paraId="2A250161" w14:textId="77777777" w:rsidR="006C26E9" w:rsidRDefault="003300BA">
      <w:pPr>
        <w:spacing w:after="0"/>
        <w:jc w:val="both"/>
        <w:rPr>
          <w:rFonts w:ascii="Book Antiqua" w:hAnsi="Book Antiqua"/>
          <w:b/>
          <w:sz w:val="20"/>
          <w:szCs w:val="20"/>
        </w:rPr>
      </w:pPr>
      <w:r>
        <w:rPr>
          <w:rFonts w:ascii="Book Antiqua" w:hAnsi="Book Antiqua"/>
          <w:b/>
          <w:sz w:val="20"/>
          <w:szCs w:val="20"/>
        </w:rPr>
        <w:t xml:space="preserve">Deducciones: </w:t>
      </w:r>
      <w:r>
        <w:rPr>
          <w:rFonts w:ascii="Book Antiqua" w:hAnsi="Book Antiqua"/>
          <w:sz w:val="20"/>
          <w:szCs w:val="20"/>
        </w:rPr>
        <w:t>A partir del 2021, las provisiones de jubilación patronal y desahucio actuarialmente formuladas; por empresas especializadas o profesionales en la materia, serán deducibles en el periodo en que se registren.</w:t>
      </w:r>
    </w:p>
    <w:p w14:paraId="68B2AB3F" w14:textId="77777777" w:rsidR="006C26E9" w:rsidRDefault="006C26E9">
      <w:pPr>
        <w:spacing w:after="0"/>
        <w:jc w:val="both"/>
        <w:rPr>
          <w:rFonts w:ascii="Book Antiqua" w:hAnsi="Book Antiqua"/>
          <w:sz w:val="20"/>
          <w:szCs w:val="20"/>
        </w:rPr>
      </w:pPr>
    </w:p>
    <w:p w14:paraId="296074E4" w14:textId="77777777" w:rsidR="006C26E9" w:rsidRDefault="003300BA">
      <w:pPr>
        <w:spacing w:after="0"/>
        <w:jc w:val="both"/>
        <w:rPr>
          <w:rFonts w:ascii="Book Antiqua" w:hAnsi="Book Antiqua"/>
          <w:sz w:val="20"/>
          <w:szCs w:val="20"/>
        </w:rPr>
      </w:pPr>
      <w:r>
        <w:rPr>
          <w:rFonts w:ascii="Book Antiqua" w:hAnsi="Book Antiqua"/>
          <w:sz w:val="20"/>
          <w:szCs w:val="20"/>
        </w:rPr>
        <w:t>Para la deducibilidad de las provisiones de jubilación patronal se deberá atender las siguientes condiciones:</w:t>
      </w:r>
    </w:p>
    <w:p w14:paraId="747122F8" w14:textId="77777777" w:rsidR="006C26E9" w:rsidRDefault="006C26E9">
      <w:pPr>
        <w:spacing w:after="0"/>
        <w:jc w:val="both"/>
        <w:rPr>
          <w:rFonts w:ascii="Book Antiqua" w:hAnsi="Book Antiqua"/>
          <w:sz w:val="20"/>
          <w:szCs w:val="20"/>
        </w:rPr>
      </w:pPr>
    </w:p>
    <w:p w14:paraId="3357839F" w14:textId="77777777" w:rsidR="006C26E9" w:rsidRDefault="003300BA">
      <w:pPr>
        <w:spacing w:after="0"/>
        <w:jc w:val="both"/>
        <w:rPr>
          <w:rFonts w:ascii="Book Antiqua" w:hAnsi="Book Antiqua"/>
          <w:sz w:val="20"/>
          <w:szCs w:val="20"/>
        </w:rPr>
      </w:pPr>
      <w:r>
        <w:rPr>
          <w:rFonts w:ascii="Book Antiqua" w:hAnsi="Book Antiqua"/>
          <w:sz w:val="20"/>
          <w:szCs w:val="20"/>
        </w:rPr>
        <w:t>• Que corresponda a los trabajadores que hayan cumplido 10 o más años de trabajo; y,</w:t>
      </w:r>
    </w:p>
    <w:p w14:paraId="3F614A98" w14:textId="77777777" w:rsidR="006C26E9" w:rsidRDefault="003300BA">
      <w:pPr>
        <w:spacing w:after="0"/>
        <w:jc w:val="both"/>
        <w:rPr>
          <w:rFonts w:ascii="Book Antiqua" w:hAnsi="Book Antiqua"/>
          <w:sz w:val="20"/>
          <w:szCs w:val="20"/>
        </w:rPr>
      </w:pPr>
      <w:r>
        <w:rPr>
          <w:rFonts w:ascii="Book Antiqua" w:hAnsi="Book Antiqua"/>
          <w:sz w:val="20"/>
          <w:szCs w:val="20"/>
        </w:rPr>
        <w:t>• Que los aportes en efectivo de estas provisiones sean administrados por empresas especializadas en administración de fondos. Si no se atiende esta condición, se podrá generar Impuestos diferidos y utilizar la deducción cuando se realice el pago.</w:t>
      </w:r>
    </w:p>
    <w:p w14:paraId="12778F46" w14:textId="77777777" w:rsidR="006C26E9" w:rsidRDefault="006C26E9">
      <w:pPr>
        <w:spacing w:after="0"/>
        <w:jc w:val="both"/>
        <w:rPr>
          <w:rFonts w:ascii="Book Antiqua" w:hAnsi="Book Antiqua"/>
          <w:b/>
          <w:sz w:val="20"/>
          <w:szCs w:val="20"/>
        </w:rPr>
      </w:pPr>
    </w:p>
    <w:p w14:paraId="0FC0330B" w14:textId="77777777" w:rsidR="006C26E9" w:rsidRDefault="003300BA">
      <w:pPr>
        <w:spacing w:after="0"/>
        <w:jc w:val="both"/>
        <w:rPr>
          <w:rFonts w:ascii="Book Antiqua" w:hAnsi="Book Antiqua"/>
          <w:b/>
          <w:sz w:val="20"/>
          <w:szCs w:val="20"/>
        </w:rPr>
      </w:pPr>
      <w:r>
        <w:rPr>
          <w:rFonts w:ascii="Book Antiqua" w:hAnsi="Book Antiqua"/>
          <w:b/>
          <w:sz w:val="20"/>
          <w:szCs w:val="20"/>
        </w:rPr>
        <w:t>Distribución de dividendos</w:t>
      </w:r>
    </w:p>
    <w:p w14:paraId="5B72F2D4" w14:textId="77777777" w:rsidR="006C26E9" w:rsidRDefault="006C26E9">
      <w:pPr>
        <w:spacing w:after="0"/>
        <w:jc w:val="both"/>
        <w:rPr>
          <w:rFonts w:ascii="Book Antiqua" w:hAnsi="Book Antiqua"/>
          <w:sz w:val="20"/>
          <w:szCs w:val="20"/>
        </w:rPr>
      </w:pPr>
    </w:p>
    <w:p w14:paraId="63DA93F1" w14:textId="77777777" w:rsidR="006C26E9" w:rsidRDefault="003300BA">
      <w:pPr>
        <w:spacing w:after="0"/>
        <w:jc w:val="both"/>
        <w:rPr>
          <w:rFonts w:ascii="Book Antiqua" w:hAnsi="Book Antiqua"/>
          <w:sz w:val="20"/>
          <w:szCs w:val="20"/>
        </w:rPr>
      </w:pPr>
      <w:r>
        <w:rPr>
          <w:rFonts w:ascii="Book Antiqua" w:hAnsi="Book Antiqua"/>
          <w:sz w:val="20"/>
          <w:szCs w:val="20"/>
        </w:rPr>
        <w:t>• La distribución de dividendos constituye el hecho generador del impuesto a la renta y se gravará en el ejercido fiscal en el que se produzca la distribución, con independencia del periodo en el que se hayan generado los dividendos. La distribución de dividendos nace de la decisión de la Junta de Accionistas o del órgano correspondiente, que resuelva la obligación de la distribución, fecha y valor según lo que indique el Acta.</w:t>
      </w:r>
    </w:p>
    <w:p w14:paraId="536A7817" w14:textId="77777777" w:rsidR="006C26E9" w:rsidRDefault="006C26E9">
      <w:pPr>
        <w:spacing w:after="0"/>
        <w:jc w:val="both"/>
        <w:rPr>
          <w:rFonts w:ascii="Book Antiqua" w:hAnsi="Book Antiqua"/>
          <w:sz w:val="20"/>
          <w:szCs w:val="20"/>
        </w:rPr>
      </w:pPr>
    </w:p>
    <w:p w14:paraId="368DE7A4" w14:textId="77777777" w:rsidR="006C26E9" w:rsidRDefault="003300BA">
      <w:pPr>
        <w:spacing w:after="0"/>
        <w:jc w:val="both"/>
        <w:rPr>
          <w:rFonts w:ascii="Book Antiqua" w:hAnsi="Book Antiqua"/>
          <w:sz w:val="20"/>
          <w:szCs w:val="20"/>
        </w:rPr>
      </w:pPr>
      <w:r>
        <w:rPr>
          <w:rFonts w:ascii="Book Antiqua" w:hAnsi="Book Antiqua"/>
          <w:sz w:val="20"/>
          <w:szCs w:val="20"/>
        </w:rPr>
        <w:t>• Cuando la distribución de dividendos se realice a personas naturales residentes en el Ecuador, se procederá con la retención sobre el ingreso gravado de hasta el 25%.</w:t>
      </w:r>
    </w:p>
    <w:p w14:paraId="7CFC5DE2" w14:textId="77777777" w:rsidR="006C26E9" w:rsidRDefault="006C26E9">
      <w:pPr>
        <w:spacing w:after="0"/>
        <w:jc w:val="both"/>
        <w:rPr>
          <w:rFonts w:ascii="Book Antiqua" w:hAnsi="Book Antiqua"/>
          <w:sz w:val="20"/>
          <w:szCs w:val="20"/>
        </w:rPr>
      </w:pPr>
    </w:p>
    <w:p w14:paraId="78AAA919" w14:textId="77777777" w:rsidR="006C26E9" w:rsidRDefault="003300BA">
      <w:pPr>
        <w:spacing w:after="0"/>
        <w:jc w:val="both"/>
        <w:rPr>
          <w:rFonts w:ascii="Book Antiqua" w:hAnsi="Book Antiqua"/>
          <w:sz w:val="20"/>
          <w:szCs w:val="20"/>
        </w:rPr>
      </w:pPr>
      <w:r>
        <w:rPr>
          <w:rFonts w:ascii="Book Antiqua" w:hAnsi="Book Antiqua"/>
          <w:sz w:val="20"/>
          <w:szCs w:val="20"/>
        </w:rPr>
        <w:lastRenderedPageBreak/>
        <w:t>• Cuando la distribución de dividendos se realice a personas naturales o sociedades no residentes fiscales en el Ecuador, se procederá con la retención, aplicando la tarifa general prevista para no residentes.</w:t>
      </w:r>
    </w:p>
    <w:p w14:paraId="462629FB" w14:textId="77777777" w:rsidR="006C26E9" w:rsidRDefault="006C26E9">
      <w:pPr>
        <w:spacing w:after="0"/>
        <w:jc w:val="both"/>
        <w:rPr>
          <w:rFonts w:ascii="Book Antiqua" w:hAnsi="Book Antiqua"/>
          <w:b/>
          <w:sz w:val="20"/>
          <w:szCs w:val="20"/>
        </w:rPr>
      </w:pPr>
    </w:p>
    <w:p w14:paraId="41254C70" w14:textId="77777777" w:rsidR="006C26E9" w:rsidRDefault="003300BA">
      <w:pPr>
        <w:spacing w:after="0"/>
        <w:jc w:val="both"/>
        <w:rPr>
          <w:rFonts w:ascii="Book Antiqua" w:hAnsi="Book Antiqua"/>
          <w:b/>
          <w:sz w:val="20"/>
          <w:szCs w:val="20"/>
        </w:rPr>
      </w:pPr>
      <w:r>
        <w:rPr>
          <w:rFonts w:ascii="Book Antiqua" w:hAnsi="Book Antiqua"/>
          <w:b/>
          <w:sz w:val="20"/>
          <w:szCs w:val="20"/>
        </w:rPr>
        <w:t>Contribución única y temporal</w:t>
      </w:r>
    </w:p>
    <w:p w14:paraId="4EF23EC0" w14:textId="77777777" w:rsidR="006C26E9" w:rsidRDefault="006C26E9">
      <w:pPr>
        <w:spacing w:after="0"/>
        <w:jc w:val="both"/>
        <w:rPr>
          <w:rFonts w:ascii="Book Antiqua" w:hAnsi="Book Antiqua"/>
          <w:sz w:val="20"/>
          <w:szCs w:val="20"/>
        </w:rPr>
      </w:pPr>
    </w:p>
    <w:p w14:paraId="3E5E3254" w14:textId="77777777" w:rsidR="006C26E9" w:rsidRDefault="003300BA">
      <w:pPr>
        <w:spacing w:after="0"/>
        <w:jc w:val="both"/>
        <w:rPr>
          <w:rFonts w:ascii="Book Antiqua" w:hAnsi="Book Antiqua"/>
          <w:sz w:val="20"/>
          <w:szCs w:val="20"/>
        </w:rPr>
      </w:pPr>
      <w:r>
        <w:rPr>
          <w:rFonts w:ascii="Book Antiqua" w:hAnsi="Book Antiqua"/>
          <w:sz w:val="20"/>
          <w:szCs w:val="20"/>
        </w:rPr>
        <w:t>Las compañías que realicen actividades económicas, y que hayan generado Ingresos gravados iguales o superiores a US$1 millón en el ejercicio fiscal 2018, pagarán una contribución única y temporal, para los ejercicios fiscales 2020, 2021 y 2022, conforme la siguiente tabla:</w:t>
      </w:r>
    </w:p>
    <w:p w14:paraId="3EBD8D8B"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35AA13E5" w14:textId="77777777">
        <w:trPr>
          <w:trHeight w:val="236"/>
        </w:trPr>
        <w:tc>
          <w:tcPr>
            <w:tcW w:w="3935" w:type="dxa"/>
            <w:tcBorders>
              <w:top w:val="nil"/>
              <w:left w:val="nil"/>
              <w:right w:val="nil"/>
            </w:tcBorders>
          </w:tcPr>
          <w:p w14:paraId="08EBDCD9"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desde</w:t>
            </w:r>
          </w:p>
        </w:tc>
        <w:tc>
          <w:tcPr>
            <w:tcW w:w="2694" w:type="dxa"/>
            <w:tcBorders>
              <w:top w:val="nil"/>
              <w:left w:val="nil"/>
              <w:right w:val="nil"/>
            </w:tcBorders>
          </w:tcPr>
          <w:p w14:paraId="5B843205"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hasta</w:t>
            </w:r>
          </w:p>
        </w:tc>
        <w:tc>
          <w:tcPr>
            <w:tcW w:w="2349" w:type="dxa"/>
            <w:tcBorders>
              <w:top w:val="nil"/>
              <w:left w:val="nil"/>
              <w:right w:val="nil"/>
            </w:tcBorders>
          </w:tcPr>
          <w:p w14:paraId="797FC4B4" w14:textId="77777777" w:rsidR="006C26E9" w:rsidRDefault="003300BA">
            <w:pPr>
              <w:spacing w:after="0"/>
              <w:jc w:val="center"/>
              <w:rPr>
                <w:rFonts w:ascii="Book Antiqua" w:hAnsi="Book Antiqua"/>
                <w:b/>
                <w:sz w:val="20"/>
                <w:szCs w:val="20"/>
              </w:rPr>
            </w:pPr>
            <w:r>
              <w:rPr>
                <w:rFonts w:ascii="Book Antiqua" w:hAnsi="Book Antiqua"/>
                <w:b/>
                <w:sz w:val="20"/>
                <w:szCs w:val="20"/>
              </w:rPr>
              <w:t>Tarifa</w:t>
            </w:r>
          </w:p>
        </w:tc>
      </w:tr>
      <w:tr w:rsidR="006C26E9" w14:paraId="461B203A" w14:textId="77777777">
        <w:tc>
          <w:tcPr>
            <w:tcW w:w="3935" w:type="dxa"/>
            <w:tcBorders>
              <w:left w:val="nil"/>
              <w:bottom w:val="nil"/>
              <w:right w:val="nil"/>
            </w:tcBorders>
          </w:tcPr>
          <w:p w14:paraId="58C9FE40" w14:textId="77777777" w:rsidR="006C26E9" w:rsidRDefault="003300BA">
            <w:pPr>
              <w:spacing w:after="0"/>
              <w:jc w:val="center"/>
              <w:rPr>
                <w:rFonts w:ascii="Book Antiqua" w:hAnsi="Book Antiqua"/>
                <w:sz w:val="20"/>
                <w:szCs w:val="20"/>
              </w:rPr>
            </w:pPr>
            <w:r>
              <w:rPr>
                <w:rFonts w:ascii="Book Antiqua" w:hAnsi="Book Antiqua"/>
                <w:sz w:val="20"/>
                <w:szCs w:val="20"/>
              </w:rPr>
              <w:t>1,000,000</w:t>
            </w:r>
          </w:p>
        </w:tc>
        <w:tc>
          <w:tcPr>
            <w:tcW w:w="2694" w:type="dxa"/>
            <w:tcBorders>
              <w:left w:val="nil"/>
              <w:bottom w:val="nil"/>
              <w:right w:val="nil"/>
            </w:tcBorders>
          </w:tcPr>
          <w:p w14:paraId="582BB0B8" w14:textId="77777777" w:rsidR="006C26E9" w:rsidRDefault="003300BA">
            <w:pPr>
              <w:spacing w:after="0"/>
              <w:jc w:val="center"/>
              <w:rPr>
                <w:rFonts w:ascii="Book Antiqua" w:hAnsi="Book Antiqua"/>
                <w:sz w:val="20"/>
                <w:szCs w:val="20"/>
              </w:rPr>
            </w:pPr>
            <w:r>
              <w:rPr>
                <w:rFonts w:ascii="Book Antiqua" w:hAnsi="Book Antiqua"/>
                <w:sz w:val="20"/>
                <w:szCs w:val="20"/>
              </w:rPr>
              <w:t>5,000,000</w:t>
            </w:r>
          </w:p>
        </w:tc>
        <w:tc>
          <w:tcPr>
            <w:tcW w:w="2349" w:type="dxa"/>
            <w:tcBorders>
              <w:left w:val="nil"/>
              <w:bottom w:val="nil"/>
              <w:right w:val="nil"/>
            </w:tcBorders>
          </w:tcPr>
          <w:p w14:paraId="1F276A06" w14:textId="77777777" w:rsidR="006C26E9" w:rsidRDefault="003300BA">
            <w:pPr>
              <w:spacing w:after="0"/>
              <w:jc w:val="center"/>
              <w:rPr>
                <w:rFonts w:ascii="Book Antiqua" w:hAnsi="Book Antiqua"/>
                <w:sz w:val="20"/>
                <w:szCs w:val="20"/>
              </w:rPr>
            </w:pPr>
            <w:r>
              <w:rPr>
                <w:rFonts w:ascii="Book Antiqua" w:hAnsi="Book Antiqua"/>
                <w:sz w:val="20"/>
                <w:szCs w:val="20"/>
              </w:rPr>
              <w:t>0,10%</w:t>
            </w:r>
          </w:p>
        </w:tc>
      </w:tr>
      <w:tr w:rsidR="006C26E9" w14:paraId="61E9CC5C" w14:textId="77777777">
        <w:tc>
          <w:tcPr>
            <w:tcW w:w="3935" w:type="dxa"/>
            <w:tcBorders>
              <w:top w:val="nil"/>
              <w:left w:val="nil"/>
              <w:bottom w:val="nil"/>
              <w:right w:val="nil"/>
            </w:tcBorders>
          </w:tcPr>
          <w:p w14:paraId="19B025D1"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5,000,001</w:t>
            </w:r>
          </w:p>
        </w:tc>
        <w:tc>
          <w:tcPr>
            <w:tcW w:w="2694" w:type="dxa"/>
            <w:tcBorders>
              <w:top w:val="nil"/>
              <w:left w:val="nil"/>
              <w:bottom w:val="nil"/>
              <w:right w:val="nil"/>
            </w:tcBorders>
          </w:tcPr>
          <w:p w14:paraId="15A7871D"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Borders>
              <w:top w:val="nil"/>
              <w:left w:val="nil"/>
              <w:bottom w:val="nil"/>
              <w:right w:val="nil"/>
            </w:tcBorders>
          </w:tcPr>
          <w:p w14:paraId="56F7224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0,15%</w:t>
            </w:r>
          </w:p>
        </w:tc>
      </w:tr>
      <w:tr w:rsidR="006C26E9" w14:paraId="27F7AAC0" w14:textId="77777777">
        <w:tc>
          <w:tcPr>
            <w:tcW w:w="3935" w:type="dxa"/>
            <w:tcBorders>
              <w:top w:val="nil"/>
              <w:left w:val="nil"/>
              <w:bottom w:val="nil"/>
              <w:right w:val="nil"/>
            </w:tcBorders>
          </w:tcPr>
          <w:p w14:paraId="6151E0D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10,000,001</w:t>
            </w:r>
          </w:p>
        </w:tc>
        <w:tc>
          <w:tcPr>
            <w:tcW w:w="2694" w:type="dxa"/>
            <w:tcBorders>
              <w:top w:val="nil"/>
              <w:left w:val="nil"/>
              <w:bottom w:val="nil"/>
              <w:right w:val="nil"/>
            </w:tcBorders>
          </w:tcPr>
          <w:p w14:paraId="1D2B0513"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En adelante</w:t>
            </w:r>
          </w:p>
        </w:tc>
        <w:tc>
          <w:tcPr>
            <w:tcW w:w="2349" w:type="dxa"/>
            <w:tcBorders>
              <w:top w:val="nil"/>
              <w:left w:val="nil"/>
              <w:bottom w:val="nil"/>
              <w:right w:val="nil"/>
            </w:tcBorders>
          </w:tcPr>
          <w:p w14:paraId="166E7E8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0,20%</w:t>
            </w:r>
          </w:p>
        </w:tc>
      </w:tr>
    </w:tbl>
    <w:p w14:paraId="635E4EB5" w14:textId="77777777" w:rsidR="006C26E9" w:rsidRDefault="006C26E9">
      <w:pPr>
        <w:spacing w:after="0"/>
        <w:jc w:val="both"/>
        <w:rPr>
          <w:rFonts w:ascii="Book Antiqua" w:hAnsi="Book Antiqua"/>
          <w:sz w:val="20"/>
          <w:szCs w:val="20"/>
        </w:rPr>
      </w:pPr>
    </w:p>
    <w:p w14:paraId="33FE501E" w14:textId="77777777" w:rsidR="006C26E9" w:rsidRDefault="003300BA">
      <w:pPr>
        <w:spacing w:after="0"/>
        <w:jc w:val="both"/>
        <w:rPr>
          <w:rFonts w:ascii="Book Antiqua" w:hAnsi="Book Antiqua"/>
          <w:sz w:val="20"/>
          <w:szCs w:val="20"/>
        </w:rPr>
      </w:pPr>
      <w:r>
        <w:rPr>
          <w:rFonts w:ascii="Book Antiqua" w:hAnsi="Book Antiqua"/>
          <w:sz w:val="20"/>
          <w:szCs w:val="20"/>
        </w:rPr>
        <w:t>La declaración y pago serán efectuados hasta el 31 de marzo de los periodos fiscales 2020, 2021 y 2022.</w:t>
      </w:r>
    </w:p>
    <w:p w14:paraId="3E546AFC" w14:textId="77777777" w:rsidR="006C26E9" w:rsidRDefault="006C26E9">
      <w:pPr>
        <w:spacing w:after="0"/>
        <w:jc w:val="both"/>
        <w:rPr>
          <w:rFonts w:ascii="Book Antiqua" w:hAnsi="Book Antiqua"/>
          <w:sz w:val="20"/>
          <w:szCs w:val="20"/>
        </w:rPr>
      </w:pPr>
    </w:p>
    <w:p w14:paraId="47992874" w14:textId="77777777" w:rsidR="006C26E9" w:rsidRDefault="003300BA">
      <w:pPr>
        <w:spacing w:after="0"/>
        <w:jc w:val="both"/>
        <w:rPr>
          <w:rFonts w:ascii="Book Antiqua" w:hAnsi="Book Antiqua"/>
          <w:b/>
          <w:sz w:val="20"/>
          <w:szCs w:val="20"/>
        </w:rPr>
      </w:pPr>
      <w:r>
        <w:rPr>
          <w:rFonts w:ascii="Book Antiqua" w:hAnsi="Book Antiqua"/>
          <w:b/>
          <w:sz w:val="20"/>
          <w:szCs w:val="20"/>
        </w:rPr>
        <w:t>Anticipo Impuesto a la Renta 2020</w:t>
      </w:r>
    </w:p>
    <w:p w14:paraId="59B1BAFD" w14:textId="77777777" w:rsidR="006C26E9" w:rsidRDefault="006C26E9">
      <w:pPr>
        <w:spacing w:after="0"/>
        <w:jc w:val="both"/>
        <w:rPr>
          <w:rFonts w:ascii="Book Antiqua" w:hAnsi="Book Antiqua"/>
          <w:sz w:val="20"/>
          <w:szCs w:val="20"/>
        </w:rPr>
      </w:pPr>
    </w:p>
    <w:p w14:paraId="125F5561" w14:textId="77777777" w:rsidR="006C26E9" w:rsidRDefault="003300BA">
      <w:pPr>
        <w:spacing w:after="0"/>
        <w:jc w:val="both"/>
        <w:rPr>
          <w:rFonts w:ascii="Book Antiqua" w:hAnsi="Book Antiqua"/>
          <w:sz w:val="20"/>
          <w:szCs w:val="20"/>
        </w:rPr>
      </w:pPr>
      <w:r>
        <w:rPr>
          <w:rFonts w:ascii="Book Antiqua" w:hAnsi="Book Antiqua"/>
          <w:sz w:val="20"/>
          <w:szCs w:val="20"/>
        </w:rPr>
        <w:t>El 3 de septiembre de 2020 se publicó mediante Decreto Ejecutivo ll37 la "Recaudación Anticipada del Impuesto a la Renta con cargo al ejercido fiscal 2020, con el objetivo de cubrir los principales valores pendientes de pago al sector salud, así como cubrir las principales necesidades sanitarias para la pandemia COVID-19.</w:t>
      </w:r>
    </w:p>
    <w:p w14:paraId="6E5B1911" w14:textId="77777777" w:rsidR="006C26E9" w:rsidRDefault="006C26E9">
      <w:pPr>
        <w:spacing w:after="0"/>
        <w:jc w:val="both"/>
        <w:rPr>
          <w:rFonts w:ascii="Book Antiqua" w:hAnsi="Book Antiqua"/>
          <w:sz w:val="20"/>
          <w:szCs w:val="20"/>
        </w:rPr>
      </w:pPr>
    </w:p>
    <w:p w14:paraId="37DD8F2C" w14:textId="77777777" w:rsidR="006C26E9" w:rsidRDefault="003300BA">
      <w:pPr>
        <w:spacing w:after="0"/>
        <w:jc w:val="both"/>
        <w:rPr>
          <w:rFonts w:ascii="Book Antiqua" w:hAnsi="Book Antiqua"/>
          <w:sz w:val="20"/>
          <w:szCs w:val="20"/>
        </w:rPr>
      </w:pPr>
      <w:r>
        <w:rPr>
          <w:rFonts w:ascii="Book Antiqua" w:hAnsi="Book Antiqua"/>
          <w:sz w:val="20"/>
          <w:szCs w:val="20"/>
        </w:rPr>
        <w:t>Están obligados a la declaración y pago anticipado del impuesto a la renta con cargo al ejercicio fiscal 2020, las personas naturales y sociedades, incluidas las sucursales de sociedades extranjeras residentes en el país y los establecimientos permanentes de sociedades extranjeras no residentes, que:</w:t>
      </w:r>
    </w:p>
    <w:p w14:paraId="49CA5756" w14:textId="77777777" w:rsidR="006C26E9" w:rsidRDefault="006C26E9">
      <w:pPr>
        <w:spacing w:after="0"/>
        <w:jc w:val="both"/>
        <w:rPr>
          <w:rFonts w:ascii="Book Antiqua" w:hAnsi="Book Antiqua"/>
          <w:sz w:val="20"/>
          <w:szCs w:val="20"/>
        </w:rPr>
      </w:pPr>
    </w:p>
    <w:p w14:paraId="72855B9A" w14:textId="77777777" w:rsidR="006C26E9" w:rsidRDefault="003300BA">
      <w:pPr>
        <w:spacing w:after="0"/>
        <w:jc w:val="both"/>
        <w:rPr>
          <w:rFonts w:ascii="Book Antiqua" w:hAnsi="Book Antiqua"/>
          <w:sz w:val="20"/>
          <w:szCs w:val="20"/>
        </w:rPr>
      </w:pPr>
      <w:r>
        <w:rPr>
          <w:rFonts w:ascii="Book Antiqua" w:hAnsi="Book Antiqua"/>
          <w:sz w:val="20"/>
          <w:szCs w:val="20"/>
        </w:rPr>
        <w:t>a) Obtengan ingresos gravados con impuesto a la renta, excepto los provenientes del trabajo en relación de dependencia;</w:t>
      </w:r>
    </w:p>
    <w:p w14:paraId="0118093A" w14:textId="77777777" w:rsidR="006C26E9" w:rsidRDefault="003300BA">
      <w:pPr>
        <w:spacing w:after="0"/>
        <w:jc w:val="both"/>
        <w:rPr>
          <w:rFonts w:ascii="Book Antiqua" w:hAnsi="Book Antiqua"/>
          <w:sz w:val="20"/>
          <w:szCs w:val="20"/>
        </w:rPr>
      </w:pPr>
      <w:r>
        <w:rPr>
          <w:rFonts w:ascii="Book Antiqua" w:hAnsi="Book Antiqua"/>
          <w:sz w:val="20"/>
          <w:szCs w:val="20"/>
        </w:rPr>
        <w:t>b) En el ejercicio fiscal 2019, hayan percibido ingresos brutos en un monto igual o superior a cinco millones de dólares de los Estados Unidos de América (USO S 5.000.000,00); y,</w:t>
      </w:r>
    </w:p>
    <w:p w14:paraId="1226A74D" w14:textId="77777777" w:rsidR="006C26E9" w:rsidRDefault="003300BA">
      <w:pPr>
        <w:spacing w:after="0"/>
        <w:jc w:val="both"/>
        <w:rPr>
          <w:rFonts w:ascii="Book Antiqua" w:hAnsi="Book Antiqua"/>
          <w:sz w:val="20"/>
          <w:szCs w:val="20"/>
        </w:rPr>
      </w:pPr>
      <w:r>
        <w:rPr>
          <w:rFonts w:ascii="Book Antiqua" w:hAnsi="Book Antiqua"/>
          <w:sz w:val="20"/>
          <w:szCs w:val="20"/>
        </w:rPr>
        <w:t>c) Hayan obtenido una utilidad contable durante el período de enero a julio de 2020, excluyendo, para el caso de personas naturales, los ingresos y gastos del trabajo en relación de dependencia.</w:t>
      </w:r>
    </w:p>
    <w:p w14:paraId="6FECF569" w14:textId="77777777" w:rsidR="006C26E9" w:rsidRDefault="006C26E9">
      <w:pPr>
        <w:spacing w:after="0"/>
        <w:jc w:val="both"/>
        <w:rPr>
          <w:rFonts w:ascii="Book Antiqua" w:hAnsi="Book Antiqua"/>
          <w:sz w:val="20"/>
          <w:szCs w:val="20"/>
        </w:rPr>
      </w:pPr>
    </w:p>
    <w:p w14:paraId="708FAA93" w14:textId="77777777" w:rsidR="006C26E9" w:rsidRDefault="003300BA">
      <w:pPr>
        <w:spacing w:after="0"/>
        <w:jc w:val="both"/>
        <w:rPr>
          <w:rFonts w:ascii="Book Antiqua" w:hAnsi="Book Antiqua"/>
          <w:sz w:val="20"/>
          <w:szCs w:val="20"/>
        </w:rPr>
      </w:pPr>
      <w:r>
        <w:rPr>
          <w:rFonts w:ascii="Book Antiqua" w:hAnsi="Book Antiqua"/>
          <w:sz w:val="20"/>
          <w:szCs w:val="20"/>
        </w:rPr>
        <w:t>Para el cálculo del anticipo equivale al 25% sobre el 85% de la utilidad contable obtenida hasta el 31 de julio de 2020, menos las retenciones en la fuente de impuesto a la renta.</w:t>
      </w:r>
    </w:p>
    <w:p w14:paraId="528FC183" w14:textId="77777777" w:rsidR="006C26E9" w:rsidRDefault="006C26E9">
      <w:pPr>
        <w:spacing w:after="0"/>
        <w:jc w:val="both"/>
        <w:rPr>
          <w:rFonts w:ascii="Book Antiqua" w:hAnsi="Book Antiqua"/>
          <w:b/>
          <w:sz w:val="20"/>
          <w:szCs w:val="20"/>
        </w:rPr>
      </w:pPr>
    </w:p>
    <w:p w14:paraId="222C7756" w14:textId="77777777" w:rsidR="006C26E9" w:rsidRDefault="003300BA">
      <w:pPr>
        <w:spacing w:after="0"/>
        <w:jc w:val="both"/>
        <w:rPr>
          <w:rFonts w:ascii="Book Antiqua" w:hAnsi="Book Antiqua"/>
          <w:b/>
          <w:sz w:val="20"/>
          <w:szCs w:val="20"/>
        </w:rPr>
      </w:pPr>
      <w:r>
        <w:rPr>
          <w:rFonts w:ascii="Book Antiqua" w:hAnsi="Book Antiqua"/>
          <w:b/>
          <w:sz w:val="20"/>
          <w:szCs w:val="20"/>
        </w:rPr>
        <w:t>13. OBLIGACIONES POR BENEFICIOS DEFINIDOS</w:t>
      </w:r>
    </w:p>
    <w:p w14:paraId="1EEADEC2"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2CBCF046" w14:textId="77777777">
        <w:trPr>
          <w:trHeight w:val="236"/>
        </w:trPr>
        <w:tc>
          <w:tcPr>
            <w:tcW w:w="3935" w:type="dxa"/>
            <w:tcBorders>
              <w:top w:val="nil"/>
              <w:left w:val="nil"/>
              <w:bottom w:val="nil"/>
              <w:right w:val="nil"/>
            </w:tcBorders>
          </w:tcPr>
          <w:p w14:paraId="33707B04"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7D2C0751"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1D21977A"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4E09C8B4" w14:textId="77777777">
        <w:tc>
          <w:tcPr>
            <w:tcW w:w="3935" w:type="dxa"/>
            <w:tcBorders>
              <w:top w:val="nil"/>
              <w:left w:val="nil"/>
              <w:bottom w:val="nil"/>
              <w:right w:val="nil"/>
            </w:tcBorders>
          </w:tcPr>
          <w:p w14:paraId="675A75CF"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146671E0" w14:textId="77777777" w:rsidR="006C26E9" w:rsidRDefault="006C26E9">
            <w:pPr>
              <w:spacing w:after="0"/>
              <w:jc w:val="right"/>
              <w:rPr>
                <w:rFonts w:ascii="Book Antiqua" w:hAnsi="Book Antiqua"/>
                <w:sz w:val="20"/>
                <w:szCs w:val="20"/>
              </w:rPr>
            </w:pPr>
          </w:p>
        </w:tc>
        <w:tc>
          <w:tcPr>
            <w:tcW w:w="2349" w:type="dxa"/>
            <w:tcBorders>
              <w:top w:val="nil"/>
              <w:left w:val="nil"/>
              <w:bottom w:val="nil"/>
              <w:right w:val="nil"/>
            </w:tcBorders>
          </w:tcPr>
          <w:p w14:paraId="392B5287" w14:textId="77777777" w:rsidR="006C26E9" w:rsidRDefault="006C26E9">
            <w:pPr>
              <w:spacing w:after="0"/>
              <w:jc w:val="right"/>
              <w:rPr>
                <w:rFonts w:ascii="Book Antiqua" w:hAnsi="Book Antiqua"/>
                <w:sz w:val="20"/>
                <w:szCs w:val="20"/>
              </w:rPr>
            </w:pPr>
          </w:p>
        </w:tc>
      </w:tr>
      <w:tr w:rsidR="006C26E9" w14:paraId="22572DFC" w14:textId="77777777">
        <w:tc>
          <w:tcPr>
            <w:tcW w:w="3935" w:type="dxa"/>
            <w:tcBorders>
              <w:top w:val="nil"/>
              <w:left w:val="nil"/>
              <w:bottom w:val="nil"/>
              <w:right w:val="nil"/>
            </w:tcBorders>
          </w:tcPr>
          <w:p w14:paraId="68657C0D" w14:textId="77777777" w:rsidR="006C26E9" w:rsidRDefault="003300BA">
            <w:pPr>
              <w:spacing w:after="0" w:line="276" w:lineRule="auto"/>
              <w:rPr>
                <w:rFonts w:ascii="Book Antiqua" w:hAnsi="Book Antiqua"/>
                <w:sz w:val="20"/>
                <w:szCs w:val="20"/>
              </w:rPr>
            </w:pPr>
            <w:r>
              <w:rPr>
                <w:rFonts w:ascii="Book Antiqua" w:hAnsi="Book Antiqua"/>
                <w:sz w:val="20"/>
                <w:szCs w:val="20"/>
              </w:rPr>
              <w:t>Jubilación patronal</w:t>
            </w:r>
          </w:p>
        </w:tc>
        <w:tc>
          <w:tcPr>
            <w:tcW w:w="2694" w:type="dxa"/>
            <w:tcBorders>
              <w:top w:val="nil"/>
              <w:left w:val="nil"/>
              <w:bottom w:val="nil"/>
              <w:right w:val="nil"/>
            </w:tcBorders>
          </w:tcPr>
          <w:p w14:paraId="1854F6B0"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25,304</w:t>
            </w:r>
          </w:p>
        </w:tc>
        <w:tc>
          <w:tcPr>
            <w:tcW w:w="2349" w:type="dxa"/>
            <w:tcBorders>
              <w:top w:val="nil"/>
              <w:left w:val="nil"/>
              <w:bottom w:val="nil"/>
              <w:right w:val="nil"/>
            </w:tcBorders>
          </w:tcPr>
          <w:p w14:paraId="0E886A0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22,816</w:t>
            </w:r>
          </w:p>
        </w:tc>
      </w:tr>
      <w:tr w:rsidR="006C26E9" w14:paraId="0576EC67" w14:textId="77777777">
        <w:tc>
          <w:tcPr>
            <w:tcW w:w="3935" w:type="dxa"/>
            <w:tcBorders>
              <w:top w:val="nil"/>
              <w:left w:val="nil"/>
              <w:bottom w:val="nil"/>
              <w:right w:val="nil"/>
            </w:tcBorders>
          </w:tcPr>
          <w:p w14:paraId="058BE7EE" w14:textId="77777777" w:rsidR="006C26E9" w:rsidRDefault="003300BA">
            <w:pPr>
              <w:spacing w:after="0" w:line="276" w:lineRule="auto"/>
              <w:rPr>
                <w:rFonts w:ascii="Book Antiqua" w:hAnsi="Book Antiqua"/>
                <w:sz w:val="20"/>
                <w:szCs w:val="20"/>
              </w:rPr>
            </w:pPr>
            <w:r>
              <w:rPr>
                <w:rFonts w:ascii="Book Antiqua" w:hAnsi="Book Antiqua"/>
                <w:sz w:val="20"/>
                <w:szCs w:val="20"/>
              </w:rPr>
              <w:t>Bonificación por desahucio</w:t>
            </w:r>
          </w:p>
        </w:tc>
        <w:tc>
          <w:tcPr>
            <w:tcW w:w="2694" w:type="dxa"/>
            <w:tcBorders>
              <w:top w:val="nil"/>
              <w:left w:val="nil"/>
              <w:bottom w:val="nil"/>
              <w:right w:val="nil"/>
            </w:tcBorders>
          </w:tcPr>
          <w:p w14:paraId="634D3E9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349" w:type="dxa"/>
            <w:tcBorders>
              <w:top w:val="nil"/>
              <w:left w:val="nil"/>
              <w:bottom w:val="nil"/>
              <w:right w:val="nil"/>
            </w:tcBorders>
          </w:tcPr>
          <w:p w14:paraId="256742B5"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6C26E9" w14:paraId="7522925D" w14:textId="77777777">
        <w:tc>
          <w:tcPr>
            <w:tcW w:w="3935" w:type="dxa"/>
            <w:tcBorders>
              <w:top w:val="nil"/>
              <w:left w:val="nil"/>
              <w:bottom w:val="nil"/>
              <w:right w:val="nil"/>
            </w:tcBorders>
          </w:tcPr>
          <w:p w14:paraId="3E57EC4E"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4E1151B7" w14:textId="77777777" w:rsidR="006C26E9" w:rsidRPr="0061467F" w:rsidRDefault="005D3FEB">
            <w:pPr>
              <w:spacing w:after="0" w:line="276" w:lineRule="auto"/>
              <w:jc w:val="right"/>
              <w:rPr>
                <w:rFonts w:ascii="Book Antiqua" w:hAnsi="Book Antiqua"/>
                <w:sz w:val="20"/>
                <w:szCs w:val="20"/>
                <w:u w:val="double"/>
              </w:rPr>
            </w:pPr>
            <w:r w:rsidRPr="0061467F">
              <w:rPr>
                <w:rFonts w:ascii="Book Antiqua" w:hAnsi="Book Antiqua"/>
                <w:sz w:val="20"/>
                <w:szCs w:val="20"/>
                <w:u w:val="double"/>
              </w:rPr>
              <w:t>46,431</w:t>
            </w:r>
          </w:p>
        </w:tc>
        <w:tc>
          <w:tcPr>
            <w:tcW w:w="2349" w:type="dxa"/>
            <w:tcBorders>
              <w:top w:val="nil"/>
              <w:left w:val="nil"/>
              <w:bottom w:val="nil"/>
              <w:right w:val="nil"/>
            </w:tcBorders>
          </w:tcPr>
          <w:p w14:paraId="0978AA1B"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14:paraId="4A5601B4" w14:textId="77777777" w:rsidR="006C26E9" w:rsidRDefault="006C26E9">
      <w:pPr>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Pr>
          <w:rFonts w:ascii="Book Antiqua" w:hAnsi="Book Antiqua"/>
          <w:b/>
          <w:bCs/>
          <w:i/>
          <w:iCs/>
          <w:sz w:val="20"/>
          <w:szCs w:val="20"/>
        </w:rPr>
        <w:lastRenderedPageBreak/>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77777777" w:rsidR="006C26E9" w:rsidRDefault="003300BA">
      <w:pPr>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978" w:type="dxa"/>
        <w:tblLook w:val="04A0" w:firstRow="1" w:lastRow="0" w:firstColumn="1" w:lastColumn="0" w:noHBand="0" w:noVBand="1"/>
      </w:tblPr>
      <w:tblGrid>
        <w:gridCol w:w="3935"/>
        <w:gridCol w:w="2694"/>
        <w:gridCol w:w="2349"/>
      </w:tblGrid>
      <w:tr w:rsidR="006C26E9" w14:paraId="2FA297A1" w14:textId="77777777">
        <w:trPr>
          <w:trHeight w:val="236"/>
        </w:trPr>
        <w:tc>
          <w:tcPr>
            <w:tcW w:w="3935" w:type="dxa"/>
            <w:tcBorders>
              <w:top w:val="nil"/>
              <w:left w:val="nil"/>
              <w:bottom w:val="nil"/>
              <w:right w:val="nil"/>
            </w:tcBorders>
          </w:tcPr>
          <w:p w14:paraId="0F8978AA"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27E6D82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DFF8BC9"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31C24AC" w14:textId="77777777">
        <w:tc>
          <w:tcPr>
            <w:tcW w:w="3935" w:type="dxa"/>
            <w:tcBorders>
              <w:top w:val="nil"/>
              <w:left w:val="nil"/>
              <w:bottom w:val="nil"/>
              <w:right w:val="nil"/>
            </w:tcBorders>
          </w:tcPr>
          <w:p w14:paraId="0B9FCDC3" w14:textId="77777777" w:rsidR="006C26E9" w:rsidRDefault="003300BA">
            <w:pPr>
              <w:spacing w:after="0" w:line="276" w:lineRule="auto"/>
              <w:rPr>
                <w:rFonts w:ascii="Book Antiqua" w:hAnsi="Book Antiqua"/>
                <w:sz w:val="20"/>
                <w:szCs w:val="20"/>
              </w:rPr>
            </w:pPr>
            <w:r>
              <w:rPr>
                <w:rFonts w:ascii="Book Antiqua" w:hAnsi="Book Antiqua"/>
                <w:sz w:val="20"/>
                <w:szCs w:val="20"/>
              </w:rPr>
              <w:t>Saldos al comienzo del año</w:t>
            </w:r>
          </w:p>
          <w:p w14:paraId="0CA57641" w14:textId="77777777" w:rsidR="006C26E9" w:rsidRDefault="003300BA">
            <w:pPr>
              <w:spacing w:after="0" w:line="276" w:lineRule="auto"/>
              <w:rPr>
                <w:rFonts w:ascii="Book Antiqua" w:hAnsi="Book Antiqua"/>
                <w:sz w:val="20"/>
                <w:szCs w:val="20"/>
              </w:rPr>
            </w:pPr>
            <w:r>
              <w:rPr>
                <w:rFonts w:ascii="Book Antiqua" w:hAnsi="Book Antiqua"/>
                <w:sz w:val="20"/>
                <w:szCs w:val="20"/>
              </w:rPr>
              <w:t>Costos de los servicios</w:t>
            </w:r>
          </w:p>
          <w:p w14:paraId="42B648DF" w14:textId="77777777" w:rsidR="006C26E9" w:rsidRDefault="003300BA">
            <w:pPr>
              <w:spacing w:after="0" w:line="276" w:lineRule="auto"/>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661661C2" w14:textId="77777777" w:rsidR="005D3FEB" w:rsidRDefault="005D3FEB">
            <w:pPr>
              <w:spacing w:after="0" w:line="276" w:lineRule="auto"/>
              <w:jc w:val="right"/>
              <w:rPr>
                <w:rFonts w:ascii="Book Antiqua" w:hAnsi="Book Antiqua"/>
                <w:sz w:val="20"/>
                <w:szCs w:val="20"/>
              </w:rPr>
            </w:pPr>
            <w:r>
              <w:rPr>
                <w:rFonts w:ascii="Book Antiqua" w:hAnsi="Book Antiqua"/>
                <w:sz w:val="20"/>
                <w:szCs w:val="20"/>
              </w:rPr>
              <w:t>22,816</w:t>
            </w:r>
          </w:p>
          <w:p w14:paraId="03B14C03" w14:textId="77777777" w:rsidR="006C26E9" w:rsidRPr="005D3FEB" w:rsidRDefault="006C26E9" w:rsidP="005D3FEB">
            <w:pPr>
              <w:jc w:val="right"/>
              <w:rPr>
                <w:rFonts w:ascii="Book Antiqua" w:hAnsi="Book Antiqua"/>
                <w:sz w:val="20"/>
                <w:szCs w:val="20"/>
              </w:rPr>
            </w:pPr>
          </w:p>
        </w:tc>
        <w:tc>
          <w:tcPr>
            <w:tcW w:w="2349" w:type="dxa"/>
            <w:tcBorders>
              <w:top w:val="nil"/>
              <w:left w:val="nil"/>
              <w:bottom w:val="nil"/>
              <w:right w:val="nil"/>
            </w:tcBorders>
          </w:tcPr>
          <w:p w14:paraId="43BDBE3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20,683</w:t>
            </w:r>
          </w:p>
          <w:p w14:paraId="61374DD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2,005</w:t>
            </w:r>
          </w:p>
          <w:p w14:paraId="21B2601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128</w:t>
            </w:r>
          </w:p>
        </w:tc>
      </w:tr>
      <w:tr w:rsidR="006C26E9" w14:paraId="777EB4C2" w14:textId="77777777">
        <w:tc>
          <w:tcPr>
            <w:tcW w:w="3935" w:type="dxa"/>
            <w:tcBorders>
              <w:top w:val="nil"/>
              <w:left w:val="nil"/>
              <w:bottom w:val="nil"/>
              <w:right w:val="nil"/>
            </w:tcBorders>
          </w:tcPr>
          <w:p w14:paraId="79B7B2AC" w14:textId="77777777" w:rsidR="006C26E9" w:rsidRDefault="003300BA">
            <w:pPr>
              <w:spacing w:after="0" w:line="276" w:lineRule="auto"/>
              <w:rPr>
                <w:rFonts w:ascii="Book Antiqua" w:hAnsi="Book Antiqua"/>
                <w:sz w:val="20"/>
                <w:szCs w:val="20"/>
              </w:rPr>
            </w:pPr>
            <w:r>
              <w:rPr>
                <w:rFonts w:ascii="Book Antiqua" w:hAnsi="Book Antiqua"/>
                <w:sz w:val="20"/>
                <w:szCs w:val="20"/>
              </w:rPr>
              <w:t>Beneficios pagados</w:t>
            </w:r>
          </w:p>
        </w:tc>
        <w:tc>
          <w:tcPr>
            <w:tcW w:w="2694" w:type="dxa"/>
            <w:tcBorders>
              <w:top w:val="nil"/>
              <w:left w:val="nil"/>
              <w:bottom w:val="nil"/>
              <w:right w:val="nil"/>
            </w:tcBorders>
          </w:tcPr>
          <w:p w14:paraId="174E68AC" w14:textId="77777777" w:rsidR="006C26E9" w:rsidRPr="005D3FEB" w:rsidRDefault="006C26E9">
            <w:pPr>
              <w:spacing w:after="0" w:line="276" w:lineRule="auto"/>
              <w:jc w:val="right"/>
              <w:rPr>
                <w:rFonts w:ascii="Book Antiqua" w:hAnsi="Book Antiqua"/>
                <w:sz w:val="20"/>
                <w:szCs w:val="20"/>
                <w:u w:val="single"/>
              </w:rPr>
            </w:pPr>
          </w:p>
        </w:tc>
        <w:tc>
          <w:tcPr>
            <w:tcW w:w="2349" w:type="dxa"/>
            <w:tcBorders>
              <w:top w:val="nil"/>
              <w:left w:val="nil"/>
              <w:bottom w:val="nil"/>
              <w:right w:val="nil"/>
            </w:tcBorders>
          </w:tcPr>
          <w:p w14:paraId="36124F73"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761522CB" w14:textId="77777777">
        <w:tc>
          <w:tcPr>
            <w:tcW w:w="3935" w:type="dxa"/>
            <w:tcBorders>
              <w:top w:val="nil"/>
              <w:left w:val="nil"/>
              <w:bottom w:val="nil"/>
              <w:right w:val="nil"/>
            </w:tcBorders>
          </w:tcPr>
          <w:p w14:paraId="52E96957"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5F7B19F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25,304</w:t>
            </w:r>
          </w:p>
        </w:tc>
        <w:tc>
          <w:tcPr>
            <w:tcW w:w="2349" w:type="dxa"/>
            <w:tcBorders>
              <w:top w:val="nil"/>
              <w:left w:val="nil"/>
              <w:bottom w:val="nil"/>
              <w:right w:val="nil"/>
            </w:tcBorders>
          </w:tcPr>
          <w:p w14:paraId="10A070D4"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14:paraId="23E4C547" w14:textId="77777777" w:rsidR="006C26E9" w:rsidRDefault="006C26E9">
      <w:pPr>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Pr>
          <w:rFonts w:ascii="Book Antiqua" w:hAnsi="Book Antiqua"/>
          <w:b/>
          <w:i/>
          <w:iCs/>
          <w:sz w:val="20"/>
          <w:szCs w:val="20"/>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7777777"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978" w:type="dxa"/>
        <w:tblLook w:val="04A0" w:firstRow="1" w:lastRow="0" w:firstColumn="1" w:lastColumn="0" w:noHBand="0" w:noVBand="1"/>
      </w:tblPr>
      <w:tblGrid>
        <w:gridCol w:w="3935"/>
        <w:gridCol w:w="2694"/>
        <w:gridCol w:w="2349"/>
      </w:tblGrid>
      <w:tr w:rsidR="006C26E9" w14:paraId="3496FB4A" w14:textId="77777777">
        <w:trPr>
          <w:trHeight w:val="236"/>
        </w:trPr>
        <w:tc>
          <w:tcPr>
            <w:tcW w:w="3935" w:type="dxa"/>
            <w:tcBorders>
              <w:top w:val="nil"/>
              <w:left w:val="nil"/>
              <w:bottom w:val="nil"/>
              <w:right w:val="nil"/>
            </w:tcBorders>
          </w:tcPr>
          <w:p w14:paraId="0E71F34E"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48FBD3E"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95BDF6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218B51A9" w14:textId="77777777">
        <w:tc>
          <w:tcPr>
            <w:tcW w:w="3935" w:type="dxa"/>
            <w:tcBorders>
              <w:top w:val="nil"/>
              <w:left w:val="nil"/>
              <w:bottom w:val="nil"/>
              <w:right w:val="nil"/>
            </w:tcBorders>
          </w:tcPr>
          <w:p w14:paraId="1F33238C" w14:textId="77777777" w:rsidR="006C26E9" w:rsidRDefault="003300BA">
            <w:pPr>
              <w:spacing w:after="0" w:line="276" w:lineRule="auto"/>
              <w:rPr>
                <w:rFonts w:ascii="Book Antiqua" w:hAnsi="Book Antiqua"/>
                <w:sz w:val="20"/>
                <w:szCs w:val="20"/>
              </w:rPr>
            </w:pPr>
            <w:r>
              <w:rPr>
                <w:rFonts w:ascii="Book Antiqua" w:hAnsi="Book Antiqua"/>
                <w:sz w:val="20"/>
                <w:szCs w:val="20"/>
              </w:rPr>
              <w:t>Saldos al comienzo del año</w:t>
            </w:r>
          </w:p>
          <w:p w14:paraId="07E76749" w14:textId="77777777" w:rsidR="006C26E9" w:rsidRDefault="003300BA">
            <w:pPr>
              <w:spacing w:after="0" w:line="276" w:lineRule="auto"/>
              <w:rPr>
                <w:rFonts w:ascii="Book Antiqua" w:hAnsi="Book Antiqua"/>
                <w:sz w:val="20"/>
                <w:szCs w:val="20"/>
              </w:rPr>
            </w:pPr>
            <w:r>
              <w:rPr>
                <w:rFonts w:ascii="Book Antiqua" w:hAnsi="Book Antiqua"/>
                <w:sz w:val="20"/>
                <w:szCs w:val="20"/>
              </w:rPr>
              <w:t>Costos de los servicios</w:t>
            </w:r>
          </w:p>
          <w:p w14:paraId="5372228D" w14:textId="77777777" w:rsidR="006C26E9" w:rsidRDefault="003300BA">
            <w:pPr>
              <w:spacing w:after="0" w:line="276" w:lineRule="auto"/>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5CA45C8E"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18,816</w:t>
            </w:r>
          </w:p>
        </w:tc>
        <w:tc>
          <w:tcPr>
            <w:tcW w:w="2349" w:type="dxa"/>
            <w:tcBorders>
              <w:top w:val="nil"/>
              <w:left w:val="nil"/>
              <w:bottom w:val="nil"/>
              <w:right w:val="nil"/>
            </w:tcBorders>
          </w:tcPr>
          <w:p w14:paraId="287F8B8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16,066</w:t>
            </w:r>
          </w:p>
          <w:p w14:paraId="4019838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2,585</w:t>
            </w:r>
          </w:p>
          <w:p w14:paraId="2DD6B93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165</w:t>
            </w:r>
          </w:p>
        </w:tc>
      </w:tr>
      <w:tr w:rsidR="006C26E9" w14:paraId="60066724" w14:textId="77777777">
        <w:tc>
          <w:tcPr>
            <w:tcW w:w="3935" w:type="dxa"/>
            <w:tcBorders>
              <w:top w:val="nil"/>
              <w:left w:val="nil"/>
              <w:bottom w:val="nil"/>
              <w:right w:val="nil"/>
            </w:tcBorders>
          </w:tcPr>
          <w:p w14:paraId="78C89775" w14:textId="77777777" w:rsidR="006C26E9" w:rsidRDefault="003300BA">
            <w:pPr>
              <w:spacing w:after="0" w:line="276" w:lineRule="auto"/>
              <w:rPr>
                <w:rFonts w:ascii="Book Antiqua" w:hAnsi="Book Antiqua"/>
                <w:sz w:val="20"/>
                <w:szCs w:val="20"/>
              </w:rPr>
            </w:pPr>
            <w:r>
              <w:rPr>
                <w:rFonts w:ascii="Book Antiqua" w:hAnsi="Book Antiqua"/>
                <w:sz w:val="20"/>
                <w:szCs w:val="20"/>
              </w:rPr>
              <w:t>Beneficios pagados</w:t>
            </w:r>
          </w:p>
        </w:tc>
        <w:tc>
          <w:tcPr>
            <w:tcW w:w="2694" w:type="dxa"/>
            <w:tcBorders>
              <w:top w:val="nil"/>
              <w:left w:val="nil"/>
              <w:bottom w:val="nil"/>
              <w:right w:val="nil"/>
            </w:tcBorders>
          </w:tcPr>
          <w:p w14:paraId="42676641" w14:textId="77777777" w:rsidR="006C26E9" w:rsidRPr="005D3FEB" w:rsidRDefault="006C26E9">
            <w:pPr>
              <w:spacing w:after="0" w:line="276" w:lineRule="auto"/>
              <w:jc w:val="right"/>
              <w:rPr>
                <w:rFonts w:ascii="Book Antiqua" w:hAnsi="Book Antiqua"/>
                <w:sz w:val="20"/>
                <w:szCs w:val="20"/>
                <w:u w:val="single"/>
              </w:rPr>
            </w:pPr>
          </w:p>
        </w:tc>
        <w:tc>
          <w:tcPr>
            <w:tcW w:w="2349" w:type="dxa"/>
            <w:tcBorders>
              <w:top w:val="nil"/>
              <w:left w:val="nil"/>
              <w:bottom w:val="nil"/>
              <w:right w:val="nil"/>
            </w:tcBorders>
          </w:tcPr>
          <w:p w14:paraId="13CAA41B"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53255CD2" w14:textId="77777777">
        <w:tc>
          <w:tcPr>
            <w:tcW w:w="3935" w:type="dxa"/>
            <w:tcBorders>
              <w:top w:val="nil"/>
              <w:left w:val="nil"/>
              <w:bottom w:val="nil"/>
              <w:right w:val="nil"/>
            </w:tcBorders>
          </w:tcPr>
          <w:p w14:paraId="70AFA6EB"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1DA3733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349" w:type="dxa"/>
            <w:tcBorders>
              <w:top w:val="nil"/>
              <w:left w:val="nil"/>
              <w:bottom w:val="nil"/>
              <w:right w:val="nil"/>
            </w:tcBorders>
          </w:tcPr>
          <w:p w14:paraId="2287E9E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14:paraId="5B66C193" w14:textId="77777777" w:rsidR="006C26E9" w:rsidRDefault="006C26E9">
      <w:pPr>
        <w:jc w:val="both"/>
        <w:rPr>
          <w:rFonts w:ascii="Book Antiqua" w:hAnsi="Book Antiqua"/>
          <w:sz w:val="20"/>
          <w:szCs w:val="20"/>
        </w:rPr>
      </w:pPr>
    </w:p>
    <w:p w14:paraId="4F29666B" w14:textId="77777777" w:rsidR="0088542D" w:rsidRPr="005843E5" w:rsidRDefault="0088542D" w:rsidP="0088542D">
      <w:pPr>
        <w:pStyle w:val="Prrafodelista"/>
        <w:tabs>
          <w:tab w:val="left" w:pos="6989"/>
        </w:tabs>
        <w:spacing w:after="0" w:line="240" w:lineRule="auto"/>
        <w:ind w:left="142"/>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diciembre de </w:t>
      </w:r>
      <w:r>
        <w:rPr>
          <w:rFonts w:ascii="Book Antiqua" w:hAnsi="Book Antiqua"/>
          <w:sz w:val="20"/>
          <w:szCs w:val="20"/>
        </w:rPr>
        <w:t>2019 y 2018</w:t>
      </w:r>
      <w:r w:rsidRPr="005843E5">
        <w:rPr>
          <w:rFonts w:ascii="Book Antiqua" w:hAnsi="Book Antiqua"/>
          <w:sz w:val="20"/>
          <w:szCs w:val="20"/>
        </w:rPr>
        <w:t xml:space="preserve"> p</w:t>
      </w:r>
      <w:r>
        <w:rPr>
          <w:rFonts w:ascii="Book Antiqua" w:hAnsi="Book Antiqua"/>
          <w:sz w:val="20"/>
          <w:szCs w:val="20"/>
        </w:rPr>
        <w:t xml:space="preserve">or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024B07B8" w14:textId="77777777" w:rsidR="0088542D" w:rsidRPr="00580CA8" w:rsidRDefault="0088542D" w:rsidP="0088542D">
      <w:pPr>
        <w:pStyle w:val="Prrafodelista"/>
        <w:tabs>
          <w:tab w:val="left" w:pos="6989"/>
        </w:tabs>
        <w:spacing w:after="0" w:line="240" w:lineRule="auto"/>
        <w:ind w:left="284"/>
        <w:jc w:val="both"/>
        <w:rPr>
          <w:rFonts w:ascii="Book Antiqua" w:hAnsi="Book Antiqua"/>
          <w:sz w:val="16"/>
          <w:szCs w:val="16"/>
        </w:rPr>
      </w:pPr>
    </w:p>
    <w:p w14:paraId="431B260C" w14:textId="77777777" w:rsidR="0088542D" w:rsidRDefault="0088542D" w:rsidP="00A02339">
      <w:pPr>
        <w:pStyle w:val="Prrafodelista"/>
        <w:tabs>
          <w:tab w:val="left" w:pos="6989"/>
        </w:tabs>
        <w:spacing w:after="0" w:line="240" w:lineRule="auto"/>
        <w:ind w:left="0"/>
        <w:jc w:val="both"/>
        <w:rPr>
          <w:rFonts w:ascii="Book Antiqua" w:hAnsi="Book Antiqua"/>
          <w:sz w:val="20"/>
          <w:szCs w:val="20"/>
        </w:rPr>
      </w:pPr>
      <w:r w:rsidRPr="005843E5">
        <w:rPr>
          <w:rFonts w:ascii="Book Antiqua" w:hAnsi="Book Antiqua"/>
          <w:sz w:val="20"/>
          <w:szCs w:val="20"/>
        </w:rPr>
        <w:lastRenderedPageBreak/>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0F0DFA2" w14:textId="77777777" w:rsidR="0088542D" w:rsidRDefault="0088542D" w:rsidP="0088542D">
      <w:pPr>
        <w:pStyle w:val="Prrafodelista"/>
        <w:tabs>
          <w:tab w:val="left" w:pos="6989"/>
        </w:tabs>
        <w:spacing w:after="0" w:line="240" w:lineRule="auto"/>
        <w:ind w:left="142"/>
        <w:jc w:val="both"/>
        <w:rPr>
          <w:rFonts w:ascii="Book Antiqua" w:hAnsi="Book Antiqua"/>
          <w:sz w:val="20"/>
          <w:szCs w:val="20"/>
        </w:rPr>
      </w:pPr>
    </w:p>
    <w:p w14:paraId="3589CD9D" w14:textId="77777777" w:rsidR="0088542D" w:rsidRPr="00A02339" w:rsidRDefault="0088542D" w:rsidP="00A02339">
      <w:pPr>
        <w:tabs>
          <w:tab w:val="left" w:pos="6989"/>
        </w:tabs>
        <w:spacing w:after="0" w:line="240" w:lineRule="auto"/>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7144B7F4" w14:textId="77777777" w:rsidR="0088542D" w:rsidRDefault="0088542D" w:rsidP="0088542D">
      <w:pPr>
        <w:pStyle w:val="Prrafodelista"/>
        <w:tabs>
          <w:tab w:val="left" w:pos="6989"/>
        </w:tabs>
        <w:spacing w:after="0" w:line="240" w:lineRule="auto"/>
        <w:ind w:left="142"/>
        <w:jc w:val="both"/>
        <w:rPr>
          <w:rFonts w:ascii="Book Antiqua" w:hAnsi="Book Antiqua"/>
          <w:sz w:val="20"/>
          <w:szCs w:val="20"/>
        </w:rPr>
      </w:pPr>
    </w:p>
    <w:p w14:paraId="29CA8575" w14:textId="77777777" w:rsidR="00A02339" w:rsidRPr="00A02339" w:rsidRDefault="0088542D" w:rsidP="00A02339">
      <w:pPr>
        <w:tabs>
          <w:tab w:val="left" w:pos="6989"/>
        </w:tabs>
        <w:spacing w:after="0" w:line="240" w:lineRule="auto"/>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w:t>
      </w:r>
      <w:r w:rsidRPr="00A02339">
        <w:rPr>
          <w:rFonts w:ascii="Book Antiqua" w:hAnsi="Book Antiqua"/>
          <w:sz w:val="20"/>
          <w:szCs w:val="20"/>
        </w:rPr>
        <w:t>21</w:t>
      </w:r>
      <w:r w:rsidRPr="00A02339">
        <w:rPr>
          <w:rFonts w:ascii="Book Antiqua" w:hAnsi="Book Antiqua"/>
          <w:sz w:val="20"/>
          <w:szCs w:val="20"/>
        </w:rPr>
        <w:t xml:space="preserve"> y 20</w:t>
      </w:r>
      <w:r w:rsidRPr="00A02339">
        <w:rPr>
          <w:rFonts w:ascii="Book Antiqua" w:hAnsi="Book Antiqua"/>
          <w:sz w:val="20"/>
          <w:szCs w:val="20"/>
        </w:rPr>
        <w:t>20</w:t>
      </w:r>
      <w:r w:rsidRPr="00A02339">
        <w:rPr>
          <w:rFonts w:ascii="Book Antiqua" w:hAnsi="Book Antiqua"/>
          <w:sz w:val="20"/>
          <w:szCs w:val="20"/>
        </w:rPr>
        <w:t xml:space="preserve"> contemplan una tasa de descuento del </w:t>
      </w:r>
      <w:r w:rsidRPr="00A02339">
        <w:rPr>
          <w:rFonts w:ascii="Book Antiqua" w:hAnsi="Book Antiqua"/>
          <w:sz w:val="20"/>
          <w:szCs w:val="20"/>
        </w:rPr>
        <w:t>12</w:t>
      </w:r>
      <w:r w:rsidRPr="00A02339">
        <w:rPr>
          <w:rFonts w:ascii="Book Antiqua" w:hAnsi="Book Antiqua"/>
          <w:sz w:val="20"/>
          <w:szCs w:val="20"/>
        </w:rPr>
        <w:t>%</w:t>
      </w:r>
      <w:r w:rsidR="00A02339" w:rsidRPr="00A02339">
        <w:rPr>
          <w:rFonts w:ascii="Book Antiqua" w:hAnsi="Book Antiqua"/>
          <w:sz w:val="20"/>
          <w:szCs w:val="20"/>
        </w:rPr>
        <w:t xml:space="preserve">. </w:t>
      </w:r>
      <w:r w:rsidR="00A02339" w:rsidRPr="00A02339">
        <w:rPr>
          <w:rFonts w:ascii="Book Antiqua" w:hAnsi="Book Antiqua"/>
          <w:sz w:val="20"/>
          <w:szCs w:val="20"/>
        </w:rPr>
        <w:t>La tasa de incremento salarial estimada es del 6%.</w:t>
      </w:r>
    </w:p>
    <w:p w14:paraId="220CBC03" w14:textId="596EAA80" w:rsidR="0088542D" w:rsidRPr="0088542D" w:rsidRDefault="0088542D" w:rsidP="0088542D">
      <w:pPr>
        <w:pStyle w:val="Prrafodelista"/>
        <w:tabs>
          <w:tab w:val="left" w:pos="6989"/>
        </w:tabs>
        <w:spacing w:after="0" w:line="240" w:lineRule="auto"/>
        <w:ind w:left="142"/>
        <w:jc w:val="both"/>
        <w:rPr>
          <w:rFonts w:ascii="Book Antiqua" w:hAnsi="Book Antiqua"/>
          <w:sz w:val="20"/>
          <w:szCs w:val="20"/>
        </w:rPr>
      </w:pPr>
    </w:p>
    <w:p w14:paraId="4BEC34D8" w14:textId="77777777" w:rsidR="006C26E9" w:rsidRDefault="006C26E9">
      <w:pPr>
        <w:spacing w:after="0"/>
        <w:jc w:val="both"/>
        <w:rPr>
          <w:rFonts w:ascii="Book Antiqua" w:hAnsi="Book Antiqua"/>
          <w:sz w:val="20"/>
          <w:szCs w:val="20"/>
        </w:rPr>
      </w:pPr>
    </w:p>
    <w:p w14:paraId="3FB4144A" w14:textId="77777777" w:rsidR="006C26E9" w:rsidRDefault="003300BA">
      <w:pPr>
        <w:spacing w:after="0"/>
        <w:jc w:val="both"/>
        <w:rPr>
          <w:rFonts w:ascii="Book Antiqua" w:hAnsi="Book Antiqua"/>
          <w:b/>
          <w:sz w:val="20"/>
          <w:szCs w:val="20"/>
        </w:rPr>
      </w:pPr>
      <w:r>
        <w:rPr>
          <w:rFonts w:ascii="Book Antiqua" w:hAnsi="Book Antiqua"/>
          <w:b/>
          <w:sz w:val="20"/>
          <w:szCs w:val="20"/>
        </w:rPr>
        <w:t>14. CAPITAL SOCIAL</w:t>
      </w:r>
    </w:p>
    <w:p w14:paraId="7A7B4235" w14:textId="77777777" w:rsidR="006C26E9" w:rsidRDefault="006C26E9">
      <w:pPr>
        <w:spacing w:after="0"/>
        <w:jc w:val="both"/>
        <w:rPr>
          <w:rFonts w:ascii="Book Antiqua" w:hAnsi="Book Antiqua"/>
          <w:sz w:val="20"/>
          <w:szCs w:val="20"/>
        </w:rPr>
      </w:pPr>
    </w:p>
    <w:p w14:paraId="65A7D799" w14:textId="77777777" w:rsidR="006C26E9" w:rsidRDefault="003300BA">
      <w:pPr>
        <w:spacing w:after="0"/>
        <w:jc w:val="both"/>
        <w:rPr>
          <w:rFonts w:ascii="Book Antiqua" w:hAnsi="Book Antiqua"/>
          <w:sz w:val="20"/>
          <w:szCs w:val="20"/>
        </w:rPr>
      </w:pPr>
      <w:r>
        <w:rPr>
          <w:rFonts w:ascii="Book Antiqua" w:hAnsi="Book Antiqua"/>
          <w:sz w:val="20"/>
          <w:szCs w:val="20"/>
        </w:rPr>
        <w:t>El Capital Social de la compañía es de USO $ 3.661.400, dividido en igual número de acciones de un dólar de los Estados Unidos de América (US$ 1.00) cada una.</w:t>
      </w:r>
    </w:p>
    <w:p w14:paraId="7306FB98" w14:textId="77777777" w:rsidR="006C26E9" w:rsidRDefault="006C26E9">
      <w:pPr>
        <w:spacing w:after="0"/>
        <w:jc w:val="both"/>
        <w:rPr>
          <w:rFonts w:ascii="Book Antiqua" w:hAnsi="Book Antiqua"/>
          <w:b/>
          <w:sz w:val="20"/>
          <w:szCs w:val="20"/>
        </w:rPr>
      </w:pPr>
    </w:p>
    <w:p w14:paraId="6DEEEF73" w14:textId="77777777" w:rsidR="006C26E9" w:rsidRDefault="003300BA">
      <w:pPr>
        <w:spacing w:after="0"/>
        <w:jc w:val="both"/>
        <w:rPr>
          <w:rFonts w:ascii="Book Antiqua" w:hAnsi="Book Antiqua"/>
          <w:b/>
          <w:sz w:val="20"/>
          <w:szCs w:val="20"/>
        </w:rPr>
      </w:pPr>
      <w:r>
        <w:rPr>
          <w:rFonts w:ascii="Book Antiqua" w:hAnsi="Book Antiqua"/>
          <w:b/>
          <w:sz w:val="20"/>
          <w:szCs w:val="20"/>
        </w:rPr>
        <w:t>15. RESERVA LEGAL</w:t>
      </w:r>
    </w:p>
    <w:p w14:paraId="02650B16" w14:textId="77777777" w:rsidR="006C26E9" w:rsidRDefault="006C26E9">
      <w:pPr>
        <w:spacing w:after="0"/>
        <w:jc w:val="both"/>
        <w:rPr>
          <w:rFonts w:ascii="Book Antiqua" w:hAnsi="Book Antiqua"/>
          <w:sz w:val="20"/>
          <w:szCs w:val="20"/>
        </w:rPr>
      </w:pPr>
    </w:p>
    <w:p w14:paraId="79670BA7" w14:textId="3E30622C" w:rsidR="006C26E9" w:rsidRDefault="003300BA">
      <w:pPr>
        <w:spacing w:after="0"/>
        <w:jc w:val="both"/>
        <w:rPr>
          <w:rFonts w:ascii="Book Antiqua" w:hAnsi="Book Antiqua"/>
          <w:sz w:val="20"/>
          <w:szCs w:val="20"/>
        </w:rPr>
      </w:pPr>
      <w:r>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931" w:type="dxa"/>
        <w:tblLook w:val="04A0" w:firstRow="1" w:lastRow="0" w:firstColumn="1" w:lastColumn="0" w:noHBand="0" w:noVBand="1"/>
      </w:tblPr>
      <w:tblGrid>
        <w:gridCol w:w="5103"/>
        <w:gridCol w:w="2268"/>
        <w:gridCol w:w="1560"/>
      </w:tblGrid>
      <w:tr w:rsidR="006C26E9" w14:paraId="3417D966" w14:textId="77777777" w:rsidTr="00A02339">
        <w:trPr>
          <w:trHeight w:val="236"/>
        </w:trPr>
        <w:tc>
          <w:tcPr>
            <w:tcW w:w="5103" w:type="dxa"/>
            <w:tcBorders>
              <w:top w:val="nil"/>
              <w:left w:val="nil"/>
              <w:bottom w:val="nil"/>
              <w:right w:val="nil"/>
            </w:tcBorders>
          </w:tcPr>
          <w:p w14:paraId="0136FC83" w14:textId="77777777" w:rsidR="006C26E9" w:rsidRDefault="006C26E9">
            <w:pPr>
              <w:jc w:val="both"/>
              <w:rPr>
                <w:rFonts w:ascii="Book Antiqua" w:hAnsi="Book Antiqua"/>
                <w:sz w:val="20"/>
                <w:szCs w:val="20"/>
              </w:rPr>
            </w:pPr>
          </w:p>
        </w:tc>
        <w:tc>
          <w:tcPr>
            <w:tcW w:w="2268" w:type="dxa"/>
            <w:tcBorders>
              <w:top w:val="nil"/>
              <w:left w:val="nil"/>
              <w:bottom w:val="nil"/>
              <w:right w:val="nil"/>
            </w:tcBorders>
          </w:tcPr>
          <w:p w14:paraId="3581D4EE" w14:textId="222042DA"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2021</w:t>
            </w:r>
          </w:p>
        </w:tc>
        <w:tc>
          <w:tcPr>
            <w:tcW w:w="1560" w:type="dxa"/>
            <w:tcBorders>
              <w:top w:val="nil"/>
              <w:left w:val="nil"/>
              <w:bottom w:val="nil"/>
              <w:right w:val="nil"/>
            </w:tcBorders>
          </w:tcPr>
          <w:p w14:paraId="50D26FCD" w14:textId="491DBD3E"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6C26E9" w14:paraId="7933F156" w14:textId="77777777" w:rsidTr="00A02339">
        <w:tc>
          <w:tcPr>
            <w:tcW w:w="5103" w:type="dxa"/>
            <w:tcBorders>
              <w:top w:val="nil"/>
              <w:left w:val="nil"/>
              <w:bottom w:val="nil"/>
              <w:right w:val="nil"/>
            </w:tcBorders>
          </w:tcPr>
          <w:p w14:paraId="11FBF44D" w14:textId="77777777" w:rsidR="006C26E9" w:rsidRDefault="003300BA">
            <w:pPr>
              <w:spacing w:after="0" w:line="276" w:lineRule="auto"/>
              <w:rPr>
                <w:rFonts w:ascii="Book Antiqua" w:hAnsi="Book Antiqua"/>
                <w:sz w:val="20"/>
                <w:szCs w:val="20"/>
              </w:rPr>
            </w:pPr>
            <w:r>
              <w:rPr>
                <w:rFonts w:ascii="Book Antiqua" w:hAnsi="Book Antiqua"/>
                <w:sz w:val="20"/>
                <w:szCs w:val="20"/>
              </w:rPr>
              <w:t>Sald</w:t>
            </w:r>
            <w:r w:rsidR="005D3FEB">
              <w:rPr>
                <w:rFonts w:ascii="Book Antiqua" w:hAnsi="Book Antiqua"/>
                <w:sz w:val="20"/>
                <w:szCs w:val="20"/>
              </w:rPr>
              <w:t>o al inicio del año</w:t>
            </w:r>
          </w:p>
        </w:tc>
        <w:tc>
          <w:tcPr>
            <w:tcW w:w="2268" w:type="dxa"/>
            <w:tcBorders>
              <w:top w:val="nil"/>
              <w:left w:val="nil"/>
              <w:bottom w:val="nil"/>
              <w:right w:val="nil"/>
            </w:tcBorders>
          </w:tcPr>
          <w:p w14:paraId="09D7E413"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104,043</w:t>
            </w:r>
          </w:p>
        </w:tc>
        <w:tc>
          <w:tcPr>
            <w:tcW w:w="1560" w:type="dxa"/>
            <w:tcBorders>
              <w:top w:val="nil"/>
              <w:left w:val="nil"/>
              <w:bottom w:val="nil"/>
              <w:right w:val="nil"/>
            </w:tcBorders>
          </w:tcPr>
          <w:p w14:paraId="3A5565E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FF12BC7" w14:textId="77777777" w:rsidTr="00A02339">
        <w:tc>
          <w:tcPr>
            <w:tcW w:w="5103" w:type="dxa"/>
            <w:tcBorders>
              <w:top w:val="nil"/>
              <w:left w:val="nil"/>
              <w:bottom w:val="nil"/>
              <w:right w:val="nil"/>
            </w:tcBorders>
          </w:tcPr>
          <w:p w14:paraId="58BE71F1" w14:textId="77777777" w:rsidR="006C26E9" w:rsidRDefault="003300BA">
            <w:pPr>
              <w:spacing w:after="0" w:line="276" w:lineRule="auto"/>
              <w:rPr>
                <w:rFonts w:ascii="Book Antiqua" w:hAnsi="Book Antiqua"/>
                <w:sz w:val="20"/>
                <w:szCs w:val="20"/>
              </w:rPr>
            </w:pPr>
            <w:r>
              <w:rPr>
                <w:rFonts w:ascii="Book Antiqua" w:hAnsi="Book Antiqua"/>
                <w:sz w:val="20"/>
                <w:szCs w:val="20"/>
              </w:rPr>
              <w:t>(+) Apropiación de utilidades</w:t>
            </w:r>
          </w:p>
        </w:tc>
        <w:tc>
          <w:tcPr>
            <w:tcW w:w="2268" w:type="dxa"/>
            <w:tcBorders>
              <w:top w:val="nil"/>
              <w:left w:val="nil"/>
              <w:bottom w:val="nil"/>
              <w:right w:val="nil"/>
            </w:tcBorders>
          </w:tcPr>
          <w:p w14:paraId="1D261494"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15,531</w:t>
            </w:r>
          </w:p>
        </w:tc>
        <w:tc>
          <w:tcPr>
            <w:tcW w:w="1560" w:type="dxa"/>
            <w:tcBorders>
              <w:top w:val="nil"/>
              <w:left w:val="nil"/>
              <w:bottom w:val="nil"/>
              <w:right w:val="nil"/>
            </w:tcBorders>
          </w:tcPr>
          <w:p w14:paraId="58F0261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6C26E9" w14:paraId="3990D786" w14:textId="77777777" w:rsidTr="00A02339">
        <w:tc>
          <w:tcPr>
            <w:tcW w:w="5103" w:type="dxa"/>
            <w:tcBorders>
              <w:top w:val="nil"/>
              <w:left w:val="nil"/>
              <w:bottom w:val="nil"/>
              <w:right w:val="nil"/>
            </w:tcBorders>
          </w:tcPr>
          <w:p w14:paraId="32291D5A"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268" w:type="dxa"/>
            <w:tcBorders>
              <w:top w:val="nil"/>
              <w:left w:val="nil"/>
              <w:bottom w:val="nil"/>
              <w:right w:val="nil"/>
            </w:tcBorders>
          </w:tcPr>
          <w:p w14:paraId="6E57D80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119,574</w:t>
            </w:r>
          </w:p>
        </w:tc>
        <w:tc>
          <w:tcPr>
            <w:tcW w:w="1560" w:type="dxa"/>
            <w:tcBorders>
              <w:top w:val="nil"/>
              <w:left w:val="nil"/>
              <w:bottom w:val="nil"/>
              <w:right w:val="nil"/>
            </w:tcBorders>
          </w:tcPr>
          <w:p w14:paraId="3B07E960"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14:paraId="04A90CBF" w14:textId="77777777" w:rsidR="006C26E9" w:rsidRDefault="006C26E9">
      <w:pPr>
        <w:jc w:val="both"/>
        <w:rPr>
          <w:rFonts w:ascii="Book Antiqua" w:hAnsi="Book Antiqua"/>
          <w:sz w:val="20"/>
          <w:szCs w:val="20"/>
        </w:rPr>
      </w:pPr>
    </w:p>
    <w:p w14:paraId="645A9F6D" w14:textId="77777777" w:rsidR="006C26E9" w:rsidRDefault="003300BA">
      <w:pPr>
        <w:jc w:val="both"/>
        <w:rPr>
          <w:rFonts w:ascii="Book Antiqua" w:hAnsi="Book Antiqua"/>
          <w:b/>
          <w:sz w:val="20"/>
          <w:szCs w:val="20"/>
        </w:rPr>
      </w:pPr>
      <w:r>
        <w:rPr>
          <w:rFonts w:ascii="Book Antiqua" w:hAnsi="Book Antiqua"/>
          <w:b/>
          <w:sz w:val="20"/>
          <w:szCs w:val="20"/>
        </w:rPr>
        <w:t>16. DÉFICIT ACUMULADO</w:t>
      </w:r>
    </w:p>
    <w:tbl>
      <w:tblPr>
        <w:tblStyle w:val="Tablaconcuadrcula"/>
        <w:tblW w:w="9072" w:type="dxa"/>
        <w:tblLook w:val="04A0" w:firstRow="1" w:lastRow="0" w:firstColumn="1" w:lastColumn="0" w:noHBand="0" w:noVBand="1"/>
      </w:tblPr>
      <w:tblGrid>
        <w:gridCol w:w="5387"/>
        <w:gridCol w:w="2126"/>
        <w:gridCol w:w="1559"/>
      </w:tblGrid>
      <w:tr w:rsidR="006C26E9" w14:paraId="376AAE1D" w14:textId="77777777" w:rsidTr="00A02339">
        <w:trPr>
          <w:trHeight w:val="236"/>
        </w:trPr>
        <w:tc>
          <w:tcPr>
            <w:tcW w:w="5387" w:type="dxa"/>
            <w:tcBorders>
              <w:top w:val="nil"/>
              <w:left w:val="nil"/>
              <w:bottom w:val="nil"/>
              <w:right w:val="nil"/>
            </w:tcBorders>
          </w:tcPr>
          <w:p w14:paraId="03A3009A" w14:textId="77777777" w:rsidR="006C26E9" w:rsidRDefault="006C26E9">
            <w:pPr>
              <w:jc w:val="both"/>
              <w:rPr>
                <w:rFonts w:ascii="Book Antiqua" w:hAnsi="Book Antiqua"/>
                <w:sz w:val="20"/>
                <w:szCs w:val="20"/>
              </w:rPr>
            </w:pPr>
          </w:p>
        </w:tc>
        <w:tc>
          <w:tcPr>
            <w:tcW w:w="2126" w:type="dxa"/>
            <w:tcBorders>
              <w:top w:val="nil"/>
              <w:left w:val="nil"/>
              <w:bottom w:val="nil"/>
              <w:right w:val="nil"/>
            </w:tcBorders>
          </w:tcPr>
          <w:p w14:paraId="1F5ACBEB" w14:textId="3FF878DC"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2021</w:t>
            </w:r>
          </w:p>
        </w:tc>
        <w:tc>
          <w:tcPr>
            <w:tcW w:w="1559" w:type="dxa"/>
            <w:tcBorders>
              <w:top w:val="nil"/>
              <w:left w:val="nil"/>
              <w:bottom w:val="nil"/>
              <w:right w:val="nil"/>
            </w:tcBorders>
          </w:tcPr>
          <w:p w14:paraId="794DC425" w14:textId="2988F693" w:rsidR="006C26E9" w:rsidRDefault="00A02339" w:rsidP="00A02339">
            <w:pPr>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6C26E9" w14:paraId="51A354DF" w14:textId="77777777" w:rsidTr="00A02339">
        <w:tc>
          <w:tcPr>
            <w:tcW w:w="5387" w:type="dxa"/>
            <w:tcBorders>
              <w:top w:val="nil"/>
              <w:left w:val="nil"/>
              <w:bottom w:val="nil"/>
              <w:right w:val="nil"/>
            </w:tcBorders>
          </w:tcPr>
          <w:p w14:paraId="12A64CF4" w14:textId="77777777" w:rsidR="006C26E9" w:rsidRDefault="003300BA">
            <w:pPr>
              <w:spacing w:after="0" w:line="276" w:lineRule="auto"/>
              <w:rPr>
                <w:rFonts w:ascii="Book Antiqua" w:hAnsi="Book Antiqua"/>
                <w:sz w:val="20"/>
                <w:szCs w:val="20"/>
              </w:rPr>
            </w:pPr>
            <w:r>
              <w:rPr>
                <w:rFonts w:ascii="Book Antiqua" w:hAnsi="Book Antiqua"/>
                <w:sz w:val="20"/>
                <w:szCs w:val="20"/>
              </w:rPr>
              <w:t>Déficit acumulado de años anteriores</w:t>
            </w:r>
          </w:p>
          <w:p w14:paraId="10E2EBE2" w14:textId="2497D3B1" w:rsidR="006C26E9" w:rsidRDefault="003300BA">
            <w:pPr>
              <w:spacing w:after="0" w:line="276" w:lineRule="auto"/>
              <w:rPr>
                <w:rFonts w:ascii="Book Antiqua" w:hAnsi="Book Antiqua"/>
                <w:sz w:val="20"/>
                <w:szCs w:val="20"/>
              </w:rPr>
            </w:pPr>
            <w:r>
              <w:rPr>
                <w:rFonts w:ascii="Book Antiqua" w:hAnsi="Book Antiqua"/>
                <w:sz w:val="20"/>
                <w:szCs w:val="20"/>
              </w:rPr>
              <w:t xml:space="preserve">Resultados acumulados provenientes de la adopción </w:t>
            </w:r>
            <w:r w:rsidR="00A02339">
              <w:rPr>
                <w:rFonts w:ascii="Book Antiqua" w:hAnsi="Book Antiqua"/>
                <w:sz w:val="20"/>
                <w:szCs w:val="20"/>
              </w:rPr>
              <w:t xml:space="preserve">por </w:t>
            </w:r>
            <w:r>
              <w:rPr>
                <w:rFonts w:ascii="Book Antiqua" w:hAnsi="Book Antiqua"/>
                <w:sz w:val="20"/>
                <w:szCs w:val="20"/>
              </w:rPr>
              <w:t>primera vez de las NIIF</w:t>
            </w:r>
          </w:p>
        </w:tc>
        <w:tc>
          <w:tcPr>
            <w:tcW w:w="2126" w:type="dxa"/>
            <w:tcBorders>
              <w:top w:val="nil"/>
              <w:left w:val="nil"/>
              <w:bottom w:val="nil"/>
              <w:right w:val="nil"/>
            </w:tcBorders>
          </w:tcPr>
          <w:p w14:paraId="6C7FFC44"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(3,576,080)</w:t>
            </w:r>
          </w:p>
          <w:p w14:paraId="04FD9B44" w14:textId="77777777" w:rsidR="005D3FEB" w:rsidRDefault="005D3FEB">
            <w:pPr>
              <w:spacing w:after="0" w:line="276" w:lineRule="auto"/>
              <w:jc w:val="right"/>
              <w:rPr>
                <w:rFonts w:ascii="Book Antiqua" w:hAnsi="Book Antiqua"/>
                <w:sz w:val="20"/>
                <w:szCs w:val="20"/>
              </w:rPr>
            </w:pPr>
            <w:r>
              <w:rPr>
                <w:rFonts w:ascii="Book Antiqua" w:hAnsi="Book Antiqua"/>
                <w:sz w:val="20"/>
                <w:szCs w:val="20"/>
              </w:rPr>
              <w:t>(56,932)</w:t>
            </w:r>
          </w:p>
        </w:tc>
        <w:tc>
          <w:tcPr>
            <w:tcW w:w="1559" w:type="dxa"/>
            <w:tcBorders>
              <w:top w:val="nil"/>
              <w:left w:val="nil"/>
              <w:bottom w:val="nil"/>
              <w:right w:val="nil"/>
            </w:tcBorders>
          </w:tcPr>
          <w:p w14:paraId="103A3C2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(3,817,968)</w:t>
            </w:r>
          </w:p>
          <w:p w14:paraId="25232DD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(56,932)</w:t>
            </w:r>
          </w:p>
        </w:tc>
      </w:tr>
      <w:tr w:rsidR="006C26E9" w14:paraId="7BB79146" w14:textId="77777777" w:rsidTr="00A02339">
        <w:tc>
          <w:tcPr>
            <w:tcW w:w="5387" w:type="dxa"/>
            <w:tcBorders>
              <w:top w:val="nil"/>
              <w:left w:val="nil"/>
              <w:bottom w:val="nil"/>
              <w:right w:val="nil"/>
            </w:tcBorders>
          </w:tcPr>
          <w:p w14:paraId="01FBC3D6" w14:textId="77777777" w:rsidR="006C26E9" w:rsidRDefault="003300BA">
            <w:pPr>
              <w:spacing w:after="0" w:line="276" w:lineRule="auto"/>
              <w:rPr>
                <w:rFonts w:ascii="Book Antiqua" w:hAnsi="Book Antiqua"/>
                <w:sz w:val="20"/>
                <w:szCs w:val="20"/>
              </w:rPr>
            </w:pPr>
            <w:r>
              <w:rPr>
                <w:rFonts w:ascii="Book Antiqua" w:hAnsi="Book Antiqua"/>
                <w:sz w:val="20"/>
                <w:szCs w:val="20"/>
              </w:rPr>
              <w:t>Superávit por revalorización</w:t>
            </w:r>
          </w:p>
        </w:tc>
        <w:tc>
          <w:tcPr>
            <w:tcW w:w="2126" w:type="dxa"/>
            <w:tcBorders>
              <w:top w:val="nil"/>
              <w:left w:val="nil"/>
              <w:bottom w:val="nil"/>
              <w:right w:val="nil"/>
            </w:tcBorders>
          </w:tcPr>
          <w:p w14:paraId="32948D88" w14:textId="238840DF" w:rsidR="006C26E9" w:rsidRPr="005D3FEB" w:rsidRDefault="00A02339" w:rsidP="00A02339">
            <w:pPr>
              <w:spacing w:after="0" w:line="276" w:lineRule="auto"/>
              <w:jc w:val="center"/>
              <w:rPr>
                <w:rFonts w:ascii="Book Antiqua" w:hAnsi="Book Antiqua"/>
                <w:sz w:val="20"/>
                <w:szCs w:val="20"/>
                <w:u w:val="single"/>
              </w:rPr>
            </w:pPr>
            <w:r w:rsidRPr="00A02339">
              <w:rPr>
                <w:rFonts w:ascii="Book Antiqua" w:hAnsi="Book Antiqua"/>
                <w:sz w:val="20"/>
                <w:szCs w:val="20"/>
              </w:rPr>
              <w:t xml:space="preserve">                  </w:t>
            </w:r>
            <w:r w:rsidRPr="00A02339">
              <w:rPr>
                <w:rFonts w:ascii="Book Antiqua" w:hAnsi="Book Antiqua"/>
                <w:sz w:val="20"/>
                <w:szCs w:val="20"/>
                <w:u w:val="single"/>
              </w:rPr>
              <w:t xml:space="preserve">     </w:t>
            </w:r>
            <w:r w:rsidR="005D3FEB" w:rsidRPr="005D3FEB">
              <w:rPr>
                <w:rFonts w:ascii="Book Antiqua" w:hAnsi="Book Antiqua"/>
                <w:sz w:val="20"/>
                <w:szCs w:val="20"/>
                <w:u w:val="single"/>
              </w:rPr>
              <w:t>202,047</w:t>
            </w:r>
          </w:p>
        </w:tc>
        <w:tc>
          <w:tcPr>
            <w:tcW w:w="1559" w:type="dxa"/>
            <w:tcBorders>
              <w:top w:val="nil"/>
              <w:left w:val="nil"/>
              <w:bottom w:val="nil"/>
              <w:right w:val="nil"/>
            </w:tcBorders>
          </w:tcPr>
          <w:p w14:paraId="08067B5F" w14:textId="11ED1A90" w:rsidR="006C26E9" w:rsidRDefault="00A02339" w:rsidP="00A02339">
            <w:pPr>
              <w:spacing w:after="0" w:line="276" w:lineRule="auto"/>
              <w:jc w:val="center"/>
              <w:rPr>
                <w:rFonts w:ascii="Book Antiqua" w:hAnsi="Book Antiqua"/>
                <w:sz w:val="20"/>
                <w:szCs w:val="20"/>
                <w:u w:val="single"/>
              </w:rPr>
            </w:pPr>
            <w:r w:rsidRPr="00A02339">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202,047</w:t>
            </w:r>
          </w:p>
        </w:tc>
      </w:tr>
      <w:tr w:rsidR="006C26E9" w14:paraId="49A15B9D" w14:textId="77777777" w:rsidTr="00A02339">
        <w:tc>
          <w:tcPr>
            <w:tcW w:w="5387" w:type="dxa"/>
            <w:tcBorders>
              <w:top w:val="nil"/>
              <w:left w:val="nil"/>
              <w:bottom w:val="nil"/>
              <w:right w:val="nil"/>
            </w:tcBorders>
          </w:tcPr>
          <w:p w14:paraId="4C4D1940"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126" w:type="dxa"/>
            <w:tcBorders>
              <w:top w:val="nil"/>
              <w:left w:val="nil"/>
              <w:bottom w:val="nil"/>
              <w:right w:val="nil"/>
            </w:tcBorders>
          </w:tcPr>
          <w:p w14:paraId="44CE789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(3,430,965)</w:t>
            </w:r>
          </w:p>
        </w:tc>
        <w:tc>
          <w:tcPr>
            <w:tcW w:w="1559" w:type="dxa"/>
            <w:tcBorders>
              <w:top w:val="nil"/>
              <w:left w:val="nil"/>
              <w:bottom w:val="nil"/>
              <w:right w:val="nil"/>
            </w:tcBorders>
          </w:tcPr>
          <w:p w14:paraId="3FF5894E"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(3,672,853)</w:t>
            </w:r>
          </w:p>
        </w:tc>
      </w:tr>
    </w:tbl>
    <w:p w14:paraId="4E446D8D" w14:textId="77777777" w:rsidR="006C26E9" w:rsidRDefault="006C26E9">
      <w:pPr>
        <w:jc w:val="both"/>
        <w:rPr>
          <w:rFonts w:ascii="Book Antiqua" w:hAnsi="Book Antiqua"/>
          <w:sz w:val="20"/>
          <w:szCs w:val="20"/>
        </w:rPr>
      </w:pPr>
    </w:p>
    <w:p w14:paraId="322B9A0F" w14:textId="77777777" w:rsidR="006C26E9" w:rsidRDefault="003300BA">
      <w:pPr>
        <w:jc w:val="both"/>
        <w:rPr>
          <w:rFonts w:ascii="Book Antiqua" w:hAnsi="Book Antiqua"/>
          <w:sz w:val="20"/>
          <w:szCs w:val="20"/>
        </w:rPr>
      </w:pPr>
      <w:r>
        <w:rPr>
          <w:rFonts w:ascii="Book Antiqua" w:hAnsi="Book Antiqua"/>
          <w:sz w:val="20"/>
          <w:szCs w:val="20"/>
        </w:rPr>
        <w:t>Según Resolución emitida por la Superintendencia de Compañías el 14 de octubre del 2011, los saldos de las cuentas patrimoniales arriba detalladas podrán ser utilizados de la siguiente forma:</w:t>
      </w:r>
    </w:p>
    <w:p w14:paraId="4DC1F123" w14:textId="77777777" w:rsidR="006C26E9" w:rsidRDefault="003300BA">
      <w:pPr>
        <w:jc w:val="both"/>
        <w:rPr>
          <w:rFonts w:ascii="Book Antiqua" w:hAnsi="Book Antiqua"/>
          <w:sz w:val="20"/>
          <w:szCs w:val="20"/>
        </w:rPr>
      </w:pPr>
      <w:r>
        <w:rPr>
          <w:rFonts w:ascii="Book Antiqua" w:hAnsi="Book Antiqua"/>
          <w:b/>
          <w:sz w:val="20"/>
          <w:szCs w:val="20"/>
          <w:u w:val="single"/>
        </w:rPr>
        <w:t xml:space="preserve">Resultados acumulados provenientes de la adopción por primera vez de las </w:t>
      </w:r>
      <w:proofErr w:type="spellStart"/>
      <w:r>
        <w:rPr>
          <w:rFonts w:ascii="Book Antiqua" w:hAnsi="Book Antiqua"/>
          <w:b/>
          <w:sz w:val="20"/>
          <w:szCs w:val="20"/>
          <w:u w:val="single"/>
        </w:rPr>
        <w:t>NllF</w:t>
      </w:r>
      <w:proofErr w:type="spellEnd"/>
      <w:r>
        <w:rPr>
          <w:rFonts w:ascii="Book Antiqua" w:hAnsi="Book Antiqua"/>
          <w:b/>
          <w:sz w:val="20"/>
          <w:szCs w:val="20"/>
        </w:rPr>
        <w:t>. -</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244CB4B1" w14:textId="77777777" w:rsidR="006C26E9" w:rsidRDefault="003300BA">
      <w:pPr>
        <w:spacing w:after="0"/>
        <w:jc w:val="both"/>
        <w:rPr>
          <w:rFonts w:ascii="Book Antiqua" w:hAnsi="Book Antiqua"/>
          <w:sz w:val="20"/>
          <w:szCs w:val="20"/>
        </w:rPr>
      </w:pPr>
      <w:r>
        <w:rPr>
          <w:rFonts w:ascii="Book Antiqua" w:hAnsi="Book Antiqua"/>
          <w:b/>
          <w:sz w:val="20"/>
          <w:szCs w:val="20"/>
          <w:u w:val="single"/>
        </w:rPr>
        <w:lastRenderedPageBreak/>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77777777" w:rsidR="006C26E9" w:rsidRDefault="006C26E9">
      <w:pPr>
        <w:spacing w:after="0"/>
        <w:jc w:val="both"/>
        <w:rPr>
          <w:rFonts w:ascii="Book Antiqua" w:hAnsi="Book Antiqua"/>
          <w:sz w:val="20"/>
          <w:szCs w:val="20"/>
        </w:rPr>
      </w:pPr>
    </w:p>
    <w:p w14:paraId="3ABDED48" w14:textId="77777777" w:rsidR="006C26E9" w:rsidRDefault="003300BA">
      <w:pPr>
        <w:spacing w:after="0"/>
        <w:jc w:val="both"/>
        <w:rPr>
          <w:rFonts w:ascii="Book Antiqua" w:hAnsi="Book Antiqua"/>
          <w:b/>
          <w:sz w:val="20"/>
          <w:szCs w:val="20"/>
        </w:rPr>
      </w:pPr>
      <w:r>
        <w:rPr>
          <w:rFonts w:ascii="Book Antiqua" w:hAnsi="Book Antiqua"/>
          <w:b/>
          <w:sz w:val="20"/>
          <w:szCs w:val="20"/>
        </w:rPr>
        <w:t>17. VENTAS DE SERVICIOS</w:t>
      </w:r>
    </w:p>
    <w:p w14:paraId="2344B056" w14:textId="77777777" w:rsidR="006C26E9" w:rsidRDefault="006C26E9">
      <w:pPr>
        <w:spacing w:after="0"/>
        <w:jc w:val="both"/>
        <w:rPr>
          <w:rFonts w:ascii="Book Antiqua" w:hAnsi="Book Antiqua"/>
          <w:b/>
          <w:sz w:val="20"/>
          <w:szCs w:val="20"/>
        </w:rPr>
      </w:pPr>
    </w:p>
    <w:tbl>
      <w:tblPr>
        <w:tblStyle w:val="Tablaconcuadrcula"/>
        <w:tblW w:w="8978" w:type="dxa"/>
        <w:tblLook w:val="04A0" w:firstRow="1" w:lastRow="0" w:firstColumn="1" w:lastColumn="0" w:noHBand="0" w:noVBand="1"/>
      </w:tblPr>
      <w:tblGrid>
        <w:gridCol w:w="3935"/>
        <w:gridCol w:w="2977"/>
        <w:gridCol w:w="2066"/>
      </w:tblGrid>
      <w:tr w:rsidR="006C26E9" w14:paraId="3AAF0699" w14:textId="77777777">
        <w:trPr>
          <w:trHeight w:val="236"/>
        </w:trPr>
        <w:tc>
          <w:tcPr>
            <w:tcW w:w="3935" w:type="dxa"/>
            <w:tcBorders>
              <w:top w:val="nil"/>
              <w:left w:val="nil"/>
              <w:bottom w:val="nil"/>
              <w:right w:val="nil"/>
            </w:tcBorders>
          </w:tcPr>
          <w:p w14:paraId="1D2D8A2B" w14:textId="77777777" w:rsidR="006C26E9" w:rsidRDefault="006C26E9">
            <w:pPr>
              <w:spacing w:after="0"/>
              <w:jc w:val="both"/>
              <w:rPr>
                <w:rFonts w:ascii="Book Antiqua" w:hAnsi="Book Antiqua"/>
                <w:sz w:val="20"/>
                <w:szCs w:val="20"/>
              </w:rPr>
            </w:pPr>
          </w:p>
        </w:tc>
        <w:tc>
          <w:tcPr>
            <w:tcW w:w="2977" w:type="dxa"/>
            <w:tcBorders>
              <w:top w:val="nil"/>
              <w:left w:val="nil"/>
              <w:bottom w:val="nil"/>
              <w:right w:val="nil"/>
            </w:tcBorders>
          </w:tcPr>
          <w:p w14:paraId="771A4C90"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066" w:type="dxa"/>
            <w:tcBorders>
              <w:top w:val="nil"/>
              <w:left w:val="nil"/>
              <w:bottom w:val="nil"/>
              <w:right w:val="nil"/>
            </w:tcBorders>
          </w:tcPr>
          <w:p w14:paraId="46F83250" w14:textId="6E08ED5F" w:rsidR="006C26E9" w:rsidRDefault="00393DF5" w:rsidP="00393DF5">
            <w:pPr>
              <w:spacing w:after="0"/>
              <w:jc w:val="center"/>
              <w:rPr>
                <w:rFonts w:ascii="Book Antiqua" w:hAnsi="Book Antiqua"/>
                <w:b/>
                <w:sz w:val="20"/>
                <w:szCs w:val="20"/>
              </w:rPr>
            </w:pPr>
            <w:r>
              <w:rPr>
                <w:rFonts w:ascii="Book Antiqua" w:hAnsi="Book Antiqua"/>
                <w:b/>
                <w:sz w:val="20"/>
                <w:szCs w:val="20"/>
              </w:rPr>
              <w:t xml:space="preserve">                        </w:t>
            </w:r>
            <w:r w:rsidR="003300BA">
              <w:rPr>
                <w:rFonts w:ascii="Book Antiqua" w:hAnsi="Book Antiqua"/>
                <w:b/>
                <w:sz w:val="20"/>
                <w:szCs w:val="20"/>
              </w:rPr>
              <w:t>2020</w:t>
            </w:r>
          </w:p>
        </w:tc>
      </w:tr>
      <w:tr w:rsidR="006C26E9" w14:paraId="56C2E19E" w14:textId="77777777">
        <w:tc>
          <w:tcPr>
            <w:tcW w:w="3935" w:type="dxa"/>
            <w:tcBorders>
              <w:top w:val="nil"/>
              <w:left w:val="nil"/>
              <w:bottom w:val="nil"/>
              <w:right w:val="nil"/>
            </w:tcBorders>
          </w:tcPr>
          <w:p w14:paraId="679CE5C2" w14:textId="77777777" w:rsidR="006C26E9" w:rsidRDefault="006C26E9">
            <w:pPr>
              <w:spacing w:after="0" w:line="276" w:lineRule="auto"/>
              <w:rPr>
                <w:rFonts w:ascii="Book Antiqua" w:hAnsi="Book Antiqua"/>
                <w:sz w:val="20"/>
                <w:szCs w:val="20"/>
              </w:rPr>
            </w:pPr>
          </w:p>
          <w:p w14:paraId="09273CF0" w14:textId="77777777" w:rsidR="006C26E9" w:rsidRDefault="003300BA">
            <w:pPr>
              <w:spacing w:after="0" w:line="276" w:lineRule="auto"/>
              <w:rPr>
                <w:rFonts w:ascii="Book Antiqua" w:hAnsi="Book Antiqua"/>
                <w:sz w:val="20"/>
                <w:szCs w:val="20"/>
              </w:rPr>
            </w:pPr>
            <w:r>
              <w:rPr>
                <w:rFonts w:ascii="Book Antiqua" w:hAnsi="Book Antiqua"/>
                <w:sz w:val="20"/>
                <w:szCs w:val="20"/>
              </w:rPr>
              <w:t>Servicio especializado de mantenimiento</w:t>
            </w:r>
          </w:p>
          <w:p w14:paraId="41598786" w14:textId="77777777" w:rsidR="006C26E9" w:rsidRDefault="003300BA">
            <w:pPr>
              <w:spacing w:after="0" w:line="276" w:lineRule="auto"/>
              <w:rPr>
                <w:rFonts w:ascii="Book Antiqua" w:hAnsi="Book Antiqua"/>
                <w:sz w:val="20"/>
                <w:szCs w:val="20"/>
              </w:rPr>
            </w:pPr>
            <w:r>
              <w:rPr>
                <w:rFonts w:ascii="Book Antiqua" w:hAnsi="Book Antiqua"/>
                <w:sz w:val="20"/>
                <w:szCs w:val="20"/>
              </w:rPr>
              <w:t>Pensión básica</w:t>
            </w:r>
          </w:p>
          <w:p w14:paraId="22B0EC55" w14:textId="77777777" w:rsidR="006C26E9" w:rsidRDefault="003300BA">
            <w:pPr>
              <w:spacing w:after="0" w:line="276" w:lineRule="auto"/>
              <w:rPr>
                <w:rFonts w:ascii="Book Antiqua" w:hAnsi="Book Antiqua"/>
                <w:sz w:val="20"/>
                <w:szCs w:val="20"/>
              </w:rPr>
            </w:pPr>
            <w:r>
              <w:rPr>
                <w:rFonts w:ascii="Book Antiqua" w:hAnsi="Book Antiqua"/>
                <w:sz w:val="20"/>
                <w:szCs w:val="20"/>
              </w:rPr>
              <w:t>Consumo celular</w:t>
            </w:r>
          </w:p>
          <w:p w14:paraId="78674BBF" w14:textId="77777777" w:rsidR="006C26E9" w:rsidRDefault="003300BA">
            <w:pPr>
              <w:spacing w:after="0" w:line="276" w:lineRule="auto"/>
              <w:rPr>
                <w:rFonts w:ascii="Book Antiqua" w:hAnsi="Book Antiqua"/>
                <w:sz w:val="20"/>
                <w:szCs w:val="20"/>
              </w:rPr>
            </w:pPr>
            <w:r>
              <w:rPr>
                <w:rFonts w:ascii="Book Antiqua" w:hAnsi="Book Antiqua"/>
                <w:sz w:val="20"/>
                <w:szCs w:val="20"/>
              </w:rPr>
              <w:t>Consumo local</w:t>
            </w:r>
          </w:p>
          <w:p w14:paraId="2DD1DA8B" w14:textId="77777777" w:rsidR="006C26E9" w:rsidRDefault="003300BA">
            <w:pPr>
              <w:spacing w:after="0" w:line="276" w:lineRule="auto"/>
              <w:rPr>
                <w:rFonts w:ascii="Book Antiqua" w:hAnsi="Book Antiqua"/>
                <w:sz w:val="20"/>
                <w:szCs w:val="20"/>
              </w:rPr>
            </w:pPr>
            <w:r>
              <w:rPr>
                <w:rFonts w:ascii="Book Antiqua" w:hAnsi="Book Antiqua"/>
                <w:sz w:val="20"/>
                <w:szCs w:val="20"/>
              </w:rPr>
              <w:t>Interconexión</w:t>
            </w:r>
          </w:p>
          <w:p w14:paraId="66B9DF95" w14:textId="77777777" w:rsidR="006C26E9" w:rsidRDefault="003300BA">
            <w:pPr>
              <w:spacing w:after="0" w:line="276" w:lineRule="auto"/>
              <w:rPr>
                <w:rFonts w:ascii="Book Antiqua" w:hAnsi="Book Antiqua"/>
                <w:sz w:val="20"/>
                <w:szCs w:val="20"/>
              </w:rPr>
            </w:pPr>
            <w:r>
              <w:rPr>
                <w:rFonts w:ascii="Book Antiqua" w:hAnsi="Book Antiqua"/>
                <w:sz w:val="20"/>
                <w:szCs w:val="20"/>
              </w:rPr>
              <w:t>Consumo nacional e internacional</w:t>
            </w:r>
          </w:p>
        </w:tc>
        <w:tc>
          <w:tcPr>
            <w:tcW w:w="2977" w:type="dxa"/>
            <w:tcBorders>
              <w:top w:val="nil"/>
              <w:left w:val="nil"/>
              <w:bottom w:val="nil"/>
              <w:right w:val="nil"/>
            </w:tcBorders>
          </w:tcPr>
          <w:p w14:paraId="03C35636"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77CF0B7D" w14:textId="77777777" w:rsidR="006C26E9" w:rsidRDefault="006C26E9">
            <w:pPr>
              <w:spacing w:after="0" w:line="276" w:lineRule="auto"/>
              <w:jc w:val="right"/>
              <w:rPr>
                <w:rFonts w:ascii="Book Antiqua" w:hAnsi="Book Antiqua"/>
                <w:sz w:val="20"/>
                <w:szCs w:val="20"/>
              </w:rPr>
            </w:pPr>
          </w:p>
          <w:p w14:paraId="5CF8AB4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96,000</w:t>
            </w:r>
          </w:p>
          <w:p w14:paraId="4ACEA55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151,904</w:t>
            </w:r>
          </w:p>
          <w:p w14:paraId="74AAEF4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237,999</w:t>
            </w:r>
          </w:p>
          <w:p w14:paraId="5CAB22E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39,129</w:t>
            </w:r>
          </w:p>
          <w:p w14:paraId="2C65FDB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146,326</w:t>
            </w:r>
          </w:p>
          <w:p w14:paraId="5FC2FF2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18,621</w:t>
            </w:r>
          </w:p>
        </w:tc>
      </w:tr>
      <w:tr w:rsidR="006C26E9" w14:paraId="7EB0EF13" w14:textId="77777777">
        <w:tc>
          <w:tcPr>
            <w:tcW w:w="3935" w:type="dxa"/>
            <w:tcBorders>
              <w:top w:val="nil"/>
              <w:left w:val="nil"/>
              <w:bottom w:val="nil"/>
              <w:right w:val="nil"/>
            </w:tcBorders>
          </w:tcPr>
          <w:p w14:paraId="0D564690" w14:textId="77777777" w:rsidR="006C26E9" w:rsidRDefault="003300BA">
            <w:pPr>
              <w:spacing w:after="0" w:line="276" w:lineRule="auto"/>
              <w:rPr>
                <w:rFonts w:ascii="Book Antiqua" w:hAnsi="Book Antiqua"/>
                <w:sz w:val="20"/>
                <w:szCs w:val="20"/>
              </w:rPr>
            </w:pPr>
            <w:r>
              <w:rPr>
                <w:rFonts w:ascii="Book Antiqua" w:hAnsi="Book Antiqua"/>
                <w:sz w:val="20"/>
                <w:szCs w:val="20"/>
              </w:rPr>
              <w:t>Otros servicios</w:t>
            </w:r>
          </w:p>
        </w:tc>
        <w:tc>
          <w:tcPr>
            <w:tcW w:w="2977" w:type="dxa"/>
            <w:tcBorders>
              <w:top w:val="nil"/>
              <w:left w:val="nil"/>
              <w:bottom w:val="nil"/>
              <w:right w:val="nil"/>
            </w:tcBorders>
          </w:tcPr>
          <w:p w14:paraId="41DDC5D3"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73FAFC60" w14:textId="3FFEBAF9" w:rsidR="006C26E9" w:rsidRDefault="00826EC3" w:rsidP="00826EC3">
            <w:pPr>
              <w:spacing w:after="0" w:line="276" w:lineRule="auto"/>
              <w:jc w:val="center"/>
              <w:rPr>
                <w:rFonts w:ascii="Book Antiqua" w:hAnsi="Book Antiqua"/>
                <w:sz w:val="20"/>
                <w:szCs w:val="20"/>
                <w:u w:val="single"/>
              </w:rPr>
            </w:pPr>
            <w:r w:rsidRPr="00826EC3">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93,022</w:t>
            </w:r>
          </w:p>
        </w:tc>
      </w:tr>
      <w:tr w:rsidR="006C26E9" w14:paraId="11452297" w14:textId="77777777">
        <w:tc>
          <w:tcPr>
            <w:tcW w:w="3935" w:type="dxa"/>
            <w:tcBorders>
              <w:top w:val="nil"/>
              <w:left w:val="nil"/>
              <w:bottom w:val="nil"/>
              <w:right w:val="nil"/>
            </w:tcBorders>
          </w:tcPr>
          <w:p w14:paraId="64D0A403" w14:textId="77777777" w:rsidR="006C26E9" w:rsidRDefault="003300BA">
            <w:pPr>
              <w:spacing w:after="0" w:line="276" w:lineRule="auto"/>
              <w:rPr>
                <w:rFonts w:ascii="Book Antiqua" w:hAnsi="Book Antiqua"/>
                <w:b/>
                <w:sz w:val="20"/>
                <w:szCs w:val="20"/>
              </w:rPr>
            </w:pPr>
            <w:r>
              <w:rPr>
                <w:rFonts w:ascii="Book Antiqua" w:hAnsi="Book Antiqua"/>
                <w:b/>
                <w:sz w:val="20"/>
                <w:szCs w:val="20"/>
              </w:rPr>
              <w:t>Suman</w:t>
            </w:r>
          </w:p>
          <w:p w14:paraId="3330E786" w14:textId="77777777" w:rsidR="006C26E9" w:rsidRDefault="006C26E9">
            <w:pPr>
              <w:spacing w:after="0" w:line="276" w:lineRule="auto"/>
              <w:rPr>
                <w:rFonts w:ascii="Book Antiqua" w:hAnsi="Book Antiqua"/>
                <w:b/>
                <w:sz w:val="20"/>
                <w:szCs w:val="20"/>
              </w:rPr>
            </w:pPr>
          </w:p>
          <w:p w14:paraId="762ED0C0" w14:textId="77777777" w:rsidR="006C26E9" w:rsidRDefault="003300BA">
            <w:pPr>
              <w:spacing w:after="0" w:line="276" w:lineRule="auto"/>
              <w:rPr>
                <w:rFonts w:ascii="Book Antiqua" w:hAnsi="Book Antiqua"/>
                <w:sz w:val="20"/>
                <w:szCs w:val="20"/>
              </w:rPr>
            </w:pPr>
            <w:r>
              <w:rPr>
                <w:rFonts w:ascii="Book Antiqua" w:hAnsi="Book Antiqua"/>
                <w:sz w:val="20"/>
                <w:szCs w:val="20"/>
              </w:rPr>
              <w:t>Menos descuentos concedidos</w:t>
            </w:r>
          </w:p>
          <w:p w14:paraId="7D0B441E"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3441222B"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41C89B6C" w14:textId="77777777" w:rsidR="006C26E9" w:rsidRPr="00826EC3" w:rsidRDefault="003300BA">
            <w:pPr>
              <w:spacing w:after="0" w:line="276" w:lineRule="auto"/>
              <w:jc w:val="right"/>
              <w:rPr>
                <w:rFonts w:ascii="Book Antiqua" w:hAnsi="Book Antiqua"/>
                <w:sz w:val="20"/>
                <w:szCs w:val="20"/>
              </w:rPr>
            </w:pPr>
            <w:r w:rsidRPr="00826EC3">
              <w:rPr>
                <w:rFonts w:ascii="Book Antiqua" w:hAnsi="Book Antiqua"/>
                <w:sz w:val="20"/>
                <w:szCs w:val="20"/>
              </w:rPr>
              <w:t>783,001</w:t>
            </w:r>
          </w:p>
          <w:p w14:paraId="47FF42DE" w14:textId="77777777" w:rsidR="006C26E9" w:rsidRDefault="006C26E9">
            <w:pPr>
              <w:spacing w:after="0" w:line="276" w:lineRule="auto"/>
              <w:jc w:val="right"/>
              <w:rPr>
                <w:rFonts w:ascii="Book Antiqua" w:hAnsi="Book Antiqua"/>
                <w:sz w:val="20"/>
                <w:szCs w:val="20"/>
                <w:u w:val="double"/>
              </w:rPr>
            </w:pPr>
          </w:p>
          <w:p w14:paraId="26B5272D" w14:textId="6EC31B4E" w:rsidR="006C26E9" w:rsidRDefault="00826EC3" w:rsidP="00826EC3">
            <w:pPr>
              <w:spacing w:after="0" w:line="276" w:lineRule="auto"/>
              <w:jc w:val="center"/>
              <w:rPr>
                <w:rFonts w:ascii="Book Antiqua" w:hAnsi="Book Antiqua"/>
                <w:sz w:val="20"/>
                <w:szCs w:val="20"/>
                <w:u w:val="single"/>
              </w:rPr>
            </w:pPr>
            <w:r w:rsidRPr="00826EC3">
              <w:rPr>
                <w:rFonts w:ascii="Book Antiqua" w:hAnsi="Book Antiqua"/>
                <w:sz w:val="20"/>
                <w:szCs w:val="20"/>
              </w:rPr>
              <w:t xml:space="preserve">                        </w:t>
            </w:r>
            <w:r>
              <w:rPr>
                <w:rFonts w:ascii="Book Antiqua" w:hAnsi="Book Antiqua"/>
                <w:sz w:val="20"/>
                <w:szCs w:val="20"/>
                <w:u w:val="single"/>
              </w:rPr>
              <w:t xml:space="preserve"> </w:t>
            </w:r>
            <w:r w:rsidR="003300BA">
              <w:rPr>
                <w:rFonts w:ascii="Book Antiqua" w:hAnsi="Book Antiqua"/>
                <w:sz w:val="20"/>
                <w:szCs w:val="20"/>
                <w:u w:val="single"/>
              </w:rPr>
              <w:t>(2,394)</w:t>
            </w:r>
          </w:p>
          <w:p w14:paraId="0EACABBD"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780,607</w:t>
            </w:r>
          </w:p>
        </w:tc>
      </w:tr>
    </w:tbl>
    <w:p w14:paraId="244CC5C9" w14:textId="77777777" w:rsidR="006C26E9" w:rsidRDefault="006C26E9">
      <w:pPr>
        <w:jc w:val="both"/>
        <w:rPr>
          <w:rFonts w:ascii="Book Antiqua" w:hAnsi="Book Antiqua"/>
          <w:sz w:val="20"/>
          <w:szCs w:val="20"/>
        </w:rPr>
      </w:pPr>
    </w:p>
    <w:p w14:paraId="304C7C13" w14:textId="77777777" w:rsidR="006C26E9" w:rsidRDefault="003300BA">
      <w:pPr>
        <w:jc w:val="both"/>
        <w:rPr>
          <w:rFonts w:ascii="Book Antiqua" w:hAnsi="Book Antiqua"/>
          <w:b/>
          <w:sz w:val="20"/>
          <w:szCs w:val="20"/>
        </w:rPr>
      </w:pPr>
      <w:r>
        <w:rPr>
          <w:rFonts w:ascii="Book Antiqua" w:hAnsi="Book Antiqua"/>
          <w:b/>
          <w:sz w:val="20"/>
          <w:szCs w:val="20"/>
        </w:rPr>
        <w:t>18. COSTOS DE VENTAS</w:t>
      </w:r>
    </w:p>
    <w:tbl>
      <w:tblPr>
        <w:tblStyle w:val="Tablaconcuadrcula"/>
        <w:tblW w:w="8931" w:type="dxa"/>
        <w:tblLook w:val="04A0" w:firstRow="1" w:lastRow="0" w:firstColumn="1" w:lastColumn="0" w:noHBand="0" w:noVBand="1"/>
      </w:tblPr>
      <w:tblGrid>
        <w:gridCol w:w="4536"/>
        <w:gridCol w:w="2977"/>
        <w:gridCol w:w="1418"/>
      </w:tblGrid>
      <w:tr w:rsidR="006C26E9" w14:paraId="602D9EE9" w14:textId="77777777" w:rsidTr="0019376F">
        <w:trPr>
          <w:trHeight w:val="236"/>
        </w:trPr>
        <w:tc>
          <w:tcPr>
            <w:tcW w:w="4536" w:type="dxa"/>
            <w:tcBorders>
              <w:top w:val="nil"/>
              <w:left w:val="nil"/>
              <w:bottom w:val="nil"/>
              <w:right w:val="nil"/>
            </w:tcBorders>
          </w:tcPr>
          <w:p w14:paraId="0140A66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283C1AB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418" w:type="dxa"/>
            <w:tcBorders>
              <w:top w:val="nil"/>
              <w:left w:val="nil"/>
              <w:bottom w:val="nil"/>
              <w:right w:val="nil"/>
            </w:tcBorders>
          </w:tcPr>
          <w:p w14:paraId="24DA2797"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393DF5" w14:paraId="60A7D1D3" w14:textId="77777777" w:rsidTr="0019376F">
        <w:trPr>
          <w:trHeight w:val="236"/>
        </w:trPr>
        <w:tc>
          <w:tcPr>
            <w:tcW w:w="4536" w:type="dxa"/>
            <w:tcBorders>
              <w:top w:val="nil"/>
              <w:left w:val="nil"/>
              <w:bottom w:val="nil"/>
              <w:right w:val="nil"/>
            </w:tcBorders>
          </w:tcPr>
          <w:p w14:paraId="153D3797" w14:textId="31D6D237" w:rsidR="00393DF5" w:rsidRDefault="00393DF5" w:rsidP="00393DF5">
            <w:pPr>
              <w:spacing w:after="0"/>
              <w:jc w:val="both"/>
              <w:rPr>
                <w:rFonts w:ascii="Book Antiqua" w:hAnsi="Book Antiqua"/>
                <w:sz w:val="20"/>
                <w:szCs w:val="20"/>
              </w:rPr>
            </w:pPr>
            <w:r>
              <w:rPr>
                <w:rFonts w:ascii="Book Antiqua" w:hAnsi="Book Antiqua"/>
                <w:sz w:val="20"/>
                <w:szCs w:val="20"/>
              </w:rPr>
              <w:t>Mantenimiento de equipos</w:t>
            </w:r>
          </w:p>
        </w:tc>
        <w:tc>
          <w:tcPr>
            <w:tcW w:w="2977" w:type="dxa"/>
            <w:tcBorders>
              <w:top w:val="nil"/>
              <w:left w:val="nil"/>
              <w:bottom w:val="nil"/>
              <w:right w:val="nil"/>
            </w:tcBorders>
          </w:tcPr>
          <w:p w14:paraId="688A4597" w14:textId="1757C67B"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78,491</w:t>
            </w:r>
          </w:p>
        </w:tc>
        <w:tc>
          <w:tcPr>
            <w:tcW w:w="1418" w:type="dxa"/>
            <w:tcBorders>
              <w:top w:val="nil"/>
              <w:left w:val="nil"/>
              <w:bottom w:val="nil"/>
              <w:right w:val="nil"/>
            </w:tcBorders>
          </w:tcPr>
          <w:p w14:paraId="1B9C925E" w14:textId="18EF2C07"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77,224</w:t>
            </w:r>
          </w:p>
        </w:tc>
      </w:tr>
      <w:tr w:rsidR="00393DF5" w14:paraId="1308C004" w14:textId="77777777" w:rsidTr="0019376F">
        <w:trPr>
          <w:trHeight w:val="236"/>
        </w:trPr>
        <w:tc>
          <w:tcPr>
            <w:tcW w:w="4536" w:type="dxa"/>
            <w:tcBorders>
              <w:top w:val="nil"/>
              <w:left w:val="nil"/>
              <w:bottom w:val="nil"/>
              <w:right w:val="nil"/>
            </w:tcBorders>
          </w:tcPr>
          <w:p w14:paraId="524D9E01" w14:textId="2B134B65" w:rsidR="00393DF5" w:rsidRDefault="00393DF5" w:rsidP="00393DF5">
            <w:pPr>
              <w:spacing w:after="0"/>
              <w:jc w:val="both"/>
              <w:rPr>
                <w:rFonts w:ascii="Book Antiqua" w:hAnsi="Book Antiqua"/>
                <w:sz w:val="20"/>
                <w:szCs w:val="20"/>
              </w:rPr>
            </w:pPr>
            <w:r>
              <w:rPr>
                <w:rFonts w:ascii="Book Antiqua" w:hAnsi="Book Antiqua"/>
                <w:sz w:val="20"/>
                <w:szCs w:val="20"/>
              </w:rPr>
              <w:t>Enlace de datos y servicios de internet</w:t>
            </w:r>
          </w:p>
        </w:tc>
        <w:tc>
          <w:tcPr>
            <w:tcW w:w="2977" w:type="dxa"/>
            <w:tcBorders>
              <w:top w:val="nil"/>
              <w:left w:val="nil"/>
              <w:bottom w:val="nil"/>
              <w:right w:val="nil"/>
            </w:tcBorders>
          </w:tcPr>
          <w:p w14:paraId="06B36083" w14:textId="316C4C4E"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80,372</w:t>
            </w:r>
          </w:p>
        </w:tc>
        <w:tc>
          <w:tcPr>
            <w:tcW w:w="1418" w:type="dxa"/>
            <w:tcBorders>
              <w:top w:val="nil"/>
              <w:left w:val="nil"/>
              <w:bottom w:val="nil"/>
              <w:right w:val="nil"/>
            </w:tcBorders>
          </w:tcPr>
          <w:p w14:paraId="2A8A3465" w14:textId="0BA62DF3"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71,316</w:t>
            </w:r>
          </w:p>
        </w:tc>
      </w:tr>
      <w:tr w:rsidR="00393DF5" w14:paraId="617110B6" w14:textId="77777777" w:rsidTr="0019376F">
        <w:trPr>
          <w:trHeight w:val="236"/>
        </w:trPr>
        <w:tc>
          <w:tcPr>
            <w:tcW w:w="4536" w:type="dxa"/>
            <w:tcBorders>
              <w:top w:val="nil"/>
              <w:left w:val="nil"/>
              <w:bottom w:val="nil"/>
              <w:right w:val="nil"/>
            </w:tcBorders>
          </w:tcPr>
          <w:p w14:paraId="7E9C9233" w14:textId="04048A32" w:rsidR="00393DF5" w:rsidRDefault="00393DF5" w:rsidP="00393DF5">
            <w:pPr>
              <w:spacing w:after="0"/>
              <w:jc w:val="both"/>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2977" w:type="dxa"/>
            <w:tcBorders>
              <w:top w:val="nil"/>
              <w:left w:val="nil"/>
              <w:bottom w:val="nil"/>
              <w:right w:val="nil"/>
            </w:tcBorders>
          </w:tcPr>
          <w:p w14:paraId="57A198B3" w14:textId="5D9653D9"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34,500</w:t>
            </w:r>
          </w:p>
        </w:tc>
        <w:tc>
          <w:tcPr>
            <w:tcW w:w="1418" w:type="dxa"/>
            <w:tcBorders>
              <w:top w:val="nil"/>
              <w:left w:val="nil"/>
              <w:bottom w:val="nil"/>
              <w:right w:val="nil"/>
            </w:tcBorders>
          </w:tcPr>
          <w:p w14:paraId="6D6BF3B3" w14:textId="596BAAAC" w:rsidR="00393DF5" w:rsidRPr="00393DF5" w:rsidRDefault="00393DF5" w:rsidP="00393DF5">
            <w:pPr>
              <w:spacing w:after="0"/>
              <w:jc w:val="right"/>
              <w:rPr>
                <w:rFonts w:ascii="Book Antiqua" w:hAnsi="Book Antiqua"/>
                <w:bCs/>
                <w:sz w:val="20"/>
                <w:szCs w:val="20"/>
              </w:rPr>
            </w:pPr>
            <w:r w:rsidRPr="00393DF5">
              <w:rPr>
                <w:rFonts w:ascii="Book Antiqua" w:hAnsi="Book Antiqua"/>
                <w:bCs/>
                <w:sz w:val="20"/>
                <w:szCs w:val="20"/>
              </w:rPr>
              <w:t>30,833</w:t>
            </w:r>
          </w:p>
        </w:tc>
      </w:tr>
      <w:tr w:rsidR="00393DF5" w14:paraId="4821BDE8" w14:textId="77777777" w:rsidTr="0019376F">
        <w:trPr>
          <w:trHeight w:val="236"/>
        </w:trPr>
        <w:tc>
          <w:tcPr>
            <w:tcW w:w="4536" w:type="dxa"/>
            <w:tcBorders>
              <w:top w:val="nil"/>
              <w:left w:val="nil"/>
              <w:bottom w:val="nil"/>
              <w:right w:val="nil"/>
            </w:tcBorders>
          </w:tcPr>
          <w:p w14:paraId="47F45867" w14:textId="69AEF122" w:rsidR="00393DF5" w:rsidRDefault="00393DF5" w:rsidP="00393DF5">
            <w:pPr>
              <w:spacing w:after="0"/>
              <w:jc w:val="both"/>
              <w:rPr>
                <w:rFonts w:ascii="Book Antiqua" w:hAnsi="Book Antiqua"/>
                <w:sz w:val="20"/>
                <w:szCs w:val="20"/>
              </w:rPr>
            </w:pPr>
            <w:r>
              <w:rPr>
                <w:rFonts w:ascii="Book Antiqua" w:hAnsi="Book Antiqua"/>
                <w:sz w:val="20"/>
                <w:szCs w:val="20"/>
              </w:rPr>
              <w:t>Costos de interconexión con otros proveedores</w:t>
            </w:r>
          </w:p>
        </w:tc>
        <w:tc>
          <w:tcPr>
            <w:tcW w:w="2977" w:type="dxa"/>
            <w:tcBorders>
              <w:top w:val="nil"/>
              <w:left w:val="nil"/>
              <w:bottom w:val="nil"/>
              <w:right w:val="nil"/>
            </w:tcBorders>
          </w:tcPr>
          <w:p w14:paraId="03F03785" w14:textId="7CE58C18" w:rsidR="00393DF5" w:rsidRPr="00DA6199" w:rsidRDefault="00393DF5" w:rsidP="00393DF5">
            <w:pPr>
              <w:spacing w:after="0"/>
              <w:jc w:val="right"/>
              <w:rPr>
                <w:rFonts w:ascii="Book Antiqua" w:hAnsi="Book Antiqua"/>
                <w:bCs/>
                <w:sz w:val="20"/>
                <w:szCs w:val="20"/>
                <w:u w:val="single"/>
              </w:rPr>
            </w:pPr>
            <w:r w:rsidRPr="00DA6199">
              <w:rPr>
                <w:rFonts w:ascii="Book Antiqua" w:hAnsi="Book Antiqua"/>
                <w:bCs/>
                <w:sz w:val="20"/>
                <w:szCs w:val="20"/>
                <w:u w:val="single"/>
              </w:rPr>
              <w:t>135,237</w:t>
            </w:r>
          </w:p>
        </w:tc>
        <w:tc>
          <w:tcPr>
            <w:tcW w:w="1418" w:type="dxa"/>
            <w:tcBorders>
              <w:top w:val="nil"/>
              <w:left w:val="nil"/>
              <w:bottom w:val="nil"/>
              <w:right w:val="nil"/>
            </w:tcBorders>
          </w:tcPr>
          <w:p w14:paraId="318EA376" w14:textId="2F1A47A2" w:rsidR="00393DF5" w:rsidRPr="00DA6199" w:rsidRDefault="00DA6199" w:rsidP="00DA6199">
            <w:pPr>
              <w:spacing w:after="0"/>
              <w:jc w:val="center"/>
              <w:rPr>
                <w:rFonts w:ascii="Book Antiqua" w:hAnsi="Book Antiqua"/>
                <w:bCs/>
                <w:sz w:val="20"/>
                <w:szCs w:val="20"/>
                <w:u w:val="single"/>
              </w:rPr>
            </w:pPr>
            <w:r>
              <w:rPr>
                <w:rFonts w:ascii="Book Antiqua" w:hAnsi="Book Antiqua"/>
                <w:bCs/>
                <w:sz w:val="20"/>
                <w:szCs w:val="20"/>
              </w:rPr>
              <w:t xml:space="preserve">          </w:t>
            </w:r>
            <w:r w:rsidRPr="00DA6199">
              <w:rPr>
                <w:rFonts w:ascii="Book Antiqua" w:hAnsi="Book Antiqua"/>
                <w:bCs/>
                <w:sz w:val="20"/>
                <w:szCs w:val="20"/>
                <w:u w:val="single"/>
              </w:rPr>
              <w:t xml:space="preserve">   85,257</w:t>
            </w:r>
          </w:p>
        </w:tc>
      </w:tr>
      <w:tr w:rsidR="006C26E9" w14:paraId="38D0490F" w14:textId="77777777" w:rsidTr="0019376F">
        <w:tc>
          <w:tcPr>
            <w:tcW w:w="4536" w:type="dxa"/>
            <w:tcBorders>
              <w:top w:val="nil"/>
              <w:left w:val="nil"/>
              <w:bottom w:val="nil"/>
              <w:right w:val="nil"/>
            </w:tcBorders>
          </w:tcPr>
          <w:p w14:paraId="72344D1A" w14:textId="65D518AA" w:rsidR="006C26E9" w:rsidRDefault="006C26E9">
            <w:pPr>
              <w:spacing w:after="0" w:line="276" w:lineRule="auto"/>
              <w:rPr>
                <w:rFonts w:ascii="Book Antiqua" w:hAnsi="Book Antiqua"/>
                <w:sz w:val="20"/>
                <w:szCs w:val="20"/>
              </w:rPr>
            </w:pPr>
          </w:p>
        </w:tc>
        <w:tc>
          <w:tcPr>
            <w:tcW w:w="2977" w:type="dxa"/>
            <w:tcBorders>
              <w:top w:val="nil"/>
              <w:left w:val="nil"/>
              <w:bottom w:val="nil"/>
              <w:right w:val="nil"/>
            </w:tcBorders>
          </w:tcPr>
          <w:p w14:paraId="79EE1C2C" w14:textId="102490D6" w:rsidR="00A170C5" w:rsidRDefault="00A170C5">
            <w:pPr>
              <w:spacing w:after="0" w:line="276" w:lineRule="auto"/>
              <w:jc w:val="right"/>
              <w:rPr>
                <w:rFonts w:ascii="Book Antiqua" w:hAnsi="Book Antiqua"/>
                <w:sz w:val="20"/>
                <w:szCs w:val="20"/>
              </w:rPr>
            </w:pPr>
          </w:p>
        </w:tc>
        <w:tc>
          <w:tcPr>
            <w:tcW w:w="1418" w:type="dxa"/>
            <w:tcBorders>
              <w:top w:val="nil"/>
              <w:left w:val="nil"/>
              <w:bottom w:val="nil"/>
              <w:right w:val="nil"/>
            </w:tcBorders>
          </w:tcPr>
          <w:p w14:paraId="70F66D69" w14:textId="024E47C9" w:rsidR="006C26E9" w:rsidRDefault="006C26E9">
            <w:pPr>
              <w:spacing w:after="0" w:line="276" w:lineRule="auto"/>
              <w:jc w:val="right"/>
              <w:rPr>
                <w:rFonts w:ascii="Book Antiqua" w:hAnsi="Book Antiqua"/>
                <w:sz w:val="20"/>
                <w:szCs w:val="20"/>
              </w:rPr>
            </w:pPr>
          </w:p>
        </w:tc>
      </w:tr>
      <w:tr w:rsidR="006C26E9" w14:paraId="1390FF7B" w14:textId="77777777" w:rsidTr="0019376F">
        <w:tc>
          <w:tcPr>
            <w:tcW w:w="4536" w:type="dxa"/>
            <w:tcBorders>
              <w:top w:val="nil"/>
              <w:left w:val="nil"/>
              <w:bottom w:val="nil"/>
              <w:right w:val="nil"/>
            </w:tcBorders>
          </w:tcPr>
          <w:p w14:paraId="35844F1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2FDBD784" w14:textId="77777777" w:rsidR="006C26E9" w:rsidRPr="00DA6199" w:rsidRDefault="00A170C5">
            <w:pPr>
              <w:spacing w:after="0" w:line="276" w:lineRule="auto"/>
              <w:jc w:val="right"/>
              <w:rPr>
                <w:rFonts w:ascii="Book Antiqua" w:hAnsi="Book Antiqua"/>
                <w:sz w:val="20"/>
                <w:szCs w:val="20"/>
                <w:u w:val="double"/>
              </w:rPr>
            </w:pPr>
            <w:r w:rsidRPr="00DA6199">
              <w:rPr>
                <w:rFonts w:ascii="Book Antiqua" w:hAnsi="Book Antiqua"/>
                <w:sz w:val="20"/>
                <w:szCs w:val="20"/>
                <w:u w:val="double"/>
              </w:rPr>
              <w:t>328,600</w:t>
            </w:r>
          </w:p>
        </w:tc>
        <w:tc>
          <w:tcPr>
            <w:tcW w:w="1418" w:type="dxa"/>
            <w:tcBorders>
              <w:top w:val="nil"/>
              <w:left w:val="nil"/>
              <w:bottom w:val="nil"/>
              <w:right w:val="nil"/>
            </w:tcBorders>
          </w:tcPr>
          <w:p w14:paraId="1FE79D7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14:paraId="3CA5C0F7" w14:textId="77777777" w:rsidR="006C26E9" w:rsidRDefault="006C26E9">
      <w:pPr>
        <w:jc w:val="both"/>
        <w:rPr>
          <w:rFonts w:ascii="Book Antiqua" w:hAnsi="Book Antiqua"/>
          <w:b/>
          <w:sz w:val="20"/>
          <w:szCs w:val="20"/>
        </w:rPr>
      </w:pPr>
    </w:p>
    <w:p w14:paraId="3B8B920C" w14:textId="77777777" w:rsidR="006C26E9" w:rsidRDefault="003300BA">
      <w:pPr>
        <w:jc w:val="both"/>
        <w:rPr>
          <w:rFonts w:ascii="Book Antiqua" w:hAnsi="Book Antiqua"/>
          <w:b/>
          <w:sz w:val="20"/>
          <w:szCs w:val="20"/>
        </w:rPr>
      </w:pPr>
      <w:r>
        <w:rPr>
          <w:rFonts w:ascii="Book Antiqua" w:hAnsi="Book Antiqua"/>
          <w:b/>
          <w:sz w:val="20"/>
          <w:szCs w:val="20"/>
        </w:rPr>
        <w:t>19. GASTOS DE ADMINISTRACIÓN POR SU NATURALEZA</w:t>
      </w:r>
    </w:p>
    <w:tbl>
      <w:tblPr>
        <w:tblStyle w:val="Tablaconcuadrcula"/>
        <w:tblW w:w="8978" w:type="dxa"/>
        <w:tblLook w:val="04A0" w:firstRow="1" w:lastRow="0" w:firstColumn="1" w:lastColumn="0" w:noHBand="0" w:noVBand="1"/>
      </w:tblPr>
      <w:tblGrid>
        <w:gridCol w:w="3935"/>
        <w:gridCol w:w="2977"/>
        <w:gridCol w:w="2066"/>
      </w:tblGrid>
      <w:tr w:rsidR="006C26E9" w14:paraId="3578ECD1" w14:textId="77777777">
        <w:trPr>
          <w:trHeight w:val="236"/>
        </w:trPr>
        <w:tc>
          <w:tcPr>
            <w:tcW w:w="3935" w:type="dxa"/>
            <w:tcBorders>
              <w:top w:val="nil"/>
              <w:left w:val="nil"/>
              <w:bottom w:val="nil"/>
              <w:right w:val="nil"/>
            </w:tcBorders>
          </w:tcPr>
          <w:p w14:paraId="746EA781"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41CF53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066" w:type="dxa"/>
            <w:tcBorders>
              <w:top w:val="nil"/>
              <w:left w:val="nil"/>
              <w:bottom w:val="nil"/>
              <w:right w:val="nil"/>
            </w:tcBorders>
          </w:tcPr>
          <w:p w14:paraId="75F790BF"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834E978" w14:textId="77777777">
        <w:tc>
          <w:tcPr>
            <w:tcW w:w="3935" w:type="dxa"/>
            <w:tcBorders>
              <w:top w:val="nil"/>
              <w:left w:val="nil"/>
              <w:bottom w:val="nil"/>
              <w:right w:val="nil"/>
            </w:tcBorders>
          </w:tcPr>
          <w:p w14:paraId="7B21EA7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F2C9738" w14:textId="77777777" w:rsidR="006C26E9" w:rsidRDefault="006C26E9">
            <w:pPr>
              <w:jc w:val="right"/>
              <w:rPr>
                <w:rFonts w:ascii="Book Antiqua" w:hAnsi="Book Antiqua"/>
                <w:sz w:val="20"/>
                <w:szCs w:val="20"/>
              </w:rPr>
            </w:pPr>
          </w:p>
        </w:tc>
        <w:tc>
          <w:tcPr>
            <w:tcW w:w="2066" w:type="dxa"/>
            <w:tcBorders>
              <w:top w:val="nil"/>
              <w:left w:val="nil"/>
              <w:bottom w:val="nil"/>
              <w:right w:val="nil"/>
            </w:tcBorders>
          </w:tcPr>
          <w:p w14:paraId="4CB21DFA" w14:textId="77777777" w:rsidR="006C26E9" w:rsidRDefault="006C26E9">
            <w:pPr>
              <w:jc w:val="right"/>
              <w:rPr>
                <w:rFonts w:ascii="Book Antiqua" w:hAnsi="Book Antiqua"/>
                <w:sz w:val="20"/>
                <w:szCs w:val="20"/>
              </w:rPr>
            </w:pPr>
          </w:p>
        </w:tc>
      </w:tr>
      <w:tr w:rsidR="006C26E9" w14:paraId="78DCB60A" w14:textId="77777777">
        <w:tc>
          <w:tcPr>
            <w:tcW w:w="3935" w:type="dxa"/>
            <w:tcBorders>
              <w:top w:val="nil"/>
              <w:left w:val="nil"/>
              <w:bottom w:val="nil"/>
              <w:right w:val="nil"/>
            </w:tcBorders>
          </w:tcPr>
          <w:p w14:paraId="50ED7EC7" w14:textId="77777777" w:rsidR="006C26E9" w:rsidRDefault="003300BA">
            <w:pPr>
              <w:spacing w:after="0" w:line="276" w:lineRule="auto"/>
              <w:rPr>
                <w:rFonts w:ascii="Book Antiqua" w:hAnsi="Book Antiqua"/>
                <w:sz w:val="20"/>
                <w:szCs w:val="20"/>
              </w:rPr>
            </w:pPr>
            <w:r>
              <w:rPr>
                <w:rFonts w:ascii="Book Antiqua" w:hAnsi="Book Antiqua"/>
                <w:sz w:val="20"/>
                <w:szCs w:val="20"/>
              </w:rPr>
              <w:t>Sueldos y beneficios sociales</w:t>
            </w:r>
          </w:p>
          <w:p w14:paraId="42257E7F" w14:textId="77777777" w:rsidR="006C26E9" w:rsidRDefault="003300BA">
            <w:pPr>
              <w:spacing w:after="0" w:line="276" w:lineRule="auto"/>
              <w:rPr>
                <w:rFonts w:ascii="Book Antiqua" w:hAnsi="Book Antiqua"/>
                <w:sz w:val="20"/>
                <w:szCs w:val="20"/>
              </w:rPr>
            </w:pPr>
            <w:r>
              <w:rPr>
                <w:rFonts w:ascii="Book Antiqua" w:hAnsi="Book Antiqua"/>
                <w:sz w:val="20"/>
                <w:szCs w:val="20"/>
              </w:rPr>
              <w:t>Honorarios profesionales</w:t>
            </w:r>
          </w:p>
        </w:tc>
        <w:tc>
          <w:tcPr>
            <w:tcW w:w="2977" w:type="dxa"/>
            <w:tcBorders>
              <w:top w:val="nil"/>
              <w:left w:val="nil"/>
              <w:bottom w:val="nil"/>
              <w:right w:val="nil"/>
            </w:tcBorders>
          </w:tcPr>
          <w:p w14:paraId="33729EB0" w14:textId="77777777" w:rsidR="006C26E9" w:rsidRDefault="00A170C5">
            <w:pPr>
              <w:spacing w:after="0" w:line="276" w:lineRule="auto"/>
              <w:jc w:val="right"/>
              <w:rPr>
                <w:rFonts w:ascii="Book Antiqua" w:hAnsi="Book Antiqua"/>
                <w:sz w:val="20"/>
                <w:szCs w:val="20"/>
              </w:rPr>
            </w:pPr>
            <w:r>
              <w:rPr>
                <w:rFonts w:ascii="Book Antiqua" w:hAnsi="Book Antiqua"/>
                <w:sz w:val="20"/>
                <w:szCs w:val="20"/>
              </w:rPr>
              <w:t>132,245</w:t>
            </w:r>
          </w:p>
          <w:p w14:paraId="4F3E8387"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108,383</w:t>
            </w:r>
          </w:p>
        </w:tc>
        <w:tc>
          <w:tcPr>
            <w:tcW w:w="2066" w:type="dxa"/>
            <w:tcBorders>
              <w:top w:val="nil"/>
              <w:left w:val="nil"/>
              <w:bottom w:val="nil"/>
              <w:right w:val="nil"/>
            </w:tcBorders>
          </w:tcPr>
          <w:p w14:paraId="2C48B7B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132,009</w:t>
            </w:r>
          </w:p>
          <w:p w14:paraId="7CBCFA5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77,947</w:t>
            </w:r>
          </w:p>
        </w:tc>
      </w:tr>
      <w:tr w:rsidR="006C26E9" w14:paraId="575EC3D0" w14:textId="77777777">
        <w:tc>
          <w:tcPr>
            <w:tcW w:w="3935" w:type="dxa"/>
            <w:tcBorders>
              <w:top w:val="nil"/>
              <w:left w:val="nil"/>
              <w:bottom w:val="nil"/>
              <w:right w:val="nil"/>
            </w:tcBorders>
          </w:tcPr>
          <w:p w14:paraId="4640A720" w14:textId="77777777" w:rsidR="006C26E9" w:rsidRDefault="003300BA">
            <w:pPr>
              <w:spacing w:after="0" w:line="276" w:lineRule="auto"/>
              <w:rPr>
                <w:rFonts w:ascii="Book Antiqua" w:hAnsi="Book Antiqua"/>
                <w:sz w:val="20"/>
                <w:szCs w:val="20"/>
              </w:rPr>
            </w:pPr>
            <w:r>
              <w:rPr>
                <w:rFonts w:ascii="Book Antiqua" w:hAnsi="Book Antiqua"/>
                <w:sz w:val="20"/>
                <w:szCs w:val="20"/>
              </w:rPr>
              <w:t>Otros gastos de administración</w:t>
            </w:r>
          </w:p>
        </w:tc>
        <w:tc>
          <w:tcPr>
            <w:tcW w:w="2977" w:type="dxa"/>
            <w:tcBorders>
              <w:top w:val="nil"/>
              <w:left w:val="nil"/>
              <w:bottom w:val="nil"/>
              <w:right w:val="nil"/>
            </w:tcBorders>
          </w:tcPr>
          <w:p w14:paraId="39585C74" w14:textId="77777777" w:rsidR="006C26E9" w:rsidRPr="00A170C5" w:rsidRDefault="00A170C5">
            <w:pPr>
              <w:spacing w:after="0" w:line="276" w:lineRule="auto"/>
              <w:jc w:val="right"/>
              <w:rPr>
                <w:rFonts w:ascii="Book Antiqua" w:hAnsi="Book Antiqua"/>
                <w:sz w:val="20"/>
                <w:szCs w:val="20"/>
                <w:u w:val="single"/>
              </w:rPr>
            </w:pPr>
            <w:r w:rsidRPr="00A170C5">
              <w:rPr>
                <w:rFonts w:ascii="Book Antiqua" w:hAnsi="Book Antiqua"/>
                <w:sz w:val="20"/>
                <w:szCs w:val="20"/>
                <w:u w:val="single"/>
              </w:rPr>
              <w:t>73,491</w:t>
            </w:r>
          </w:p>
        </w:tc>
        <w:tc>
          <w:tcPr>
            <w:tcW w:w="2066" w:type="dxa"/>
            <w:tcBorders>
              <w:top w:val="nil"/>
              <w:left w:val="nil"/>
              <w:bottom w:val="nil"/>
              <w:right w:val="nil"/>
            </w:tcBorders>
          </w:tcPr>
          <w:p w14:paraId="0DDFA237"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6C26E9" w14:paraId="159EAC95" w14:textId="77777777">
        <w:tc>
          <w:tcPr>
            <w:tcW w:w="3935" w:type="dxa"/>
            <w:tcBorders>
              <w:top w:val="nil"/>
              <w:left w:val="nil"/>
              <w:bottom w:val="nil"/>
              <w:right w:val="nil"/>
            </w:tcBorders>
          </w:tcPr>
          <w:p w14:paraId="698AE65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10B47BE5" w14:textId="77777777" w:rsidR="006C26E9" w:rsidRPr="00A170C5" w:rsidRDefault="00A170C5">
            <w:pPr>
              <w:spacing w:after="0" w:line="276" w:lineRule="auto"/>
              <w:jc w:val="right"/>
              <w:rPr>
                <w:rFonts w:ascii="Book Antiqua" w:hAnsi="Book Antiqua"/>
                <w:sz w:val="20"/>
                <w:szCs w:val="20"/>
                <w:u w:val="single"/>
              </w:rPr>
            </w:pPr>
            <w:r w:rsidRPr="00A170C5">
              <w:rPr>
                <w:rFonts w:ascii="Book Antiqua" w:hAnsi="Book Antiqua"/>
                <w:sz w:val="20"/>
                <w:szCs w:val="20"/>
                <w:u w:val="single"/>
              </w:rPr>
              <w:t>314,119</w:t>
            </w:r>
          </w:p>
        </w:tc>
        <w:tc>
          <w:tcPr>
            <w:tcW w:w="2066" w:type="dxa"/>
            <w:tcBorders>
              <w:top w:val="nil"/>
              <w:left w:val="nil"/>
              <w:bottom w:val="nil"/>
              <w:right w:val="nil"/>
            </w:tcBorders>
          </w:tcPr>
          <w:p w14:paraId="7701A83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14:paraId="034F93F1" w14:textId="77777777" w:rsidR="006C26E9" w:rsidRDefault="006C26E9">
      <w:pPr>
        <w:jc w:val="both"/>
        <w:rPr>
          <w:rFonts w:ascii="Book Antiqua" w:hAnsi="Book Antiqua"/>
          <w:sz w:val="20"/>
          <w:szCs w:val="20"/>
        </w:rPr>
      </w:pPr>
    </w:p>
    <w:p w14:paraId="1EEB46CA" w14:textId="77777777" w:rsidR="006C26E9" w:rsidRDefault="003300BA">
      <w:pPr>
        <w:jc w:val="both"/>
        <w:rPr>
          <w:rFonts w:ascii="Book Antiqua" w:hAnsi="Book Antiqua"/>
          <w:b/>
          <w:sz w:val="20"/>
          <w:szCs w:val="20"/>
        </w:rPr>
      </w:pPr>
      <w:r>
        <w:rPr>
          <w:rFonts w:ascii="Book Antiqua" w:hAnsi="Book Antiqua"/>
          <w:b/>
          <w:sz w:val="20"/>
          <w:szCs w:val="20"/>
        </w:rPr>
        <w:t>20. SALDOS Y TRANSACCIONES SIGNIFICATIVAS CON RELACIONADAS</w:t>
      </w:r>
    </w:p>
    <w:tbl>
      <w:tblPr>
        <w:tblStyle w:val="Tablaconcuadrcula"/>
        <w:tblW w:w="9039" w:type="dxa"/>
        <w:tblLook w:val="04A0" w:firstRow="1" w:lastRow="0" w:firstColumn="1" w:lastColumn="0" w:noHBand="0" w:noVBand="1"/>
      </w:tblPr>
      <w:tblGrid>
        <w:gridCol w:w="5351"/>
        <w:gridCol w:w="1985"/>
        <w:gridCol w:w="1703"/>
      </w:tblGrid>
      <w:tr w:rsidR="006C26E9" w14:paraId="067E958B" w14:textId="77777777">
        <w:trPr>
          <w:trHeight w:val="236"/>
        </w:trPr>
        <w:tc>
          <w:tcPr>
            <w:tcW w:w="5351" w:type="dxa"/>
            <w:tcBorders>
              <w:top w:val="nil"/>
              <w:left w:val="nil"/>
              <w:bottom w:val="nil"/>
              <w:right w:val="nil"/>
            </w:tcBorders>
          </w:tcPr>
          <w:p w14:paraId="43077CBD" w14:textId="77777777" w:rsidR="006C26E9" w:rsidRDefault="006C26E9">
            <w:pPr>
              <w:jc w:val="both"/>
              <w:rPr>
                <w:rFonts w:ascii="Book Antiqua" w:hAnsi="Book Antiqua"/>
                <w:sz w:val="20"/>
                <w:szCs w:val="20"/>
              </w:rPr>
            </w:pPr>
          </w:p>
        </w:tc>
        <w:tc>
          <w:tcPr>
            <w:tcW w:w="1985" w:type="dxa"/>
            <w:tcBorders>
              <w:top w:val="nil"/>
              <w:left w:val="nil"/>
              <w:bottom w:val="nil"/>
              <w:right w:val="nil"/>
            </w:tcBorders>
          </w:tcPr>
          <w:p w14:paraId="114948D6"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03" w:type="dxa"/>
            <w:tcBorders>
              <w:top w:val="nil"/>
              <w:left w:val="nil"/>
              <w:bottom w:val="nil"/>
              <w:right w:val="nil"/>
            </w:tcBorders>
          </w:tcPr>
          <w:p w14:paraId="437BFBF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040D2E6C" w14:textId="77777777">
        <w:tc>
          <w:tcPr>
            <w:tcW w:w="5351" w:type="dxa"/>
            <w:tcBorders>
              <w:top w:val="nil"/>
              <w:left w:val="nil"/>
              <w:bottom w:val="nil"/>
              <w:right w:val="nil"/>
            </w:tcBorders>
          </w:tcPr>
          <w:p w14:paraId="413BA24E" w14:textId="77777777" w:rsidR="006C26E9" w:rsidRDefault="006C26E9">
            <w:pPr>
              <w:jc w:val="both"/>
              <w:rPr>
                <w:rFonts w:ascii="Book Antiqua" w:hAnsi="Book Antiqua"/>
                <w:sz w:val="20"/>
                <w:szCs w:val="20"/>
              </w:rPr>
            </w:pPr>
          </w:p>
        </w:tc>
        <w:tc>
          <w:tcPr>
            <w:tcW w:w="1985" w:type="dxa"/>
            <w:tcBorders>
              <w:top w:val="nil"/>
              <w:left w:val="nil"/>
              <w:bottom w:val="nil"/>
              <w:right w:val="nil"/>
            </w:tcBorders>
          </w:tcPr>
          <w:p w14:paraId="27CE55A4" w14:textId="77777777" w:rsidR="006C26E9" w:rsidRDefault="006C26E9">
            <w:pPr>
              <w:jc w:val="right"/>
              <w:rPr>
                <w:rFonts w:ascii="Book Antiqua" w:hAnsi="Book Antiqua"/>
                <w:sz w:val="20"/>
                <w:szCs w:val="20"/>
              </w:rPr>
            </w:pPr>
          </w:p>
        </w:tc>
        <w:tc>
          <w:tcPr>
            <w:tcW w:w="1703" w:type="dxa"/>
            <w:tcBorders>
              <w:top w:val="nil"/>
              <w:left w:val="nil"/>
              <w:bottom w:val="nil"/>
              <w:right w:val="nil"/>
            </w:tcBorders>
          </w:tcPr>
          <w:p w14:paraId="31B83D1C" w14:textId="77777777" w:rsidR="006C26E9" w:rsidRDefault="006C26E9">
            <w:pPr>
              <w:jc w:val="right"/>
              <w:rPr>
                <w:rFonts w:ascii="Book Antiqua" w:hAnsi="Book Antiqua"/>
                <w:sz w:val="20"/>
                <w:szCs w:val="20"/>
              </w:rPr>
            </w:pPr>
          </w:p>
        </w:tc>
      </w:tr>
      <w:tr w:rsidR="006C26E9" w14:paraId="67816C8B" w14:textId="77777777">
        <w:tc>
          <w:tcPr>
            <w:tcW w:w="5351" w:type="dxa"/>
            <w:tcBorders>
              <w:top w:val="nil"/>
              <w:left w:val="nil"/>
              <w:bottom w:val="nil"/>
              <w:right w:val="nil"/>
            </w:tcBorders>
          </w:tcPr>
          <w:p w14:paraId="08BA9125" w14:textId="77777777" w:rsidR="006C26E9" w:rsidRDefault="003300BA">
            <w:pPr>
              <w:spacing w:after="0" w:line="276" w:lineRule="auto"/>
              <w:rPr>
                <w:rFonts w:ascii="Book Antiqua" w:hAnsi="Book Antiqua"/>
                <w:sz w:val="20"/>
                <w:szCs w:val="20"/>
              </w:rPr>
            </w:pPr>
            <w:r>
              <w:rPr>
                <w:rFonts w:ascii="Book Antiqua" w:hAnsi="Book Antiqua"/>
                <w:sz w:val="20"/>
                <w:szCs w:val="20"/>
              </w:rPr>
              <w:t>Venta de servicios de telecomunicaciones a Telconet S.A.</w:t>
            </w:r>
          </w:p>
          <w:p w14:paraId="785EFCD9" w14:textId="77777777" w:rsidR="006C26E9" w:rsidRDefault="003300BA">
            <w:pPr>
              <w:spacing w:after="0" w:line="276" w:lineRule="auto"/>
              <w:rPr>
                <w:rFonts w:ascii="Book Antiqua" w:hAnsi="Book Antiqua"/>
                <w:sz w:val="20"/>
                <w:szCs w:val="20"/>
              </w:rPr>
            </w:pPr>
            <w:r>
              <w:rPr>
                <w:rFonts w:ascii="Book Antiqua" w:hAnsi="Book Antiqua"/>
                <w:sz w:val="20"/>
                <w:szCs w:val="20"/>
              </w:rPr>
              <w:lastRenderedPageBreak/>
              <w:t>Ingresos por servicios de mantenimiento de redes y soporte técnico</w:t>
            </w:r>
          </w:p>
          <w:p w14:paraId="6F170AD0" w14:textId="77777777" w:rsidR="006C26E9" w:rsidRDefault="003300BA">
            <w:pPr>
              <w:spacing w:after="0" w:line="276" w:lineRule="auto"/>
              <w:rPr>
                <w:rFonts w:ascii="Book Antiqua" w:hAnsi="Book Antiqua"/>
                <w:sz w:val="20"/>
                <w:szCs w:val="20"/>
              </w:rPr>
            </w:pPr>
            <w:r>
              <w:rPr>
                <w:rFonts w:ascii="Book Antiqua" w:hAnsi="Book Antiqua"/>
                <w:sz w:val="20"/>
                <w:szCs w:val="20"/>
              </w:rPr>
              <w:t>Compras de servicios</w:t>
            </w:r>
          </w:p>
        </w:tc>
        <w:tc>
          <w:tcPr>
            <w:tcW w:w="1985" w:type="dxa"/>
            <w:tcBorders>
              <w:top w:val="nil"/>
              <w:left w:val="nil"/>
              <w:bottom w:val="nil"/>
              <w:right w:val="nil"/>
            </w:tcBorders>
          </w:tcPr>
          <w:p w14:paraId="6206C2AC"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38673D1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209,756</w:t>
            </w:r>
          </w:p>
          <w:p w14:paraId="6B9F77D1" w14:textId="77777777" w:rsidR="006C26E9" w:rsidRDefault="006C26E9">
            <w:pPr>
              <w:spacing w:after="0" w:line="276" w:lineRule="auto"/>
              <w:jc w:val="right"/>
              <w:rPr>
                <w:rFonts w:ascii="Book Antiqua" w:hAnsi="Book Antiqua"/>
                <w:sz w:val="20"/>
                <w:szCs w:val="20"/>
              </w:rPr>
            </w:pPr>
          </w:p>
          <w:p w14:paraId="5FC46C4F"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96,000</w:t>
            </w:r>
          </w:p>
          <w:p w14:paraId="0D7BF562"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                  71,316</w:t>
            </w:r>
          </w:p>
        </w:tc>
      </w:tr>
      <w:tr w:rsidR="006C26E9" w14:paraId="09BFDF78" w14:textId="77777777">
        <w:tc>
          <w:tcPr>
            <w:tcW w:w="5351" w:type="dxa"/>
            <w:tcBorders>
              <w:top w:val="nil"/>
              <w:left w:val="nil"/>
              <w:bottom w:val="nil"/>
              <w:right w:val="nil"/>
            </w:tcBorders>
          </w:tcPr>
          <w:p w14:paraId="6B2DF652" w14:textId="77777777" w:rsidR="00A170C5" w:rsidRDefault="00A170C5">
            <w:pPr>
              <w:spacing w:after="0" w:line="276" w:lineRule="auto"/>
              <w:rPr>
                <w:rFonts w:ascii="Book Antiqua" w:hAnsi="Book Antiqua"/>
                <w:sz w:val="20"/>
                <w:szCs w:val="20"/>
              </w:rPr>
            </w:pPr>
            <w:r>
              <w:rPr>
                <w:rFonts w:ascii="Book Antiqua" w:hAnsi="Book Antiqua"/>
                <w:sz w:val="20"/>
                <w:szCs w:val="20"/>
              </w:rPr>
              <w:lastRenderedPageBreak/>
              <w:t>Honorarios</w:t>
            </w:r>
          </w:p>
        </w:tc>
        <w:tc>
          <w:tcPr>
            <w:tcW w:w="1985" w:type="dxa"/>
            <w:tcBorders>
              <w:top w:val="nil"/>
              <w:left w:val="nil"/>
              <w:bottom w:val="nil"/>
              <w:right w:val="nil"/>
            </w:tcBorders>
          </w:tcPr>
          <w:p w14:paraId="5D4FA238"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530F370D"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3B9D89F8" w14:textId="77777777">
        <w:tc>
          <w:tcPr>
            <w:tcW w:w="5351" w:type="dxa"/>
            <w:tcBorders>
              <w:top w:val="nil"/>
              <w:left w:val="nil"/>
              <w:bottom w:val="nil"/>
              <w:right w:val="nil"/>
            </w:tcBorders>
          </w:tcPr>
          <w:p w14:paraId="20ECA7BB"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31EB800F"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329C921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377,072</w:t>
            </w:r>
          </w:p>
        </w:tc>
      </w:tr>
    </w:tbl>
    <w:p w14:paraId="25C2D479" w14:textId="77777777" w:rsidR="006C26E9" w:rsidRDefault="006C26E9">
      <w:pPr>
        <w:jc w:val="both"/>
        <w:rPr>
          <w:rFonts w:ascii="Book Antiqua" w:hAnsi="Book Antiqua"/>
          <w:b/>
          <w:sz w:val="20"/>
          <w:szCs w:val="20"/>
        </w:rPr>
      </w:pPr>
    </w:p>
    <w:p w14:paraId="3E5DF695" w14:textId="77777777" w:rsidR="006C26E9" w:rsidRDefault="003300BA">
      <w:pPr>
        <w:jc w:val="both"/>
        <w:rPr>
          <w:rFonts w:ascii="Book Antiqua" w:hAnsi="Book Antiqua"/>
          <w:sz w:val="20"/>
          <w:szCs w:val="20"/>
        </w:rPr>
      </w:pPr>
      <w:r>
        <w:rPr>
          <w:rFonts w:ascii="Book Antiqua" w:hAnsi="Book Antiqua"/>
          <w:sz w:val="20"/>
          <w:szCs w:val="20"/>
        </w:rPr>
        <w:t xml:space="preserve">Los ingresos por servicios de mantenimiento de redes y soporte técnico se amparan en el contrato firmado entre las partes y que se detalla en la nota </w:t>
      </w:r>
      <w:proofErr w:type="gramStart"/>
      <w:r>
        <w:rPr>
          <w:rFonts w:ascii="Book Antiqua" w:hAnsi="Book Antiqua"/>
          <w:sz w:val="20"/>
          <w:szCs w:val="20"/>
        </w:rPr>
        <w:t>21 .</w:t>
      </w:r>
      <w:proofErr w:type="gramEnd"/>
    </w:p>
    <w:p w14:paraId="35C976B0" w14:textId="7777777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78" w:type="dxa"/>
        <w:tblLook w:val="04A0" w:firstRow="1" w:lastRow="0" w:firstColumn="1" w:lastColumn="0" w:noHBand="0" w:noVBand="1"/>
      </w:tblPr>
      <w:tblGrid>
        <w:gridCol w:w="3935"/>
        <w:gridCol w:w="2694"/>
        <w:gridCol w:w="2349"/>
      </w:tblGrid>
      <w:tr w:rsidR="006C26E9" w14:paraId="01C16F60" w14:textId="77777777">
        <w:trPr>
          <w:trHeight w:val="236"/>
        </w:trPr>
        <w:tc>
          <w:tcPr>
            <w:tcW w:w="3935" w:type="dxa"/>
            <w:tcBorders>
              <w:top w:val="nil"/>
              <w:left w:val="nil"/>
              <w:bottom w:val="nil"/>
              <w:right w:val="nil"/>
            </w:tcBorders>
          </w:tcPr>
          <w:p w14:paraId="0CDB1F7F"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D5411A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2D35BDD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7D80952E" w14:textId="77777777">
        <w:tc>
          <w:tcPr>
            <w:tcW w:w="3935" w:type="dxa"/>
            <w:tcBorders>
              <w:top w:val="nil"/>
              <w:left w:val="nil"/>
              <w:bottom w:val="nil"/>
              <w:right w:val="nil"/>
            </w:tcBorders>
          </w:tcPr>
          <w:p w14:paraId="74DA702B"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2694" w:type="dxa"/>
            <w:tcBorders>
              <w:top w:val="nil"/>
              <w:left w:val="nil"/>
              <w:bottom w:val="nil"/>
              <w:right w:val="nil"/>
            </w:tcBorders>
          </w:tcPr>
          <w:p w14:paraId="7B0E0799"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64467197" w14:textId="77777777" w:rsidR="006C26E9" w:rsidRDefault="006C26E9">
            <w:pPr>
              <w:spacing w:after="0" w:line="276" w:lineRule="auto"/>
              <w:jc w:val="right"/>
              <w:rPr>
                <w:rFonts w:ascii="Book Antiqua" w:hAnsi="Book Antiqua"/>
                <w:sz w:val="20"/>
                <w:szCs w:val="20"/>
              </w:rPr>
            </w:pPr>
          </w:p>
        </w:tc>
      </w:tr>
      <w:tr w:rsidR="006C26E9" w14:paraId="51BFF738" w14:textId="77777777">
        <w:tc>
          <w:tcPr>
            <w:tcW w:w="3935" w:type="dxa"/>
            <w:tcBorders>
              <w:top w:val="nil"/>
              <w:left w:val="nil"/>
              <w:bottom w:val="nil"/>
              <w:right w:val="nil"/>
            </w:tcBorders>
          </w:tcPr>
          <w:p w14:paraId="48E7F20F"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Comerciales</w:t>
            </w:r>
          </w:p>
        </w:tc>
        <w:tc>
          <w:tcPr>
            <w:tcW w:w="2694" w:type="dxa"/>
            <w:tcBorders>
              <w:top w:val="nil"/>
              <w:left w:val="nil"/>
              <w:bottom w:val="nil"/>
              <w:right w:val="nil"/>
            </w:tcBorders>
          </w:tcPr>
          <w:p w14:paraId="053DF61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517165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6,686</w:t>
            </w:r>
          </w:p>
        </w:tc>
      </w:tr>
      <w:tr w:rsidR="006C26E9" w14:paraId="20BB5F4A" w14:textId="77777777">
        <w:tc>
          <w:tcPr>
            <w:tcW w:w="3935" w:type="dxa"/>
            <w:tcBorders>
              <w:top w:val="nil"/>
              <w:left w:val="nil"/>
              <w:bottom w:val="nil"/>
              <w:right w:val="nil"/>
            </w:tcBorders>
          </w:tcPr>
          <w:p w14:paraId="4C7BF85C" w14:textId="77777777" w:rsidR="006C26E9" w:rsidRDefault="003300BA">
            <w:pPr>
              <w:spacing w:after="0" w:line="276" w:lineRule="auto"/>
              <w:rPr>
                <w:rFonts w:ascii="Book Antiqua" w:hAnsi="Book Antiqua"/>
                <w:sz w:val="20"/>
                <w:szCs w:val="20"/>
              </w:rPr>
            </w:pPr>
            <w:r>
              <w:rPr>
                <w:rFonts w:ascii="Book Antiqua" w:hAnsi="Book Antiqua"/>
                <w:sz w:val="20"/>
                <w:szCs w:val="20"/>
              </w:rPr>
              <w:t>Saldos a largo plazo</w:t>
            </w:r>
          </w:p>
        </w:tc>
        <w:tc>
          <w:tcPr>
            <w:tcW w:w="2694" w:type="dxa"/>
            <w:tcBorders>
              <w:top w:val="nil"/>
              <w:left w:val="nil"/>
              <w:bottom w:val="nil"/>
              <w:right w:val="nil"/>
            </w:tcBorders>
          </w:tcPr>
          <w:p w14:paraId="4AF3B32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022D58FC"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C26E9" w14:paraId="68FE207D" w14:textId="77777777">
        <w:tc>
          <w:tcPr>
            <w:tcW w:w="3935" w:type="dxa"/>
            <w:tcBorders>
              <w:top w:val="nil"/>
              <w:left w:val="nil"/>
              <w:bottom w:val="nil"/>
              <w:right w:val="nil"/>
            </w:tcBorders>
          </w:tcPr>
          <w:p w14:paraId="4F436603"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p w14:paraId="67AD608C" w14:textId="77777777" w:rsidR="006C26E9" w:rsidRDefault="006C26E9">
            <w:pPr>
              <w:spacing w:after="0" w:line="276" w:lineRule="auto"/>
              <w:rPr>
                <w:rFonts w:ascii="Book Antiqua" w:hAnsi="Book Antiqua"/>
                <w:b/>
                <w:sz w:val="20"/>
                <w:szCs w:val="20"/>
              </w:rPr>
            </w:pPr>
          </w:p>
          <w:p w14:paraId="015DC470" w14:textId="77777777" w:rsidR="006C26E9" w:rsidRDefault="003300BA">
            <w:pPr>
              <w:spacing w:after="0" w:line="276" w:lineRule="auto"/>
              <w:rPr>
                <w:rFonts w:ascii="Book Antiqua" w:hAnsi="Book Antiqua"/>
                <w:b/>
                <w:sz w:val="20"/>
                <w:szCs w:val="20"/>
              </w:rPr>
            </w:pPr>
            <w:r>
              <w:rPr>
                <w:rFonts w:ascii="Book Antiqua" w:hAnsi="Book Antiqua"/>
                <w:b/>
                <w:sz w:val="20"/>
                <w:szCs w:val="20"/>
              </w:rPr>
              <w:t>Cuentas por pagar a Telconet S.A.:</w:t>
            </w:r>
          </w:p>
          <w:p w14:paraId="0545AD8B"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Comerciales</w:t>
            </w:r>
          </w:p>
          <w:p w14:paraId="5D1F7175" w14:textId="77777777" w:rsidR="006C26E9" w:rsidRDefault="003300BA">
            <w:pPr>
              <w:spacing w:after="0" w:line="276" w:lineRule="auto"/>
              <w:rPr>
                <w:rFonts w:ascii="Book Antiqua" w:hAnsi="Book Antiqua"/>
                <w:sz w:val="20"/>
                <w:szCs w:val="20"/>
              </w:rPr>
            </w:pPr>
            <w:r>
              <w:rPr>
                <w:rFonts w:ascii="Book Antiqua" w:hAnsi="Book Antiqua"/>
                <w:sz w:val="20"/>
                <w:szCs w:val="20"/>
              </w:rPr>
              <w:t>Saldos a largo plazo</w:t>
            </w:r>
          </w:p>
          <w:p w14:paraId="1A50712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1B129382"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2B192A2"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858,830</w:t>
            </w:r>
          </w:p>
          <w:p w14:paraId="6153115D" w14:textId="77777777" w:rsidR="006C26E9" w:rsidRDefault="006C26E9">
            <w:pPr>
              <w:spacing w:after="0" w:line="276" w:lineRule="auto"/>
              <w:jc w:val="right"/>
              <w:rPr>
                <w:rFonts w:ascii="Book Antiqua" w:hAnsi="Book Antiqua"/>
                <w:sz w:val="20"/>
                <w:szCs w:val="20"/>
                <w:u w:val="double"/>
              </w:rPr>
            </w:pPr>
          </w:p>
          <w:p w14:paraId="4ACE05AF" w14:textId="77777777" w:rsidR="006C26E9" w:rsidRDefault="006C26E9">
            <w:pPr>
              <w:spacing w:after="0" w:line="276" w:lineRule="auto"/>
              <w:jc w:val="right"/>
              <w:rPr>
                <w:rFonts w:ascii="Book Antiqua" w:hAnsi="Book Antiqua"/>
                <w:sz w:val="20"/>
                <w:szCs w:val="20"/>
                <w:u w:val="double"/>
              </w:rPr>
            </w:pPr>
          </w:p>
          <w:p w14:paraId="5CBCEFC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p w14:paraId="57487485"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658,889</w:t>
            </w:r>
          </w:p>
          <w:p w14:paraId="11AB057C"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78314F52" w14:textId="77777777" w:rsidR="006C26E9" w:rsidRDefault="006C26E9">
      <w:pPr>
        <w:jc w:val="both"/>
        <w:rPr>
          <w:rFonts w:ascii="Book Antiqua" w:hAnsi="Book Antiqua"/>
          <w:sz w:val="20"/>
          <w:szCs w:val="20"/>
        </w:rPr>
      </w:pPr>
    </w:p>
    <w:p w14:paraId="16BCFCEB" w14:textId="77777777" w:rsidR="006C26E9" w:rsidRDefault="003300BA">
      <w:pPr>
        <w:jc w:val="both"/>
        <w:rPr>
          <w:rFonts w:ascii="Book Antiqua" w:hAnsi="Book Antiqua"/>
          <w:b/>
          <w:sz w:val="20"/>
          <w:szCs w:val="20"/>
        </w:rPr>
      </w:pPr>
      <w:r>
        <w:rPr>
          <w:rFonts w:ascii="Book Antiqua" w:hAnsi="Book Antiqua"/>
          <w:b/>
          <w:sz w:val="20"/>
          <w:szCs w:val="20"/>
        </w:rPr>
        <w:t>21. 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0400C29" w14:textId="77777777" w:rsidR="006C26E9" w:rsidRDefault="003300BA">
      <w:pPr>
        <w:jc w:val="both"/>
        <w:rPr>
          <w:rFonts w:ascii="Book Antiqua" w:hAnsi="Book Antiqua"/>
          <w:b/>
          <w:sz w:val="20"/>
          <w:szCs w:val="20"/>
        </w:rPr>
      </w:pPr>
      <w:r>
        <w:rPr>
          <w:rFonts w:ascii="Book Antiqua" w:hAnsi="Book Antiqua"/>
          <w:b/>
          <w:sz w:val="20"/>
          <w:szCs w:val="20"/>
        </w:rPr>
        <w:t>22. 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USD $ 9,232.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6E7550F5" w14:textId="77777777" w:rsidR="006C26E9" w:rsidRDefault="003300BA">
      <w:pPr>
        <w:jc w:val="both"/>
        <w:rPr>
          <w:rFonts w:ascii="Book Antiqua" w:hAnsi="Book Antiqua"/>
          <w:b/>
          <w:sz w:val="20"/>
          <w:szCs w:val="20"/>
        </w:rPr>
      </w:pPr>
      <w:r>
        <w:rPr>
          <w:rFonts w:ascii="Book Antiqua" w:hAnsi="Book Antiqua"/>
          <w:b/>
          <w:sz w:val="20"/>
          <w:szCs w:val="20"/>
        </w:rPr>
        <w:t>23. FONDO PARA EL DESARROLLO DE LAS TELECOMUNICACIONES Y DERECHOS DE CONCESIÓN (FODETEL)</w:t>
      </w:r>
    </w:p>
    <w:p w14:paraId="25AFB2FA" w14:textId="77777777" w:rsidR="006C26E9" w:rsidRDefault="003300BA">
      <w:pPr>
        <w:jc w:val="both"/>
        <w:rPr>
          <w:rFonts w:ascii="Book Antiqua" w:hAnsi="Book Antiqua"/>
          <w:sz w:val="20"/>
          <w:szCs w:val="20"/>
        </w:rPr>
      </w:pPr>
      <w:r>
        <w:rPr>
          <w:rFonts w:ascii="Book Antiqua" w:hAnsi="Book Antiqua"/>
          <w:sz w:val="20"/>
          <w:szCs w:val="20"/>
        </w:rPr>
        <w:lastRenderedPageBreak/>
        <w:t>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por USD $ 0 en el año 2021 y USD S 4,448 en el año 2020.</w:t>
      </w:r>
    </w:p>
    <w:p w14:paraId="6071F0EB" w14:textId="77777777" w:rsidR="006C26E9" w:rsidRDefault="003300BA">
      <w:pPr>
        <w:jc w:val="both"/>
        <w:rPr>
          <w:rFonts w:ascii="Book Antiqua" w:hAnsi="Book Antiqua"/>
          <w:b/>
          <w:sz w:val="20"/>
          <w:szCs w:val="20"/>
        </w:rPr>
      </w:pPr>
      <w:r>
        <w:rPr>
          <w:rFonts w:ascii="Book Antiqua" w:hAnsi="Book Antiqua"/>
          <w:b/>
          <w:sz w:val="20"/>
          <w:szCs w:val="20"/>
        </w:rPr>
        <w:t>24. HECHOS OCURRIDOS DESPUÉS DEL PERIODO SOBRE EL QUE SE INFORMA</w:t>
      </w:r>
    </w:p>
    <w:p w14:paraId="0E3447E2" w14:textId="77777777" w:rsidR="006C26E9" w:rsidRDefault="003300BA">
      <w:pPr>
        <w:jc w:val="both"/>
        <w:rPr>
          <w:rFonts w:ascii="Book Antiqua" w:hAnsi="Book Antiqua"/>
          <w:sz w:val="20"/>
          <w:szCs w:val="20"/>
        </w:rPr>
      </w:pPr>
      <w:r>
        <w:rPr>
          <w:rFonts w:ascii="Book Antiqua" w:hAnsi="Book Antiqua"/>
          <w:sz w:val="20"/>
          <w:szCs w:val="20"/>
        </w:rPr>
        <w:t>Entre el 31de diciembre de 2021 y hasta la fecha de emisión de este informe (xx de xxx del 2022) no se produjeron eventos que en la opinión de la Administración de la Compañía pudieran tener un efecto significativo sobre los estados financieros adjuntos. La empresa continúa monitoreando los impactos de la pandemia de COVID-19 sobre la demanda de sus servicios, la cual no ha tenido impactos significativos después de la fecha de cierre.</w:t>
      </w:r>
    </w:p>
    <w:p w14:paraId="06B65AC8" w14:textId="77777777" w:rsidR="006C26E9" w:rsidRDefault="003300BA">
      <w:pPr>
        <w:jc w:val="both"/>
        <w:rPr>
          <w:rFonts w:ascii="Book Antiqua" w:hAnsi="Book Antiqua"/>
          <w:b/>
          <w:sz w:val="20"/>
          <w:szCs w:val="20"/>
        </w:rPr>
      </w:pPr>
      <w:r>
        <w:rPr>
          <w:rFonts w:ascii="Book Antiqua" w:hAnsi="Book Antiqua"/>
          <w:b/>
          <w:sz w:val="20"/>
          <w:szCs w:val="20"/>
        </w:rPr>
        <w:t>25. SITUACIÓN TRIBUTARIA</w:t>
      </w:r>
    </w:p>
    <w:p w14:paraId="1CC56E8B" w14:textId="77777777" w:rsidR="006C26E9" w:rsidRDefault="003300BA">
      <w:pPr>
        <w:jc w:val="both"/>
        <w:rPr>
          <w:rFonts w:ascii="Book Antiqua" w:hAnsi="Book Antiqua"/>
          <w:sz w:val="20"/>
          <w:szCs w:val="20"/>
        </w:rPr>
      </w:pPr>
      <w:r>
        <w:rPr>
          <w:rFonts w:ascii="Book Antiqua" w:hAnsi="Book Antiqua"/>
          <w:sz w:val="20"/>
          <w:szCs w:val="20"/>
        </w:rPr>
        <w:t>Los estados financieros y las declaraciones de impuestos de la Compañía son sujetos de revisión por parte de la Administración Tributaria (SRI), por los años 2017 al 2021.</w:t>
      </w:r>
    </w:p>
    <w:p w14:paraId="5D2E93B3" w14:textId="77777777" w:rsidR="006C26E9" w:rsidRDefault="006C26E9">
      <w:pPr>
        <w:jc w:val="both"/>
        <w:rPr>
          <w:rFonts w:ascii="Book Antiqua" w:hAnsi="Book Antiqua"/>
          <w:sz w:val="20"/>
          <w:szCs w:val="20"/>
        </w:rPr>
      </w:pPr>
    </w:p>
    <w:sectPr w:rsidR="006C26E9">
      <w:headerReference w:type="default" r:id="rId19"/>
      <w:footerReference w:type="default" r:id="rId20"/>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A929" w14:textId="77777777" w:rsidR="007D3565" w:rsidRDefault="007D3565">
      <w:pPr>
        <w:spacing w:after="0" w:line="240" w:lineRule="auto"/>
      </w:pPr>
      <w:r>
        <w:separator/>
      </w:r>
    </w:p>
  </w:endnote>
  <w:endnote w:type="continuationSeparator" w:id="0">
    <w:p w14:paraId="0152F3F0" w14:textId="77777777" w:rsidR="007D3565" w:rsidRDefault="007D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nivers-45Light">
    <w:altName w:val="Univer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3300BA" w:rsidRDefault="003300BA">
        <w:pPr>
          <w:pStyle w:val="Piedepgina"/>
          <w:jc w:val="right"/>
        </w:pPr>
        <w:r>
          <w:fldChar w:fldCharType="begin"/>
        </w:r>
        <w:r>
          <w:instrText>PAGE</w:instrText>
        </w:r>
        <w:r>
          <w:fldChar w:fldCharType="separate"/>
        </w:r>
        <w:r w:rsidR="001D5555">
          <w:rPr>
            <w:noProof/>
          </w:rPr>
          <w:t>1</w:t>
        </w:r>
        <w:r>
          <w:fldChar w:fldCharType="end"/>
        </w:r>
      </w:p>
    </w:sdtContent>
  </w:sdt>
  <w:p w14:paraId="0388ED7E" w14:textId="77777777" w:rsidR="003300BA" w:rsidRDefault="003300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3300BA" w:rsidRDefault="003300BA">
        <w:pPr>
          <w:pStyle w:val="Piedepgina"/>
          <w:jc w:val="right"/>
        </w:pPr>
        <w:r>
          <w:fldChar w:fldCharType="begin"/>
        </w:r>
        <w:r>
          <w:instrText>PAGE</w:instrText>
        </w:r>
        <w:r>
          <w:fldChar w:fldCharType="separate"/>
        </w:r>
        <w:r w:rsidR="001D5555">
          <w:rPr>
            <w:noProof/>
          </w:rPr>
          <w:t>6</w:t>
        </w:r>
        <w:r>
          <w:fldChar w:fldCharType="end"/>
        </w:r>
      </w:p>
    </w:sdtContent>
  </w:sdt>
  <w:p w14:paraId="483FDC08" w14:textId="77777777" w:rsidR="003300BA" w:rsidRDefault="003300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3300BA" w:rsidRDefault="003300BA">
        <w:pPr>
          <w:pStyle w:val="Piedepgina"/>
          <w:jc w:val="right"/>
        </w:pPr>
        <w:r>
          <w:fldChar w:fldCharType="begin"/>
        </w:r>
        <w:r>
          <w:instrText>PAGE</w:instrText>
        </w:r>
        <w:r>
          <w:fldChar w:fldCharType="separate"/>
        </w:r>
        <w:r w:rsidR="001D5555">
          <w:rPr>
            <w:noProof/>
          </w:rPr>
          <w:t>7</w:t>
        </w:r>
        <w:r>
          <w:fldChar w:fldCharType="end"/>
        </w:r>
      </w:p>
    </w:sdtContent>
  </w:sdt>
  <w:p w14:paraId="21FB04C5" w14:textId="77777777" w:rsidR="003300BA" w:rsidRDefault="003300B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312939"/>
      <w:docPartObj>
        <w:docPartGallery w:val="Page Numbers (Bottom of Page)"/>
        <w:docPartUnique/>
      </w:docPartObj>
    </w:sdtPr>
    <w:sdtEndPr/>
    <w:sdtContent>
      <w:p w14:paraId="2A42E330" w14:textId="77777777" w:rsidR="003300BA" w:rsidRDefault="003300BA">
        <w:pPr>
          <w:pStyle w:val="Piedepgina"/>
          <w:jc w:val="right"/>
        </w:pPr>
        <w:r>
          <w:fldChar w:fldCharType="begin"/>
        </w:r>
        <w:r>
          <w:instrText>PAGE</w:instrText>
        </w:r>
        <w:r>
          <w:fldChar w:fldCharType="separate"/>
        </w:r>
        <w:r w:rsidR="001D5555">
          <w:rPr>
            <w:noProof/>
          </w:rPr>
          <w:t>25</w:t>
        </w:r>
        <w:r>
          <w:fldChar w:fldCharType="end"/>
        </w:r>
      </w:p>
    </w:sdtContent>
  </w:sdt>
  <w:p w14:paraId="631274B6" w14:textId="77777777" w:rsidR="003300BA" w:rsidRDefault="003300B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3300BA" w:rsidRDefault="003300BA">
        <w:pPr>
          <w:pStyle w:val="Piedepgina"/>
          <w:jc w:val="right"/>
        </w:pPr>
        <w:r>
          <w:fldChar w:fldCharType="begin"/>
        </w:r>
        <w:r>
          <w:instrText>PAGE</w:instrText>
        </w:r>
        <w:r>
          <w:fldChar w:fldCharType="separate"/>
        </w:r>
        <w:r w:rsidR="00A170C5">
          <w:rPr>
            <w:noProof/>
          </w:rPr>
          <w:t>32</w:t>
        </w:r>
        <w:r>
          <w:fldChar w:fldCharType="end"/>
        </w:r>
      </w:p>
    </w:sdtContent>
  </w:sdt>
  <w:p w14:paraId="101F66AC" w14:textId="77777777" w:rsidR="003300BA" w:rsidRDefault="003300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66B1" w14:textId="77777777" w:rsidR="007D3565" w:rsidRDefault="007D3565">
      <w:pPr>
        <w:spacing w:after="0" w:line="240" w:lineRule="auto"/>
      </w:pPr>
      <w:r>
        <w:separator/>
      </w:r>
    </w:p>
  </w:footnote>
  <w:footnote w:type="continuationSeparator" w:id="0">
    <w:p w14:paraId="30B8BCCA" w14:textId="77777777" w:rsidR="007D3565" w:rsidRDefault="007D3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3D6F" w14:textId="77777777" w:rsidR="003300BA" w:rsidRDefault="003300BA">
    <w:pPr>
      <w:spacing w:after="0" w:line="240" w:lineRule="auto"/>
      <w:rPr>
        <w:rFonts w:ascii="Book Antiqua" w:hAnsi="Book Antiqua"/>
        <w:b/>
        <w:u w:val="single"/>
      </w:rPr>
    </w:pPr>
    <w:r>
      <w:rPr>
        <w:rFonts w:ascii="Book Antiqua" w:hAnsi="Book Antiqua"/>
        <w:b/>
        <w:u w:val="single"/>
      </w:rPr>
      <w:t>LINKOTEL S.A.</w:t>
    </w:r>
    <w:bookmarkStart w:id="0" w:name="_Hlk86157315"/>
    <w:bookmarkEnd w:id="0"/>
  </w:p>
  <w:p w14:paraId="043AB6B3" w14:textId="77777777" w:rsidR="003300BA" w:rsidRDefault="003300BA">
    <w:pPr>
      <w:spacing w:after="0" w:line="240" w:lineRule="auto"/>
      <w:rPr>
        <w:rFonts w:ascii="Book Antiqua" w:hAnsi="Book Antiqua"/>
        <w:b/>
        <w:u w:val="single"/>
      </w:rPr>
    </w:pPr>
  </w:p>
  <w:p w14:paraId="5B7FAFAB" w14:textId="77777777" w:rsidR="003300BA" w:rsidRDefault="003300BA">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4C830744" w14:textId="77777777" w:rsidR="003300BA" w:rsidRDefault="003300BA">
    <w:pPr>
      <w:pBdr>
        <w:bottom w:val="single" w:sz="4" w:space="2" w:color="000000"/>
      </w:pBdr>
      <w:spacing w:after="0" w:line="240" w:lineRule="auto"/>
      <w:rPr>
        <w:rFonts w:ascii="Book Antiqua" w:hAnsi="Book Antiqua"/>
        <w:b/>
      </w:rPr>
    </w:pPr>
    <w:r>
      <w:rPr>
        <w:rFonts w:ascii="Book Antiqua" w:hAnsi="Book Antiqua"/>
        <w:b/>
      </w:rPr>
      <w:t>AL 31 DE DICIEMBRE DE 2021</w:t>
    </w:r>
  </w:p>
  <w:p w14:paraId="59BA94DE" w14:textId="77777777" w:rsidR="003300BA" w:rsidRDefault="003300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C8EB" w14:textId="77777777" w:rsidR="00077221" w:rsidRDefault="00077221" w:rsidP="00077221">
    <w:pPr>
      <w:spacing w:after="0" w:line="240" w:lineRule="auto"/>
      <w:rPr>
        <w:rFonts w:ascii="Book Antiqua" w:hAnsi="Book Antiqua"/>
        <w:b/>
        <w:u w:val="single"/>
      </w:rPr>
    </w:pPr>
    <w:proofErr w:type="gramStart"/>
    <w:r>
      <w:rPr>
        <w:rFonts w:ascii="Book Antiqua" w:hAnsi="Book Antiqua"/>
        <w:b/>
        <w:u w:val="single"/>
      </w:rPr>
      <w:t>LINKOTEL  S.A.</w:t>
    </w:r>
    <w:proofErr w:type="gramEnd"/>
  </w:p>
  <w:p w14:paraId="6BED9F95" w14:textId="77777777" w:rsidR="00077221" w:rsidRDefault="00077221" w:rsidP="00077221">
    <w:pPr>
      <w:tabs>
        <w:tab w:val="left" w:pos="1276"/>
      </w:tabs>
      <w:spacing w:after="0" w:line="240" w:lineRule="auto"/>
      <w:jc w:val="center"/>
      <w:rPr>
        <w:rFonts w:ascii="Book Antiqua" w:eastAsia="Times New Roman" w:hAnsi="Book Antiqua" w:cs="Times New Roman"/>
        <w:b/>
      </w:rPr>
    </w:pPr>
  </w:p>
  <w:p w14:paraId="16100A85" w14:textId="05B53831" w:rsidR="00077221" w:rsidRDefault="00077221"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 xml:space="preserve">ESTADO DE </w:t>
    </w:r>
    <w:r>
      <w:rPr>
        <w:rFonts w:ascii="Book Antiqua" w:eastAsia="Times New Roman" w:hAnsi="Book Antiqua" w:cs="Times New Roman"/>
        <w:b/>
      </w:rPr>
      <w:t>SITUACION FINANCIERA</w:t>
    </w:r>
  </w:p>
  <w:p w14:paraId="00705FAB" w14:textId="77777777" w:rsidR="00077221" w:rsidRDefault="00077221"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p w14:paraId="58CF0066" w14:textId="77777777" w:rsidR="003300BA" w:rsidRDefault="003300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3300BA" w:rsidRDefault="003300BA">
    <w:pPr>
      <w:spacing w:after="0" w:line="240" w:lineRule="auto"/>
      <w:rPr>
        <w:rFonts w:ascii="Book Antiqua" w:hAnsi="Book Antiqua"/>
        <w:b/>
        <w:u w:val="single"/>
      </w:rPr>
    </w:pPr>
    <w:bookmarkStart w:id="2" w:name="_Hlk101430946"/>
    <w:proofErr w:type="gramStart"/>
    <w:r>
      <w:rPr>
        <w:rFonts w:ascii="Book Antiqua" w:hAnsi="Book Antiqua"/>
        <w:b/>
        <w:u w:val="single"/>
      </w:rPr>
      <w:t>LINKOTEL  S.A.</w:t>
    </w:r>
    <w:proofErr w:type="gramEnd"/>
  </w:p>
  <w:p w14:paraId="0B1EA283" w14:textId="77777777" w:rsidR="003300BA" w:rsidRDefault="003300BA">
    <w:pPr>
      <w:tabs>
        <w:tab w:val="left" w:pos="1276"/>
      </w:tabs>
      <w:spacing w:after="0" w:line="240" w:lineRule="auto"/>
      <w:jc w:val="center"/>
      <w:rPr>
        <w:rFonts w:ascii="Book Antiqua" w:eastAsia="Times New Roman" w:hAnsi="Book Antiqua" w:cs="Times New Roman"/>
        <w:b/>
      </w:rPr>
    </w:pPr>
  </w:p>
  <w:p w14:paraId="314D32F7" w14:textId="77777777" w:rsidR="003300BA" w:rsidRDefault="003300BA">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 INTEGRAL</w:t>
    </w:r>
  </w:p>
  <w:p w14:paraId="79A8EA1F" w14:textId="77777777" w:rsidR="003300BA" w:rsidRDefault="003300BA">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2"/>
  <w:p w14:paraId="602A9089" w14:textId="77777777" w:rsidR="003300BA" w:rsidRDefault="003300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3300BA" w:rsidRDefault="009604D2">
    <w:pPr>
      <w:spacing w:after="0" w:line="240" w:lineRule="auto"/>
      <w:rPr>
        <w:rFonts w:ascii="Book Antiqua" w:hAnsi="Book Antiqua"/>
        <w:b/>
        <w:u w:val="single"/>
      </w:rPr>
    </w:pPr>
    <w:r>
      <w:rPr>
        <w:rFonts w:ascii="Book Antiqua" w:hAnsi="Book Antiqua"/>
        <w:b/>
        <w:u w:val="single"/>
      </w:rPr>
      <w:t>LINKOTEL S.A.</w:t>
    </w:r>
  </w:p>
  <w:p w14:paraId="3679A683" w14:textId="77777777" w:rsidR="003300BA" w:rsidRDefault="003300BA">
    <w:pPr>
      <w:tabs>
        <w:tab w:val="left" w:pos="1276"/>
        <w:tab w:val="right" w:pos="9360"/>
      </w:tabs>
      <w:spacing w:after="0" w:line="240" w:lineRule="auto"/>
      <w:jc w:val="both"/>
      <w:rPr>
        <w:rFonts w:ascii="Book Antiqua" w:eastAsia="Times New Roman" w:hAnsi="Book Antiqua" w:cs="Times New Roman"/>
        <w:b/>
      </w:rPr>
    </w:pPr>
  </w:p>
  <w:p w14:paraId="73F5B0D9" w14:textId="3DE3E150" w:rsidR="003300BA" w:rsidRDefault="003300BA">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w:t>
    </w:r>
    <w:r w:rsidR="009604D2">
      <w:rPr>
        <w:rFonts w:ascii="Book Antiqua" w:eastAsia="Times New Roman" w:hAnsi="Book Antiqua" w:cs="Times New Roman"/>
        <w:b/>
      </w:rPr>
      <w:t xml:space="preserve"> </w:t>
    </w:r>
    <w:r w:rsidR="00E70A67">
      <w:rPr>
        <w:rFonts w:ascii="Book Antiqua" w:eastAsia="Times New Roman" w:hAnsi="Book Antiqua" w:cs="Times New Roman"/>
        <w:b/>
      </w:rPr>
      <w:t>FLUJOS DE EFECTIVO</w:t>
    </w:r>
  </w:p>
  <w:p w14:paraId="338E7D0E" w14:textId="77777777" w:rsidR="003300BA" w:rsidRDefault="003300BA">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3300BA" w:rsidRDefault="003300B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0603" w14:textId="03EB45C5" w:rsidR="00E70A67" w:rsidRPr="00D054D1" w:rsidRDefault="00E70A67" w:rsidP="00E70A67">
    <w:pPr>
      <w:spacing w:after="0" w:line="240" w:lineRule="auto"/>
      <w:rPr>
        <w:rFonts w:ascii="Book Antiqua" w:hAnsi="Book Antiqua"/>
        <w:b/>
        <w:u w:val="single"/>
      </w:rPr>
    </w:pPr>
    <w:r>
      <w:rPr>
        <w:rFonts w:ascii="Book Antiqua" w:hAnsi="Book Antiqua"/>
        <w:b/>
        <w:u w:val="single"/>
      </w:rPr>
      <w:t>LINKOTEL S.A.</w:t>
    </w:r>
  </w:p>
  <w:p w14:paraId="2BCA7815" w14:textId="77777777" w:rsidR="00E70A67" w:rsidRPr="00D054D1" w:rsidRDefault="00E70A67" w:rsidP="00E70A67">
    <w:pPr>
      <w:spacing w:after="0" w:line="240" w:lineRule="auto"/>
      <w:rPr>
        <w:rFonts w:ascii="Book Antiqua" w:hAnsi="Book Antiqua"/>
        <w:b/>
        <w:u w:val="single"/>
      </w:rPr>
    </w:pPr>
  </w:p>
  <w:p w14:paraId="116D930D" w14:textId="77777777" w:rsidR="00E70A67" w:rsidRPr="00D054D1" w:rsidRDefault="00E70A67" w:rsidP="00E70A67">
    <w:pPr>
      <w:spacing w:after="0" w:line="240" w:lineRule="auto"/>
      <w:rPr>
        <w:rFonts w:ascii="Book Antiqua" w:hAnsi="Book Antiqua"/>
        <w:b/>
      </w:rPr>
    </w:pPr>
    <w:r>
      <w:rPr>
        <w:rFonts w:ascii="Book Antiqua" w:hAnsi="Book Antiqua"/>
        <w:b/>
      </w:rPr>
      <w:t>NOTAS A LOS ESTADOS FINANCIEROS</w:t>
    </w:r>
  </w:p>
  <w:p w14:paraId="33AF0FE6" w14:textId="51C409DD" w:rsidR="00E70A67" w:rsidRPr="00AB4509" w:rsidRDefault="00E70A67" w:rsidP="00E70A67">
    <w:pPr>
      <w:pStyle w:val="Encabezado"/>
      <w:pBdr>
        <w:bottom w:val="single" w:sz="4" w:space="1" w:color="auto"/>
      </w:pBdr>
    </w:pPr>
    <w:r>
      <w:rPr>
        <w:rFonts w:ascii="Book Antiqua" w:hAnsi="Book Antiqua"/>
        <w:b/>
      </w:rPr>
      <w:t>AL 31 DE DICIEMBRE DE 202</w:t>
    </w:r>
    <w:r>
      <w:rPr>
        <w:rFonts w:ascii="Book Antiqua" w:hAnsi="Book Antiqua"/>
        <w:b/>
      </w:rPr>
      <w:t>1</w:t>
    </w:r>
  </w:p>
  <w:p w14:paraId="6DD7F06D" w14:textId="6E9E2374" w:rsidR="00E70A67" w:rsidRPr="00E70A67" w:rsidRDefault="00E70A67" w:rsidP="00E70A6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368" w14:textId="77777777" w:rsidR="003300BA" w:rsidRDefault="003300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CC76219"/>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7"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1916312">
    <w:abstractNumId w:val="0"/>
  </w:num>
  <w:num w:numId="2" w16cid:durableId="143010013">
    <w:abstractNumId w:val="1"/>
  </w:num>
  <w:num w:numId="3" w16cid:durableId="813983216">
    <w:abstractNumId w:val="6"/>
  </w:num>
  <w:num w:numId="4" w16cid:durableId="329526295">
    <w:abstractNumId w:val="2"/>
  </w:num>
  <w:num w:numId="5" w16cid:durableId="1586112912">
    <w:abstractNumId w:val="7"/>
  </w:num>
  <w:num w:numId="6" w16cid:durableId="1699235054">
    <w:abstractNumId w:val="3"/>
  </w:num>
  <w:num w:numId="7" w16cid:durableId="559290046">
    <w:abstractNumId w:val="9"/>
  </w:num>
  <w:num w:numId="8" w16cid:durableId="2046445328">
    <w:abstractNumId w:val="10"/>
  </w:num>
  <w:num w:numId="9" w16cid:durableId="421025403">
    <w:abstractNumId w:val="4"/>
  </w:num>
  <w:num w:numId="10" w16cid:durableId="1469663934">
    <w:abstractNumId w:val="8"/>
  </w:num>
  <w:num w:numId="11" w16cid:durableId="1437095002">
    <w:abstractNumId w:val="7"/>
    <w:lvlOverride w:ilvl="0">
      <w:startOverride w:val="1"/>
    </w:lvlOverride>
  </w:num>
  <w:num w:numId="12" w16cid:durableId="1298147285">
    <w:abstractNumId w:val="7"/>
  </w:num>
  <w:num w:numId="13" w16cid:durableId="1387533636">
    <w:abstractNumId w:val="7"/>
  </w:num>
  <w:num w:numId="14" w16cid:durableId="571086357">
    <w:abstractNumId w:val="7"/>
  </w:num>
  <w:num w:numId="15" w16cid:durableId="1170411299">
    <w:abstractNumId w:val="7"/>
  </w:num>
  <w:num w:numId="16" w16cid:durableId="1257791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077221"/>
    <w:rsid w:val="001774BA"/>
    <w:rsid w:val="0019376F"/>
    <w:rsid w:val="001D5555"/>
    <w:rsid w:val="002256CB"/>
    <w:rsid w:val="002261E5"/>
    <w:rsid w:val="00315344"/>
    <w:rsid w:val="003300BA"/>
    <w:rsid w:val="00393DF5"/>
    <w:rsid w:val="00436274"/>
    <w:rsid w:val="004A3903"/>
    <w:rsid w:val="00521F1A"/>
    <w:rsid w:val="00522F75"/>
    <w:rsid w:val="005A78A9"/>
    <w:rsid w:val="005D3FEB"/>
    <w:rsid w:val="0061467F"/>
    <w:rsid w:val="00637CD3"/>
    <w:rsid w:val="006C26E9"/>
    <w:rsid w:val="007D060B"/>
    <w:rsid w:val="007D3565"/>
    <w:rsid w:val="00826EC3"/>
    <w:rsid w:val="0088542D"/>
    <w:rsid w:val="008B609B"/>
    <w:rsid w:val="00902A7F"/>
    <w:rsid w:val="009604D2"/>
    <w:rsid w:val="00A02339"/>
    <w:rsid w:val="00A170C5"/>
    <w:rsid w:val="00A479ED"/>
    <w:rsid w:val="00C1316C"/>
    <w:rsid w:val="00DA6199"/>
    <w:rsid w:val="00DF6179"/>
    <w:rsid w:val="00E70A67"/>
    <w:rsid w:val="00EE273C"/>
    <w:rsid w:val="00F95F8F"/>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32</Pages>
  <Words>10272</Words>
  <Characters>56496</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14</cp:revision>
  <dcterms:created xsi:type="dcterms:W3CDTF">2022-04-20T18:27:00Z</dcterms:created>
  <dcterms:modified xsi:type="dcterms:W3CDTF">2022-04-21T17:23:00Z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