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2"/>
        <w:tblW w:w="90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8"/>
        <w:gridCol w:w="1170"/>
      </w:tblGrid>
      <w:tr w:rsidR="00734CA2" w:rsidRPr="00E55F50" w14:paraId="19268BFB" w14:textId="77777777" w:rsidTr="00D86047">
        <w:tc>
          <w:tcPr>
            <w:tcW w:w="7848" w:type="dxa"/>
            <w:hideMark/>
          </w:tcPr>
          <w:p w14:paraId="229EC3F0" w14:textId="77777777" w:rsidR="00734CA2" w:rsidRPr="00E55F50" w:rsidRDefault="00734CA2">
            <w:pPr>
              <w:spacing w:after="0" w:line="276" w:lineRule="auto"/>
              <w:ind w:left="-108"/>
              <w:rPr>
                <w:rFonts w:ascii="Book Antiqua" w:hAnsi="Book Antiqua"/>
                <w:b/>
                <w:u w:val="single"/>
                <w:lang w:val="es-419" w:eastAsia="es-EC"/>
              </w:rPr>
            </w:pPr>
            <w:r w:rsidRPr="00E55F50">
              <w:rPr>
                <w:rFonts w:ascii="Book Antiqua" w:hAnsi="Book Antiqua"/>
                <w:b/>
                <w:u w:val="single"/>
                <w:lang w:val="es-419" w:eastAsia="es-EC"/>
              </w:rPr>
              <w:t>Contenido</w:t>
            </w:r>
          </w:p>
        </w:tc>
        <w:tc>
          <w:tcPr>
            <w:tcW w:w="1170" w:type="dxa"/>
            <w:hideMark/>
          </w:tcPr>
          <w:p w14:paraId="3FCF9226" w14:textId="77777777" w:rsidR="00734CA2" w:rsidRPr="00E55F50" w:rsidRDefault="00734CA2">
            <w:pPr>
              <w:spacing w:after="0" w:line="276" w:lineRule="auto"/>
              <w:rPr>
                <w:rFonts w:ascii="Book Antiqua" w:hAnsi="Book Antiqua"/>
                <w:b/>
                <w:u w:val="single"/>
                <w:lang w:val="es-419" w:eastAsia="es-EC"/>
              </w:rPr>
            </w:pPr>
            <w:r w:rsidRPr="00E55F50">
              <w:rPr>
                <w:rFonts w:ascii="Book Antiqua" w:hAnsi="Book Antiqua"/>
                <w:b/>
                <w:u w:val="single"/>
                <w:lang w:val="es-419" w:eastAsia="es-EC"/>
              </w:rPr>
              <w:t xml:space="preserve">Página </w:t>
            </w:r>
          </w:p>
        </w:tc>
      </w:tr>
      <w:tr w:rsidR="00734CA2" w:rsidRPr="00E55F50" w14:paraId="6261A5AA" w14:textId="77777777" w:rsidTr="00D86047">
        <w:tc>
          <w:tcPr>
            <w:tcW w:w="7848" w:type="dxa"/>
          </w:tcPr>
          <w:p w14:paraId="76D4DD4B" w14:textId="77777777" w:rsidR="00734CA2" w:rsidRPr="00E55F50" w:rsidRDefault="00734CA2">
            <w:pPr>
              <w:spacing w:after="0" w:line="276" w:lineRule="auto"/>
              <w:rPr>
                <w:rFonts w:ascii="Book Antiqua" w:hAnsi="Book Antiqua"/>
                <w:b/>
                <w:u w:val="single"/>
                <w:lang w:val="es-419" w:eastAsia="es-EC"/>
              </w:rPr>
            </w:pPr>
          </w:p>
        </w:tc>
        <w:tc>
          <w:tcPr>
            <w:tcW w:w="1170" w:type="dxa"/>
          </w:tcPr>
          <w:p w14:paraId="5F3A8087" w14:textId="77777777" w:rsidR="00734CA2" w:rsidRPr="00E55F50" w:rsidRDefault="00734CA2">
            <w:pPr>
              <w:spacing w:after="0" w:line="276" w:lineRule="auto"/>
              <w:rPr>
                <w:rFonts w:ascii="Book Antiqua" w:hAnsi="Book Antiqua"/>
                <w:b/>
                <w:u w:val="single"/>
                <w:lang w:val="es-419" w:eastAsia="es-EC"/>
              </w:rPr>
            </w:pPr>
          </w:p>
        </w:tc>
      </w:tr>
      <w:tr w:rsidR="00734CA2" w:rsidRPr="00E55F50" w14:paraId="2F71E16F" w14:textId="77777777" w:rsidTr="00D86047">
        <w:tc>
          <w:tcPr>
            <w:tcW w:w="7848" w:type="dxa"/>
            <w:hideMark/>
          </w:tcPr>
          <w:p w14:paraId="571D56CE" w14:textId="77777777" w:rsidR="00734CA2" w:rsidRPr="00E55F50" w:rsidRDefault="00734CA2">
            <w:pPr>
              <w:spacing w:after="0" w:line="276" w:lineRule="auto"/>
              <w:ind w:left="-108"/>
              <w:rPr>
                <w:rFonts w:ascii="Book Antiqua" w:hAnsi="Book Antiqua"/>
                <w:lang w:val="es-419" w:eastAsia="es-EC"/>
              </w:rPr>
            </w:pPr>
            <w:r w:rsidRPr="00E55F50">
              <w:rPr>
                <w:rFonts w:ascii="Book Antiqua" w:hAnsi="Book Antiqua"/>
                <w:lang w:val="es-419" w:eastAsia="es-EC"/>
              </w:rPr>
              <w:t>Informe de los Auditores Independientes</w:t>
            </w:r>
          </w:p>
        </w:tc>
        <w:tc>
          <w:tcPr>
            <w:tcW w:w="1170" w:type="dxa"/>
            <w:hideMark/>
          </w:tcPr>
          <w:p w14:paraId="1B97F3D5" w14:textId="77777777" w:rsidR="00734CA2" w:rsidRPr="00E55F50" w:rsidRDefault="00734CA2">
            <w:pPr>
              <w:spacing w:after="0" w:line="276" w:lineRule="auto"/>
              <w:jc w:val="center"/>
              <w:rPr>
                <w:rFonts w:ascii="Book Antiqua" w:hAnsi="Book Antiqua"/>
                <w:lang w:val="es-419" w:eastAsia="es-EC"/>
              </w:rPr>
            </w:pPr>
            <w:r w:rsidRPr="00E55F50">
              <w:rPr>
                <w:rFonts w:ascii="Book Antiqua" w:hAnsi="Book Antiqua"/>
                <w:lang w:val="es-419" w:eastAsia="es-EC"/>
              </w:rPr>
              <w:t>2 - 4</w:t>
            </w:r>
          </w:p>
        </w:tc>
      </w:tr>
      <w:tr w:rsidR="00734CA2" w:rsidRPr="00E55F50" w14:paraId="33E454EA" w14:textId="77777777" w:rsidTr="00D86047">
        <w:tc>
          <w:tcPr>
            <w:tcW w:w="7848" w:type="dxa"/>
          </w:tcPr>
          <w:p w14:paraId="3EE23BDC" w14:textId="77777777" w:rsidR="00734CA2" w:rsidRPr="00E55F50" w:rsidRDefault="00734CA2">
            <w:pPr>
              <w:spacing w:after="0" w:line="276" w:lineRule="auto"/>
              <w:ind w:left="-108"/>
              <w:rPr>
                <w:rFonts w:ascii="Book Antiqua" w:hAnsi="Book Antiqua"/>
                <w:lang w:val="es-419" w:eastAsia="es-EC"/>
              </w:rPr>
            </w:pPr>
          </w:p>
        </w:tc>
        <w:tc>
          <w:tcPr>
            <w:tcW w:w="1170" w:type="dxa"/>
          </w:tcPr>
          <w:p w14:paraId="081F4D47" w14:textId="77777777" w:rsidR="00734CA2" w:rsidRPr="00E55F50" w:rsidRDefault="00734CA2">
            <w:pPr>
              <w:spacing w:after="0" w:line="276" w:lineRule="auto"/>
              <w:jc w:val="center"/>
              <w:rPr>
                <w:rFonts w:ascii="Book Antiqua" w:hAnsi="Book Antiqua"/>
                <w:lang w:val="es-419" w:eastAsia="es-EC"/>
              </w:rPr>
            </w:pPr>
          </w:p>
        </w:tc>
      </w:tr>
      <w:tr w:rsidR="00734CA2" w:rsidRPr="00E55F50" w14:paraId="69B32184" w14:textId="77777777" w:rsidTr="00D86047">
        <w:tc>
          <w:tcPr>
            <w:tcW w:w="7848" w:type="dxa"/>
            <w:hideMark/>
          </w:tcPr>
          <w:p w14:paraId="599A70B8" w14:textId="77777777" w:rsidR="00734CA2" w:rsidRPr="00E55F50" w:rsidRDefault="00734CA2">
            <w:pPr>
              <w:spacing w:after="0" w:line="276" w:lineRule="auto"/>
              <w:ind w:left="-108"/>
              <w:rPr>
                <w:rFonts w:ascii="Book Antiqua" w:hAnsi="Book Antiqua"/>
                <w:lang w:val="es-419" w:eastAsia="es-EC"/>
              </w:rPr>
            </w:pPr>
            <w:r w:rsidRPr="00E55F50">
              <w:rPr>
                <w:rFonts w:ascii="Book Antiqua" w:hAnsi="Book Antiqua"/>
                <w:lang w:val="es-419" w:eastAsia="es-EC"/>
              </w:rPr>
              <w:t>Estado de Situación Financiera</w:t>
            </w:r>
          </w:p>
        </w:tc>
        <w:tc>
          <w:tcPr>
            <w:tcW w:w="1170" w:type="dxa"/>
            <w:hideMark/>
          </w:tcPr>
          <w:p w14:paraId="14E32946" w14:textId="77777777" w:rsidR="00734CA2" w:rsidRPr="00E55F50" w:rsidRDefault="00734CA2">
            <w:pPr>
              <w:spacing w:after="0" w:line="276" w:lineRule="auto"/>
              <w:jc w:val="center"/>
              <w:rPr>
                <w:rFonts w:ascii="Book Antiqua" w:hAnsi="Book Antiqua"/>
                <w:lang w:val="es-419" w:eastAsia="es-EC"/>
              </w:rPr>
            </w:pPr>
            <w:r w:rsidRPr="00E55F50">
              <w:rPr>
                <w:rFonts w:ascii="Book Antiqua" w:hAnsi="Book Antiqua"/>
                <w:lang w:val="es-419" w:eastAsia="es-EC"/>
              </w:rPr>
              <w:t>5 - 6</w:t>
            </w:r>
          </w:p>
        </w:tc>
      </w:tr>
      <w:tr w:rsidR="00734CA2" w:rsidRPr="00E55F50" w14:paraId="3D367890" w14:textId="77777777" w:rsidTr="00D86047">
        <w:tc>
          <w:tcPr>
            <w:tcW w:w="7848" w:type="dxa"/>
          </w:tcPr>
          <w:p w14:paraId="1819C2E9" w14:textId="77777777" w:rsidR="00734CA2" w:rsidRPr="00E55F50" w:rsidRDefault="00734CA2">
            <w:pPr>
              <w:spacing w:after="0" w:line="276" w:lineRule="auto"/>
              <w:ind w:left="-108"/>
              <w:rPr>
                <w:rFonts w:ascii="Book Antiqua" w:hAnsi="Book Antiqua"/>
                <w:lang w:val="es-419" w:eastAsia="es-EC"/>
              </w:rPr>
            </w:pPr>
          </w:p>
        </w:tc>
        <w:tc>
          <w:tcPr>
            <w:tcW w:w="1170" w:type="dxa"/>
          </w:tcPr>
          <w:p w14:paraId="2F572516" w14:textId="77777777" w:rsidR="00734CA2" w:rsidRPr="00E55F50" w:rsidRDefault="00734CA2">
            <w:pPr>
              <w:spacing w:after="0" w:line="276" w:lineRule="auto"/>
              <w:jc w:val="center"/>
              <w:rPr>
                <w:rFonts w:ascii="Book Antiqua" w:hAnsi="Book Antiqua"/>
                <w:lang w:val="es-419" w:eastAsia="es-EC"/>
              </w:rPr>
            </w:pPr>
          </w:p>
        </w:tc>
      </w:tr>
      <w:tr w:rsidR="00734CA2" w:rsidRPr="00E55F50" w14:paraId="473503EB" w14:textId="77777777" w:rsidTr="00D86047">
        <w:tc>
          <w:tcPr>
            <w:tcW w:w="7848" w:type="dxa"/>
            <w:hideMark/>
          </w:tcPr>
          <w:p w14:paraId="6DBBEF4C" w14:textId="77777777" w:rsidR="00734CA2" w:rsidRPr="00E55F50" w:rsidRDefault="00734CA2">
            <w:pPr>
              <w:spacing w:after="0" w:line="276" w:lineRule="auto"/>
              <w:ind w:left="-108"/>
              <w:rPr>
                <w:rFonts w:ascii="Book Antiqua" w:hAnsi="Book Antiqua"/>
                <w:lang w:val="es-419" w:eastAsia="es-EC"/>
              </w:rPr>
            </w:pPr>
            <w:r w:rsidRPr="00E55F50">
              <w:rPr>
                <w:rFonts w:ascii="Book Antiqua" w:hAnsi="Book Antiqua"/>
                <w:lang w:val="es-419" w:eastAsia="es-EC"/>
              </w:rPr>
              <w:t xml:space="preserve">Estado de Resultados Integral </w:t>
            </w:r>
          </w:p>
        </w:tc>
        <w:tc>
          <w:tcPr>
            <w:tcW w:w="1170" w:type="dxa"/>
            <w:hideMark/>
          </w:tcPr>
          <w:p w14:paraId="5DD81F48" w14:textId="77777777" w:rsidR="00734CA2" w:rsidRPr="00E55F50" w:rsidRDefault="00734CA2">
            <w:pPr>
              <w:spacing w:after="0" w:line="276" w:lineRule="auto"/>
              <w:jc w:val="center"/>
              <w:rPr>
                <w:rFonts w:ascii="Book Antiqua" w:hAnsi="Book Antiqua"/>
                <w:lang w:val="es-419" w:eastAsia="es-EC"/>
              </w:rPr>
            </w:pPr>
            <w:r w:rsidRPr="00E55F50">
              <w:rPr>
                <w:rFonts w:ascii="Book Antiqua" w:hAnsi="Book Antiqua"/>
                <w:lang w:val="es-419" w:eastAsia="es-EC"/>
              </w:rPr>
              <w:t>7</w:t>
            </w:r>
          </w:p>
        </w:tc>
      </w:tr>
      <w:tr w:rsidR="00734CA2" w:rsidRPr="00E55F50" w14:paraId="5FEAE4D9" w14:textId="77777777" w:rsidTr="00D86047">
        <w:tc>
          <w:tcPr>
            <w:tcW w:w="7848" w:type="dxa"/>
          </w:tcPr>
          <w:p w14:paraId="57E42463" w14:textId="77777777" w:rsidR="00734CA2" w:rsidRPr="00E55F50" w:rsidRDefault="00734CA2">
            <w:pPr>
              <w:spacing w:after="0" w:line="276" w:lineRule="auto"/>
              <w:ind w:left="-108"/>
              <w:rPr>
                <w:rFonts w:ascii="Book Antiqua" w:hAnsi="Book Antiqua"/>
                <w:lang w:val="es-419" w:eastAsia="es-EC"/>
              </w:rPr>
            </w:pPr>
          </w:p>
        </w:tc>
        <w:tc>
          <w:tcPr>
            <w:tcW w:w="1170" w:type="dxa"/>
          </w:tcPr>
          <w:p w14:paraId="6654D7E2" w14:textId="77777777" w:rsidR="00734CA2" w:rsidRPr="00E55F50" w:rsidRDefault="00734CA2">
            <w:pPr>
              <w:spacing w:after="0" w:line="276" w:lineRule="auto"/>
              <w:jc w:val="center"/>
              <w:rPr>
                <w:rFonts w:ascii="Book Antiqua" w:hAnsi="Book Antiqua"/>
                <w:lang w:val="es-419" w:eastAsia="es-EC"/>
              </w:rPr>
            </w:pPr>
          </w:p>
        </w:tc>
      </w:tr>
      <w:tr w:rsidR="00734CA2" w:rsidRPr="00E55F50" w14:paraId="677182C4" w14:textId="77777777" w:rsidTr="00D86047">
        <w:tc>
          <w:tcPr>
            <w:tcW w:w="7848" w:type="dxa"/>
            <w:hideMark/>
          </w:tcPr>
          <w:p w14:paraId="515A3A50" w14:textId="77777777" w:rsidR="00734CA2" w:rsidRPr="00E55F50" w:rsidRDefault="00734CA2">
            <w:pPr>
              <w:spacing w:after="0" w:line="276" w:lineRule="auto"/>
              <w:ind w:left="-108"/>
              <w:rPr>
                <w:rFonts w:ascii="Book Antiqua" w:hAnsi="Book Antiqua"/>
                <w:lang w:val="es-419" w:eastAsia="es-EC"/>
              </w:rPr>
            </w:pPr>
            <w:r w:rsidRPr="00E55F50">
              <w:rPr>
                <w:rFonts w:ascii="Book Antiqua" w:hAnsi="Book Antiqua"/>
                <w:lang w:val="es-419" w:eastAsia="es-EC"/>
              </w:rPr>
              <w:t>Estado de Cambios en el Patrimonio</w:t>
            </w:r>
          </w:p>
        </w:tc>
        <w:tc>
          <w:tcPr>
            <w:tcW w:w="1170" w:type="dxa"/>
            <w:hideMark/>
          </w:tcPr>
          <w:p w14:paraId="0D7BF4F8" w14:textId="77777777" w:rsidR="00734CA2" w:rsidRPr="00E55F50" w:rsidRDefault="00734CA2">
            <w:pPr>
              <w:spacing w:after="0" w:line="276" w:lineRule="auto"/>
              <w:jc w:val="center"/>
              <w:rPr>
                <w:rFonts w:ascii="Book Antiqua" w:hAnsi="Book Antiqua"/>
                <w:lang w:val="es-419" w:eastAsia="es-EC"/>
              </w:rPr>
            </w:pPr>
            <w:r w:rsidRPr="00E55F50">
              <w:rPr>
                <w:rFonts w:ascii="Book Antiqua" w:hAnsi="Book Antiqua"/>
                <w:lang w:val="es-419" w:eastAsia="es-EC"/>
              </w:rPr>
              <w:t>8</w:t>
            </w:r>
          </w:p>
        </w:tc>
      </w:tr>
      <w:tr w:rsidR="00734CA2" w:rsidRPr="00E55F50" w14:paraId="60B9D6B2" w14:textId="77777777" w:rsidTr="00D86047">
        <w:tc>
          <w:tcPr>
            <w:tcW w:w="7848" w:type="dxa"/>
          </w:tcPr>
          <w:p w14:paraId="08B28DA5" w14:textId="77777777" w:rsidR="00734CA2" w:rsidRPr="00E55F50" w:rsidRDefault="00734CA2">
            <w:pPr>
              <w:spacing w:after="0" w:line="276" w:lineRule="auto"/>
              <w:ind w:left="-108"/>
              <w:rPr>
                <w:rFonts w:ascii="Book Antiqua" w:hAnsi="Book Antiqua"/>
                <w:lang w:val="es-419" w:eastAsia="es-EC"/>
              </w:rPr>
            </w:pPr>
          </w:p>
        </w:tc>
        <w:tc>
          <w:tcPr>
            <w:tcW w:w="1170" w:type="dxa"/>
          </w:tcPr>
          <w:p w14:paraId="44F0B0C2" w14:textId="77777777" w:rsidR="00734CA2" w:rsidRPr="00E55F50" w:rsidRDefault="00734CA2">
            <w:pPr>
              <w:spacing w:after="0" w:line="276" w:lineRule="auto"/>
              <w:jc w:val="center"/>
              <w:rPr>
                <w:rFonts w:ascii="Book Antiqua" w:hAnsi="Book Antiqua"/>
                <w:lang w:val="es-419" w:eastAsia="es-EC"/>
              </w:rPr>
            </w:pPr>
          </w:p>
        </w:tc>
      </w:tr>
      <w:tr w:rsidR="00734CA2" w:rsidRPr="00E55F50" w14:paraId="595551F9" w14:textId="77777777" w:rsidTr="00D86047">
        <w:tc>
          <w:tcPr>
            <w:tcW w:w="7848" w:type="dxa"/>
            <w:hideMark/>
          </w:tcPr>
          <w:p w14:paraId="546E4ACC" w14:textId="77777777" w:rsidR="00734CA2" w:rsidRPr="00E55F50" w:rsidRDefault="00734CA2">
            <w:pPr>
              <w:spacing w:after="0" w:line="276" w:lineRule="auto"/>
              <w:ind w:left="-108"/>
              <w:rPr>
                <w:rFonts w:ascii="Book Antiqua" w:hAnsi="Book Antiqua"/>
                <w:lang w:val="es-419" w:eastAsia="es-EC"/>
              </w:rPr>
            </w:pPr>
            <w:r w:rsidRPr="00E55F50">
              <w:rPr>
                <w:rFonts w:ascii="Book Antiqua" w:hAnsi="Book Antiqua"/>
                <w:lang w:val="es-419" w:eastAsia="es-EC"/>
              </w:rPr>
              <w:t>Estado de Flujos de Efectivo</w:t>
            </w:r>
          </w:p>
        </w:tc>
        <w:tc>
          <w:tcPr>
            <w:tcW w:w="1170" w:type="dxa"/>
            <w:hideMark/>
          </w:tcPr>
          <w:p w14:paraId="26384FAC" w14:textId="77777777" w:rsidR="00734CA2" w:rsidRPr="00E55F50" w:rsidRDefault="00734CA2">
            <w:pPr>
              <w:spacing w:after="0" w:line="276" w:lineRule="auto"/>
              <w:jc w:val="center"/>
              <w:rPr>
                <w:rFonts w:ascii="Book Antiqua" w:hAnsi="Book Antiqua"/>
                <w:lang w:val="es-419" w:eastAsia="es-EC"/>
              </w:rPr>
            </w:pPr>
            <w:r w:rsidRPr="00E55F50">
              <w:rPr>
                <w:rFonts w:ascii="Book Antiqua" w:hAnsi="Book Antiqua"/>
                <w:lang w:val="es-419" w:eastAsia="es-EC"/>
              </w:rPr>
              <w:t>9</w:t>
            </w:r>
          </w:p>
        </w:tc>
      </w:tr>
      <w:tr w:rsidR="00734CA2" w:rsidRPr="00E55F50" w14:paraId="13FC1093" w14:textId="77777777" w:rsidTr="00D86047">
        <w:tc>
          <w:tcPr>
            <w:tcW w:w="7848" w:type="dxa"/>
          </w:tcPr>
          <w:p w14:paraId="3936AB27" w14:textId="77777777" w:rsidR="00734CA2" w:rsidRPr="00E55F50" w:rsidRDefault="00734CA2">
            <w:pPr>
              <w:spacing w:after="0" w:line="276" w:lineRule="auto"/>
              <w:ind w:left="-108"/>
              <w:rPr>
                <w:rFonts w:ascii="Book Antiqua" w:hAnsi="Book Antiqua"/>
                <w:lang w:val="es-419" w:eastAsia="es-EC"/>
              </w:rPr>
            </w:pPr>
          </w:p>
        </w:tc>
        <w:tc>
          <w:tcPr>
            <w:tcW w:w="1170" w:type="dxa"/>
          </w:tcPr>
          <w:p w14:paraId="0150CE04" w14:textId="77777777" w:rsidR="00734CA2" w:rsidRPr="00E55F50" w:rsidRDefault="00734CA2">
            <w:pPr>
              <w:spacing w:after="0" w:line="276" w:lineRule="auto"/>
              <w:jc w:val="center"/>
              <w:rPr>
                <w:rFonts w:ascii="Book Antiqua" w:hAnsi="Book Antiqua"/>
                <w:lang w:val="es-419" w:eastAsia="es-EC"/>
              </w:rPr>
            </w:pPr>
          </w:p>
        </w:tc>
      </w:tr>
      <w:tr w:rsidR="00734CA2" w:rsidRPr="00E55F50" w14:paraId="013E54B0" w14:textId="77777777" w:rsidTr="00D86047">
        <w:tc>
          <w:tcPr>
            <w:tcW w:w="7848" w:type="dxa"/>
            <w:hideMark/>
          </w:tcPr>
          <w:p w14:paraId="481495D2" w14:textId="77777777" w:rsidR="00734CA2" w:rsidRPr="00E55F50" w:rsidRDefault="00734CA2">
            <w:pPr>
              <w:spacing w:after="0" w:line="276" w:lineRule="auto"/>
              <w:ind w:left="-108"/>
              <w:rPr>
                <w:rFonts w:ascii="Book Antiqua" w:hAnsi="Book Antiqua"/>
                <w:lang w:val="es-419" w:eastAsia="es-EC"/>
              </w:rPr>
            </w:pPr>
            <w:r w:rsidRPr="00E55F50">
              <w:rPr>
                <w:rFonts w:ascii="Book Antiqua" w:hAnsi="Book Antiqua"/>
                <w:lang w:val="es-419" w:eastAsia="es-EC"/>
              </w:rPr>
              <w:t xml:space="preserve">Notas a los Estados Financieros </w:t>
            </w:r>
          </w:p>
        </w:tc>
        <w:tc>
          <w:tcPr>
            <w:tcW w:w="1170" w:type="dxa"/>
            <w:hideMark/>
          </w:tcPr>
          <w:p w14:paraId="58C46407" w14:textId="77777777" w:rsidR="00734CA2" w:rsidRPr="00E55F50" w:rsidRDefault="00734CA2">
            <w:pPr>
              <w:spacing w:after="0" w:line="276" w:lineRule="auto"/>
              <w:jc w:val="center"/>
              <w:rPr>
                <w:rFonts w:ascii="Book Antiqua" w:hAnsi="Book Antiqua"/>
                <w:lang w:val="es-419" w:eastAsia="es-EC"/>
              </w:rPr>
            </w:pPr>
            <w:r w:rsidRPr="00E55F50">
              <w:rPr>
                <w:rFonts w:ascii="Book Antiqua" w:hAnsi="Book Antiqua"/>
                <w:lang w:val="es-419" w:eastAsia="es-EC"/>
              </w:rPr>
              <w:t>10 - 33</w:t>
            </w:r>
          </w:p>
        </w:tc>
      </w:tr>
      <w:tr w:rsidR="00734CA2" w:rsidRPr="00E55F50" w14:paraId="3668F226" w14:textId="77777777" w:rsidTr="00D86047">
        <w:tc>
          <w:tcPr>
            <w:tcW w:w="7848" w:type="dxa"/>
          </w:tcPr>
          <w:p w14:paraId="4F4385E1" w14:textId="77777777" w:rsidR="00734CA2" w:rsidRPr="00E55F50" w:rsidRDefault="00734CA2">
            <w:pPr>
              <w:spacing w:after="0" w:line="276" w:lineRule="auto"/>
              <w:ind w:left="-108"/>
              <w:rPr>
                <w:rFonts w:ascii="Book Antiqua" w:hAnsi="Book Antiqua"/>
                <w:lang w:val="es-419" w:eastAsia="es-EC"/>
              </w:rPr>
            </w:pPr>
          </w:p>
        </w:tc>
        <w:tc>
          <w:tcPr>
            <w:tcW w:w="1170" w:type="dxa"/>
          </w:tcPr>
          <w:p w14:paraId="6C73ED71" w14:textId="77777777" w:rsidR="00734CA2" w:rsidRPr="00E55F50" w:rsidRDefault="00734CA2">
            <w:pPr>
              <w:spacing w:after="0" w:line="276" w:lineRule="auto"/>
              <w:jc w:val="center"/>
              <w:rPr>
                <w:rFonts w:ascii="Book Antiqua" w:hAnsi="Book Antiqua"/>
                <w:lang w:val="es-419" w:eastAsia="es-EC"/>
              </w:rPr>
            </w:pPr>
          </w:p>
        </w:tc>
      </w:tr>
      <w:tr w:rsidR="00734CA2" w:rsidRPr="00E55F50" w14:paraId="014FC135" w14:textId="77777777" w:rsidTr="00D86047">
        <w:tc>
          <w:tcPr>
            <w:tcW w:w="7848" w:type="dxa"/>
          </w:tcPr>
          <w:p w14:paraId="731E7D6F" w14:textId="77777777" w:rsidR="00734CA2" w:rsidRPr="00E55F50" w:rsidRDefault="00734CA2">
            <w:pPr>
              <w:spacing w:after="0" w:line="276" w:lineRule="auto"/>
              <w:ind w:left="-108"/>
              <w:rPr>
                <w:rFonts w:ascii="Book Antiqua" w:hAnsi="Book Antiqua"/>
                <w:lang w:val="es-419" w:eastAsia="es-EC"/>
              </w:rPr>
            </w:pPr>
          </w:p>
        </w:tc>
        <w:tc>
          <w:tcPr>
            <w:tcW w:w="1170" w:type="dxa"/>
          </w:tcPr>
          <w:p w14:paraId="73BEFF29" w14:textId="77777777" w:rsidR="00734CA2" w:rsidRPr="00E55F50" w:rsidRDefault="00734CA2">
            <w:pPr>
              <w:spacing w:after="0" w:line="276" w:lineRule="auto"/>
              <w:jc w:val="center"/>
              <w:rPr>
                <w:rFonts w:ascii="Book Antiqua" w:hAnsi="Book Antiqua"/>
                <w:lang w:val="es-419" w:eastAsia="es-EC"/>
              </w:rPr>
            </w:pPr>
          </w:p>
        </w:tc>
      </w:tr>
      <w:tr w:rsidR="00734CA2" w:rsidRPr="00E55F50" w14:paraId="08844EDE" w14:textId="77777777" w:rsidTr="00D86047">
        <w:tc>
          <w:tcPr>
            <w:tcW w:w="7848" w:type="dxa"/>
            <w:hideMark/>
          </w:tcPr>
          <w:p w14:paraId="6BB3C4B9" w14:textId="77777777" w:rsidR="00734CA2" w:rsidRPr="00E55F50" w:rsidRDefault="00734CA2">
            <w:pPr>
              <w:spacing w:after="0" w:line="276" w:lineRule="auto"/>
              <w:ind w:left="-108"/>
              <w:rPr>
                <w:rFonts w:ascii="Book Antiqua" w:hAnsi="Book Antiqua"/>
                <w:lang w:val="es-419" w:eastAsia="es-EC"/>
              </w:rPr>
            </w:pPr>
            <w:r w:rsidRPr="00E55F50">
              <w:rPr>
                <w:rFonts w:ascii="Book Antiqua" w:hAnsi="Book Antiqua"/>
                <w:lang w:val="es-419" w:eastAsia="es-EC"/>
              </w:rPr>
              <w:t>Abreviaturas:</w:t>
            </w:r>
          </w:p>
        </w:tc>
        <w:tc>
          <w:tcPr>
            <w:tcW w:w="1170" w:type="dxa"/>
          </w:tcPr>
          <w:p w14:paraId="6A8EEF6E" w14:textId="77777777" w:rsidR="00734CA2" w:rsidRPr="00E55F50" w:rsidRDefault="00734CA2">
            <w:pPr>
              <w:spacing w:after="0" w:line="276" w:lineRule="auto"/>
              <w:jc w:val="center"/>
              <w:rPr>
                <w:rFonts w:ascii="Book Antiqua" w:hAnsi="Book Antiqua"/>
                <w:lang w:val="es-419" w:eastAsia="es-EC"/>
              </w:rPr>
            </w:pPr>
          </w:p>
        </w:tc>
      </w:tr>
      <w:tr w:rsidR="00734CA2" w:rsidRPr="00E55F50" w14:paraId="0908569D" w14:textId="77777777" w:rsidTr="00D86047">
        <w:tc>
          <w:tcPr>
            <w:tcW w:w="7848" w:type="dxa"/>
          </w:tcPr>
          <w:p w14:paraId="56D25072" w14:textId="77777777" w:rsidR="00734CA2" w:rsidRPr="00E55F50" w:rsidRDefault="00734CA2">
            <w:pPr>
              <w:spacing w:after="0" w:line="276" w:lineRule="auto"/>
              <w:ind w:left="-108"/>
              <w:rPr>
                <w:rFonts w:ascii="Book Antiqua" w:hAnsi="Book Antiqua"/>
                <w:lang w:val="es-419" w:eastAsia="es-EC"/>
              </w:rPr>
            </w:pPr>
          </w:p>
        </w:tc>
        <w:tc>
          <w:tcPr>
            <w:tcW w:w="1170" w:type="dxa"/>
          </w:tcPr>
          <w:p w14:paraId="5D650F49" w14:textId="77777777" w:rsidR="00734CA2" w:rsidRPr="00E55F50" w:rsidRDefault="00734CA2">
            <w:pPr>
              <w:spacing w:after="0" w:line="276" w:lineRule="auto"/>
              <w:jc w:val="center"/>
              <w:rPr>
                <w:rFonts w:ascii="Book Antiqua" w:hAnsi="Book Antiqua"/>
                <w:lang w:val="es-419" w:eastAsia="es-EC"/>
              </w:rPr>
            </w:pPr>
          </w:p>
        </w:tc>
      </w:tr>
      <w:tr w:rsidR="00734CA2" w:rsidRPr="00E55F50" w14:paraId="2D8FE2BB" w14:textId="77777777" w:rsidTr="00D86047">
        <w:tc>
          <w:tcPr>
            <w:tcW w:w="7848" w:type="dxa"/>
            <w:hideMark/>
          </w:tcPr>
          <w:p w14:paraId="1FEF7883" w14:textId="77777777" w:rsidR="00734CA2" w:rsidRPr="00E55F50" w:rsidRDefault="00734CA2">
            <w:pPr>
              <w:spacing w:after="0" w:line="276" w:lineRule="auto"/>
              <w:ind w:left="-108"/>
              <w:rPr>
                <w:rFonts w:ascii="Book Antiqua" w:hAnsi="Book Antiqua"/>
                <w:lang w:val="es-419" w:eastAsia="es-EC"/>
              </w:rPr>
            </w:pPr>
            <w:r w:rsidRPr="00E55F50">
              <w:rPr>
                <w:rFonts w:ascii="Book Antiqua" w:hAnsi="Book Antiqua"/>
                <w:lang w:val="es-419" w:eastAsia="es-EC"/>
              </w:rPr>
              <w:t>NIA:              Normas Internacionales de Auditoría</w:t>
            </w:r>
          </w:p>
        </w:tc>
        <w:tc>
          <w:tcPr>
            <w:tcW w:w="1170" w:type="dxa"/>
          </w:tcPr>
          <w:p w14:paraId="40EF0B43" w14:textId="77777777" w:rsidR="00734CA2" w:rsidRPr="00E55F50" w:rsidRDefault="00734CA2">
            <w:pPr>
              <w:spacing w:after="0" w:line="276" w:lineRule="auto"/>
              <w:rPr>
                <w:rFonts w:ascii="Book Antiqua" w:hAnsi="Book Antiqua"/>
                <w:b/>
                <w:u w:val="single"/>
                <w:lang w:val="es-419" w:eastAsia="es-EC"/>
              </w:rPr>
            </w:pPr>
          </w:p>
        </w:tc>
      </w:tr>
      <w:tr w:rsidR="00734CA2" w:rsidRPr="00E55F50" w14:paraId="7698BA47" w14:textId="77777777" w:rsidTr="00D86047">
        <w:tc>
          <w:tcPr>
            <w:tcW w:w="7848" w:type="dxa"/>
          </w:tcPr>
          <w:p w14:paraId="03F9EE2A" w14:textId="77777777" w:rsidR="00734CA2" w:rsidRPr="00E55F50" w:rsidRDefault="00734CA2">
            <w:pPr>
              <w:spacing w:after="0" w:line="276" w:lineRule="auto"/>
              <w:ind w:left="-108"/>
              <w:rPr>
                <w:rFonts w:ascii="Book Antiqua" w:hAnsi="Book Antiqua"/>
                <w:lang w:val="es-419" w:eastAsia="es-EC"/>
              </w:rPr>
            </w:pPr>
          </w:p>
        </w:tc>
        <w:tc>
          <w:tcPr>
            <w:tcW w:w="1170" w:type="dxa"/>
          </w:tcPr>
          <w:p w14:paraId="263266A6" w14:textId="77777777" w:rsidR="00734CA2" w:rsidRPr="00E55F50" w:rsidRDefault="00734CA2">
            <w:pPr>
              <w:spacing w:after="0" w:line="276" w:lineRule="auto"/>
              <w:rPr>
                <w:rFonts w:ascii="Book Antiqua" w:hAnsi="Book Antiqua"/>
                <w:b/>
                <w:u w:val="single"/>
                <w:lang w:val="es-419" w:eastAsia="es-EC"/>
              </w:rPr>
            </w:pPr>
          </w:p>
        </w:tc>
      </w:tr>
      <w:tr w:rsidR="00734CA2" w:rsidRPr="00E55F50" w14:paraId="53E1F6AE" w14:textId="77777777" w:rsidTr="00D86047">
        <w:tc>
          <w:tcPr>
            <w:tcW w:w="7848" w:type="dxa"/>
            <w:hideMark/>
          </w:tcPr>
          <w:p w14:paraId="5C2F3D0A" w14:textId="77777777" w:rsidR="00734CA2" w:rsidRPr="00E55F50" w:rsidRDefault="00734CA2">
            <w:pPr>
              <w:spacing w:after="0" w:line="276" w:lineRule="auto"/>
              <w:ind w:left="-108"/>
              <w:rPr>
                <w:rFonts w:ascii="Book Antiqua" w:hAnsi="Book Antiqua"/>
                <w:lang w:val="es-419" w:eastAsia="es-EC"/>
              </w:rPr>
            </w:pPr>
            <w:r w:rsidRPr="00E55F50">
              <w:rPr>
                <w:rFonts w:ascii="Book Antiqua" w:hAnsi="Book Antiqua"/>
                <w:lang w:val="es-419" w:eastAsia="es-EC"/>
              </w:rPr>
              <w:t>NIIF:             Normas Internacionales de Información Financiera</w:t>
            </w:r>
          </w:p>
        </w:tc>
        <w:tc>
          <w:tcPr>
            <w:tcW w:w="1170" w:type="dxa"/>
          </w:tcPr>
          <w:p w14:paraId="1B457D3B" w14:textId="77777777" w:rsidR="00734CA2" w:rsidRPr="00E55F50" w:rsidRDefault="00734CA2">
            <w:pPr>
              <w:spacing w:after="0" w:line="276" w:lineRule="auto"/>
              <w:rPr>
                <w:rFonts w:ascii="Book Antiqua" w:hAnsi="Book Antiqua"/>
                <w:b/>
                <w:u w:val="single"/>
                <w:lang w:val="es-419" w:eastAsia="es-EC"/>
              </w:rPr>
            </w:pPr>
          </w:p>
        </w:tc>
      </w:tr>
      <w:tr w:rsidR="00734CA2" w:rsidRPr="00E55F50" w14:paraId="6F379EA7" w14:textId="77777777" w:rsidTr="00D86047">
        <w:tc>
          <w:tcPr>
            <w:tcW w:w="7848" w:type="dxa"/>
          </w:tcPr>
          <w:p w14:paraId="1EC15E89" w14:textId="77777777" w:rsidR="00734CA2" w:rsidRPr="00E55F50" w:rsidRDefault="00734CA2">
            <w:pPr>
              <w:spacing w:after="0" w:line="276" w:lineRule="auto"/>
              <w:ind w:left="-108"/>
              <w:rPr>
                <w:rFonts w:ascii="Book Antiqua" w:hAnsi="Book Antiqua"/>
                <w:lang w:val="es-419" w:eastAsia="es-EC"/>
              </w:rPr>
            </w:pPr>
          </w:p>
        </w:tc>
        <w:tc>
          <w:tcPr>
            <w:tcW w:w="1170" w:type="dxa"/>
          </w:tcPr>
          <w:p w14:paraId="7B5461C4" w14:textId="77777777" w:rsidR="00734CA2" w:rsidRPr="00E55F50" w:rsidRDefault="00734CA2">
            <w:pPr>
              <w:spacing w:after="0" w:line="276" w:lineRule="auto"/>
              <w:rPr>
                <w:rFonts w:ascii="Book Antiqua" w:hAnsi="Book Antiqua"/>
                <w:b/>
                <w:u w:val="single"/>
                <w:lang w:val="es-419" w:eastAsia="es-EC"/>
              </w:rPr>
            </w:pPr>
          </w:p>
        </w:tc>
      </w:tr>
      <w:tr w:rsidR="00734CA2" w:rsidRPr="00E55F50" w14:paraId="0F67397B" w14:textId="77777777" w:rsidTr="00D86047">
        <w:tc>
          <w:tcPr>
            <w:tcW w:w="7848" w:type="dxa"/>
            <w:hideMark/>
          </w:tcPr>
          <w:p w14:paraId="43CE4FA6" w14:textId="77777777" w:rsidR="00734CA2" w:rsidRPr="00E55F50" w:rsidRDefault="00734CA2">
            <w:pPr>
              <w:spacing w:after="0" w:line="240" w:lineRule="auto"/>
              <w:ind w:left="-108"/>
              <w:rPr>
                <w:rFonts w:ascii="Book Antiqua" w:hAnsi="Book Antiqua"/>
                <w:lang w:val="es-419" w:eastAsia="es-EC"/>
              </w:rPr>
            </w:pPr>
            <w:r w:rsidRPr="00E55F50">
              <w:rPr>
                <w:rFonts w:ascii="Book Antiqua" w:hAnsi="Book Antiqua"/>
                <w:lang w:val="es-419" w:eastAsia="es-EC"/>
              </w:rPr>
              <w:t xml:space="preserve">IASB             International Accounting </w:t>
            </w:r>
            <w:proofErr w:type="spellStart"/>
            <w:r w:rsidRPr="00E55F50">
              <w:rPr>
                <w:rFonts w:ascii="Book Antiqua" w:hAnsi="Book Antiqua"/>
                <w:lang w:val="es-419" w:eastAsia="es-EC"/>
              </w:rPr>
              <w:t>Standards</w:t>
            </w:r>
            <w:proofErr w:type="spellEnd"/>
            <w:r w:rsidRPr="00E55F50">
              <w:rPr>
                <w:rFonts w:ascii="Book Antiqua" w:hAnsi="Book Antiqua"/>
                <w:lang w:val="es-419" w:eastAsia="es-EC"/>
              </w:rPr>
              <w:t xml:space="preserve"> Board</w:t>
            </w:r>
          </w:p>
        </w:tc>
        <w:tc>
          <w:tcPr>
            <w:tcW w:w="1170" w:type="dxa"/>
          </w:tcPr>
          <w:p w14:paraId="5CD26B32" w14:textId="77777777" w:rsidR="00734CA2" w:rsidRPr="00E55F50" w:rsidRDefault="00734CA2">
            <w:pPr>
              <w:spacing w:after="0" w:line="276" w:lineRule="auto"/>
              <w:rPr>
                <w:rFonts w:ascii="Book Antiqua" w:hAnsi="Book Antiqua"/>
                <w:b/>
                <w:u w:val="single"/>
                <w:lang w:val="es-419" w:eastAsia="es-EC"/>
              </w:rPr>
            </w:pPr>
          </w:p>
        </w:tc>
      </w:tr>
      <w:tr w:rsidR="00734CA2" w:rsidRPr="00E55F50" w14:paraId="14D36D50" w14:textId="77777777" w:rsidTr="00D86047">
        <w:tc>
          <w:tcPr>
            <w:tcW w:w="7848" w:type="dxa"/>
          </w:tcPr>
          <w:p w14:paraId="0614CEC5" w14:textId="77777777" w:rsidR="00734CA2" w:rsidRPr="00E55F50" w:rsidRDefault="00734CA2">
            <w:pPr>
              <w:spacing w:after="0" w:line="240" w:lineRule="auto"/>
              <w:ind w:left="-108"/>
              <w:rPr>
                <w:rFonts w:ascii="Book Antiqua" w:hAnsi="Book Antiqua"/>
                <w:lang w:val="es-419" w:eastAsia="es-EC"/>
              </w:rPr>
            </w:pPr>
          </w:p>
        </w:tc>
        <w:tc>
          <w:tcPr>
            <w:tcW w:w="1170" w:type="dxa"/>
          </w:tcPr>
          <w:p w14:paraId="674D200C" w14:textId="77777777" w:rsidR="00734CA2" w:rsidRPr="00E55F50" w:rsidRDefault="00734CA2">
            <w:pPr>
              <w:spacing w:after="0" w:line="276" w:lineRule="auto"/>
              <w:rPr>
                <w:rFonts w:ascii="Book Antiqua" w:hAnsi="Book Antiqua"/>
                <w:b/>
                <w:u w:val="single"/>
                <w:lang w:val="es-419" w:eastAsia="es-EC"/>
              </w:rPr>
            </w:pPr>
          </w:p>
        </w:tc>
      </w:tr>
      <w:tr w:rsidR="00734CA2" w:rsidRPr="00E55F50" w14:paraId="46C9FC71" w14:textId="77777777" w:rsidTr="00D86047">
        <w:tc>
          <w:tcPr>
            <w:tcW w:w="7848" w:type="dxa"/>
            <w:hideMark/>
          </w:tcPr>
          <w:p w14:paraId="0E1560B2" w14:textId="77777777" w:rsidR="00734CA2" w:rsidRPr="00E55F50" w:rsidRDefault="00734CA2">
            <w:pPr>
              <w:spacing w:after="0" w:line="240" w:lineRule="auto"/>
              <w:ind w:left="-108"/>
              <w:rPr>
                <w:rFonts w:ascii="Book Antiqua" w:hAnsi="Book Antiqua"/>
                <w:lang w:val="es-419" w:eastAsia="es-EC"/>
              </w:rPr>
            </w:pPr>
            <w:r w:rsidRPr="00E55F50">
              <w:rPr>
                <w:rFonts w:ascii="Book Antiqua" w:hAnsi="Book Antiqua"/>
                <w:lang w:val="es-419" w:eastAsia="es-EC"/>
              </w:rPr>
              <w:t xml:space="preserve">IESBA          International </w:t>
            </w:r>
            <w:proofErr w:type="spellStart"/>
            <w:r w:rsidRPr="00E55F50">
              <w:rPr>
                <w:rFonts w:ascii="Book Antiqua" w:hAnsi="Book Antiqua"/>
                <w:lang w:val="es-419" w:eastAsia="es-EC"/>
              </w:rPr>
              <w:t>Ethics</w:t>
            </w:r>
            <w:proofErr w:type="spellEnd"/>
            <w:r w:rsidRPr="00E55F50">
              <w:rPr>
                <w:rFonts w:ascii="Book Antiqua" w:hAnsi="Book Antiqua"/>
                <w:lang w:val="es-419" w:eastAsia="es-EC"/>
              </w:rPr>
              <w:t xml:space="preserve"> </w:t>
            </w:r>
            <w:proofErr w:type="spellStart"/>
            <w:r w:rsidRPr="00E55F50">
              <w:rPr>
                <w:rFonts w:ascii="Book Antiqua" w:hAnsi="Book Antiqua"/>
                <w:lang w:val="es-419" w:eastAsia="es-EC"/>
              </w:rPr>
              <w:t>Standards</w:t>
            </w:r>
            <w:proofErr w:type="spellEnd"/>
            <w:r w:rsidRPr="00E55F50">
              <w:rPr>
                <w:rFonts w:ascii="Book Antiqua" w:hAnsi="Book Antiqua"/>
                <w:lang w:val="es-419" w:eastAsia="es-EC"/>
              </w:rPr>
              <w:t xml:space="preserve"> Board </w:t>
            </w:r>
            <w:proofErr w:type="spellStart"/>
            <w:r w:rsidRPr="00E55F50">
              <w:rPr>
                <w:rFonts w:ascii="Book Antiqua" w:hAnsi="Book Antiqua"/>
                <w:lang w:val="es-419" w:eastAsia="es-EC"/>
              </w:rPr>
              <w:t>for</w:t>
            </w:r>
            <w:proofErr w:type="spellEnd"/>
            <w:r w:rsidRPr="00E55F50">
              <w:rPr>
                <w:rFonts w:ascii="Book Antiqua" w:hAnsi="Book Antiqua"/>
                <w:lang w:val="es-419" w:eastAsia="es-EC"/>
              </w:rPr>
              <w:t xml:space="preserve"> </w:t>
            </w:r>
            <w:proofErr w:type="spellStart"/>
            <w:r w:rsidRPr="00E55F50">
              <w:rPr>
                <w:rFonts w:ascii="Book Antiqua" w:hAnsi="Book Antiqua"/>
                <w:lang w:val="es-419" w:eastAsia="es-EC"/>
              </w:rPr>
              <w:t>Accountants</w:t>
            </w:r>
            <w:proofErr w:type="spellEnd"/>
          </w:p>
        </w:tc>
        <w:tc>
          <w:tcPr>
            <w:tcW w:w="1170" w:type="dxa"/>
          </w:tcPr>
          <w:p w14:paraId="652B3CD7" w14:textId="77777777" w:rsidR="00734CA2" w:rsidRPr="00E55F50" w:rsidRDefault="00734CA2">
            <w:pPr>
              <w:spacing w:after="0" w:line="276" w:lineRule="auto"/>
              <w:rPr>
                <w:rFonts w:ascii="Book Antiqua" w:hAnsi="Book Antiqua"/>
                <w:b/>
                <w:u w:val="single"/>
                <w:lang w:val="es-419" w:eastAsia="es-EC"/>
              </w:rPr>
            </w:pPr>
          </w:p>
        </w:tc>
      </w:tr>
      <w:tr w:rsidR="00734CA2" w:rsidRPr="00E55F50" w14:paraId="724D23DA" w14:textId="77777777" w:rsidTr="00D86047">
        <w:tc>
          <w:tcPr>
            <w:tcW w:w="7848" w:type="dxa"/>
          </w:tcPr>
          <w:p w14:paraId="4DE649F3" w14:textId="77777777" w:rsidR="00734CA2" w:rsidRPr="00E55F50" w:rsidRDefault="00734CA2">
            <w:pPr>
              <w:spacing w:after="0" w:line="276" w:lineRule="auto"/>
              <w:ind w:left="-108"/>
              <w:rPr>
                <w:rFonts w:ascii="Book Antiqua" w:hAnsi="Book Antiqua"/>
                <w:lang w:val="es-419" w:eastAsia="es-EC"/>
              </w:rPr>
            </w:pPr>
          </w:p>
        </w:tc>
        <w:tc>
          <w:tcPr>
            <w:tcW w:w="1170" w:type="dxa"/>
          </w:tcPr>
          <w:p w14:paraId="16AFD362" w14:textId="77777777" w:rsidR="00734CA2" w:rsidRPr="00E55F50" w:rsidRDefault="00734CA2">
            <w:pPr>
              <w:spacing w:after="0" w:line="276" w:lineRule="auto"/>
              <w:rPr>
                <w:rFonts w:ascii="Book Antiqua" w:hAnsi="Book Antiqua"/>
                <w:b/>
                <w:u w:val="single"/>
                <w:lang w:val="es-419" w:eastAsia="es-EC"/>
              </w:rPr>
            </w:pPr>
          </w:p>
        </w:tc>
      </w:tr>
      <w:tr w:rsidR="00734CA2" w:rsidRPr="00E55F50" w14:paraId="6E9B937B" w14:textId="77777777" w:rsidTr="00D86047">
        <w:tc>
          <w:tcPr>
            <w:tcW w:w="7848" w:type="dxa"/>
            <w:hideMark/>
          </w:tcPr>
          <w:p w14:paraId="14654674" w14:textId="77777777" w:rsidR="00734CA2" w:rsidRPr="00E55F50" w:rsidRDefault="00734CA2">
            <w:pPr>
              <w:spacing w:after="0" w:line="276" w:lineRule="auto"/>
              <w:ind w:left="-108"/>
              <w:rPr>
                <w:rFonts w:ascii="Book Antiqua" w:hAnsi="Book Antiqua"/>
                <w:lang w:val="es-419" w:eastAsia="es-EC"/>
              </w:rPr>
            </w:pPr>
            <w:r w:rsidRPr="00E55F50">
              <w:rPr>
                <w:rFonts w:ascii="Book Antiqua" w:hAnsi="Book Antiqua"/>
                <w:lang w:val="es-419" w:eastAsia="es-EC"/>
              </w:rPr>
              <w:t>SRI:               Servicio de Rentas Internas</w:t>
            </w:r>
          </w:p>
        </w:tc>
        <w:tc>
          <w:tcPr>
            <w:tcW w:w="1170" w:type="dxa"/>
          </w:tcPr>
          <w:p w14:paraId="0C4C851E" w14:textId="77777777" w:rsidR="00734CA2" w:rsidRPr="00E55F50" w:rsidRDefault="00734CA2">
            <w:pPr>
              <w:spacing w:after="0" w:line="276" w:lineRule="auto"/>
              <w:rPr>
                <w:rFonts w:ascii="Book Antiqua" w:hAnsi="Book Antiqua"/>
                <w:b/>
                <w:u w:val="single"/>
                <w:lang w:val="es-419" w:eastAsia="es-EC"/>
              </w:rPr>
            </w:pPr>
          </w:p>
        </w:tc>
      </w:tr>
      <w:tr w:rsidR="00734CA2" w:rsidRPr="00E55F50" w14:paraId="0B1407F2" w14:textId="77777777" w:rsidTr="00D86047">
        <w:tc>
          <w:tcPr>
            <w:tcW w:w="7848" w:type="dxa"/>
          </w:tcPr>
          <w:p w14:paraId="6175CFBD" w14:textId="77777777" w:rsidR="00734CA2" w:rsidRPr="00E55F50" w:rsidRDefault="00734CA2">
            <w:pPr>
              <w:spacing w:after="0" w:line="276" w:lineRule="auto"/>
              <w:ind w:left="-108"/>
              <w:rPr>
                <w:rFonts w:ascii="Book Antiqua" w:hAnsi="Book Antiqua"/>
                <w:lang w:val="es-419" w:eastAsia="es-EC"/>
              </w:rPr>
            </w:pPr>
          </w:p>
        </w:tc>
        <w:tc>
          <w:tcPr>
            <w:tcW w:w="1170" w:type="dxa"/>
          </w:tcPr>
          <w:p w14:paraId="7FAF81D0" w14:textId="77777777" w:rsidR="00734CA2" w:rsidRPr="00E55F50" w:rsidRDefault="00734CA2">
            <w:pPr>
              <w:spacing w:after="0" w:line="276" w:lineRule="auto"/>
              <w:rPr>
                <w:rFonts w:ascii="Book Antiqua" w:hAnsi="Book Antiqua"/>
                <w:b/>
                <w:u w:val="single"/>
                <w:lang w:val="es-419" w:eastAsia="es-EC"/>
              </w:rPr>
            </w:pPr>
          </w:p>
        </w:tc>
      </w:tr>
      <w:tr w:rsidR="00734CA2" w:rsidRPr="00E55F50" w14:paraId="2AEE660D" w14:textId="77777777" w:rsidTr="00D86047">
        <w:tc>
          <w:tcPr>
            <w:tcW w:w="7848" w:type="dxa"/>
            <w:hideMark/>
          </w:tcPr>
          <w:p w14:paraId="1A817A4D" w14:textId="77777777" w:rsidR="00734CA2" w:rsidRPr="00E55F50" w:rsidRDefault="00734CA2">
            <w:pPr>
              <w:spacing w:after="0" w:line="276" w:lineRule="auto"/>
              <w:ind w:left="-108"/>
              <w:rPr>
                <w:rFonts w:ascii="Book Antiqua" w:hAnsi="Book Antiqua"/>
                <w:lang w:val="es-419" w:eastAsia="es-EC"/>
              </w:rPr>
            </w:pPr>
            <w:r w:rsidRPr="00E55F50">
              <w:rPr>
                <w:rFonts w:ascii="Book Antiqua" w:hAnsi="Book Antiqua"/>
                <w:lang w:val="es-419" w:eastAsia="es-EC"/>
              </w:rPr>
              <w:t xml:space="preserve">US$:              </w:t>
            </w:r>
            <w:proofErr w:type="gramStart"/>
            <w:r w:rsidRPr="00E55F50">
              <w:rPr>
                <w:rFonts w:ascii="Book Antiqua" w:hAnsi="Book Antiqua"/>
                <w:lang w:val="es-419" w:eastAsia="es-EC"/>
              </w:rPr>
              <w:t>Dólares</w:t>
            </w:r>
            <w:proofErr w:type="gramEnd"/>
            <w:r w:rsidRPr="00E55F50">
              <w:rPr>
                <w:rFonts w:ascii="Book Antiqua" w:hAnsi="Book Antiqua"/>
                <w:lang w:val="es-419" w:eastAsia="es-EC"/>
              </w:rPr>
              <w:t xml:space="preserve"> de los Estados Unidos de América</w:t>
            </w:r>
          </w:p>
          <w:p w14:paraId="743D95F7" w14:textId="77777777" w:rsidR="00D86047" w:rsidRPr="00E55F50" w:rsidRDefault="00D86047">
            <w:pPr>
              <w:spacing w:after="0" w:line="276" w:lineRule="auto"/>
              <w:ind w:left="-108"/>
              <w:rPr>
                <w:rFonts w:ascii="Book Antiqua" w:hAnsi="Book Antiqua"/>
                <w:lang w:val="es-419" w:eastAsia="es-EC"/>
              </w:rPr>
            </w:pPr>
          </w:p>
          <w:p w14:paraId="79AF1532" w14:textId="77777777" w:rsidR="00D86047" w:rsidRPr="00E55F50" w:rsidRDefault="00D86047">
            <w:pPr>
              <w:spacing w:after="0" w:line="276" w:lineRule="auto"/>
              <w:ind w:left="-108"/>
              <w:rPr>
                <w:rFonts w:ascii="Book Antiqua" w:hAnsi="Book Antiqua"/>
                <w:lang w:val="es-419" w:eastAsia="es-EC"/>
              </w:rPr>
            </w:pPr>
            <w:r w:rsidRPr="00E55F50">
              <w:rPr>
                <w:rFonts w:ascii="Book Antiqua" w:hAnsi="Book Antiqua"/>
                <w:lang w:val="es-419" w:eastAsia="es-EC"/>
              </w:rPr>
              <w:t>IESS:              Instituto Ecuatoriano de Seguridad Social</w:t>
            </w:r>
          </w:p>
          <w:p w14:paraId="4CCD11BB" w14:textId="77777777" w:rsidR="00D86047" w:rsidRPr="00E55F50" w:rsidRDefault="00D86047">
            <w:pPr>
              <w:spacing w:after="0" w:line="276" w:lineRule="auto"/>
              <w:ind w:left="-108"/>
              <w:rPr>
                <w:rFonts w:ascii="Book Antiqua" w:hAnsi="Book Antiqua"/>
                <w:lang w:val="es-419" w:eastAsia="es-EC"/>
              </w:rPr>
            </w:pPr>
          </w:p>
          <w:p w14:paraId="722E026E" w14:textId="77777777" w:rsidR="00D86047" w:rsidRPr="00E55F50" w:rsidRDefault="00D86047">
            <w:pPr>
              <w:spacing w:after="0" w:line="276" w:lineRule="auto"/>
              <w:ind w:left="-108"/>
              <w:rPr>
                <w:rFonts w:ascii="Book Antiqua" w:hAnsi="Book Antiqua"/>
                <w:lang w:val="es-419" w:eastAsia="es-EC"/>
              </w:rPr>
            </w:pPr>
            <w:r w:rsidRPr="00E55F50">
              <w:rPr>
                <w:rFonts w:ascii="Book Antiqua" w:hAnsi="Book Antiqua"/>
                <w:lang w:val="es-419" w:eastAsia="es-EC"/>
              </w:rPr>
              <w:t>ISD:               Impuesto a la Salida de Divisas</w:t>
            </w:r>
          </w:p>
          <w:p w14:paraId="6A202B72" w14:textId="77777777" w:rsidR="00D86047" w:rsidRPr="00E55F50" w:rsidRDefault="00D86047">
            <w:pPr>
              <w:spacing w:after="0" w:line="276" w:lineRule="auto"/>
              <w:ind w:left="-108"/>
              <w:rPr>
                <w:rFonts w:ascii="Book Antiqua" w:hAnsi="Book Antiqua"/>
                <w:lang w:val="es-419" w:eastAsia="es-EC"/>
              </w:rPr>
            </w:pPr>
          </w:p>
          <w:p w14:paraId="6F2FAD6C" w14:textId="77777777" w:rsidR="00D86047" w:rsidRPr="00E55F50" w:rsidRDefault="00D86047">
            <w:pPr>
              <w:spacing w:after="0" w:line="276" w:lineRule="auto"/>
              <w:ind w:left="-108"/>
              <w:rPr>
                <w:rFonts w:ascii="Book Antiqua" w:hAnsi="Book Antiqua"/>
                <w:lang w:val="es-419" w:eastAsia="es-EC"/>
              </w:rPr>
            </w:pPr>
            <w:r w:rsidRPr="00E55F50">
              <w:rPr>
                <w:rFonts w:ascii="Book Antiqua" w:hAnsi="Book Antiqua"/>
                <w:lang w:val="es-419" w:eastAsia="es-EC"/>
              </w:rPr>
              <w:t>IVA:               Impuesto al Valor Agregado</w:t>
            </w:r>
          </w:p>
          <w:p w14:paraId="131CEF7D" w14:textId="77777777" w:rsidR="00D86047" w:rsidRPr="00E55F50" w:rsidRDefault="00D86047">
            <w:pPr>
              <w:spacing w:after="0" w:line="276" w:lineRule="auto"/>
              <w:ind w:left="-108"/>
              <w:rPr>
                <w:rFonts w:ascii="Book Antiqua" w:hAnsi="Book Antiqua"/>
                <w:lang w:val="es-419" w:eastAsia="es-EC"/>
              </w:rPr>
            </w:pPr>
          </w:p>
          <w:p w14:paraId="581C4D93" w14:textId="77777777" w:rsidR="00D86047" w:rsidRPr="00E55F50" w:rsidRDefault="00D86047">
            <w:pPr>
              <w:spacing w:after="0" w:line="276" w:lineRule="auto"/>
              <w:ind w:left="-108"/>
              <w:rPr>
                <w:rFonts w:ascii="Book Antiqua" w:hAnsi="Book Antiqua"/>
                <w:lang w:val="es-419" w:eastAsia="es-EC"/>
              </w:rPr>
            </w:pPr>
            <w:r w:rsidRPr="00E55F50">
              <w:rPr>
                <w:rFonts w:ascii="Book Antiqua" w:hAnsi="Book Antiqua"/>
                <w:lang w:val="es-419" w:eastAsia="es-EC"/>
              </w:rPr>
              <w:t xml:space="preserve">Compañía:    Linkotel S.A. </w:t>
            </w:r>
          </w:p>
        </w:tc>
        <w:tc>
          <w:tcPr>
            <w:tcW w:w="1170" w:type="dxa"/>
          </w:tcPr>
          <w:p w14:paraId="50D8DEF6" w14:textId="77777777" w:rsidR="00734CA2" w:rsidRPr="00E55F50" w:rsidRDefault="00734CA2">
            <w:pPr>
              <w:spacing w:after="0" w:line="276" w:lineRule="auto"/>
              <w:rPr>
                <w:rFonts w:ascii="Book Antiqua" w:hAnsi="Book Antiqua"/>
                <w:b/>
                <w:u w:val="single"/>
                <w:lang w:val="es-419" w:eastAsia="es-EC"/>
              </w:rPr>
            </w:pPr>
          </w:p>
        </w:tc>
      </w:tr>
    </w:tbl>
    <w:p w14:paraId="16CDBCAB" w14:textId="77777777" w:rsidR="00734CA2" w:rsidRPr="00E55F50" w:rsidRDefault="00734CA2">
      <w:pPr>
        <w:rPr>
          <w:lang w:val="es-419"/>
        </w:rPr>
      </w:pPr>
    </w:p>
    <w:p w14:paraId="6DCBAB95" w14:textId="77777777" w:rsidR="007A518E" w:rsidRPr="00E55F50" w:rsidRDefault="007A518E" w:rsidP="00734CA2">
      <w:pPr>
        <w:rPr>
          <w:lang w:val="es-419"/>
        </w:rPr>
        <w:sectPr w:rsidR="007A518E" w:rsidRPr="00E55F50" w:rsidSect="009748DE">
          <w:headerReference w:type="default" r:id="rId8"/>
          <w:footerReference w:type="default" r:id="rId9"/>
          <w:pgSz w:w="12240" w:h="15840"/>
          <w:pgMar w:top="1417" w:right="1701" w:bottom="1417" w:left="1701" w:header="708" w:footer="708" w:gutter="0"/>
          <w:cols w:space="708"/>
          <w:docGrid w:linePitch="360"/>
        </w:sectPr>
      </w:pPr>
    </w:p>
    <w:p w14:paraId="39826D90" w14:textId="77777777" w:rsidR="000F517C" w:rsidRPr="00E55F50" w:rsidRDefault="00A92F3D" w:rsidP="00734CA2">
      <w:pPr>
        <w:rPr>
          <w:lang w:val="es-419"/>
        </w:rPr>
      </w:pPr>
      <w:r>
        <w:rPr>
          <w:rFonts w:ascii="Times New Roman" w:hAnsi="Times New Roman" w:cs="Times New Roman"/>
          <w:sz w:val="24"/>
          <w:szCs w:val="24"/>
          <w:lang w:val="es-419"/>
        </w:rPr>
        <w:lastRenderedPageBreak/>
        <w:pict w14:anchorId="653EC1DC">
          <v:shapetype id="_x0000_t202" coordsize="21600,21600" o:spt="202" path="m,l,21600r21600,l21600,xe">
            <v:stroke joinstyle="miter"/>
            <v:path gradientshapeok="t" o:connecttype="rect"/>
          </v:shapetype>
          <v:shape id="Cuadro de texto 2" o:spid="_x0000_s1026" type="#_x0000_t202" style="position:absolute;margin-left:284.35pt;margin-top:-10.9pt;width:130.9pt;height:81.15pt;z-index:251657728;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" stroked="f">
            <v:textbox style="mso-next-textbox:#Cuadro de texto 2">
              <w:txbxContent>
                <w:p w14:paraId="21B17940" w14:textId="77777777" w:rsidR="005461AA" w:rsidRDefault="005461AA" w:rsidP="00404827">
                  <w:pPr>
                    <w:ind w:left="-142" w:right="-7"/>
                    <w:jc w:val="center"/>
                    <w:rPr>
                      <w:rFonts w:ascii="Book Antiqua" w:hAnsi="Book Antiqua" w:cs="Arial"/>
                      <w:b/>
                      <w:color w:val="000080"/>
                      <w:sz w:val="14"/>
                      <w:szCs w:val="14"/>
                    </w:rPr>
                  </w:pPr>
                  <w:proofErr w:type="gramStart"/>
                  <w:r>
                    <w:rPr>
                      <w:rFonts w:ascii="Book Antiqua" w:hAnsi="Book Antiqua" w:cs="Arial"/>
                      <w:b/>
                      <w:color w:val="000080"/>
                      <w:sz w:val="14"/>
                      <w:szCs w:val="14"/>
                    </w:rPr>
                    <w:t>WENS  CONSULTING</w:t>
                  </w:r>
                  <w:proofErr w:type="gramEnd"/>
                  <w:r>
                    <w:rPr>
                      <w:rFonts w:ascii="Book Antiqua" w:hAnsi="Book Antiqua" w:cs="Arial"/>
                      <w:b/>
                      <w:color w:val="000080"/>
                      <w:sz w:val="14"/>
                      <w:szCs w:val="14"/>
                    </w:rPr>
                    <w:t xml:space="preserve"> &amp; AUDITING</w:t>
                  </w:r>
                </w:p>
                <w:p w14:paraId="30855070" w14:textId="77777777" w:rsidR="005461AA" w:rsidRDefault="005461AA" w:rsidP="00404827">
                  <w:pPr>
                    <w:ind w:left="-142" w:right="-7"/>
                    <w:jc w:val="center"/>
                    <w:rPr>
                      <w:rFonts w:ascii="Book Antiqua" w:hAnsi="Book Antiqua" w:cs="Arial"/>
                      <w:color w:val="000080"/>
                      <w:sz w:val="14"/>
                      <w:szCs w:val="14"/>
                    </w:rPr>
                  </w:pPr>
                  <w:r>
                    <w:rPr>
                      <w:rFonts w:ascii="Book Antiqua" w:hAnsi="Book Antiqua" w:cs="Arial"/>
                      <w:color w:val="000080"/>
                      <w:sz w:val="14"/>
                      <w:szCs w:val="14"/>
                    </w:rPr>
                    <w:t xml:space="preserve">Kennedy Vieja Calle Tercera </w:t>
                  </w:r>
                  <w:proofErr w:type="spellStart"/>
                  <w:r>
                    <w:rPr>
                      <w:rFonts w:ascii="Book Antiqua" w:hAnsi="Book Antiqua" w:cs="Arial"/>
                      <w:color w:val="000080"/>
                      <w:sz w:val="14"/>
                      <w:szCs w:val="14"/>
                    </w:rPr>
                    <w:t>Mz</w:t>
                  </w:r>
                  <w:proofErr w:type="spellEnd"/>
                  <w:r>
                    <w:rPr>
                      <w:rFonts w:ascii="Book Antiqua" w:hAnsi="Book Antiqua" w:cs="Arial"/>
                      <w:color w:val="000080"/>
                      <w:sz w:val="14"/>
                      <w:szCs w:val="14"/>
                    </w:rPr>
                    <w:t xml:space="preserve">. </w:t>
                  </w:r>
                  <w:proofErr w:type="gramStart"/>
                  <w:r>
                    <w:rPr>
                      <w:rFonts w:ascii="Book Antiqua" w:hAnsi="Book Antiqua" w:cs="Arial"/>
                      <w:color w:val="000080"/>
                      <w:sz w:val="14"/>
                      <w:szCs w:val="14"/>
                    </w:rPr>
                    <w:t>9  V.</w:t>
                  </w:r>
                  <w:proofErr w:type="gramEnd"/>
                  <w:r>
                    <w:rPr>
                      <w:rFonts w:ascii="Book Antiqua" w:hAnsi="Book Antiqua" w:cs="Arial"/>
                      <w:color w:val="000080"/>
                      <w:sz w:val="14"/>
                      <w:szCs w:val="14"/>
                    </w:rPr>
                    <w:t xml:space="preserve"> 3 Frente al UPC del Parque de la Kennedy</w:t>
                  </w:r>
                </w:p>
                <w:p w14:paraId="056B9768" w14:textId="77777777" w:rsidR="005461AA" w:rsidRDefault="005461AA" w:rsidP="00404827">
                  <w:pPr>
                    <w:ind w:left="-142" w:right="-7"/>
                    <w:jc w:val="center"/>
                    <w:rPr>
                      <w:rFonts w:ascii="Book Antiqua" w:hAnsi="Book Antiqua" w:cs="Arial"/>
                      <w:color w:val="000080"/>
                      <w:sz w:val="14"/>
                      <w:szCs w:val="14"/>
                    </w:rPr>
                  </w:pPr>
                  <w:r>
                    <w:rPr>
                      <w:rFonts w:ascii="Book Antiqua" w:hAnsi="Book Antiqua" w:cs="Arial"/>
                      <w:color w:val="000080"/>
                      <w:sz w:val="14"/>
                      <w:szCs w:val="14"/>
                    </w:rPr>
                    <w:t>PBX: 593(4) 6006939-6006856</w:t>
                  </w:r>
                </w:p>
                <w:p w14:paraId="0B9C2589" w14:textId="77777777" w:rsidR="005461AA" w:rsidRDefault="005461AA" w:rsidP="00404827">
                  <w:pPr>
                    <w:ind w:left="-142" w:right="-7"/>
                    <w:jc w:val="center"/>
                    <w:rPr>
                      <w:rFonts w:ascii="Book Antiqua" w:hAnsi="Book Antiqua" w:cs="Arial"/>
                      <w:color w:val="000080"/>
                      <w:sz w:val="14"/>
                      <w:szCs w:val="14"/>
                    </w:rPr>
                  </w:pPr>
                  <w:r>
                    <w:rPr>
                      <w:rFonts w:ascii="Book Antiqua" w:hAnsi="Book Antiqua" w:cs="Arial"/>
                      <w:color w:val="000080"/>
                      <w:sz w:val="14"/>
                      <w:szCs w:val="14"/>
                    </w:rPr>
                    <w:t>Guayaquil - Ecuador</w:t>
                  </w:r>
                </w:p>
              </w:txbxContent>
            </v:textbox>
            <w10:wrap anchorx="margin"/>
          </v:shape>
        </w:pict>
      </w:r>
      <w:r w:rsidR="00404827" w:rsidRPr="00E55F50">
        <w:rPr>
          <w:noProof/>
          <w:lang w:eastAsia="es-EC"/>
        </w:rPr>
        <w:drawing>
          <wp:inline distT="0" distB="0" distL="0" distR="0" wp14:anchorId="339FF368" wp14:editId="1A49B87F">
            <wp:extent cx="2186305" cy="864235"/>
            <wp:effectExtent l="0" t="0" r="0" b="0"/>
            <wp:docPr id="1" name="Imagen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86305" cy="864235"/>
                    </a:xfrm>
                    <a:prstGeom prst="rect">
                      <a:avLst/>
                    </a:prstGeom>
                    <a:noFill/>
                    <a:ln>
                      <a:noFill/>
                    </a:ln>
                  </pic:spPr>
                </pic:pic>
              </a:graphicData>
            </a:graphic>
          </wp:inline>
        </w:drawing>
      </w:r>
      <w:r w:rsidR="00404827" w:rsidRPr="00E55F50">
        <w:rPr>
          <w:lang w:val="es-419"/>
        </w:rPr>
        <w:t xml:space="preserve">                                                     </w:t>
      </w:r>
    </w:p>
    <w:p w14:paraId="5BB1FFA8" w14:textId="77777777" w:rsidR="000F517C" w:rsidRPr="00E55F50" w:rsidRDefault="000F517C" w:rsidP="000F517C">
      <w:pPr>
        <w:tabs>
          <w:tab w:val="left" w:pos="1276"/>
        </w:tabs>
        <w:spacing w:after="0" w:line="240" w:lineRule="auto"/>
        <w:jc w:val="both"/>
        <w:rPr>
          <w:rFonts w:ascii="Book Antiqua" w:hAnsi="Book Antiqua"/>
          <w:b/>
          <w:sz w:val="20"/>
          <w:szCs w:val="20"/>
          <w:u w:val="single"/>
          <w:lang w:val="es-419"/>
        </w:rPr>
      </w:pPr>
    </w:p>
    <w:p w14:paraId="56A9C1C5" w14:textId="77777777" w:rsidR="000F517C" w:rsidRPr="00E55F50" w:rsidRDefault="000F517C" w:rsidP="000F517C">
      <w:pPr>
        <w:tabs>
          <w:tab w:val="left" w:pos="1276"/>
        </w:tabs>
        <w:spacing w:after="0" w:line="240" w:lineRule="auto"/>
        <w:jc w:val="both"/>
        <w:rPr>
          <w:rFonts w:ascii="Book Antiqua" w:hAnsi="Book Antiqua"/>
          <w:b/>
          <w:sz w:val="20"/>
          <w:szCs w:val="20"/>
          <w:u w:val="single"/>
          <w:lang w:val="es-419"/>
        </w:rPr>
      </w:pPr>
    </w:p>
    <w:p w14:paraId="497B986E" w14:textId="77777777" w:rsidR="000F517C" w:rsidRPr="00E55F50" w:rsidRDefault="000F517C" w:rsidP="000F517C">
      <w:pPr>
        <w:tabs>
          <w:tab w:val="left" w:pos="1276"/>
        </w:tabs>
        <w:spacing w:after="0" w:line="240" w:lineRule="auto"/>
        <w:jc w:val="both"/>
        <w:rPr>
          <w:rFonts w:ascii="Book Antiqua" w:hAnsi="Book Antiqua"/>
          <w:b/>
          <w:sz w:val="20"/>
          <w:szCs w:val="20"/>
          <w:u w:val="single"/>
          <w:lang w:val="es-419"/>
        </w:rPr>
      </w:pPr>
      <w:r w:rsidRPr="00E55F50">
        <w:rPr>
          <w:rFonts w:ascii="Book Antiqua" w:hAnsi="Book Antiqua"/>
          <w:b/>
          <w:sz w:val="20"/>
          <w:szCs w:val="20"/>
          <w:u w:val="single"/>
          <w:lang w:val="es-419"/>
        </w:rPr>
        <w:t>INFORME DE LOS AUDITORES INDEPENDIENTES</w:t>
      </w:r>
    </w:p>
    <w:p w14:paraId="25938316" w14:textId="77777777" w:rsidR="000F517C" w:rsidRPr="00E55F50" w:rsidRDefault="000F517C" w:rsidP="000F517C">
      <w:pPr>
        <w:pStyle w:val="Sinespaciado"/>
        <w:tabs>
          <w:tab w:val="left" w:pos="1276"/>
        </w:tabs>
        <w:jc w:val="both"/>
        <w:rPr>
          <w:rFonts w:ascii="Book Antiqua" w:hAnsi="Book Antiqua"/>
          <w:sz w:val="20"/>
          <w:szCs w:val="20"/>
          <w:lang w:val="es-419"/>
        </w:rPr>
      </w:pPr>
    </w:p>
    <w:p w14:paraId="2718B5A4" w14:textId="77777777" w:rsidR="000F517C" w:rsidRPr="00E55F50" w:rsidRDefault="000F517C" w:rsidP="000F517C">
      <w:pPr>
        <w:pStyle w:val="Sinespaciado"/>
        <w:tabs>
          <w:tab w:val="left" w:pos="1276"/>
        </w:tabs>
        <w:ind w:left="1701" w:hanging="1701"/>
        <w:jc w:val="both"/>
        <w:rPr>
          <w:rFonts w:ascii="Book Antiqua" w:hAnsi="Book Antiqua"/>
          <w:sz w:val="20"/>
          <w:szCs w:val="20"/>
          <w:lang w:val="es-419"/>
        </w:rPr>
      </w:pPr>
      <w:r w:rsidRPr="00E55F50">
        <w:rPr>
          <w:rFonts w:ascii="Book Antiqua" w:hAnsi="Book Antiqua"/>
          <w:sz w:val="20"/>
          <w:szCs w:val="20"/>
          <w:lang w:val="es-419"/>
        </w:rPr>
        <w:t>A los Señores Accionistas de</w:t>
      </w:r>
    </w:p>
    <w:p w14:paraId="79FD1576" w14:textId="77777777" w:rsidR="000F517C" w:rsidRPr="00E55F50" w:rsidRDefault="000F517C" w:rsidP="000F517C">
      <w:pPr>
        <w:pStyle w:val="Sinespaciado"/>
        <w:tabs>
          <w:tab w:val="left" w:pos="142"/>
        </w:tabs>
        <w:jc w:val="both"/>
        <w:rPr>
          <w:rFonts w:ascii="Book Antiqua" w:hAnsi="Book Antiqua"/>
          <w:sz w:val="20"/>
          <w:szCs w:val="20"/>
          <w:lang w:val="es-419"/>
        </w:rPr>
      </w:pPr>
      <w:r w:rsidRPr="00E55F50">
        <w:rPr>
          <w:rFonts w:ascii="Book Antiqua" w:hAnsi="Book Antiqua"/>
          <w:sz w:val="20"/>
          <w:szCs w:val="20"/>
          <w:lang w:val="es-419"/>
        </w:rPr>
        <w:t xml:space="preserve">  COMPAÑÍA XYZ S.A.</w:t>
      </w:r>
    </w:p>
    <w:p w14:paraId="7D2D5B9B" w14:textId="77777777" w:rsidR="000F517C" w:rsidRPr="00E55F50" w:rsidRDefault="000F517C" w:rsidP="000F517C">
      <w:pPr>
        <w:tabs>
          <w:tab w:val="left" w:pos="3045"/>
        </w:tabs>
        <w:spacing w:after="0" w:line="240" w:lineRule="auto"/>
        <w:jc w:val="both"/>
        <w:rPr>
          <w:rFonts w:ascii="Book Antiqua" w:hAnsi="Book Antiqua"/>
          <w:b/>
          <w:sz w:val="20"/>
          <w:szCs w:val="20"/>
          <w:lang w:val="es-419"/>
        </w:rPr>
      </w:pPr>
    </w:p>
    <w:p w14:paraId="5020405E" w14:textId="77777777" w:rsidR="000F517C" w:rsidRPr="00E55F50" w:rsidRDefault="000F517C" w:rsidP="000F517C">
      <w:pPr>
        <w:tabs>
          <w:tab w:val="left" w:pos="3045"/>
        </w:tabs>
        <w:spacing w:after="0" w:line="240" w:lineRule="auto"/>
        <w:jc w:val="both"/>
        <w:rPr>
          <w:rFonts w:ascii="Book Antiqua" w:hAnsi="Book Antiqua"/>
          <w:b/>
          <w:sz w:val="20"/>
          <w:szCs w:val="20"/>
          <w:lang w:val="es-419"/>
        </w:rPr>
      </w:pPr>
      <w:r w:rsidRPr="00E55F50">
        <w:rPr>
          <w:rFonts w:ascii="Book Antiqua" w:hAnsi="Book Antiqua"/>
          <w:b/>
          <w:sz w:val="20"/>
          <w:szCs w:val="20"/>
          <w:lang w:val="es-419"/>
        </w:rPr>
        <w:t>Opinión</w:t>
      </w:r>
    </w:p>
    <w:p w14:paraId="0052481E" w14:textId="77777777" w:rsidR="000F517C" w:rsidRPr="00E55F50" w:rsidRDefault="000F517C" w:rsidP="000F517C">
      <w:pPr>
        <w:tabs>
          <w:tab w:val="left" w:pos="3045"/>
        </w:tabs>
        <w:spacing w:after="0" w:line="240" w:lineRule="auto"/>
        <w:jc w:val="both"/>
        <w:rPr>
          <w:rFonts w:ascii="Book Antiqua" w:hAnsi="Book Antiqua"/>
          <w:b/>
          <w:sz w:val="20"/>
          <w:szCs w:val="20"/>
          <w:lang w:val="es-419"/>
        </w:rPr>
      </w:pPr>
    </w:p>
    <w:p w14:paraId="6FA564F0" w14:textId="77777777" w:rsidR="007B7861" w:rsidRPr="00E55F50" w:rsidRDefault="000F517C" w:rsidP="007B7861">
      <w:pPr>
        <w:tabs>
          <w:tab w:val="left" w:pos="3045"/>
        </w:tabs>
        <w:spacing w:after="0" w:line="240" w:lineRule="auto"/>
        <w:jc w:val="both"/>
        <w:rPr>
          <w:rFonts w:ascii="Book Antiqua" w:hAnsi="Book Antiqua"/>
          <w:sz w:val="20"/>
          <w:szCs w:val="20"/>
          <w:lang w:val="es-419"/>
        </w:rPr>
      </w:pPr>
      <w:r w:rsidRPr="00E55F50">
        <w:rPr>
          <w:rFonts w:ascii="Book Antiqua" w:hAnsi="Book Antiqua"/>
          <w:sz w:val="20"/>
          <w:szCs w:val="20"/>
          <w:lang w:val="es-419"/>
        </w:rPr>
        <w:t>Hemos auditado los</w:t>
      </w:r>
      <w:r w:rsidR="007B7861" w:rsidRPr="00E55F50">
        <w:rPr>
          <w:rFonts w:ascii="Book Antiqua" w:hAnsi="Book Antiqua"/>
          <w:sz w:val="20"/>
          <w:szCs w:val="20"/>
          <w:lang w:val="es-419"/>
        </w:rPr>
        <w:t xml:space="preserve"> estados financieros que se adjuntan de </w:t>
      </w:r>
      <w:r w:rsidR="006A4E40" w:rsidRPr="00E55F50">
        <w:rPr>
          <w:rFonts w:ascii="Book Antiqua" w:hAnsi="Book Antiqua"/>
          <w:b/>
          <w:sz w:val="20"/>
          <w:szCs w:val="20"/>
          <w:lang w:val="es-419"/>
        </w:rPr>
        <w:t>LINKOTEL S.A.</w:t>
      </w:r>
      <w:r w:rsidR="007B7861" w:rsidRPr="00E55F50">
        <w:rPr>
          <w:rFonts w:ascii="Book Antiqua" w:hAnsi="Book Antiqua"/>
          <w:sz w:val="20"/>
          <w:szCs w:val="20"/>
          <w:lang w:val="es-419"/>
        </w:rPr>
        <w:t xml:space="preserve"> que comprenden el estado de situación finan</w:t>
      </w:r>
      <w:r w:rsidR="006A4E40" w:rsidRPr="00E55F50">
        <w:rPr>
          <w:rFonts w:ascii="Book Antiqua" w:hAnsi="Book Antiqua"/>
          <w:sz w:val="20"/>
          <w:szCs w:val="20"/>
          <w:lang w:val="es-419"/>
        </w:rPr>
        <w:t>ciera al 31 de diciembre de 2021</w:t>
      </w:r>
      <w:r w:rsidR="007B7861" w:rsidRPr="00E55F50">
        <w:rPr>
          <w:rFonts w:ascii="Book Antiqua" w:hAnsi="Book Antiqua"/>
          <w:sz w:val="20"/>
          <w:szCs w:val="20"/>
          <w:lang w:val="es-419"/>
        </w:rPr>
        <w:t xml:space="preserve"> y los correspondientes estados de resultado integral, de cambios en el patrimonio y de flujos de efectivo por el año terminado en esa fecha; así como, las notas a los estados financieros que incluyen un resumen de las políticas contables significativas.</w:t>
      </w:r>
    </w:p>
    <w:p w14:paraId="371E3450" w14:textId="77777777" w:rsidR="007B7861" w:rsidRPr="00E55F50" w:rsidRDefault="007B7861" w:rsidP="007B7861">
      <w:pPr>
        <w:tabs>
          <w:tab w:val="left" w:pos="3045"/>
        </w:tabs>
        <w:spacing w:after="0" w:line="240" w:lineRule="auto"/>
        <w:jc w:val="both"/>
        <w:rPr>
          <w:rFonts w:ascii="Book Antiqua" w:hAnsi="Book Antiqua"/>
          <w:b/>
          <w:sz w:val="20"/>
          <w:szCs w:val="20"/>
          <w:lang w:val="es-419"/>
        </w:rPr>
      </w:pPr>
      <w:r w:rsidRPr="00E55F50">
        <w:rPr>
          <w:rFonts w:ascii="Book Antiqua" w:hAnsi="Book Antiqua"/>
          <w:b/>
          <w:sz w:val="20"/>
          <w:szCs w:val="20"/>
          <w:lang w:val="es-419"/>
        </w:rPr>
        <w:t xml:space="preserve"> </w:t>
      </w:r>
    </w:p>
    <w:p w14:paraId="1CC9C34C" w14:textId="77777777" w:rsidR="007B7861" w:rsidRPr="00E55F50" w:rsidRDefault="007B7861" w:rsidP="007B7861">
      <w:pPr>
        <w:pStyle w:val="Prrafodelista"/>
        <w:tabs>
          <w:tab w:val="left" w:pos="3045"/>
        </w:tabs>
        <w:spacing w:after="0" w:line="240" w:lineRule="auto"/>
        <w:ind w:left="0"/>
        <w:jc w:val="both"/>
        <w:rPr>
          <w:rFonts w:ascii="Book Antiqua" w:hAnsi="Book Antiqua"/>
          <w:sz w:val="20"/>
          <w:szCs w:val="20"/>
          <w:lang w:val="es-419"/>
        </w:rPr>
      </w:pPr>
      <w:r w:rsidRPr="00E55F50">
        <w:rPr>
          <w:rFonts w:ascii="Book Antiqua" w:hAnsi="Book Antiqua"/>
          <w:sz w:val="20"/>
          <w:szCs w:val="20"/>
          <w:lang w:val="es-419"/>
        </w:rPr>
        <w:t>En nuestra opinión, los estados financieros adjuntos presentan razonablemente, en todos los aspectos materiales, la posición financiera de</w:t>
      </w:r>
      <w:r w:rsidR="006A4E40" w:rsidRPr="00E55F50">
        <w:rPr>
          <w:rFonts w:ascii="Book Antiqua" w:hAnsi="Book Antiqua"/>
          <w:sz w:val="20"/>
          <w:szCs w:val="20"/>
          <w:lang w:val="es-419"/>
        </w:rPr>
        <w:t xml:space="preserve"> </w:t>
      </w:r>
      <w:r w:rsidR="006A4E40" w:rsidRPr="00E55F50">
        <w:rPr>
          <w:rFonts w:ascii="Book Antiqua" w:hAnsi="Book Antiqua"/>
          <w:b/>
          <w:sz w:val="20"/>
          <w:szCs w:val="20"/>
          <w:lang w:val="es-419"/>
        </w:rPr>
        <w:t xml:space="preserve">LINKOTEL S.A. </w:t>
      </w:r>
      <w:r w:rsidRPr="00E55F50">
        <w:rPr>
          <w:rFonts w:ascii="Book Antiqua" w:hAnsi="Book Antiqua"/>
          <w:sz w:val="20"/>
          <w:szCs w:val="20"/>
          <w:lang w:val="es-419"/>
        </w:rPr>
        <w:t xml:space="preserve"> al 31 de diciembre del 2</w:t>
      </w:r>
      <w:r w:rsidR="006A4E40" w:rsidRPr="00E55F50">
        <w:rPr>
          <w:rFonts w:ascii="Book Antiqua" w:hAnsi="Book Antiqua"/>
          <w:sz w:val="20"/>
          <w:szCs w:val="20"/>
          <w:lang w:val="es-419"/>
        </w:rPr>
        <w:t>021</w:t>
      </w:r>
      <w:r w:rsidRPr="00E55F50">
        <w:rPr>
          <w:rFonts w:ascii="Book Antiqua" w:hAnsi="Book Antiqua"/>
          <w:sz w:val="20"/>
          <w:szCs w:val="20"/>
          <w:lang w:val="es-419"/>
        </w:rPr>
        <w:t>, el resultado de sus operaciones y sus flujos de efectivo por el año terminado en esa fecha, de conformidad con Normas Internacionales de Información Financiera - NIIF emitidas por el Consejo de Normas Internacionales de Contabilidad (IASB).</w:t>
      </w:r>
    </w:p>
    <w:p w14:paraId="0355F31C" w14:textId="77777777" w:rsidR="007B7861" w:rsidRPr="00E55F50" w:rsidRDefault="007B7861" w:rsidP="007B7861">
      <w:pPr>
        <w:tabs>
          <w:tab w:val="left" w:pos="3045"/>
        </w:tabs>
        <w:spacing w:after="0" w:line="240" w:lineRule="auto"/>
        <w:jc w:val="both"/>
        <w:rPr>
          <w:rFonts w:ascii="Book Antiqua" w:hAnsi="Book Antiqua"/>
          <w:b/>
          <w:sz w:val="20"/>
          <w:szCs w:val="20"/>
          <w:lang w:val="es-419"/>
        </w:rPr>
      </w:pPr>
    </w:p>
    <w:p w14:paraId="135C2B01" w14:textId="77777777" w:rsidR="007B7861" w:rsidRPr="00E55F50" w:rsidRDefault="007B7861" w:rsidP="007B7861">
      <w:pPr>
        <w:tabs>
          <w:tab w:val="left" w:pos="3045"/>
        </w:tabs>
        <w:spacing w:after="0" w:line="240" w:lineRule="auto"/>
        <w:jc w:val="both"/>
        <w:rPr>
          <w:rFonts w:ascii="Book Antiqua" w:hAnsi="Book Antiqua"/>
          <w:b/>
          <w:sz w:val="20"/>
          <w:szCs w:val="20"/>
          <w:lang w:val="es-419"/>
        </w:rPr>
      </w:pPr>
      <w:r w:rsidRPr="00E55F50">
        <w:rPr>
          <w:rFonts w:ascii="Book Antiqua" w:hAnsi="Book Antiqua"/>
          <w:b/>
          <w:sz w:val="20"/>
          <w:szCs w:val="20"/>
          <w:lang w:val="es-419"/>
        </w:rPr>
        <w:t>Fundamentos de la Opinión</w:t>
      </w:r>
    </w:p>
    <w:p w14:paraId="51EA70D2" w14:textId="77777777" w:rsidR="007B7861" w:rsidRPr="00E55F50" w:rsidRDefault="007B7861" w:rsidP="007B7861">
      <w:pPr>
        <w:tabs>
          <w:tab w:val="left" w:pos="3045"/>
        </w:tabs>
        <w:spacing w:after="0" w:line="240" w:lineRule="auto"/>
        <w:jc w:val="both"/>
        <w:rPr>
          <w:rFonts w:ascii="Book Antiqua" w:hAnsi="Book Antiqua"/>
          <w:sz w:val="20"/>
          <w:szCs w:val="20"/>
          <w:lang w:val="es-419"/>
        </w:rPr>
      </w:pPr>
    </w:p>
    <w:p w14:paraId="29F70F9E" w14:textId="77777777" w:rsidR="007B7861" w:rsidRPr="00E55F50" w:rsidRDefault="007B7861" w:rsidP="007B7861">
      <w:pPr>
        <w:tabs>
          <w:tab w:val="left" w:pos="3045"/>
        </w:tabs>
        <w:spacing w:after="0" w:line="240" w:lineRule="auto"/>
        <w:jc w:val="both"/>
        <w:rPr>
          <w:rFonts w:ascii="Book Antiqua" w:hAnsi="Book Antiqua"/>
          <w:sz w:val="20"/>
          <w:szCs w:val="20"/>
          <w:lang w:val="es-419"/>
        </w:rPr>
      </w:pPr>
      <w:r w:rsidRPr="00E55F50">
        <w:rPr>
          <w:rFonts w:ascii="Book Antiqua" w:hAnsi="Book Antiqua"/>
          <w:sz w:val="20"/>
          <w:szCs w:val="20"/>
          <w:lang w:val="es-419"/>
        </w:rPr>
        <w:t xml:space="preserve">Nuestra auditoría fue efectuada de acuerdo con Normas Internacionales de Auditoría (NIA). Nuestras responsabilidades de acuerdo con dichas normas se describen más adelante en este informe en la sección “Responsabilidades del auditor en relación con la auditoría de los estados financieros”.  Somos independientes de </w:t>
      </w:r>
      <w:r w:rsidR="006A4E40" w:rsidRPr="00E55F50">
        <w:rPr>
          <w:rFonts w:ascii="Book Antiqua" w:hAnsi="Book Antiqua"/>
          <w:b/>
          <w:sz w:val="20"/>
          <w:szCs w:val="20"/>
          <w:lang w:val="es-419"/>
        </w:rPr>
        <w:t>LINKOTEL S.A.</w:t>
      </w:r>
      <w:r w:rsidRPr="00E55F50">
        <w:rPr>
          <w:rFonts w:ascii="Book Antiqua" w:hAnsi="Book Antiqua"/>
          <w:sz w:val="20"/>
          <w:szCs w:val="20"/>
          <w:lang w:val="es-419"/>
        </w:rPr>
        <w:t xml:space="preserve">, de acuerdo con el Código de Ética para Profesionales de la Contabilidad del Consejo de Normas Internacionales de Ética para Contadores (IESBA por sus siglas en inglés) y las disposiciones de </w:t>
      </w:r>
      <w:r w:rsidRPr="00E55F50">
        <w:rPr>
          <w:rFonts w:ascii="Book Antiqua" w:hAnsi="Book Antiqua"/>
          <w:b/>
          <w:sz w:val="20"/>
          <w:szCs w:val="20"/>
          <w:lang w:val="es-419"/>
        </w:rPr>
        <w:t>independencia</w:t>
      </w:r>
      <w:r w:rsidRPr="00E55F50">
        <w:rPr>
          <w:rFonts w:ascii="Book Antiqua" w:hAnsi="Book Antiqua"/>
          <w:sz w:val="20"/>
          <w:szCs w:val="20"/>
          <w:lang w:val="es-419"/>
        </w:rPr>
        <w:t xml:space="preserve"> de la Superintendencia de Compañías, Valores y Seguros del Ecuador, y hemos cumplido las demás responsabilidades de ética de conformidad con dicho Código. Consideramos que la evidencia de auditoría que hemos obtenido es suficiente y apropiada para proporcionar una base para nuestra opinión</w:t>
      </w:r>
      <w:r w:rsidR="006A4E40" w:rsidRPr="00E55F50">
        <w:rPr>
          <w:rFonts w:ascii="Book Antiqua" w:hAnsi="Book Antiqua"/>
          <w:sz w:val="20"/>
          <w:szCs w:val="20"/>
          <w:lang w:val="es-419"/>
        </w:rPr>
        <w:t xml:space="preserve"> de auditoría</w:t>
      </w:r>
      <w:r w:rsidRPr="00E55F50">
        <w:rPr>
          <w:rFonts w:ascii="Book Antiqua" w:hAnsi="Book Antiqua"/>
          <w:sz w:val="20"/>
          <w:szCs w:val="20"/>
          <w:lang w:val="es-419"/>
        </w:rPr>
        <w:t>.</w:t>
      </w:r>
    </w:p>
    <w:p w14:paraId="061EE663" w14:textId="77777777" w:rsidR="007B7861" w:rsidRPr="00E55F50" w:rsidRDefault="007B7861" w:rsidP="007B7861">
      <w:pPr>
        <w:tabs>
          <w:tab w:val="left" w:pos="3045"/>
        </w:tabs>
        <w:spacing w:after="0" w:line="240" w:lineRule="auto"/>
        <w:jc w:val="both"/>
        <w:rPr>
          <w:rFonts w:ascii="Book Antiqua" w:hAnsi="Book Antiqua"/>
          <w:b/>
          <w:sz w:val="20"/>
          <w:szCs w:val="20"/>
          <w:lang w:val="es-419"/>
        </w:rPr>
      </w:pPr>
    </w:p>
    <w:p w14:paraId="6A790A1A" w14:textId="77777777" w:rsidR="007B7861" w:rsidRPr="00E55F50" w:rsidRDefault="007B7861" w:rsidP="007B7861">
      <w:pPr>
        <w:tabs>
          <w:tab w:val="left" w:pos="3045"/>
        </w:tabs>
        <w:spacing w:after="0" w:line="276" w:lineRule="auto"/>
        <w:jc w:val="both"/>
        <w:rPr>
          <w:rFonts w:ascii="Book Antiqua" w:eastAsia="Times New Roman" w:hAnsi="Book Antiqua" w:cs="Times New Roman"/>
          <w:b/>
          <w:sz w:val="20"/>
          <w:szCs w:val="20"/>
          <w:lang w:val="es-419"/>
        </w:rPr>
      </w:pPr>
      <w:r w:rsidRPr="00E55F50">
        <w:rPr>
          <w:rFonts w:ascii="Book Antiqua" w:eastAsia="Times New Roman" w:hAnsi="Book Antiqua" w:cs="Times New Roman"/>
          <w:b/>
          <w:sz w:val="20"/>
          <w:szCs w:val="20"/>
          <w:lang w:val="es-419"/>
        </w:rPr>
        <w:t>Énfasis</w:t>
      </w:r>
    </w:p>
    <w:p w14:paraId="408572BE" w14:textId="77777777" w:rsidR="007B7861" w:rsidRPr="00E55F50" w:rsidRDefault="007B7861" w:rsidP="007B7861">
      <w:pPr>
        <w:tabs>
          <w:tab w:val="left" w:pos="3045"/>
        </w:tabs>
        <w:spacing w:after="0" w:line="276" w:lineRule="auto"/>
        <w:jc w:val="both"/>
        <w:rPr>
          <w:rFonts w:ascii="Book Antiqua" w:eastAsia="Times New Roman" w:hAnsi="Book Antiqua" w:cs="Times New Roman"/>
          <w:b/>
          <w:sz w:val="20"/>
          <w:szCs w:val="20"/>
          <w:lang w:val="es-419"/>
        </w:rPr>
      </w:pPr>
    </w:p>
    <w:p w14:paraId="5A8FC10F" w14:textId="77777777" w:rsidR="007B7861" w:rsidRPr="00E55F50" w:rsidRDefault="007B7861" w:rsidP="007B7861">
      <w:pPr>
        <w:pStyle w:val="Sinespaciado"/>
        <w:tabs>
          <w:tab w:val="left" w:pos="142"/>
        </w:tabs>
        <w:jc w:val="both"/>
        <w:rPr>
          <w:rFonts w:ascii="Book Antiqua" w:hAnsi="Book Antiqua"/>
          <w:sz w:val="20"/>
          <w:szCs w:val="20"/>
          <w:lang w:val="es-419"/>
        </w:rPr>
      </w:pPr>
      <w:bookmarkStart w:id="1" w:name="_Hlk39175285"/>
      <w:r w:rsidRPr="00E55F50">
        <w:rPr>
          <w:rFonts w:ascii="Book Antiqua" w:hAnsi="Book Antiqua"/>
          <w:sz w:val="20"/>
          <w:szCs w:val="20"/>
          <w:lang w:val="es-419"/>
        </w:rPr>
        <w:t xml:space="preserve">Como se menciona en la nota 22 a los estados financieros adjuntos, a partir del 16 de marzo de 2020, el presidente de la República del Ecuador ha declarado en más de una ocasión, estado de excepción en todo el territorio ecuatoriano para detener la propagación del virus “Corona Virus” (COVID-19). Por este motivo, los mercados en todo el mundo están experimentando impactos económicos severos por la crisis sanitaria, lo cual a su vez ha afectado significativamente la economía del Ecuador, lo cual podría tener efectos en </w:t>
      </w:r>
      <w:r w:rsidR="006A4E40" w:rsidRPr="00E55F50">
        <w:rPr>
          <w:rFonts w:ascii="Book Antiqua" w:hAnsi="Book Antiqua"/>
          <w:sz w:val="20"/>
          <w:szCs w:val="20"/>
          <w:lang w:val="es-419"/>
        </w:rPr>
        <w:t>LINKOTEL S.A.</w:t>
      </w:r>
      <w:r w:rsidRPr="00E55F50">
        <w:rPr>
          <w:rFonts w:ascii="Book Antiqua" w:hAnsi="Book Antiqua"/>
          <w:sz w:val="20"/>
          <w:szCs w:val="20"/>
          <w:lang w:val="es-419"/>
        </w:rPr>
        <w:t xml:space="preserve"> y eventualmente podría generar dudas sobre la capacidad de la Compañía para continuar como negocio en marcha. Nuestra opinión no ha sido modificada en relación con este asunto.</w:t>
      </w:r>
    </w:p>
    <w:bookmarkEnd w:id="1"/>
    <w:p w14:paraId="57EE34B7" w14:textId="77777777" w:rsidR="007B7861" w:rsidRPr="00E55F50" w:rsidRDefault="007B7861" w:rsidP="007B7861">
      <w:pPr>
        <w:tabs>
          <w:tab w:val="left" w:pos="3045"/>
        </w:tabs>
        <w:spacing w:after="0" w:line="240" w:lineRule="auto"/>
        <w:jc w:val="both"/>
        <w:rPr>
          <w:rFonts w:ascii="Book Antiqua" w:hAnsi="Book Antiqua"/>
          <w:b/>
          <w:sz w:val="20"/>
          <w:szCs w:val="20"/>
          <w:lang w:val="es-419"/>
        </w:rPr>
      </w:pPr>
    </w:p>
    <w:p w14:paraId="68692945" w14:textId="77777777" w:rsidR="00493FC0" w:rsidRPr="00E55F50" w:rsidRDefault="00493FC0" w:rsidP="006A4E40">
      <w:pPr>
        <w:rPr>
          <w:rFonts w:ascii="Book Antiqua" w:hAnsi="Book Antiqua"/>
          <w:b/>
          <w:sz w:val="20"/>
          <w:szCs w:val="20"/>
          <w:lang w:val="es-419"/>
        </w:rPr>
      </w:pPr>
    </w:p>
    <w:p w14:paraId="25611F46" w14:textId="77777777" w:rsidR="007B7861" w:rsidRPr="00E55F50" w:rsidRDefault="007B7861" w:rsidP="006A4E40">
      <w:pPr>
        <w:rPr>
          <w:rFonts w:ascii="Book Antiqua" w:hAnsi="Book Antiqua"/>
          <w:b/>
          <w:sz w:val="20"/>
          <w:szCs w:val="20"/>
          <w:lang w:val="es-419"/>
        </w:rPr>
      </w:pPr>
      <w:r w:rsidRPr="00E55F50">
        <w:rPr>
          <w:rFonts w:ascii="Book Antiqua" w:hAnsi="Book Antiqua"/>
          <w:b/>
          <w:sz w:val="20"/>
          <w:szCs w:val="20"/>
          <w:lang w:val="es-419"/>
        </w:rPr>
        <w:lastRenderedPageBreak/>
        <w:t>Información Presentada en Adición a los Estados Financieros</w:t>
      </w:r>
    </w:p>
    <w:p w14:paraId="19F986CA" w14:textId="77777777" w:rsidR="007B7861" w:rsidRPr="00E55F50" w:rsidRDefault="007B7861" w:rsidP="007B7861">
      <w:pPr>
        <w:tabs>
          <w:tab w:val="left" w:pos="3045"/>
        </w:tabs>
        <w:spacing w:after="0" w:line="240" w:lineRule="auto"/>
        <w:jc w:val="both"/>
        <w:rPr>
          <w:rFonts w:ascii="Book Antiqua" w:hAnsi="Book Antiqua"/>
          <w:b/>
          <w:sz w:val="20"/>
          <w:szCs w:val="20"/>
          <w:lang w:val="es-419"/>
        </w:rPr>
      </w:pPr>
    </w:p>
    <w:p w14:paraId="14B4BC5E" w14:textId="77777777" w:rsidR="007B7861" w:rsidRPr="00E55F50" w:rsidRDefault="007B7861" w:rsidP="007B7861">
      <w:pPr>
        <w:tabs>
          <w:tab w:val="left" w:pos="3045"/>
        </w:tabs>
        <w:spacing w:after="0" w:line="240" w:lineRule="auto"/>
        <w:jc w:val="both"/>
        <w:rPr>
          <w:rFonts w:ascii="Book Antiqua" w:hAnsi="Book Antiqua"/>
          <w:sz w:val="20"/>
          <w:szCs w:val="20"/>
          <w:lang w:val="es-419"/>
        </w:rPr>
      </w:pPr>
      <w:r w:rsidRPr="00E55F50">
        <w:rPr>
          <w:rFonts w:ascii="Book Antiqua" w:hAnsi="Book Antiqua"/>
          <w:sz w:val="20"/>
          <w:szCs w:val="20"/>
          <w:lang w:val="es-419"/>
        </w:rPr>
        <w:t>La Administración es responsable por la preparación de información adicional, la cual comprende el Informe anual de los Administradores a la Junta de Accionistas, pero no incluye el juego completo de estados financieros y nuestro informe de auditoría.</w:t>
      </w:r>
    </w:p>
    <w:p w14:paraId="74AB1279" w14:textId="77777777" w:rsidR="007B7861" w:rsidRPr="00E55F50" w:rsidRDefault="007B7861" w:rsidP="007B7861">
      <w:pPr>
        <w:tabs>
          <w:tab w:val="left" w:pos="3045"/>
        </w:tabs>
        <w:spacing w:after="0" w:line="240" w:lineRule="auto"/>
        <w:jc w:val="both"/>
        <w:rPr>
          <w:rFonts w:ascii="Book Antiqua" w:hAnsi="Book Antiqua"/>
          <w:sz w:val="20"/>
          <w:szCs w:val="20"/>
          <w:lang w:val="es-419"/>
        </w:rPr>
      </w:pPr>
    </w:p>
    <w:p w14:paraId="61F0B23A" w14:textId="29EE52F8" w:rsidR="007B7861" w:rsidRPr="00E55F50" w:rsidRDefault="007B7861" w:rsidP="007B7861">
      <w:pPr>
        <w:tabs>
          <w:tab w:val="left" w:pos="3045"/>
        </w:tabs>
        <w:spacing w:after="0" w:line="240" w:lineRule="auto"/>
        <w:jc w:val="both"/>
        <w:rPr>
          <w:rFonts w:ascii="Book Antiqua" w:hAnsi="Book Antiqua"/>
          <w:sz w:val="20"/>
          <w:szCs w:val="20"/>
          <w:lang w:val="es-419"/>
        </w:rPr>
      </w:pPr>
      <w:r w:rsidRPr="00E55F50">
        <w:rPr>
          <w:rFonts w:ascii="Book Antiqua" w:hAnsi="Book Antiqua"/>
          <w:sz w:val="20"/>
          <w:szCs w:val="20"/>
          <w:lang w:val="es-419"/>
        </w:rPr>
        <w:t xml:space="preserve">Nuestra opinión sobre los estados </w:t>
      </w:r>
      <w:r w:rsidR="00260317" w:rsidRPr="00E55F50">
        <w:rPr>
          <w:rFonts w:ascii="Book Antiqua" w:hAnsi="Book Antiqua"/>
          <w:sz w:val="20"/>
          <w:szCs w:val="20"/>
          <w:lang w:val="es-419"/>
        </w:rPr>
        <w:t>financieros</w:t>
      </w:r>
      <w:r w:rsidRPr="00E55F50">
        <w:rPr>
          <w:rFonts w:ascii="Book Antiqua" w:hAnsi="Book Antiqua"/>
          <w:sz w:val="20"/>
          <w:szCs w:val="20"/>
          <w:lang w:val="es-419"/>
        </w:rPr>
        <w:t xml:space="preserve"> no incluye dicha información y no expresamos ninguna forma de aseguramiento o conclusión sobre la misma. </w:t>
      </w:r>
    </w:p>
    <w:p w14:paraId="69F24817" w14:textId="77777777" w:rsidR="007B7861" w:rsidRPr="00E55F50" w:rsidRDefault="007B7861" w:rsidP="007B7861">
      <w:pPr>
        <w:tabs>
          <w:tab w:val="left" w:pos="3045"/>
        </w:tabs>
        <w:spacing w:after="0" w:line="240" w:lineRule="auto"/>
        <w:jc w:val="both"/>
        <w:rPr>
          <w:rFonts w:ascii="Book Antiqua" w:hAnsi="Book Antiqua"/>
          <w:sz w:val="20"/>
          <w:szCs w:val="20"/>
          <w:lang w:val="es-419"/>
        </w:rPr>
      </w:pPr>
    </w:p>
    <w:p w14:paraId="0EC47F36" w14:textId="4B993FB8" w:rsidR="007B7861" w:rsidRPr="00E55F50" w:rsidRDefault="007B7861" w:rsidP="007B7861">
      <w:pPr>
        <w:tabs>
          <w:tab w:val="left" w:pos="3045"/>
        </w:tabs>
        <w:spacing w:after="0" w:line="240" w:lineRule="auto"/>
        <w:jc w:val="both"/>
        <w:rPr>
          <w:rFonts w:ascii="Book Antiqua" w:hAnsi="Book Antiqua"/>
          <w:sz w:val="20"/>
          <w:szCs w:val="20"/>
          <w:lang w:val="es-419"/>
        </w:rPr>
      </w:pPr>
      <w:r w:rsidRPr="00E55F50">
        <w:rPr>
          <w:rFonts w:ascii="Book Antiqua" w:hAnsi="Book Antiqua"/>
          <w:sz w:val="20"/>
          <w:szCs w:val="20"/>
          <w:lang w:val="es-419"/>
        </w:rPr>
        <w:t xml:space="preserve">En conexión con la auditoría de los estados financieros, nuestra responsabilidad es leer el Informe anual de los Administradores a la Junta de Accionistas y, al hacerlo, considerar si esta información contiene inconsistencias materiales en relación con los estados financieros o con nuestro conocimiento obtenido durante la auditoría, o si de otra forma parecería estar materialmente incorrecta. Si basados en el trabajo que hemos efectuado, concluimos que existe un error material en esta información, tenemos la obligación de reportar dicho asunto. No tenemos nada que reportar </w:t>
      </w:r>
      <w:r w:rsidR="00260317" w:rsidRPr="00E55F50">
        <w:rPr>
          <w:rFonts w:ascii="Book Antiqua" w:hAnsi="Book Antiqua"/>
          <w:sz w:val="20"/>
          <w:szCs w:val="20"/>
          <w:lang w:val="es-419"/>
        </w:rPr>
        <w:t>con relación a</w:t>
      </w:r>
      <w:r w:rsidRPr="00E55F50">
        <w:rPr>
          <w:rFonts w:ascii="Book Antiqua" w:hAnsi="Book Antiqua"/>
          <w:sz w:val="20"/>
          <w:szCs w:val="20"/>
          <w:lang w:val="es-419"/>
        </w:rPr>
        <w:t xml:space="preserve"> esta información.</w:t>
      </w:r>
    </w:p>
    <w:p w14:paraId="235100D4" w14:textId="77777777" w:rsidR="007B7861" w:rsidRPr="00E55F50" w:rsidRDefault="007B7861" w:rsidP="007B7861">
      <w:pPr>
        <w:tabs>
          <w:tab w:val="left" w:pos="3045"/>
        </w:tabs>
        <w:spacing w:after="0" w:line="240" w:lineRule="auto"/>
        <w:jc w:val="both"/>
        <w:rPr>
          <w:rFonts w:ascii="Book Antiqua" w:hAnsi="Book Antiqua"/>
          <w:b/>
          <w:sz w:val="20"/>
          <w:szCs w:val="20"/>
          <w:lang w:val="es-419"/>
        </w:rPr>
      </w:pPr>
    </w:p>
    <w:p w14:paraId="7599800E" w14:textId="77777777" w:rsidR="007B7861" w:rsidRPr="00E55F50" w:rsidRDefault="007B7861" w:rsidP="007B7861">
      <w:pPr>
        <w:tabs>
          <w:tab w:val="left" w:pos="3045"/>
        </w:tabs>
        <w:spacing w:after="0" w:line="240" w:lineRule="auto"/>
        <w:jc w:val="both"/>
        <w:rPr>
          <w:rFonts w:ascii="Book Antiqua" w:hAnsi="Book Antiqua"/>
          <w:b/>
          <w:sz w:val="20"/>
          <w:szCs w:val="20"/>
          <w:lang w:val="es-419"/>
        </w:rPr>
      </w:pPr>
      <w:r w:rsidRPr="00E55F50">
        <w:rPr>
          <w:rFonts w:ascii="Book Antiqua" w:hAnsi="Book Antiqua"/>
          <w:b/>
          <w:sz w:val="20"/>
          <w:szCs w:val="20"/>
          <w:lang w:val="es-419"/>
        </w:rPr>
        <w:t>Responsabilidad de la Administración de la Compañía por los Estados Financieros</w:t>
      </w:r>
    </w:p>
    <w:p w14:paraId="1CD29E63" w14:textId="77777777" w:rsidR="007B7861" w:rsidRPr="00E55F50" w:rsidRDefault="007B7861" w:rsidP="007B7861">
      <w:pPr>
        <w:tabs>
          <w:tab w:val="left" w:pos="3045"/>
        </w:tabs>
        <w:spacing w:after="0" w:line="240" w:lineRule="auto"/>
        <w:jc w:val="both"/>
        <w:rPr>
          <w:rFonts w:ascii="Book Antiqua" w:hAnsi="Book Antiqua"/>
          <w:b/>
          <w:sz w:val="20"/>
          <w:szCs w:val="20"/>
          <w:lang w:val="es-419"/>
        </w:rPr>
      </w:pPr>
    </w:p>
    <w:p w14:paraId="5712F4D6" w14:textId="77777777" w:rsidR="007B7861" w:rsidRPr="00E55F50" w:rsidRDefault="007B7861" w:rsidP="007B7861">
      <w:pPr>
        <w:tabs>
          <w:tab w:val="left" w:pos="3045"/>
        </w:tabs>
        <w:spacing w:after="0" w:line="240" w:lineRule="auto"/>
        <w:jc w:val="both"/>
        <w:rPr>
          <w:rFonts w:ascii="Book Antiqua" w:hAnsi="Book Antiqua"/>
          <w:sz w:val="20"/>
          <w:szCs w:val="20"/>
          <w:lang w:val="es-419"/>
        </w:rPr>
      </w:pPr>
      <w:r w:rsidRPr="00E55F50">
        <w:rPr>
          <w:rFonts w:ascii="Book Antiqua" w:hAnsi="Book Antiqua"/>
          <w:sz w:val="20"/>
          <w:szCs w:val="20"/>
          <w:lang w:val="es-419"/>
        </w:rPr>
        <w:t>La Administración es responsable de la preparación y presentación razonable de los estados financieros consolidados de conformidad con Normas Internacionales de Información Financiera - NIIF emitidas por el Consejo de Normas Internacionales de Contabilidad (IASB) y del control interno determinado por la Administración como necesario para permitir la preparación de los estados financieros libres de errores materiales, debido a fraude o error.</w:t>
      </w:r>
    </w:p>
    <w:p w14:paraId="0D478A6A" w14:textId="77777777" w:rsidR="007B7861" w:rsidRPr="00E55F50" w:rsidRDefault="007B7861" w:rsidP="007B7861">
      <w:pPr>
        <w:tabs>
          <w:tab w:val="left" w:pos="3045"/>
        </w:tabs>
        <w:spacing w:after="0" w:line="240" w:lineRule="auto"/>
        <w:jc w:val="both"/>
        <w:rPr>
          <w:rFonts w:ascii="Book Antiqua" w:hAnsi="Book Antiqua"/>
          <w:sz w:val="20"/>
          <w:szCs w:val="20"/>
          <w:lang w:val="es-419"/>
        </w:rPr>
      </w:pPr>
    </w:p>
    <w:p w14:paraId="0C95C1BA" w14:textId="77777777" w:rsidR="007B7861" w:rsidRPr="00E55F50" w:rsidRDefault="007B7861" w:rsidP="007B7861">
      <w:pPr>
        <w:tabs>
          <w:tab w:val="left" w:pos="3045"/>
        </w:tabs>
        <w:spacing w:after="0" w:line="240" w:lineRule="auto"/>
        <w:jc w:val="both"/>
        <w:rPr>
          <w:rFonts w:ascii="Book Antiqua" w:hAnsi="Book Antiqua"/>
          <w:sz w:val="20"/>
          <w:szCs w:val="20"/>
          <w:lang w:val="es-419"/>
        </w:rPr>
      </w:pPr>
      <w:r w:rsidRPr="00E55F50">
        <w:rPr>
          <w:rFonts w:ascii="Book Antiqua" w:hAnsi="Book Antiqua"/>
          <w:sz w:val="20"/>
          <w:szCs w:val="20"/>
          <w:lang w:val="es-419"/>
        </w:rPr>
        <w:t>En la preparación de los estados financieros, la Administración es responsable de evaluar la capacidad de la compañía para continuar como negocio en marcha, revelando, según corresponda, los asuntos relacionados con negocio en marcha y el uso de la base contable de negocio en marcha, a menos que la Administración tenga la intención de liquidar a la compañía o cesar sus operaciones, o bien, no tenga otra alternativa realista que hacerlo.</w:t>
      </w:r>
    </w:p>
    <w:p w14:paraId="6835BF67" w14:textId="77777777" w:rsidR="007B7861" w:rsidRPr="00E55F50" w:rsidRDefault="007B7861" w:rsidP="007B7861">
      <w:pPr>
        <w:tabs>
          <w:tab w:val="left" w:pos="3045"/>
        </w:tabs>
        <w:spacing w:after="0" w:line="240" w:lineRule="auto"/>
        <w:jc w:val="both"/>
        <w:rPr>
          <w:rFonts w:ascii="Book Antiqua" w:hAnsi="Book Antiqua"/>
          <w:sz w:val="20"/>
          <w:szCs w:val="20"/>
          <w:lang w:val="es-419"/>
        </w:rPr>
      </w:pPr>
    </w:p>
    <w:p w14:paraId="70FCD384" w14:textId="77777777" w:rsidR="007B7861" w:rsidRPr="00E55F50" w:rsidRDefault="007B7861" w:rsidP="007B7861">
      <w:pPr>
        <w:tabs>
          <w:tab w:val="left" w:pos="3045"/>
        </w:tabs>
        <w:spacing w:after="0" w:line="240" w:lineRule="auto"/>
        <w:jc w:val="both"/>
        <w:rPr>
          <w:rFonts w:ascii="Book Antiqua" w:hAnsi="Book Antiqua"/>
          <w:sz w:val="20"/>
          <w:szCs w:val="20"/>
          <w:lang w:val="es-419"/>
        </w:rPr>
      </w:pPr>
      <w:r w:rsidRPr="00E55F50">
        <w:rPr>
          <w:rFonts w:ascii="Book Antiqua" w:hAnsi="Book Antiqua"/>
          <w:sz w:val="20"/>
          <w:szCs w:val="20"/>
          <w:lang w:val="es-419"/>
        </w:rPr>
        <w:t>La Administración y los Encargados del Gobierno, son responsables de la supervisión del proceso de reporte financiero de la Compañía.</w:t>
      </w:r>
    </w:p>
    <w:p w14:paraId="2E4B6DE2" w14:textId="77777777" w:rsidR="007B7861" w:rsidRPr="00E55F50" w:rsidRDefault="007B7861" w:rsidP="007B7861">
      <w:pPr>
        <w:tabs>
          <w:tab w:val="left" w:pos="3045"/>
        </w:tabs>
        <w:spacing w:after="0" w:line="240" w:lineRule="auto"/>
        <w:jc w:val="both"/>
        <w:rPr>
          <w:rFonts w:ascii="Book Antiqua" w:hAnsi="Book Antiqua"/>
          <w:b/>
          <w:sz w:val="20"/>
          <w:szCs w:val="20"/>
          <w:lang w:val="es-419"/>
        </w:rPr>
      </w:pPr>
    </w:p>
    <w:p w14:paraId="1EC3458E" w14:textId="77777777" w:rsidR="007B7861" w:rsidRPr="00E55F50" w:rsidRDefault="007B7861" w:rsidP="007B7861">
      <w:pPr>
        <w:tabs>
          <w:tab w:val="left" w:pos="3045"/>
        </w:tabs>
        <w:spacing w:after="0" w:line="240" w:lineRule="auto"/>
        <w:jc w:val="both"/>
        <w:rPr>
          <w:rFonts w:ascii="Book Antiqua" w:hAnsi="Book Antiqua"/>
          <w:b/>
          <w:sz w:val="20"/>
          <w:szCs w:val="20"/>
          <w:lang w:val="es-419"/>
        </w:rPr>
      </w:pPr>
      <w:r w:rsidRPr="00E55F50">
        <w:rPr>
          <w:rFonts w:ascii="Book Antiqua" w:hAnsi="Book Antiqua"/>
          <w:b/>
          <w:sz w:val="20"/>
          <w:szCs w:val="20"/>
          <w:lang w:val="es-419"/>
        </w:rPr>
        <w:t xml:space="preserve">Responsabilidad del Auditor en Relación con la Auditoría de los Estados Financieros </w:t>
      </w:r>
    </w:p>
    <w:p w14:paraId="445012E1" w14:textId="77777777" w:rsidR="007B7861" w:rsidRPr="00E55F50" w:rsidRDefault="007B7861" w:rsidP="007B7861">
      <w:pPr>
        <w:tabs>
          <w:tab w:val="left" w:pos="3045"/>
        </w:tabs>
        <w:spacing w:after="0" w:line="240" w:lineRule="auto"/>
        <w:jc w:val="both"/>
        <w:rPr>
          <w:rFonts w:ascii="Book Antiqua" w:hAnsi="Book Antiqua"/>
          <w:b/>
          <w:sz w:val="20"/>
          <w:szCs w:val="20"/>
          <w:lang w:val="es-419"/>
        </w:rPr>
      </w:pPr>
    </w:p>
    <w:p w14:paraId="4EF127B7" w14:textId="77777777" w:rsidR="007B7861" w:rsidRPr="00E55F50" w:rsidRDefault="007B7861" w:rsidP="007B7861">
      <w:pPr>
        <w:tabs>
          <w:tab w:val="left" w:pos="3045"/>
        </w:tabs>
        <w:spacing w:after="0" w:line="240" w:lineRule="auto"/>
        <w:jc w:val="both"/>
        <w:rPr>
          <w:rFonts w:ascii="Book Antiqua" w:hAnsi="Book Antiqua"/>
          <w:sz w:val="20"/>
          <w:szCs w:val="20"/>
          <w:lang w:val="es-419"/>
        </w:rPr>
      </w:pPr>
      <w:r w:rsidRPr="00E55F50">
        <w:rPr>
          <w:rFonts w:ascii="Book Antiqua" w:hAnsi="Book Antiqua"/>
          <w:sz w:val="20"/>
          <w:szCs w:val="20"/>
          <w:lang w:val="es-419"/>
        </w:rPr>
        <w:t>Los objetivos de nuestra auditoría son obtener seguridad razonable de si los estados financieros en su conjunto están libres de errores materiales, debido a fraude o error, y emitir un informe de auditoría que incluya nuestra opinión. Seguridad razonable es un alto grado de seguridad, pero no garantiza que una auditoría realizada de conformidad con Normas Internacionales de Auditoría (NIA), detectará siempre un error material cuando este exista.  Errores pueden surgir debido a fraude o error y son considerados materiales si, individualmente o en su conjunto, pueden razonablemente preverse que influyan en las decisiones económicas que los usuarios toman basándose en los estados financieros.</w:t>
      </w:r>
    </w:p>
    <w:p w14:paraId="148D797D" w14:textId="77777777" w:rsidR="007B7861" w:rsidRPr="00E55F50" w:rsidRDefault="007B7861" w:rsidP="007B7861">
      <w:pPr>
        <w:tabs>
          <w:tab w:val="left" w:pos="3045"/>
        </w:tabs>
        <w:spacing w:after="0" w:line="240" w:lineRule="auto"/>
        <w:jc w:val="both"/>
        <w:rPr>
          <w:rFonts w:ascii="Book Antiqua" w:hAnsi="Book Antiqua"/>
          <w:sz w:val="20"/>
          <w:szCs w:val="20"/>
          <w:lang w:val="es-419"/>
        </w:rPr>
      </w:pPr>
    </w:p>
    <w:p w14:paraId="127A7A5E" w14:textId="77777777" w:rsidR="007B7861" w:rsidRPr="00E55F50" w:rsidRDefault="007B7861" w:rsidP="007B7861">
      <w:pPr>
        <w:tabs>
          <w:tab w:val="left" w:pos="3045"/>
        </w:tabs>
        <w:spacing w:after="0" w:line="240" w:lineRule="auto"/>
        <w:jc w:val="both"/>
        <w:rPr>
          <w:rFonts w:ascii="Book Antiqua" w:hAnsi="Book Antiqua"/>
          <w:sz w:val="20"/>
          <w:szCs w:val="20"/>
          <w:lang w:val="es-419"/>
        </w:rPr>
      </w:pPr>
      <w:r w:rsidRPr="00E55F50">
        <w:rPr>
          <w:rFonts w:ascii="Book Antiqua" w:hAnsi="Book Antiqua"/>
          <w:sz w:val="20"/>
          <w:szCs w:val="20"/>
          <w:lang w:val="es-419"/>
        </w:rPr>
        <w:t>Como parte de una auditoría efectuada de conformidad con las Normas Internacionales de Auditoría, aplicamos nuestro juicio profesional y mantenemos una actitud de escepticismo profesional durante toda la auditoría. También:</w:t>
      </w:r>
    </w:p>
    <w:p w14:paraId="7FB52656" w14:textId="77777777" w:rsidR="007B7861" w:rsidRPr="00E55F50" w:rsidRDefault="007B7861" w:rsidP="007B7861">
      <w:pPr>
        <w:tabs>
          <w:tab w:val="left" w:pos="3045"/>
        </w:tabs>
        <w:spacing w:after="0" w:line="240" w:lineRule="auto"/>
        <w:jc w:val="both"/>
        <w:rPr>
          <w:rFonts w:ascii="Book Antiqua" w:hAnsi="Book Antiqua"/>
          <w:sz w:val="20"/>
          <w:szCs w:val="20"/>
          <w:lang w:val="es-419"/>
        </w:rPr>
      </w:pPr>
    </w:p>
    <w:p w14:paraId="638CA84D" w14:textId="77777777" w:rsidR="007B7861" w:rsidRPr="00E55F50" w:rsidRDefault="007B7861" w:rsidP="007B7861">
      <w:pPr>
        <w:pStyle w:val="Prrafodelista"/>
        <w:numPr>
          <w:ilvl w:val="0"/>
          <w:numId w:val="1"/>
        </w:numPr>
        <w:tabs>
          <w:tab w:val="left" w:pos="3045"/>
        </w:tabs>
        <w:spacing w:after="0" w:line="240" w:lineRule="auto"/>
        <w:ind w:left="284" w:hanging="284"/>
        <w:jc w:val="both"/>
        <w:rPr>
          <w:rFonts w:ascii="Book Antiqua" w:hAnsi="Book Antiqua"/>
          <w:sz w:val="20"/>
          <w:szCs w:val="20"/>
          <w:lang w:val="es-419"/>
        </w:rPr>
      </w:pPr>
      <w:r w:rsidRPr="00E55F50">
        <w:rPr>
          <w:rFonts w:ascii="Book Antiqua" w:hAnsi="Book Antiqua"/>
          <w:sz w:val="20"/>
          <w:szCs w:val="20"/>
          <w:lang w:val="es-419"/>
        </w:rPr>
        <w:t xml:space="preserve">Identificamos y evaluamos los riesgos de error material en los estados financieros, debido a fraude o error, diseñamos y ejecutamos procedimientos de auditoría para responder a dichos </w:t>
      </w:r>
      <w:r w:rsidRPr="00E55F50">
        <w:rPr>
          <w:rFonts w:ascii="Book Antiqua" w:hAnsi="Book Antiqua"/>
          <w:sz w:val="20"/>
          <w:szCs w:val="20"/>
          <w:lang w:val="es-419"/>
        </w:rPr>
        <w:lastRenderedPageBreak/>
        <w:t>riesgos y obtenemos evidencia de auditoría suficiente y adecuada para proporcionar una base para nuestra opinión.  El riesgo de no detectar un error material debido a fraude es más elevado que en el caso de una incorrección material debido a error, ya que el fraude puede implicar colusión, falsificación, omisiones deliberadas, manifestaciones intencionadamente erróneas o vulneración del control interno.</w:t>
      </w:r>
    </w:p>
    <w:p w14:paraId="262183F1" w14:textId="77777777" w:rsidR="007B7861" w:rsidRPr="00E55F50" w:rsidRDefault="007B7861" w:rsidP="007B7861">
      <w:pPr>
        <w:pStyle w:val="Prrafodelista"/>
        <w:tabs>
          <w:tab w:val="left" w:pos="3045"/>
        </w:tabs>
        <w:spacing w:after="0" w:line="240" w:lineRule="auto"/>
        <w:ind w:left="360"/>
        <w:jc w:val="both"/>
        <w:rPr>
          <w:rFonts w:ascii="Book Antiqua" w:hAnsi="Book Antiqua"/>
          <w:sz w:val="20"/>
          <w:szCs w:val="20"/>
          <w:lang w:val="es-419"/>
        </w:rPr>
      </w:pPr>
    </w:p>
    <w:p w14:paraId="6ECF7297" w14:textId="77777777" w:rsidR="007B7861" w:rsidRPr="00E55F50" w:rsidRDefault="007B7861" w:rsidP="007B7861">
      <w:pPr>
        <w:pStyle w:val="Prrafodelista"/>
        <w:numPr>
          <w:ilvl w:val="0"/>
          <w:numId w:val="1"/>
        </w:numPr>
        <w:tabs>
          <w:tab w:val="left" w:pos="3045"/>
        </w:tabs>
        <w:spacing w:after="0" w:line="240" w:lineRule="auto"/>
        <w:ind w:left="284" w:hanging="284"/>
        <w:jc w:val="both"/>
        <w:rPr>
          <w:rFonts w:ascii="Book Antiqua" w:hAnsi="Book Antiqua"/>
          <w:sz w:val="20"/>
          <w:szCs w:val="20"/>
          <w:lang w:val="es-419"/>
        </w:rPr>
      </w:pPr>
      <w:r w:rsidRPr="00E55F50">
        <w:rPr>
          <w:rFonts w:ascii="Book Antiqua" w:hAnsi="Book Antiqua"/>
          <w:sz w:val="20"/>
          <w:szCs w:val="20"/>
          <w:lang w:val="es-419"/>
        </w:rPr>
        <w:t>Obtenemos conocimiento del control interno relevante para la auditoría con el fin de diseñar procedimientos de auditoría que sean apropiados en las circunstancias, pero no con el propósito de expresar una opinión sobre la efectividad del control interno de la Compañía.</w:t>
      </w:r>
    </w:p>
    <w:p w14:paraId="276BF3FB" w14:textId="77777777" w:rsidR="007B7861" w:rsidRPr="00E55F50" w:rsidRDefault="007B7861" w:rsidP="007B7861">
      <w:pPr>
        <w:pStyle w:val="Prrafodelista"/>
        <w:tabs>
          <w:tab w:val="left" w:pos="3045"/>
        </w:tabs>
        <w:spacing w:after="0" w:line="240" w:lineRule="auto"/>
        <w:ind w:left="284"/>
        <w:jc w:val="both"/>
        <w:rPr>
          <w:rFonts w:ascii="Book Antiqua" w:hAnsi="Book Antiqua"/>
          <w:sz w:val="20"/>
          <w:szCs w:val="20"/>
          <w:lang w:val="es-419"/>
        </w:rPr>
      </w:pPr>
    </w:p>
    <w:p w14:paraId="737BB807" w14:textId="77777777" w:rsidR="007B7861" w:rsidRPr="00E55F50" w:rsidRDefault="007B7861" w:rsidP="007B7861">
      <w:pPr>
        <w:pStyle w:val="Prrafodelista"/>
        <w:numPr>
          <w:ilvl w:val="0"/>
          <w:numId w:val="1"/>
        </w:numPr>
        <w:tabs>
          <w:tab w:val="left" w:pos="3045"/>
        </w:tabs>
        <w:spacing w:after="0" w:line="240" w:lineRule="auto"/>
        <w:ind w:left="284" w:hanging="284"/>
        <w:jc w:val="both"/>
        <w:rPr>
          <w:rFonts w:ascii="Book Antiqua" w:hAnsi="Book Antiqua"/>
          <w:sz w:val="20"/>
          <w:szCs w:val="20"/>
          <w:lang w:val="es-419"/>
        </w:rPr>
      </w:pPr>
      <w:r w:rsidRPr="00E55F50">
        <w:rPr>
          <w:rFonts w:ascii="Book Antiqua" w:hAnsi="Book Antiqua"/>
          <w:sz w:val="20"/>
          <w:szCs w:val="20"/>
          <w:lang w:val="es-419"/>
        </w:rPr>
        <w:t>Evaluamos si las políticas contables aplicadas son apropiadas y si las estimaciones contables y la correspondiente información revelada por la Administración es razonable.</w:t>
      </w:r>
    </w:p>
    <w:p w14:paraId="6C4FC832" w14:textId="77777777" w:rsidR="007B7861" w:rsidRPr="00E55F50" w:rsidRDefault="007B7861" w:rsidP="007B7861">
      <w:pPr>
        <w:pStyle w:val="Prrafodelista"/>
        <w:tabs>
          <w:tab w:val="left" w:pos="3045"/>
        </w:tabs>
        <w:spacing w:after="0" w:line="240" w:lineRule="auto"/>
        <w:ind w:left="284"/>
        <w:jc w:val="both"/>
        <w:rPr>
          <w:rFonts w:ascii="Book Antiqua" w:hAnsi="Book Antiqua"/>
          <w:sz w:val="20"/>
          <w:szCs w:val="20"/>
          <w:lang w:val="es-419"/>
        </w:rPr>
      </w:pPr>
    </w:p>
    <w:p w14:paraId="4BC0167B" w14:textId="77777777" w:rsidR="007B7861" w:rsidRPr="00E55F50" w:rsidRDefault="007B7861" w:rsidP="007B7861">
      <w:pPr>
        <w:pStyle w:val="Prrafodelista"/>
        <w:numPr>
          <w:ilvl w:val="0"/>
          <w:numId w:val="1"/>
        </w:numPr>
        <w:tabs>
          <w:tab w:val="left" w:pos="3045"/>
        </w:tabs>
        <w:spacing w:after="0" w:line="240" w:lineRule="auto"/>
        <w:ind w:left="284" w:hanging="284"/>
        <w:jc w:val="both"/>
        <w:rPr>
          <w:rFonts w:ascii="Book Antiqua" w:hAnsi="Book Antiqua"/>
          <w:sz w:val="20"/>
          <w:szCs w:val="20"/>
          <w:lang w:val="es-419"/>
        </w:rPr>
      </w:pPr>
      <w:r w:rsidRPr="00E55F50">
        <w:rPr>
          <w:rFonts w:ascii="Book Antiqua" w:hAnsi="Book Antiqua"/>
          <w:sz w:val="20"/>
          <w:szCs w:val="20"/>
          <w:lang w:val="es-419"/>
        </w:rPr>
        <w:t>Concluimos sobre lo adecuado de la utilización, por parte de la Administración, de la base contable de negocio en marcha y, basados en la evidencia de auditoría obtenida, concluir si existe o no una incertidumbre material relacionada con eventos o condiciones que pueden generar dudas significativas sobre la capacidad de la Compañía para continuar como negocio en marcha.  Si concluimos que existe una incertidumbre material, se requiere que llamemos la atención en nuestro informe de auditoría a las respectivas revelaciones en los estados financieros o, si dichas revelaciones no son adecuadas, expresar una opinión modificada. Nuestras conclusiones se basan en la evidencia de auditoría obtenida hasta la fecha de nuestro informe de auditoría, sin embargo, eventos o condiciones futuros pueden ocasionar que la Compañía deje de ser una empresa en funcionamiento.</w:t>
      </w:r>
    </w:p>
    <w:p w14:paraId="232B5150" w14:textId="77777777" w:rsidR="007B7861" w:rsidRPr="00E55F50" w:rsidRDefault="007B7861" w:rsidP="007B7861">
      <w:pPr>
        <w:pStyle w:val="Prrafodelista"/>
        <w:tabs>
          <w:tab w:val="left" w:pos="3045"/>
        </w:tabs>
        <w:spacing w:after="0" w:line="240" w:lineRule="auto"/>
        <w:ind w:left="284"/>
        <w:jc w:val="both"/>
        <w:rPr>
          <w:rFonts w:ascii="Book Antiqua" w:hAnsi="Book Antiqua"/>
          <w:sz w:val="20"/>
          <w:szCs w:val="20"/>
          <w:lang w:val="es-419"/>
        </w:rPr>
      </w:pPr>
    </w:p>
    <w:p w14:paraId="4FDB41BA" w14:textId="77777777" w:rsidR="007B7861" w:rsidRPr="00E55F50" w:rsidRDefault="007B7861" w:rsidP="007B7861">
      <w:pPr>
        <w:pStyle w:val="Prrafodelista"/>
        <w:numPr>
          <w:ilvl w:val="0"/>
          <w:numId w:val="1"/>
        </w:numPr>
        <w:tabs>
          <w:tab w:val="left" w:pos="3045"/>
        </w:tabs>
        <w:spacing w:after="0" w:line="240" w:lineRule="auto"/>
        <w:ind w:left="284" w:hanging="284"/>
        <w:jc w:val="both"/>
        <w:rPr>
          <w:rFonts w:ascii="Book Antiqua" w:hAnsi="Book Antiqua"/>
          <w:sz w:val="20"/>
          <w:szCs w:val="20"/>
          <w:lang w:val="es-419"/>
        </w:rPr>
      </w:pPr>
      <w:r w:rsidRPr="00E55F50">
        <w:rPr>
          <w:rFonts w:ascii="Book Antiqua" w:hAnsi="Book Antiqua"/>
          <w:sz w:val="20"/>
          <w:szCs w:val="20"/>
          <w:lang w:val="es-419"/>
        </w:rPr>
        <w:t>Evaluamos la presentación general, la estructura y el contenido de los estados financieros, incluyendo las revelaciones, y si los estados financieros representan las transacciones y eventos subyacentes de un modo que logren una presentación razonable.</w:t>
      </w:r>
    </w:p>
    <w:p w14:paraId="29756A58" w14:textId="77777777" w:rsidR="007B7861" w:rsidRPr="00E55F50" w:rsidRDefault="007B7861" w:rsidP="007B7861">
      <w:pPr>
        <w:tabs>
          <w:tab w:val="left" w:pos="3045"/>
        </w:tabs>
        <w:spacing w:after="0" w:line="240" w:lineRule="auto"/>
        <w:jc w:val="both"/>
        <w:rPr>
          <w:rFonts w:ascii="Book Antiqua" w:hAnsi="Book Antiqua"/>
          <w:sz w:val="20"/>
          <w:szCs w:val="20"/>
          <w:lang w:val="es-419"/>
        </w:rPr>
      </w:pPr>
    </w:p>
    <w:p w14:paraId="187D696B" w14:textId="77777777" w:rsidR="007B7861" w:rsidRPr="00E55F50" w:rsidRDefault="007B7861" w:rsidP="007B7861">
      <w:pPr>
        <w:tabs>
          <w:tab w:val="left" w:pos="3045"/>
        </w:tabs>
        <w:spacing w:after="0" w:line="240" w:lineRule="auto"/>
        <w:jc w:val="both"/>
        <w:rPr>
          <w:rFonts w:ascii="Book Antiqua" w:hAnsi="Book Antiqua"/>
          <w:sz w:val="20"/>
          <w:szCs w:val="20"/>
          <w:lang w:val="es-419"/>
        </w:rPr>
      </w:pPr>
      <w:r w:rsidRPr="00E55F50">
        <w:rPr>
          <w:rFonts w:ascii="Book Antiqua" w:hAnsi="Book Antiqua"/>
          <w:sz w:val="20"/>
          <w:szCs w:val="20"/>
          <w:lang w:val="es-419"/>
        </w:rPr>
        <w:t>Comunicamos a los responsables de la Administración de la Compañía respecto a, entre otros asuntos, el alcance y el momento de realización de la auditoría planificada y los hallazgos significativos, así como cualquier deficiencia significativa de control interno que identificamos en el transcurso de la auditoría.</w:t>
      </w:r>
    </w:p>
    <w:p w14:paraId="1E41F13C" w14:textId="77777777" w:rsidR="007B7861" w:rsidRPr="00E55F50" w:rsidRDefault="007B7861" w:rsidP="007B7861">
      <w:pPr>
        <w:tabs>
          <w:tab w:val="left" w:pos="3045"/>
        </w:tabs>
        <w:spacing w:after="0" w:line="240" w:lineRule="auto"/>
        <w:jc w:val="both"/>
        <w:rPr>
          <w:rFonts w:ascii="Book Antiqua" w:hAnsi="Book Antiqua"/>
          <w:sz w:val="20"/>
          <w:szCs w:val="20"/>
          <w:lang w:val="es-419"/>
        </w:rPr>
      </w:pPr>
      <w:r w:rsidRPr="00E55F50">
        <w:rPr>
          <w:noProof/>
          <w:lang w:eastAsia="es-EC"/>
        </w:rPr>
        <w:drawing>
          <wp:anchor distT="0" distB="0" distL="114300" distR="114300" simplePos="0" relativeHeight="251656704" behindDoc="1" locked="0" layoutInCell="1" allowOverlap="1" wp14:anchorId="1937A034" wp14:editId="0609A9FC">
            <wp:simplePos x="0" y="0"/>
            <wp:positionH relativeFrom="column">
              <wp:posOffset>-114300</wp:posOffset>
            </wp:positionH>
            <wp:positionV relativeFrom="paragraph">
              <wp:posOffset>130175</wp:posOffset>
            </wp:positionV>
            <wp:extent cx="2524760" cy="669925"/>
            <wp:effectExtent l="0" t="0" r="0" b="0"/>
            <wp:wrapNone/>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cstate="print"/>
                    <a:srcRect/>
                    <a:stretch>
                      <a:fillRect/>
                    </a:stretch>
                  </pic:blipFill>
                  <pic:spPr bwMode="auto">
                    <a:xfrm>
                      <a:off x="0" y="0"/>
                      <a:ext cx="2524760" cy="669925"/>
                    </a:xfrm>
                    <a:prstGeom prst="rect">
                      <a:avLst/>
                    </a:prstGeom>
                    <a:noFill/>
                  </pic:spPr>
                </pic:pic>
              </a:graphicData>
            </a:graphic>
          </wp:anchor>
        </w:drawing>
      </w:r>
    </w:p>
    <w:p w14:paraId="62D04996" w14:textId="77777777" w:rsidR="007B7861" w:rsidRPr="00E55F50" w:rsidRDefault="007B7861" w:rsidP="007B7861">
      <w:pPr>
        <w:tabs>
          <w:tab w:val="left" w:pos="3045"/>
        </w:tabs>
        <w:spacing w:after="0" w:line="276" w:lineRule="auto"/>
        <w:jc w:val="both"/>
        <w:rPr>
          <w:rFonts w:ascii="Book Antiqua" w:hAnsi="Book Antiqua"/>
          <w:sz w:val="20"/>
          <w:szCs w:val="20"/>
          <w:lang w:val="es-419"/>
        </w:rPr>
      </w:pPr>
    </w:p>
    <w:p w14:paraId="6BA3E192" w14:textId="77777777" w:rsidR="007B7861" w:rsidRPr="00E55F50" w:rsidRDefault="007B7861" w:rsidP="007B7861">
      <w:pPr>
        <w:pStyle w:val="Sinespaciado"/>
        <w:tabs>
          <w:tab w:val="left" w:pos="1276"/>
        </w:tabs>
        <w:jc w:val="both"/>
        <w:rPr>
          <w:rFonts w:ascii="Book Antiqua" w:hAnsi="Book Antiqua"/>
          <w:sz w:val="20"/>
          <w:szCs w:val="20"/>
          <w:lang w:val="es-419"/>
        </w:rPr>
      </w:pPr>
    </w:p>
    <w:p w14:paraId="09119554" w14:textId="77777777" w:rsidR="007B7861" w:rsidRPr="00E55F50" w:rsidRDefault="007B7861" w:rsidP="007B7861">
      <w:pPr>
        <w:spacing w:after="0" w:line="240" w:lineRule="auto"/>
        <w:rPr>
          <w:rFonts w:ascii="Book Antiqua" w:hAnsi="Book Antiqua"/>
          <w:sz w:val="20"/>
          <w:szCs w:val="20"/>
          <w:lang w:val="es-419"/>
        </w:rPr>
      </w:pPr>
    </w:p>
    <w:tbl>
      <w:tblPr>
        <w:tblW w:w="9523" w:type="dxa"/>
        <w:tblLook w:val="04A0" w:firstRow="1" w:lastRow="0" w:firstColumn="1" w:lastColumn="0" w:noHBand="0" w:noVBand="1"/>
      </w:tblPr>
      <w:tblGrid>
        <w:gridCol w:w="6663"/>
        <w:gridCol w:w="2860"/>
      </w:tblGrid>
      <w:tr w:rsidR="007B7861" w:rsidRPr="00E55F50" w14:paraId="13C67AB0" w14:textId="77777777" w:rsidTr="007B7861">
        <w:trPr>
          <w:trHeight w:val="227"/>
        </w:trPr>
        <w:tc>
          <w:tcPr>
            <w:tcW w:w="6663" w:type="dxa"/>
            <w:hideMark/>
          </w:tcPr>
          <w:p w14:paraId="029A7197" w14:textId="77777777" w:rsidR="007B7861" w:rsidRPr="00E55F50" w:rsidRDefault="007B7861">
            <w:pPr>
              <w:spacing w:after="0" w:line="240" w:lineRule="auto"/>
              <w:ind w:left="-108"/>
              <w:contextualSpacing/>
              <w:jc w:val="both"/>
              <w:rPr>
                <w:rFonts w:ascii="Book Antiqua" w:hAnsi="Book Antiqua"/>
                <w:sz w:val="20"/>
                <w:szCs w:val="20"/>
                <w:lang w:val="es-419"/>
              </w:rPr>
            </w:pPr>
            <w:r w:rsidRPr="00E55F50">
              <w:rPr>
                <w:rFonts w:ascii="Book Antiqua" w:hAnsi="Book Antiqua"/>
                <w:sz w:val="20"/>
                <w:szCs w:val="20"/>
                <w:lang w:val="es-419"/>
              </w:rPr>
              <w:t>SC-RNAE -815</w:t>
            </w:r>
          </w:p>
        </w:tc>
        <w:tc>
          <w:tcPr>
            <w:tcW w:w="2860" w:type="dxa"/>
            <w:hideMark/>
          </w:tcPr>
          <w:p w14:paraId="7A045890" w14:textId="77777777" w:rsidR="007B7861" w:rsidRPr="00C20185" w:rsidRDefault="00493FC0">
            <w:pPr>
              <w:spacing w:after="0" w:line="240" w:lineRule="auto"/>
              <w:contextualSpacing/>
              <w:jc w:val="both"/>
              <w:rPr>
                <w:rFonts w:ascii="Book Antiqua" w:hAnsi="Book Antiqua"/>
                <w:sz w:val="20"/>
                <w:szCs w:val="20"/>
                <w:highlight w:val="yellow"/>
                <w:lang w:val="es-419"/>
              </w:rPr>
            </w:pPr>
            <w:r w:rsidRPr="00C20185">
              <w:rPr>
                <w:rFonts w:ascii="Book Antiqua" w:hAnsi="Book Antiqua"/>
                <w:sz w:val="20"/>
                <w:szCs w:val="20"/>
                <w:highlight w:val="yellow"/>
                <w:lang w:val="es-419"/>
              </w:rPr>
              <w:t>Lcdo. Leonardo Montalvo M</w:t>
            </w:r>
            <w:r w:rsidR="007B7861" w:rsidRPr="00C20185">
              <w:rPr>
                <w:rFonts w:ascii="Book Antiqua" w:hAnsi="Book Antiqua"/>
                <w:sz w:val="20"/>
                <w:szCs w:val="20"/>
                <w:highlight w:val="yellow"/>
                <w:lang w:val="es-419"/>
              </w:rPr>
              <w:t>.</w:t>
            </w:r>
          </w:p>
        </w:tc>
      </w:tr>
      <w:tr w:rsidR="007B7861" w:rsidRPr="00E55F50" w14:paraId="051F865B" w14:textId="77777777" w:rsidTr="007B7861">
        <w:trPr>
          <w:trHeight w:val="227"/>
        </w:trPr>
        <w:tc>
          <w:tcPr>
            <w:tcW w:w="6663" w:type="dxa"/>
          </w:tcPr>
          <w:p w14:paraId="405D6B68" w14:textId="77777777" w:rsidR="007B7861" w:rsidRPr="00E55F50" w:rsidRDefault="007B7861">
            <w:pPr>
              <w:spacing w:after="0" w:line="240" w:lineRule="auto"/>
              <w:ind w:left="-108"/>
              <w:contextualSpacing/>
              <w:jc w:val="both"/>
              <w:rPr>
                <w:rFonts w:ascii="Book Antiqua" w:hAnsi="Book Antiqua"/>
                <w:sz w:val="20"/>
                <w:szCs w:val="20"/>
                <w:lang w:val="es-419"/>
              </w:rPr>
            </w:pPr>
          </w:p>
        </w:tc>
        <w:tc>
          <w:tcPr>
            <w:tcW w:w="2860" w:type="dxa"/>
            <w:hideMark/>
          </w:tcPr>
          <w:p w14:paraId="5AEE5AD5" w14:textId="77777777" w:rsidR="007B7861" w:rsidRPr="00E55F50" w:rsidRDefault="007B7861">
            <w:pPr>
              <w:spacing w:after="0" w:line="240" w:lineRule="auto"/>
              <w:contextualSpacing/>
              <w:jc w:val="both"/>
              <w:rPr>
                <w:rFonts w:ascii="Book Antiqua" w:hAnsi="Book Antiqua"/>
                <w:sz w:val="20"/>
                <w:szCs w:val="20"/>
                <w:lang w:val="es-419"/>
              </w:rPr>
            </w:pPr>
            <w:r w:rsidRPr="00E55F50">
              <w:rPr>
                <w:rFonts w:ascii="Book Antiqua" w:hAnsi="Book Antiqua"/>
                <w:sz w:val="20"/>
                <w:szCs w:val="20"/>
                <w:lang w:val="es-419"/>
              </w:rPr>
              <w:t>Socio</w:t>
            </w:r>
          </w:p>
        </w:tc>
      </w:tr>
      <w:tr w:rsidR="007B7861" w:rsidRPr="00E55F50" w14:paraId="024D98A8" w14:textId="77777777" w:rsidTr="007B7861">
        <w:trPr>
          <w:trHeight w:val="249"/>
        </w:trPr>
        <w:tc>
          <w:tcPr>
            <w:tcW w:w="6663" w:type="dxa"/>
            <w:hideMark/>
          </w:tcPr>
          <w:p w14:paraId="257216E5" w14:textId="77777777" w:rsidR="007B7861" w:rsidRPr="00E55F50" w:rsidRDefault="007B7861">
            <w:pPr>
              <w:spacing w:after="0" w:line="240" w:lineRule="auto"/>
              <w:ind w:left="-108"/>
              <w:contextualSpacing/>
              <w:jc w:val="both"/>
              <w:rPr>
                <w:rFonts w:ascii="Book Antiqua" w:hAnsi="Book Antiqua"/>
                <w:sz w:val="20"/>
                <w:szCs w:val="20"/>
                <w:lang w:val="es-419"/>
              </w:rPr>
            </w:pPr>
            <w:r w:rsidRPr="00E55F50">
              <w:rPr>
                <w:rFonts w:ascii="Book Antiqua" w:hAnsi="Book Antiqua"/>
                <w:sz w:val="20"/>
                <w:szCs w:val="20"/>
                <w:lang w:val="es-419"/>
              </w:rPr>
              <w:t>27 de abril de 202</w:t>
            </w:r>
            <w:r w:rsidR="00493FC0" w:rsidRPr="00E55F50">
              <w:rPr>
                <w:rFonts w:ascii="Book Antiqua" w:hAnsi="Book Antiqua"/>
                <w:sz w:val="20"/>
                <w:szCs w:val="20"/>
                <w:lang w:val="es-419"/>
              </w:rPr>
              <w:t>2</w:t>
            </w:r>
          </w:p>
        </w:tc>
        <w:tc>
          <w:tcPr>
            <w:tcW w:w="2860" w:type="dxa"/>
            <w:hideMark/>
          </w:tcPr>
          <w:p w14:paraId="24E50DC2" w14:textId="77777777" w:rsidR="007B7861" w:rsidRPr="00E55F50" w:rsidRDefault="007B7861">
            <w:pPr>
              <w:spacing w:after="0" w:line="240" w:lineRule="auto"/>
              <w:contextualSpacing/>
              <w:jc w:val="both"/>
              <w:rPr>
                <w:rFonts w:ascii="Book Antiqua" w:hAnsi="Book Antiqua"/>
                <w:sz w:val="20"/>
                <w:szCs w:val="20"/>
                <w:lang w:val="es-419"/>
              </w:rPr>
            </w:pPr>
            <w:r w:rsidRPr="00E55F50">
              <w:rPr>
                <w:rFonts w:ascii="Book Antiqua" w:hAnsi="Book Antiqua"/>
                <w:sz w:val="20"/>
                <w:szCs w:val="20"/>
                <w:lang w:val="es-419"/>
              </w:rPr>
              <w:t>Registro # 22.611</w:t>
            </w:r>
          </w:p>
        </w:tc>
      </w:tr>
    </w:tbl>
    <w:p w14:paraId="75E61BF3" w14:textId="77777777" w:rsidR="007B7861" w:rsidRPr="00E55F50" w:rsidRDefault="007B7861" w:rsidP="007B7861">
      <w:pPr>
        <w:spacing w:after="0" w:line="240" w:lineRule="auto"/>
        <w:jc w:val="center"/>
        <w:rPr>
          <w:rFonts w:ascii="Book Antiqua" w:hAnsi="Book Antiqua"/>
          <w:sz w:val="20"/>
          <w:szCs w:val="20"/>
          <w:lang w:val="es-419"/>
        </w:rPr>
      </w:pPr>
    </w:p>
    <w:p w14:paraId="17CB3EF4" w14:textId="77777777" w:rsidR="006071E7" w:rsidRPr="00E55F50" w:rsidRDefault="006071E7" w:rsidP="000F517C">
      <w:pPr>
        <w:rPr>
          <w:lang w:val="es-419"/>
        </w:rPr>
        <w:sectPr w:rsidR="006071E7" w:rsidRPr="00E55F50" w:rsidSect="009748DE">
          <w:headerReference w:type="default" r:id="rId12"/>
          <w:pgSz w:w="12240" w:h="15840"/>
          <w:pgMar w:top="1417" w:right="1701" w:bottom="1417" w:left="1701" w:header="708" w:footer="708" w:gutter="0"/>
          <w:cols w:space="708"/>
          <w:docGrid w:linePitch="360"/>
        </w:sectPr>
      </w:pPr>
    </w:p>
    <w:tbl>
      <w:tblPr>
        <w:tblW w:w="5000" w:type="pct"/>
        <w:tblCellMar>
          <w:left w:w="70" w:type="dxa"/>
          <w:right w:w="70" w:type="dxa"/>
        </w:tblCellMar>
        <w:tblLook w:val="04A0" w:firstRow="1" w:lastRow="0" w:firstColumn="1" w:lastColumn="0" w:noHBand="0" w:noVBand="1"/>
      </w:tblPr>
      <w:tblGrid>
        <w:gridCol w:w="5630"/>
        <w:gridCol w:w="674"/>
        <w:gridCol w:w="1136"/>
        <w:gridCol w:w="146"/>
        <w:gridCol w:w="1392"/>
      </w:tblGrid>
      <w:tr w:rsidR="006071E7" w:rsidRPr="00E55F50" w14:paraId="6A89857A" w14:textId="77777777" w:rsidTr="00260317">
        <w:trPr>
          <w:trHeight w:val="285"/>
        </w:trPr>
        <w:tc>
          <w:tcPr>
            <w:tcW w:w="3135" w:type="pct"/>
            <w:noWrap/>
            <w:vAlign w:val="center"/>
            <w:hideMark/>
          </w:tcPr>
          <w:p w14:paraId="4D2307A2" w14:textId="77777777" w:rsidR="006071E7" w:rsidRPr="00E55F50" w:rsidRDefault="006071E7">
            <w:pPr>
              <w:rPr>
                <w:rFonts w:cs="Times New Roman"/>
                <w:lang w:val="es-419"/>
              </w:rPr>
            </w:pPr>
          </w:p>
        </w:tc>
        <w:tc>
          <w:tcPr>
            <w:tcW w:w="375" w:type="pct"/>
            <w:noWrap/>
            <w:vAlign w:val="center"/>
            <w:hideMark/>
          </w:tcPr>
          <w:p w14:paraId="53E8B847" w14:textId="77777777" w:rsidR="006071E7" w:rsidRPr="00E55F50" w:rsidRDefault="006071E7">
            <w:pPr>
              <w:rPr>
                <w:rFonts w:cs="Times New Roman"/>
                <w:lang w:val="es-419"/>
              </w:rPr>
            </w:pPr>
          </w:p>
        </w:tc>
        <w:tc>
          <w:tcPr>
            <w:tcW w:w="1489" w:type="pct"/>
            <w:gridSpan w:val="3"/>
            <w:noWrap/>
            <w:vAlign w:val="center"/>
            <w:hideMark/>
          </w:tcPr>
          <w:p w14:paraId="21F2613F" w14:textId="77777777" w:rsidR="006071E7" w:rsidRPr="00E55F50" w:rsidRDefault="006071E7">
            <w:pPr>
              <w:spacing w:after="0" w:line="240" w:lineRule="auto"/>
              <w:jc w:val="center"/>
              <w:rPr>
                <w:rFonts w:ascii="Book Antiqua" w:eastAsia="Times New Roman" w:hAnsi="Book Antiqua" w:cs="Calibri"/>
                <w:b/>
                <w:bCs/>
                <w:sz w:val="20"/>
                <w:szCs w:val="20"/>
                <w:lang w:val="es-419" w:eastAsia="es-EC"/>
              </w:rPr>
            </w:pPr>
            <w:r w:rsidRPr="00E55F50">
              <w:rPr>
                <w:rFonts w:ascii="Book Antiqua" w:eastAsia="Times New Roman" w:hAnsi="Book Antiqua" w:cs="Calibri"/>
                <w:b/>
                <w:bCs/>
                <w:sz w:val="20"/>
                <w:szCs w:val="20"/>
                <w:lang w:val="es-419" w:eastAsia="es-EC"/>
              </w:rPr>
              <w:t>Diciembre 31,</w:t>
            </w:r>
          </w:p>
        </w:tc>
      </w:tr>
      <w:tr w:rsidR="006071E7" w:rsidRPr="00E55F50" w14:paraId="7D48B8B4" w14:textId="77777777" w:rsidTr="00260317">
        <w:trPr>
          <w:trHeight w:val="285"/>
        </w:trPr>
        <w:tc>
          <w:tcPr>
            <w:tcW w:w="3135" w:type="pct"/>
            <w:noWrap/>
            <w:vAlign w:val="center"/>
            <w:hideMark/>
          </w:tcPr>
          <w:p w14:paraId="38D2801F" w14:textId="77777777" w:rsidR="006071E7" w:rsidRPr="00E55F50" w:rsidRDefault="006071E7">
            <w:pPr>
              <w:spacing w:after="0"/>
              <w:rPr>
                <w:rFonts w:cs="Times New Roman"/>
                <w:lang w:val="es-419"/>
              </w:rPr>
            </w:pPr>
          </w:p>
        </w:tc>
        <w:tc>
          <w:tcPr>
            <w:tcW w:w="375" w:type="pct"/>
            <w:noWrap/>
            <w:vAlign w:val="center"/>
            <w:hideMark/>
          </w:tcPr>
          <w:p w14:paraId="7E8A0731" w14:textId="77777777" w:rsidR="006071E7" w:rsidRPr="00E55F50" w:rsidRDefault="006071E7">
            <w:pPr>
              <w:spacing w:after="0" w:line="240" w:lineRule="auto"/>
              <w:jc w:val="center"/>
              <w:rPr>
                <w:rFonts w:ascii="Book Antiqua" w:eastAsia="Times New Roman" w:hAnsi="Book Antiqua" w:cs="Calibri"/>
                <w:b/>
                <w:bCs/>
                <w:sz w:val="20"/>
                <w:szCs w:val="20"/>
                <w:u w:val="single"/>
                <w:lang w:val="es-419" w:eastAsia="es-EC"/>
              </w:rPr>
            </w:pPr>
            <w:r w:rsidRPr="00E55F50">
              <w:rPr>
                <w:rFonts w:ascii="Book Antiqua" w:eastAsia="Times New Roman" w:hAnsi="Book Antiqua" w:cs="Calibri"/>
                <w:b/>
                <w:bCs/>
                <w:sz w:val="20"/>
                <w:szCs w:val="20"/>
                <w:u w:val="single"/>
                <w:lang w:val="es-419" w:eastAsia="es-EC"/>
              </w:rPr>
              <w:t>Notas</w:t>
            </w:r>
          </w:p>
        </w:tc>
        <w:tc>
          <w:tcPr>
            <w:tcW w:w="633" w:type="pct"/>
            <w:noWrap/>
            <w:vAlign w:val="center"/>
            <w:hideMark/>
          </w:tcPr>
          <w:p w14:paraId="1042CC27" w14:textId="77777777" w:rsidR="006071E7" w:rsidRPr="00E55F50" w:rsidRDefault="006071E7">
            <w:pPr>
              <w:spacing w:after="0" w:line="240" w:lineRule="auto"/>
              <w:jc w:val="center"/>
              <w:rPr>
                <w:rFonts w:ascii="Book Antiqua" w:eastAsia="Times New Roman" w:hAnsi="Book Antiqua" w:cs="Calibri"/>
                <w:b/>
                <w:bCs/>
                <w:sz w:val="20"/>
                <w:szCs w:val="20"/>
                <w:u w:val="single"/>
                <w:lang w:val="es-419" w:eastAsia="es-EC"/>
              </w:rPr>
            </w:pPr>
            <w:r w:rsidRPr="00E55F50">
              <w:rPr>
                <w:rFonts w:ascii="Book Antiqua" w:eastAsia="Times New Roman" w:hAnsi="Book Antiqua" w:cs="Calibri"/>
                <w:b/>
                <w:bCs/>
                <w:sz w:val="20"/>
                <w:szCs w:val="20"/>
                <w:u w:val="single"/>
                <w:lang w:val="es-419" w:eastAsia="es-EC"/>
              </w:rPr>
              <w:t>2021</w:t>
            </w:r>
          </w:p>
        </w:tc>
        <w:tc>
          <w:tcPr>
            <w:tcW w:w="81" w:type="pct"/>
            <w:noWrap/>
            <w:vAlign w:val="center"/>
            <w:hideMark/>
          </w:tcPr>
          <w:p w14:paraId="6D9EB6A0" w14:textId="77777777" w:rsidR="006071E7" w:rsidRPr="00E55F50" w:rsidRDefault="006071E7">
            <w:pPr>
              <w:spacing w:after="0"/>
              <w:rPr>
                <w:rFonts w:cs="Times New Roman"/>
                <w:lang w:val="es-419"/>
              </w:rPr>
            </w:pPr>
          </w:p>
        </w:tc>
        <w:tc>
          <w:tcPr>
            <w:tcW w:w="775" w:type="pct"/>
            <w:noWrap/>
            <w:vAlign w:val="center"/>
            <w:hideMark/>
          </w:tcPr>
          <w:p w14:paraId="7CD11CBF" w14:textId="77777777" w:rsidR="006071E7" w:rsidRPr="00E55F50" w:rsidRDefault="006071E7">
            <w:pPr>
              <w:spacing w:after="0" w:line="240" w:lineRule="auto"/>
              <w:jc w:val="center"/>
              <w:rPr>
                <w:rFonts w:ascii="Book Antiqua" w:eastAsia="Times New Roman" w:hAnsi="Book Antiqua" w:cs="Calibri"/>
                <w:b/>
                <w:bCs/>
                <w:sz w:val="20"/>
                <w:szCs w:val="20"/>
                <w:u w:val="single"/>
                <w:lang w:val="es-419" w:eastAsia="es-EC"/>
              </w:rPr>
            </w:pPr>
            <w:r w:rsidRPr="00E55F50">
              <w:rPr>
                <w:rFonts w:ascii="Book Antiqua" w:eastAsia="Times New Roman" w:hAnsi="Book Antiqua" w:cs="Calibri"/>
                <w:b/>
                <w:bCs/>
                <w:sz w:val="20"/>
                <w:szCs w:val="20"/>
                <w:u w:val="single"/>
                <w:lang w:val="es-419" w:eastAsia="es-EC"/>
              </w:rPr>
              <w:t>2020</w:t>
            </w:r>
          </w:p>
        </w:tc>
      </w:tr>
      <w:tr w:rsidR="006071E7" w:rsidRPr="00E55F50" w14:paraId="044AFF16" w14:textId="77777777" w:rsidTr="00260317">
        <w:trPr>
          <w:trHeight w:val="285"/>
        </w:trPr>
        <w:tc>
          <w:tcPr>
            <w:tcW w:w="3135" w:type="pct"/>
            <w:noWrap/>
            <w:vAlign w:val="center"/>
            <w:hideMark/>
          </w:tcPr>
          <w:p w14:paraId="69E2D231" w14:textId="77777777" w:rsidR="006071E7" w:rsidRPr="00E55F50" w:rsidRDefault="006071E7">
            <w:pPr>
              <w:spacing w:after="0" w:line="240" w:lineRule="auto"/>
              <w:ind w:left="-69"/>
              <w:rPr>
                <w:rFonts w:ascii="Book Antiqua" w:eastAsia="Times New Roman" w:hAnsi="Book Antiqua" w:cs="Calibri"/>
                <w:b/>
                <w:bCs/>
                <w:sz w:val="20"/>
                <w:szCs w:val="20"/>
                <w:u w:val="single"/>
                <w:lang w:val="es-419" w:eastAsia="es-EC"/>
              </w:rPr>
            </w:pPr>
            <w:r w:rsidRPr="00E55F50">
              <w:rPr>
                <w:rFonts w:ascii="Book Antiqua" w:eastAsia="Times New Roman" w:hAnsi="Book Antiqua" w:cs="Calibri"/>
                <w:b/>
                <w:bCs/>
                <w:sz w:val="20"/>
                <w:szCs w:val="20"/>
                <w:u w:val="single"/>
                <w:lang w:val="es-419" w:eastAsia="es-EC"/>
              </w:rPr>
              <w:t>ACTIVOS:</w:t>
            </w:r>
          </w:p>
        </w:tc>
        <w:tc>
          <w:tcPr>
            <w:tcW w:w="375" w:type="pct"/>
            <w:noWrap/>
            <w:vAlign w:val="center"/>
            <w:hideMark/>
          </w:tcPr>
          <w:p w14:paraId="3DA684EE" w14:textId="77777777" w:rsidR="006071E7" w:rsidRPr="00E55F50" w:rsidRDefault="006071E7">
            <w:pPr>
              <w:spacing w:after="0"/>
              <w:rPr>
                <w:rFonts w:cs="Times New Roman"/>
                <w:lang w:val="es-419"/>
              </w:rPr>
            </w:pPr>
          </w:p>
        </w:tc>
        <w:tc>
          <w:tcPr>
            <w:tcW w:w="1489" w:type="pct"/>
            <w:gridSpan w:val="3"/>
            <w:noWrap/>
            <w:vAlign w:val="center"/>
            <w:hideMark/>
          </w:tcPr>
          <w:p w14:paraId="38468437" w14:textId="77777777" w:rsidR="006071E7" w:rsidRPr="00E55F50" w:rsidRDefault="006071E7">
            <w:pPr>
              <w:spacing w:after="0" w:line="240" w:lineRule="auto"/>
              <w:jc w:val="center"/>
              <w:rPr>
                <w:rFonts w:ascii="Book Antiqua" w:eastAsia="Times New Roman" w:hAnsi="Book Antiqua" w:cs="Calibri"/>
                <w:b/>
                <w:bCs/>
                <w:i/>
                <w:iCs/>
                <w:sz w:val="20"/>
                <w:szCs w:val="20"/>
                <w:lang w:val="es-419" w:eastAsia="es-EC"/>
              </w:rPr>
            </w:pPr>
            <w:r w:rsidRPr="00E55F50">
              <w:rPr>
                <w:rFonts w:ascii="Book Antiqua" w:eastAsia="Times New Roman" w:hAnsi="Book Antiqua" w:cs="Calibri"/>
                <w:b/>
                <w:bCs/>
                <w:i/>
                <w:iCs/>
                <w:sz w:val="20"/>
                <w:szCs w:val="20"/>
                <w:lang w:val="es-419" w:eastAsia="es-EC"/>
              </w:rPr>
              <w:t xml:space="preserve"> (en U.S. dólares) </w:t>
            </w:r>
          </w:p>
        </w:tc>
      </w:tr>
      <w:tr w:rsidR="006071E7" w:rsidRPr="00E55F50" w14:paraId="51171571" w14:textId="77777777" w:rsidTr="00260317">
        <w:trPr>
          <w:trHeight w:val="285"/>
        </w:trPr>
        <w:tc>
          <w:tcPr>
            <w:tcW w:w="3135" w:type="pct"/>
            <w:noWrap/>
            <w:vAlign w:val="center"/>
            <w:hideMark/>
          </w:tcPr>
          <w:p w14:paraId="4C289EF2" w14:textId="77777777" w:rsidR="006071E7" w:rsidRPr="00E55F50" w:rsidRDefault="006071E7">
            <w:pPr>
              <w:spacing w:after="0" w:line="240" w:lineRule="auto"/>
              <w:ind w:left="-69"/>
              <w:rPr>
                <w:rFonts w:ascii="Book Antiqua" w:eastAsia="Times New Roman" w:hAnsi="Book Antiqua" w:cs="Calibri"/>
                <w:sz w:val="20"/>
                <w:szCs w:val="20"/>
                <w:lang w:val="es-419" w:eastAsia="es-EC"/>
              </w:rPr>
            </w:pPr>
            <w:r w:rsidRPr="00E55F50">
              <w:rPr>
                <w:rFonts w:ascii="Book Antiqua" w:eastAsia="Times New Roman" w:hAnsi="Book Antiqua" w:cs="Calibri"/>
                <w:sz w:val="20"/>
                <w:szCs w:val="20"/>
                <w:lang w:val="es-419" w:eastAsia="es-EC"/>
              </w:rPr>
              <w:t>ACTIVO CORRIENTE</w:t>
            </w:r>
          </w:p>
        </w:tc>
        <w:tc>
          <w:tcPr>
            <w:tcW w:w="375" w:type="pct"/>
            <w:noWrap/>
            <w:vAlign w:val="center"/>
            <w:hideMark/>
          </w:tcPr>
          <w:p w14:paraId="4D668D58" w14:textId="77777777" w:rsidR="006071E7" w:rsidRPr="00E55F50" w:rsidRDefault="006071E7">
            <w:pPr>
              <w:spacing w:after="0"/>
              <w:rPr>
                <w:rFonts w:cs="Times New Roman"/>
                <w:lang w:val="es-419"/>
              </w:rPr>
            </w:pPr>
          </w:p>
        </w:tc>
        <w:tc>
          <w:tcPr>
            <w:tcW w:w="633" w:type="pct"/>
            <w:noWrap/>
            <w:vAlign w:val="center"/>
            <w:hideMark/>
          </w:tcPr>
          <w:p w14:paraId="7249443B" w14:textId="77777777" w:rsidR="006071E7" w:rsidRPr="00E55F50" w:rsidRDefault="006071E7">
            <w:pPr>
              <w:spacing w:after="0"/>
              <w:rPr>
                <w:rFonts w:cs="Times New Roman"/>
                <w:lang w:val="es-419"/>
              </w:rPr>
            </w:pPr>
          </w:p>
        </w:tc>
        <w:tc>
          <w:tcPr>
            <w:tcW w:w="81" w:type="pct"/>
            <w:noWrap/>
            <w:vAlign w:val="center"/>
            <w:hideMark/>
          </w:tcPr>
          <w:p w14:paraId="7FCB6E69" w14:textId="77777777" w:rsidR="006071E7" w:rsidRPr="00E55F50" w:rsidRDefault="006071E7">
            <w:pPr>
              <w:spacing w:after="0"/>
              <w:rPr>
                <w:rFonts w:cs="Times New Roman"/>
                <w:lang w:val="es-419"/>
              </w:rPr>
            </w:pPr>
          </w:p>
        </w:tc>
        <w:tc>
          <w:tcPr>
            <w:tcW w:w="775" w:type="pct"/>
            <w:noWrap/>
            <w:vAlign w:val="center"/>
            <w:hideMark/>
          </w:tcPr>
          <w:p w14:paraId="3A57B066" w14:textId="77777777" w:rsidR="006071E7" w:rsidRPr="00E55F50" w:rsidRDefault="006071E7">
            <w:pPr>
              <w:spacing w:after="0"/>
              <w:rPr>
                <w:rFonts w:cs="Times New Roman"/>
                <w:lang w:val="es-419"/>
              </w:rPr>
            </w:pPr>
          </w:p>
        </w:tc>
      </w:tr>
      <w:tr w:rsidR="006071E7" w:rsidRPr="00E55F50" w14:paraId="7F74C60F" w14:textId="77777777" w:rsidTr="00260317">
        <w:trPr>
          <w:trHeight w:val="285"/>
        </w:trPr>
        <w:tc>
          <w:tcPr>
            <w:tcW w:w="3135" w:type="pct"/>
            <w:noWrap/>
            <w:vAlign w:val="center"/>
            <w:hideMark/>
          </w:tcPr>
          <w:p w14:paraId="7D9E6876" w14:textId="2B325807" w:rsidR="006071E7" w:rsidRPr="00E55F50" w:rsidRDefault="006071E7">
            <w:pPr>
              <w:spacing w:after="0" w:line="240" w:lineRule="auto"/>
              <w:ind w:left="-69"/>
              <w:rPr>
                <w:rFonts w:ascii="Book Antiqua" w:eastAsia="Times New Roman" w:hAnsi="Book Antiqua" w:cs="Calibri"/>
                <w:sz w:val="20"/>
                <w:szCs w:val="20"/>
                <w:lang w:val="es-419" w:eastAsia="es-EC"/>
              </w:rPr>
            </w:pPr>
            <w:r w:rsidRPr="00E55F50">
              <w:rPr>
                <w:rFonts w:ascii="Book Antiqua" w:eastAsia="Times New Roman" w:hAnsi="Book Antiqua" w:cs="Calibri"/>
                <w:sz w:val="20"/>
                <w:szCs w:val="20"/>
                <w:lang w:val="es-419" w:eastAsia="es-EC"/>
              </w:rPr>
              <w:t xml:space="preserve">Efectivo y </w:t>
            </w:r>
            <w:r w:rsidR="00260317">
              <w:rPr>
                <w:rFonts w:ascii="Book Antiqua" w:eastAsia="Times New Roman" w:hAnsi="Book Antiqua" w:cs="Calibri"/>
                <w:sz w:val="20"/>
                <w:szCs w:val="20"/>
                <w:lang w:val="es-419" w:eastAsia="es-EC"/>
              </w:rPr>
              <w:t>e</w:t>
            </w:r>
            <w:r w:rsidRPr="00E55F50">
              <w:rPr>
                <w:rFonts w:ascii="Book Antiqua" w:eastAsia="Times New Roman" w:hAnsi="Book Antiqua" w:cs="Calibri"/>
                <w:sz w:val="20"/>
                <w:szCs w:val="20"/>
                <w:lang w:val="es-419" w:eastAsia="es-EC"/>
              </w:rPr>
              <w:t xml:space="preserve">quivalente de </w:t>
            </w:r>
            <w:r w:rsidR="00260317">
              <w:rPr>
                <w:rFonts w:ascii="Book Antiqua" w:eastAsia="Times New Roman" w:hAnsi="Book Antiqua" w:cs="Calibri"/>
                <w:sz w:val="20"/>
                <w:szCs w:val="20"/>
                <w:lang w:val="es-419" w:eastAsia="es-EC"/>
              </w:rPr>
              <w:t>e</w:t>
            </w:r>
            <w:r w:rsidRPr="00E55F50">
              <w:rPr>
                <w:rFonts w:ascii="Book Antiqua" w:eastAsia="Times New Roman" w:hAnsi="Book Antiqua" w:cs="Calibri"/>
                <w:sz w:val="20"/>
                <w:szCs w:val="20"/>
                <w:lang w:val="es-419" w:eastAsia="es-EC"/>
              </w:rPr>
              <w:t>fectivo</w:t>
            </w:r>
          </w:p>
        </w:tc>
        <w:tc>
          <w:tcPr>
            <w:tcW w:w="375" w:type="pct"/>
            <w:noWrap/>
            <w:vAlign w:val="bottom"/>
            <w:hideMark/>
          </w:tcPr>
          <w:p w14:paraId="411A83F5" w14:textId="77777777" w:rsidR="006071E7" w:rsidRPr="00E55F50" w:rsidRDefault="006071E7">
            <w:pPr>
              <w:spacing w:after="0" w:line="240" w:lineRule="auto"/>
              <w:jc w:val="center"/>
              <w:rPr>
                <w:rFonts w:ascii="Book Antiqua" w:eastAsia="Times New Roman" w:hAnsi="Book Antiqua" w:cs="Calibri"/>
                <w:sz w:val="20"/>
                <w:szCs w:val="20"/>
                <w:lang w:val="es-419" w:eastAsia="es-EC"/>
              </w:rPr>
            </w:pPr>
            <w:r w:rsidRPr="00E55F50">
              <w:rPr>
                <w:rFonts w:ascii="Book Antiqua" w:eastAsia="Times New Roman" w:hAnsi="Book Antiqua" w:cs="Calibri"/>
                <w:sz w:val="20"/>
                <w:szCs w:val="20"/>
                <w:lang w:val="es-419" w:eastAsia="es-EC"/>
              </w:rPr>
              <w:t>5</w:t>
            </w:r>
          </w:p>
        </w:tc>
        <w:tc>
          <w:tcPr>
            <w:tcW w:w="633" w:type="pct"/>
            <w:noWrap/>
            <w:vAlign w:val="center"/>
            <w:hideMark/>
          </w:tcPr>
          <w:p w14:paraId="3145290B" w14:textId="77777777" w:rsidR="006071E7" w:rsidRPr="00E55F50" w:rsidRDefault="006071E7">
            <w:pPr>
              <w:spacing w:after="0" w:line="240" w:lineRule="auto"/>
              <w:jc w:val="right"/>
              <w:rPr>
                <w:rFonts w:ascii="Book Antiqua" w:eastAsia="Times New Roman" w:hAnsi="Book Antiqua" w:cs="Calibri"/>
                <w:sz w:val="20"/>
                <w:szCs w:val="20"/>
                <w:lang w:val="es-419" w:eastAsia="es-EC"/>
              </w:rPr>
            </w:pPr>
          </w:p>
        </w:tc>
        <w:tc>
          <w:tcPr>
            <w:tcW w:w="81" w:type="pct"/>
            <w:noWrap/>
            <w:vAlign w:val="bottom"/>
            <w:hideMark/>
          </w:tcPr>
          <w:p w14:paraId="45445912" w14:textId="77777777" w:rsidR="006071E7" w:rsidRPr="00E55F50" w:rsidRDefault="006071E7">
            <w:pPr>
              <w:spacing w:after="0"/>
              <w:rPr>
                <w:rFonts w:cs="Times New Roman"/>
                <w:lang w:val="es-419"/>
              </w:rPr>
            </w:pPr>
          </w:p>
        </w:tc>
        <w:tc>
          <w:tcPr>
            <w:tcW w:w="775" w:type="pct"/>
            <w:noWrap/>
            <w:vAlign w:val="bottom"/>
            <w:hideMark/>
          </w:tcPr>
          <w:p w14:paraId="6A19EBB7" w14:textId="77777777" w:rsidR="006071E7" w:rsidRPr="00E55F50" w:rsidRDefault="006071E7">
            <w:pPr>
              <w:spacing w:after="0" w:line="240" w:lineRule="auto"/>
              <w:jc w:val="right"/>
              <w:rPr>
                <w:rFonts w:ascii="Book Antiqua" w:eastAsia="Times New Roman" w:hAnsi="Book Antiqua" w:cs="Calibri"/>
                <w:sz w:val="20"/>
                <w:szCs w:val="20"/>
                <w:lang w:val="es-419" w:eastAsia="es-EC"/>
              </w:rPr>
            </w:pPr>
            <w:r w:rsidRPr="00E55F50">
              <w:rPr>
                <w:rFonts w:ascii="Book Antiqua" w:eastAsia="Times New Roman" w:hAnsi="Book Antiqua" w:cs="Calibri"/>
                <w:sz w:val="20"/>
                <w:szCs w:val="20"/>
                <w:lang w:val="es-419" w:eastAsia="es-EC"/>
              </w:rPr>
              <w:t xml:space="preserve">            140,164 </w:t>
            </w:r>
          </w:p>
        </w:tc>
      </w:tr>
      <w:tr w:rsidR="006071E7" w:rsidRPr="00E55F50" w14:paraId="4130A81F" w14:textId="77777777" w:rsidTr="00260317">
        <w:trPr>
          <w:trHeight w:val="285"/>
        </w:trPr>
        <w:tc>
          <w:tcPr>
            <w:tcW w:w="3135" w:type="pct"/>
            <w:noWrap/>
            <w:vAlign w:val="center"/>
            <w:hideMark/>
          </w:tcPr>
          <w:p w14:paraId="3DDF33F2" w14:textId="77777777" w:rsidR="006071E7" w:rsidRPr="00E55F50" w:rsidRDefault="006071E7">
            <w:pPr>
              <w:spacing w:after="0" w:line="240" w:lineRule="auto"/>
              <w:ind w:left="-69"/>
              <w:rPr>
                <w:rFonts w:ascii="Book Antiqua" w:eastAsia="Times New Roman" w:hAnsi="Book Antiqua" w:cs="Calibri"/>
                <w:sz w:val="20"/>
                <w:szCs w:val="20"/>
                <w:lang w:val="es-419" w:eastAsia="es-EC"/>
              </w:rPr>
            </w:pPr>
            <w:r w:rsidRPr="00E55F50">
              <w:rPr>
                <w:rFonts w:ascii="Book Antiqua" w:eastAsia="Times New Roman" w:hAnsi="Book Antiqua" w:cs="Calibri"/>
                <w:sz w:val="20"/>
                <w:szCs w:val="20"/>
                <w:lang w:val="es-419" w:eastAsia="es-EC"/>
              </w:rPr>
              <w:t>Cuentas por cobrar comerciales</w:t>
            </w:r>
          </w:p>
        </w:tc>
        <w:tc>
          <w:tcPr>
            <w:tcW w:w="375" w:type="pct"/>
            <w:noWrap/>
            <w:vAlign w:val="bottom"/>
            <w:hideMark/>
          </w:tcPr>
          <w:p w14:paraId="36D8A68D" w14:textId="77777777" w:rsidR="006071E7" w:rsidRPr="00E55F50" w:rsidRDefault="006071E7">
            <w:pPr>
              <w:spacing w:after="0" w:line="240" w:lineRule="auto"/>
              <w:jc w:val="center"/>
              <w:rPr>
                <w:rFonts w:ascii="Book Antiqua" w:eastAsia="Times New Roman" w:hAnsi="Book Antiqua" w:cs="Calibri"/>
                <w:sz w:val="20"/>
                <w:szCs w:val="20"/>
                <w:lang w:val="es-419" w:eastAsia="es-EC"/>
              </w:rPr>
            </w:pPr>
            <w:r w:rsidRPr="00E55F50">
              <w:rPr>
                <w:rFonts w:ascii="Book Antiqua" w:eastAsia="Times New Roman" w:hAnsi="Book Antiqua" w:cs="Calibri"/>
                <w:sz w:val="20"/>
                <w:szCs w:val="20"/>
                <w:lang w:val="es-419" w:eastAsia="es-EC"/>
              </w:rPr>
              <w:t xml:space="preserve">6 </w:t>
            </w:r>
          </w:p>
        </w:tc>
        <w:tc>
          <w:tcPr>
            <w:tcW w:w="633" w:type="pct"/>
            <w:noWrap/>
            <w:vAlign w:val="center"/>
            <w:hideMark/>
          </w:tcPr>
          <w:p w14:paraId="307A4EAF" w14:textId="77777777" w:rsidR="006071E7" w:rsidRPr="00E55F50" w:rsidRDefault="006071E7">
            <w:pPr>
              <w:spacing w:after="0" w:line="240" w:lineRule="auto"/>
              <w:jc w:val="right"/>
              <w:rPr>
                <w:rFonts w:ascii="Book Antiqua" w:eastAsia="Times New Roman" w:hAnsi="Book Antiqua" w:cs="Calibri"/>
                <w:sz w:val="20"/>
                <w:szCs w:val="20"/>
                <w:lang w:val="es-419" w:eastAsia="es-EC"/>
              </w:rPr>
            </w:pPr>
          </w:p>
        </w:tc>
        <w:tc>
          <w:tcPr>
            <w:tcW w:w="81" w:type="pct"/>
            <w:noWrap/>
            <w:vAlign w:val="bottom"/>
            <w:hideMark/>
          </w:tcPr>
          <w:p w14:paraId="5F2952C9" w14:textId="77777777" w:rsidR="006071E7" w:rsidRPr="00E55F50" w:rsidRDefault="006071E7">
            <w:pPr>
              <w:spacing w:after="0"/>
              <w:rPr>
                <w:rFonts w:cs="Times New Roman"/>
                <w:lang w:val="es-419"/>
              </w:rPr>
            </w:pPr>
          </w:p>
        </w:tc>
        <w:tc>
          <w:tcPr>
            <w:tcW w:w="775" w:type="pct"/>
            <w:noWrap/>
            <w:vAlign w:val="bottom"/>
            <w:hideMark/>
          </w:tcPr>
          <w:p w14:paraId="4F59C03C" w14:textId="77777777" w:rsidR="006071E7" w:rsidRPr="00E55F50" w:rsidRDefault="006071E7">
            <w:pPr>
              <w:spacing w:after="0" w:line="240" w:lineRule="auto"/>
              <w:jc w:val="right"/>
              <w:rPr>
                <w:rFonts w:ascii="Book Antiqua" w:eastAsia="Times New Roman" w:hAnsi="Book Antiqua" w:cs="Calibri"/>
                <w:sz w:val="20"/>
                <w:szCs w:val="20"/>
                <w:lang w:val="es-419" w:eastAsia="es-EC"/>
              </w:rPr>
            </w:pPr>
            <w:r w:rsidRPr="00E55F50">
              <w:rPr>
                <w:rFonts w:ascii="Book Antiqua" w:eastAsia="Times New Roman" w:hAnsi="Book Antiqua" w:cs="Calibri"/>
                <w:sz w:val="20"/>
                <w:szCs w:val="20"/>
                <w:lang w:val="es-419" w:eastAsia="es-EC"/>
              </w:rPr>
              <w:t>60,747</w:t>
            </w:r>
          </w:p>
        </w:tc>
      </w:tr>
      <w:tr w:rsidR="006071E7" w:rsidRPr="00E55F50" w14:paraId="2301CF78" w14:textId="77777777" w:rsidTr="00260317">
        <w:trPr>
          <w:trHeight w:val="285"/>
        </w:trPr>
        <w:tc>
          <w:tcPr>
            <w:tcW w:w="3135" w:type="pct"/>
            <w:noWrap/>
            <w:vAlign w:val="center"/>
            <w:hideMark/>
          </w:tcPr>
          <w:p w14:paraId="02AE7D70" w14:textId="77777777" w:rsidR="006071E7" w:rsidRPr="00E55F50" w:rsidRDefault="006071E7">
            <w:pPr>
              <w:spacing w:after="0" w:line="240" w:lineRule="auto"/>
              <w:ind w:left="-69"/>
              <w:rPr>
                <w:rFonts w:ascii="Book Antiqua" w:eastAsia="Times New Roman" w:hAnsi="Book Antiqua" w:cs="Calibri"/>
                <w:sz w:val="20"/>
                <w:szCs w:val="20"/>
                <w:lang w:val="es-419" w:eastAsia="es-EC"/>
              </w:rPr>
            </w:pPr>
            <w:r w:rsidRPr="00E55F50">
              <w:rPr>
                <w:rFonts w:ascii="Book Antiqua" w:eastAsia="Times New Roman" w:hAnsi="Book Antiqua" w:cs="Calibri"/>
                <w:sz w:val="20"/>
                <w:szCs w:val="20"/>
                <w:lang w:val="es-419" w:eastAsia="es-EC"/>
              </w:rPr>
              <w:t>Otras cuentas por cobrar</w:t>
            </w:r>
          </w:p>
        </w:tc>
        <w:tc>
          <w:tcPr>
            <w:tcW w:w="375" w:type="pct"/>
            <w:noWrap/>
            <w:vAlign w:val="bottom"/>
            <w:hideMark/>
          </w:tcPr>
          <w:p w14:paraId="7B0EF2CC" w14:textId="77777777" w:rsidR="006071E7" w:rsidRPr="00E55F50" w:rsidRDefault="006071E7">
            <w:pPr>
              <w:spacing w:after="0" w:line="240" w:lineRule="auto"/>
              <w:jc w:val="center"/>
              <w:rPr>
                <w:rFonts w:ascii="Book Antiqua" w:eastAsia="Times New Roman" w:hAnsi="Book Antiqua" w:cs="Calibri"/>
                <w:sz w:val="20"/>
                <w:szCs w:val="20"/>
                <w:lang w:val="es-419" w:eastAsia="es-EC"/>
              </w:rPr>
            </w:pPr>
          </w:p>
        </w:tc>
        <w:tc>
          <w:tcPr>
            <w:tcW w:w="633" w:type="pct"/>
            <w:noWrap/>
            <w:vAlign w:val="center"/>
            <w:hideMark/>
          </w:tcPr>
          <w:p w14:paraId="07857666" w14:textId="77777777" w:rsidR="006071E7" w:rsidRPr="00E55F50" w:rsidRDefault="006071E7">
            <w:pPr>
              <w:spacing w:after="0" w:line="240" w:lineRule="auto"/>
              <w:jc w:val="right"/>
              <w:rPr>
                <w:rFonts w:ascii="Book Antiqua" w:eastAsia="Times New Roman" w:hAnsi="Book Antiqua" w:cs="Calibri"/>
                <w:sz w:val="20"/>
                <w:szCs w:val="20"/>
                <w:lang w:val="es-419" w:eastAsia="es-EC"/>
              </w:rPr>
            </w:pPr>
          </w:p>
        </w:tc>
        <w:tc>
          <w:tcPr>
            <w:tcW w:w="81" w:type="pct"/>
            <w:noWrap/>
            <w:vAlign w:val="bottom"/>
            <w:hideMark/>
          </w:tcPr>
          <w:p w14:paraId="261BDC08" w14:textId="77777777" w:rsidR="006071E7" w:rsidRPr="00E55F50" w:rsidRDefault="006071E7">
            <w:pPr>
              <w:spacing w:after="0"/>
              <w:rPr>
                <w:rFonts w:cs="Times New Roman"/>
                <w:lang w:val="es-419"/>
              </w:rPr>
            </w:pPr>
          </w:p>
        </w:tc>
        <w:tc>
          <w:tcPr>
            <w:tcW w:w="775" w:type="pct"/>
            <w:noWrap/>
            <w:vAlign w:val="bottom"/>
            <w:hideMark/>
          </w:tcPr>
          <w:p w14:paraId="15D4E27F" w14:textId="77777777" w:rsidR="006071E7" w:rsidRPr="00E55F50" w:rsidRDefault="006071E7">
            <w:pPr>
              <w:spacing w:after="0" w:line="240" w:lineRule="auto"/>
              <w:jc w:val="right"/>
              <w:rPr>
                <w:rFonts w:ascii="Book Antiqua" w:eastAsia="Times New Roman" w:hAnsi="Book Antiqua" w:cs="Calibri"/>
                <w:sz w:val="20"/>
                <w:szCs w:val="20"/>
                <w:lang w:val="es-419" w:eastAsia="es-EC"/>
              </w:rPr>
            </w:pPr>
            <w:r w:rsidRPr="00E55F50">
              <w:rPr>
                <w:rFonts w:ascii="Book Antiqua" w:eastAsia="Times New Roman" w:hAnsi="Book Antiqua" w:cs="Calibri"/>
                <w:sz w:val="20"/>
                <w:szCs w:val="20"/>
                <w:lang w:val="es-419" w:eastAsia="es-EC"/>
              </w:rPr>
              <w:t xml:space="preserve">      1,788 </w:t>
            </w:r>
          </w:p>
        </w:tc>
      </w:tr>
      <w:tr w:rsidR="006071E7" w:rsidRPr="00E55F50" w14:paraId="3E7BE7EA" w14:textId="77777777" w:rsidTr="00260317">
        <w:trPr>
          <w:trHeight w:val="285"/>
        </w:trPr>
        <w:tc>
          <w:tcPr>
            <w:tcW w:w="3135" w:type="pct"/>
            <w:noWrap/>
            <w:vAlign w:val="center"/>
            <w:hideMark/>
          </w:tcPr>
          <w:p w14:paraId="17810451" w14:textId="77777777" w:rsidR="006071E7" w:rsidRPr="00E55F50" w:rsidRDefault="006071E7">
            <w:pPr>
              <w:spacing w:after="0" w:line="240" w:lineRule="auto"/>
              <w:ind w:left="-69"/>
              <w:rPr>
                <w:rFonts w:ascii="Book Antiqua" w:eastAsia="Times New Roman" w:hAnsi="Book Antiqua" w:cs="Calibri"/>
                <w:sz w:val="20"/>
                <w:szCs w:val="20"/>
                <w:lang w:val="es-419" w:eastAsia="es-EC"/>
              </w:rPr>
            </w:pPr>
            <w:r w:rsidRPr="00E55F50">
              <w:rPr>
                <w:rFonts w:ascii="Book Antiqua" w:eastAsia="Times New Roman" w:hAnsi="Book Antiqua" w:cs="Calibri"/>
                <w:sz w:val="20"/>
                <w:szCs w:val="20"/>
                <w:lang w:val="es-419" w:eastAsia="es-EC"/>
              </w:rPr>
              <w:t>Activos por impuestos corrientes</w:t>
            </w:r>
          </w:p>
        </w:tc>
        <w:tc>
          <w:tcPr>
            <w:tcW w:w="375" w:type="pct"/>
            <w:noWrap/>
            <w:vAlign w:val="bottom"/>
            <w:hideMark/>
          </w:tcPr>
          <w:p w14:paraId="4B8F431C" w14:textId="77777777" w:rsidR="006071E7" w:rsidRPr="00E55F50" w:rsidRDefault="006071E7">
            <w:pPr>
              <w:spacing w:after="0" w:line="240" w:lineRule="auto"/>
              <w:jc w:val="center"/>
              <w:rPr>
                <w:rFonts w:ascii="Book Antiqua" w:eastAsia="Times New Roman" w:hAnsi="Book Antiqua" w:cs="Calibri"/>
                <w:sz w:val="20"/>
                <w:szCs w:val="20"/>
                <w:lang w:val="es-419" w:eastAsia="es-EC"/>
              </w:rPr>
            </w:pPr>
            <w:r w:rsidRPr="00E55F50">
              <w:rPr>
                <w:rFonts w:ascii="Book Antiqua" w:eastAsia="Times New Roman" w:hAnsi="Book Antiqua" w:cs="Calibri"/>
                <w:sz w:val="20"/>
                <w:szCs w:val="20"/>
                <w:lang w:val="es-419" w:eastAsia="es-EC"/>
              </w:rPr>
              <w:t>7</w:t>
            </w:r>
          </w:p>
        </w:tc>
        <w:tc>
          <w:tcPr>
            <w:tcW w:w="633" w:type="pct"/>
            <w:noWrap/>
            <w:vAlign w:val="center"/>
            <w:hideMark/>
          </w:tcPr>
          <w:p w14:paraId="520E5F0A" w14:textId="77777777" w:rsidR="006071E7" w:rsidRPr="00E55F50" w:rsidRDefault="006071E7">
            <w:pPr>
              <w:spacing w:after="0" w:line="240" w:lineRule="auto"/>
              <w:jc w:val="right"/>
              <w:rPr>
                <w:rFonts w:ascii="Book Antiqua" w:eastAsia="Times New Roman" w:hAnsi="Book Antiqua" w:cs="Calibri"/>
                <w:sz w:val="20"/>
                <w:szCs w:val="20"/>
                <w:u w:val="single"/>
                <w:lang w:val="es-419" w:eastAsia="es-EC"/>
              </w:rPr>
            </w:pPr>
          </w:p>
        </w:tc>
        <w:tc>
          <w:tcPr>
            <w:tcW w:w="81" w:type="pct"/>
            <w:noWrap/>
            <w:vAlign w:val="bottom"/>
            <w:hideMark/>
          </w:tcPr>
          <w:p w14:paraId="0C60E29F" w14:textId="77777777" w:rsidR="006071E7" w:rsidRPr="00E55F50" w:rsidRDefault="006071E7">
            <w:pPr>
              <w:spacing w:after="0"/>
              <w:rPr>
                <w:rFonts w:cs="Times New Roman"/>
                <w:lang w:val="es-419"/>
              </w:rPr>
            </w:pPr>
          </w:p>
        </w:tc>
        <w:tc>
          <w:tcPr>
            <w:tcW w:w="775" w:type="pct"/>
            <w:noWrap/>
            <w:vAlign w:val="bottom"/>
            <w:hideMark/>
          </w:tcPr>
          <w:p w14:paraId="7BE29505" w14:textId="77777777" w:rsidR="006071E7" w:rsidRPr="00E55F50" w:rsidRDefault="006071E7">
            <w:pPr>
              <w:spacing w:after="0" w:line="240" w:lineRule="auto"/>
              <w:jc w:val="right"/>
              <w:rPr>
                <w:rFonts w:ascii="Book Antiqua" w:eastAsia="Times New Roman" w:hAnsi="Book Antiqua" w:cs="Calibri"/>
                <w:sz w:val="20"/>
                <w:szCs w:val="20"/>
                <w:u w:val="single"/>
                <w:lang w:val="es-419" w:eastAsia="es-EC"/>
              </w:rPr>
            </w:pPr>
            <w:r w:rsidRPr="00E55F50">
              <w:rPr>
                <w:rFonts w:ascii="Book Antiqua" w:eastAsia="Times New Roman" w:hAnsi="Book Antiqua" w:cs="Calibri"/>
                <w:sz w:val="20"/>
                <w:szCs w:val="20"/>
                <w:u w:val="single"/>
                <w:lang w:val="es-419" w:eastAsia="es-EC"/>
              </w:rPr>
              <w:t xml:space="preserve">        66,870 </w:t>
            </w:r>
          </w:p>
        </w:tc>
      </w:tr>
      <w:tr w:rsidR="006071E7" w:rsidRPr="00E55F50" w14:paraId="427ACCBE" w14:textId="77777777" w:rsidTr="00260317">
        <w:trPr>
          <w:trHeight w:val="285"/>
        </w:trPr>
        <w:tc>
          <w:tcPr>
            <w:tcW w:w="3135" w:type="pct"/>
            <w:noWrap/>
            <w:vAlign w:val="center"/>
            <w:hideMark/>
          </w:tcPr>
          <w:p w14:paraId="327CC2AB" w14:textId="77777777" w:rsidR="006071E7" w:rsidRPr="00E55F50" w:rsidRDefault="006071E7">
            <w:pPr>
              <w:spacing w:after="0" w:line="240" w:lineRule="auto"/>
              <w:ind w:left="-69"/>
              <w:rPr>
                <w:rFonts w:ascii="Book Antiqua" w:eastAsia="Times New Roman" w:hAnsi="Book Antiqua" w:cs="Calibri"/>
                <w:sz w:val="20"/>
                <w:szCs w:val="20"/>
                <w:lang w:val="es-419" w:eastAsia="es-EC"/>
              </w:rPr>
            </w:pPr>
            <w:proofErr w:type="gramStart"/>
            <w:r w:rsidRPr="00E55F50">
              <w:rPr>
                <w:rFonts w:ascii="Book Antiqua" w:eastAsia="Times New Roman" w:hAnsi="Book Antiqua" w:cs="Calibri"/>
                <w:sz w:val="20"/>
                <w:szCs w:val="20"/>
                <w:lang w:val="es-419" w:eastAsia="es-EC"/>
              </w:rPr>
              <w:t>Total</w:t>
            </w:r>
            <w:proofErr w:type="gramEnd"/>
            <w:r w:rsidRPr="00E55F50">
              <w:rPr>
                <w:rFonts w:ascii="Book Antiqua" w:eastAsia="Times New Roman" w:hAnsi="Book Antiqua" w:cs="Calibri"/>
                <w:sz w:val="20"/>
                <w:szCs w:val="20"/>
                <w:lang w:val="es-419" w:eastAsia="es-EC"/>
              </w:rPr>
              <w:t xml:space="preserve"> activos corrientes</w:t>
            </w:r>
          </w:p>
        </w:tc>
        <w:tc>
          <w:tcPr>
            <w:tcW w:w="375" w:type="pct"/>
            <w:noWrap/>
            <w:vAlign w:val="center"/>
            <w:hideMark/>
          </w:tcPr>
          <w:p w14:paraId="7744D89C" w14:textId="77777777" w:rsidR="006071E7" w:rsidRPr="00E55F50" w:rsidRDefault="006071E7">
            <w:pPr>
              <w:spacing w:after="0"/>
              <w:rPr>
                <w:rFonts w:cs="Times New Roman"/>
                <w:lang w:val="es-419"/>
              </w:rPr>
            </w:pPr>
          </w:p>
        </w:tc>
        <w:tc>
          <w:tcPr>
            <w:tcW w:w="633" w:type="pct"/>
            <w:noWrap/>
            <w:vAlign w:val="center"/>
            <w:hideMark/>
          </w:tcPr>
          <w:p w14:paraId="2736C53F" w14:textId="77777777" w:rsidR="006071E7" w:rsidRPr="00E55F50" w:rsidRDefault="006071E7">
            <w:pPr>
              <w:spacing w:after="0" w:line="240" w:lineRule="auto"/>
              <w:jc w:val="right"/>
              <w:rPr>
                <w:rFonts w:ascii="Book Antiqua" w:eastAsia="Times New Roman" w:hAnsi="Book Antiqua" w:cs="Calibri"/>
                <w:sz w:val="20"/>
                <w:szCs w:val="20"/>
                <w:u w:val="single"/>
                <w:lang w:val="es-419" w:eastAsia="es-EC"/>
              </w:rPr>
            </w:pPr>
          </w:p>
        </w:tc>
        <w:tc>
          <w:tcPr>
            <w:tcW w:w="81" w:type="pct"/>
            <w:noWrap/>
            <w:vAlign w:val="center"/>
            <w:hideMark/>
          </w:tcPr>
          <w:p w14:paraId="7B39BD00" w14:textId="77777777" w:rsidR="006071E7" w:rsidRPr="00E55F50" w:rsidRDefault="006071E7">
            <w:pPr>
              <w:spacing w:after="0"/>
              <w:rPr>
                <w:rFonts w:cs="Times New Roman"/>
                <w:lang w:val="es-419"/>
              </w:rPr>
            </w:pPr>
          </w:p>
        </w:tc>
        <w:tc>
          <w:tcPr>
            <w:tcW w:w="775" w:type="pct"/>
            <w:noWrap/>
            <w:vAlign w:val="center"/>
            <w:hideMark/>
          </w:tcPr>
          <w:p w14:paraId="7114B543" w14:textId="77777777" w:rsidR="006071E7" w:rsidRPr="00E55F50" w:rsidRDefault="006071E7">
            <w:pPr>
              <w:spacing w:after="0" w:line="240" w:lineRule="auto"/>
              <w:jc w:val="right"/>
              <w:rPr>
                <w:rFonts w:ascii="Book Antiqua" w:eastAsia="Times New Roman" w:hAnsi="Book Antiqua" w:cs="Calibri"/>
                <w:sz w:val="20"/>
                <w:szCs w:val="20"/>
                <w:u w:val="single"/>
                <w:lang w:val="es-419" w:eastAsia="es-EC"/>
              </w:rPr>
            </w:pPr>
            <w:r w:rsidRPr="00E55F50">
              <w:rPr>
                <w:rFonts w:ascii="Book Antiqua" w:eastAsia="Times New Roman" w:hAnsi="Book Antiqua" w:cs="Calibri"/>
                <w:sz w:val="20"/>
                <w:szCs w:val="20"/>
                <w:u w:val="single"/>
                <w:lang w:val="es-419" w:eastAsia="es-EC"/>
              </w:rPr>
              <w:t xml:space="preserve">    269,569 </w:t>
            </w:r>
          </w:p>
        </w:tc>
      </w:tr>
      <w:tr w:rsidR="006071E7" w:rsidRPr="00E55F50" w14:paraId="72B97E6B" w14:textId="77777777" w:rsidTr="00260317">
        <w:trPr>
          <w:trHeight w:val="285"/>
        </w:trPr>
        <w:tc>
          <w:tcPr>
            <w:tcW w:w="3135" w:type="pct"/>
            <w:noWrap/>
            <w:vAlign w:val="center"/>
            <w:hideMark/>
          </w:tcPr>
          <w:p w14:paraId="7C0D632C" w14:textId="77777777" w:rsidR="006071E7" w:rsidRPr="00E55F50" w:rsidRDefault="006071E7">
            <w:pPr>
              <w:spacing w:after="0"/>
              <w:rPr>
                <w:rFonts w:cs="Times New Roman"/>
                <w:lang w:val="es-419"/>
              </w:rPr>
            </w:pPr>
          </w:p>
        </w:tc>
        <w:tc>
          <w:tcPr>
            <w:tcW w:w="375" w:type="pct"/>
            <w:noWrap/>
            <w:vAlign w:val="center"/>
            <w:hideMark/>
          </w:tcPr>
          <w:p w14:paraId="28A27A22" w14:textId="77777777" w:rsidR="006071E7" w:rsidRPr="00E55F50" w:rsidRDefault="006071E7">
            <w:pPr>
              <w:spacing w:after="0"/>
              <w:rPr>
                <w:rFonts w:cs="Times New Roman"/>
                <w:lang w:val="es-419"/>
              </w:rPr>
            </w:pPr>
          </w:p>
        </w:tc>
        <w:tc>
          <w:tcPr>
            <w:tcW w:w="633" w:type="pct"/>
            <w:noWrap/>
            <w:vAlign w:val="center"/>
          </w:tcPr>
          <w:p w14:paraId="7C343A99" w14:textId="77777777" w:rsidR="006071E7" w:rsidRPr="00E55F50" w:rsidRDefault="006071E7">
            <w:pPr>
              <w:spacing w:after="0" w:line="240" w:lineRule="auto"/>
              <w:jc w:val="right"/>
              <w:rPr>
                <w:rFonts w:ascii="Times New Roman" w:eastAsia="Times New Roman" w:hAnsi="Times New Roman" w:cs="Times New Roman"/>
                <w:sz w:val="20"/>
                <w:szCs w:val="20"/>
                <w:lang w:val="es-419" w:eastAsia="es-EC"/>
              </w:rPr>
            </w:pPr>
          </w:p>
        </w:tc>
        <w:tc>
          <w:tcPr>
            <w:tcW w:w="81" w:type="pct"/>
            <w:noWrap/>
            <w:vAlign w:val="center"/>
            <w:hideMark/>
          </w:tcPr>
          <w:p w14:paraId="7AB8EE06" w14:textId="77777777" w:rsidR="006071E7" w:rsidRPr="00E55F50" w:rsidRDefault="006071E7">
            <w:pPr>
              <w:spacing w:after="0"/>
              <w:rPr>
                <w:rFonts w:cs="Times New Roman"/>
                <w:lang w:val="es-419"/>
              </w:rPr>
            </w:pPr>
          </w:p>
        </w:tc>
        <w:tc>
          <w:tcPr>
            <w:tcW w:w="775" w:type="pct"/>
            <w:noWrap/>
            <w:vAlign w:val="center"/>
            <w:hideMark/>
          </w:tcPr>
          <w:p w14:paraId="2390527E" w14:textId="77777777" w:rsidR="006071E7" w:rsidRPr="00E55F50" w:rsidRDefault="006071E7">
            <w:pPr>
              <w:spacing w:after="0"/>
              <w:rPr>
                <w:rFonts w:cs="Times New Roman"/>
                <w:lang w:val="es-419"/>
              </w:rPr>
            </w:pPr>
          </w:p>
        </w:tc>
      </w:tr>
      <w:tr w:rsidR="006071E7" w:rsidRPr="00E55F50" w14:paraId="088B447E" w14:textId="77777777" w:rsidTr="00260317">
        <w:trPr>
          <w:trHeight w:val="285"/>
        </w:trPr>
        <w:tc>
          <w:tcPr>
            <w:tcW w:w="3135" w:type="pct"/>
            <w:noWrap/>
            <w:vAlign w:val="center"/>
            <w:hideMark/>
          </w:tcPr>
          <w:p w14:paraId="5133B61F" w14:textId="77777777" w:rsidR="006071E7" w:rsidRPr="00E55F50" w:rsidRDefault="006071E7">
            <w:pPr>
              <w:spacing w:after="0" w:line="240" w:lineRule="auto"/>
              <w:ind w:left="-69"/>
              <w:rPr>
                <w:rFonts w:ascii="Book Antiqua" w:eastAsia="Times New Roman" w:hAnsi="Book Antiqua" w:cs="Calibri"/>
                <w:sz w:val="20"/>
                <w:szCs w:val="20"/>
                <w:lang w:val="es-419" w:eastAsia="es-EC"/>
              </w:rPr>
            </w:pPr>
            <w:r w:rsidRPr="00E55F50">
              <w:rPr>
                <w:rFonts w:ascii="Book Antiqua" w:eastAsia="Times New Roman" w:hAnsi="Book Antiqua" w:cs="Calibri"/>
                <w:sz w:val="20"/>
                <w:szCs w:val="20"/>
                <w:lang w:val="es-419" w:eastAsia="es-EC"/>
              </w:rPr>
              <w:t>ACTIVO NO CORRIENTE</w:t>
            </w:r>
          </w:p>
        </w:tc>
        <w:tc>
          <w:tcPr>
            <w:tcW w:w="375" w:type="pct"/>
            <w:noWrap/>
            <w:vAlign w:val="center"/>
            <w:hideMark/>
          </w:tcPr>
          <w:p w14:paraId="47DEA8CA" w14:textId="77777777" w:rsidR="006071E7" w:rsidRPr="00E55F50" w:rsidRDefault="006071E7">
            <w:pPr>
              <w:spacing w:after="0"/>
              <w:rPr>
                <w:rFonts w:cs="Times New Roman"/>
                <w:lang w:val="es-419"/>
              </w:rPr>
            </w:pPr>
          </w:p>
        </w:tc>
        <w:tc>
          <w:tcPr>
            <w:tcW w:w="633" w:type="pct"/>
            <w:noWrap/>
            <w:vAlign w:val="center"/>
          </w:tcPr>
          <w:p w14:paraId="43FE2BF1" w14:textId="77777777" w:rsidR="006071E7" w:rsidRPr="00E55F50" w:rsidRDefault="006071E7">
            <w:pPr>
              <w:spacing w:after="0" w:line="240" w:lineRule="auto"/>
              <w:jc w:val="right"/>
              <w:rPr>
                <w:rFonts w:ascii="Times New Roman" w:eastAsia="Times New Roman" w:hAnsi="Times New Roman" w:cs="Times New Roman"/>
                <w:sz w:val="20"/>
                <w:szCs w:val="20"/>
                <w:lang w:val="es-419" w:eastAsia="es-EC"/>
              </w:rPr>
            </w:pPr>
          </w:p>
        </w:tc>
        <w:tc>
          <w:tcPr>
            <w:tcW w:w="81" w:type="pct"/>
            <w:noWrap/>
            <w:vAlign w:val="center"/>
            <w:hideMark/>
          </w:tcPr>
          <w:p w14:paraId="08E89F3C" w14:textId="77777777" w:rsidR="006071E7" w:rsidRPr="00E55F50" w:rsidRDefault="006071E7">
            <w:pPr>
              <w:spacing w:after="0"/>
              <w:rPr>
                <w:rFonts w:cs="Times New Roman"/>
                <w:lang w:val="es-419"/>
              </w:rPr>
            </w:pPr>
          </w:p>
        </w:tc>
        <w:tc>
          <w:tcPr>
            <w:tcW w:w="775" w:type="pct"/>
            <w:noWrap/>
            <w:vAlign w:val="center"/>
            <w:hideMark/>
          </w:tcPr>
          <w:p w14:paraId="5F317CBD" w14:textId="77777777" w:rsidR="006071E7" w:rsidRPr="00E55F50" w:rsidRDefault="006071E7">
            <w:pPr>
              <w:spacing w:after="0"/>
              <w:rPr>
                <w:rFonts w:cs="Times New Roman"/>
                <w:lang w:val="es-419"/>
              </w:rPr>
            </w:pPr>
          </w:p>
        </w:tc>
      </w:tr>
      <w:tr w:rsidR="006071E7" w:rsidRPr="00E55F50" w14:paraId="66CBA575" w14:textId="77777777" w:rsidTr="00260317">
        <w:trPr>
          <w:trHeight w:val="285"/>
        </w:trPr>
        <w:tc>
          <w:tcPr>
            <w:tcW w:w="3135" w:type="pct"/>
            <w:noWrap/>
            <w:vAlign w:val="center"/>
            <w:hideMark/>
          </w:tcPr>
          <w:p w14:paraId="61CF437A" w14:textId="77777777" w:rsidR="006071E7" w:rsidRPr="00E55F50" w:rsidRDefault="006071E7">
            <w:pPr>
              <w:spacing w:after="0" w:line="240" w:lineRule="auto"/>
              <w:ind w:left="-69"/>
              <w:rPr>
                <w:rFonts w:ascii="Book Antiqua" w:eastAsia="Times New Roman" w:hAnsi="Book Antiqua" w:cs="Calibri"/>
                <w:sz w:val="20"/>
                <w:szCs w:val="20"/>
                <w:lang w:val="es-419" w:eastAsia="es-EC"/>
              </w:rPr>
            </w:pPr>
            <w:r w:rsidRPr="00E55F50">
              <w:rPr>
                <w:rFonts w:ascii="Book Antiqua" w:eastAsia="Times New Roman" w:hAnsi="Book Antiqua" w:cs="Calibri"/>
                <w:sz w:val="20"/>
                <w:szCs w:val="20"/>
                <w:lang w:val="es-419" w:eastAsia="es-EC"/>
              </w:rPr>
              <w:t>Cuentas por cobrar, Parte relacionada</w:t>
            </w:r>
          </w:p>
        </w:tc>
        <w:tc>
          <w:tcPr>
            <w:tcW w:w="375" w:type="pct"/>
            <w:noWrap/>
            <w:vAlign w:val="center"/>
            <w:hideMark/>
          </w:tcPr>
          <w:p w14:paraId="675C97E1" w14:textId="77777777" w:rsidR="006071E7" w:rsidRPr="00E55F50" w:rsidRDefault="001A02D0">
            <w:pPr>
              <w:spacing w:after="0" w:line="240" w:lineRule="auto"/>
              <w:jc w:val="center"/>
              <w:rPr>
                <w:rFonts w:ascii="Book Antiqua" w:eastAsia="Times New Roman" w:hAnsi="Book Antiqua" w:cs="Calibri"/>
                <w:sz w:val="20"/>
                <w:szCs w:val="20"/>
                <w:lang w:val="es-419" w:eastAsia="es-EC"/>
              </w:rPr>
            </w:pPr>
            <w:r w:rsidRPr="00E55F50">
              <w:rPr>
                <w:rFonts w:ascii="Book Antiqua" w:eastAsia="Times New Roman" w:hAnsi="Book Antiqua" w:cs="Calibri"/>
                <w:sz w:val="20"/>
                <w:szCs w:val="20"/>
                <w:lang w:val="es-419" w:eastAsia="es-EC"/>
              </w:rPr>
              <w:t>20</w:t>
            </w:r>
          </w:p>
        </w:tc>
        <w:tc>
          <w:tcPr>
            <w:tcW w:w="633" w:type="pct"/>
            <w:noWrap/>
            <w:vAlign w:val="center"/>
            <w:hideMark/>
          </w:tcPr>
          <w:p w14:paraId="663B768A" w14:textId="77777777" w:rsidR="006071E7" w:rsidRPr="00E55F50" w:rsidRDefault="006071E7">
            <w:pPr>
              <w:spacing w:after="0" w:line="240" w:lineRule="auto"/>
              <w:jc w:val="right"/>
              <w:rPr>
                <w:rFonts w:ascii="Times New Roman" w:eastAsia="Times New Roman" w:hAnsi="Times New Roman" w:cs="Times New Roman"/>
                <w:sz w:val="20"/>
                <w:szCs w:val="20"/>
                <w:lang w:val="es-419" w:eastAsia="es-EC"/>
              </w:rPr>
            </w:pPr>
          </w:p>
        </w:tc>
        <w:tc>
          <w:tcPr>
            <w:tcW w:w="81" w:type="pct"/>
            <w:noWrap/>
            <w:vAlign w:val="center"/>
          </w:tcPr>
          <w:p w14:paraId="123F8A3E" w14:textId="77777777" w:rsidR="006071E7" w:rsidRPr="00E55F50" w:rsidRDefault="006071E7">
            <w:pPr>
              <w:spacing w:after="0" w:line="240" w:lineRule="auto"/>
              <w:jc w:val="right"/>
              <w:rPr>
                <w:rFonts w:ascii="Times New Roman" w:eastAsia="Times New Roman" w:hAnsi="Times New Roman" w:cs="Times New Roman"/>
                <w:sz w:val="20"/>
                <w:szCs w:val="20"/>
                <w:lang w:val="es-419" w:eastAsia="es-EC"/>
              </w:rPr>
            </w:pPr>
          </w:p>
        </w:tc>
        <w:tc>
          <w:tcPr>
            <w:tcW w:w="775" w:type="pct"/>
            <w:noWrap/>
            <w:vAlign w:val="center"/>
            <w:hideMark/>
          </w:tcPr>
          <w:p w14:paraId="2AA71489" w14:textId="77777777" w:rsidR="006071E7" w:rsidRPr="00E55F50" w:rsidRDefault="001A02D0">
            <w:pPr>
              <w:spacing w:after="0" w:line="240" w:lineRule="auto"/>
              <w:jc w:val="right"/>
              <w:rPr>
                <w:rFonts w:ascii="Times New Roman" w:eastAsia="Times New Roman" w:hAnsi="Times New Roman" w:cs="Times New Roman"/>
                <w:sz w:val="20"/>
                <w:szCs w:val="20"/>
                <w:lang w:val="es-419" w:eastAsia="es-EC"/>
              </w:rPr>
            </w:pPr>
            <w:r w:rsidRPr="00E55F50">
              <w:rPr>
                <w:rFonts w:ascii="Times New Roman" w:eastAsia="Times New Roman" w:hAnsi="Times New Roman" w:cs="Times New Roman"/>
                <w:sz w:val="20"/>
                <w:szCs w:val="20"/>
                <w:lang w:val="es-419" w:eastAsia="es-EC"/>
              </w:rPr>
              <w:t>852,144</w:t>
            </w:r>
          </w:p>
        </w:tc>
      </w:tr>
      <w:tr w:rsidR="006071E7" w:rsidRPr="00E55F50" w14:paraId="1027742D" w14:textId="77777777" w:rsidTr="00260317">
        <w:trPr>
          <w:trHeight w:val="285"/>
        </w:trPr>
        <w:tc>
          <w:tcPr>
            <w:tcW w:w="3135" w:type="pct"/>
            <w:noWrap/>
            <w:vAlign w:val="center"/>
            <w:hideMark/>
          </w:tcPr>
          <w:p w14:paraId="2D97639B" w14:textId="4FCA2B07" w:rsidR="006071E7" w:rsidRPr="00E55F50" w:rsidRDefault="006071E7">
            <w:pPr>
              <w:spacing w:after="0" w:line="240" w:lineRule="auto"/>
              <w:ind w:left="-69"/>
              <w:rPr>
                <w:rFonts w:ascii="Book Antiqua" w:eastAsia="Times New Roman" w:hAnsi="Book Antiqua" w:cs="Calibri"/>
                <w:sz w:val="20"/>
                <w:szCs w:val="20"/>
                <w:lang w:val="es-419" w:eastAsia="es-EC"/>
              </w:rPr>
            </w:pPr>
            <w:r w:rsidRPr="00E55F50">
              <w:rPr>
                <w:rFonts w:ascii="Book Antiqua" w:eastAsia="Times New Roman" w:hAnsi="Book Antiqua" w:cs="Calibri"/>
                <w:sz w:val="20"/>
                <w:szCs w:val="20"/>
                <w:lang w:val="es-419" w:eastAsia="es-EC"/>
              </w:rPr>
              <w:t xml:space="preserve">Propiedades, Planta y Equipo </w:t>
            </w:r>
            <w:r w:rsidR="00260317">
              <w:rPr>
                <w:rFonts w:ascii="Book Antiqua" w:eastAsia="Times New Roman" w:hAnsi="Book Antiqua" w:cs="Calibri"/>
                <w:sz w:val="20"/>
                <w:szCs w:val="20"/>
                <w:lang w:val="es-419" w:eastAsia="es-EC"/>
              </w:rPr>
              <w:t>–</w:t>
            </w:r>
            <w:r w:rsidRPr="00E55F50">
              <w:rPr>
                <w:rFonts w:ascii="Book Antiqua" w:eastAsia="Times New Roman" w:hAnsi="Book Antiqua" w:cs="Calibri"/>
                <w:sz w:val="20"/>
                <w:szCs w:val="20"/>
                <w:lang w:val="es-419" w:eastAsia="es-EC"/>
              </w:rPr>
              <w:t xml:space="preserve"> Neto</w:t>
            </w:r>
          </w:p>
        </w:tc>
        <w:tc>
          <w:tcPr>
            <w:tcW w:w="375" w:type="pct"/>
            <w:noWrap/>
            <w:vAlign w:val="center"/>
            <w:hideMark/>
          </w:tcPr>
          <w:p w14:paraId="23D4EC94" w14:textId="77777777" w:rsidR="006071E7" w:rsidRPr="00E55F50" w:rsidRDefault="001A02D0">
            <w:pPr>
              <w:spacing w:after="0" w:line="240" w:lineRule="auto"/>
              <w:jc w:val="center"/>
              <w:rPr>
                <w:rFonts w:ascii="Book Antiqua" w:eastAsia="Times New Roman" w:hAnsi="Book Antiqua" w:cs="Calibri"/>
                <w:sz w:val="20"/>
                <w:szCs w:val="20"/>
                <w:lang w:val="es-419" w:eastAsia="es-EC"/>
              </w:rPr>
            </w:pPr>
            <w:r w:rsidRPr="00E55F50">
              <w:rPr>
                <w:rFonts w:ascii="Book Antiqua" w:eastAsia="Times New Roman" w:hAnsi="Book Antiqua" w:cs="Calibri"/>
                <w:sz w:val="20"/>
                <w:szCs w:val="20"/>
                <w:lang w:val="es-419" w:eastAsia="es-EC"/>
              </w:rPr>
              <w:t>8</w:t>
            </w:r>
          </w:p>
        </w:tc>
        <w:tc>
          <w:tcPr>
            <w:tcW w:w="633" w:type="pct"/>
            <w:noWrap/>
            <w:vAlign w:val="center"/>
            <w:hideMark/>
          </w:tcPr>
          <w:p w14:paraId="3A84B73E" w14:textId="77777777" w:rsidR="006071E7" w:rsidRPr="00E55F50" w:rsidRDefault="006071E7">
            <w:pPr>
              <w:spacing w:after="0" w:line="240" w:lineRule="auto"/>
              <w:jc w:val="right"/>
              <w:rPr>
                <w:rFonts w:ascii="Book Antiqua" w:eastAsia="Times New Roman" w:hAnsi="Book Antiqua" w:cs="Calibri"/>
                <w:sz w:val="20"/>
                <w:szCs w:val="20"/>
                <w:lang w:val="es-419" w:eastAsia="es-EC"/>
              </w:rPr>
            </w:pPr>
          </w:p>
        </w:tc>
        <w:tc>
          <w:tcPr>
            <w:tcW w:w="81" w:type="pct"/>
            <w:noWrap/>
            <w:vAlign w:val="bottom"/>
            <w:hideMark/>
          </w:tcPr>
          <w:p w14:paraId="10769853" w14:textId="77777777" w:rsidR="006071E7" w:rsidRPr="00E55F50" w:rsidRDefault="006071E7">
            <w:pPr>
              <w:spacing w:after="0"/>
              <w:rPr>
                <w:rFonts w:cs="Times New Roman"/>
                <w:lang w:val="es-419"/>
              </w:rPr>
            </w:pPr>
          </w:p>
        </w:tc>
        <w:tc>
          <w:tcPr>
            <w:tcW w:w="775" w:type="pct"/>
            <w:noWrap/>
            <w:vAlign w:val="bottom"/>
            <w:hideMark/>
          </w:tcPr>
          <w:p w14:paraId="30BE509D" w14:textId="77777777" w:rsidR="006071E7" w:rsidRPr="00E55F50" w:rsidRDefault="001A02D0">
            <w:pPr>
              <w:spacing w:after="0" w:line="240" w:lineRule="auto"/>
              <w:jc w:val="right"/>
              <w:rPr>
                <w:rFonts w:ascii="Book Antiqua" w:eastAsia="Times New Roman" w:hAnsi="Book Antiqua" w:cs="Calibri"/>
                <w:sz w:val="20"/>
                <w:szCs w:val="20"/>
                <w:lang w:val="es-419" w:eastAsia="es-EC"/>
              </w:rPr>
            </w:pPr>
            <w:r w:rsidRPr="00E55F50">
              <w:rPr>
                <w:rFonts w:ascii="Book Antiqua" w:eastAsia="Times New Roman" w:hAnsi="Book Antiqua" w:cs="Calibri"/>
                <w:sz w:val="20"/>
                <w:szCs w:val="20"/>
                <w:lang w:val="es-419" w:eastAsia="es-EC"/>
              </w:rPr>
              <w:t xml:space="preserve">      220,480</w:t>
            </w:r>
            <w:r w:rsidR="006071E7" w:rsidRPr="00E55F50">
              <w:rPr>
                <w:rFonts w:ascii="Book Antiqua" w:eastAsia="Times New Roman" w:hAnsi="Book Antiqua" w:cs="Calibri"/>
                <w:sz w:val="20"/>
                <w:szCs w:val="20"/>
                <w:lang w:val="es-419" w:eastAsia="es-EC"/>
              </w:rPr>
              <w:t xml:space="preserve"> </w:t>
            </w:r>
          </w:p>
        </w:tc>
      </w:tr>
      <w:tr w:rsidR="006071E7" w:rsidRPr="00E55F50" w14:paraId="175414EB" w14:textId="77777777" w:rsidTr="00260317">
        <w:trPr>
          <w:trHeight w:val="285"/>
        </w:trPr>
        <w:tc>
          <w:tcPr>
            <w:tcW w:w="3135" w:type="pct"/>
            <w:noWrap/>
            <w:vAlign w:val="center"/>
            <w:hideMark/>
          </w:tcPr>
          <w:p w14:paraId="54A08D5B" w14:textId="77777777" w:rsidR="006071E7" w:rsidRPr="00E55F50" w:rsidRDefault="001A02D0">
            <w:pPr>
              <w:spacing w:after="0" w:line="240" w:lineRule="auto"/>
              <w:ind w:left="-69"/>
              <w:rPr>
                <w:rFonts w:ascii="Book Antiqua" w:eastAsia="Times New Roman" w:hAnsi="Book Antiqua" w:cs="Calibri"/>
                <w:sz w:val="20"/>
                <w:szCs w:val="20"/>
                <w:lang w:val="es-419" w:eastAsia="es-EC"/>
              </w:rPr>
            </w:pPr>
            <w:r w:rsidRPr="00E55F50">
              <w:rPr>
                <w:rFonts w:ascii="Book Antiqua" w:eastAsia="Times New Roman" w:hAnsi="Book Antiqua" w:cs="Calibri"/>
                <w:sz w:val="20"/>
                <w:szCs w:val="20"/>
                <w:lang w:val="es-419" w:eastAsia="es-EC"/>
              </w:rPr>
              <w:t>Activos por Impuestos Diferidos</w:t>
            </w:r>
          </w:p>
        </w:tc>
        <w:tc>
          <w:tcPr>
            <w:tcW w:w="375" w:type="pct"/>
            <w:noWrap/>
            <w:vAlign w:val="center"/>
            <w:hideMark/>
          </w:tcPr>
          <w:p w14:paraId="2E5BBFF0" w14:textId="77777777" w:rsidR="006071E7" w:rsidRPr="00E55F50" w:rsidRDefault="006071E7">
            <w:pPr>
              <w:spacing w:after="0" w:line="240" w:lineRule="auto"/>
              <w:jc w:val="center"/>
              <w:rPr>
                <w:rFonts w:ascii="Book Antiqua" w:eastAsia="Times New Roman" w:hAnsi="Book Antiqua" w:cs="Calibri"/>
                <w:sz w:val="20"/>
                <w:szCs w:val="20"/>
                <w:lang w:val="es-419" w:eastAsia="es-EC"/>
              </w:rPr>
            </w:pPr>
            <w:r w:rsidRPr="00E55F50">
              <w:rPr>
                <w:rFonts w:ascii="Book Antiqua" w:eastAsia="Times New Roman" w:hAnsi="Book Antiqua" w:cs="Calibri"/>
                <w:sz w:val="20"/>
                <w:szCs w:val="20"/>
                <w:lang w:val="es-419" w:eastAsia="es-EC"/>
              </w:rPr>
              <w:t>1</w:t>
            </w:r>
            <w:r w:rsidR="001A02D0" w:rsidRPr="00E55F50">
              <w:rPr>
                <w:rFonts w:ascii="Book Antiqua" w:eastAsia="Times New Roman" w:hAnsi="Book Antiqua" w:cs="Calibri"/>
                <w:sz w:val="20"/>
                <w:szCs w:val="20"/>
                <w:lang w:val="es-419" w:eastAsia="es-EC"/>
              </w:rPr>
              <w:t>9</w:t>
            </w:r>
          </w:p>
        </w:tc>
        <w:tc>
          <w:tcPr>
            <w:tcW w:w="633" w:type="pct"/>
            <w:noWrap/>
            <w:vAlign w:val="center"/>
            <w:hideMark/>
          </w:tcPr>
          <w:p w14:paraId="10DF38E6" w14:textId="77777777" w:rsidR="006071E7" w:rsidRPr="00E55F50" w:rsidRDefault="006071E7">
            <w:pPr>
              <w:spacing w:after="0" w:line="240" w:lineRule="auto"/>
              <w:jc w:val="right"/>
              <w:rPr>
                <w:rFonts w:ascii="Book Antiqua" w:eastAsia="Times New Roman" w:hAnsi="Book Antiqua" w:cs="Calibri"/>
                <w:sz w:val="20"/>
                <w:szCs w:val="20"/>
                <w:u w:val="single"/>
                <w:lang w:val="es-419" w:eastAsia="es-EC"/>
              </w:rPr>
            </w:pPr>
          </w:p>
        </w:tc>
        <w:tc>
          <w:tcPr>
            <w:tcW w:w="81" w:type="pct"/>
            <w:noWrap/>
            <w:vAlign w:val="bottom"/>
            <w:hideMark/>
          </w:tcPr>
          <w:p w14:paraId="5E9699CF" w14:textId="77777777" w:rsidR="006071E7" w:rsidRPr="00E55F50" w:rsidRDefault="006071E7">
            <w:pPr>
              <w:spacing w:after="0"/>
              <w:rPr>
                <w:rFonts w:cs="Times New Roman"/>
                <w:lang w:val="es-419"/>
              </w:rPr>
            </w:pPr>
          </w:p>
        </w:tc>
        <w:tc>
          <w:tcPr>
            <w:tcW w:w="775" w:type="pct"/>
            <w:noWrap/>
            <w:vAlign w:val="bottom"/>
            <w:hideMark/>
          </w:tcPr>
          <w:p w14:paraId="52977443" w14:textId="77777777" w:rsidR="006071E7" w:rsidRPr="00E55F50" w:rsidRDefault="001A02D0">
            <w:pPr>
              <w:spacing w:after="0" w:line="240" w:lineRule="auto"/>
              <w:jc w:val="right"/>
              <w:rPr>
                <w:rFonts w:ascii="Book Antiqua" w:eastAsia="Times New Roman" w:hAnsi="Book Antiqua" w:cs="Calibri"/>
                <w:sz w:val="20"/>
                <w:szCs w:val="20"/>
                <w:u w:val="single"/>
                <w:lang w:val="es-419" w:eastAsia="es-EC"/>
              </w:rPr>
            </w:pPr>
            <w:r w:rsidRPr="00E55F50">
              <w:rPr>
                <w:rFonts w:ascii="Book Antiqua" w:eastAsia="Times New Roman" w:hAnsi="Book Antiqua" w:cs="Calibri"/>
                <w:sz w:val="20"/>
                <w:szCs w:val="20"/>
                <w:u w:val="single"/>
                <w:lang w:val="es-419" w:eastAsia="es-EC"/>
              </w:rPr>
              <w:t xml:space="preserve">     2,113</w:t>
            </w:r>
            <w:r w:rsidR="006071E7" w:rsidRPr="00E55F50">
              <w:rPr>
                <w:rFonts w:ascii="Book Antiqua" w:eastAsia="Times New Roman" w:hAnsi="Book Antiqua" w:cs="Calibri"/>
                <w:sz w:val="20"/>
                <w:szCs w:val="20"/>
                <w:u w:val="single"/>
                <w:lang w:val="es-419" w:eastAsia="es-EC"/>
              </w:rPr>
              <w:t xml:space="preserve"> </w:t>
            </w:r>
          </w:p>
        </w:tc>
      </w:tr>
      <w:tr w:rsidR="006071E7" w:rsidRPr="00E55F50" w14:paraId="39E7A2C7" w14:textId="77777777" w:rsidTr="00260317">
        <w:trPr>
          <w:trHeight w:val="285"/>
        </w:trPr>
        <w:tc>
          <w:tcPr>
            <w:tcW w:w="3135" w:type="pct"/>
            <w:noWrap/>
            <w:vAlign w:val="center"/>
            <w:hideMark/>
          </w:tcPr>
          <w:p w14:paraId="0FB34867" w14:textId="77777777" w:rsidR="006071E7" w:rsidRPr="00E55F50" w:rsidRDefault="006071E7">
            <w:pPr>
              <w:spacing w:after="0" w:line="240" w:lineRule="auto"/>
              <w:ind w:left="-69"/>
              <w:rPr>
                <w:rFonts w:ascii="Book Antiqua" w:eastAsia="Times New Roman" w:hAnsi="Book Antiqua" w:cs="Calibri"/>
                <w:sz w:val="20"/>
                <w:szCs w:val="20"/>
                <w:lang w:val="es-419" w:eastAsia="es-EC"/>
              </w:rPr>
            </w:pPr>
            <w:proofErr w:type="gramStart"/>
            <w:r w:rsidRPr="00E55F50">
              <w:rPr>
                <w:rFonts w:ascii="Book Antiqua" w:eastAsia="Times New Roman" w:hAnsi="Book Antiqua" w:cs="Calibri"/>
                <w:sz w:val="20"/>
                <w:szCs w:val="20"/>
                <w:lang w:val="es-419" w:eastAsia="es-EC"/>
              </w:rPr>
              <w:t>Total</w:t>
            </w:r>
            <w:proofErr w:type="gramEnd"/>
            <w:r w:rsidRPr="00E55F50">
              <w:rPr>
                <w:rFonts w:ascii="Book Antiqua" w:eastAsia="Times New Roman" w:hAnsi="Book Antiqua" w:cs="Calibri"/>
                <w:sz w:val="20"/>
                <w:szCs w:val="20"/>
                <w:lang w:val="es-419" w:eastAsia="es-EC"/>
              </w:rPr>
              <w:t xml:space="preserve"> activos no corrientes</w:t>
            </w:r>
          </w:p>
        </w:tc>
        <w:tc>
          <w:tcPr>
            <w:tcW w:w="375" w:type="pct"/>
            <w:noWrap/>
            <w:vAlign w:val="center"/>
            <w:hideMark/>
          </w:tcPr>
          <w:p w14:paraId="6BED4067" w14:textId="77777777" w:rsidR="006071E7" w:rsidRPr="00E55F50" w:rsidRDefault="006071E7">
            <w:pPr>
              <w:spacing w:after="0"/>
              <w:rPr>
                <w:rFonts w:cs="Times New Roman"/>
                <w:lang w:val="es-419"/>
              </w:rPr>
            </w:pPr>
          </w:p>
        </w:tc>
        <w:tc>
          <w:tcPr>
            <w:tcW w:w="633" w:type="pct"/>
            <w:noWrap/>
            <w:vAlign w:val="center"/>
            <w:hideMark/>
          </w:tcPr>
          <w:p w14:paraId="07CC96F9" w14:textId="77777777" w:rsidR="006071E7" w:rsidRPr="00E55F50" w:rsidRDefault="006071E7">
            <w:pPr>
              <w:spacing w:after="0" w:line="240" w:lineRule="auto"/>
              <w:jc w:val="right"/>
              <w:rPr>
                <w:rFonts w:ascii="Book Antiqua" w:eastAsia="Times New Roman" w:hAnsi="Book Antiqua" w:cs="Calibri"/>
                <w:sz w:val="20"/>
                <w:szCs w:val="20"/>
                <w:u w:val="single"/>
                <w:lang w:val="es-419" w:eastAsia="es-EC"/>
              </w:rPr>
            </w:pPr>
          </w:p>
        </w:tc>
        <w:tc>
          <w:tcPr>
            <w:tcW w:w="81" w:type="pct"/>
            <w:noWrap/>
            <w:vAlign w:val="bottom"/>
            <w:hideMark/>
          </w:tcPr>
          <w:p w14:paraId="4EC88322" w14:textId="77777777" w:rsidR="006071E7" w:rsidRPr="00E55F50" w:rsidRDefault="006071E7">
            <w:pPr>
              <w:spacing w:after="0"/>
              <w:rPr>
                <w:rFonts w:cs="Times New Roman"/>
                <w:lang w:val="es-419"/>
              </w:rPr>
            </w:pPr>
          </w:p>
        </w:tc>
        <w:tc>
          <w:tcPr>
            <w:tcW w:w="775" w:type="pct"/>
            <w:noWrap/>
            <w:vAlign w:val="bottom"/>
            <w:hideMark/>
          </w:tcPr>
          <w:p w14:paraId="7D5B7D6C" w14:textId="77777777" w:rsidR="006071E7" w:rsidRPr="00E55F50" w:rsidRDefault="0048775C">
            <w:pPr>
              <w:spacing w:after="0" w:line="240" w:lineRule="auto"/>
              <w:jc w:val="right"/>
              <w:rPr>
                <w:rFonts w:ascii="Book Antiqua" w:eastAsia="Times New Roman" w:hAnsi="Book Antiqua" w:cs="Calibri"/>
                <w:sz w:val="20"/>
                <w:szCs w:val="20"/>
                <w:u w:val="single"/>
                <w:lang w:val="es-419" w:eastAsia="es-EC"/>
              </w:rPr>
            </w:pPr>
            <w:r w:rsidRPr="00E55F50">
              <w:rPr>
                <w:rFonts w:ascii="Book Antiqua" w:eastAsia="Times New Roman" w:hAnsi="Book Antiqua" w:cs="Calibri"/>
                <w:sz w:val="20"/>
                <w:szCs w:val="20"/>
                <w:u w:val="single"/>
                <w:lang w:val="es-419" w:eastAsia="es-EC"/>
              </w:rPr>
              <w:t>1,074,737</w:t>
            </w:r>
            <w:r w:rsidR="001A02D0" w:rsidRPr="00E55F50">
              <w:rPr>
                <w:rFonts w:ascii="Book Antiqua" w:eastAsia="Times New Roman" w:hAnsi="Book Antiqua" w:cs="Calibri"/>
                <w:sz w:val="20"/>
                <w:szCs w:val="20"/>
                <w:u w:val="single"/>
                <w:lang w:val="es-419" w:eastAsia="es-EC"/>
              </w:rPr>
              <w:t xml:space="preserve">     </w:t>
            </w:r>
            <w:r w:rsidR="006071E7" w:rsidRPr="00E55F50">
              <w:rPr>
                <w:rFonts w:ascii="Book Antiqua" w:eastAsia="Times New Roman" w:hAnsi="Book Antiqua" w:cs="Calibri"/>
                <w:sz w:val="20"/>
                <w:szCs w:val="20"/>
                <w:u w:val="single"/>
                <w:lang w:val="es-419" w:eastAsia="es-EC"/>
              </w:rPr>
              <w:t xml:space="preserve"> </w:t>
            </w:r>
          </w:p>
        </w:tc>
      </w:tr>
      <w:tr w:rsidR="006071E7" w:rsidRPr="00E55F50" w14:paraId="1311CF06" w14:textId="77777777" w:rsidTr="00260317">
        <w:trPr>
          <w:trHeight w:val="285"/>
        </w:trPr>
        <w:tc>
          <w:tcPr>
            <w:tcW w:w="3135" w:type="pct"/>
            <w:noWrap/>
            <w:vAlign w:val="center"/>
            <w:hideMark/>
          </w:tcPr>
          <w:p w14:paraId="065C8097" w14:textId="77777777" w:rsidR="006071E7" w:rsidRPr="00E55F50" w:rsidRDefault="006071E7">
            <w:pPr>
              <w:spacing w:after="0"/>
              <w:rPr>
                <w:rFonts w:cs="Times New Roman"/>
                <w:lang w:val="es-419"/>
              </w:rPr>
            </w:pPr>
          </w:p>
        </w:tc>
        <w:tc>
          <w:tcPr>
            <w:tcW w:w="375" w:type="pct"/>
            <w:noWrap/>
            <w:vAlign w:val="center"/>
            <w:hideMark/>
          </w:tcPr>
          <w:p w14:paraId="25BDE198" w14:textId="77777777" w:rsidR="006071E7" w:rsidRPr="00E55F50" w:rsidRDefault="006071E7">
            <w:pPr>
              <w:spacing w:after="0"/>
              <w:rPr>
                <w:rFonts w:cs="Times New Roman"/>
                <w:lang w:val="es-419"/>
              </w:rPr>
            </w:pPr>
          </w:p>
        </w:tc>
        <w:tc>
          <w:tcPr>
            <w:tcW w:w="633" w:type="pct"/>
            <w:noWrap/>
            <w:vAlign w:val="center"/>
          </w:tcPr>
          <w:p w14:paraId="00845BAA" w14:textId="77777777" w:rsidR="006071E7" w:rsidRPr="00E55F50" w:rsidRDefault="006071E7">
            <w:pPr>
              <w:spacing w:after="0" w:line="240" w:lineRule="auto"/>
              <w:jc w:val="right"/>
              <w:rPr>
                <w:rFonts w:ascii="Times New Roman" w:eastAsia="Times New Roman" w:hAnsi="Times New Roman" w:cs="Times New Roman"/>
                <w:sz w:val="20"/>
                <w:szCs w:val="20"/>
                <w:lang w:val="es-419" w:eastAsia="es-EC"/>
              </w:rPr>
            </w:pPr>
          </w:p>
        </w:tc>
        <w:tc>
          <w:tcPr>
            <w:tcW w:w="81" w:type="pct"/>
            <w:noWrap/>
            <w:vAlign w:val="center"/>
            <w:hideMark/>
          </w:tcPr>
          <w:p w14:paraId="70BD3B42" w14:textId="77777777" w:rsidR="006071E7" w:rsidRPr="00E55F50" w:rsidRDefault="006071E7">
            <w:pPr>
              <w:spacing w:after="0"/>
              <w:rPr>
                <w:rFonts w:cs="Times New Roman"/>
                <w:lang w:val="es-419"/>
              </w:rPr>
            </w:pPr>
          </w:p>
        </w:tc>
        <w:tc>
          <w:tcPr>
            <w:tcW w:w="775" w:type="pct"/>
            <w:noWrap/>
            <w:vAlign w:val="center"/>
            <w:hideMark/>
          </w:tcPr>
          <w:p w14:paraId="26973D27" w14:textId="77777777" w:rsidR="006071E7" w:rsidRPr="00E55F50" w:rsidRDefault="006071E7">
            <w:pPr>
              <w:spacing w:after="0"/>
              <w:rPr>
                <w:rFonts w:cs="Times New Roman"/>
                <w:lang w:val="es-419"/>
              </w:rPr>
            </w:pPr>
          </w:p>
        </w:tc>
      </w:tr>
      <w:tr w:rsidR="006071E7" w:rsidRPr="00E55F50" w14:paraId="01076B07" w14:textId="77777777" w:rsidTr="00260317">
        <w:trPr>
          <w:trHeight w:val="285"/>
        </w:trPr>
        <w:tc>
          <w:tcPr>
            <w:tcW w:w="3135" w:type="pct"/>
            <w:noWrap/>
            <w:vAlign w:val="center"/>
            <w:hideMark/>
          </w:tcPr>
          <w:p w14:paraId="2D3FC218" w14:textId="77777777" w:rsidR="006071E7" w:rsidRPr="00E55F50" w:rsidRDefault="006071E7">
            <w:pPr>
              <w:spacing w:after="0" w:line="240" w:lineRule="auto"/>
              <w:ind w:left="-69"/>
              <w:rPr>
                <w:rFonts w:ascii="Book Antiqua" w:eastAsia="Times New Roman" w:hAnsi="Book Antiqua" w:cs="Calibri"/>
                <w:b/>
                <w:bCs/>
                <w:sz w:val="20"/>
                <w:szCs w:val="20"/>
                <w:lang w:val="es-419" w:eastAsia="es-EC"/>
              </w:rPr>
            </w:pPr>
            <w:proofErr w:type="gramStart"/>
            <w:r w:rsidRPr="00E55F50">
              <w:rPr>
                <w:rFonts w:ascii="Book Antiqua" w:eastAsia="Times New Roman" w:hAnsi="Book Antiqua" w:cs="Calibri"/>
                <w:b/>
                <w:bCs/>
                <w:sz w:val="20"/>
                <w:szCs w:val="20"/>
                <w:lang w:val="es-419" w:eastAsia="es-EC"/>
              </w:rPr>
              <w:t>TOTAL</w:t>
            </w:r>
            <w:proofErr w:type="gramEnd"/>
            <w:r w:rsidRPr="00E55F50">
              <w:rPr>
                <w:rFonts w:ascii="Book Antiqua" w:eastAsia="Times New Roman" w:hAnsi="Book Antiqua" w:cs="Calibri"/>
                <w:b/>
                <w:bCs/>
                <w:sz w:val="20"/>
                <w:szCs w:val="20"/>
                <w:lang w:val="es-419" w:eastAsia="es-EC"/>
              </w:rPr>
              <w:t xml:space="preserve"> ACTIVOS</w:t>
            </w:r>
          </w:p>
        </w:tc>
        <w:tc>
          <w:tcPr>
            <w:tcW w:w="375" w:type="pct"/>
            <w:noWrap/>
            <w:vAlign w:val="center"/>
            <w:hideMark/>
          </w:tcPr>
          <w:p w14:paraId="0205CCF1" w14:textId="77777777" w:rsidR="006071E7" w:rsidRPr="00E55F50" w:rsidRDefault="006071E7">
            <w:pPr>
              <w:spacing w:after="0"/>
              <w:rPr>
                <w:rFonts w:cs="Times New Roman"/>
                <w:lang w:val="es-419"/>
              </w:rPr>
            </w:pPr>
          </w:p>
        </w:tc>
        <w:tc>
          <w:tcPr>
            <w:tcW w:w="633" w:type="pct"/>
            <w:noWrap/>
            <w:vAlign w:val="center"/>
            <w:hideMark/>
          </w:tcPr>
          <w:p w14:paraId="3393F233" w14:textId="77777777" w:rsidR="006071E7" w:rsidRPr="00E55F50" w:rsidRDefault="006071E7">
            <w:pPr>
              <w:spacing w:after="0" w:line="240" w:lineRule="auto"/>
              <w:jc w:val="right"/>
              <w:rPr>
                <w:rFonts w:ascii="Book Antiqua" w:eastAsia="Times New Roman" w:hAnsi="Book Antiqua" w:cs="Calibri"/>
                <w:b/>
                <w:bCs/>
                <w:sz w:val="20"/>
                <w:szCs w:val="20"/>
                <w:u w:val="double"/>
                <w:lang w:val="es-419" w:eastAsia="es-EC"/>
              </w:rPr>
            </w:pPr>
          </w:p>
        </w:tc>
        <w:tc>
          <w:tcPr>
            <w:tcW w:w="81" w:type="pct"/>
            <w:noWrap/>
            <w:vAlign w:val="center"/>
            <w:hideMark/>
          </w:tcPr>
          <w:p w14:paraId="4DBF4E4B" w14:textId="77777777" w:rsidR="006071E7" w:rsidRPr="00E55F50" w:rsidRDefault="006071E7">
            <w:pPr>
              <w:spacing w:after="0"/>
              <w:rPr>
                <w:rFonts w:cs="Times New Roman"/>
                <w:lang w:val="es-419"/>
              </w:rPr>
            </w:pPr>
          </w:p>
        </w:tc>
        <w:tc>
          <w:tcPr>
            <w:tcW w:w="775" w:type="pct"/>
            <w:noWrap/>
            <w:vAlign w:val="center"/>
            <w:hideMark/>
          </w:tcPr>
          <w:p w14:paraId="3F2B73D4" w14:textId="77777777" w:rsidR="006071E7" w:rsidRPr="00E55F50" w:rsidRDefault="0048775C">
            <w:pPr>
              <w:spacing w:after="0" w:line="240" w:lineRule="auto"/>
              <w:jc w:val="right"/>
              <w:rPr>
                <w:rFonts w:ascii="Book Antiqua" w:eastAsia="Times New Roman" w:hAnsi="Book Antiqua" w:cs="Calibri"/>
                <w:b/>
                <w:bCs/>
                <w:sz w:val="20"/>
                <w:szCs w:val="20"/>
                <w:u w:val="double"/>
                <w:lang w:val="es-419" w:eastAsia="es-EC"/>
              </w:rPr>
            </w:pPr>
            <w:r w:rsidRPr="00E55F50">
              <w:rPr>
                <w:rFonts w:ascii="Book Antiqua" w:eastAsia="Times New Roman" w:hAnsi="Book Antiqua" w:cs="Calibri"/>
                <w:b/>
                <w:bCs/>
                <w:sz w:val="20"/>
                <w:szCs w:val="20"/>
                <w:u w:val="double"/>
                <w:lang w:val="es-419" w:eastAsia="es-EC"/>
              </w:rPr>
              <w:t xml:space="preserve">  1,344,306</w:t>
            </w:r>
            <w:r w:rsidR="006071E7" w:rsidRPr="00E55F50">
              <w:rPr>
                <w:rFonts w:ascii="Book Antiqua" w:eastAsia="Times New Roman" w:hAnsi="Book Antiqua" w:cs="Calibri"/>
                <w:b/>
                <w:bCs/>
                <w:sz w:val="20"/>
                <w:szCs w:val="20"/>
                <w:u w:val="double"/>
                <w:lang w:val="es-419" w:eastAsia="es-EC"/>
              </w:rPr>
              <w:t xml:space="preserve"> </w:t>
            </w:r>
          </w:p>
        </w:tc>
      </w:tr>
    </w:tbl>
    <w:p w14:paraId="14A1AB4F" w14:textId="77777777" w:rsidR="006071E7" w:rsidRPr="00E55F50" w:rsidRDefault="006071E7" w:rsidP="006071E7">
      <w:pPr>
        <w:tabs>
          <w:tab w:val="left" w:pos="1276"/>
        </w:tabs>
        <w:spacing w:after="0" w:line="240" w:lineRule="auto"/>
        <w:jc w:val="both"/>
        <w:rPr>
          <w:rFonts w:ascii="Book Antiqua" w:hAnsi="Book Antiqua"/>
          <w:sz w:val="20"/>
          <w:szCs w:val="20"/>
          <w:lang w:val="es-419"/>
        </w:rPr>
      </w:pPr>
    </w:p>
    <w:p w14:paraId="1935BF48" w14:textId="77777777" w:rsidR="006071E7" w:rsidRPr="00E55F50" w:rsidRDefault="006071E7" w:rsidP="006071E7">
      <w:pPr>
        <w:tabs>
          <w:tab w:val="left" w:pos="1276"/>
        </w:tabs>
        <w:spacing w:after="0" w:line="240" w:lineRule="auto"/>
        <w:jc w:val="both"/>
        <w:rPr>
          <w:rFonts w:ascii="Book Antiqua" w:hAnsi="Book Antiqua"/>
          <w:sz w:val="20"/>
          <w:szCs w:val="20"/>
          <w:lang w:val="es-419"/>
        </w:rPr>
      </w:pPr>
    </w:p>
    <w:p w14:paraId="3DF7FA5F" w14:textId="77777777" w:rsidR="006071E7" w:rsidRPr="00E55F50" w:rsidRDefault="006071E7" w:rsidP="006071E7">
      <w:pPr>
        <w:tabs>
          <w:tab w:val="left" w:pos="1276"/>
        </w:tabs>
        <w:spacing w:after="0" w:line="240" w:lineRule="auto"/>
        <w:jc w:val="both"/>
        <w:rPr>
          <w:rFonts w:ascii="Book Antiqua" w:hAnsi="Book Antiqua"/>
          <w:sz w:val="20"/>
          <w:szCs w:val="20"/>
          <w:lang w:val="es-419"/>
        </w:rPr>
      </w:pPr>
    </w:p>
    <w:p w14:paraId="6D4CDC19" w14:textId="77777777" w:rsidR="006071E7" w:rsidRPr="00E55F50" w:rsidRDefault="006071E7" w:rsidP="006071E7">
      <w:pPr>
        <w:tabs>
          <w:tab w:val="left" w:pos="1276"/>
        </w:tabs>
        <w:spacing w:after="0" w:line="240" w:lineRule="auto"/>
        <w:jc w:val="both"/>
        <w:rPr>
          <w:rFonts w:ascii="Book Antiqua" w:hAnsi="Book Antiqua"/>
          <w:sz w:val="20"/>
          <w:szCs w:val="20"/>
          <w:lang w:val="es-419"/>
        </w:rPr>
      </w:pPr>
    </w:p>
    <w:p w14:paraId="38A49B7A" w14:textId="77777777" w:rsidR="006071E7" w:rsidRPr="00E55F50" w:rsidRDefault="006071E7" w:rsidP="006071E7">
      <w:pPr>
        <w:tabs>
          <w:tab w:val="left" w:pos="1276"/>
        </w:tabs>
        <w:spacing w:after="0" w:line="240" w:lineRule="auto"/>
        <w:jc w:val="both"/>
        <w:rPr>
          <w:rFonts w:ascii="Book Antiqua" w:hAnsi="Book Antiqua"/>
          <w:sz w:val="20"/>
          <w:szCs w:val="20"/>
          <w:lang w:val="es-419"/>
        </w:rPr>
      </w:pPr>
    </w:p>
    <w:p w14:paraId="1DED5C7B" w14:textId="77777777" w:rsidR="006071E7" w:rsidRPr="00E55F50" w:rsidRDefault="006071E7" w:rsidP="006071E7">
      <w:pPr>
        <w:tabs>
          <w:tab w:val="left" w:pos="1276"/>
        </w:tabs>
        <w:spacing w:after="0" w:line="240" w:lineRule="auto"/>
        <w:jc w:val="both"/>
        <w:rPr>
          <w:rFonts w:ascii="Book Antiqua" w:hAnsi="Book Antiqua"/>
          <w:sz w:val="20"/>
          <w:szCs w:val="20"/>
          <w:lang w:val="es-419"/>
        </w:rPr>
      </w:pPr>
    </w:p>
    <w:p w14:paraId="3601A743" w14:textId="77777777" w:rsidR="006071E7" w:rsidRPr="00E55F50" w:rsidRDefault="006071E7" w:rsidP="006071E7">
      <w:pPr>
        <w:tabs>
          <w:tab w:val="left" w:pos="1276"/>
        </w:tabs>
        <w:spacing w:after="0" w:line="240" w:lineRule="auto"/>
        <w:jc w:val="both"/>
        <w:rPr>
          <w:rFonts w:ascii="Book Antiqua" w:hAnsi="Book Antiqua"/>
          <w:sz w:val="20"/>
          <w:szCs w:val="20"/>
          <w:lang w:val="es-419"/>
        </w:rPr>
      </w:pPr>
    </w:p>
    <w:p w14:paraId="787A813D" w14:textId="77777777" w:rsidR="006071E7" w:rsidRPr="00E55F50" w:rsidRDefault="006071E7" w:rsidP="006071E7">
      <w:pPr>
        <w:tabs>
          <w:tab w:val="left" w:pos="1276"/>
        </w:tabs>
        <w:spacing w:after="0" w:line="240" w:lineRule="auto"/>
        <w:jc w:val="both"/>
        <w:rPr>
          <w:rFonts w:ascii="Book Antiqua" w:hAnsi="Book Antiqua"/>
          <w:sz w:val="20"/>
          <w:szCs w:val="20"/>
          <w:lang w:val="es-419"/>
        </w:rPr>
      </w:pPr>
    </w:p>
    <w:p w14:paraId="0EBD0171" w14:textId="77777777" w:rsidR="006071E7" w:rsidRPr="00E55F50" w:rsidRDefault="006071E7" w:rsidP="006071E7">
      <w:pPr>
        <w:tabs>
          <w:tab w:val="left" w:pos="1276"/>
        </w:tabs>
        <w:spacing w:after="0" w:line="240" w:lineRule="auto"/>
        <w:jc w:val="both"/>
        <w:rPr>
          <w:rFonts w:ascii="Book Antiqua" w:hAnsi="Book Antiqua"/>
          <w:sz w:val="20"/>
          <w:szCs w:val="20"/>
          <w:lang w:val="es-419"/>
        </w:rPr>
      </w:pPr>
    </w:p>
    <w:p w14:paraId="03ECFE55" w14:textId="77777777" w:rsidR="006071E7" w:rsidRPr="00E55F50" w:rsidRDefault="006071E7" w:rsidP="006071E7">
      <w:pPr>
        <w:tabs>
          <w:tab w:val="left" w:pos="1276"/>
        </w:tabs>
        <w:spacing w:after="0" w:line="240" w:lineRule="auto"/>
        <w:jc w:val="both"/>
        <w:rPr>
          <w:rFonts w:ascii="Book Antiqua" w:hAnsi="Book Antiqua"/>
          <w:sz w:val="20"/>
          <w:szCs w:val="20"/>
          <w:lang w:val="es-419"/>
        </w:rPr>
      </w:pPr>
    </w:p>
    <w:p w14:paraId="35E5B1C9" w14:textId="77777777" w:rsidR="006071E7" w:rsidRPr="00E55F50" w:rsidRDefault="006071E7" w:rsidP="006071E7">
      <w:pPr>
        <w:tabs>
          <w:tab w:val="left" w:pos="1276"/>
        </w:tabs>
        <w:spacing w:after="0" w:line="240" w:lineRule="auto"/>
        <w:jc w:val="both"/>
        <w:rPr>
          <w:rFonts w:ascii="Book Antiqua" w:hAnsi="Book Antiqua"/>
          <w:sz w:val="20"/>
          <w:szCs w:val="20"/>
          <w:lang w:val="es-419"/>
        </w:rPr>
      </w:pPr>
    </w:p>
    <w:p w14:paraId="47E23A9F" w14:textId="77777777" w:rsidR="006071E7" w:rsidRPr="00E55F50" w:rsidRDefault="006071E7" w:rsidP="006071E7">
      <w:pPr>
        <w:tabs>
          <w:tab w:val="left" w:pos="1276"/>
        </w:tabs>
        <w:spacing w:after="0" w:line="240" w:lineRule="auto"/>
        <w:jc w:val="both"/>
        <w:rPr>
          <w:rFonts w:ascii="Book Antiqua" w:hAnsi="Book Antiqua"/>
          <w:sz w:val="20"/>
          <w:szCs w:val="20"/>
          <w:lang w:val="es-419"/>
        </w:rPr>
      </w:pPr>
    </w:p>
    <w:p w14:paraId="4CEFADFE" w14:textId="77777777" w:rsidR="006071E7" w:rsidRPr="00E55F50" w:rsidRDefault="006071E7" w:rsidP="006071E7">
      <w:pPr>
        <w:tabs>
          <w:tab w:val="left" w:pos="1276"/>
        </w:tabs>
        <w:spacing w:after="0" w:line="240" w:lineRule="auto"/>
        <w:jc w:val="both"/>
        <w:rPr>
          <w:rFonts w:ascii="Book Antiqua" w:hAnsi="Book Antiqua"/>
          <w:sz w:val="20"/>
          <w:szCs w:val="20"/>
          <w:lang w:val="es-419"/>
        </w:rPr>
      </w:pPr>
    </w:p>
    <w:p w14:paraId="21F2C703" w14:textId="77777777" w:rsidR="006071E7" w:rsidRPr="00E55F50" w:rsidRDefault="006071E7" w:rsidP="006071E7">
      <w:pPr>
        <w:tabs>
          <w:tab w:val="left" w:pos="1276"/>
        </w:tabs>
        <w:spacing w:after="0" w:line="240" w:lineRule="auto"/>
        <w:jc w:val="both"/>
        <w:rPr>
          <w:rFonts w:ascii="Book Antiqua" w:hAnsi="Book Antiqua"/>
          <w:sz w:val="20"/>
          <w:szCs w:val="20"/>
          <w:lang w:val="es-419"/>
        </w:rPr>
      </w:pPr>
    </w:p>
    <w:p w14:paraId="79C97A7B" w14:textId="77777777" w:rsidR="006071E7" w:rsidRPr="00E55F50" w:rsidRDefault="006071E7" w:rsidP="006071E7">
      <w:pPr>
        <w:tabs>
          <w:tab w:val="left" w:pos="1276"/>
        </w:tabs>
        <w:spacing w:after="0" w:line="240" w:lineRule="auto"/>
        <w:jc w:val="both"/>
        <w:rPr>
          <w:rFonts w:ascii="Book Antiqua" w:hAnsi="Book Antiqua"/>
          <w:sz w:val="24"/>
          <w:szCs w:val="20"/>
          <w:lang w:val="es-419"/>
        </w:rPr>
      </w:pPr>
    </w:p>
    <w:p w14:paraId="416CA9F5" w14:textId="77777777" w:rsidR="006071E7" w:rsidRPr="00E55F50" w:rsidRDefault="006071E7" w:rsidP="006071E7">
      <w:pPr>
        <w:pBdr>
          <w:bottom w:val="single" w:sz="4" w:space="18" w:color="auto"/>
        </w:pBdr>
        <w:tabs>
          <w:tab w:val="left" w:pos="1276"/>
        </w:tabs>
        <w:spacing w:after="0" w:line="240" w:lineRule="auto"/>
        <w:jc w:val="both"/>
        <w:rPr>
          <w:rFonts w:ascii="Book Antiqua" w:hAnsi="Book Antiqua"/>
          <w:sz w:val="20"/>
          <w:szCs w:val="20"/>
          <w:lang w:val="es-419"/>
        </w:rPr>
      </w:pPr>
      <w:r w:rsidRPr="00E55F50">
        <w:rPr>
          <w:rFonts w:ascii="Book Antiqua" w:hAnsi="Book Antiqua"/>
          <w:sz w:val="20"/>
          <w:szCs w:val="20"/>
          <w:lang w:val="es-419"/>
        </w:rPr>
        <w:t>Ver notas a los estados financieros</w:t>
      </w:r>
    </w:p>
    <w:p w14:paraId="00C0FDCA" w14:textId="77777777" w:rsidR="006071E7" w:rsidRPr="00E55F50" w:rsidRDefault="006071E7" w:rsidP="006071E7">
      <w:pPr>
        <w:tabs>
          <w:tab w:val="left" w:pos="1276"/>
        </w:tabs>
        <w:spacing w:after="0" w:line="240" w:lineRule="auto"/>
        <w:jc w:val="both"/>
        <w:rPr>
          <w:rFonts w:ascii="Book Antiqua" w:hAnsi="Book Antiqua"/>
          <w:sz w:val="20"/>
          <w:szCs w:val="20"/>
          <w:lang w:val="es-419"/>
        </w:rPr>
      </w:pPr>
    </w:p>
    <w:p w14:paraId="06D4E370" w14:textId="77777777" w:rsidR="006071E7" w:rsidRPr="00E55F50" w:rsidRDefault="006071E7" w:rsidP="006071E7">
      <w:pPr>
        <w:tabs>
          <w:tab w:val="left" w:pos="1276"/>
        </w:tabs>
        <w:spacing w:after="0" w:line="240" w:lineRule="auto"/>
        <w:jc w:val="both"/>
        <w:rPr>
          <w:rFonts w:ascii="Book Antiqua" w:hAnsi="Book Antiqua"/>
          <w:sz w:val="20"/>
          <w:szCs w:val="20"/>
          <w:lang w:val="es-419"/>
        </w:rPr>
      </w:pPr>
    </w:p>
    <w:p w14:paraId="3025E3E1" w14:textId="77777777" w:rsidR="006071E7" w:rsidRPr="00E55F50" w:rsidRDefault="006071E7" w:rsidP="006071E7">
      <w:pPr>
        <w:tabs>
          <w:tab w:val="left" w:pos="1276"/>
        </w:tabs>
        <w:spacing w:after="0" w:line="240" w:lineRule="auto"/>
        <w:jc w:val="both"/>
        <w:rPr>
          <w:rFonts w:ascii="Book Antiqua" w:hAnsi="Book Antiqua"/>
          <w:sz w:val="20"/>
          <w:szCs w:val="20"/>
          <w:lang w:val="es-419"/>
        </w:rPr>
      </w:pPr>
    </w:p>
    <w:p w14:paraId="38A409D0" w14:textId="77777777" w:rsidR="006071E7" w:rsidRPr="00E55F50" w:rsidRDefault="006071E7" w:rsidP="006071E7">
      <w:pPr>
        <w:tabs>
          <w:tab w:val="left" w:pos="1276"/>
        </w:tabs>
        <w:spacing w:after="0" w:line="240" w:lineRule="auto"/>
        <w:jc w:val="both"/>
        <w:rPr>
          <w:rFonts w:ascii="Book Antiqua" w:hAnsi="Book Antiqua"/>
          <w:sz w:val="20"/>
          <w:szCs w:val="20"/>
          <w:lang w:val="es-419"/>
        </w:rPr>
      </w:pPr>
    </w:p>
    <w:p w14:paraId="0819554F" w14:textId="77777777" w:rsidR="006071E7" w:rsidRPr="00E55F50" w:rsidRDefault="006071E7" w:rsidP="006071E7">
      <w:pPr>
        <w:tabs>
          <w:tab w:val="left" w:pos="1276"/>
        </w:tabs>
        <w:spacing w:after="0" w:line="240" w:lineRule="auto"/>
        <w:jc w:val="both"/>
        <w:rPr>
          <w:rFonts w:ascii="Book Antiqua" w:hAnsi="Book Antiqua"/>
          <w:sz w:val="20"/>
          <w:szCs w:val="20"/>
          <w:lang w:val="es-419"/>
        </w:rPr>
      </w:pPr>
    </w:p>
    <w:tbl>
      <w:tblPr>
        <w:tblW w:w="8788" w:type="dxa"/>
        <w:jc w:val="center"/>
        <w:tblLook w:val="01E0" w:firstRow="1" w:lastRow="1" w:firstColumn="1" w:lastColumn="1" w:noHBand="0" w:noVBand="0"/>
      </w:tblPr>
      <w:tblGrid>
        <w:gridCol w:w="3402"/>
        <w:gridCol w:w="1984"/>
        <w:gridCol w:w="3402"/>
      </w:tblGrid>
      <w:tr w:rsidR="006071E7" w:rsidRPr="00E55F50" w14:paraId="185A0E15" w14:textId="77777777" w:rsidTr="006071E7">
        <w:trPr>
          <w:jc w:val="center"/>
        </w:trPr>
        <w:tc>
          <w:tcPr>
            <w:tcW w:w="3402" w:type="dxa"/>
            <w:tcBorders>
              <w:top w:val="single" w:sz="4" w:space="0" w:color="auto"/>
              <w:left w:val="nil"/>
              <w:bottom w:val="nil"/>
              <w:right w:val="nil"/>
            </w:tcBorders>
            <w:hideMark/>
          </w:tcPr>
          <w:p w14:paraId="4EEA604F" w14:textId="77777777" w:rsidR="006071E7" w:rsidRPr="00E55F50" w:rsidRDefault="0048775C">
            <w:pPr>
              <w:pStyle w:val="Piedepgina"/>
              <w:spacing w:line="276" w:lineRule="auto"/>
              <w:ind w:right="-9"/>
              <w:jc w:val="center"/>
              <w:rPr>
                <w:rFonts w:ascii="Book Antiqua" w:hAnsi="Book Antiqua"/>
                <w:sz w:val="20"/>
                <w:szCs w:val="20"/>
                <w:lang w:val="es-419"/>
              </w:rPr>
            </w:pPr>
            <w:r w:rsidRPr="00E55F50">
              <w:rPr>
                <w:rFonts w:ascii="Book Antiqua" w:hAnsi="Book Antiqua"/>
                <w:sz w:val="20"/>
                <w:szCs w:val="20"/>
                <w:lang w:val="es-419"/>
              </w:rPr>
              <w:t>Sr</w:t>
            </w:r>
            <w:r w:rsidR="006071E7" w:rsidRPr="00E55F50">
              <w:rPr>
                <w:rFonts w:ascii="Book Antiqua" w:hAnsi="Book Antiqua"/>
                <w:sz w:val="20"/>
                <w:szCs w:val="20"/>
                <w:lang w:val="es-419"/>
              </w:rPr>
              <w:t xml:space="preserve">. </w:t>
            </w:r>
            <w:r w:rsidRPr="00E55F50">
              <w:rPr>
                <w:rFonts w:ascii="Book Antiqua" w:hAnsi="Book Antiqua"/>
                <w:sz w:val="20"/>
                <w:szCs w:val="20"/>
                <w:lang w:val="es-419"/>
              </w:rPr>
              <w:t>Pablo Baquerizo Dávila</w:t>
            </w:r>
          </w:p>
        </w:tc>
        <w:tc>
          <w:tcPr>
            <w:tcW w:w="1984" w:type="dxa"/>
          </w:tcPr>
          <w:p w14:paraId="107DA1C6" w14:textId="77777777" w:rsidR="006071E7" w:rsidRPr="00E55F50" w:rsidRDefault="006071E7">
            <w:pPr>
              <w:pStyle w:val="Piedepgina"/>
              <w:spacing w:line="276" w:lineRule="auto"/>
              <w:ind w:right="-9"/>
              <w:jc w:val="center"/>
              <w:rPr>
                <w:rFonts w:ascii="Book Antiqua" w:hAnsi="Book Antiqua"/>
                <w:sz w:val="20"/>
                <w:szCs w:val="20"/>
                <w:lang w:val="es-419"/>
              </w:rPr>
            </w:pPr>
          </w:p>
        </w:tc>
        <w:tc>
          <w:tcPr>
            <w:tcW w:w="3402" w:type="dxa"/>
            <w:tcBorders>
              <w:top w:val="single" w:sz="4" w:space="0" w:color="auto"/>
              <w:left w:val="nil"/>
              <w:bottom w:val="nil"/>
              <w:right w:val="nil"/>
            </w:tcBorders>
            <w:hideMark/>
          </w:tcPr>
          <w:p w14:paraId="3EB3F20F" w14:textId="77777777" w:rsidR="006071E7" w:rsidRPr="00E55F50" w:rsidRDefault="006071E7">
            <w:pPr>
              <w:pStyle w:val="Piedepgina"/>
              <w:spacing w:line="276" w:lineRule="auto"/>
              <w:ind w:right="-9"/>
              <w:jc w:val="center"/>
              <w:rPr>
                <w:rFonts w:ascii="Book Antiqua" w:hAnsi="Book Antiqua"/>
                <w:sz w:val="20"/>
                <w:szCs w:val="20"/>
                <w:lang w:val="es-419"/>
              </w:rPr>
            </w:pPr>
            <w:r w:rsidRPr="00E55F50">
              <w:rPr>
                <w:rFonts w:ascii="Book Antiqua" w:hAnsi="Book Antiqua"/>
                <w:sz w:val="20"/>
                <w:szCs w:val="20"/>
                <w:lang w:val="es-419"/>
              </w:rPr>
              <w:t xml:space="preserve">Ing. </w:t>
            </w:r>
            <w:r w:rsidR="0048775C" w:rsidRPr="00E55F50">
              <w:rPr>
                <w:rFonts w:ascii="Book Antiqua" w:hAnsi="Book Antiqua"/>
                <w:sz w:val="20"/>
                <w:szCs w:val="20"/>
                <w:lang w:val="es-419"/>
              </w:rPr>
              <w:t>José Bravo</w:t>
            </w:r>
          </w:p>
        </w:tc>
      </w:tr>
      <w:tr w:rsidR="006071E7" w:rsidRPr="00E55F50" w14:paraId="71DCE93F" w14:textId="77777777" w:rsidTr="006071E7">
        <w:trPr>
          <w:jc w:val="center"/>
        </w:trPr>
        <w:tc>
          <w:tcPr>
            <w:tcW w:w="3402" w:type="dxa"/>
            <w:hideMark/>
          </w:tcPr>
          <w:p w14:paraId="51DAECEE" w14:textId="77777777" w:rsidR="006071E7" w:rsidRPr="00E55F50" w:rsidRDefault="006071E7">
            <w:pPr>
              <w:pStyle w:val="Piedepgina"/>
              <w:spacing w:line="276" w:lineRule="auto"/>
              <w:ind w:right="-9"/>
              <w:jc w:val="center"/>
              <w:rPr>
                <w:rFonts w:ascii="Book Antiqua" w:hAnsi="Book Antiqua"/>
                <w:sz w:val="20"/>
                <w:szCs w:val="20"/>
                <w:lang w:val="es-419"/>
              </w:rPr>
            </w:pPr>
            <w:r w:rsidRPr="00E55F50">
              <w:rPr>
                <w:rFonts w:ascii="Book Antiqua" w:hAnsi="Book Antiqua"/>
                <w:sz w:val="20"/>
                <w:szCs w:val="20"/>
                <w:lang w:val="es-419"/>
              </w:rPr>
              <w:t>Gerente General</w:t>
            </w:r>
          </w:p>
        </w:tc>
        <w:tc>
          <w:tcPr>
            <w:tcW w:w="1984" w:type="dxa"/>
          </w:tcPr>
          <w:p w14:paraId="56C0543B" w14:textId="77777777" w:rsidR="006071E7" w:rsidRPr="00E55F50" w:rsidRDefault="006071E7">
            <w:pPr>
              <w:pStyle w:val="Piedepgina"/>
              <w:spacing w:line="276" w:lineRule="auto"/>
              <w:ind w:right="-36"/>
              <w:jc w:val="center"/>
              <w:rPr>
                <w:rFonts w:ascii="Book Antiqua" w:hAnsi="Book Antiqua"/>
                <w:sz w:val="20"/>
                <w:szCs w:val="20"/>
                <w:lang w:val="es-419"/>
              </w:rPr>
            </w:pPr>
          </w:p>
        </w:tc>
        <w:tc>
          <w:tcPr>
            <w:tcW w:w="3402" w:type="dxa"/>
            <w:hideMark/>
          </w:tcPr>
          <w:p w14:paraId="2B6C393F" w14:textId="77777777" w:rsidR="006071E7" w:rsidRPr="00E55F50" w:rsidRDefault="0048775C">
            <w:pPr>
              <w:pStyle w:val="Piedepgina"/>
              <w:spacing w:line="276" w:lineRule="auto"/>
              <w:ind w:right="-36"/>
              <w:jc w:val="center"/>
              <w:rPr>
                <w:rFonts w:ascii="Book Antiqua" w:hAnsi="Book Antiqua"/>
                <w:sz w:val="20"/>
                <w:szCs w:val="20"/>
                <w:lang w:val="es-419"/>
              </w:rPr>
            </w:pPr>
            <w:r w:rsidRPr="00E55F50">
              <w:rPr>
                <w:rFonts w:ascii="Book Antiqua" w:hAnsi="Book Antiqua"/>
                <w:sz w:val="20"/>
                <w:szCs w:val="20"/>
                <w:lang w:val="es-419"/>
              </w:rPr>
              <w:t>Contadora</w:t>
            </w:r>
            <w:r w:rsidR="006071E7" w:rsidRPr="00E55F50">
              <w:rPr>
                <w:rFonts w:ascii="Book Antiqua" w:hAnsi="Book Antiqua"/>
                <w:sz w:val="20"/>
                <w:szCs w:val="20"/>
                <w:lang w:val="es-419"/>
              </w:rPr>
              <w:t xml:space="preserve"> General</w:t>
            </w:r>
          </w:p>
        </w:tc>
      </w:tr>
    </w:tbl>
    <w:p w14:paraId="42ECFB0A" w14:textId="77777777" w:rsidR="0048775C" w:rsidRPr="00E55F50" w:rsidRDefault="0048775C" w:rsidP="000F517C">
      <w:pPr>
        <w:rPr>
          <w:lang w:val="es-419"/>
        </w:rPr>
        <w:sectPr w:rsidR="0048775C" w:rsidRPr="00E55F50" w:rsidSect="009748DE">
          <w:headerReference w:type="default" r:id="rId13"/>
          <w:pgSz w:w="12240" w:h="15840"/>
          <w:pgMar w:top="1417" w:right="1701" w:bottom="1417" w:left="1701" w:header="708" w:footer="708" w:gutter="0"/>
          <w:cols w:space="708"/>
          <w:docGrid w:linePitch="360"/>
        </w:sectPr>
      </w:pPr>
    </w:p>
    <w:tbl>
      <w:tblPr>
        <w:tblW w:w="5000" w:type="pct"/>
        <w:tblCellMar>
          <w:left w:w="70" w:type="dxa"/>
          <w:right w:w="70" w:type="dxa"/>
        </w:tblCellMar>
        <w:tblLook w:val="04A0" w:firstRow="1" w:lastRow="0" w:firstColumn="1" w:lastColumn="0" w:noHBand="0" w:noVBand="1"/>
      </w:tblPr>
      <w:tblGrid>
        <w:gridCol w:w="5480"/>
        <w:gridCol w:w="846"/>
        <w:gridCol w:w="1116"/>
        <w:gridCol w:w="146"/>
        <w:gridCol w:w="1390"/>
      </w:tblGrid>
      <w:tr w:rsidR="0048775C" w:rsidRPr="00E55F50" w14:paraId="4BEF84AC" w14:textId="77777777" w:rsidTr="00043576">
        <w:trPr>
          <w:trHeight w:val="285"/>
        </w:trPr>
        <w:tc>
          <w:tcPr>
            <w:tcW w:w="3065" w:type="pct"/>
            <w:noWrap/>
            <w:vAlign w:val="center"/>
            <w:hideMark/>
          </w:tcPr>
          <w:p w14:paraId="186790DE" w14:textId="77777777" w:rsidR="0048775C" w:rsidRPr="00E55F50" w:rsidRDefault="0048775C">
            <w:pPr>
              <w:rPr>
                <w:rFonts w:cs="Times New Roman"/>
                <w:lang w:val="es-419"/>
              </w:rPr>
            </w:pPr>
          </w:p>
        </w:tc>
        <w:tc>
          <w:tcPr>
            <w:tcW w:w="484" w:type="pct"/>
            <w:noWrap/>
            <w:vAlign w:val="center"/>
            <w:hideMark/>
          </w:tcPr>
          <w:p w14:paraId="582D4D25" w14:textId="77777777" w:rsidR="0048775C" w:rsidRPr="00E55F50" w:rsidRDefault="0048775C">
            <w:pPr>
              <w:rPr>
                <w:rFonts w:cs="Times New Roman"/>
                <w:lang w:val="es-419"/>
              </w:rPr>
            </w:pPr>
          </w:p>
        </w:tc>
        <w:tc>
          <w:tcPr>
            <w:tcW w:w="1451" w:type="pct"/>
            <w:gridSpan w:val="3"/>
            <w:noWrap/>
            <w:vAlign w:val="center"/>
            <w:hideMark/>
          </w:tcPr>
          <w:p w14:paraId="5CF55CA1" w14:textId="77777777" w:rsidR="0048775C" w:rsidRPr="00E55F50" w:rsidRDefault="0048775C">
            <w:pPr>
              <w:spacing w:after="0" w:line="240" w:lineRule="auto"/>
              <w:jc w:val="center"/>
              <w:rPr>
                <w:rFonts w:ascii="Book Antiqua" w:eastAsia="Times New Roman" w:hAnsi="Book Antiqua" w:cs="Calibri"/>
                <w:b/>
                <w:bCs/>
                <w:sz w:val="20"/>
                <w:szCs w:val="20"/>
                <w:lang w:val="es-419" w:eastAsia="es-EC"/>
              </w:rPr>
            </w:pPr>
            <w:r w:rsidRPr="00E55F50">
              <w:rPr>
                <w:rFonts w:ascii="Book Antiqua" w:eastAsia="Times New Roman" w:hAnsi="Book Antiqua" w:cs="Calibri"/>
                <w:b/>
                <w:bCs/>
                <w:sz w:val="20"/>
                <w:szCs w:val="20"/>
                <w:lang w:val="es-419" w:eastAsia="es-EC"/>
              </w:rPr>
              <w:t>Diciembre 31,</w:t>
            </w:r>
          </w:p>
        </w:tc>
      </w:tr>
      <w:tr w:rsidR="0048775C" w:rsidRPr="00E55F50" w14:paraId="6AD04500" w14:textId="77777777" w:rsidTr="00043576">
        <w:trPr>
          <w:trHeight w:val="285"/>
        </w:trPr>
        <w:tc>
          <w:tcPr>
            <w:tcW w:w="3065" w:type="pct"/>
            <w:noWrap/>
            <w:vAlign w:val="center"/>
            <w:hideMark/>
          </w:tcPr>
          <w:p w14:paraId="3EC1A1D0" w14:textId="77777777" w:rsidR="0048775C" w:rsidRPr="00E55F50" w:rsidRDefault="0048775C">
            <w:pPr>
              <w:spacing w:after="0"/>
              <w:rPr>
                <w:rFonts w:cs="Times New Roman"/>
                <w:lang w:val="es-419"/>
              </w:rPr>
            </w:pPr>
          </w:p>
        </w:tc>
        <w:tc>
          <w:tcPr>
            <w:tcW w:w="484" w:type="pct"/>
            <w:noWrap/>
            <w:vAlign w:val="center"/>
            <w:hideMark/>
          </w:tcPr>
          <w:p w14:paraId="25696E8C" w14:textId="77777777" w:rsidR="0048775C" w:rsidRPr="00E55F50" w:rsidRDefault="0048775C">
            <w:pPr>
              <w:spacing w:after="0" w:line="240" w:lineRule="auto"/>
              <w:jc w:val="center"/>
              <w:rPr>
                <w:rFonts w:ascii="Book Antiqua" w:eastAsia="Times New Roman" w:hAnsi="Book Antiqua" w:cs="Calibri"/>
                <w:b/>
                <w:bCs/>
                <w:sz w:val="20"/>
                <w:szCs w:val="20"/>
                <w:u w:val="single"/>
                <w:lang w:val="es-419" w:eastAsia="es-EC"/>
              </w:rPr>
            </w:pPr>
            <w:r w:rsidRPr="00E55F50">
              <w:rPr>
                <w:rFonts w:ascii="Book Antiqua" w:eastAsia="Times New Roman" w:hAnsi="Book Antiqua" w:cs="Calibri"/>
                <w:b/>
                <w:bCs/>
                <w:sz w:val="20"/>
                <w:szCs w:val="20"/>
                <w:u w:val="single"/>
                <w:lang w:val="es-419" w:eastAsia="es-EC"/>
              </w:rPr>
              <w:t>Notas</w:t>
            </w:r>
          </w:p>
        </w:tc>
        <w:tc>
          <w:tcPr>
            <w:tcW w:w="634" w:type="pct"/>
            <w:noWrap/>
            <w:vAlign w:val="center"/>
            <w:hideMark/>
          </w:tcPr>
          <w:p w14:paraId="58C2BD5C" w14:textId="77777777" w:rsidR="0048775C" w:rsidRPr="00E55F50" w:rsidRDefault="0048775C">
            <w:pPr>
              <w:spacing w:after="0" w:line="240" w:lineRule="auto"/>
              <w:jc w:val="center"/>
              <w:rPr>
                <w:rFonts w:ascii="Book Antiqua" w:eastAsia="Times New Roman" w:hAnsi="Book Antiqua" w:cs="Calibri"/>
                <w:b/>
                <w:bCs/>
                <w:sz w:val="20"/>
                <w:szCs w:val="20"/>
                <w:u w:val="single"/>
                <w:lang w:val="es-419" w:eastAsia="es-EC"/>
              </w:rPr>
            </w:pPr>
            <w:r w:rsidRPr="00E55F50">
              <w:rPr>
                <w:rFonts w:ascii="Book Antiqua" w:eastAsia="Times New Roman" w:hAnsi="Book Antiqua" w:cs="Calibri"/>
                <w:b/>
                <w:bCs/>
                <w:sz w:val="20"/>
                <w:szCs w:val="20"/>
                <w:u w:val="single"/>
                <w:lang w:val="es-419" w:eastAsia="es-EC"/>
              </w:rPr>
              <w:t>202</w:t>
            </w:r>
            <w:r w:rsidR="00193CC9" w:rsidRPr="00E55F50">
              <w:rPr>
                <w:rFonts w:ascii="Book Antiqua" w:eastAsia="Times New Roman" w:hAnsi="Book Antiqua" w:cs="Calibri"/>
                <w:b/>
                <w:bCs/>
                <w:sz w:val="20"/>
                <w:szCs w:val="20"/>
                <w:u w:val="single"/>
                <w:lang w:val="es-419" w:eastAsia="es-EC"/>
              </w:rPr>
              <w:t>1</w:t>
            </w:r>
          </w:p>
        </w:tc>
        <w:tc>
          <w:tcPr>
            <w:tcW w:w="91" w:type="pct"/>
            <w:noWrap/>
            <w:vAlign w:val="center"/>
            <w:hideMark/>
          </w:tcPr>
          <w:p w14:paraId="41E75DB8" w14:textId="77777777" w:rsidR="0048775C" w:rsidRPr="00E55F50" w:rsidRDefault="0048775C">
            <w:pPr>
              <w:spacing w:after="0"/>
              <w:rPr>
                <w:rFonts w:cs="Times New Roman"/>
                <w:lang w:val="es-419"/>
              </w:rPr>
            </w:pPr>
          </w:p>
        </w:tc>
        <w:tc>
          <w:tcPr>
            <w:tcW w:w="726" w:type="pct"/>
            <w:noWrap/>
            <w:vAlign w:val="center"/>
            <w:hideMark/>
          </w:tcPr>
          <w:p w14:paraId="640339E0" w14:textId="77777777" w:rsidR="0048775C" w:rsidRPr="00E55F50" w:rsidRDefault="0048775C">
            <w:pPr>
              <w:spacing w:after="0" w:line="240" w:lineRule="auto"/>
              <w:jc w:val="center"/>
              <w:rPr>
                <w:rFonts w:ascii="Book Antiqua" w:eastAsia="Times New Roman" w:hAnsi="Book Antiqua" w:cs="Calibri"/>
                <w:b/>
                <w:bCs/>
                <w:sz w:val="20"/>
                <w:szCs w:val="20"/>
                <w:u w:val="single"/>
                <w:lang w:val="es-419" w:eastAsia="es-EC"/>
              </w:rPr>
            </w:pPr>
            <w:r w:rsidRPr="00E55F50">
              <w:rPr>
                <w:rFonts w:ascii="Book Antiqua" w:eastAsia="Times New Roman" w:hAnsi="Book Antiqua" w:cs="Calibri"/>
                <w:b/>
                <w:bCs/>
                <w:sz w:val="20"/>
                <w:szCs w:val="20"/>
                <w:u w:val="single"/>
                <w:lang w:val="es-419" w:eastAsia="es-EC"/>
              </w:rPr>
              <w:t>20</w:t>
            </w:r>
            <w:r w:rsidR="00193CC9" w:rsidRPr="00E55F50">
              <w:rPr>
                <w:rFonts w:ascii="Book Antiqua" w:eastAsia="Times New Roman" w:hAnsi="Book Antiqua" w:cs="Calibri"/>
                <w:b/>
                <w:bCs/>
                <w:sz w:val="20"/>
                <w:szCs w:val="20"/>
                <w:u w:val="single"/>
                <w:lang w:val="es-419" w:eastAsia="es-EC"/>
              </w:rPr>
              <w:t>20</w:t>
            </w:r>
          </w:p>
        </w:tc>
      </w:tr>
      <w:tr w:rsidR="0048775C" w:rsidRPr="00E55F50" w14:paraId="005838AC" w14:textId="77777777" w:rsidTr="00043576">
        <w:trPr>
          <w:trHeight w:val="285"/>
        </w:trPr>
        <w:tc>
          <w:tcPr>
            <w:tcW w:w="3065" w:type="pct"/>
            <w:noWrap/>
            <w:vAlign w:val="center"/>
            <w:hideMark/>
          </w:tcPr>
          <w:p w14:paraId="52F41027" w14:textId="77777777" w:rsidR="0048775C" w:rsidRPr="00E55F50" w:rsidRDefault="0048775C">
            <w:pPr>
              <w:spacing w:after="0" w:line="240" w:lineRule="auto"/>
              <w:rPr>
                <w:rFonts w:ascii="Book Antiqua" w:eastAsia="Times New Roman" w:hAnsi="Book Antiqua" w:cs="Calibri"/>
                <w:b/>
                <w:bCs/>
                <w:sz w:val="20"/>
                <w:szCs w:val="20"/>
                <w:u w:val="single"/>
                <w:lang w:val="es-419" w:eastAsia="es-EC"/>
              </w:rPr>
            </w:pPr>
            <w:r w:rsidRPr="00E55F50">
              <w:rPr>
                <w:rFonts w:ascii="Book Antiqua" w:eastAsia="Times New Roman" w:hAnsi="Book Antiqua" w:cs="Calibri"/>
                <w:b/>
                <w:bCs/>
                <w:sz w:val="20"/>
                <w:szCs w:val="20"/>
                <w:u w:val="single"/>
                <w:lang w:val="es-419" w:eastAsia="es-EC"/>
              </w:rPr>
              <w:t>PASIVOS:</w:t>
            </w:r>
          </w:p>
        </w:tc>
        <w:tc>
          <w:tcPr>
            <w:tcW w:w="484" w:type="pct"/>
            <w:noWrap/>
            <w:vAlign w:val="center"/>
            <w:hideMark/>
          </w:tcPr>
          <w:p w14:paraId="781C8B72" w14:textId="77777777" w:rsidR="0048775C" w:rsidRPr="00E55F50" w:rsidRDefault="0048775C">
            <w:pPr>
              <w:spacing w:after="0"/>
              <w:rPr>
                <w:rFonts w:cs="Times New Roman"/>
                <w:lang w:val="es-419"/>
              </w:rPr>
            </w:pPr>
          </w:p>
        </w:tc>
        <w:tc>
          <w:tcPr>
            <w:tcW w:w="1451" w:type="pct"/>
            <w:gridSpan w:val="3"/>
            <w:noWrap/>
            <w:vAlign w:val="center"/>
            <w:hideMark/>
          </w:tcPr>
          <w:p w14:paraId="7A1E881A" w14:textId="77777777" w:rsidR="0048775C" w:rsidRPr="00E55F50" w:rsidRDefault="0048775C">
            <w:pPr>
              <w:spacing w:after="0" w:line="240" w:lineRule="auto"/>
              <w:jc w:val="center"/>
              <w:rPr>
                <w:rFonts w:ascii="Book Antiqua" w:eastAsia="Times New Roman" w:hAnsi="Book Antiqua" w:cs="Calibri"/>
                <w:b/>
                <w:bCs/>
                <w:i/>
                <w:iCs/>
                <w:sz w:val="20"/>
                <w:szCs w:val="20"/>
                <w:lang w:val="es-419" w:eastAsia="es-EC"/>
              </w:rPr>
            </w:pPr>
            <w:r w:rsidRPr="00E55F50">
              <w:rPr>
                <w:rFonts w:ascii="Book Antiqua" w:eastAsia="Times New Roman" w:hAnsi="Book Antiqua" w:cs="Calibri"/>
                <w:b/>
                <w:bCs/>
                <w:i/>
                <w:iCs/>
                <w:sz w:val="20"/>
                <w:szCs w:val="20"/>
                <w:lang w:val="es-419" w:eastAsia="es-EC"/>
              </w:rPr>
              <w:t>(en U.S. dólares)</w:t>
            </w:r>
          </w:p>
        </w:tc>
      </w:tr>
      <w:tr w:rsidR="0048775C" w:rsidRPr="00E55F50" w14:paraId="35B7BC0C" w14:textId="77777777" w:rsidTr="00043576">
        <w:trPr>
          <w:trHeight w:val="285"/>
        </w:trPr>
        <w:tc>
          <w:tcPr>
            <w:tcW w:w="3065" w:type="pct"/>
            <w:noWrap/>
            <w:vAlign w:val="center"/>
            <w:hideMark/>
          </w:tcPr>
          <w:p w14:paraId="5382CF43" w14:textId="77777777" w:rsidR="0048775C" w:rsidRPr="00E55F50" w:rsidRDefault="0048775C">
            <w:pPr>
              <w:spacing w:after="0" w:line="240" w:lineRule="auto"/>
              <w:rPr>
                <w:rFonts w:ascii="Book Antiqua" w:eastAsia="Times New Roman" w:hAnsi="Book Antiqua" w:cs="Calibri"/>
                <w:sz w:val="20"/>
                <w:szCs w:val="20"/>
                <w:lang w:val="es-419" w:eastAsia="es-EC"/>
              </w:rPr>
            </w:pPr>
            <w:r w:rsidRPr="00E55F50">
              <w:rPr>
                <w:rFonts w:ascii="Book Antiqua" w:eastAsia="Times New Roman" w:hAnsi="Book Antiqua" w:cs="Calibri"/>
                <w:sz w:val="20"/>
                <w:szCs w:val="20"/>
                <w:lang w:val="es-419" w:eastAsia="es-EC"/>
              </w:rPr>
              <w:t>PASIVO CORRIENTE</w:t>
            </w:r>
          </w:p>
        </w:tc>
        <w:tc>
          <w:tcPr>
            <w:tcW w:w="484" w:type="pct"/>
            <w:noWrap/>
            <w:vAlign w:val="center"/>
            <w:hideMark/>
          </w:tcPr>
          <w:p w14:paraId="5C5620B2" w14:textId="77777777" w:rsidR="0048775C" w:rsidRPr="00E55F50" w:rsidRDefault="0048775C">
            <w:pPr>
              <w:spacing w:after="0"/>
              <w:rPr>
                <w:rFonts w:cs="Times New Roman"/>
                <w:lang w:val="es-419"/>
              </w:rPr>
            </w:pPr>
          </w:p>
        </w:tc>
        <w:tc>
          <w:tcPr>
            <w:tcW w:w="634" w:type="pct"/>
            <w:noWrap/>
            <w:vAlign w:val="center"/>
            <w:hideMark/>
          </w:tcPr>
          <w:p w14:paraId="6F312F58" w14:textId="77777777" w:rsidR="0048775C" w:rsidRPr="00E55F50" w:rsidRDefault="0048775C">
            <w:pPr>
              <w:spacing w:after="0"/>
              <w:rPr>
                <w:rFonts w:cs="Times New Roman"/>
                <w:lang w:val="es-419"/>
              </w:rPr>
            </w:pPr>
          </w:p>
        </w:tc>
        <w:tc>
          <w:tcPr>
            <w:tcW w:w="91" w:type="pct"/>
            <w:noWrap/>
            <w:vAlign w:val="center"/>
            <w:hideMark/>
          </w:tcPr>
          <w:p w14:paraId="4CF22546" w14:textId="77777777" w:rsidR="0048775C" w:rsidRPr="00E55F50" w:rsidRDefault="0048775C">
            <w:pPr>
              <w:spacing w:after="0"/>
              <w:rPr>
                <w:rFonts w:cs="Times New Roman"/>
                <w:lang w:val="es-419"/>
              </w:rPr>
            </w:pPr>
          </w:p>
        </w:tc>
        <w:tc>
          <w:tcPr>
            <w:tcW w:w="726" w:type="pct"/>
            <w:noWrap/>
            <w:vAlign w:val="center"/>
            <w:hideMark/>
          </w:tcPr>
          <w:p w14:paraId="008CD443" w14:textId="77777777" w:rsidR="0048775C" w:rsidRPr="00E55F50" w:rsidRDefault="0048775C">
            <w:pPr>
              <w:spacing w:after="0"/>
              <w:rPr>
                <w:rFonts w:cs="Times New Roman"/>
                <w:lang w:val="es-419"/>
              </w:rPr>
            </w:pPr>
          </w:p>
        </w:tc>
      </w:tr>
      <w:tr w:rsidR="0048775C" w:rsidRPr="00E55F50" w14:paraId="66B6BCB8" w14:textId="77777777" w:rsidTr="00043576">
        <w:trPr>
          <w:trHeight w:val="285"/>
        </w:trPr>
        <w:tc>
          <w:tcPr>
            <w:tcW w:w="3065" w:type="pct"/>
            <w:noWrap/>
            <w:vAlign w:val="center"/>
            <w:hideMark/>
          </w:tcPr>
          <w:p w14:paraId="64B5EA8E" w14:textId="77777777" w:rsidR="0048775C" w:rsidRPr="00E55F50" w:rsidRDefault="00193CC9">
            <w:pPr>
              <w:spacing w:after="0" w:line="240" w:lineRule="auto"/>
              <w:rPr>
                <w:rFonts w:ascii="Book Antiqua" w:eastAsia="Times New Roman" w:hAnsi="Book Antiqua" w:cs="Calibri"/>
                <w:sz w:val="20"/>
                <w:szCs w:val="20"/>
                <w:lang w:val="es-419" w:eastAsia="es-EC"/>
              </w:rPr>
            </w:pPr>
            <w:r w:rsidRPr="00E55F50">
              <w:rPr>
                <w:rFonts w:ascii="Book Antiqua" w:eastAsia="Times New Roman" w:hAnsi="Book Antiqua" w:cs="Calibri"/>
                <w:color w:val="000000"/>
                <w:sz w:val="20"/>
                <w:szCs w:val="20"/>
                <w:lang w:val="es-419" w:eastAsia="es-EC"/>
              </w:rPr>
              <w:t>Cuentas comerciales por pagar</w:t>
            </w:r>
            <w:r w:rsidR="0048775C" w:rsidRPr="00E55F50">
              <w:rPr>
                <w:rFonts w:ascii="Book Antiqua" w:eastAsia="Times New Roman" w:hAnsi="Book Antiqua" w:cs="Calibri"/>
                <w:sz w:val="20"/>
                <w:szCs w:val="20"/>
                <w:lang w:val="es-419" w:eastAsia="es-EC"/>
              </w:rPr>
              <w:t xml:space="preserve"> </w:t>
            </w:r>
          </w:p>
        </w:tc>
        <w:tc>
          <w:tcPr>
            <w:tcW w:w="484" w:type="pct"/>
            <w:noWrap/>
            <w:vAlign w:val="center"/>
            <w:hideMark/>
          </w:tcPr>
          <w:p w14:paraId="31F438DB" w14:textId="77777777" w:rsidR="0048775C" w:rsidRPr="00E55F50" w:rsidRDefault="0048775C">
            <w:pPr>
              <w:spacing w:after="0" w:line="240" w:lineRule="auto"/>
              <w:jc w:val="center"/>
              <w:rPr>
                <w:rFonts w:ascii="Book Antiqua" w:eastAsia="Times New Roman" w:hAnsi="Book Antiqua" w:cs="Calibri"/>
                <w:sz w:val="20"/>
                <w:szCs w:val="20"/>
                <w:lang w:val="es-419" w:eastAsia="es-EC"/>
              </w:rPr>
            </w:pPr>
            <w:r w:rsidRPr="00E55F50">
              <w:rPr>
                <w:rFonts w:ascii="Book Antiqua" w:eastAsia="Times New Roman" w:hAnsi="Book Antiqua" w:cs="Calibri"/>
                <w:sz w:val="20"/>
                <w:szCs w:val="20"/>
                <w:lang w:val="es-419" w:eastAsia="es-EC"/>
              </w:rPr>
              <w:t>1</w:t>
            </w:r>
            <w:r w:rsidR="00193CC9" w:rsidRPr="00E55F50">
              <w:rPr>
                <w:rFonts w:ascii="Book Antiqua" w:eastAsia="Times New Roman" w:hAnsi="Book Antiqua" w:cs="Calibri"/>
                <w:sz w:val="20"/>
                <w:szCs w:val="20"/>
                <w:lang w:val="es-419" w:eastAsia="es-EC"/>
              </w:rPr>
              <w:t>0</w:t>
            </w:r>
          </w:p>
        </w:tc>
        <w:tc>
          <w:tcPr>
            <w:tcW w:w="634" w:type="pct"/>
            <w:noWrap/>
            <w:vAlign w:val="center"/>
            <w:hideMark/>
          </w:tcPr>
          <w:p w14:paraId="0135F949" w14:textId="77777777" w:rsidR="0048775C" w:rsidRPr="00E55F50" w:rsidRDefault="0048775C">
            <w:pPr>
              <w:spacing w:after="0" w:line="240" w:lineRule="auto"/>
              <w:jc w:val="right"/>
              <w:rPr>
                <w:rFonts w:ascii="Book Antiqua" w:eastAsia="Times New Roman" w:hAnsi="Book Antiqua" w:cs="Calibri"/>
                <w:sz w:val="20"/>
                <w:szCs w:val="20"/>
                <w:lang w:val="es-419" w:eastAsia="es-EC"/>
              </w:rPr>
            </w:pPr>
          </w:p>
        </w:tc>
        <w:tc>
          <w:tcPr>
            <w:tcW w:w="91" w:type="pct"/>
            <w:noWrap/>
            <w:vAlign w:val="center"/>
            <w:hideMark/>
          </w:tcPr>
          <w:p w14:paraId="0EA92330" w14:textId="77777777" w:rsidR="0048775C" w:rsidRPr="00E55F50" w:rsidRDefault="0048775C">
            <w:pPr>
              <w:spacing w:after="0"/>
              <w:rPr>
                <w:rFonts w:cs="Times New Roman"/>
                <w:lang w:val="es-419"/>
              </w:rPr>
            </w:pPr>
          </w:p>
        </w:tc>
        <w:tc>
          <w:tcPr>
            <w:tcW w:w="726" w:type="pct"/>
            <w:noWrap/>
            <w:vAlign w:val="center"/>
            <w:hideMark/>
          </w:tcPr>
          <w:p w14:paraId="09B7AEBA" w14:textId="77777777" w:rsidR="0048775C" w:rsidRPr="00E55F50" w:rsidRDefault="00193CC9">
            <w:pPr>
              <w:spacing w:after="0" w:line="240" w:lineRule="auto"/>
              <w:jc w:val="right"/>
              <w:rPr>
                <w:rFonts w:ascii="Book Antiqua" w:eastAsia="Times New Roman" w:hAnsi="Book Antiqua" w:cs="Calibri"/>
                <w:sz w:val="20"/>
                <w:szCs w:val="20"/>
                <w:lang w:val="es-419" w:eastAsia="es-EC"/>
              </w:rPr>
            </w:pPr>
            <w:r w:rsidRPr="00E55F50">
              <w:rPr>
                <w:rFonts w:ascii="Book Antiqua" w:eastAsia="Times New Roman" w:hAnsi="Book Antiqua" w:cs="Calibri"/>
                <w:sz w:val="20"/>
                <w:szCs w:val="20"/>
                <w:lang w:val="es-419" w:eastAsia="es-EC"/>
              </w:rPr>
              <w:t xml:space="preserve">      38,047</w:t>
            </w:r>
            <w:r w:rsidR="0048775C" w:rsidRPr="00E55F50">
              <w:rPr>
                <w:rFonts w:ascii="Book Antiqua" w:eastAsia="Times New Roman" w:hAnsi="Book Antiqua" w:cs="Calibri"/>
                <w:sz w:val="20"/>
                <w:szCs w:val="20"/>
                <w:lang w:val="es-419" w:eastAsia="es-EC"/>
              </w:rPr>
              <w:t xml:space="preserve"> </w:t>
            </w:r>
          </w:p>
        </w:tc>
      </w:tr>
      <w:tr w:rsidR="0048775C" w:rsidRPr="00E55F50" w14:paraId="201C8554" w14:textId="77777777" w:rsidTr="00043576">
        <w:trPr>
          <w:trHeight w:val="285"/>
        </w:trPr>
        <w:tc>
          <w:tcPr>
            <w:tcW w:w="3065" w:type="pct"/>
            <w:noWrap/>
            <w:vAlign w:val="center"/>
            <w:hideMark/>
          </w:tcPr>
          <w:p w14:paraId="0B72C84F" w14:textId="77777777" w:rsidR="0048775C" w:rsidRPr="00E55F50" w:rsidRDefault="00193CC9">
            <w:pPr>
              <w:spacing w:after="0" w:line="240" w:lineRule="auto"/>
              <w:rPr>
                <w:rFonts w:ascii="Book Antiqua" w:eastAsia="Times New Roman" w:hAnsi="Book Antiqua" w:cs="Calibri"/>
                <w:sz w:val="20"/>
                <w:szCs w:val="20"/>
                <w:lang w:val="es-419" w:eastAsia="es-EC"/>
              </w:rPr>
            </w:pPr>
            <w:r w:rsidRPr="00E55F50">
              <w:rPr>
                <w:rFonts w:ascii="Book Antiqua" w:eastAsia="Times New Roman" w:hAnsi="Book Antiqua" w:cs="Calibri"/>
                <w:sz w:val="20"/>
                <w:szCs w:val="20"/>
                <w:lang w:val="es-419" w:eastAsia="es-EC"/>
              </w:rPr>
              <w:t>Cuentas por pagar, partes relacionadas</w:t>
            </w:r>
          </w:p>
        </w:tc>
        <w:tc>
          <w:tcPr>
            <w:tcW w:w="484" w:type="pct"/>
            <w:noWrap/>
            <w:vAlign w:val="center"/>
            <w:hideMark/>
          </w:tcPr>
          <w:p w14:paraId="4D7B383E" w14:textId="77777777" w:rsidR="0048775C" w:rsidRPr="00E55F50" w:rsidRDefault="00193CC9">
            <w:pPr>
              <w:spacing w:after="0" w:line="240" w:lineRule="auto"/>
              <w:jc w:val="center"/>
              <w:rPr>
                <w:rFonts w:ascii="Book Antiqua" w:eastAsia="Times New Roman" w:hAnsi="Book Antiqua" w:cs="Calibri"/>
                <w:sz w:val="20"/>
                <w:szCs w:val="20"/>
                <w:lang w:val="es-419" w:eastAsia="es-EC"/>
              </w:rPr>
            </w:pPr>
            <w:r w:rsidRPr="00E55F50">
              <w:rPr>
                <w:rFonts w:ascii="Book Antiqua" w:eastAsia="Times New Roman" w:hAnsi="Book Antiqua" w:cs="Calibri"/>
                <w:sz w:val="20"/>
                <w:szCs w:val="20"/>
                <w:lang w:val="es-419" w:eastAsia="es-EC"/>
              </w:rPr>
              <w:t>20</w:t>
            </w:r>
          </w:p>
        </w:tc>
        <w:tc>
          <w:tcPr>
            <w:tcW w:w="634" w:type="pct"/>
            <w:noWrap/>
            <w:vAlign w:val="center"/>
            <w:hideMark/>
          </w:tcPr>
          <w:p w14:paraId="0B298F8C" w14:textId="77777777" w:rsidR="0048775C" w:rsidRPr="00E55F50" w:rsidRDefault="0048775C">
            <w:pPr>
              <w:spacing w:after="0" w:line="240" w:lineRule="auto"/>
              <w:jc w:val="right"/>
              <w:rPr>
                <w:rFonts w:ascii="Book Antiqua" w:eastAsia="Times New Roman" w:hAnsi="Book Antiqua" w:cs="Calibri"/>
                <w:sz w:val="20"/>
                <w:szCs w:val="20"/>
                <w:lang w:val="es-419" w:eastAsia="es-EC"/>
              </w:rPr>
            </w:pPr>
          </w:p>
        </w:tc>
        <w:tc>
          <w:tcPr>
            <w:tcW w:w="91" w:type="pct"/>
            <w:noWrap/>
            <w:vAlign w:val="center"/>
            <w:hideMark/>
          </w:tcPr>
          <w:p w14:paraId="5474AC59" w14:textId="77777777" w:rsidR="0048775C" w:rsidRPr="00E55F50" w:rsidRDefault="0048775C">
            <w:pPr>
              <w:spacing w:after="0"/>
              <w:rPr>
                <w:rFonts w:cs="Times New Roman"/>
                <w:lang w:val="es-419"/>
              </w:rPr>
            </w:pPr>
          </w:p>
        </w:tc>
        <w:tc>
          <w:tcPr>
            <w:tcW w:w="726" w:type="pct"/>
            <w:noWrap/>
            <w:vAlign w:val="center"/>
            <w:hideMark/>
          </w:tcPr>
          <w:p w14:paraId="1B04BEE8" w14:textId="77777777" w:rsidR="0048775C" w:rsidRPr="00E55F50" w:rsidRDefault="0048775C">
            <w:pPr>
              <w:spacing w:after="0" w:line="240" w:lineRule="auto"/>
              <w:jc w:val="right"/>
              <w:rPr>
                <w:rFonts w:ascii="Book Antiqua" w:eastAsia="Times New Roman" w:hAnsi="Book Antiqua" w:cs="Calibri"/>
                <w:color w:val="000000"/>
                <w:sz w:val="20"/>
                <w:szCs w:val="20"/>
                <w:lang w:val="es-419" w:eastAsia="es-EC"/>
              </w:rPr>
            </w:pPr>
            <w:r w:rsidRPr="00E55F50">
              <w:rPr>
                <w:rFonts w:ascii="Book Antiqua" w:eastAsia="Times New Roman" w:hAnsi="Book Antiqua" w:cs="Calibri"/>
                <w:sz w:val="20"/>
                <w:szCs w:val="20"/>
                <w:lang w:val="es-419" w:eastAsia="es-EC"/>
              </w:rPr>
              <w:t xml:space="preserve">      </w:t>
            </w:r>
            <w:r w:rsidR="00193CC9" w:rsidRPr="00E55F50">
              <w:rPr>
                <w:rFonts w:ascii="Book Antiqua" w:eastAsia="Times New Roman" w:hAnsi="Book Antiqua" w:cs="Calibri"/>
                <w:sz w:val="20"/>
                <w:szCs w:val="20"/>
                <w:lang w:val="es-419" w:eastAsia="es-EC"/>
              </w:rPr>
              <w:t>0</w:t>
            </w:r>
          </w:p>
        </w:tc>
      </w:tr>
      <w:tr w:rsidR="0048775C" w:rsidRPr="00E55F50" w14:paraId="3D414AE0" w14:textId="77777777" w:rsidTr="00043576">
        <w:trPr>
          <w:trHeight w:val="285"/>
        </w:trPr>
        <w:tc>
          <w:tcPr>
            <w:tcW w:w="3065" w:type="pct"/>
            <w:noWrap/>
            <w:vAlign w:val="center"/>
            <w:hideMark/>
          </w:tcPr>
          <w:p w14:paraId="0133A017" w14:textId="77777777" w:rsidR="0048775C" w:rsidRPr="00E55F50" w:rsidRDefault="0048775C">
            <w:pPr>
              <w:spacing w:after="0" w:line="240" w:lineRule="auto"/>
              <w:rPr>
                <w:rFonts w:ascii="Book Antiqua" w:eastAsia="Times New Roman" w:hAnsi="Book Antiqua" w:cs="Calibri"/>
                <w:sz w:val="20"/>
                <w:szCs w:val="20"/>
                <w:lang w:val="es-419" w:eastAsia="es-EC"/>
              </w:rPr>
            </w:pPr>
            <w:r w:rsidRPr="00E55F50">
              <w:rPr>
                <w:rFonts w:ascii="Book Antiqua" w:eastAsia="Times New Roman" w:hAnsi="Book Antiqua" w:cs="Calibri"/>
                <w:sz w:val="20"/>
                <w:szCs w:val="20"/>
                <w:lang w:val="es-419" w:eastAsia="es-EC"/>
              </w:rPr>
              <w:t>P</w:t>
            </w:r>
            <w:r w:rsidR="00193CC9" w:rsidRPr="00E55F50">
              <w:rPr>
                <w:rFonts w:ascii="Book Antiqua" w:eastAsia="Times New Roman" w:hAnsi="Book Antiqua" w:cs="Calibri"/>
                <w:sz w:val="20"/>
                <w:szCs w:val="20"/>
                <w:lang w:val="es-419" w:eastAsia="es-EC"/>
              </w:rPr>
              <w:t>asivos por impuestos corrientes</w:t>
            </w:r>
          </w:p>
          <w:p w14:paraId="34914B27" w14:textId="77777777" w:rsidR="00193CC9" w:rsidRPr="00E55F50" w:rsidRDefault="00193CC9">
            <w:pPr>
              <w:spacing w:after="0" w:line="240" w:lineRule="auto"/>
              <w:rPr>
                <w:rFonts w:ascii="Book Antiqua" w:eastAsia="Times New Roman" w:hAnsi="Book Antiqua" w:cs="Calibri"/>
                <w:sz w:val="20"/>
                <w:szCs w:val="20"/>
                <w:lang w:val="es-419" w:eastAsia="es-EC"/>
              </w:rPr>
            </w:pPr>
            <w:r w:rsidRPr="00E55F50">
              <w:rPr>
                <w:rFonts w:ascii="Book Antiqua" w:eastAsia="Times New Roman" w:hAnsi="Book Antiqua" w:cs="Calibri"/>
                <w:sz w:val="20"/>
                <w:szCs w:val="20"/>
                <w:lang w:val="es-419" w:eastAsia="es-EC"/>
              </w:rPr>
              <w:t>Provisiones</w:t>
            </w:r>
          </w:p>
        </w:tc>
        <w:tc>
          <w:tcPr>
            <w:tcW w:w="484" w:type="pct"/>
            <w:noWrap/>
            <w:vAlign w:val="center"/>
            <w:hideMark/>
          </w:tcPr>
          <w:p w14:paraId="44FCE4DF" w14:textId="77777777" w:rsidR="0048775C" w:rsidRPr="00E55F50" w:rsidRDefault="0048775C">
            <w:pPr>
              <w:spacing w:after="0" w:line="240" w:lineRule="auto"/>
              <w:jc w:val="center"/>
              <w:rPr>
                <w:rFonts w:ascii="Book Antiqua" w:eastAsia="Times New Roman" w:hAnsi="Book Antiqua" w:cs="Calibri"/>
                <w:sz w:val="20"/>
                <w:szCs w:val="20"/>
                <w:lang w:val="es-419" w:eastAsia="es-EC"/>
              </w:rPr>
            </w:pPr>
            <w:r w:rsidRPr="00E55F50">
              <w:rPr>
                <w:rFonts w:ascii="Book Antiqua" w:eastAsia="Times New Roman" w:hAnsi="Book Antiqua" w:cs="Calibri"/>
                <w:sz w:val="20"/>
                <w:szCs w:val="20"/>
                <w:lang w:val="es-419" w:eastAsia="es-EC"/>
              </w:rPr>
              <w:t>1</w:t>
            </w:r>
            <w:r w:rsidR="00193CC9" w:rsidRPr="00E55F50">
              <w:rPr>
                <w:rFonts w:ascii="Book Antiqua" w:eastAsia="Times New Roman" w:hAnsi="Book Antiqua" w:cs="Calibri"/>
                <w:sz w:val="20"/>
                <w:szCs w:val="20"/>
                <w:lang w:val="es-419" w:eastAsia="es-EC"/>
              </w:rPr>
              <w:t>2</w:t>
            </w:r>
          </w:p>
          <w:p w14:paraId="34E50BDA" w14:textId="77777777" w:rsidR="00193CC9" w:rsidRPr="00E55F50" w:rsidRDefault="00193CC9">
            <w:pPr>
              <w:spacing w:after="0" w:line="240" w:lineRule="auto"/>
              <w:jc w:val="center"/>
              <w:rPr>
                <w:rFonts w:ascii="Book Antiqua" w:eastAsia="Times New Roman" w:hAnsi="Book Antiqua" w:cs="Calibri"/>
                <w:sz w:val="20"/>
                <w:szCs w:val="20"/>
                <w:lang w:val="es-419" w:eastAsia="es-EC"/>
              </w:rPr>
            </w:pPr>
            <w:r w:rsidRPr="00E55F50">
              <w:rPr>
                <w:rFonts w:ascii="Book Antiqua" w:eastAsia="Times New Roman" w:hAnsi="Book Antiqua" w:cs="Calibri"/>
                <w:sz w:val="20"/>
                <w:szCs w:val="20"/>
                <w:lang w:val="es-419" w:eastAsia="es-EC"/>
              </w:rPr>
              <w:t>11</w:t>
            </w:r>
          </w:p>
        </w:tc>
        <w:tc>
          <w:tcPr>
            <w:tcW w:w="634" w:type="pct"/>
            <w:noWrap/>
            <w:vAlign w:val="center"/>
            <w:hideMark/>
          </w:tcPr>
          <w:p w14:paraId="52047B44" w14:textId="77777777" w:rsidR="0048775C" w:rsidRPr="00E55F50" w:rsidRDefault="0048775C">
            <w:pPr>
              <w:spacing w:after="0" w:line="240" w:lineRule="auto"/>
              <w:jc w:val="right"/>
              <w:rPr>
                <w:rFonts w:ascii="Book Antiqua" w:eastAsia="Times New Roman" w:hAnsi="Book Antiqua" w:cs="Calibri"/>
                <w:sz w:val="20"/>
                <w:szCs w:val="20"/>
                <w:lang w:val="es-419" w:eastAsia="es-EC"/>
              </w:rPr>
            </w:pPr>
          </w:p>
        </w:tc>
        <w:tc>
          <w:tcPr>
            <w:tcW w:w="91" w:type="pct"/>
            <w:noWrap/>
            <w:vAlign w:val="center"/>
            <w:hideMark/>
          </w:tcPr>
          <w:p w14:paraId="10F9CE13" w14:textId="77777777" w:rsidR="0048775C" w:rsidRPr="00E55F50" w:rsidRDefault="0048775C">
            <w:pPr>
              <w:spacing w:after="0"/>
              <w:rPr>
                <w:rFonts w:cs="Times New Roman"/>
                <w:lang w:val="es-419"/>
              </w:rPr>
            </w:pPr>
          </w:p>
        </w:tc>
        <w:tc>
          <w:tcPr>
            <w:tcW w:w="726" w:type="pct"/>
            <w:noWrap/>
            <w:vAlign w:val="center"/>
            <w:hideMark/>
          </w:tcPr>
          <w:p w14:paraId="5A6377BB" w14:textId="77777777" w:rsidR="00193CC9" w:rsidRPr="00E55F50" w:rsidRDefault="00193CC9">
            <w:pPr>
              <w:spacing w:after="0" w:line="240" w:lineRule="auto"/>
              <w:jc w:val="right"/>
              <w:rPr>
                <w:rFonts w:ascii="Book Antiqua" w:eastAsia="Times New Roman" w:hAnsi="Book Antiqua" w:cs="Calibri"/>
                <w:sz w:val="20"/>
                <w:szCs w:val="20"/>
                <w:lang w:val="es-419" w:eastAsia="es-EC"/>
              </w:rPr>
            </w:pPr>
            <w:r w:rsidRPr="00E55F50">
              <w:rPr>
                <w:rFonts w:ascii="Book Antiqua" w:eastAsia="Times New Roman" w:hAnsi="Book Antiqua" w:cs="Calibri"/>
                <w:sz w:val="20"/>
                <w:szCs w:val="20"/>
                <w:lang w:val="es-419" w:eastAsia="es-EC"/>
              </w:rPr>
              <w:t xml:space="preserve">      51,527</w:t>
            </w:r>
          </w:p>
          <w:p w14:paraId="34F5300E" w14:textId="77777777" w:rsidR="0048775C" w:rsidRPr="00E55F50" w:rsidRDefault="00193CC9">
            <w:pPr>
              <w:spacing w:after="0" w:line="240" w:lineRule="auto"/>
              <w:jc w:val="right"/>
              <w:rPr>
                <w:rFonts w:ascii="Book Antiqua" w:eastAsia="Times New Roman" w:hAnsi="Book Antiqua" w:cs="Calibri"/>
                <w:sz w:val="20"/>
                <w:szCs w:val="20"/>
                <w:lang w:val="es-419" w:eastAsia="es-EC"/>
              </w:rPr>
            </w:pPr>
            <w:r w:rsidRPr="00E55F50">
              <w:rPr>
                <w:rFonts w:ascii="Book Antiqua" w:eastAsia="Times New Roman" w:hAnsi="Book Antiqua" w:cs="Calibri"/>
                <w:sz w:val="20"/>
                <w:szCs w:val="20"/>
                <w:lang w:val="es-419" w:eastAsia="es-EC"/>
              </w:rPr>
              <w:t>47,740</w:t>
            </w:r>
            <w:r w:rsidR="0048775C" w:rsidRPr="00E55F50">
              <w:rPr>
                <w:rFonts w:ascii="Book Antiqua" w:eastAsia="Times New Roman" w:hAnsi="Book Antiqua" w:cs="Calibri"/>
                <w:sz w:val="20"/>
                <w:szCs w:val="20"/>
                <w:lang w:val="es-419" w:eastAsia="es-EC"/>
              </w:rPr>
              <w:t xml:space="preserve"> </w:t>
            </w:r>
          </w:p>
        </w:tc>
      </w:tr>
      <w:tr w:rsidR="0048775C" w:rsidRPr="00E55F50" w14:paraId="33B24FCF" w14:textId="77777777" w:rsidTr="00043576">
        <w:trPr>
          <w:trHeight w:val="285"/>
        </w:trPr>
        <w:tc>
          <w:tcPr>
            <w:tcW w:w="3065" w:type="pct"/>
            <w:noWrap/>
            <w:vAlign w:val="center"/>
            <w:hideMark/>
          </w:tcPr>
          <w:p w14:paraId="0CE23949" w14:textId="77777777" w:rsidR="0048775C" w:rsidRPr="00E55F50" w:rsidRDefault="00193CC9">
            <w:pPr>
              <w:spacing w:after="0" w:line="240" w:lineRule="auto"/>
              <w:rPr>
                <w:rFonts w:ascii="Book Antiqua" w:eastAsia="Times New Roman" w:hAnsi="Book Antiqua" w:cs="Calibri"/>
                <w:sz w:val="20"/>
                <w:szCs w:val="20"/>
                <w:lang w:val="es-419" w:eastAsia="es-EC"/>
              </w:rPr>
            </w:pPr>
            <w:r w:rsidRPr="00E55F50">
              <w:rPr>
                <w:rFonts w:ascii="Book Antiqua" w:eastAsia="Times New Roman" w:hAnsi="Book Antiqua" w:cs="Calibri"/>
                <w:sz w:val="20"/>
                <w:szCs w:val="20"/>
                <w:lang w:val="es-419" w:eastAsia="es-EC"/>
              </w:rPr>
              <w:t>Otras cuentas por pagar</w:t>
            </w:r>
          </w:p>
        </w:tc>
        <w:tc>
          <w:tcPr>
            <w:tcW w:w="484" w:type="pct"/>
            <w:noWrap/>
            <w:vAlign w:val="center"/>
            <w:hideMark/>
          </w:tcPr>
          <w:p w14:paraId="5DBC6B0D" w14:textId="77777777" w:rsidR="0048775C" w:rsidRPr="00E55F50" w:rsidRDefault="0048775C">
            <w:pPr>
              <w:spacing w:after="0" w:line="240" w:lineRule="auto"/>
              <w:jc w:val="center"/>
              <w:rPr>
                <w:rFonts w:ascii="Book Antiqua" w:eastAsia="Times New Roman" w:hAnsi="Book Antiqua" w:cs="Calibri"/>
                <w:sz w:val="20"/>
                <w:szCs w:val="20"/>
                <w:lang w:val="es-419" w:eastAsia="es-EC"/>
              </w:rPr>
            </w:pPr>
          </w:p>
        </w:tc>
        <w:tc>
          <w:tcPr>
            <w:tcW w:w="634" w:type="pct"/>
            <w:noWrap/>
            <w:vAlign w:val="center"/>
            <w:hideMark/>
          </w:tcPr>
          <w:p w14:paraId="2063C125" w14:textId="77777777" w:rsidR="0048775C" w:rsidRPr="00E55F50" w:rsidRDefault="0048775C">
            <w:pPr>
              <w:spacing w:after="0" w:line="240" w:lineRule="auto"/>
              <w:jc w:val="right"/>
              <w:rPr>
                <w:rFonts w:ascii="Book Antiqua" w:eastAsia="Times New Roman" w:hAnsi="Book Antiqua" w:cs="Calibri"/>
                <w:sz w:val="20"/>
                <w:szCs w:val="20"/>
                <w:u w:val="single"/>
                <w:lang w:val="es-419" w:eastAsia="es-EC"/>
              </w:rPr>
            </w:pPr>
          </w:p>
        </w:tc>
        <w:tc>
          <w:tcPr>
            <w:tcW w:w="91" w:type="pct"/>
            <w:noWrap/>
            <w:vAlign w:val="center"/>
            <w:hideMark/>
          </w:tcPr>
          <w:p w14:paraId="2DF55FBD" w14:textId="77777777" w:rsidR="0048775C" w:rsidRPr="00E55F50" w:rsidRDefault="0048775C">
            <w:pPr>
              <w:spacing w:after="0"/>
              <w:rPr>
                <w:rFonts w:cs="Times New Roman"/>
                <w:lang w:val="es-419"/>
              </w:rPr>
            </w:pPr>
          </w:p>
        </w:tc>
        <w:tc>
          <w:tcPr>
            <w:tcW w:w="726" w:type="pct"/>
            <w:noWrap/>
            <w:vAlign w:val="center"/>
            <w:hideMark/>
          </w:tcPr>
          <w:p w14:paraId="3966B173" w14:textId="77777777" w:rsidR="0048775C" w:rsidRPr="00E55F50" w:rsidRDefault="00193CC9">
            <w:pPr>
              <w:spacing w:after="0" w:line="240" w:lineRule="auto"/>
              <w:jc w:val="right"/>
              <w:rPr>
                <w:rFonts w:ascii="Book Antiqua" w:eastAsia="Times New Roman" w:hAnsi="Book Antiqua" w:cs="Calibri"/>
                <w:sz w:val="20"/>
                <w:szCs w:val="20"/>
                <w:u w:val="single"/>
                <w:lang w:val="es-419" w:eastAsia="es-EC"/>
              </w:rPr>
            </w:pPr>
            <w:r w:rsidRPr="00E55F50">
              <w:rPr>
                <w:rFonts w:ascii="Book Antiqua" w:eastAsia="Times New Roman" w:hAnsi="Book Antiqua" w:cs="Calibri"/>
                <w:sz w:val="20"/>
                <w:szCs w:val="20"/>
                <w:u w:val="single"/>
                <w:lang w:val="es-419" w:eastAsia="es-EC"/>
              </w:rPr>
              <w:t xml:space="preserve">     7,081</w:t>
            </w:r>
            <w:r w:rsidR="0048775C" w:rsidRPr="00E55F50">
              <w:rPr>
                <w:rFonts w:ascii="Book Antiqua" w:eastAsia="Times New Roman" w:hAnsi="Book Antiqua" w:cs="Calibri"/>
                <w:sz w:val="20"/>
                <w:szCs w:val="20"/>
                <w:u w:val="single"/>
                <w:lang w:val="es-419" w:eastAsia="es-EC"/>
              </w:rPr>
              <w:t xml:space="preserve"> </w:t>
            </w:r>
          </w:p>
        </w:tc>
      </w:tr>
      <w:tr w:rsidR="0048775C" w:rsidRPr="00E55F50" w14:paraId="1F1CA2E9" w14:textId="77777777" w:rsidTr="00043576">
        <w:trPr>
          <w:trHeight w:val="285"/>
        </w:trPr>
        <w:tc>
          <w:tcPr>
            <w:tcW w:w="3065" w:type="pct"/>
            <w:noWrap/>
            <w:vAlign w:val="center"/>
            <w:hideMark/>
          </w:tcPr>
          <w:p w14:paraId="5AAC9988" w14:textId="77777777" w:rsidR="0048775C" w:rsidRPr="00E55F50" w:rsidRDefault="0048775C">
            <w:pPr>
              <w:spacing w:after="0" w:line="240" w:lineRule="auto"/>
              <w:rPr>
                <w:rFonts w:ascii="Book Antiqua" w:eastAsia="Times New Roman" w:hAnsi="Book Antiqua" w:cs="Calibri"/>
                <w:sz w:val="20"/>
                <w:szCs w:val="20"/>
                <w:lang w:val="es-419" w:eastAsia="es-EC"/>
              </w:rPr>
            </w:pPr>
            <w:proofErr w:type="gramStart"/>
            <w:r w:rsidRPr="00E55F50">
              <w:rPr>
                <w:rFonts w:ascii="Book Antiqua" w:eastAsia="Times New Roman" w:hAnsi="Book Antiqua" w:cs="Calibri"/>
                <w:sz w:val="20"/>
                <w:szCs w:val="20"/>
                <w:lang w:val="es-419" w:eastAsia="es-EC"/>
              </w:rPr>
              <w:t>Total</w:t>
            </w:r>
            <w:proofErr w:type="gramEnd"/>
            <w:r w:rsidRPr="00E55F50">
              <w:rPr>
                <w:rFonts w:ascii="Book Antiqua" w:eastAsia="Times New Roman" w:hAnsi="Book Antiqua" w:cs="Calibri"/>
                <w:sz w:val="20"/>
                <w:szCs w:val="20"/>
                <w:lang w:val="es-419" w:eastAsia="es-EC"/>
              </w:rPr>
              <w:t xml:space="preserve"> pasivos corrientes</w:t>
            </w:r>
          </w:p>
        </w:tc>
        <w:tc>
          <w:tcPr>
            <w:tcW w:w="484" w:type="pct"/>
            <w:noWrap/>
            <w:vAlign w:val="center"/>
            <w:hideMark/>
          </w:tcPr>
          <w:p w14:paraId="2A8ACE60" w14:textId="77777777" w:rsidR="0048775C" w:rsidRPr="00E55F50" w:rsidRDefault="0048775C">
            <w:pPr>
              <w:spacing w:after="0"/>
              <w:rPr>
                <w:rFonts w:cs="Times New Roman"/>
                <w:lang w:val="es-419"/>
              </w:rPr>
            </w:pPr>
          </w:p>
        </w:tc>
        <w:tc>
          <w:tcPr>
            <w:tcW w:w="634" w:type="pct"/>
            <w:noWrap/>
            <w:vAlign w:val="center"/>
            <w:hideMark/>
          </w:tcPr>
          <w:p w14:paraId="2A1BF5CB" w14:textId="77777777" w:rsidR="0048775C" w:rsidRPr="00E55F50" w:rsidRDefault="0048775C">
            <w:pPr>
              <w:spacing w:after="0" w:line="240" w:lineRule="auto"/>
              <w:jc w:val="right"/>
              <w:rPr>
                <w:rFonts w:ascii="Book Antiqua" w:eastAsia="Times New Roman" w:hAnsi="Book Antiqua" w:cs="Calibri"/>
                <w:sz w:val="20"/>
                <w:szCs w:val="20"/>
                <w:u w:val="single"/>
                <w:lang w:val="es-419" w:eastAsia="es-EC"/>
              </w:rPr>
            </w:pPr>
          </w:p>
        </w:tc>
        <w:tc>
          <w:tcPr>
            <w:tcW w:w="91" w:type="pct"/>
            <w:noWrap/>
            <w:vAlign w:val="center"/>
            <w:hideMark/>
          </w:tcPr>
          <w:p w14:paraId="0DB13A13" w14:textId="77777777" w:rsidR="0048775C" w:rsidRPr="00E55F50" w:rsidRDefault="0048775C">
            <w:pPr>
              <w:spacing w:after="0"/>
              <w:rPr>
                <w:rFonts w:cs="Times New Roman"/>
                <w:lang w:val="es-419"/>
              </w:rPr>
            </w:pPr>
          </w:p>
        </w:tc>
        <w:tc>
          <w:tcPr>
            <w:tcW w:w="726" w:type="pct"/>
            <w:noWrap/>
            <w:vAlign w:val="center"/>
            <w:hideMark/>
          </w:tcPr>
          <w:p w14:paraId="630DAFC2" w14:textId="77777777" w:rsidR="0048775C" w:rsidRPr="00E55F50" w:rsidRDefault="00193CC9">
            <w:pPr>
              <w:spacing w:after="0" w:line="240" w:lineRule="auto"/>
              <w:jc w:val="right"/>
              <w:rPr>
                <w:rFonts w:ascii="Book Antiqua" w:eastAsia="Times New Roman" w:hAnsi="Book Antiqua" w:cs="Calibri"/>
                <w:sz w:val="20"/>
                <w:szCs w:val="20"/>
                <w:u w:val="single"/>
                <w:lang w:val="es-419" w:eastAsia="es-EC"/>
              </w:rPr>
            </w:pPr>
            <w:r w:rsidRPr="00E55F50">
              <w:rPr>
                <w:rFonts w:ascii="Book Antiqua" w:eastAsia="Times New Roman" w:hAnsi="Book Antiqua" w:cs="Calibri"/>
                <w:sz w:val="20"/>
                <w:szCs w:val="20"/>
                <w:u w:val="single"/>
                <w:lang w:val="es-419" w:eastAsia="es-EC"/>
              </w:rPr>
              <w:t xml:space="preserve">  144,395</w:t>
            </w:r>
            <w:r w:rsidR="0048775C" w:rsidRPr="00E55F50">
              <w:rPr>
                <w:rFonts w:ascii="Book Antiqua" w:eastAsia="Times New Roman" w:hAnsi="Book Antiqua" w:cs="Calibri"/>
                <w:sz w:val="20"/>
                <w:szCs w:val="20"/>
                <w:u w:val="single"/>
                <w:lang w:val="es-419" w:eastAsia="es-EC"/>
              </w:rPr>
              <w:t xml:space="preserve"> </w:t>
            </w:r>
          </w:p>
        </w:tc>
      </w:tr>
      <w:tr w:rsidR="0048775C" w:rsidRPr="00E55F50" w14:paraId="5BE93A90" w14:textId="77777777" w:rsidTr="00043576">
        <w:trPr>
          <w:trHeight w:val="285"/>
        </w:trPr>
        <w:tc>
          <w:tcPr>
            <w:tcW w:w="3065" w:type="pct"/>
            <w:noWrap/>
            <w:vAlign w:val="center"/>
            <w:hideMark/>
          </w:tcPr>
          <w:p w14:paraId="28A27AAB" w14:textId="77777777" w:rsidR="0048775C" w:rsidRPr="00E55F50" w:rsidRDefault="0048775C">
            <w:pPr>
              <w:spacing w:after="0"/>
              <w:rPr>
                <w:rFonts w:cs="Times New Roman"/>
                <w:lang w:val="es-419"/>
              </w:rPr>
            </w:pPr>
          </w:p>
        </w:tc>
        <w:tc>
          <w:tcPr>
            <w:tcW w:w="484" w:type="pct"/>
            <w:noWrap/>
            <w:vAlign w:val="center"/>
            <w:hideMark/>
          </w:tcPr>
          <w:p w14:paraId="7C48CA88" w14:textId="77777777" w:rsidR="0048775C" w:rsidRPr="00E55F50" w:rsidRDefault="0048775C">
            <w:pPr>
              <w:spacing w:after="0"/>
              <w:rPr>
                <w:rFonts w:cs="Times New Roman"/>
                <w:lang w:val="es-419"/>
              </w:rPr>
            </w:pPr>
          </w:p>
        </w:tc>
        <w:tc>
          <w:tcPr>
            <w:tcW w:w="634" w:type="pct"/>
            <w:noWrap/>
            <w:vAlign w:val="center"/>
          </w:tcPr>
          <w:p w14:paraId="0F8ED080" w14:textId="77777777" w:rsidR="0048775C" w:rsidRPr="00E55F50" w:rsidRDefault="0048775C">
            <w:pPr>
              <w:spacing w:after="0" w:line="240" w:lineRule="auto"/>
              <w:jc w:val="right"/>
              <w:rPr>
                <w:rFonts w:ascii="Times New Roman" w:eastAsia="Times New Roman" w:hAnsi="Times New Roman" w:cs="Times New Roman"/>
                <w:sz w:val="20"/>
                <w:szCs w:val="20"/>
                <w:lang w:val="es-419" w:eastAsia="es-EC"/>
              </w:rPr>
            </w:pPr>
          </w:p>
        </w:tc>
        <w:tc>
          <w:tcPr>
            <w:tcW w:w="91" w:type="pct"/>
            <w:noWrap/>
            <w:vAlign w:val="center"/>
            <w:hideMark/>
          </w:tcPr>
          <w:p w14:paraId="74E1732C" w14:textId="77777777" w:rsidR="0048775C" w:rsidRPr="00E55F50" w:rsidRDefault="0048775C">
            <w:pPr>
              <w:spacing w:after="0"/>
              <w:rPr>
                <w:rFonts w:cs="Times New Roman"/>
                <w:lang w:val="es-419"/>
              </w:rPr>
            </w:pPr>
          </w:p>
        </w:tc>
        <w:tc>
          <w:tcPr>
            <w:tcW w:w="726" w:type="pct"/>
            <w:noWrap/>
            <w:vAlign w:val="center"/>
            <w:hideMark/>
          </w:tcPr>
          <w:p w14:paraId="080C536D" w14:textId="77777777" w:rsidR="0048775C" w:rsidRPr="00E55F50" w:rsidRDefault="0048775C">
            <w:pPr>
              <w:spacing w:after="0"/>
              <w:rPr>
                <w:rFonts w:cs="Times New Roman"/>
                <w:lang w:val="es-419"/>
              </w:rPr>
            </w:pPr>
          </w:p>
        </w:tc>
      </w:tr>
      <w:tr w:rsidR="0048775C" w:rsidRPr="00E55F50" w14:paraId="09E03FE1" w14:textId="77777777" w:rsidTr="00043576">
        <w:trPr>
          <w:trHeight w:val="285"/>
        </w:trPr>
        <w:tc>
          <w:tcPr>
            <w:tcW w:w="3065" w:type="pct"/>
            <w:noWrap/>
            <w:vAlign w:val="center"/>
            <w:hideMark/>
          </w:tcPr>
          <w:p w14:paraId="1D788879" w14:textId="77777777" w:rsidR="0048775C" w:rsidRPr="00E55F50" w:rsidRDefault="0048775C">
            <w:pPr>
              <w:spacing w:after="0" w:line="240" w:lineRule="auto"/>
              <w:rPr>
                <w:rFonts w:ascii="Book Antiqua" w:eastAsia="Times New Roman" w:hAnsi="Book Antiqua" w:cs="Calibri"/>
                <w:sz w:val="20"/>
                <w:szCs w:val="20"/>
                <w:lang w:val="es-419" w:eastAsia="es-EC"/>
              </w:rPr>
            </w:pPr>
            <w:r w:rsidRPr="00E55F50">
              <w:rPr>
                <w:rFonts w:ascii="Book Antiqua" w:eastAsia="Times New Roman" w:hAnsi="Book Antiqua" w:cs="Calibri"/>
                <w:sz w:val="20"/>
                <w:szCs w:val="20"/>
                <w:lang w:val="es-419" w:eastAsia="es-EC"/>
              </w:rPr>
              <w:t>PASIVO NO CORRIENTE</w:t>
            </w:r>
          </w:p>
        </w:tc>
        <w:tc>
          <w:tcPr>
            <w:tcW w:w="484" w:type="pct"/>
            <w:noWrap/>
            <w:vAlign w:val="center"/>
            <w:hideMark/>
          </w:tcPr>
          <w:p w14:paraId="34183B7C" w14:textId="77777777" w:rsidR="0048775C" w:rsidRPr="00E55F50" w:rsidRDefault="0048775C">
            <w:pPr>
              <w:spacing w:after="0"/>
              <w:rPr>
                <w:rFonts w:cs="Times New Roman"/>
                <w:lang w:val="es-419"/>
              </w:rPr>
            </w:pPr>
          </w:p>
        </w:tc>
        <w:tc>
          <w:tcPr>
            <w:tcW w:w="634" w:type="pct"/>
            <w:noWrap/>
            <w:vAlign w:val="center"/>
          </w:tcPr>
          <w:p w14:paraId="20AEE05C" w14:textId="77777777" w:rsidR="0048775C" w:rsidRPr="00E55F50" w:rsidRDefault="0048775C">
            <w:pPr>
              <w:spacing w:after="0" w:line="240" w:lineRule="auto"/>
              <w:jc w:val="right"/>
              <w:rPr>
                <w:rFonts w:ascii="Times New Roman" w:eastAsia="Times New Roman" w:hAnsi="Times New Roman" w:cs="Times New Roman"/>
                <w:sz w:val="20"/>
                <w:szCs w:val="20"/>
                <w:lang w:val="es-419" w:eastAsia="es-EC"/>
              </w:rPr>
            </w:pPr>
          </w:p>
        </w:tc>
        <w:tc>
          <w:tcPr>
            <w:tcW w:w="91" w:type="pct"/>
            <w:noWrap/>
            <w:vAlign w:val="center"/>
            <w:hideMark/>
          </w:tcPr>
          <w:p w14:paraId="6FE1FADE" w14:textId="77777777" w:rsidR="0048775C" w:rsidRPr="00E55F50" w:rsidRDefault="0048775C">
            <w:pPr>
              <w:spacing w:after="0"/>
              <w:rPr>
                <w:rFonts w:cs="Times New Roman"/>
                <w:lang w:val="es-419"/>
              </w:rPr>
            </w:pPr>
          </w:p>
        </w:tc>
        <w:tc>
          <w:tcPr>
            <w:tcW w:w="726" w:type="pct"/>
            <w:noWrap/>
            <w:vAlign w:val="center"/>
            <w:hideMark/>
          </w:tcPr>
          <w:p w14:paraId="4B62017F" w14:textId="77777777" w:rsidR="0048775C" w:rsidRPr="00E55F50" w:rsidRDefault="0048775C">
            <w:pPr>
              <w:spacing w:after="0"/>
              <w:rPr>
                <w:rFonts w:cs="Times New Roman"/>
                <w:lang w:val="es-419"/>
              </w:rPr>
            </w:pPr>
          </w:p>
        </w:tc>
      </w:tr>
      <w:tr w:rsidR="0048775C" w:rsidRPr="00E55F50" w14:paraId="0E0BAF17" w14:textId="77777777" w:rsidTr="00043576">
        <w:trPr>
          <w:trHeight w:val="285"/>
        </w:trPr>
        <w:tc>
          <w:tcPr>
            <w:tcW w:w="3065" w:type="pct"/>
            <w:noWrap/>
            <w:vAlign w:val="center"/>
            <w:hideMark/>
          </w:tcPr>
          <w:p w14:paraId="7AFF4CF0" w14:textId="77777777" w:rsidR="0048775C" w:rsidRPr="00E55F50" w:rsidRDefault="0048775C">
            <w:pPr>
              <w:spacing w:after="0" w:line="240" w:lineRule="auto"/>
              <w:rPr>
                <w:rFonts w:ascii="Book Antiqua" w:eastAsia="Times New Roman" w:hAnsi="Book Antiqua" w:cs="Calibri"/>
                <w:sz w:val="20"/>
                <w:szCs w:val="20"/>
                <w:lang w:val="es-419" w:eastAsia="es-EC"/>
              </w:rPr>
            </w:pPr>
            <w:r w:rsidRPr="00E55F50">
              <w:rPr>
                <w:rFonts w:ascii="Book Antiqua" w:eastAsia="Times New Roman" w:hAnsi="Book Antiqua" w:cs="Calibri"/>
                <w:sz w:val="20"/>
                <w:szCs w:val="20"/>
                <w:lang w:val="es-419" w:eastAsia="es-EC"/>
              </w:rPr>
              <w:t>Cuentas por pagar</w:t>
            </w:r>
            <w:r w:rsidR="0060188E" w:rsidRPr="00E55F50">
              <w:rPr>
                <w:rFonts w:ascii="Book Antiqua" w:eastAsia="Times New Roman" w:hAnsi="Book Antiqua" w:cs="Calibri"/>
                <w:sz w:val="20"/>
                <w:szCs w:val="20"/>
                <w:lang w:val="es-419" w:eastAsia="es-EC"/>
              </w:rPr>
              <w:t>, partes relacionadas</w:t>
            </w:r>
          </w:p>
        </w:tc>
        <w:tc>
          <w:tcPr>
            <w:tcW w:w="484" w:type="pct"/>
            <w:noWrap/>
            <w:vAlign w:val="center"/>
            <w:hideMark/>
          </w:tcPr>
          <w:p w14:paraId="2F3787DA" w14:textId="77777777" w:rsidR="0048775C" w:rsidRPr="00E55F50" w:rsidRDefault="0048775C">
            <w:pPr>
              <w:spacing w:after="0" w:line="240" w:lineRule="auto"/>
              <w:jc w:val="center"/>
              <w:rPr>
                <w:rFonts w:ascii="Book Antiqua" w:eastAsia="Times New Roman" w:hAnsi="Book Antiqua" w:cs="Calibri"/>
                <w:sz w:val="20"/>
                <w:szCs w:val="20"/>
                <w:lang w:val="es-419" w:eastAsia="es-EC"/>
              </w:rPr>
            </w:pPr>
            <w:r w:rsidRPr="00E55F50">
              <w:rPr>
                <w:rFonts w:ascii="Book Antiqua" w:eastAsia="Times New Roman" w:hAnsi="Book Antiqua" w:cs="Calibri"/>
                <w:sz w:val="20"/>
                <w:szCs w:val="20"/>
                <w:lang w:val="es-419" w:eastAsia="es-EC"/>
              </w:rPr>
              <w:t>20</w:t>
            </w:r>
          </w:p>
        </w:tc>
        <w:tc>
          <w:tcPr>
            <w:tcW w:w="634" w:type="pct"/>
            <w:noWrap/>
            <w:vAlign w:val="center"/>
            <w:hideMark/>
          </w:tcPr>
          <w:p w14:paraId="006388FF" w14:textId="77777777" w:rsidR="0048775C" w:rsidRPr="00E55F50" w:rsidRDefault="0048775C">
            <w:pPr>
              <w:spacing w:after="0" w:line="240" w:lineRule="auto"/>
              <w:jc w:val="right"/>
              <w:rPr>
                <w:rFonts w:ascii="Times New Roman" w:eastAsia="Times New Roman" w:hAnsi="Times New Roman" w:cs="Times New Roman"/>
                <w:sz w:val="20"/>
                <w:szCs w:val="20"/>
                <w:lang w:val="es-419" w:eastAsia="es-EC"/>
              </w:rPr>
            </w:pPr>
          </w:p>
        </w:tc>
        <w:tc>
          <w:tcPr>
            <w:tcW w:w="91" w:type="pct"/>
            <w:noWrap/>
            <w:vAlign w:val="center"/>
          </w:tcPr>
          <w:p w14:paraId="058B471A" w14:textId="77777777" w:rsidR="0048775C" w:rsidRPr="00E55F50" w:rsidRDefault="0048775C">
            <w:pPr>
              <w:spacing w:after="0" w:line="240" w:lineRule="auto"/>
              <w:jc w:val="right"/>
              <w:rPr>
                <w:rFonts w:ascii="Times New Roman" w:eastAsia="Times New Roman" w:hAnsi="Times New Roman" w:cs="Times New Roman"/>
                <w:sz w:val="20"/>
                <w:szCs w:val="20"/>
                <w:lang w:val="es-419" w:eastAsia="es-EC"/>
              </w:rPr>
            </w:pPr>
          </w:p>
        </w:tc>
        <w:tc>
          <w:tcPr>
            <w:tcW w:w="726" w:type="pct"/>
            <w:noWrap/>
            <w:vAlign w:val="center"/>
            <w:hideMark/>
          </w:tcPr>
          <w:p w14:paraId="4B336738" w14:textId="77777777" w:rsidR="0048775C" w:rsidRPr="00E55F50" w:rsidRDefault="0060188E">
            <w:pPr>
              <w:spacing w:after="0" w:line="240" w:lineRule="auto"/>
              <w:jc w:val="right"/>
              <w:rPr>
                <w:rFonts w:ascii="Times New Roman" w:eastAsia="Times New Roman" w:hAnsi="Times New Roman" w:cs="Times New Roman"/>
                <w:sz w:val="20"/>
                <w:szCs w:val="20"/>
                <w:lang w:val="es-419" w:eastAsia="es-EC"/>
              </w:rPr>
            </w:pPr>
            <w:r w:rsidRPr="00E55F50">
              <w:rPr>
                <w:rFonts w:ascii="Times New Roman" w:eastAsia="Times New Roman" w:hAnsi="Times New Roman" w:cs="Times New Roman"/>
                <w:sz w:val="20"/>
                <w:szCs w:val="20"/>
                <w:lang w:val="es-419" w:eastAsia="es-EC"/>
              </w:rPr>
              <w:t>658,889</w:t>
            </w:r>
          </w:p>
        </w:tc>
      </w:tr>
      <w:tr w:rsidR="0048775C" w:rsidRPr="00E55F50" w14:paraId="3524337C" w14:textId="77777777" w:rsidTr="00043576">
        <w:trPr>
          <w:trHeight w:val="285"/>
        </w:trPr>
        <w:tc>
          <w:tcPr>
            <w:tcW w:w="3065" w:type="pct"/>
            <w:noWrap/>
            <w:vAlign w:val="center"/>
            <w:hideMark/>
          </w:tcPr>
          <w:p w14:paraId="7148CD95" w14:textId="77777777" w:rsidR="0048775C" w:rsidRPr="00E55F50" w:rsidRDefault="0060188E">
            <w:pPr>
              <w:spacing w:after="0" w:line="240" w:lineRule="auto"/>
              <w:rPr>
                <w:rFonts w:ascii="Book Antiqua" w:eastAsia="Times New Roman" w:hAnsi="Book Antiqua" w:cs="Calibri"/>
                <w:sz w:val="20"/>
                <w:szCs w:val="20"/>
                <w:lang w:val="es-419" w:eastAsia="es-EC"/>
              </w:rPr>
            </w:pPr>
            <w:r w:rsidRPr="00E55F50">
              <w:rPr>
                <w:rFonts w:ascii="Book Antiqua" w:eastAsia="Times New Roman" w:hAnsi="Book Antiqua" w:cs="Calibri"/>
                <w:sz w:val="20"/>
                <w:szCs w:val="20"/>
                <w:lang w:val="es-419" w:eastAsia="es-EC"/>
              </w:rPr>
              <w:t>Obligaciones por beneficios</w:t>
            </w:r>
            <w:r w:rsidR="0048775C" w:rsidRPr="00E55F50">
              <w:rPr>
                <w:rFonts w:ascii="Book Antiqua" w:eastAsia="Times New Roman" w:hAnsi="Book Antiqua" w:cs="Calibri"/>
                <w:sz w:val="20"/>
                <w:szCs w:val="20"/>
                <w:lang w:val="es-419" w:eastAsia="es-EC"/>
              </w:rPr>
              <w:t xml:space="preserve"> diferidos</w:t>
            </w:r>
          </w:p>
        </w:tc>
        <w:tc>
          <w:tcPr>
            <w:tcW w:w="484" w:type="pct"/>
            <w:noWrap/>
            <w:vAlign w:val="center"/>
            <w:hideMark/>
          </w:tcPr>
          <w:p w14:paraId="1103D13B" w14:textId="77777777" w:rsidR="0048775C" w:rsidRPr="00E55F50" w:rsidRDefault="0048775C">
            <w:pPr>
              <w:spacing w:after="0" w:line="240" w:lineRule="auto"/>
              <w:jc w:val="center"/>
              <w:rPr>
                <w:rFonts w:ascii="Book Antiqua" w:eastAsia="Times New Roman" w:hAnsi="Book Antiqua" w:cs="Calibri"/>
                <w:sz w:val="20"/>
                <w:szCs w:val="20"/>
                <w:lang w:val="es-419" w:eastAsia="es-EC"/>
              </w:rPr>
            </w:pPr>
            <w:r w:rsidRPr="00E55F50">
              <w:rPr>
                <w:rFonts w:ascii="Book Antiqua" w:eastAsia="Times New Roman" w:hAnsi="Book Antiqua" w:cs="Calibri"/>
                <w:sz w:val="20"/>
                <w:szCs w:val="20"/>
                <w:lang w:val="es-419" w:eastAsia="es-EC"/>
              </w:rPr>
              <w:t>1</w:t>
            </w:r>
            <w:r w:rsidR="0060188E" w:rsidRPr="00E55F50">
              <w:rPr>
                <w:rFonts w:ascii="Book Antiqua" w:eastAsia="Times New Roman" w:hAnsi="Book Antiqua" w:cs="Calibri"/>
                <w:sz w:val="20"/>
                <w:szCs w:val="20"/>
                <w:lang w:val="es-419" w:eastAsia="es-EC"/>
              </w:rPr>
              <w:t>3</w:t>
            </w:r>
          </w:p>
        </w:tc>
        <w:tc>
          <w:tcPr>
            <w:tcW w:w="634" w:type="pct"/>
            <w:noWrap/>
            <w:vAlign w:val="center"/>
            <w:hideMark/>
          </w:tcPr>
          <w:p w14:paraId="5A7E80E6" w14:textId="77777777" w:rsidR="0048775C" w:rsidRPr="00E55F50" w:rsidRDefault="0048775C">
            <w:pPr>
              <w:spacing w:after="0" w:line="240" w:lineRule="auto"/>
              <w:jc w:val="right"/>
              <w:rPr>
                <w:rFonts w:ascii="Book Antiqua" w:eastAsia="Times New Roman" w:hAnsi="Book Antiqua" w:cs="Calibri"/>
                <w:sz w:val="20"/>
                <w:szCs w:val="20"/>
                <w:u w:val="single"/>
                <w:lang w:val="es-419" w:eastAsia="es-EC"/>
              </w:rPr>
            </w:pPr>
          </w:p>
        </w:tc>
        <w:tc>
          <w:tcPr>
            <w:tcW w:w="91" w:type="pct"/>
            <w:noWrap/>
            <w:vAlign w:val="center"/>
            <w:hideMark/>
          </w:tcPr>
          <w:p w14:paraId="4223E7CC" w14:textId="77777777" w:rsidR="0048775C" w:rsidRPr="00E55F50" w:rsidRDefault="0048775C">
            <w:pPr>
              <w:spacing w:after="0"/>
              <w:rPr>
                <w:rFonts w:cs="Times New Roman"/>
                <w:lang w:val="es-419"/>
              </w:rPr>
            </w:pPr>
          </w:p>
        </w:tc>
        <w:tc>
          <w:tcPr>
            <w:tcW w:w="726" w:type="pct"/>
            <w:noWrap/>
            <w:vAlign w:val="center"/>
            <w:hideMark/>
          </w:tcPr>
          <w:p w14:paraId="76805AB1" w14:textId="77777777" w:rsidR="0048775C" w:rsidRPr="00E55F50" w:rsidRDefault="0060188E">
            <w:pPr>
              <w:spacing w:after="0" w:line="240" w:lineRule="auto"/>
              <w:jc w:val="right"/>
              <w:rPr>
                <w:rFonts w:ascii="Book Antiqua" w:eastAsia="Times New Roman" w:hAnsi="Book Antiqua" w:cs="Calibri"/>
                <w:sz w:val="20"/>
                <w:szCs w:val="20"/>
                <w:u w:val="single"/>
                <w:lang w:val="es-419" w:eastAsia="es-EC"/>
              </w:rPr>
            </w:pPr>
            <w:r w:rsidRPr="00E55F50">
              <w:rPr>
                <w:rFonts w:ascii="Book Antiqua" w:eastAsia="Times New Roman" w:hAnsi="Book Antiqua" w:cs="Calibri"/>
                <w:sz w:val="20"/>
                <w:szCs w:val="20"/>
                <w:u w:val="single"/>
                <w:lang w:val="es-419" w:eastAsia="es-EC"/>
              </w:rPr>
              <w:t xml:space="preserve">    41,632</w:t>
            </w:r>
            <w:r w:rsidR="0048775C" w:rsidRPr="00E55F50">
              <w:rPr>
                <w:rFonts w:ascii="Book Antiqua" w:eastAsia="Times New Roman" w:hAnsi="Book Antiqua" w:cs="Calibri"/>
                <w:sz w:val="20"/>
                <w:szCs w:val="20"/>
                <w:u w:val="single"/>
                <w:lang w:val="es-419" w:eastAsia="es-EC"/>
              </w:rPr>
              <w:t xml:space="preserve"> </w:t>
            </w:r>
          </w:p>
        </w:tc>
      </w:tr>
      <w:tr w:rsidR="0048775C" w:rsidRPr="00E55F50" w14:paraId="3ADC127F" w14:textId="77777777" w:rsidTr="00043576">
        <w:trPr>
          <w:trHeight w:val="285"/>
        </w:trPr>
        <w:tc>
          <w:tcPr>
            <w:tcW w:w="3065" w:type="pct"/>
            <w:noWrap/>
            <w:vAlign w:val="center"/>
            <w:hideMark/>
          </w:tcPr>
          <w:p w14:paraId="48D7E733" w14:textId="77777777" w:rsidR="0048775C" w:rsidRPr="00E55F50" w:rsidRDefault="0048775C">
            <w:pPr>
              <w:spacing w:after="0" w:line="240" w:lineRule="auto"/>
              <w:rPr>
                <w:rFonts w:ascii="Book Antiqua" w:eastAsia="Times New Roman" w:hAnsi="Book Antiqua" w:cs="Calibri"/>
                <w:sz w:val="20"/>
                <w:szCs w:val="20"/>
                <w:lang w:val="es-419" w:eastAsia="es-EC"/>
              </w:rPr>
            </w:pPr>
            <w:proofErr w:type="gramStart"/>
            <w:r w:rsidRPr="00E55F50">
              <w:rPr>
                <w:rFonts w:ascii="Book Antiqua" w:eastAsia="Times New Roman" w:hAnsi="Book Antiqua" w:cs="Calibri"/>
                <w:sz w:val="20"/>
                <w:szCs w:val="20"/>
                <w:lang w:val="es-419" w:eastAsia="es-EC"/>
              </w:rPr>
              <w:t>Total</w:t>
            </w:r>
            <w:proofErr w:type="gramEnd"/>
            <w:r w:rsidRPr="00E55F50">
              <w:rPr>
                <w:rFonts w:ascii="Book Antiqua" w:eastAsia="Times New Roman" w:hAnsi="Book Antiqua" w:cs="Calibri"/>
                <w:sz w:val="20"/>
                <w:szCs w:val="20"/>
                <w:lang w:val="es-419" w:eastAsia="es-EC"/>
              </w:rPr>
              <w:t xml:space="preserve"> pasivo no corriente</w:t>
            </w:r>
          </w:p>
        </w:tc>
        <w:tc>
          <w:tcPr>
            <w:tcW w:w="484" w:type="pct"/>
            <w:noWrap/>
            <w:vAlign w:val="center"/>
            <w:hideMark/>
          </w:tcPr>
          <w:p w14:paraId="1DCD707D" w14:textId="77777777" w:rsidR="0048775C" w:rsidRPr="00E55F50" w:rsidRDefault="0048775C">
            <w:pPr>
              <w:spacing w:after="0"/>
              <w:rPr>
                <w:rFonts w:cs="Times New Roman"/>
                <w:lang w:val="es-419"/>
              </w:rPr>
            </w:pPr>
          </w:p>
        </w:tc>
        <w:tc>
          <w:tcPr>
            <w:tcW w:w="634" w:type="pct"/>
            <w:noWrap/>
            <w:vAlign w:val="center"/>
            <w:hideMark/>
          </w:tcPr>
          <w:p w14:paraId="6D612088" w14:textId="77777777" w:rsidR="0048775C" w:rsidRPr="00E55F50" w:rsidRDefault="0048775C">
            <w:pPr>
              <w:spacing w:after="0" w:line="240" w:lineRule="auto"/>
              <w:jc w:val="right"/>
              <w:rPr>
                <w:rFonts w:ascii="Book Antiqua" w:eastAsia="Times New Roman" w:hAnsi="Book Antiqua" w:cs="Calibri"/>
                <w:sz w:val="20"/>
                <w:szCs w:val="20"/>
                <w:u w:val="single"/>
                <w:lang w:val="es-419" w:eastAsia="es-EC"/>
              </w:rPr>
            </w:pPr>
          </w:p>
        </w:tc>
        <w:tc>
          <w:tcPr>
            <w:tcW w:w="91" w:type="pct"/>
            <w:noWrap/>
            <w:vAlign w:val="center"/>
            <w:hideMark/>
          </w:tcPr>
          <w:p w14:paraId="4229F94B" w14:textId="77777777" w:rsidR="0048775C" w:rsidRPr="00E55F50" w:rsidRDefault="0048775C">
            <w:pPr>
              <w:spacing w:after="0"/>
              <w:rPr>
                <w:rFonts w:cs="Times New Roman"/>
                <w:lang w:val="es-419"/>
              </w:rPr>
            </w:pPr>
          </w:p>
        </w:tc>
        <w:tc>
          <w:tcPr>
            <w:tcW w:w="726" w:type="pct"/>
            <w:noWrap/>
            <w:vAlign w:val="center"/>
            <w:hideMark/>
          </w:tcPr>
          <w:p w14:paraId="5F4D7DB3" w14:textId="77777777" w:rsidR="0048775C" w:rsidRPr="00E55F50" w:rsidRDefault="0060188E">
            <w:pPr>
              <w:spacing w:after="0" w:line="240" w:lineRule="auto"/>
              <w:jc w:val="right"/>
              <w:rPr>
                <w:rFonts w:ascii="Book Antiqua" w:eastAsia="Times New Roman" w:hAnsi="Book Antiqua" w:cs="Calibri"/>
                <w:sz w:val="20"/>
                <w:szCs w:val="20"/>
                <w:u w:val="single"/>
                <w:lang w:val="es-419" w:eastAsia="es-EC"/>
              </w:rPr>
            </w:pPr>
            <w:r w:rsidRPr="00E55F50">
              <w:rPr>
                <w:rFonts w:ascii="Book Antiqua" w:eastAsia="Times New Roman" w:hAnsi="Book Antiqua" w:cs="Calibri"/>
                <w:sz w:val="20"/>
                <w:szCs w:val="20"/>
                <w:u w:val="single"/>
                <w:lang w:val="es-419" w:eastAsia="es-EC"/>
              </w:rPr>
              <w:t xml:space="preserve">  700,521</w:t>
            </w:r>
            <w:r w:rsidR="0048775C" w:rsidRPr="00E55F50">
              <w:rPr>
                <w:rFonts w:ascii="Book Antiqua" w:eastAsia="Times New Roman" w:hAnsi="Book Antiqua" w:cs="Calibri"/>
                <w:sz w:val="20"/>
                <w:szCs w:val="20"/>
                <w:u w:val="single"/>
                <w:lang w:val="es-419" w:eastAsia="es-EC"/>
              </w:rPr>
              <w:t xml:space="preserve"> </w:t>
            </w:r>
          </w:p>
        </w:tc>
      </w:tr>
      <w:tr w:rsidR="0048775C" w:rsidRPr="00E55F50" w14:paraId="5EC5C3F9" w14:textId="77777777" w:rsidTr="00043576">
        <w:trPr>
          <w:trHeight w:val="285"/>
        </w:trPr>
        <w:tc>
          <w:tcPr>
            <w:tcW w:w="3065" w:type="pct"/>
            <w:noWrap/>
            <w:vAlign w:val="center"/>
            <w:hideMark/>
          </w:tcPr>
          <w:p w14:paraId="27BE5D24" w14:textId="77777777" w:rsidR="0048775C" w:rsidRPr="00E55F50" w:rsidRDefault="0048775C">
            <w:pPr>
              <w:spacing w:after="0"/>
              <w:rPr>
                <w:rFonts w:cs="Times New Roman"/>
                <w:lang w:val="es-419"/>
              </w:rPr>
            </w:pPr>
          </w:p>
        </w:tc>
        <w:tc>
          <w:tcPr>
            <w:tcW w:w="484" w:type="pct"/>
            <w:noWrap/>
            <w:vAlign w:val="center"/>
            <w:hideMark/>
          </w:tcPr>
          <w:p w14:paraId="4D080119" w14:textId="77777777" w:rsidR="0048775C" w:rsidRPr="00E55F50" w:rsidRDefault="0048775C">
            <w:pPr>
              <w:spacing w:after="0"/>
              <w:rPr>
                <w:rFonts w:cs="Times New Roman"/>
                <w:lang w:val="es-419"/>
              </w:rPr>
            </w:pPr>
          </w:p>
        </w:tc>
        <w:tc>
          <w:tcPr>
            <w:tcW w:w="634" w:type="pct"/>
            <w:noWrap/>
            <w:vAlign w:val="center"/>
          </w:tcPr>
          <w:p w14:paraId="471EFFD0" w14:textId="77777777" w:rsidR="0048775C" w:rsidRPr="00E55F50" w:rsidRDefault="0048775C">
            <w:pPr>
              <w:spacing w:after="0" w:line="240" w:lineRule="auto"/>
              <w:jc w:val="right"/>
              <w:rPr>
                <w:rFonts w:ascii="Times New Roman" w:eastAsia="Times New Roman" w:hAnsi="Times New Roman" w:cs="Times New Roman"/>
                <w:sz w:val="20"/>
                <w:szCs w:val="20"/>
                <w:lang w:val="es-419" w:eastAsia="es-EC"/>
              </w:rPr>
            </w:pPr>
          </w:p>
        </w:tc>
        <w:tc>
          <w:tcPr>
            <w:tcW w:w="91" w:type="pct"/>
            <w:noWrap/>
            <w:vAlign w:val="center"/>
            <w:hideMark/>
          </w:tcPr>
          <w:p w14:paraId="0B489F57" w14:textId="77777777" w:rsidR="0048775C" w:rsidRPr="00E55F50" w:rsidRDefault="0048775C">
            <w:pPr>
              <w:spacing w:after="0"/>
              <w:rPr>
                <w:rFonts w:cs="Times New Roman"/>
                <w:lang w:val="es-419"/>
              </w:rPr>
            </w:pPr>
          </w:p>
        </w:tc>
        <w:tc>
          <w:tcPr>
            <w:tcW w:w="726" w:type="pct"/>
            <w:noWrap/>
            <w:vAlign w:val="center"/>
            <w:hideMark/>
          </w:tcPr>
          <w:p w14:paraId="7C1578BC" w14:textId="77777777" w:rsidR="0048775C" w:rsidRPr="00E55F50" w:rsidRDefault="0048775C">
            <w:pPr>
              <w:spacing w:after="0"/>
              <w:rPr>
                <w:rFonts w:cs="Times New Roman"/>
                <w:lang w:val="es-419"/>
              </w:rPr>
            </w:pPr>
          </w:p>
        </w:tc>
      </w:tr>
      <w:tr w:rsidR="0048775C" w:rsidRPr="00E55F50" w14:paraId="55B9F7AA" w14:textId="77777777" w:rsidTr="00043576">
        <w:trPr>
          <w:trHeight w:val="285"/>
        </w:trPr>
        <w:tc>
          <w:tcPr>
            <w:tcW w:w="3065" w:type="pct"/>
            <w:noWrap/>
            <w:vAlign w:val="center"/>
            <w:hideMark/>
          </w:tcPr>
          <w:p w14:paraId="63FC1513" w14:textId="77777777" w:rsidR="0048775C" w:rsidRPr="00E55F50" w:rsidRDefault="0048775C">
            <w:pPr>
              <w:spacing w:after="0" w:line="240" w:lineRule="auto"/>
              <w:rPr>
                <w:rFonts w:ascii="Book Antiqua" w:eastAsia="Times New Roman" w:hAnsi="Book Antiqua" w:cs="Calibri"/>
                <w:b/>
                <w:bCs/>
                <w:sz w:val="20"/>
                <w:szCs w:val="20"/>
                <w:lang w:val="es-419" w:eastAsia="es-EC"/>
              </w:rPr>
            </w:pPr>
            <w:proofErr w:type="gramStart"/>
            <w:r w:rsidRPr="00E55F50">
              <w:rPr>
                <w:rFonts w:ascii="Book Antiqua" w:eastAsia="Times New Roman" w:hAnsi="Book Antiqua" w:cs="Calibri"/>
                <w:b/>
                <w:bCs/>
                <w:sz w:val="20"/>
                <w:szCs w:val="20"/>
                <w:lang w:val="es-419" w:eastAsia="es-EC"/>
              </w:rPr>
              <w:t>TOTAL</w:t>
            </w:r>
            <w:proofErr w:type="gramEnd"/>
            <w:r w:rsidRPr="00E55F50">
              <w:rPr>
                <w:rFonts w:ascii="Book Antiqua" w:eastAsia="Times New Roman" w:hAnsi="Book Antiqua" w:cs="Calibri"/>
                <w:b/>
                <w:bCs/>
                <w:sz w:val="20"/>
                <w:szCs w:val="20"/>
                <w:lang w:val="es-419" w:eastAsia="es-EC"/>
              </w:rPr>
              <w:t xml:space="preserve"> PASIVOS</w:t>
            </w:r>
          </w:p>
        </w:tc>
        <w:tc>
          <w:tcPr>
            <w:tcW w:w="484" w:type="pct"/>
            <w:noWrap/>
            <w:vAlign w:val="center"/>
            <w:hideMark/>
          </w:tcPr>
          <w:p w14:paraId="58C17023" w14:textId="77777777" w:rsidR="0048775C" w:rsidRPr="00E55F50" w:rsidRDefault="0048775C">
            <w:pPr>
              <w:spacing w:after="0"/>
              <w:rPr>
                <w:rFonts w:cs="Times New Roman"/>
                <w:lang w:val="es-419"/>
              </w:rPr>
            </w:pPr>
          </w:p>
        </w:tc>
        <w:tc>
          <w:tcPr>
            <w:tcW w:w="634" w:type="pct"/>
            <w:noWrap/>
            <w:vAlign w:val="center"/>
            <w:hideMark/>
          </w:tcPr>
          <w:p w14:paraId="0FF7E0AF" w14:textId="77777777" w:rsidR="0048775C" w:rsidRPr="00E55F50" w:rsidRDefault="0048775C">
            <w:pPr>
              <w:spacing w:after="0" w:line="240" w:lineRule="auto"/>
              <w:jc w:val="right"/>
              <w:rPr>
                <w:rFonts w:ascii="Book Antiqua" w:eastAsia="Times New Roman" w:hAnsi="Book Antiqua" w:cs="Calibri"/>
                <w:sz w:val="20"/>
                <w:szCs w:val="20"/>
                <w:u w:val="single"/>
                <w:lang w:val="es-419" w:eastAsia="es-EC"/>
              </w:rPr>
            </w:pPr>
          </w:p>
        </w:tc>
        <w:tc>
          <w:tcPr>
            <w:tcW w:w="91" w:type="pct"/>
            <w:noWrap/>
            <w:vAlign w:val="center"/>
            <w:hideMark/>
          </w:tcPr>
          <w:p w14:paraId="3373579E" w14:textId="77777777" w:rsidR="0048775C" w:rsidRPr="00E55F50" w:rsidRDefault="0048775C">
            <w:pPr>
              <w:spacing w:after="0"/>
              <w:rPr>
                <w:rFonts w:cs="Times New Roman"/>
                <w:lang w:val="es-419"/>
              </w:rPr>
            </w:pPr>
          </w:p>
        </w:tc>
        <w:tc>
          <w:tcPr>
            <w:tcW w:w="726" w:type="pct"/>
            <w:noWrap/>
            <w:vAlign w:val="center"/>
            <w:hideMark/>
          </w:tcPr>
          <w:p w14:paraId="6AF50B28" w14:textId="77777777" w:rsidR="0048775C" w:rsidRPr="00E55F50" w:rsidRDefault="0060188E">
            <w:pPr>
              <w:spacing w:after="0" w:line="240" w:lineRule="auto"/>
              <w:jc w:val="right"/>
              <w:rPr>
                <w:rFonts w:ascii="Book Antiqua" w:eastAsia="Times New Roman" w:hAnsi="Book Antiqua" w:cs="Calibri"/>
                <w:sz w:val="20"/>
                <w:szCs w:val="20"/>
                <w:u w:val="single"/>
                <w:lang w:val="es-419" w:eastAsia="es-EC"/>
              </w:rPr>
            </w:pPr>
            <w:r w:rsidRPr="00E55F50">
              <w:rPr>
                <w:rFonts w:ascii="Book Antiqua" w:eastAsia="Times New Roman" w:hAnsi="Book Antiqua" w:cs="Calibri"/>
                <w:sz w:val="20"/>
                <w:szCs w:val="20"/>
                <w:u w:val="single"/>
                <w:lang w:val="es-419" w:eastAsia="es-EC"/>
              </w:rPr>
              <w:t xml:space="preserve">  844,916</w:t>
            </w:r>
            <w:r w:rsidR="0048775C" w:rsidRPr="00E55F50">
              <w:rPr>
                <w:rFonts w:ascii="Book Antiqua" w:eastAsia="Times New Roman" w:hAnsi="Book Antiqua" w:cs="Calibri"/>
                <w:sz w:val="20"/>
                <w:szCs w:val="20"/>
                <w:u w:val="single"/>
                <w:lang w:val="es-419" w:eastAsia="es-EC"/>
              </w:rPr>
              <w:t xml:space="preserve"> </w:t>
            </w:r>
          </w:p>
        </w:tc>
      </w:tr>
      <w:tr w:rsidR="0048775C" w:rsidRPr="00E55F50" w14:paraId="6B0D48E8" w14:textId="77777777" w:rsidTr="00043576">
        <w:trPr>
          <w:trHeight w:val="285"/>
        </w:trPr>
        <w:tc>
          <w:tcPr>
            <w:tcW w:w="3065" w:type="pct"/>
            <w:noWrap/>
            <w:vAlign w:val="center"/>
            <w:hideMark/>
          </w:tcPr>
          <w:p w14:paraId="5A5F1198" w14:textId="77777777" w:rsidR="0048775C" w:rsidRPr="00E55F50" w:rsidRDefault="0048775C">
            <w:pPr>
              <w:spacing w:after="0"/>
              <w:rPr>
                <w:rFonts w:cs="Times New Roman"/>
                <w:lang w:val="es-419"/>
              </w:rPr>
            </w:pPr>
          </w:p>
        </w:tc>
        <w:tc>
          <w:tcPr>
            <w:tcW w:w="484" w:type="pct"/>
            <w:noWrap/>
            <w:vAlign w:val="center"/>
            <w:hideMark/>
          </w:tcPr>
          <w:p w14:paraId="0C32D016" w14:textId="77777777" w:rsidR="0048775C" w:rsidRPr="00E55F50" w:rsidRDefault="0048775C">
            <w:pPr>
              <w:spacing w:after="0"/>
              <w:rPr>
                <w:rFonts w:cs="Times New Roman"/>
                <w:lang w:val="es-419"/>
              </w:rPr>
            </w:pPr>
          </w:p>
        </w:tc>
        <w:tc>
          <w:tcPr>
            <w:tcW w:w="634" w:type="pct"/>
            <w:noWrap/>
            <w:vAlign w:val="center"/>
          </w:tcPr>
          <w:p w14:paraId="146583A2" w14:textId="77777777" w:rsidR="0048775C" w:rsidRPr="00E55F50" w:rsidRDefault="0048775C">
            <w:pPr>
              <w:spacing w:after="0" w:line="240" w:lineRule="auto"/>
              <w:jc w:val="right"/>
              <w:rPr>
                <w:rFonts w:ascii="Times New Roman" w:eastAsia="Times New Roman" w:hAnsi="Times New Roman" w:cs="Times New Roman"/>
                <w:sz w:val="20"/>
                <w:szCs w:val="20"/>
                <w:lang w:val="es-419" w:eastAsia="es-EC"/>
              </w:rPr>
            </w:pPr>
          </w:p>
        </w:tc>
        <w:tc>
          <w:tcPr>
            <w:tcW w:w="91" w:type="pct"/>
            <w:noWrap/>
            <w:vAlign w:val="center"/>
            <w:hideMark/>
          </w:tcPr>
          <w:p w14:paraId="157794B4" w14:textId="77777777" w:rsidR="0048775C" w:rsidRPr="00E55F50" w:rsidRDefault="0048775C">
            <w:pPr>
              <w:spacing w:after="0"/>
              <w:rPr>
                <w:rFonts w:cs="Times New Roman"/>
                <w:lang w:val="es-419"/>
              </w:rPr>
            </w:pPr>
          </w:p>
        </w:tc>
        <w:tc>
          <w:tcPr>
            <w:tcW w:w="726" w:type="pct"/>
            <w:noWrap/>
            <w:vAlign w:val="center"/>
            <w:hideMark/>
          </w:tcPr>
          <w:p w14:paraId="27906F5F" w14:textId="77777777" w:rsidR="0048775C" w:rsidRPr="00E55F50" w:rsidRDefault="0048775C">
            <w:pPr>
              <w:spacing w:after="0"/>
              <w:rPr>
                <w:rFonts w:cs="Times New Roman"/>
                <w:lang w:val="es-419"/>
              </w:rPr>
            </w:pPr>
          </w:p>
        </w:tc>
      </w:tr>
      <w:tr w:rsidR="0048775C" w:rsidRPr="00E55F50" w14:paraId="555196CD" w14:textId="77777777" w:rsidTr="00043576">
        <w:trPr>
          <w:trHeight w:val="285"/>
        </w:trPr>
        <w:tc>
          <w:tcPr>
            <w:tcW w:w="3065" w:type="pct"/>
            <w:noWrap/>
            <w:vAlign w:val="center"/>
            <w:hideMark/>
          </w:tcPr>
          <w:p w14:paraId="77B2CB5D" w14:textId="77777777" w:rsidR="0048775C" w:rsidRPr="00E55F50" w:rsidRDefault="0048775C">
            <w:pPr>
              <w:spacing w:after="0" w:line="240" w:lineRule="auto"/>
              <w:rPr>
                <w:rFonts w:ascii="Book Antiqua" w:eastAsia="Times New Roman" w:hAnsi="Book Antiqua" w:cs="Calibri"/>
                <w:b/>
                <w:bCs/>
                <w:sz w:val="20"/>
                <w:szCs w:val="20"/>
                <w:u w:val="single"/>
                <w:lang w:val="es-419" w:eastAsia="es-EC"/>
              </w:rPr>
            </w:pPr>
            <w:r w:rsidRPr="00E55F50">
              <w:rPr>
                <w:rFonts w:ascii="Book Antiqua" w:eastAsia="Times New Roman" w:hAnsi="Book Antiqua" w:cs="Calibri"/>
                <w:b/>
                <w:bCs/>
                <w:sz w:val="20"/>
                <w:szCs w:val="20"/>
                <w:u w:val="single"/>
                <w:lang w:val="es-419" w:eastAsia="es-EC"/>
              </w:rPr>
              <w:t>PATRIMONIO:</w:t>
            </w:r>
          </w:p>
        </w:tc>
        <w:tc>
          <w:tcPr>
            <w:tcW w:w="484" w:type="pct"/>
            <w:noWrap/>
            <w:vAlign w:val="center"/>
            <w:hideMark/>
          </w:tcPr>
          <w:p w14:paraId="21309BF5" w14:textId="77777777" w:rsidR="0048775C" w:rsidRPr="00E55F50" w:rsidRDefault="0048775C">
            <w:pPr>
              <w:spacing w:after="0" w:line="240" w:lineRule="auto"/>
              <w:jc w:val="center"/>
              <w:rPr>
                <w:rFonts w:ascii="Book Antiqua" w:eastAsia="Times New Roman" w:hAnsi="Book Antiqua" w:cs="Calibri"/>
                <w:sz w:val="20"/>
                <w:szCs w:val="20"/>
                <w:lang w:val="es-419" w:eastAsia="es-EC"/>
              </w:rPr>
            </w:pPr>
          </w:p>
        </w:tc>
        <w:tc>
          <w:tcPr>
            <w:tcW w:w="634" w:type="pct"/>
            <w:noWrap/>
            <w:vAlign w:val="center"/>
          </w:tcPr>
          <w:p w14:paraId="60DBD281" w14:textId="77777777" w:rsidR="0048775C" w:rsidRPr="00E55F50" w:rsidRDefault="0048775C">
            <w:pPr>
              <w:spacing w:after="0" w:line="240" w:lineRule="auto"/>
              <w:jc w:val="right"/>
              <w:rPr>
                <w:rFonts w:ascii="Times New Roman" w:eastAsia="Times New Roman" w:hAnsi="Times New Roman" w:cs="Times New Roman"/>
                <w:sz w:val="20"/>
                <w:szCs w:val="20"/>
                <w:lang w:val="es-419" w:eastAsia="es-EC"/>
              </w:rPr>
            </w:pPr>
          </w:p>
        </w:tc>
        <w:tc>
          <w:tcPr>
            <w:tcW w:w="91" w:type="pct"/>
            <w:noWrap/>
            <w:vAlign w:val="center"/>
            <w:hideMark/>
          </w:tcPr>
          <w:p w14:paraId="6C278A29" w14:textId="77777777" w:rsidR="0048775C" w:rsidRPr="00E55F50" w:rsidRDefault="0048775C">
            <w:pPr>
              <w:spacing w:after="0"/>
              <w:rPr>
                <w:rFonts w:cs="Times New Roman"/>
                <w:lang w:val="es-419"/>
              </w:rPr>
            </w:pPr>
          </w:p>
        </w:tc>
        <w:tc>
          <w:tcPr>
            <w:tcW w:w="726" w:type="pct"/>
            <w:noWrap/>
            <w:vAlign w:val="center"/>
            <w:hideMark/>
          </w:tcPr>
          <w:p w14:paraId="43EC24EE" w14:textId="77777777" w:rsidR="0048775C" w:rsidRPr="00E55F50" w:rsidRDefault="0048775C">
            <w:pPr>
              <w:spacing w:after="0"/>
              <w:rPr>
                <w:rFonts w:cs="Times New Roman"/>
                <w:lang w:val="es-419"/>
              </w:rPr>
            </w:pPr>
          </w:p>
        </w:tc>
      </w:tr>
      <w:tr w:rsidR="0048775C" w:rsidRPr="00E55F50" w14:paraId="2AEB74D4" w14:textId="77777777" w:rsidTr="00043576">
        <w:trPr>
          <w:trHeight w:val="285"/>
        </w:trPr>
        <w:tc>
          <w:tcPr>
            <w:tcW w:w="3065" w:type="pct"/>
            <w:noWrap/>
            <w:vAlign w:val="center"/>
            <w:hideMark/>
          </w:tcPr>
          <w:p w14:paraId="3613163B" w14:textId="77777777" w:rsidR="0048775C" w:rsidRPr="00E55F50" w:rsidRDefault="0048775C">
            <w:pPr>
              <w:spacing w:after="0" w:line="240" w:lineRule="auto"/>
              <w:rPr>
                <w:rFonts w:ascii="Book Antiqua" w:eastAsia="Times New Roman" w:hAnsi="Book Antiqua" w:cs="Calibri"/>
                <w:sz w:val="20"/>
                <w:szCs w:val="20"/>
                <w:lang w:val="es-419" w:eastAsia="es-EC"/>
              </w:rPr>
            </w:pPr>
            <w:r w:rsidRPr="00E55F50">
              <w:rPr>
                <w:rFonts w:ascii="Book Antiqua" w:eastAsia="Times New Roman" w:hAnsi="Book Antiqua" w:cs="Calibri"/>
                <w:sz w:val="20"/>
                <w:szCs w:val="20"/>
                <w:lang w:val="es-419" w:eastAsia="es-EC"/>
              </w:rPr>
              <w:t xml:space="preserve">Capital social </w:t>
            </w:r>
          </w:p>
        </w:tc>
        <w:tc>
          <w:tcPr>
            <w:tcW w:w="484" w:type="pct"/>
            <w:noWrap/>
            <w:vAlign w:val="center"/>
            <w:hideMark/>
          </w:tcPr>
          <w:p w14:paraId="1548B485" w14:textId="77777777" w:rsidR="0048775C" w:rsidRPr="00E55F50" w:rsidRDefault="009D0AC1" w:rsidP="009D0AC1">
            <w:pPr>
              <w:spacing w:after="0"/>
              <w:jc w:val="center"/>
              <w:rPr>
                <w:rFonts w:cs="Times New Roman"/>
                <w:lang w:val="es-419"/>
              </w:rPr>
            </w:pPr>
            <w:r w:rsidRPr="00E55F50">
              <w:rPr>
                <w:rFonts w:cs="Times New Roman"/>
                <w:lang w:val="es-419"/>
              </w:rPr>
              <w:t>14</w:t>
            </w:r>
          </w:p>
        </w:tc>
        <w:tc>
          <w:tcPr>
            <w:tcW w:w="634" w:type="pct"/>
            <w:noWrap/>
            <w:vAlign w:val="center"/>
            <w:hideMark/>
          </w:tcPr>
          <w:p w14:paraId="2142190D" w14:textId="77777777" w:rsidR="0048775C" w:rsidRPr="00E55F50" w:rsidRDefault="0048775C">
            <w:pPr>
              <w:spacing w:after="0" w:line="240" w:lineRule="auto"/>
              <w:jc w:val="right"/>
              <w:rPr>
                <w:rFonts w:ascii="Book Antiqua" w:eastAsia="Times New Roman" w:hAnsi="Book Antiqua" w:cs="Calibri"/>
                <w:sz w:val="20"/>
                <w:szCs w:val="20"/>
                <w:lang w:val="es-419" w:eastAsia="es-EC"/>
              </w:rPr>
            </w:pPr>
          </w:p>
        </w:tc>
        <w:tc>
          <w:tcPr>
            <w:tcW w:w="91" w:type="pct"/>
            <w:noWrap/>
            <w:vAlign w:val="center"/>
            <w:hideMark/>
          </w:tcPr>
          <w:p w14:paraId="7FC7CD2D" w14:textId="77777777" w:rsidR="0048775C" w:rsidRPr="00E55F50" w:rsidRDefault="0048775C">
            <w:pPr>
              <w:spacing w:after="0"/>
              <w:rPr>
                <w:rFonts w:cs="Times New Roman"/>
                <w:lang w:val="es-419"/>
              </w:rPr>
            </w:pPr>
          </w:p>
        </w:tc>
        <w:tc>
          <w:tcPr>
            <w:tcW w:w="726" w:type="pct"/>
            <w:noWrap/>
            <w:vAlign w:val="center"/>
            <w:hideMark/>
          </w:tcPr>
          <w:p w14:paraId="2F17462A" w14:textId="77777777" w:rsidR="0048775C" w:rsidRPr="00E55F50" w:rsidRDefault="0048775C">
            <w:pPr>
              <w:spacing w:after="0" w:line="240" w:lineRule="auto"/>
              <w:jc w:val="right"/>
              <w:rPr>
                <w:rFonts w:ascii="Book Antiqua" w:eastAsia="Times New Roman" w:hAnsi="Book Antiqua" w:cs="Calibri"/>
                <w:sz w:val="20"/>
                <w:szCs w:val="20"/>
                <w:lang w:val="es-419" w:eastAsia="es-EC"/>
              </w:rPr>
            </w:pPr>
            <w:r w:rsidRPr="00E55F50">
              <w:rPr>
                <w:rFonts w:ascii="Book Antiqua" w:eastAsia="Times New Roman" w:hAnsi="Book Antiqua" w:cs="Calibri"/>
                <w:sz w:val="20"/>
                <w:szCs w:val="20"/>
                <w:lang w:val="es-419" w:eastAsia="es-EC"/>
              </w:rPr>
              <w:t xml:space="preserve"> </w:t>
            </w:r>
            <w:r w:rsidR="009D0AC1" w:rsidRPr="00E55F50">
              <w:rPr>
                <w:rFonts w:ascii="Book Antiqua" w:eastAsia="Times New Roman" w:hAnsi="Book Antiqua" w:cs="Calibri"/>
                <w:sz w:val="20"/>
                <w:szCs w:val="20"/>
                <w:lang w:val="es-419" w:eastAsia="es-EC"/>
              </w:rPr>
              <w:t xml:space="preserve">        3,661,400</w:t>
            </w:r>
            <w:r w:rsidRPr="00E55F50">
              <w:rPr>
                <w:rFonts w:ascii="Book Antiqua" w:eastAsia="Times New Roman" w:hAnsi="Book Antiqua" w:cs="Calibri"/>
                <w:sz w:val="20"/>
                <w:szCs w:val="20"/>
                <w:lang w:val="es-419" w:eastAsia="es-EC"/>
              </w:rPr>
              <w:t xml:space="preserve"> </w:t>
            </w:r>
          </w:p>
        </w:tc>
      </w:tr>
      <w:tr w:rsidR="0048775C" w:rsidRPr="00E55F50" w14:paraId="5F995728" w14:textId="77777777" w:rsidTr="00043576">
        <w:trPr>
          <w:trHeight w:val="285"/>
        </w:trPr>
        <w:tc>
          <w:tcPr>
            <w:tcW w:w="3065" w:type="pct"/>
            <w:noWrap/>
            <w:vAlign w:val="center"/>
            <w:hideMark/>
          </w:tcPr>
          <w:p w14:paraId="25EDAC01" w14:textId="77777777" w:rsidR="0048775C" w:rsidRPr="00E55F50" w:rsidRDefault="0060188E">
            <w:pPr>
              <w:spacing w:after="0" w:line="240" w:lineRule="auto"/>
              <w:rPr>
                <w:rFonts w:ascii="Book Antiqua" w:eastAsia="Times New Roman" w:hAnsi="Book Antiqua" w:cs="Calibri"/>
                <w:sz w:val="20"/>
                <w:szCs w:val="20"/>
                <w:lang w:val="es-419" w:eastAsia="es-EC"/>
              </w:rPr>
            </w:pPr>
            <w:r w:rsidRPr="00E55F50">
              <w:rPr>
                <w:rFonts w:ascii="Book Antiqua" w:eastAsia="Times New Roman" w:hAnsi="Book Antiqua" w:cs="Calibri"/>
                <w:sz w:val="20"/>
                <w:szCs w:val="20"/>
                <w:lang w:val="es-419" w:eastAsia="es-EC"/>
              </w:rPr>
              <w:t>Reserva Legal</w:t>
            </w:r>
          </w:p>
        </w:tc>
        <w:tc>
          <w:tcPr>
            <w:tcW w:w="484" w:type="pct"/>
            <w:noWrap/>
            <w:vAlign w:val="center"/>
            <w:hideMark/>
          </w:tcPr>
          <w:p w14:paraId="29EC64AD" w14:textId="77777777" w:rsidR="0048775C" w:rsidRPr="00E55F50" w:rsidRDefault="009D0AC1" w:rsidP="009D0AC1">
            <w:pPr>
              <w:spacing w:after="0"/>
              <w:jc w:val="center"/>
              <w:rPr>
                <w:rFonts w:cs="Times New Roman"/>
                <w:lang w:val="es-419"/>
              </w:rPr>
            </w:pPr>
            <w:r w:rsidRPr="00E55F50">
              <w:rPr>
                <w:rFonts w:cs="Times New Roman"/>
                <w:lang w:val="es-419"/>
              </w:rPr>
              <w:t>15</w:t>
            </w:r>
          </w:p>
        </w:tc>
        <w:tc>
          <w:tcPr>
            <w:tcW w:w="634" w:type="pct"/>
            <w:noWrap/>
            <w:vAlign w:val="center"/>
            <w:hideMark/>
          </w:tcPr>
          <w:p w14:paraId="6CDF112B" w14:textId="77777777" w:rsidR="0048775C" w:rsidRPr="00E55F50" w:rsidRDefault="0048775C">
            <w:pPr>
              <w:spacing w:after="0" w:line="240" w:lineRule="auto"/>
              <w:jc w:val="right"/>
              <w:rPr>
                <w:rFonts w:ascii="Book Antiqua" w:eastAsia="Times New Roman" w:hAnsi="Book Antiqua" w:cs="Calibri"/>
                <w:sz w:val="20"/>
                <w:szCs w:val="20"/>
                <w:lang w:val="es-419" w:eastAsia="es-EC"/>
              </w:rPr>
            </w:pPr>
          </w:p>
        </w:tc>
        <w:tc>
          <w:tcPr>
            <w:tcW w:w="91" w:type="pct"/>
            <w:noWrap/>
            <w:vAlign w:val="center"/>
            <w:hideMark/>
          </w:tcPr>
          <w:p w14:paraId="44A29409" w14:textId="77777777" w:rsidR="0048775C" w:rsidRPr="00E55F50" w:rsidRDefault="0048775C">
            <w:pPr>
              <w:spacing w:after="0"/>
              <w:rPr>
                <w:rFonts w:cs="Times New Roman"/>
                <w:lang w:val="es-419"/>
              </w:rPr>
            </w:pPr>
          </w:p>
        </w:tc>
        <w:tc>
          <w:tcPr>
            <w:tcW w:w="726" w:type="pct"/>
            <w:noWrap/>
            <w:vAlign w:val="center"/>
            <w:hideMark/>
          </w:tcPr>
          <w:p w14:paraId="2C15E906" w14:textId="77777777" w:rsidR="0048775C" w:rsidRPr="00E55F50" w:rsidRDefault="009D0AC1">
            <w:pPr>
              <w:spacing w:after="0" w:line="240" w:lineRule="auto"/>
              <w:jc w:val="right"/>
              <w:rPr>
                <w:rFonts w:ascii="Book Antiqua" w:eastAsia="Times New Roman" w:hAnsi="Book Antiqua" w:cs="Calibri"/>
                <w:sz w:val="20"/>
                <w:szCs w:val="20"/>
                <w:lang w:val="es-419" w:eastAsia="es-EC"/>
              </w:rPr>
            </w:pPr>
            <w:r w:rsidRPr="00E55F50">
              <w:rPr>
                <w:rFonts w:ascii="Book Antiqua" w:eastAsia="Times New Roman" w:hAnsi="Book Antiqua" w:cs="Calibri"/>
                <w:sz w:val="20"/>
                <w:szCs w:val="20"/>
                <w:lang w:val="es-419" w:eastAsia="es-EC"/>
              </w:rPr>
              <w:t xml:space="preserve">      104,043</w:t>
            </w:r>
            <w:r w:rsidR="0048775C" w:rsidRPr="00E55F50">
              <w:rPr>
                <w:rFonts w:ascii="Book Antiqua" w:eastAsia="Times New Roman" w:hAnsi="Book Antiqua" w:cs="Calibri"/>
                <w:sz w:val="20"/>
                <w:szCs w:val="20"/>
                <w:lang w:val="es-419" w:eastAsia="es-EC"/>
              </w:rPr>
              <w:t xml:space="preserve"> </w:t>
            </w:r>
          </w:p>
        </w:tc>
      </w:tr>
      <w:tr w:rsidR="0048775C" w:rsidRPr="00E55F50" w14:paraId="17C2830D" w14:textId="77777777" w:rsidTr="00043576">
        <w:trPr>
          <w:trHeight w:val="285"/>
        </w:trPr>
        <w:tc>
          <w:tcPr>
            <w:tcW w:w="3065" w:type="pct"/>
            <w:noWrap/>
            <w:vAlign w:val="center"/>
            <w:hideMark/>
          </w:tcPr>
          <w:p w14:paraId="18B17A6B" w14:textId="77777777" w:rsidR="0048775C" w:rsidRPr="00E55F50" w:rsidRDefault="0060188E">
            <w:pPr>
              <w:spacing w:after="0" w:line="240" w:lineRule="auto"/>
              <w:rPr>
                <w:rFonts w:ascii="Book Antiqua" w:eastAsia="Times New Roman" w:hAnsi="Book Antiqua" w:cs="Calibri"/>
                <w:sz w:val="20"/>
                <w:szCs w:val="20"/>
                <w:lang w:val="es-419" w:eastAsia="es-EC"/>
              </w:rPr>
            </w:pPr>
            <w:r w:rsidRPr="00E55F50">
              <w:rPr>
                <w:rFonts w:ascii="Book Antiqua" w:eastAsia="Times New Roman" w:hAnsi="Book Antiqua" w:cs="Calibri"/>
                <w:sz w:val="20"/>
                <w:szCs w:val="20"/>
                <w:lang w:val="es-419" w:eastAsia="es-EC"/>
              </w:rPr>
              <w:t>Aportes para Futuro Aumento de capital</w:t>
            </w:r>
          </w:p>
        </w:tc>
        <w:tc>
          <w:tcPr>
            <w:tcW w:w="484" w:type="pct"/>
            <w:noWrap/>
            <w:vAlign w:val="center"/>
            <w:hideMark/>
          </w:tcPr>
          <w:p w14:paraId="6BB20906" w14:textId="77777777" w:rsidR="0048775C" w:rsidRPr="00E55F50" w:rsidRDefault="0048775C">
            <w:pPr>
              <w:spacing w:after="0"/>
              <w:rPr>
                <w:rFonts w:cs="Times New Roman"/>
                <w:lang w:val="es-419"/>
              </w:rPr>
            </w:pPr>
          </w:p>
        </w:tc>
        <w:tc>
          <w:tcPr>
            <w:tcW w:w="634" w:type="pct"/>
            <w:noWrap/>
            <w:vAlign w:val="center"/>
            <w:hideMark/>
          </w:tcPr>
          <w:p w14:paraId="28112730" w14:textId="77777777" w:rsidR="0048775C" w:rsidRPr="00E55F50" w:rsidRDefault="0048775C">
            <w:pPr>
              <w:spacing w:after="0" w:line="240" w:lineRule="auto"/>
              <w:jc w:val="right"/>
              <w:rPr>
                <w:rFonts w:ascii="Book Antiqua" w:eastAsia="Times New Roman" w:hAnsi="Book Antiqua" w:cs="Calibri"/>
                <w:sz w:val="20"/>
                <w:szCs w:val="20"/>
                <w:lang w:val="es-419" w:eastAsia="es-EC"/>
              </w:rPr>
            </w:pPr>
          </w:p>
        </w:tc>
        <w:tc>
          <w:tcPr>
            <w:tcW w:w="91" w:type="pct"/>
            <w:noWrap/>
            <w:vAlign w:val="center"/>
            <w:hideMark/>
          </w:tcPr>
          <w:p w14:paraId="35192797" w14:textId="77777777" w:rsidR="0048775C" w:rsidRPr="00E55F50" w:rsidRDefault="0048775C">
            <w:pPr>
              <w:spacing w:after="0"/>
              <w:rPr>
                <w:rFonts w:cs="Times New Roman"/>
                <w:lang w:val="es-419"/>
              </w:rPr>
            </w:pPr>
          </w:p>
        </w:tc>
        <w:tc>
          <w:tcPr>
            <w:tcW w:w="726" w:type="pct"/>
            <w:noWrap/>
            <w:vAlign w:val="center"/>
            <w:hideMark/>
          </w:tcPr>
          <w:p w14:paraId="2110ACD1" w14:textId="77777777" w:rsidR="0048775C" w:rsidRPr="00E55F50" w:rsidRDefault="009D0AC1">
            <w:pPr>
              <w:spacing w:after="0" w:line="240" w:lineRule="auto"/>
              <w:jc w:val="right"/>
              <w:rPr>
                <w:rFonts w:ascii="Book Antiqua" w:eastAsia="Times New Roman" w:hAnsi="Book Antiqua" w:cs="Calibri"/>
                <w:sz w:val="20"/>
                <w:szCs w:val="20"/>
                <w:lang w:val="es-419" w:eastAsia="es-EC"/>
              </w:rPr>
            </w:pPr>
            <w:r w:rsidRPr="00E55F50">
              <w:rPr>
                <w:rFonts w:ascii="Book Antiqua" w:eastAsia="Times New Roman" w:hAnsi="Book Antiqua" w:cs="Calibri"/>
                <w:sz w:val="20"/>
                <w:szCs w:val="20"/>
                <w:lang w:val="es-419" w:eastAsia="es-EC"/>
              </w:rPr>
              <w:t xml:space="preserve">            406,800</w:t>
            </w:r>
            <w:r w:rsidR="0048775C" w:rsidRPr="00E55F50">
              <w:rPr>
                <w:rFonts w:ascii="Book Antiqua" w:eastAsia="Times New Roman" w:hAnsi="Book Antiqua" w:cs="Calibri"/>
                <w:sz w:val="20"/>
                <w:szCs w:val="20"/>
                <w:lang w:val="es-419" w:eastAsia="es-EC"/>
              </w:rPr>
              <w:t xml:space="preserve"> </w:t>
            </w:r>
          </w:p>
        </w:tc>
      </w:tr>
      <w:tr w:rsidR="0048775C" w:rsidRPr="00E55F50" w14:paraId="6940DEB3" w14:textId="77777777" w:rsidTr="00043576">
        <w:trPr>
          <w:trHeight w:val="285"/>
        </w:trPr>
        <w:tc>
          <w:tcPr>
            <w:tcW w:w="3065" w:type="pct"/>
            <w:noWrap/>
            <w:vAlign w:val="center"/>
            <w:hideMark/>
          </w:tcPr>
          <w:p w14:paraId="1C2A5B3F" w14:textId="77777777" w:rsidR="0048775C" w:rsidRPr="00E55F50" w:rsidRDefault="0060188E">
            <w:pPr>
              <w:spacing w:after="0" w:line="240" w:lineRule="auto"/>
              <w:rPr>
                <w:rFonts w:ascii="Book Antiqua" w:eastAsia="Times New Roman" w:hAnsi="Book Antiqua" w:cs="Calibri"/>
                <w:sz w:val="20"/>
                <w:szCs w:val="20"/>
                <w:lang w:val="es-419" w:eastAsia="es-EC"/>
              </w:rPr>
            </w:pPr>
            <w:r w:rsidRPr="00E55F50">
              <w:rPr>
                <w:rFonts w:ascii="Book Antiqua" w:eastAsia="Times New Roman" w:hAnsi="Book Antiqua" w:cs="Calibri"/>
                <w:sz w:val="20"/>
                <w:szCs w:val="20"/>
                <w:lang w:val="es-419" w:eastAsia="es-EC"/>
              </w:rPr>
              <w:t>Déficit acumulado</w:t>
            </w:r>
          </w:p>
        </w:tc>
        <w:tc>
          <w:tcPr>
            <w:tcW w:w="484" w:type="pct"/>
            <w:noWrap/>
            <w:vAlign w:val="center"/>
            <w:hideMark/>
          </w:tcPr>
          <w:p w14:paraId="1FFB4B57" w14:textId="77777777" w:rsidR="0048775C" w:rsidRPr="00E55F50" w:rsidRDefault="009D0AC1" w:rsidP="009D0AC1">
            <w:pPr>
              <w:spacing w:after="0"/>
              <w:jc w:val="center"/>
              <w:rPr>
                <w:rFonts w:cs="Times New Roman"/>
                <w:lang w:val="es-419"/>
              </w:rPr>
            </w:pPr>
            <w:r w:rsidRPr="00E55F50">
              <w:rPr>
                <w:rFonts w:cs="Times New Roman"/>
                <w:lang w:val="es-419"/>
              </w:rPr>
              <w:t>16</w:t>
            </w:r>
          </w:p>
        </w:tc>
        <w:tc>
          <w:tcPr>
            <w:tcW w:w="634" w:type="pct"/>
            <w:noWrap/>
            <w:vAlign w:val="center"/>
            <w:hideMark/>
          </w:tcPr>
          <w:p w14:paraId="06861F14" w14:textId="77777777" w:rsidR="0048775C" w:rsidRPr="00E55F50" w:rsidRDefault="0048775C">
            <w:pPr>
              <w:spacing w:after="0" w:line="240" w:lineRule="auto"/>
              <w:jc w:val="right"/>
              <w:rPr>
                <w:rFonts w:ascii="Book Antiqua" w:eastAsia="Times New Roman" w:hAnsi="Book Antiqua" w:cs="Calibri"/>
                <w:sz w:val="20"/>
                <w:szCs w:val="20"/>
                <w:u w:val="single"/>
                <w:lang w:val="es-419" w:eastAsia="es-EC"/>
              </w:rPr>
            </w:pPr>
          </w:p>
        </w:tc>
        <w:tc>
          <w:tcPr>
            <w:tcW w:w="91" w:type="pct"/>
            <w:noWrap/>
            <w:vAlign w:val="center"/>
            <w:hideMark/>
          </w:tcPr>
          <w:p w14:paraId="6262E6E7" w14:textId="77777777" w:rsidR="0048775C" w:rsidRPr="00E55F50" w:rsidRDefault="0048775C">
            <w:pPr>
              <w:spacing w:after="0"/>
              <w:rPr>
                <w:rFonts w:cs="Times New Roman"/>
                <w:lang w:val="es-419"/>
              </w:rPr>
            </w:pPr>
          </w:p>
        </w:tc>
        <w:tc>
          <w:tcPr>
            <w:tcW w:w="726" w:type="pct"/>
            <w:noWrap/>
            <w:vAlign w:val="center"/>
            <w:hideMark/>
          </w:tcPr>
          <w:p w14:paraId="0741254E" w14:textId="77777777" w:rsidR="0048775C" w:rsidRPr="00E55F50" w:rsidRDefault="009D0AC1">
            <w:pPr>
              <w:spacing w:after="0" w:line="240" w:lineRule="auto"/>
              <w:jc w:val="right"/>
              <w:rPr>
                <w:rFonts w:ascii="Book Antiqua" w:eastAsia="Times New Roman" w:hAnsi="Book Antiqua" w:cs="Calibri"/>
                <w:sz w:val="20"/>
                <w:szCs w:val="20"/>
                <w:u w:val="single"/>
                <w:lang w:val="es-419" w:eastAsia="es-EC"/>
              </w:rPr>
            </w:pPr>
            <w:r w:rsidRPr="00E55F50">
              <w:rPr>
                <w:rFonts w:ascii="Book Antiqua" w:eastAsia="Times New Roman" w:hAnsi="Book Antiqua" w:cs="Calibri"/>
                <w:sz w:val="20"/>
                <w:szCs w:val="20"/>
                <w:u w:val="single"/>
                <w:lang w:val="es-419" w:eastAsia="es-EC"/>
              </w:rPr>
              <w:t xml:space="preserve">      (3,672,853)</w:t>
            </w:r>
            <w:r w:rsidR="0048775C" w:rsidRPr="00E55F50">
              <w:rPr>
                <w:rFonts w:ascii="Book Antiqua" w:eastAsia="Times New Roman" w:hAnsi="Book Antiqua" w:cs="Calibri"/>
                <w:sz w:val="20"/>
                <w:szCs w:val="20"/>
                <w:u w:val="single"/>
                <w:lang w:val="es-419" w:eastAsia="es-EC"/>
              </w:rPr>
              <w:t xml:space="preserve"> </w:t>
            </w:r>
          </w:p>
        </w:tc>
      </w:tr>
      <w:tr w:rsidR="0048775C" w:rsidRPr="00E55F50" w14:paraId="6A203526" w14:textId="77777777" w:rsidTr="00043576">
        <w:trPr>
          <w:trHeight w:val="285"/>
        </w:trPr>
        <w:tc>
          <w:tcPr>
            <w:tcW w:w="3065" w:type="pct"/>
            <w:noWrap/>
            <w:vAlign w:val="center"/>
            <w:hideMark/>
          </w:tcPr>
          <w:p w14:paraId="78AC7029" w14:textId="77777777" w:rsidR="0048775C" w:rsidRPr="00E55F50" w:rsidRDefault="0048775C">
            <w:pPr>
              <w:spacing w:after="0" w:line="240" w:lineRule="auto"/>
              <w:rPr>
                <w:rFonts w:ascii="Book Antiqua" w:eastAsia="Times New Roman" w:hAnsi="Book Antiqua" w:cs="Calibri"/>
                <w:b/>
                <w:bCs/>
                <w:sz w:val="20"/>
                <w:szCs w:val="20"/>
                <w:lang w:val="es-419" w:eastAsia="es-EC"/>
              </w:rPr>
            </w:pPr>
            <w:proofErr w:type="gramStart"/>
            <w:r w:rsidRPr="00E55F50">
              <w:rPr>
                <w:rFonts w:ascii="Book Antiqua" w:eastAsia="Times New Roman" w:hAnsi="Book Antiqua" w:cs="Calibri"/>
                <w:b/>
                <w:bCs/>
                <w:sz w:val="20"/>
                <w:szCs w:val="20"/>
                <w:lang w:val="es-419" w:eastAsia="es-EC"/>
              </w:rPr>
              <w:t>TOTAL</w:t>
            </w:r>
            <w:proofErr w:type="gramEnd"/>
            <w:r w:rsidRPr="00E55F50">
              <w:rPr>
                <w:rFonts w:ascii="Book Antiqua" w:eastAsia="Times New Roman" w:hAnsi="Book Antiqua" w:cs="Calibri"/>
                <w:b/>
                <w:bCs/>
                <w:sz w:val="20"/>
                <w:szCs w:val="20"/>
                <w:lang w:val="es-419" w:eastAsia="es-EC"/>
              </w:rPr>
              <w:t xml:space="preserve"> PATRIMONIO NETO</w:t>
            </w:r>
          </w:p>
        </w:tc>
        <w:tc>
          <w:tcPr>
            <w:tcW w:w="484" w:type="pct"/>
            <w:noWrap/>
            <w:vAlign w:val="center"/>
            <w:hideMark/>
          </w:tcPr>
          <w:p w14:paraId="0A57CDC2" w14:textId="77777777" w:rsidR="0048775C" w:rsidRPr="00E55F50" w:rsidRDefault="0048775C">
            <w:pPr>
              <w:spacing w:after="0"/>
              <w:rPr>
                <w:rFonts w:cs="Times New Roman"/>
                <w:lang w:val="es-419"/>
              </w:rPr>
            </w:pPr>
          </w:p>
        </w:tc>
        <w:tc>
          <w:tcPr>
            <w:tcW w:w="634" w:type="pct"/>
            <w:noWrap/>
            <w:vAlign w:val="center"/>
            <w:hideMark/>
          </w:tcPr>
          <w:p w14:paraId="657D3E80" w14:textId="77777777" w:rsidR="0048775C" w:rsidRPr="00E55F50" w:rsidRDefault="0048775C">
            <w:pPr>
              <w:spacing w:after="0" w:line="240" w:lineRule="auto"/>
              <w:jc w:val="right"/>
              <w:rPr>
                <w:rFonts w:ascii="Book Antiqua" w:eastAsia="Times New Roman" w:hAnsi="Book Antiqua" w:cs="Calibri"/>
                <w:sz w:val="20"/>
                <w:szCs w:val="20"/>
                <w:u w:val="single"/>
                <w:lang w:val="es-419" w:eastAsia="es-EC"/>
              </w:rPr>
            </w:pPr>
          </w:p>
        </w:tc>
        <w:tc>
          <w:tcPr>
            <w:tcW w:w="91" w:type="pct"/>
            <w:noWrap/>
            <w:vAlign w:val="center"/>
            <w:hideMark/>
          </w:tcPr>
          <w:p w14:paraId="10D3A917" w14:textId="77777777" w:rsidR="0048775C" w:rsidRPr="00E55F50" w:rsidRDefault="0048775C">
            <w:pPr>
              <w:spacing w:after="0"/>
              <w:rPr>
                <w:rFonts w:cs="Times New Roman"/>
                <w:lang w:val="es-419"/>
              </w:rPr>
            </w:pPr>
          </w:p>
        </w:tc>
        <w:tc>
          <w:tcPr>
            <w:tcW w:w="726" w:type="pct"/>
            <w:noWrap/>
            <w:vAlign w:val="center"/>
            <w:hideMark/>
          </w:tcPr>
          <w:p w14:paraId="230AA31C" w14:textId="77777777" w:rsidR="0048775C" w:rsidRPr="00E55F50" w:rsidRDefault="009D0AC1">
            <w:pPr>
              <w:spacing w:after="0" w:line="240" w:lineRule="auto"/>
              <w:jc w:val="right"/>
              <w:rPr>
                <w:rFonts w:ascii="Book Antiqua" w:eastAsia="Times New Roman" w:hAnsi="Book Antiqua" w:cs="Calibri"/>
                <w:sz w:val="20"/>
                <w:szCs w:val="20"/>
                <w:u w:val="single"/>
                <w:lang w:val="es-419" w:eastAsia="es-EC"/>
              </w:rPr>
            </w:pPr>
            <w:r w:rsidRPr="00E55F50">
              <w:rPr>
                <w:rFonts w:ascii="Book Antiqua" w:eastAsia="Times New Roman" w:hAnsi="Book Antiqua" w:cs="Calibri"/>
                <w:sz w:val="20"/>
                <w:szCs w:val="20"/>
                <w:u w:val="single"/>
                <w:lang w:val="es-419" w:eastAsia="es-EC"/>
              </w:rPr>
              <w:t xml:space="preserve">   499,390</w:t>
            </w:r>
            <w:r w:rsidR="0048775C" w:rsidRPr="00E55F50">
              <w:rPr>
                <w:rFonts w:ascii="Book Antiqua" w:eastAsia="Times New Roman" w:hAnsi="Book Antiqua" w:cs="Calibri"/>
                <w:sz w:val="20"/>
                <w:szCs w:val="20"/>
                <w:u w:val="single"/>
                <w:lang w:val="es-419" w:eastAsia="es-EC"/>
              </w:rPr>
              <w:t xml:space="preserve"> </w:t>
            </w:r>
          </w:p>
        </w:tc>
      </w:tr>
      <w:tr w:rsidR="0048775C" w:rsidRPr="00E55F50" w14:paraId="01FC26F8" w14:textId="77777777" w:rsidTr="00043576">
        <w:trPr>
          <w:trHeight w:val="285"/>
        </w:trPr>
        <w:tc>
          <w:tcPr>
            <w:tcW w:w="3065" w:type="pct"/>
            <w:noWrap/>
            <w:vAlign w:val="center"/>
            <w:hideMark/>
          </w:tcPr>
          <w:p w14:paraId="70A3D3AF" w14:textId="77777777" w:rsidR="0048775C" w:rsidRPr="00E55F50" w:rsidRDefault="0048775C">
            <w:pPr>
              <w:spacing w:after="0"/>
              <w:rPr>
                <w:rFonts w:cs="Times New Roman"/>
                <w:lang w:val="es-419"/>
              </w:rPr>
            </w:pPr>
          </w:p>
        </w:tc>
        <w:tc>
          <w:tcPr>
            <w:tcW w:w="484" w:type="pct"/>
            <w:noWrap/>
            <w:vAlign w:val="center"/>
            <w:hideMark/>
          </w:tcPr>
          <w:p w14:paraId="57FCDB75" w14:textId="77777777" w:rsidR="0048775C" w:rsidRPr="00E55F50" w:rsidRDefault="0048775C">
            <w:pPr>
              <w:spacing w:after="0"/>
              <w:rPr>
                <w:rFonts w:cs="Times New Roman"/>
                <w:lang w:val="es-419"/>
              </w:rPr>
            </w:pPr>
          </w:p>
        </w:tc>
        <w:tc>
          <w:tcPr>
            <w:tcW w:w="634" w:type="pct"/>
            <w:noWrap/>
            <w:vAlign w:val="center"/>
          </w:tcPr>
          <w:p w14:paraId="1A7BED26" w14:textId="77777777" w:rsidR="0048775C" w:rsidRPr="00E55F50" w:rsidRDefault="0048775C">
            <w:pPr>
              <w:spacing w:after="0" w:line="240" w:lineRule="auto"/>
              <w:jc w:val="right"/>
              <w:rPr>
                <w:rFonts w:ascii="Times New Roman" w:eastAsia="Times New Roman" w:hAnsi="Times New Roman" w:cs="Times New Roman"/>
                <w:sz w:val="20"/>
                <w:szCs w:val="20"/>
                <w:lang w:val="es-419" w:eastAsia="es-EC"/>
              </w:rPr>
            </w:pPr>
          </w:p>
        </w:tc>
        <w:tc>
          <w:tcPr>
            <w:tcW w:w="91" w:type="pct"/>
            <w:noWrap/>
            <w:vAlign w:val="center"/>
            <w:hideMark/>
          </w:tcPr>
          <w:p w14:paraId="1F4595E3" w14:textId="77777777" w:rsidR="0048775C" w:rsidRPr="00E55F50" w:rsidRDefault="0048775C">
            <w:pPr>
              <w:spacing w:after="0"/>
              <w:rPr>
                <w:rFonts w:cs="Times New Roman"/>
                <w:lang w:val="es-419"/>
              </w:rPr>
            </w:pPr>
          </w:p>
        </w:tc>
        <w:tc>
          <w:tcPr>
            <w:tcW w:w="726" w:type="pct"/>
            <w:noWrap/>
            <w:vAlign w:val="center"/>
            <w:hideMark/>
          </w:tcPr>
          <w:p w14:paraId="4B93D917" w14:textId="77777777" w:rsidR="0048775C" w:rsidRPr="00E55F50" w:rsidRDefault="0048775C">
            <w:pPr>
              <w:spacing w:after="0"/>
              <w:rPr>
                <w:rFonts w:cs="Times New Roman"/>
                <w:lang w:val="es-419"/>
              </w:rPr>
            </w:pPr>
          </w:p>
        </w:tc>
      </w:tr>
      <w:tr w:rsidR="0048775C" w:rsidRPr="00E55F50" w14:paraId="4926E045" w14:textId="77777777" w:rsidTr="00043576">
        <w:trPr>
          <w:trHeight w:val="285"/>
        </w:trPr>
        <w:tc>
          <w:tcPr>
            <w:tcW w:w="3065" w:type="pct"/>
            <w:noWrap/>
            <w:vAlign w:val="center"/>
            <w:hideMark/>
          </w:tcPr>
          <w:p w14:paraId="416FA2E1" w14:textId="77777777" w:rsidR="0048775C" w:rsidRPr="00E55F50" w:rsidRDefault="0048775C">
            <w:pPr>
              <w:spacing w:after="0" w:line="240" w:lineRule="auto"/>
              <w:rPr>
                <w:rFonts w:ascii="Book Antiqua" w:eastAsia="Times New Roman" w:hAnsi="Book Antiqua" w:cs="Calibri"/>
                <w:b/>
                <w:bCs/>
                <w:sz w:val="20"/>
                <w:szCs w:val="20"/>
                <w:lang w:val="es-419" w:eastAsia="es-EC"/>
              </w:rPr>
            </w:pPr>
            <w:proofErr w:type="gramStart"/>
            <w:r w:rsidRPr="00E55F50">
              <w:rPr>
                <w:rFonts w:ascii="Book Antiqua" w:eastAsia="Times New Roman" w:hAnsi="Book Antiqua" w:cs="Calibri"/>
                <w:b/>
                <w:bCs/>
                <w:sz w:val="20"/>
                <w:szCs w:val="20"/>
                <w:lang w:val="es-419" w:eastAsia="es-EC"/>
              </w:rPr>
              <w:t>TOTAL</w:t>
            </w:r>
            <w:proofErr w:type="gramEnd"/>
            <w:r w:rsidRPr="00E55F50">
              <w:rPr>
                <w:rFonts w:ascii="Book Antiqua" w:eastAsia="Times New Roman" w:hAnsi="Book Antiqua" w:cs="Calibri"/>
                <w:b/>
                <w:bCs/>
                <w:sz w:val="20"/>
                <w:szCs w:val="20"/>
                <w:lang w:val="es-419" w:eastAsia="es-EC"/>
              </w:rPr>
              <w:t xml:space="preserve"> PASIVOS Y PATRIMONIO</w:t>
            </w:r>
          </w:p>
        </w:tc>
        <w:tc>
          <w:tcPr>
            <w:tcW w:w="484" w:type="pct"/>
            <w:noWrap/>
            <w:vAlign w:val="center"/>
            <w:hideMark/>
          </w:tcPr>
          <w:p w14:paraId="72C860B6" w14:textId="77777777" w:rsidR="0048775C" w:rsidRPr="00E55F50" w:rsidRDefault="0048775C">
            <w:pPr>
              <w:spacing w:after="0"/>
              <w:rPr>
                <w:rFonts w:cs="Times New Roman"/>
                <w:lang w:val="es-419"/>
              </w:rPr>
            </w:pPr>
          </w:p>
        </w:tc>
        <w:tc>
          <w:tcPr>
            <w:tcW w:w="634" w:type="pct"/>
            <w:noWrap/>
            <w:vAlign w:val="center"/>
            <w:hideMark/>
          </w:tcPr>
          <w:p w14:paraId="0C332832" w14:textId="77777777" w:rsidR="0048775C" w:rsidRPr="00E55F50" w:rsidRDefault="0048775C">
            <w:pPr>
              <w:spacing w:after="0" w:line="240" w:lineRule="auto"/>
              <w:jc w:val="right"/>
              <w:rPr>
                <w:rFonts w:ascii="Book Antiqua" w:eastAsia="Times New Roman" w:hAnsi="Book Antiqua" w:cs="Calibri"/>
                <w:b/>
                <w:bCs/>
                <w:sz w:val="20"/>
                <w:szCs w:val="20"/>
                <w:u w:val="double"/>
                <w:lang w:val="es-419" w:eastAsia="es-EC"/>
              </w:rPr>
            </w:pPr>
          </w:p>
        </w:tc>
        <w:tc>
          <w:tcPr>
            <w:tcW w:w="91" w:type="pct"/>
            <w:noWrap/>
            <w:vAlign w:val="center"/>
            <w:hideMark/>
          </w:tcPr>
          <w:p w14:paraId="2199C63B" w14:textId="77777777" w:rsidR="0048775C" w:rsidRPr="00E55F50" w:rsidRDefault="0048775C">
            <w:pPr>
              <w:spacing w:after="0"/>
              <w:rPr>
                <w:rFonts w:cs="Times New Roman"/>
                <w:lang w:val="es-419"/>
              </w:rPr>
            </w:pPr>
          </w:p>
        </w:tc>
        <w:tc>
          <w:tcPr>
            <w:tcW w:w="726" w:type="pct"/>
            <w:noWrap/>
            <w:vAlign w:val="center"/>
            <w:hideMark/>
          </w:tcPr>
          <w:p w14:paraId="23568486" w14:textId="77777777" w:rsidR="0048775C" w:rsidRPr="00E55F50" w:rsidRDefault="009D0AC1">
            <w:pPr>
              <w:spacing w:after="0" w:line="240" w:lineRule="auto"/>
              <w:jc w:val="right"/>
              <w:rPr>
                <w:rFonts w:ascii="Book Antiqua" w:eastAsia="Times New Roman" w:hAnsi="Book Antiqua" w:cs="Calibri"/>
                <w:b/>
                <w:bCs/>
                <w:sz w:val="20"/>
                <w:szCs w:val="20"/>
                <w:u w:val="double"/>
                <w:lang w:val="es-419" w:eastAsia="es-EC"/>
              </w:rPr>
            </w:pPr>
            <w:r w:rsidRPr="00E55F50">
              <w:rPr>
                <w:rFonts w:ascii="Book Antiqua" w:eastAsia="Times New Roman" w:hAnsi="Book Antiqua" w:cs="Calibri"/>
                <w:b/>
                <w:bCs/>
                <w:sz w:val="20"/>
                <w:szCs w:val="20"/>
                <w:u w:val="double"/>
                <w:lang w:val="es-419" w:eastAsia="es-EC"/>
              </w:rPr>
              <w:t xml:space="preserve">  1,344,306</w:t>
            </w:r>
            <w:r w:rsidR="0048775C" w:rsidRPr="00E55F50">
              <w:rPr>
                <w:rFonts w:ascii="Book Antiqua" w:eastAsia="Times New Roman" w:hAnsi="Book Antiqua" w:cs="Calibri"/>
                <w:b/>
                <w:bCs/>
                <w:sz w:val="20"/>
                <w:szCs w:val="20"/>
                <w:u w:val="double"/>
                <w:lang w:val="es-419" w:eastAsia="es-EC"/>
              </w:rPr>
              <w:t xml:space="preserve"> </w:t>
            </w:r>
          </w:p>
        </w:tc>
      </w:tr>
    </w:tbl>
    <w:p w14:paraId="73769DDD" w14:textId="77777777" w:rsidR="0048775C" w:rsidRPr="00E55F50" w:rsidRDefault="0048775C" w:rsidP="0048775C">
      <w:pPr>
        <w:tabs>
          <w:tab w:val="left" w:pos="1276"/>
        </w:tabs>
        <w:spacing w:after="0" w:line="240" w:lineRule="auto"/>
        <w:ind w:left="-142"/>
        <w:jc w:val="both"/>
        <w:rPr>
          <w:rFonts w:ascii="Book Antiqua" w:hAnsi="Book Antiqua"/>
          <w:sz w:val="20"/>
          <w:szCs w:val="20"/>
          <w:lang w:val="es-419"/>
        </w:rPr>
      </w:pPr>
    </w:p>
    <w:p w14:paraId="28932F95" w14:textId="77777777" w:rsidR="0048775C" w:rsidRPr="00E55F50" w:rsidRDefault="0048775C" w:rsidP="0048775C">
      <w:pPr>
        <w:tabs>
          <w:tab w:val="left" w:pos="1276"/>
        </w:tabs>
        <w:spacing w:after="0" w:line="240" w:lineRule="auto"/>
        <w:ind w:left="-142"/>
        <w:jc w:val="both"/>
        <w:rPr>
          <w:rFonts w:ascii="Book Antiqua" w:hAnsi="Book Antiqua"/>
          <w:sz w:val="20"/>
          <w:szCs w:val="20"/>
          <w:lang w:val="es-419"/>
        </w:rPr>
      </w:pPr>
    </w:p>
    <w:p w14:paraId="31952A31" w14:textId="77777777" w:rsidR="0048775C" w:rsidRPr="00E55F50" w:rsidRDefault="0048775C" w:rsidP="0048775C">
      <w:pPr>
        <w:tabs>
          <w:tab w:val="left" w:pos="1276"/>
        </w:tabs>
        <w:spacing w:after="0" w:line="240" w:lineRule="auto"/>
        <w:ind w:left="-142"/>
        <w:jc w:val="both"/>
        <w:rPr>
          <w:rFonts w:ascii="Book Antiqua" w:hAnsi="Book Antiqua"/>
          <w:sz w:val="20"/>
          <w:szCs w:val="20"/>
          <w:lang w:val="es-419"/>
        </w:rPr>
      </w:pPr>
    </w:p>
    <w:p w14:paraId="42806315" w14:textId="77777777" w:rsidR="0048775C" w:rsidRPr="00E55F50" w:rsidRDefault="0048775C" w:rsidP="0048775C">
      <w:pPr>
        <w:tabs>
          <w:tab w:val="left" w:pos="1276"/>
        </w:tabs>
        <w:spacing w:after="0" w:line="240" w:lineRule="auto"/>
        <w:ind w:left="-142"/>
        <w:jc w:val="both"/>
        <w:rPr>
          <w:rFonts w:ascii="Book Antiqua" w:hAnsi="Book Antiqua"/>
          <w:sz w:val="20"/>
          <w:szCs w:val="20"/>
          <w:lang w:val="es-419"/>
        </w:rPr>
      </w:pPr>
    </w:p>
    <w:p w14:paraId="5265E8D5" w14:textId="77777777" w:rsidR="0048775C" w:rsidRPr="00E55F50" w:rsidRDefault="0048775C" w:rsidP="0048775C">
      <w:pPr>
        <w:tabs>
          <w:tab w:val="left" w:pos="1276"/>
        </w:tabs>
        <w:spacing w:after="0" w:line="240" w:lineRule="auto"/>
        <w:ind w:left="-142"/>
        <w:jc w:val="both"/>
        <w:rPr>
          <w:rFonts w:ascii="Book Antiqua" w:hAnsi="Book Antiqua"/>
          <w:sz w:val="16"/>
          <w:szCs w:val="20"/>
          <w:lang w:val="es-419"/>
        </w:rPr>
      </w:pPr>
    </w:p>
    <w:p w14:paraId="2AA202CE" w14:textId="77777777" w:rsidR="0048775C" w:rsidRPr="00E55F50" w:rsidRDefault="0048775C" w:rsidP="0048775C">
      <w:pPr>
        <w:tabs>
          <w:tab w:val="left" w:pos="1276"/>
        </w:tabs>
        <w:spacing w:after="0" w:line="240" w:lineRule="auto"/>
        <w:ind w:left="-142"/>
        <w:jc w:val="both"/>
        <w:rPr>
          <w:rFonts w:ascii="Book Antiqua" w:hAnsi="Book Antiqua"/>
          <w:sz w:val="16"/>
          <w:szCs w:val="20"/>
          <w:lang w:val="es-419"/>
        </w:rPr>
      </w:pPr>
    </w:p>
    <w:p w14:paraId="245260FE" w14:textId="77777777" w:rsidR="0048775C" w:rsidRPr="00E55F50" w:rsidRDefault="0048775C" w:rsidP="0048775C">
      <w:pPr>
        <w:tabs>
          <w:tab w:val="left" w:pos="1276"/>
        </w:tabs>
        <w:spacing w:after="0" w:line="240" w:lineRule="auto"/>
        <w:ind w:left="-142"/>
        <w:jc w:val="both"/>
        <w:rPr>
          <w:rFonts w:ascii="Book Antiqua" w:hAnsi="Book Antiqua"/>
          <w:sz w:val="16"/>
          <w:szCs w:val="20"/>
          <w:lang w:val="es-419"/>
        </w:rPr>
      </w:pPr>
    </w:p>
    <w:p w14:paraId="075FC70B" w14:textId="77777777" w:rsidR="0048775C" w:rsidRPr="00E55F50" w:rsidRDefault="0048775C" w:rsidP="0048775C">
      <w:pPr>
        <w:tabs>
          <w:tab w:val="left" w:pos="1276"/>
        </w:tabs>
        <w:spacing w:after="0" w:line="240" w:lineRule="auto"/>
        <w:ind w:left="-142"/>
        <w:jc w:val="both"/>
        <w:rPr>
          <w:rFonts w:ascii="Book Antiqua" w:hAnsi="Book Antiqua"/>
          <w:sz w:val="16"/>
          <w:szCs w:val="20"/>
          <w:lang w:val="es-419"/>
        </w:rPr>
      </w:pPr>
    </w:p>
    <w:p w14:paraId="0063B183" w14:textId="77777777" w:rsidR="0048775C" w:rsidRPr="00E55F50" w:rsidRDefault="0048775C" w:rsidP="0048775C">
      <w:pPr>
        <w:tabs>
          <w:tab w:val="left" w:pos="1276"/>
        </w:tabs>
        <w:spacing w:after="0" w:line="240" w:lineRule="auto"/>
        <w:ind w:left="-142"/>
        <w:jc w:val="both"/>
        <w:rPr>
          <w:rFonts w:ascii="Book Antiqua" w:hAnsi="Book Antiqua"/>
          <w:sz w:val="16"/>
          <w:szCs w:val="20"/>
          <w:lang w:val="es-419"/>
        </w:rPr>
      </w:pPr>
    </w:p>
    <w:p w14:paraId="0B9DB121" w14:textId="77777777" w:rsidR="0048775C" w:rsidRPr="00E55F50" w:rsidRDefault="0048775C" w:rsidP="0048775C">
      <w:pPr>
        <w:tabs>
          <w:tab w:val="left" w:pos="1276"/>
        </w:tabs>
        <w:spacing w:after="0" w:line="240" w:lineRule="auto"/>
        <w:ind w:left="-142"/>
        <w:jc w:val="both"/>
        <w:rPr>
          <w:rFonts w:ascii="Book Antiqua" w:hAnsi="Book Antiqua"/>
          <w:sz w:val="16"/>
          <w:szCs w:val="20"/>
          <w:lang w:val="es-419"/>
        </w:rPr>
      </w:pPr>
    </w:p>
    <w:p w14:paraId="3BA0FDDB" w14:textId="77777777" w:rsidR="0048775C" w:rsidRPr="00E55F50" w:rsidRDefault="0048775C" w:rsidP="0048775C">
      <w:pPr>
        <w:tabs>
          <w:tab w:val="left" w:pos="1276"/>
        </w:tabs>
        <w:spacing w:after="0" w:line="240" w:lineRule="auto"/>
        <w:ind w:left="-142"/>
        <w:jc w:val="both"/>
        <w:rPr>
          <w:rFonts w:ascii="Book Antiqua" w:hAnsi="Book Antiqua"/>
          <w:sz w:val="20"/>
          <w:szCs w:val="24"/>
          <w:lang w:val="es-419"/>
        </w:rPr>
      </w:pPr>
    </w:p>
    <w:p w14:paraId="2A378BA0" w14:textId="77777777" w:rsidR="0048775C" w:rsidRPr="00E55F50" w:rsidRDefault="0048775C" w:rsidP="0048775C">
      <w:pPr>
        <w:tabs>
          <w:tab w:val="left" w:pos="1276"/>
        </w:tabs>
        <w:spacing w:after="0" w:line="240" w:lineRule="auto"/>
        <w:ind w:left="-142"/>
        <w:jc w:val="both"/>
        <w:rPr>
          <w:rFonts w:ascii="Book Antiqua" w:hAnsi="Book Antiqua"/>
          <w:sz w:val="18"/>
          <w:lang w:val="es-419"/>
        </w:rPr>
      </w:pPr>
    </w:p>
    <w:p w14:paraId="2FF431D9" w14:textId="77777777" w:rsidR="0048775C" w:rsidRPr="00E55F50" w:rsidRDefault="0048775C" w:rsidP="0048775C">
      <w:pPr>
        <w:pBdr>
          <w:bottom w:val="single" w:sz="4" w:space="1" w:color="auto"/>
        </w:pBdr>
        <w:tabs>
          <w:tab w:val="left" w:pos="1276"/>
        </w:tabs>
        <w:spacing w:after="0" w:line="360" w:lineRule="auto"/>
        <w:jc w:val="both"/>
        <w:rPr>
          <w:rFonts w:ascii="Book Antiqua" w:hAnsi="Book Antiqua"/>
          <w:sz w:val="20"/>
          <w:szCs w:val="20"/>
          <w:lang w:val="es-419"/>
        </w:rPr>
      </w:pPr>
      <w:r w:rsidRPr="00E55F50">
        <w:rPr>
          <w:rFonts w:ascii="Book Antiqua" w:hAnsi="Book Antiqua"/>
          <w:sz w:val="20"/>
          <w:szCs w:val="20"/>
          <w:lang w:val="es-419"/>
        </w:rPr>
        <w:t>Ver notas a los estados financieros</w:t>
      </w:r>
    </w:p>
    <w:p w14:paraId="46291890" w14:textId="77777777" w:rsidR="0048775C" w:rsidRPr="00E55F50" w:rsidRDefault="0048775C" w:rsidP="0048775C">
      <w:pPr>
        <w:tabs>
          <w:tab w:val="left" w:pos="1276"/>
          <w:tab w:val="left" w:pos="8219"/>
        </w:tabs>
        <w:spacing w:after="0" w:line="240" w:lineRule="auto"/>
        <w:jc w:val="both"/>
        <w:rPr>
          <w:rFonts w:ascii="Book Antiqua" w:hAnsi="Book Antiqua"/>
          <w:sz w:val="20"/>
          <w:szCs w:val="20"/>
          <w:lang w:val="es-419"/>
        </w:rPr>
      </w:pPr>
    </w:p>
    <w:p w14:paraId="31A03823" w14:textId="77777777" w:rsidR="0048775C" w:rsidRPr="00E55F50" w:rsidRDefault="0048775C" w:rsidP="0048775C">
      <w:pPr>
        <w:tabs>
          <w:tab w:val="left" w:pos="1276"/>
          <w:tab w:val="left" w:pos="8219"/>
        </w:tabs>
        <w:spacing w:after="0" w:line="240" w:lineRule="auto"/>
        <w:jc w:val="both"/>
        <w:rPr>
          <w:rFonts w:ascii="Book Antiqua" w:hAnsi="Book Antiqua"/>
          <w:sz w:val="20"/>
          <w:szCs w:val="20"/>
          <w:lang w:val="es-419"/>
        </w:rPr>
      </w:pPr>
    </w:p>
    <w:p w14:paraId="6A9658CD" w14:textId="77777777" w:rsidR="0048775C" w:rsidRPr="00E55F50" w:rsidRDefault="0048775C" w:rsidP="0048775C">
      <w:pPr>
        <w:tabs>
          <w:tab w:val="left" w:pos="1276"/>
          <w:tab w:val="left" w:pos="8219"/>
        </w:tabs>
        <w:spacing w:after="0" w:line="240" w:lineRule="auto"/>
        <w:jc w:val="both"/>
        <w:rPr>
          <w:rFonts w:ascii="Book Antiqua" w:hAnsi="Book Antiqua"/>
          <w:sz w:val="20"/>
          <w:szCs w:val="20"/>
          <w:lang w:val="es-419"/>
        </w:rPr>
      </w:pPr>
    </w:p>
    <w:p w14:paraId="24D99242" w14:textId="77777777" w:rsidR="0048775C" w:rsidRPr="00E55F50" w:rsidRDefault="0048775C" w:rsidP="0048775C">
      <w:pPr>
        <w:tabs>
          <w:tab w:val="left" w:pos="1276"/>
          <w:tab w:val="left" w:pos="8219"/>
        </w:tabs>
        <w:spacing w:after="0" w:line="240" w:lineRule="auto"/>
        <w:jc w:val="both"/>
        <w:rPr>
          <w:rFonts w:ascii="Book Antiqua" w:hAnsi="Book Antiqua"/>
          <w:sz w:val="20"/>
          <w:szCs w:val="20"/>
          <w:lang w:val="es-419"/>
        </w:rPr>
      </w:pPr>
    </w:p>
    <w:tbl>
      <w:tblPr>
        <w:tblW w:w="8788" w:type="dxa"/>
        <w:jc w:val="center"/>
        <w:tblLook w:val="01E0" w:firstRow="1" w:lastRow="1" w:firstColumn="1" w:lastColumn="1" w:noHBand="0" w:noVBand="0"/>
      </w:tblPr>
      <w:tblGrid>
        <w:gridCol w:w="3402"/>
        <w:gridCol w:w="1984"/>
        <w:gridCol w:w="3402"/>
      </w:tblGrid>
      <w:tr w:rsidR="0048775C" w:rsidRPr="00E55F50" w14:paraId="6D2D971F" w14:textId="77777777" w:rsidTr="0048775C">
        <w:trPr>
          <w:jc w:val="center"/>
        </w:trPr>
        <w:tc>
          <w:tcPr>
            <w:tcW w:w="3402" w:type="dxa"/>
            <w:tcBorders>
              <w:top w:val="single" w:sz="4" w:space="0" w:color="auto"/>
              <w:left w:val="nil"/>
              <w:bottom w:val="nil"/>
              <w:right w:val="nil"/>
            </w:tcBorders>
            <w:hideMark/>
          </w:tcPr>
          <w:p w14:paraId="49CCA307" w14:textId="77777777" w:rsidR="0048775C" w:rsidRPr="00E55F50" w:rsidRDefault="0048775C">
            <w:pPr>
              <w:pStyle w:val="Piedepgina"/>
              <w:spacing w:line="276" w:lineRule="auto"/>
              <w:ind w:right="-9"/>
              <w:jc w:val="center"/>
              <w:rPr>
                <w:rFonts w:ascii="Book Antiqua" w:hAnsi="Book Antiqua"/>
                <w:sz w:val="20"/>
                <w:szCs w:val="20"/>
                <w:lang w:val="es-419"/>
              </w:rPr>
            </w:pPr>
            <w:r w:rsidRPr="00E55F50">
              <w:rPr>
                <w:rFonts w:ascii="Book Antiqua" w:hAnsi="Book Antiqua"/>
                <w:sz w:val="20"/>
                <w:szCs w:val="20"/>
                <w:lang w:val="es-419"/>
              </w:rPr>
              <w:t>Sr. Pablo Baquerizo Dávila</w:t>
            </w:r>
          </w:p>
        </w:tc>
        <w:tc>
          <w:tcPr>
            <w:tcW w:w="1984" w:type="dxa"/>
          </w:tcPr>
          <w:p w14:paraId="4A970E19" w14:textId="77777777" w:rsidR="0048775C" w:rsidRPr="00E55F50" w:rsidRDefault="0048775C">
            <w:pPr>
              <w:pStyle w:val="Piedepgina"/>
              <w:spacing w:line="276" w:lineRule="auto"/>
              <w:ind w:right="-9"/>
              <w:jc w:val="center"/>
              <w:rPr>
                <w:rFonts w:ascii="Book Antiqua" w:hAnsi="Book Antiqua"/>
                <w:sz w:val="20"/>
                <w:szCs w:val="20"/>
                <w:lang w:val="es-419"/>
              </w:rPr>
            </w:pPr>
          </w:p>
        </w:tc>
        <w:tc>
          <w:tcPr>
            <w:tcW w:w="3402" w:type="dxa"/>
            <w:tcBorders>
              <w:top w:val="single" w:sz="4" w:space="0" w:color="auto"/>
              <w:left w:val="nil"/>
              <w:bottom w:val="nil"/>
              <w:right w:val="nil"/>
            </w:tcBorders>
            <w:hideMark/>
          </w:tcPr>
          <w:p w14:paraId="2004A4A8" w14:textId="77777777" w:rsidR="0048775C" w:rsidRPr="00E55F50" w:rsidRDefault="0048775C">
            <w:pPr>
              <w:pStyle w:val="Piedepgina"/>
              <w:spacing w:line="276" w:lineRule="auto"/>
              <w:ind w:right="-9"/>
              <w:jc w:val="center"/>
              <w:rPr>
                <w:rFonts w:ascii="Book Antiqua" w:hAnsi="Book Antiqua"/>
                <w:sz w:val="20"/>
                <w:szCs w:val="20"/>
                <w:lang w:val="es-419"/>
              </w:rPr>
            </w:pPr>
            <w:r w:rsidRPr="00E55F50">
              <w:rPr>
                <w:rFonts w:ascii="Book Antiqua" w:hAnsi="Book Antiqua"/>
                <w:sz w:val="20"/>
                <w:szCs w:val="20"/>
                <w:lang w:val="es-419"/>
              </w:rPr>
              <w:t>Ing. José Bravo</w:t>
            </w:r>
          </w:p>
        </w:tc>
      </w:tr>
      <w:tr w:rsidR="0048775C" w:rsidRPr="00E55F50" w14:paraId="03D56750" w14:textId="77777777" w:rsidTr="0048775C">
        <w:trPr>
          <w:jc w:val="center"/>
        </w:trPr>
        <w:tc>
          <w:tcPr>
            <w:tcW w:w="3402" w:type="dxa"/>
            <w:hideMark/>
          </w:tcPr>
          <w:p w14:paraId="090B7527" w14:textId="77777777" w:rsidR="0048775C" w:rsidRPr="00E55F50" w:rsidRDefault="0048775C">
            <w:pPr>
              <w:pStyle w:val="Piedepgina"/>
              <w:spacing w:line="276" w:lineRule="auto"/>
              <w:ind w:right="-9"/>
              <w:jc w:val="center"/>
              <w:rPr>
                <w:rFonts w:ascii="Book Antiqua" w:hAnsi="Book Antiqua"/>
                <w:sz w:val="20"/>
                <w:szCs w:val="20"/>
                <w:lang w:val="es-419"/>
              </w:rPr>
            </w:pPr>
            <w:r w:rsidRPr="00E55F50">
              <w:rPr>
                <w:rFonts w:ascii="Book Antiqua" w:hAnsi="Book Antiqua"/>
                <w:sz w:val="20"/>
                <w:szCs w:val="20"/>
                <w:lang w:val="es-419"/>
              </w:rPr>
              <w:t>Gerente General</w:t>
            </w:r>
          </w:p>
        </w:tc>
        <w:tc>
          <w:tcPr>
            <w:tcW w:w="1984" w:type="dxa"/>
          </w:tcPr>
          <w:p w14:paraId="179A1A6F" w14:textId="77777777" w:rsidR="0048775C" w:rsidRPr="00E55F50" w:rsidRDefault="0048775C">
            <w:pPr>
              <w:pStyle w:val="Piedepgina"/>
              <w:spacing w:line="276" w:lineRule="auto"/>
              <w:ind w:right="-36"/>
              <w:jc w:val="center"/>
              <w:rPr>
                <w:rFonts w:ascii="Book Antiqua" w:hAnsi="Book Antiqua"/>
                <w:sz w:val="20"/>
                <w:szCs w:val="20"/>
                <w:lang w:val="es-419"/>
              </w:rPr>
            </w:pPr>
          </w:p>
        </w:tc>
        <w:tc>
          <w:tcPr>
            <w:tcW w:w="3402" w:type="dxa"/>
            <w:hideMark/>
          </w:tcPr>
          <w:p w14:paraId="0DF4CFD2" w14:textId="77777777" w:rsidR="0048775C" w:rsidRPr="00E55F50" w:rsidRDefault="0048775C">
            <w:pPr>
              <w:pStyle w:val="Piedepgina"/>
              <w:spacing w:line="276" w:lineRule="auto"/>
              <w:ind w:right="-36"/>
              <w:jc w:val="center"/>
              <w:rPr>
                <w:rFonts w:ascii="Book Antiqua" w:hAnsi="Book Antiqua"/>
                <w:sz w:val="20"/>
                <w:szCs w:val="20"/>
                <w:lang w:val="es-419"/>
              </w:rPr>
            </w:pPr>
            <w:r w:rsidRPr="00E55F50">
              <w:rPr>
                <w:rFonts w:ascii="Book Antiqua" w:hAnsi="Book Antiqua"/>
                <w:sz w:val="20"/>
                <w:szCs w:val="20"/>
                <w:lang w:val="es-419"/>
              </w:rPr>
              <w:t>Contadora General</w:t>
            </w:r>
          </w:p>
        </w:tc>
      </w:tr>
    </w:tbl>
    <w:p w14:paraId="2CE90822" w14:textId="77777777" w:rsidR="009D0AC1" w:rsidRPr="00E55F50" w:rsidRDefault="009D0AC1" w:rsidP="000F517C">
      <w:pPr>
        <w:rPr>
          <w:lang w:val="es-419"/>
        </w:rPr>
        <w:sectPr w:rsidR="009D0AC1" w:rsidRPr="00E55F50" w:rsidSect="009748DE">
          <w:headerReference w:type="default" r:id="rId14"/>
          <w:pgSz w:w="12240" w:h="15840"/>
          <w:pgMar w:top="1417" w:right="1701" w:bottom="1417" w:left="1701" w:header="708" w:footer="708" w:gutter="0"/>
          <w:cols w:space="708"/>
          <w:docGrid w:linePitch="360"/>
        </w:sectPr>
      </w:pPr>
    </w:p>
    <w:tbl>
      <w:tblPr>
        <w:tblW w:w="5072" w:type="pct"/>
        <w:tblCellMar>
          <w:left w:w="70" w:type="dxa"/>
          <w:right w:w="70" w:type="dxa"/>
        </w:tblCellMar>
        <w:tblLook w:val="04A0" w:firstRow="1" w:lastRow="0" w:firstColumn="1" w:lastColumn="0" w:noHBand="0" w:noVBand="1"/>
      </w:tblPr>
      <w:tblGrid>
        <w:gridCol w:w="5650"/>
        <w:gridCol w:w="752"/>
        <w:gridCol w:w="1270"/>
        <w:gridCol w:w="146"/>
        <w:gridCol w:w="1289"/>
      </w:tblGrid>
      <w:tr w:rsidR="00043576" w:rsidRPr="00E55F50" w14:paraId="741B6D26" w14:textId="77777777" w:rsidTr="00B850D8">
        <w:trPr>
          <w:trHeight w:val="285"/>
        </w:trPr>
        <w:tc>
          <w:tcPr>
            <w:tcW w:w="3106" w:type="pct"/>
            <w:noWrap/>
            <w:vAlign w:val="center"/>
            <w:hideMark/>
          </w:tcPr>
          <w:p w14:paraId="02E9D04E" w14:textId="77777777" w:rsidR="00043576" w:rsidRPr="00E55F50" w:rsidRDefault="00043576">
            <w:pPr>
              <w:rPr>
                <w:rFonts w:cs="Times New Roman"/>
                <w:lang w:val="es-419"/>
              </w:rPr>
            </w:pPr>
          </w:p>
        </w:tc>
        <w:tc>
          <w:tcPr>
            <w:tcW w:w="397" w:type="pct"/>
            <w:noWrap/>
            <w:vAlign w:val="center"/>
            <w:hideMark/>
          </w:tcPr>
          <w:p w14:paraId="5EE8EC8B" w14:textId="77777777" w:rsidR="00043576" w:rsidRPr="00E55F50" w:rsidRDefault="00043576">
            <w:pPr>
              <w:spacing w:after="0" w:line="240" w:lineRule="auto"/>
              <w:jc w:val="center"/>
              <w:rPr>
                <w:rFonts w:ascii="Book Antiqua" w:eastAsia="Times New Roman" w:hAnsi="Book Antiqua" w:cs="Calibri"/>
                <w:b/>
                <w:bCs/>
                <w:sz w:val="20"/>
                <w:szCs w:val="20"/>
                <w:u w:val="single"/>
                <w:lang w:val="es-419" w:eastAsia="es-EC"/>
              </w:rPr>
            </w:pPr>
            <w:r w:rsidRPr="00E55F50">
              <w:rPr>
                <w:rFonts w:ascii="Book Antiqua" w:eastAsia="Times New Roman" w:hAnsi="Book Antiqua" w:cs="Calibri"/>
                <w:b/>
                <w:bCs/>
                <w:sz w:val="20"/>
                <w:szCs w:val="20"/>
                <w:u w:val="single"/>
                <w:lang w:val="es-419" w:eastAsia="es-EC"/>
              </w:rPr>
              <w:t>Notas</w:t>
            </w:r>
          </w:p>
        </w:tc>
        <w:tc>
          <w:tcPr>
            <w:tcW w:w="701" w:type="pct"/>
            <w:noWrap/>
            <w:vAlign w:val="center"/>
            <w:hideMark/>
          </w:tcPr>
          <w:p w14:paraId="28C770C8" w14:textId="77777777" w:rsidR="00043576" w:rsidRPr="00E55F50" w:rsidRDefault="00043576">
            <w:pPr>
              <w:spacing w:after="0" w:line="240" w:lineRule="auto"/>
              <w:jc w:val="center"/>
              <w:rPr>
                <w:rFonts w:ascii="Book Antiqua" w:eastAsia="Times New Roman" w:hAnsi="Book Antiqua" w:cs="Calibri"/>
                <w:b/>
                <w:bCs/>
                <w:sz w:val="20"/>
                <w:szCs w:val="20"/>
                <w:u w:val="single"/>
                <w:lang w:val="es-419" w:eastAsia="es-EC"/>
              </w:rPr>
            </w:pPr>
            <w:r w:rsidRPr="00E55F50">
              <w:rPr>
                <w:rFonts w:ascii="Book Antiqua" w:eastAsia="Times New Roman" w:hAnsi="Book Antiqua" w:cs="Calibri"/>
                <w:b/>
                <w:bCs/>
                <w:sz w:val="20"/>
                <w:szCs w:val="20"/>
                <w:u w:val="single"/>
                <w:lang w:val="es-419" w:eastAsia="es-EC"/>
              </w:rPr>
              <w:t>202</w:t>
            </w:r>
            <w:r w:rsidR="00D90F87" w:rsidRPr="00E55F50">
              <w:rPr>
                <w:rFonts w:ascii="Book Antiqua" w:eastAsia="Times New Roman" w:hAnsi="Book Antiqua" w:cs="Calibri"/>
                <w:b/>
                <w:bCs/>
                <w:sz w:val="20"/>
                <w:szCs w:val="20"/>
                <w:u w:val="single"/>
                <w:lang w:val="es-419" w:eastAsia="es-EC"/>
              </w:rPr>
              <w:t>1</w:t>
            </w:r>
          </w:p>
        </w:tc>
        <w:tc>
          <w:tcPr>
            <w:tcW w:w="82" w:type="pct"/>
            <w:noWrap/>
            <w:vAlign w:val="center"/>
            <w:hideMark/>
          </w:tcPr>
          <w:p w14:paraId="063E82CD" w14:textId="77777777" w:rsidR="00043576" w:rsidRPr="00E55F50" w:rsidRDefault="00043576">
            <w:pPr>
              <w:spacing w:after="0"/>
              <w:rPr>
                <w:rFonts w:cs="Times New Roman"/>
                <w:lang w:val="es-419"/>
              </w:rPr>
            </w:pPr>
          </w:p>
        </w:tc>
        <w:tc>
          <w:tcPr>
            <w:tcW w:w="715" w:type="pct"/>
            <w:noWrap/>
            <w:vAlign w:val="center"/>
            <w:hideMark/>
          </w:tcPr>
          <w:p w14:paraId="272C934B" w14:textId="77777777" w:rsidR="00043576" w:rsidRPr="00E55F50" w:rsidRDefault="00043576">
            <w:pPr>
              <w:spacing w:after="0" w:line="240" w:lineRule="auto"/>
              <w:jc w:val="center"/>
              <w:rPr>
                <w:rFonts w:ascii="Book Antiqua" w:eastAsia="Times New Roman" w:hAnsi="Book Antiqua" w:cs="Calibri"/>
                <w:b/>
                <w:bCs/>
                <w:sz w:val="20"/>
                <w:szCs w:val="20"/>
                <w:u w:val="single"/>
                <w:lang w:val="es-419" w:eastAsia="es-EC"/>
              </w:rPr>
            </w:pPr>
            <w:r w:rsidRPr="00E55F50">
              <w:rPr>
                <w:rFonts w:ascii="Book Antiqua" w:eastAsia="Times New Roman" w:hAnsi="Book Antiqua" w:cs="Calibri"/>
                <w:b/>
                <w:bCs/>
                <w:sz w:val="20"/>
                <w:szCs w:val="20"/>
                <w:u w:val="single"/>
                <w:lang w:val="es-419" w:eastAsia="es-EC"/>
              </w:rPr>
              <w:t>20</w:t>
            </w:r>
            <w:r w:rsidR="00D90F87" w:rsidRPr="00E55F50">
              <w:rPr>
                <w:rFonts w:ascii="Book Antiqua" w:eastAsia="Times New Roman" w:hAnsi="Book Antiqua" w:cs="Calibri"/>
                <w:b/>
                <w:bCs/>
                <w:sz w:val="20"/>
                <w:szCs w:val="20"/>
                <w:u w:val="single"/>
                <w:lang w:val="es-419" w:eastAsia="es-EC"/>
              </w:rPr>
              <w:t>20</w:t>
            </w:r>
          </w:p>
        </w:tc>
      </w:tr>
      <w:tr w:rsidR="00043576" w:rsidRPr="00E55F50" w14:paraId="7E42F76A" w14:textId="77777777" w:rsidTr="00B850D8">
        <w:trPr>
          <w:trHeight w:val="285"/>
        </w:trPr>
        <w:tc>
          <w:tcPr>
            <w:tcW w:w="3106" w:type="pct"/>
            <w:noWrap/>
            <w:vAlign w:val="center"/>
            <w:hideMark/>
          </w:tcPr>
          <w:p w14:paraId="5B3740E4" w14:textId="77777777" w:rsidR="00043576" w:rsidRPr="00E55F50" w:rsidRDefault="00043576">
            <w:pPr>
              <w:spacing w:after="0"/>
              <w:rPr>
                <w:rFonts w:cs="Times New Roman"/>
                <w:lang w:val="es-419"/>
              </w:rPr>
            </w:pPr>
          </w:p>
        </w:tc>
        <w:tc>
          <w:tcPr>
            <w:tcW w:w="397" w:type="pct"/>
            <w:noWrap/>
            <w:vAlign w:val="center"/>
            <w:hideMark/>
          </w:tcPr>
          <w:p w14:paraId="71C14EDB" w14:textId="77777777" w:rsidR="00043576" w:rsidRPr="00E55F50" w:rsidRDefault="00043576">
            <w:pPr>
              <w:spacing w:after="0"/>
              <w:rPr>
                <w:rFonts w:cs="Times New Roman"/>
                <w:lang w:val="es-419"/>
              </w:rPr>
            </w:pPr>
          </w:p>
        </w:tc>
        <w:tc>
          <w:tcPr>
            <w:tcW w:w="1498" w:type="pct"/>
            <w:gridSpan w:val="3"/>
            <w:noWrap/>
            <w:vAlign w:val="center"/>
            <w:hideMark/>
          </w:tcPr>
          <w:p w14:paraId="1FFB1435" w14:textId="77777777" w:rsidR="00043576" w:rsidRPr="00E55F50" w:rsidRDefault="00043576">
            <w:pPr>
              <w:spacing w:after="0" w:line="240" w:lineRule="auto"/>
              <w:jc w:val="center"/>
              <w:rPr>
                <w:rFonts w:ascii="Book Antiqua" w:eastAsia="Times New Roman" w:hAnsi="Book Antiqua" w:cs="Calibri"/>
                <w:b/>
                <w:bCs/>
                <w:i/>
                <w:iCs/>
                <w:sz w:val="20"/>
                <w:szCs w:val="20"/>
                <w:lang w:val="es-419" w:eastAsia="es-EC"/>
              </w:rPr>
            </w:pPr>
            <w:r w:rsidRPr="00E55F50">
              <w:rPr>
                <w:rFonts w:ascii="Book Antiqua" w:eastAsia="Times New Roman" w:hAnsi="Book Antiqua" w:cs="Calibri"/>
                <w:b/>
                <w:bCs/>
                <w:i/>
                <w:iCs/>
                <w:sz w:val="20"/>
                <w:szCs w:val="20"/>
                <w:lang w:val="es-419" w:eastAsia="es-EC"/>
              </w:rPr>
              <w:t xml:space="preserve"> (en U.S. dólares) </w:t>
            </w:r>
          </w:p>
        </w:tc>
      </w:tr>
      <w:tr w:rsidR="00043576" w:rsidRPr="00E55F50" w14:paraId="13BF7F86" w14:textId="77777777" w:rsidTr="00B850D8">
        <w:trPr>
          <w:trHeight w:val="285"/>
        </w:trPr>
        <w:tc>
          <w:tcPr>
            <w:tcW w:w="3106" w:type="pct"/>
            <w:noWrap/>
            <w:vAlign w:val="center"/>
            <w:hideMark/>
          </w:tcPr>
          <w:p w14:paraId="6A1A8641" w14:textId="77777777" w:rsidR="00043576" w:rsidRPr="00E55F50" w:rsidRDefault="00043576">
            <w:pPr>
              <w:spacing w:after="0"/>
              <w:rPr>
                <w:rFonts w:cs="Times New Roman"/>
                <w:lang w:val="es-419"/>
              </w:rPr>
            </w:pPr>
          </w:p>
        </w:tc>
        <w:tc>
          <w:tcPr>
            <w:tcW w:w="397" w:type="pct"/>
            <w:noWrap/>
            <w:vAlign w:val="center"/>
            <w:hideMark/>
          </w:tcPr>
          <w:p w14:paraId="169D696C" w14:textId="77777777" w:rsidR="00043576" w:rsidRPr="00E55F50" w:rsidRDefault="00043576">
            <w:pPr>
              <w:spacing w:after="0"/>
              <w:rPr>
                <w:rFonts w:cs="Times New Roman"/>
                <w:lang w:val="es-419"/>
              </w:rPr>
            </w:pPr>
          </w:p>
        </w:tc>
        <w:tc>
          <w:tcPr>
            <w:tcW w:w="701" w:type="pct"/>
            <w:noWrap/>
            <w:vAlign w:val="center"/>
            <w:hideMark/>
          </w:tcPr>
          <w:p w14:paraId="2FE206BD" w14:textId="77777777" w:rsidR="00043576" w:rsidRPr="00E55F50" w:rsidRDefault="00043576">
            <w:pPr>
              <w:spacing w:after="0"/>
              <w:rPr>
                <w:rFonts w:cs="Times New Roman"/>
                <w:lang w:val="es-419"/>
              </w:rPr>
            </w:pPr>
          </w:p>
        </w:tc>
        <w:tc>
          <w:tcPr>
            <w:tcW w:w="82" w:type="pct"/>
            <w:noWrap/>
            <w:vAlign w:val="center"/>
            <w:hideMark/>
          </w:tcPr>
          <w:p w14:paraId="0D294479" w14:textId="77777777" w:rsidR="00043576" w:rsidRPr="00E55F50" w:rsidRDefault="00043576">
            <w:pPr>
              <w:spacing w:after="0"/>
              <w:rPr>
                <w:rFonts w:cs="Times New Roman"/>
                <w:lang w:val="es-419"/>
              </w:rPr>
            </w:pPr>
          </w:p>
        </w:tc>
        <w:tc>
          <w:tcPr>
            <w:tcW w:w="715" w:type="pct"/>
            <w:noWrap/>
            <w:vAlign w:val="center"/>
            <w:hideMark/>
          </w:tcPr>
          <w:p w14:paraId="03349833" w14:textId="77777777" w:rsidR="00043576" w:rsidRPr="00E55F50" w:rsidRDefault="00043576">
            <w:pPr>
              <w:spacing w:after="0"/>
              <w:rPr>
                <w:rFonts w:cs="Times New Roman"/>
                <w:lang w:val="es-419"/>
              </w:rPr>
            </w:pPr>
          </w:p>
        </w:tc>
      </w:tr>
      <w:tr w:rsidR="00043576" w:rsidRPr="00E55F50" w14:paraId="766176AF" w14:textId="77777777" w:rsidTr="00B850D8">
        <w:trPr>
          <w:trHeight w:val="285"/>
        </w:trPr>
        <w:tc>
          <w:tcPr>
            <w:tcW w:w="3106" w:type="pct"/>
            <w:noWrap/>
            <w:vAlign w:val="center"/>
            <w:hideMark/>
          </w:tcPr>
          <w:p w14:paraId="348BE47D" w14:textId="77777777" w:rsidR="00043576" w:rsidRPr="00E55F50" w:rsidRDefault="00043576">
            <w:pPr>
              <w:spacing w:after="0" w:line="240" w:lineRule="auto"/>
              <w:ind w:left="-69"/>
              <w:rPr>
                <w:rFonts w:ascii="Book Antiqua" w:eastAsia="Times New Roman" w:hAnsi="Book Antiqua" w:cs="Calibri"/>
                <w:sz w:val="20"/>
                <w:szCs w:val="20"/>
                <w:lang w:val="es-419" w:eastAsia="es-EC"/>
              </w:rPr>
            </w:pPr>
            <w:r w:rsidRPr="00E55F50">
              <w:rPr>
                <w:rFonts w:ascii="Book Antiqua" w:eastAsia="Times New Roman" w:hAnsi="Book Antiqua" w:cs="Calibri"/>
                <w:sz w:val="20"/>
                <w:szCs w:val="20"/>
                <w:lang w:val="es-419" w:eastAsia="es-EC"/>
              </w:rPr>
              <w:t>INGRESOS DE ACTIVIDADES ORDINARIAS</w:t>
            </w:r>
          </w:p>
        </w:tc>
        <w:tc>
          <w:tcPr>
            <w:tcW w:w="397" w:type="pct"/>
            <w:noWrap/>
            <w:vAlign w:val="center"/>
            <w:hideMark/>
          </w:tcPr>
          <w:p w14:paraId="75C971B7" w14:textId="77777777" w:rsidR="00043576" w:rsidRPr="00E55F50" w:rsidRDefault="00043576">
            <w:pPr>
              <w:spacing w:after="0" w:line="240" w:lineRule="auto"/>
              <w:jc w:val="center"/>
              <w:rPr>
                <w:rFonts w:ascii="Book Antiqua" w:eastAsia="Times New Roman" w:hAnsi="Book Antiqua" w:cs="Calibri"/>
                <w:sz w:val="20"/>
                <w:szCs w:val="20"/>
                <w:lang w:val="es-419" w:eastAsia="es-EC"/>
              </w:rPr>
            </w:pPr>
            <w:r w:rsidRPr="00E55F50">
              <w:rPr>
                <w:rFonts w:ascii="Book Antiqua" w:eastAsia="Times New Roman" w:hAnsi="Book Antiqua" w:cs="Calibri"/>
                <w:sz w:val="20"/>
                <w:szCs w:val="20"/>
                <w:lang w:val="es-419" w:eastAsia="es-EC"/>
              </w:rPr>
              <w:t>1</w:t>
            </w:r>
            <w:r w:rsidR="00D90F87" w:rsidRPr="00E55F50">
              <w:rPr>
                <w:rFonts w:ascii="Book Antiqua" w:eastAsia="Times New Roman" w:hAnsi="Book Antiqua" w:cs="Calibri"/>
                <w:sz w:val="20"/>
                <w:szCs w:val="20"/>
                <w:lang w:val="es-419" w:eastAsia="es-EC"/>
              </w:rPr>
              <w:t>7 y 20</w:t>
            </w:r>
          </w:p>
        </w:tc>
        <w:tc>
          <w:tcPr>
            <w:tcW w:w="701" w:type="pct"/>
            <w:noWrap/>
            <w:vAlign w:val="bottom"/>
            <w:hideMark/>
          </w:tcPr>
          <w:p w14:paraId="4C1C5F4F" w14:textId="77777777" w:rsidR="00043576" w:rsidRPr="00E55F50" w:rsidRDefault="00043576">
            <w:pPr>
              <w:spacing w:after="0" w:line="240" w:lineRule="auto"/>
              <w:jc w:val="right"/>
              <w:rPr>
                <w:rFonts w:ascii="Book Antiqua" w:eastAsia="Times New Roman" w:hAnsi="Book Antiqua" w:cs="Calibri"/>
                <w:sz w:val="20"/>
                <w:szCs w:val="20"/>
                <w:lang w:val="es-419" w:eastAsia="es-EC"/>
              </w:rPr>
            </w:pPr>
          </w:p>
        </w:tc>
        <w:tc>
          <w:tcPr>
            <w:tcW w:w="82" w:type="pct"/>
            <w:noWrap/>
            <w:vAlign w:val="bottom"/>
            <w:hideMark/>
          </w:tcPr>
          <w:p w14:paraId="77812DD7" w14:textId="77777777" w:rsidR="00043576" w:rsidRPr="00E55F50" w:rsidRDefault="00043576">
            <w:pPr>
              <w:spacing w:after="0"/>
              <w:rPr>
                <w:rFonts w:cs="Times New Roman"/>
                <w:lang w:val="es-419"/>
              </w:rPr>
            </w:pPr>
          </w:p>
        </w:tc>
        <w:tc>
          <w:tcPr>
            <w:tcW w:w="715" w:type="pct"/>
            <w:noWrap/>
            <w:vAlign w:val="bottom"/>
            <w:hideMark/>
          </w:tcPr>
          <w:p w14:paraId="31C890A2" w14:textId="77777777" w:rsidR="00043576" w:rsidRPr="00E55F50" w:rsidRDefault="00D90F87">
            <w:pPr>
              <w:spacing w:after="0" w:line="240" w:lineRule="auto"/>
              <w:jc w:val="right"/>
              <w:rPr>
                <w:rFonts w:ascii="Book Antiqua" w:eastAsia="Times New Roman" w:hAnsi="Book Antiqua" w:cs="Calibri"/>
                <w:sz w:val="20"/>
                <w:szCs w:val="20"/>
                <w:lang w:val="es-419" w:eastAsia="es-EC"/>
              </w:rPr>
            </w:pPr>
            <w:r w:rsidRPr="00E55F50">
              <w:rPr>
                <w:rFonts w:ascii="Book Antiqua" w:eastAsia="Times New Roman" w:hAnsi="Book Antiqua" w:cs="Calibri"/>
                <w:sz w:val="20"/>
                <w:szCs w:val="20"/>
                <w:lang w:val="es-419" w:eastAsia="es-EC"/>
              </w:rPr>
              <w:t xml:space="preserve">      780,607</w:t>
            </w:r>
            <w:r w:rsidR="00043576" w:rsidRPr="00E55F50">
              <w:rPr>
                <w:rFonts w:ascii="Book Antiqua" w:eastAsia="Times New Roman" w:hAnsi="Book Antiqua" w:cs="Calibri"/>
                <w:sz w:val="20"/>
                <w:szCs w:val="20"/>
                <w:lang w:val="es-419" w:eastAsia="es-EC"/>
              </w:rPr>
              <w:t xml:space="preserve"> </w:t>
            </w:r>
          </w:p>
        </w:tc>
      </w:tr>
      <w:tr w:rsidR="00043576" w:rsidRPr="00E55F50" w14:paraId="029C7493" w14:textId="77777777" w:rsidTr="00B850D8">
        <w:trPr>
          <w:trHeight w:val="285"/>
        </w:trPr>
        <w:tc>
          <w:tcPr>
            <w:tcW w:w="3106" w:type="pct"/>
            <w:noWrap/>
            <w:vAlign w:val="center"/>
            <w:hideMark/>
          </w:tcPr>
          <w:p w14:paraId="1412FDA1" w14:textId="77777777" w:rsidR="00043576" w:rsidRPr="00E55F50" w:rsidRDefault="00043576">
            <w:pPr>
              <w:spacing w:after="0"/>
              <w:rPr>
                <w:rFonts w:cs="Times New Roman"/>
                <w:lang w:val="es-419"/>
              </w:rPr>
            </w:pPr>
          </w:p>
        </w:tc>
        <w:tc>
          <w:tcPr>
            <w:tcW w:w="397" w:type="pct"/>
            <w:noWrap/>
            <w:vAlign w:val="center"/>
            <w:hideMark/>
          </w:tcPr>
          <w:p w14:paraId="3798CC40" w14:textId="77777777" w:rsidR="00043576" w:rsidRPr="00E55F50" w:rsidRDefault="00043576">
            <w:pPr>
              <w:spacing w:after="0"/>
              <w:rPr>
                <w:rFonts w:cs="Times New Roman"/>
                <w:lang w:val="es-419"/>
              </w:rPr>
            </w:pPr>
          </w:p>
        </w:tc>
        <w:tc>
          <w:tcPr>
            <w:tcW w:w="701" w:type="pct"/>
            <w:noWrap/>
            <w:vAlign w:val="bottom"/>
          </w:tcPr>
          <w:p w14:paraId="7BE08704" w14:textId="77777777" w:rsidR="00043576" w:rsidRPr="00E55F50" w:rsidRDefault="00043576">
            <w:pPr>
              <w:spacing w:after="0" w:line="240" w:lineRule="auto"/>
              <w:jc w:val="right"/>
              <w:rPr>
                <w:rFonts w:ascii="Times New Roman" w:eastAsia="Times New Roman" w:hAnsi="Times New Roman" w:cs="Times New Roman"/>
                <w:sz w:val="20"/>
                <w:szCs w:val="20"/>
                <w:lang w:val="es-419" w:eastAsia="es-EC"/>
              </w:rPr>
            </w:pPr>
          </w:p>
        </w:tc>
        <w:tc>
          <w:tcPr>
            <w:tcW w:w="82" w:type="pct"/>
            <w:noWrap/>
            <w:vAlign w:val="bottom"/>
            <w:hideMark/>
          </w:tcPr>
          <w:p w14:paraId="6FA8A780" w14:textId="77777777" w:rsidR="00043576" w:rsidRPr="00E55F50" w:rsidRDefault="00043576">
            <w:pPr>
              <w:spacing w:after="0"/>
              <w:rPr>
                <w:rFonts w:cs="Times New Roman"/>
                <w:lang w:val="es-419"/>
              </w:rPr>
            </w:pPr>
          </w:p>
        </w:tc>
        <w:tc>
          <w:tcPr>
            <w:tcW w:w="715" w:type="pct"/>
            <w:noWrap/>
            <w:vAlign w:val="bottom"/>
            <w:hideMark/>
          </w:tcPr>
          <w:p w14:paraId="342ECDDD" w14:textId="77777777" w:rsidR="00043576" w:rsidRPr="00E55F50" w:rsidRDefault="00043576">
            <w:pPr>
              <w:spacing w:after="0"/>
              <w:rPr>
                <w:rFonts w:cs="Times New Roman"/>
                <w:lang w:val="es-419"/>
              </w:rPr>
            </w:pPr>
          </w:p>
        </w:tc>
      </w:tr>
      <w:tr w:rsidR="00043576" w:rsidRPr="00E55F50" w14:paraId="60E2C9B9" w14:textId="77777777" w:rsidTr="00B850D8">
        <w:trPr>
          <w:trHeight w:val="285"/>
        </w:trPr>
        <w:tc>
          <w:tcPr>
            <w:tcW w:w="3106" w:type="pct"/>
            <w:noWrap/>
            <w:vAlign w:val="center"/>
            <w:hideMark/>
          </w:tcPr>
          <w:p w14:paraId="4730E459" w14:textId="77777777" w:rsidR="00043576" w:rsidRPr="00E55F50" w:rsidRDefault="00043576">
            <w:pPr>
              <w:spacing w:after="0" w:line="240" w:lineRule="auto"/>
              <w:ind w:left="-69"/>
              <w:rPr>
                <w:rFonts w:ascii="Book Antiqua" w:eastAsia="Times New Roman" w:hAnsi="Book Antiqua" w:cs="Calibri"/>
                <w:sz w:val="20"/>
                <w:szCs w:val="20"/>
                <w:lang w:val="es-419" w:eastAsia="es-EC"/>
              </w:rPr>
            </w:pPr>
            <w:r w:rsidRPr="00E55F50">
              <w:rPr>
                <w:rFonts w:ascii="Book Antiqua" w:eastAsia="Times New Roman" w:hAnsi="Book Antiqua" w:cs="Calibri"/>
                <w:sz w:val="20"/>
                <w:szCs w:val="20"/>
                <w:lang w:val="es-419" w:eastAsia="es-EC"/>
              </w:rPr>
              <w:t>COSTO DE VENTAS</w:t>
            </w:r>
          </w:p>
        </w:tc>
        <w:tc>
          <w:tcPr>
            <w:tcW w:w="397" w:type="pct"/>
            <w:noWrap/>
            <w:vAlign w:val="center"/>
            <w:hideMark/>
          </w:tcPr>
          <w:p w14:paraId="39B505F9" w14:textId="77777777" w:rsidR="00043576" w:rsidRPr="00E55F50" w:rsidRDefault="00043576">
            <w:pPr>
              <w:spacing w:after="0" w:line="240" w:lineRule="auto"/>
              <w:jc w:val="center"/>
              <w:rPr>
                <w:rFonts w:ascii="Book Antiqua" w:eastAsia="Times New Roman" w:hAnsi="Book Antiqua" w:cs="Calibri"/>
                <w:sz w:val="20"/>
                <w:szCs w:val="20"/>
                <w:lang w:val="es-419" w:eastAsia="es-EC"/>
              </w:rPr>
            </w:pPr>
            <w:r w:rsidRPr="00E55F50">
              <w:rPr>
                <w:rFonts w:ascii="Book Antiqua" w:eastAsia="Times New Roman" w:hAnsi="Book Antiqua" w:cs="Calibri"/>
                <w:sz w:val="20"/>
                <w:szCs w:val="20"/>
                <w:lang w:val="es-419" w:eastAsia="es-EC"/>
              </w:rPr>
              <w:t>1</w:t>
            </w:r>
            <w:r w:rsidR="00D90F87" w:rsidRPr="00E55F50">
              <w:rPr>
                <w:rFonts w:ascii="Book Antiqua" w:eastAsia="Times New Roman" w:hAnsi="Book Antiqua" w:cs="Calibri"/>
                <w:sz w:val="20"/>
                <w:szCs w:val="20"/>
                <w:lang w:val="es-419" w:eastAsia="es-EC"/>
              </w:rPr>
              <w:t>8 y 20</w:t>
            </w:r>
          </w:p>
        </w:tc>
        <w:tc>
          <w:tcPr>
            <w:tcW w:w="701" w:type="pct"/>
            <w:noWrap/>
            <w:vAlign w:val="bottom"/>
            <w:hideMark/>
          </w:tcPr>
          <w:p w14:paraId="70B2F18D" w14:textId="77777777" w:rsidR="00043576" w:rsidRPr="00E55F50" w:rsidRDefault="00043576">
            <w:pPr>
              <w:spacing w:after="0" w:line="240" w:lineRule="auto"/>
              <w:ind w:right="-57"/>
              <w:jc w:val="right"/>
              <w:rPr>
                <w:rFonts w:ascii="Book Antiqua" w:eastAsia="Times New Roman" w:hAnsi="Book Antiqua" w:cs="Calibri"/>
                <w:sz w:val="20"/>
                <w:szCs w:val="20"/>
                <w:u w:val="single"/>
                <w:lang w:val="es-419" w:eastAsia="es-EC"/>
              </w:rPr>
            </w:pPr>
          </w:p>
        </w:tc>
        <w:tc>
          <w:tcPr>
            <w:tcW w:w="82" w:type="pct"/>
            <w:noWrap/>
            <w:vAlign w:val="bottom"/>
            <w:hideMark/>
          </w:tcPr>
          <w:p w14:paraId="1BE9B519" w14:textId="77777777" w:rsidR="00043576" w:rsidRPr="00E55F50" w:rsidRDefault="00043576">
            <w:pPr>
              <w:spacing w:after="0"/>
              <w:rPr>
                <w:rFonts w:cs="Times New Roman"/>
                <w:lang w:val="es-419"/>
              </w:rPr>
            </w:pPr>
          </w:p>
        </w:tc>
        <w:tc>
          <w:tcPr>
            <w:tcW w:w="715" w:type="pct"/>
            <w:noWrap/>
            <w:vAlign w:val="bottom"/>
            <w:hideMark/>
          </w:tcPr>
          <w:p w14:paraId="6FD531C2" w14:textId="77777777" w:rsidR="00043576" w:rsidRPr="00E55F50" w:rsidRDefault="00D90F87">
            <w:pPr>
              <w:spacing w:after="0" w:line="240" w:lineRule="auto"/>
              <w:ind w:right="-57"/>
              <w:jc w:val="right"/>
              <w:rPr>
                <w:rFonts w:ascii="Book Antiqua" w:eastAsia="Times New Roman" w:hAnsi="Book Antiqua" w:cs="Calibri"/>
                <w:sz w:val="20"/>
                <w:szCs w:val="20"/>
                <w:u w:val="single"/>
                <w:lang w:val="es-419" w:eastAsia="es-EC"/>
              </w:rPr>
            </w:pPr>
            <w:r w:rsidRPr="00E55F50">
              <w:rPr>
                <w:rFonts w:ascii="Book Antiqua" w:eastAsia="Times New Roman" w:hAnsi="Book Antiqua" w:cs="Calibri"/>
                <w:sz w:val="20"/>
                <w:szCs w:val="20"/>
                <w:u w:val="single"/>
                <w:lang w:val="es-419" w:eastAsia="es-EC"/>
              </w:rPr>
              <w:t xml:space="preserve">  (264,630</w:t>
            </w:r>
            <w:r w:rsidR="00043576" w:rsidRPr="00E55F50">
              <w:rPr>
                <w:rFonts w:ascii="Book Antiqua" w:eastAsia="Times New Roman" w:hAnsi="Book Antiqua" w:cs="Calibri"/>
                <w:sz w:val="20"/>
                <w:szCs w:val="20"/>
                <w:u w:val="single"/>
                <w:lang w:val="es-419" w:eastAsia="es-EC"/>
              </w:rPr>
              <w:t>)</w:t>
            </w:r>
          </w:p>
        </w:tc>
      </w:tr>
      <w:tr w:rsidR="00043576" w:rsidRPr="00E55F50" w14:paraId="7C09E316" w14:textId="77777777" w:rsidTr="00B850D8">
        <w:trPr>
          <w:trHeight w:val="285"/>
        </w:trPr>
        <w:tc>
          <w:tcPr>
            <w:tcW w:w="3106" w:type="pct"/>
            <w:noWrap/>
            <w:vAlign w:val="center"/>
            <w:hideMark/>
          </w:tcPr>
          <w:p w14:paraId="7761ADEC" w14:textId="77777777" w:rsidR="00043576" w:rsidRPr="00E55F50" w:rsidRDefault="00043576">
            <w:pPr>
              <w:spacing w:after="0"/>
              <w:rPr>
                <w:rFonts w:cs="Times New Roman"/>
                <w:lang w:val="es-419"/>
              </w:rPr>
            </w:pPr>
          </w:p>
        </w:tc>
        <w:tc>
          <w:tcPr>
            <w:tcW w:w="397" w:type="pct"/>
            <w:noWrap/>
            <w:vAlign w:val="center"/>
            <w:hideMark/>
          </w:tcPr>
          <w:p w14:paraId="795A3044" w14:textId="77777777" w:rsidR="00043576" w:rsidRPr="00E55F50" w:rsidRDefault="00043576">
            <w:pPr>
              <w:spacing w:after="0"/>
              <w:rPr>
                <w:rFonts w:cs="Times New Roman"/>
                <w:lang w:val="es-419"/>
              </w:rPr>
            </w:pPr>
          </w:p>
        </w:tc>
        <w:tc>
          <w:tcPr>
            <w:tcW w:w="701" w:type="pct"/>
            <w:noWrap/>
            <w:vAlign w:val="bottom"/>
          </w:tcPr>
          <w:p w14:paraId="13FA9286" w14:textId="77777777" w:rsidR="00043576" w:rsidRPr="00E55F50" w:rsidRDefault="00043576">
            <w:pPr>
              <w:spacing w:after="0" w:line="240" w:lineRule="auto"/>
              <w:jc w:val="right"/>
              <w:rPr>
                <w:rFonts w:ascii="Times New Roman" w:eastAsia="Times New Roman" w:hAnsi="Times New Roman" w:cs="Times New Roman"/>
                <w:sz w:val="20"/>
                <w:szCs w:val="20"/>
                <w:lang w:val="es-419" w:eastAsia="es-EC"/>
              </w:rPr>
            </w:pPr>
          </w:p>
        </w:tc>
        <w:tc>
          <w:tcPr>
            <w:tcW w:w="82" w:type="pct"/>
            <w:noWrap/>
            <w:vAlign w:val="bottom"/>
            <w:hideMark/>
          </w:tcPr>
          <w:p w14:paraId="0ED3CEDD" w14:textId="77777777" w:rsidR="00043576" w:rsidRPr="00E55F50" w:rsidRDefault="00043576">
            <w:pPr>
              <w:spacing w:after="0"/>
              <w:rPr>
                <w:rFonts w:cs="Times New Roman"/>
                <w:lang w:val="es-419"/>
              </w:rPr>
            </w:pPr>
          </w:p>
        </w:tc>
        <w:tc>
          <w:tcPr>
            <w:tcW w:w="715" w:type="pct"/>
            <w:noWrap/>
            <w:vAlign w:val="bottom"/>
            <w:hideMark/>
          </w:tcPr>
          <w:p w14:paraId="6EB39FE4" w14:textId="77777777" w:rsidR="00043576" w:rsidRPr="00E55F50" w:rsidRDefault="00043576">
            <w:pPr>
              <w:spacing w:after="0"/>
              <w:rPr>
                <w:rFonts w:cs="Times New Roman"/>
                <w:lang w:val="es-419"/>
              </w:rPr>
            </w:pPr>
          </w:p>
        </w:tc>
      </w:tr>
      <w:tr w:rsidR="00043576" w:rsidRPr="00E55F50" w14:paraId="018B4AC1" w14:textId="77777777" w:rsidTr="00B850D8">
        <w:trPr>
          <w:trHeight w:val="285"/>
        </w:trPr>
        <w:tc>
          <w:tcPr>
            <w:tcW w:w="3106" w:type="pct"/>
            <w:noWrap/>
            <w:vAlign w:val="center"/>
            <w:hideMark/>
          </w:tcPr>
          <w:p w14:paraId="2259CD89" w14:textId="77777777" w:rsidR="00043576" w:rsidRPr="00E55F50" w:rsidRDefault="00043576">
            <w:pPr>
              <w:spacing w:after="0" w:line="240" w:lineRule="auto"/>
              <w:ind w:left="-69"/>
              <w:rPr>
                <w:rFonts w:ascii="Book Antiqua" w:eastAsia="Times New Roman" w:hAnsi="Book Antiqua" w:cs="Calibri"/>
                <w:b/>
                <w:bCs/>
                <w:sz w:val="20"/>
                <w:szCs w:val="20"/>
                <w:lang w:val="es-419" w:eastAsia="es-EC"/>
              </w:rPr>
            </w:pPr>
            <w:r w:rsidRPr="00E55F50">
              <w:rPr>
                <w:rFonts w:ascii="Book Antiqua" w:eastAsia="Times New Roman" w:hAnsi="Book Antiqua" w:cs="Calibri"/>
                <w:b/>
                <w:bCs/>
                <w:sz w:val="20"/>
                <w:szCs w:val="20"/>
                <w:lang w:val="es-419" w:eastAsia="es-EC"/>
              </w:rPr>
              <w:t>MARGEN BRUTO</w:t>
            </w:r>
          </w:p>
        </w:tc>
        <w:tc>
          <w:tcPr>
            <w:tcW w:w="397" w:type="pct"/>
            <w:noWrap/>
            <w:vAlign w:val="center"/>
            <w:hideMark/>
          </w:tcPr>
          <w:p w14:paraId="6A2ED510" w14:textId="77777777" w:rsidR="00043576" w:rsidRPr="00E55F50" w:rsidRDefault="00043576">
            <w:pPr>
              <w:spacing w:after="0"/>
              <w:rPr>
                <w:rFonts w:cs="Times New Roman"/>
                <w:lang w:val="es-419"/>
              </w:rPr>
            </w:pPr>
          </w:p>
        </w:tc>
        <w:tc>
          <w:tcPr>
            <w:tcW w:w="701" w:type="pct"/>
            <w:noWrap/>
            <w:vAlign w:val="bottom"/>
            <w:hideMark/>
          </w:tcPr>
          <w:p w14:paraId="21B0ADEA" w14:textId="77777777" w:rsidR="00043576" w:rsidRPr="00E55F50" w:rsidRDefault="00043576">
            <w:pPr>
              <w:spacing w:after="0" w:line="240" w:lineRule="auto"/>
              <w:jc w:val="right"/>
              <w:rPr>
                <w:rFonts w:ascii="Book Antiqua" w:eastAsia="Times New Roman" w:hAnsi="Book Antiqua" w:cs="Calibri"/>
                <w:sz w:val="20"/>
                <w:szCs w:val="20"/>
                <w:lang w:val="es-419" w:eastAsia="es-EC"/>
              </w:rPr>
            </w:pPr>
          </w:p>
        </w:tc>
        <w:tc>
          <w:tcPr>
            <w:tcW w:w="82" w:type="pct"/>
            <w:noWrap/>
            <w:vAlign w:val="bottom"/>
            <w:hideMark/>
          </w:tcPr>
          <w:p w14:paraId="120CC174" w14:textId="77777777" w:rsidR="00043576" w:rsidRPr="00E55F50" w:rsidRDefault="00043576">
            <w:pPr>
              <w:spacing w:after="0"/>
              <w:rPr>
                <w:rFonts w:cs="Times New Roman"/>
                <w:lang w:val="es-419"/>
              </w:rPr>
            </w:pPr>
          </w:p>
        </w:tc>
        <w:tc>
          <w:tcPr>
            <w:tcW w:w="715" w:type="pct"/>
            <w:noWrap/>
            <w:vAlign w:val="bottom"/>
            <w:hideMark/>
          </w:tcPr>
          <w:p w14:paraId="0E6631A5" w14:textId="77777777" w:rsidR="00043576" w:rsidRPr="00E55F50" w:rsidRDefault="00D90F87">
            <w:pPr>
              <w:spacing w:after="0" w:line="240" w:lineRule="auto"/>
              <w:jc w:val="right"/>
              <w:rPr>
                <w:rFonts w:ascii="Book Antiqua" w:eastAsia="Times New Roman" w:hAnsi="Book Antiqua" w:cs="Calibri"/>
                <w:sz w:val="20"/>
                <w:szCs w:val="20"/>
                <w:lang w:val="es-419" w:eastAsia="es-EC"/>
              </w:rPr>
            </w:pPr>
            <w:r w:rsidRPr="00E55F50">
              <w:rPr>
                <w:rFonts w:ascii="Book Antiqua" w:eastAsia="Times New Roman" w:hAnsi="Book Antiqua" w:cs="Calibri"/>
                <w:sz w:val="20"/>
                <w:szCs w:val="20"/>
                <w:lang w:val="es-419" w:eastAsia="es-EC"/>
              </w:rPr>
              <w:t xml:space="preserve">      515,977</w:t>
            </w:r>
            <w:r w:rsidR="00043576" w:rsidRPr="00E55F50">
              <w:rPr>
                <w:rFonts w:ascii="Book Antiqua" w:eastAsia="Times New Roman" w:hAnsi="Book Antiqua" w:cs="Calibri"/>
                <w:sz w:val="20"/>
                <w:szCs w:val="20"/>
                <w:lang w:val="es-419" w:eastAsia="es-EC"/>
              </w:rPr>
              <w:t xml:space="preserve"> </w:t>
            </w:r>
          </w:p>
        </w:tc>
      </w:tr>
      <w:tr w:rsidR="00043576" w:rsidRPr="00E55F50" w14:paraId="4607A748" w14:textId="77777777" w:rsidTr="00B850D8">
        <w:trPr>
          <w:trHeight w:val="285"/>
        </w:trPr>
        <w:tc>
          <w:tcPr>
            <w:tcW w:w="3106" w:type="pct"/>
            <w:noWrap/>
            <w:vAlign w:val="bottom"/>
            <w:hideMark/>
          </w:tcPr>
          <w:p w14:paraId="57BF9059" w14:textId="77777777" w:rsidR="00043576" w:rsidRPr="00E55F50" w:rsidRDefault="00043576">
            <w:pPr>
              <w:spacing w:after="0"/>
              <w:rPr>
                <w:rFonts w:cs="Times New Roman"/>
                <w:lang w:val="es-419"/>
              </w:rPr>
            </w:pPr>
          </w:p>
        </w:tc>
        <w:tc>
          <w:tcPr>
            <w:tcW w:w="397" w:type="pct"/>
            <w:noWrap/>
            <w:vAlign w:val="center"/>
            <w:hideMark/>
          </w:tcPr>
          <w:p w14:paraId="6B11960D" w14:textId="77777777" w:rsidR="00043576" w:rsidRPr="00E55F50" w:rsidRDefault="00043576">
            <w:pPr>
              <w:spacing w:after="0"/>
              <w:rPr>
                <w:rFonts w:cs="Times New Roman"/>
                <w:lang w:val="es-419"/>
              </w:rPr>
            </w:pPr>
          </w:p>
        </w:tc>
        <w:tc>
          <w:tcPr>
            <w:tcW w:w="701" w:type="pct"/>
            <w:noWrap/>
            <w:vAlign w:val="center"/>
          </w:tcPr>
          <w:p w14:paraId="1CB64F5C" w14:textId="77777777" w:rsidR="00043576" w:rsidRPr="00E55F50" w:rsidRDefault="00043576">
            <w:pPr>
              <w:spacing w:after="0" w:line="240" w:lineRule="auto"/>
              <w:jc w:val="right"/>
              <w:rPr>
                <w:rFonts w:ascii="Times New Roman" w:eastAsia="Times New Roman" w:hAnsi="Times New Roman" w:cs="Times New Roman"/>
                <w:sz w:val="20"/>
                <w:szCs w:val="20"/>
                <w:lang w:val="es-419" w:eastAsia="es-EC"/>
              </w:rPr>
            </w:pPr>
          </w:p>
        </w:tc>
        <w:tc>
          <w:tcPr>
            <w:tcW w:w="82" w:type="pct"/>
            <w:noWrap/>
            <w:vAlign w:val="center"/>
            <w:hideMark/>
          </w:tcPr>
          <w:p w14:paraId="190F3FC9" w14:textId="77777777" w:rsidR="00043576" w:rsidRPr="00E55F50" w:rsidRDefault="00043576">
            <w:pPr>
              <w:spacing w:after="0"/>
              <w:rPr>
                <w:rFonts w:cs="Times New Roman"/>
                <w:lang w:val="es-419"/>
              </w:rPr>
            </w:pPr>
          </w:p>
        </w:tc>
        <w:tc>
          <w:tcPr>
            <w:tcW w:w="715" w:type="pct"/>
            <w:noWrap/>
            <w:vAlign w:val="center"/>
            <w:hideMark/>
          </w:tcPr>
          <w:p w14:paraId="790EC0CE" w14:textId="77777777" w:rsidR="00043576" w:rsidRPr="00E55F50" w:rsidRDefault="00043576">
            <w:pPr>
              <w:spacing w:after="0"/>
              <w:rPr>
                <w:rFonts w:cs="Times New Roman"/>
                <w:lang w:val="es-419"/>
              </w:rPr>
            </w:pPr>
          </w:p>
        </w:tc>
      </w:tr>
      <w:tr w:rsidR="00043576" w:rsidRPr="00E55F50" w14:paraId="774C841E" w14:textId="77777777" w:rsidTr="00B850D8">
        <w:trPr>
          <w:trHeight w:val="285"/>
        </w:trPr>
        <w:tc>
          <w:tcPr>
            <w:tcW w:w="3106" w:type="pct"/>
            <w:noWrap/>
            <w:vAlign w:val="center"/>
            <w:hideMark/>
          </w:tcPr>
          <w:p w14:paraId="2EA94628" w14:textId="77777777" w:rsidR="00043576" w:rsidRPr="00E55F50" w:rsidRDefault="00043576">
            <w:pPr>
              <w:spacing w:after="0" w:line="240" w:lineRule="auto"/>
              <w:ind w:left="-69"/>
              <w:rPr>
                <w:rFonts w:ascii="Book Antiqua" w:eastAsia="Times New Roman" w:hAnsi="Book Antiqua" w:cs="Calibri"/>
                <w:sz w:val="20"/>
                <w:szCs w:val="20"/>
                <w:lang w:val="es-419" w:eastAsia="es-EC"/>
              </w:rPr>
            </w:pPr>
            <w:r w:rsidRPr="00E55F50">
              <w:rPr>
                <w:rFonts w:ascii="Book Antiqua" w:eastAsia="Times New Roman" w:hAnsi="Book Antiqua" w:cs="Calibri"/>
                <w:sz w:val="20"/>
                <w:szCs w:val="20"/>
                <w:lang w:val="es-419" w:eastAsia="es-EC"/>
              </w:rPr>
              <w:t>OTROS INGRESOS</w:t>
            </w:r>
            <w:r w:rsidR="00D90F87" w:rsidRPr="00E55F50">
              <w:rPr>
                <w:rFonts w:ascii="Book Antiqua" w:eastAsia="Times New Roman" w:hAnsi="Book Antiqua" w:cs="Calibri"/>
                <w:sz w:val="20"/>
                <w:szCs w:val="20"/>
                <w:lang w:val="es-419" w:eastAsia="es-EC"/>
              </w:rPr>
              <w:t xml:space="preserve"> (GASTOS)</w:t>
            </w:r>
          </w:p>
        </w:tc>
        <w:tc>
          <w:tcPr>
            <w:tcW w:w="397" w:type="pct"/>
            <w:noWrap/>
            <w:vAlign w:val="center"/>
            <w:hideMark/>
          </w:tcPr>
          <w:p w14:paraId="2EF52D92" w14:textId="77777777" w:rsidR="00043576" w:rsidRPr="00E55F50" w:rsidRDefault="00043576" w:rsidP="00D90F87">
            <w:pPr>
              <w:spacing w:after="0" w:line="240" w:lineRule="auto"/>
              <w:rPr>
                <w:rFonts w:ascii="Book Antiqua" w:eastAsia="Times New Roman" w:hAnsi="Book Antiqua" w:cs="Calibri"/>
                <w:sz w:val="20"/>
                <w:szCs w:val="20"/>
                <w:lang w:val="es-419" w:eastAsia="es-EC"/>
              </w:rPr>
            </w:pPr>
          </w:p>
        </w:tc>
        <w:tc>
          <w:tcPr>
            <w:tcW w:w="701" w:type="pct"/>
            <w:noWrap/>
            <w:vAlign w:val="bottom"/>
            <w:hideMark/>
          </w:tcPr>
          <w:p w14:paraId="0EE206FE" w14:textId="77777777" w:rsidR="00043576" w:rsidRPr="00E55F50" w:rsidRDefault="00043576">
            <w:pPr>
              <w:spacing w:after="0" w:line="240" w:lineRule="auto"/>
              <w:jc w:val="right"/>
              <w:rPr>
                <w:rFonts w:ascii="Book Antiqua" w:eastAsia="Times New Roman" w:hAnsi="Book Antiqua" w:cs="Calibri"/>
                <w:sz w:val="20"/>
                <w:szCs w:val="20"/>
                <w:lang w:val="es-419" w:eastAsia="es-EC"/>
              </w:rPr>
            </w:pPr>
          </w:p>
        </w:tc>
        <w:tc>
          <w:tcPr>
            <w:tcW w:w="82" w:type="pct"/>
            <w:noWrap/>
            <w:vAlign w:val="bottom"/>
            <w:hideMark/>
          </w:tcPr>
          <w:p w14:paraId="103306A8" w14:textId="77777777" w:rsidR="00043576" w:rsidRPr="00E55F50" w:rsidRDefault="00043576">
            <w:pPr>
              <w:spacing w:after="0"/>
              <w:rPr>
                <w:rFonts w:cs="Times New Roman"/>
                <w:lang w:val="es-419"/>
              </w:rPr>
            </w:pPr>
          </w:p>
        </w:tc>
        <w:tc>
          <w:tcPr>
            <w:tcW w:w="715" w:type="pct"/>
            <w:noWrap/>
            <w:vAlign w:val="bottom"/>
            <w:hideMark/>
          </w:tcPr>
          <w:p w14:paraId="10932058" w14:textId="77777777" w:rsidR="00043576" w:rsidRPr="00E55F50" w:rsidRDefault="00D90F87">
            <w:pPr>
              <w:spacing w:after="0" w:line="240" w:lineRule="auto"/>
              <w:jc w:val="right"/>
              <w:rPr>
                <w:rFonts w:ascii="Book Antiqua" w:eastAsia="Times New Roman" w:hAnsi="Book Antiqua" w:cs="Calibri"/>
                <w:sz w:val="20"/>
                <w:szCs w:val="20"/>
                <w:lang w:val="es-419" w:eastAsia="es-EC"/>
              </w:rPr>
            </w:pPr>
            <w:r w:rsidRPr="00E55F50">
              <w:rPr>
                <w:rFonts w:ascii="Book Antiqua" w:eastAsia="Times New Roman" w:hAnsi="Book Antiqua" w:cs="Calibri"/>
                <w:sz w:val="20"/>
                <w:szCs w:val="20"/>
                <w:lang w:val="es-419" w:eastAsia="es-EC"/>
              </w:rPr>
              <w:t xml:space="preserve">         </w:t>
            </w:r>
            <w:r w:rsidR="00043576" w:rsidRPr="00E55F50">
              <w:rPr>
                <w:rFonts w:ascii="Book Antiqua" w:eastAsia="Times New Roman" w:hAnsi="Book Antiqua" w:cs="Calibri"/>
                <w:sz w:val="20"/>
                <w:szCs w:val="20"/>
                <w:lang w:val="es-419" w:eastAsia="es-EC"/>
              </w:rPr>
              <w:t xml:space="preserve"> </w:t>
            </w:r>
          </w:p>
        </w:tc>
      </w:tr>
      <w:tr w:rsidR="00043576" w:rsidRPr="00E55F50" w14:paraId="6296B190" w14:textId="77777777" w:rsidTr="00B850D8">
        <w:trPr>
          <w:trHeight w:val="285"/>
        </w:trPr>
        <w:tc>
          <w:tcPr>
            <w:tcW w:w="3106" w:type="pct"/>
            <w:noWrap/>
            <w:vAlign w:val="center"/>
            <w:hideMark/>
          </w:tcPr>
          <w:p w14:paraId="4D755CEC" w14:textId="77777777" w:rsidR="00043576" w:rsidRPr="00E55F50" w:rsidRDefault="00D90F87">
            <w:pPr>
              <w:spacing w:after="0"/>
              <w:rPr>
                <w:rFonts w:ascii="Book Antiqua" w:hAnsi="Book Antiqua" w:cs="Times New Roman"/>
                <w:sz w:val="20"/>
                <w:szCs w:val="20"/>
                <w:lang w:val="es-419"/>
              </w:rPr>
            </w:pPr>
            <w:r w:rsidRPr="00E55F50">
              <w:rPr>
                <w:rFonts w:ascii="Book Antiqua" w:hAnsi="Book Antiqua" w:cs="Times New Roman"/>
                <w:sz w:val="20"/>
                <w:szCs w:val="20"/>
                <w:lang w:val="es-419"/>
              </w:rPr>
              <w:t>Otros ingresos no Operacionales</w:t>
            </w:r>
          </w:p>
          <w:p w14:paraId="2A7AA479" w14:textId="77777777" w:rsidR="00D90F87" w:rsidRPr="00E55F50" w:rsidRDefault="00D90F87">
            <w:pPr>
              <w:spacing w:after="0"/>
              <w:rPr>
                <w:rFonts w:ascii="Book Antiqua" w:hAnsi="Book Antiqua" w:cs="Times New Roman"/>
                <w:sz w:val="20"/>
                <w:szCs w:val="20"/>
                <w:lang w:val="es-419"/>
              </w:rPr>
            </w:pPr>
            <w:r w:rsidRPr="00E55F50">
              <w:rPr>
                <w:rFonts w:ascii="Book Antiqua" w:hAnsi="Book Antiqua" w:cs="Times New Roman"/>
                <w:sz w:val="20"/>
                <w:szCs w:val="20"/>
                <w:lang w:val="es-419"/>
              </w:rPr>
              <w:t>Otros gastos no Operacionales</w:t>
            </w:r>
          </w:p>
          <w:p w14:paraId="3E048E86" w14:textId="77777777" w:rsidR="007A1F60" w:rsidRPr="00E55F50" w:rsidRDefault="00D90F87">
            <w:pPr>
              <w:spacing w:after="0"/>
              <w:rPr>
                <w:rFonts w:ascii="Book Antiqua" w:hAnsi="Book Antiqua" w:cs="Times New Roman"/>
                <w:b/>
                <w:sz w:val="20"/>
                <w:szCs w:val="20"/>
                <w:lang w:val="es-419"/>
              </w:rPr>
            </w:pPr>
            <w:r w:rsidRPr="00E55F50">
              <w:rPr>
                <w:rFonts w:ascii="Book Antiqua" w:hAnsi="Book Antiqua" w:cs="Times New Roman"/>
                <w:b/>
                <w:sz w:val="20"/>
                <w:szCs w:val="20"/>
                <w:lang w:val="es-419"/>
              </w:rPr>
              <w:t>Total</w:t>
            </w:r>
          </w:p>
        </w:tc>
        <w:tc>
          <w:tcPr>
            <w:tcW w:w="397" w:type="pct"/>
            <w:noWrap/>
            <w:vAlign w:val="center"/>
            <w:hideMark/>
          </w:tcPr>
          <w:p w14:paraId="4FDC78FB" w14:textId="77777777" w:rsidR="00043576" w:rsidRPr="00E55F50" w:rsidRDefault="00043576">
            <w:pPr>
              <w:spacing w:after="0"/>
              <w:rPr>
                <w:rFonts w:ascii="Book Antiqua" w:hAnsi="Book Antiqua" w:cs="Times New Roman"/>
                <w:sz w:val="20"/>
                <w:szCs w:val="20"/>
                <w:lang w:val="es-419"/>
              </w:rPr>
            </w:pPr>
          </w:p>
        </w:tc>
        <w:tc>
          <w:tcPr>
            <w:tcW w:w="701" w:type="pct"/>
            <w:noWrap/>
            <w:vAlign w:val="bottom"/>
          </w:tcPr>
          <w:p w14:paraId="581A07E7" w14:textId="77777777" w:rsidR="00043576" w:rsidRPr="00E55F50" w:rsidRDefault="00043576">
            <w:pPr>
              <w:spacing w:after="0" w:line="240" w:lineRule="auto"/>
              <w:jc w:val="right"/>
              <w:rPr>
                <w:rFonts w:ascii="Book Antiqua" w:eastAsia="Times New Roman" w:hAnsi="Book Antiqua" w:cs="Times New Roman"/>
                <w:sz w:val="20"/>
                <w:szCs w:val="20"/>
                <w:lang w:val="es-419" w:eastAsia="es-EC"/>
              </w:rPr>
            </w:pPr>
          </w:p>
        </w:tc>
        <w:tc>
          <w:tcPr>
            <w:tcW w:w="82" w:type="pct"/>
            <w:noWrap/>
            <w:vAlign w:val="bottom"/>
            <w:hideMark/>
          </w:tcPr>
          <w:p w14:paraId="79AE1722" w14:textId="77777777" w:rsidR="00043576" w:rsidRPr="00E55F50" w:rsidRDefault="00043576">
            <w:pPr>
              <w:spacing w:after="0"/>
              <w:rPr>
                <w:rFonts w:ascii="Book Antiqua" w:hAnsi="Book Antiqua" w:cs="Times New Roman"/>
                <w:sz w:val="20"/>
                <w:szCs w:val="20"/>
                <w:lang w:val="es-419"/>
              </w:rPr>
            </w:pPr>
          </w:p>
        </w:tc>
        <w:tc>
          <w:tcPr>
            <w:tcW w:w="715" w:type="pct"/>
            <w:noWrap/>
            <w:vAlign w:val="bottom"/>
            <w:hideMark/>
          </w:tcPr>
          <w:p w14:paraId="26BA7AF9" w14:textId="77777777" w:rsidR="00043576" w:rsidRPr="00E55F50" w:rsidRDefault="00D90F87" w:rsidP="00D90F87">
            <w:pPr>
              <w:spacing w:after="0"/>
              <w:jc w:val="right"/>
              <w:rPr>
                <w:rFonts w:ascii="Book Antiqua" w:hAnsi="Book Antiqua" w:cs="Times New Roman"/>
                <w:sz w:val="20"/>
                <w:szCs w:val="20"/>
                <w:lang w:val="es-419"/>
              </w:rPr>
            </w:pPr>
            <w:r w:rsidRPr="00E55F50">
              <w:rPr>
                <w:rFonts w:ascii="Book Antiqua" w:hAnsi="Book Antiqua" w:cs="Times New Roman"/>
                <w:sz w:val="20"/>
                <w:szCs w:val="20"/>
                <w:lang w:val="es-419"/>
              </w:rPr>
              <w:t>456</w:t>
            </w:r>
          </w:p>
          <w:p w14:paraId="5B0C739A" w14:textId="77777777" w:rsidR="00D90F87" w:rsidRPr="00E55F50" w:rsidRDefault="00D90F87" w:rsidP="00D90F87">
            <w:pPr>
              <w:spacing w:after="0"/>
              <w:jc w:val="right"/>
              <w:rPr>
                <w:rFonts w:ascii="Book Antiqua" w:hAnsi="Book Antiqua" w:cs="Times New Roman"/>
                <w:sz w:val="20"/>
                <w:szCs w:val="20"/>
                <w:u w:val="single"/>
                <w:lang w:val="es-419"/>
              </w:rPr>
            </w:pPr>
            <w:r w:rsidRPr="00E55F50">
              <w:rPr>
                <w:rFonts w:ascii="Book Antiqua" w:hAnsi="Book Antiqua" w:cs="Times New Roman"/>
                <w:sz w:val="20"/>
                <w:szCs w:val="20"/>
                <w:u w:val="single"/>
                <w:lang w:val="es-419"/>
              </w:rPr>
              <w:t>(4,183)</w:t>
            </w:r>
          </w:p>
          <w:p w14:paraId="07BBD049" w14:textId="77777777" w:rsidR="00D90F87" w:rsidRPr="00E55F50" w:rsidRDefault="00D90F87" w:rsidP="00D90F87">
            <w:pPr>
              <w:spacing w:after="0"/>
              <w:jc w:val="right"/>
              <w:rPr>
                <w:rFonts w:ascii="Book Antiqua" w:hAnsi="Book Antiqua" w:cs="Times New Roman"/>
                <w:sz w:val="20"/>
                <w:szCs w:val="20"/>
                <w:lang w:val="es-419"/>
              </w:rPr>
            </w:pPr>
            <w:r w:rsidRPr="00E55F50">
              <w:rPr>
                <w:rFonts w:ascii="Book Antiqua" w:hAnsi="Book Antiqua" w:cs="Times New Roman"/>
                <w:sz w:val="20"/>
                <w:szCs w:val="20"/>
                <w:lang w:val="es-419"/>
              </w:rPr>
              <w:t>(3,727)</w:t>
            </w:r>
          </w:p>
          <w:p w14:paraId="4B32453A" w14:textId="77777777" w:rsidR="007A1F60" w:rsidRPr="00E55F50" w:rsidRDefault="007A1F60" w:rsidP="00D90F87">
            <w:pPr>
              <w:spacing w:after="0"/>
              <w:jc w:val="right"/>
              <w:rPr>
                <w:rFonts w:ascii="Book Antiqua" w:hAnsi="Book Antiqua" w:cs="Times New Roman"/>
                <w:sz w:val="20"/>
                <w:szCs w:val="20"/>
                <w:lang w:val="es-419"/>
              </w:rPr>
            </w:pPr>
          </w:p>
        </w:tc>
      </w:tr>
      <w:tr w:rsidR="00043576" w:rsidRPr="00E55F50" w14:paraId="49AF7EB6" w14:textId="77777777" w:rsidTr="00B850D8">
        <w:trPr>
          <w:trHeight w:val="285"/>
        </w:trPr>
        <w:tc>
          <w:tcPr>
            <w:tcW w:w="3106" w:type="pct"/>
            <w:noWrap/>
            <w:vAlign w:val="center"/>
            <w:hideMark/>
          </w:tcPr>
          <w:p w14:paraId="4A26C5F1" w14:textId="77777777" w:rsidR="00043576" w:rsidRPr="00E55F50" w:rsidRDefault="00043576">
            <w:pPr>
              <w:spacing w:after="0" w:line="240" w:lineRule="auto"/>
              <w:ind w:left="-69"/>
              <w:rPr>
                <w:rFonts w:ascii="Book Antiqua" w:eastAsia="Times New Roman" w:hAnsi="Book Antiqua" w:cs="Calibri"/>
                <w:sz w:val="20"/>
                <w:szCs w:val="20"/>
                <w:lang w:val="es-419" w:eastAsia="es-EC"/>
              </w:rPr>
            </w:pPr>
            <w:r w:rsidRPr="00E55F50">
              <w:rPr>
                <w:rFonts w:ascii="Book Antiqua" w:eastAsia="Times New Roman" w:hAnsi="Book Antiqua" w:cs="Calibri"/>
                <w:sz w:val="20"/>
                <w:szCs w:val="20"/>
                <w:lang w:val="es-419" w:eastAsia="es-EC"/>
              </w:rPr>
              <w:t>GASTOS:</w:t>
            </w:r>
          </w:p>
        </w:tc>
        <w:tc>
          <w:tcPr>
            <w:tcW w:w="397" w:type="pct"/>
            <w:noWrap/>
            <w:vAlign w:val="center"/>
            <w:hideMark/>
          </w:tcPr>
          <w:p w14:paraId="4C848637" w14:textId="77777777" w:rsidR="00043576" w:rsidRPr="00E55F50" w:rsidRDefault="00043576">
            <w:pPr>
              <w:spacing w:after="0" w:line="240" w:lineRule="auto"/>
              <w:jc w:val="center"/>
              <w:rPr>
                <w:rFonts w:ascii="Book Antiqua" w:eastAsia="Times New Roman" w:hAnsi="Book Antiqua" w:cs="Calibri"/>
                <w:sz w:val="20"/>
                <w:szCs w:val="20"/>
                <w:lang w:val="es-419" w:eastAsia="es-EC"/>
              </w:rPr>
            </w:pPr>
          </w:p>
        </w:tc>
        <w:tc>
          <w:tcPr>
            <w:tcW w:w="701" w:type="pct"/>
            <w:noWrap/>
            <w:vAlign w:val="center"/>
          </w:tcPr>
          <w:p w14:paraId="131DD9C1" w14:textId="77777777" w:rsidR="00043576" w:rsidRPr="00E55F50" w:rsidRDefault="00043576">
            <w:pPr>
              <w:spacing w:after="0" w:line="240" w:lineRule="auto"/>
              <w:jc w:val="right"/>
              <w:rPr>
                <w:rFonts w:ascii="Times New Roman" w:eastAsia="Times New Roman" w:hAnsi="Times New Roman" w:cs="Times New Roman"/>
                <w:sz w:val="20"/>
                <w:szCs w:val="20"/>
                <w:lang w:val="es-419" w:eastAsia="es-EC"/>
              </w:rPr>
            </w:pPr>
          </w:p>
        </w:tc>
        <w:tc>
          <w:tcPr>
            <w:tcW w:w="82" w:type="pct"/>
            <w:noWrap/>
            <w:vAlign w:val="center"/>
            <w:hideMark/>
          </w:tcPr>
          <w:p w14:paraId="7B37788F" w14:textId="77777777" w:rsidR="00043576" w:rsidRPr="00E55F50" w:rsidRDefault="00043576">
            <w:pPr>
              <w:spacing w:after="0"/>
              <w:rPr>
                <w:rFonts w:cs="Times New Roman"/>
                <w:lang w:val="es-419"/>
              </w:rPr>
            </w:pPr>
          </w:p>
        </w:tc>
        <w:tc>
          <w:tcPr>
            <w:tcW w:w="715" w:type="pct"/>
            <w:noWrap/>
            <w:vAlign w:val="center"/>
            <w:hideMark/>
          </w:tcPr>
          <w:p w14:paraId="1A18EFAD" w14:textId="77777777" w:rsidR="00043576" w:rsidRPr="00E55F50" w:rsidRDefault="00043576">
            <w:pPr>
              <w:spacing w:after="0"/>
              <w:rPr>
                <w:rFonts w:cs="Times New Roman"/>
                <w:lang w:val="es-419"/>
              </w:rPr>
            </w:pPr>
          </w:p>
        </w:tc>
      </w:tr>
      <w:tr w:rsidR="00043576" w:rsidRPr="00E55F50" w14:paraId="11662309" w14:textId="77777777" w:rsidTr="00B850D8">
        <w:trPr>
          <w:trHeight w:val="285"/>
        </w:trPr>
        <w:tc>
          <w:tcPr>
            <w:tcW w:w="3106" w:type="pct"/>
            <w:noWrap/>
            <w:vAlign w:val="center"/>
            <w:hideMark/>
          </w:tcPr>
          <w:p w14:paraId="6C9CF52A" w14:textId="77777777" w:rsidR="00043576" w:rsidRPr="00E55F50" w:rsidRDefault="00043576">
            <w:pPr>
              <w:spacing w:after="0" w:line="240" w:lineRule="auto"/>
              <w:ind w:left="-69"/>
              <w:rPr>
                <w:rFonts w:ascii="Book Antiqua" w:eastAsia="Times New Roman" w:hAnsi="Book Antiqua" w:cs="Calibri"/>
                <w:sz w:val="20"/>
                <w:szCs w:val="20"/>
                <w:lang w:val="es-419" w:eastAsia="es-EC"/>
              </w:rPr>
            </w:pPr>
            <w:r w:rsidRPr="00E55F50">
              <w:rPr>
                <w:rFonts w:ascii="Book Antiqua" w:eastAsia="Times New Roman" w:hAnsi="Book Antiqua" w:cs="Calibri"/>
                <w:sz w:val="20"/>
                <w:szCs w:val="20"/>
                <w:lang w:val="es-419" w:eastAsia="es-EC"/>
              </w:rPr>
              <w:t>Gastos de administ</w:t>
            </w:r>
            <w:r w:rsidR="007A1F60" w:rsidRPr="00E55F50">
              <w:rPr>
                <w:rFonts w:ascii="Book Antiqua" w:eastAsia="Times New Roman" w:hAnsi="Book Antiqua" w:cs="Calibri"/>
                <w:sz w:val="20"/>
                <w:szCs w:val="20"/>
                <w:lang w:val="es-419" w:eastAsia="es-EC"/>
              </w:rPr>
              <w:t>rativos</w:t>
            </w:r>
          </w:p>
        </w:tc>
        <w:tc>
          <w:tcPr>
            <w:tcW w:w="397" w:type="pct"/>
            <w:noWrap/>
            <w:vAlign w:val="center"/>
            <w:hideMark/>
          </w:tcPr>
          <w:p w14:paraId="5C763F6C" w14:textId="77777777" w:rsidR="00043576" w:rsidRPr="00E55F50" w:rsidRDefault="007A1F60" w:rsidP="007A1F60">
            <w:pPr>
              <w:spacing w:after="0"/>
              <w:jc w:val="center"/>
              <w:rPr>
                <w:rFonts w:ascii="Book Antiqua" w:hAnsi="Book Antiqua" w:cs="Times New Roman"/>
                <w:sz w:val="20"/>
                <w:szCs w:val="20"/>
                <w:lang w:val="es-419"/>
              </w:rPr>
            </w:pPr>
            <w:r w:rsidRPr="00E55F50">
              <w:rPr>
                <w:rFonts w:ascii="Book Antiqua" w:hAnsi="Book Antiqua" w:cs="Times New Roman"/>
                <w:sz w:val="20"/>
                <w:szCs w:val="20"/>
                <w:lang w:val="es-419"/>
              </w:rPr>
              <w:t>19</w:t>
            </w:r>
          </w:p>
        </w:tc>
        <w:tc>
          <w:tcPr>
            <w:tcW w:w="701" w:type="pct"/>
            <w:noWrap/>
            <w:vAlign w:val="center"/>
            <w:hideMark/>
          </w:tcPr>
          <w:p w14:paraId="3F6BF31E" w14:textId="77777777" w:rsidR="00043576" w:rsidRPr="00E55F50" w:rsidRDefault="00043576">
            <w:pPr>
              <w:spacing w:after="0" w:line="240" w:lineRule="auto"/>
              <w:ind w:right="-57"/>
              <w:jc w:val="right"/>
              <w:rPr>
                <w:rFonts w:ascii="Book Antiqua" w:eastAsia="Times New Roman" w:hAnsi="Book Antiqua" w:cs="Calibri"/>
                <w:sz w:val="20"/>
                <w:szCs w:val="20"/>
                <w:lang w:val="es-419" w:eastAsia="es-EC"/>
              </w:rPr>
            </w:pPr>
          </w:p>
        </w:tc>
        <w:tc>
          <w:tcPr>
            <w:tcW w:w="82" w:type="pct"/>
            <w:noWrap/>
            <w:vAlign w:val="bottom"/>
            <w:hideMark/>
          </w:tcPr>
          <w:p w14:paraId="2B5A9A6B" w14:textId="77777777" w:rsidR="00043576" w:rsidRPr="00E55F50" w:rsidRDefault="00043576">
            <w:pPr>
              <w:spacing w:after="0"/>
              <w:rPr>
                <w:rFonts w:cs="Times New Roman"/>
                <w:lang w:val="es-419"/>
              </w:rPr>
            </w:pPr>
          </w:p>
        </w:tc>
        <w:tc>
          <w:tcPr>
            <w:tcW w:w="715" w:type="pct"/>
            <w:noWrap/>
            <w:vAlign w:val="bottom"/>
            <w:hideMark/>
          </w:tcPr>
          <w:p w14:paraId="4DE2D083" w14:textId="77777777" w:rsidR="00043576" w:rsidRPr="00E55F50" w:rsidRDefault="007A1F60">
            <w:pPr>
              <w:spacing w:after="0" w:line="240" w:lineRule="auto"/>
              <w:ind w:right="-57"/>
              <w:jc w:val="right"/>
              <w:rPr>
                <w:rFonts w:ascii="Book Antiqua" w:eastAsia="Times New Roman" w:hAnsi="Book Antiqua" w:cs="Calibri"/>
                <w:sz w:val="20"/>
                <w:szCs w:val="20"/>
                <w:lang w:val="es-419" w:eastAsia="es-EC"/>
              </w:rPr>
            </w:pPr>
            <w:r w:rsidRPr="00E55F50">
              <w:rPr>
                <w:rFonts w:ascii="Book Antiqua" w:eastAsia="Times New Roman" w:hAnsi="Book Antiqua" w:cs="Calibri"/>
                <w:sz w:val="20"/>
                <w:szCs w:val="20"/>
                <w:lang w:val="es-419" w:eastAsia="es-EC"/>
              </w:rPr>
              <w:t xml:space="preserve">    (276,692</w:t>
            </w:r>
            <w:r w:rsidR="00043576" w:rsidRPr="00E55F50">
              <w:rPr>
                <w:rFonts w:ascii="Book Antiqua" w:eastAsia="Times New Roman" w:hAnsi="Book Antiqua" w:cs="Calibri"/>
                <w:sz w:val="20"/>
                <w:szCs w:val="20"/>
                <w:lang w:val="es-419" w:eastAsia="es-EC"/>
              </w:rPr>
              <w:t>)</w:t>
            </w:r>
          </w:p>
        </w:tc>
      </w:tr>
      <w:tr w:rsidR="00043576" w:rsidRPr="00E55F50" w14:paraId="52C1F6B7" w14:textId="77777777" w:rsidTr="00B850D8">
        <w:trPr>
          <w:trHeight w:val="285"/>
        </w:trPr>
        <w:tc>
          <w:tcPr>
            <w:tcW w:w="3106" w:type="pct"/>
            <w:noWrap/>
            <w:vAlign w:val="center"/>
            <w:hideMark/>
          </w:tcPr>
          <w:p w14:paraId="165AC3E6" w14:textId="77777777" w:rsidR="00043576" w:rsidRPr="00E55F50" w:rsidRDefault="00043576">
            <w:pPr>
              <w:spacing w:after="0" w:line="240" w:lineRule="auto"/>
              <w:ind w:left="-69"/>
              <w:rPr>
                <w:rFonts w:ascii="Book Antiqua" w:eastAsia="Times New Roman" w:hAnsi="Book Antiqua" w:cs="Calibri"/>
                <w:sz w:val="20"/>
                <w:szCs w:val="20"/>
                <w:lang w:val="es-419" w:eastAsia="es-EC"/>
              </w:rPr>
            </w:pPr>
            <w:r w:rsidRPr="00E55F50">
              <w:rPr>
                <w:rFonts w:ascii="Book Antiqua" w:eastAsia="Times New Roman" w:hAnsi="Book Antiqua" w:cs="Calibri"/>
                <w:sz w:val="20"/>
                <w:szCs w:val="20"/>
                <w:lang w:val="es-419" w:eastAsia="es-EC"/>
              </w:rPr>
              <w:t>Gastos financieros</w:t>
            </w:r>
          </w:p>
        </w:tc>
        <w:tc>
          <w:tcPr>
            <w:tcW w:w="397" w:type="pct"/>
            <w:noWrap/>
            <w:vAlign w:val="center"/>
            <w:hideMark/>
          </w:tcPr>
          <w:p w14:paraId="331A07CD" w14:textId="77777777" w:rsidR="00043576" w:rsidRPr="00E55F50" w:rsidRDefault="00043576">
            <w:pPr>
              <w:spacing w:after="0"/>
              <w:rPr>
                <w:rFonts w:cs="Times New Roman"/>
                <w:lang w:val="es-419"/>
              </w:rPr>
            </w:pPr>
          </w:p>
        </w:tc>
        <w:tc>
          <w:tcPr>
            <w:tcW w:w="701" w:type="pct"/>
            <w:noWrap/>
            <w:vAlign w:val="center"/>
            <w:hideMark/>
          </w:tcPr>
          <w:p w14:paraId="08AA14A0" w14:textId="77777777" w:rsidR="00043576" w:rsidRPr="00E55F50" w:rsidRDefault="00043576">
            <w:pPr>
              <w:spacing w:after="0" w:line="240" w:lineRule="auto"/>
              <w:ind w:right="-57"/>
              <w:jc w:val="right"/>
              <w:rPr>
                <w:rFonts w:ascii="Book Antiqua" w:eastAsia="Times New Roman" w:hAnsi="Book Antiqua" w:cs="Calibri"/>
                <w:sz w:val="20"/>
                <w:szCs w:val="20"/>
                <w:u w:val="single"/>
                <w:lang w:val="es-419" w:eastAsia="es-EC"/>
              </w:rPr>
            </w:pPr>
          </w:p>
        </w:tc>
        <w:tc>
          <w:tcPr>
            <w:tcW w:w="82" w:type="pct"/>
            <w:noWrap/>
            <w:vAlign w:val="bottom"/>
            <w:hideMark/>
          </w:tcPr>
          <w:p w14:paraId="7FE5E6BC" w14:textId="77777777" w:rsidR="00043576" w:rsidRPr="00E55F50" w:rsidRDefault="00043576">
            <w:pPr>
              <w:spacing w:after="0"/>
              <w:rPr>
                <w:rFonts w:cs="Times New Roman"/>
                <w:lang w:val="es-419"/>
              </w:rPr>
            </w:pPr>
          </w:p>
        </w:tc>
        <w:tc>
          <w:tcPr>
            <w:tcW w:w="715" w:type="pct"/>
            <w:noWrap/>
            <w:vAlign w:val="bottom"/>
            <w:hideMark/>
          </w:tcPr>
          <w:p w14:paraId="31D1A55F" w14:textId="77777777" w:rsidR="00043576" w:rsidRPr="00E55F50" w:rsidRDefault="007A1F60">
            <w:pPr>
              <w:spacing w:after="0" w:line="240" w:lineRule="auto"/>
              <w:ind w:right="-57"/>
              <w:jc w:val="right"/>
              <w:rPr>
                <w:rFonts w:ascii="Book Antiqua" w:eastAsia="Times New Roman" w:hAnsi="Book Antiqua" w:cs="Calibri"/>
                <w:sz w:val="20"/>
                <w:szCs w:val="20"/>
                <w:u w:val="single"/>
                <w:lang w:val="es-419" w:eastAsia="es-EC"/>
              </w:rPr>
            </w:pPr>
            <w:r w:rsidRPr="00E55F50">
              <w:rPr>
                <w:rFonts w:ascii="Book Antiqua" w:eastAsia="Times New Roman" w:hAnsi="Book Antiqua" w:cs="Calibri"/>
                <w:sz w:val="20"/>
                <w:szCs w:val="20"/>
                <w:u w:val="single"/>
                <w:lang w:val="es-419" w:eastAsia="es-EC"/>
              </w:rPr>
              <w:t xml:space="preserve">     (8,472</w:t>
            </w:r>
            <w:r w:rsidR="00043576" w:rsidRPr="00E55F50">
              <w:rPr>
                <w:rFonts w:ascii="Book Antiqua" w:eastAsia="Times New Roman" w:hAnsi="Book Antiqua" w:cs="Calibri"/>
                <w:sz w:val="20"/>
                <w:szCs w:val="20"/>
                <w:u w:val="single"/>
                <w:lang w:val="es-419" w:eastAsia="es-EC"/>
              </w:rPr>
              <w:t>)</w:t>
            </w:r>
          </w:p>
        </w:tc>
      </w:tr>
      <w:tr w:rsidR="00043576" w:rsidRPr="00E55F50" w14:paraId="37D44DB1" w14:textId="77777777" w:rsidTr="00B850D8">
        <w:trPr>
          <w:trHeight w:val="285"/>
        </w:trPr>
        <w:tc>
          <w:tcPr>
            <w:tcW w:w="3106" w:type="pct"/>
            <w:noWrap/>
            <w:vAlign w:val="center"/>
            <w:hideMark/>
          </w:tcPr>
          <w:p w14:paraId="7622B613" w14:textId="77777777" w:rsidR="00043576" w:rsidRPr="00E55F50" w:rsidRDefault="00043576">
            <w:pPr>
              <w:spacing w:after="0" w:line="240" w:lineRule="auto"/>
              <w:ind w:left="-69"/>
              <w:rPr>
                <w:rFonts w:ascii="Book Antiqua" w:eastAsia="Times New Roman" w:hAnsi="Book Antiqua" w:cs="Calibri"/>
                <w:b/>
                <w:bCs/>
                <w:sz w:val="20"/>
                <w:szCs w:val="20"/>
                <w:lang w:val="es-419" w:eastAsia="es-EC"/>
              </w:rPr>
            </w:pPr>
            <w:proofErr w:type="gramStart"/>
            <w:r w:rsidRPr="00E55F50">
              <w:rPr>
                <w:rFonts w:ascii="Book Antiqua" w:eastAsia="Times New Roman" w:hAnsi="Book Antiqua" w:cs="Calibri"/>
                <w:b/>
                <w:bCs/>
                <w:sz w:val="20"/>
                <w:szCs w:val="20"/>
                <w:lang w:val="es-419" w:eastAsia="es-EC"/>
              </w:rPr>
              <w:t>TOTAL</w:t>
            </w:r>
            <w:proofErr w:type="gramEnd"/>
            <w:r w:rsidRPr="00E55F50">
              <w:rPr>
                <w:rFonts w:ascii="Book Antiqua" w:eastAsia="Times New Roman" w:hAnsi="Book Antiqua" w:cs="Calibri"/>
                <w:b/>
                <w:bCs/>
                <w:sz w:val="20"/>
                <w:szCs w:val="20"/>
                <w:lang w:val="es-419" w:eastAsia="es-EC"/>
              </w:rPr>
              <w:t xml:space="preserve"> GASTOS</w:t>
            </w:r>
          </w:p>
        </w:tc>
        <w:tc>
          <w:tcPr>
            <w:tcW w:w="397" w:type="pct"/>
            <w:noWrap/>
            <w:vAlign w:val="center"/>
            <w:hideMark/>
          </w:tcPr>
          <w:p w14:paraId="2CAFF0D0" w14:textId="77777777" w:rsidR="00043576" w:rsidRPr="00E55F50" w:rsidRDefault="00043576">
            <w:pPr>
              <w:spacing w:after="0"/>
              <w:rPr>
                <w:rFonts w:cs="Times New Roman"/>
                <w:lang w:val="es-419"/>
              </w:rPr>
            </w:pPr>
          </w:p>
        </w:tc>
        <w:tc>
          <w:tcPr>
            <w:tcW w:w="701" w:type="pct"/>
            <w:noWrap/>
            <w:vAlign w:val="center"/>
            <w:hideMark/>
          </w:tcPr>
          <w:p w14:paraId="74B6236A" w14:textId="77777777" w:rsidR="00043576" w:rsidRPr="00E55F50" w:rsidRDefault="00043576">
            <w:pPr>
              <w:spacing w:after="0" w:line="240" w:lineRule="auto"/>
              <w:ind w:right="-57"/>
              <w:jc w:val="right"/>
              <w:rPr>
                <w:rFonts w:ascii="Book Antiqua" w:eastAsia="Times New Roman" w:hAnsi="Book Antiqua" w:cs="Calibri"/>
                <w:sz w:val="20"/>
                <w:szCs w:val="20"/>
                <w:u w:val="single"/>
                <w:lang w:val="es-419" w:eastAsia="es-EC"/>
              </w:rPr>
            </w:pPr>
          </w:p>
        </w:tc>
        <w:tc>
          <w:tcPr>
            <w:tcW w:w="82" w:type="pct"/>
            <w:noWrap/>
            <w:vAlign w:val="bottom"/>
            <w:hideMark/>
          </w:tcPr>
          <w:p w14:paraId="0A79A122" w14:textId="77777777" w:rsidR="00043576" w:rsidRPr="00E55F50" w:rsidRDefault="00043576">
            <w:pPr>
              <w:spacing w:after="0"/>
              <w:rPr>
                <w:rFonts w:cs="Times New Roman"/>
                <w:lang w:val="es-419"/>
              </w:rPr>
            </w:pPr>
          </w:p>
        </w:tc>
        <w:tc>
          <w:tcPr>
            <w:tcW w:w="715" w:type="pct"/>
            <w:noWrap/>
            <w:vAlign w:val="bottom"/>
            <w:hideMark/>
          </w:tcPr>
          <w:p w14:paraId="77274022" w14:textId="77777777" w:rsidR="00043576" w:rsidRPr="00E55F50" w:rsidRDefault="00043576">
            <w:pPr>
              <w:spacing w:after="0" w:line="240" w:lineRule="auto"/>
              <w:ind w:right="-57"/>
              <w:jc w:val="right"/>
              <w:rPr>
                <w:rFonts w:ascii="Book Antiqua" w:eastAsia="Times New Roman" w:hAnsi="Book Antiqua" w:cs="Calibri"/>
                <w:sz w:val="20"/>
                <w:szCs w:val="20"/>
                <w:u w:val="single"/>
                <w:lang w:val="es-419" w:eastAsia="es-EC"/>
              </w:rPr>
            </w:pPr>
            <w:r w:rsidRPr="00E55F50">
              <w:rPr>
                <w:rFonts w:ascii="Book Antiqua" w:eastAsia="Times New Roman" w:hAnsi="Book Antiqua" w:cs="Calibri"/>
                <w:sz w:val="20"/>
                <w:szCs w:val="20"/>
                <w:u w:val="single"/>
                <w:lang w:val="es-419" w:eastAsia="es-EC"/>
              </w:rPr>
              <w:t xml:space="preserve">  </w:t>
            </w:r>
            <w:r w:rsidR="005905D5" w:rsidRPr="00E55F50">
              <w:rPr>
                <w:rFonts w:ascii="Book Antiqua" w:eastAsia="Times New Roman" w:hAnsi="Book Antiqua" w:cs="Calibri"/>
                <w:sz w:val="20"/>
                <w:szCs w:val="20"/>
                <w:u w:val="single"/>
                <w:lang w:val="es-419" w:eastAsia="es-EC"/>
              </w:rPr>
              <w:t>(285,164</w:t>
            </w:r>
            <w:r w:rsidRPr="00E55F50">
              <w:rPr>
                <w:rFonts w:ascii="Book Antiqua" w:eastAsia="Times New Roman" w:hAnsi="Book Antiqua" w:cs="Calibri"/>
                <w:sz w:val="20"/>
                <w:szCs w:val="20"/>
                <w:u w:val="single"/>
                <w:lang w:val="es-419" w:eastAsia="es-EC"/>
              </w:rPr>
              <w:t>)</w:t>
            </w:r>
          </w:p>
        </w:tc>
      </w:tr>
      <w:tr w:rsidR="00043576" w:rsidRPr="00E55F50" w14:paraId="2B54BD88" w14:textId="77777777" w:rsidTr="00B850D8">
        <w:trPr>
          <w:trHeight w:val="285"/>
        </w:trPr>
        <w:tc>
          <w:tcPr>
            <w:tcW w:w="3106" w:type="pct"/>
            <w:noWrap/>
            <w:vAlign w:val="bottom"/>
            <w:hideMark/>
          </w:tcPr>
          <w:p w14:paraId="66B54428" w14:textId="77777777" w:rsidR="00043576" w:rsidRPr="00E55F50" w:rsidRDefault="00043576">
            <w:pPr>
              <w:spacing w:after="0"/>
              <w:rPr>
                <w:rFonts w:cs="Times New Roman"/>
                <w:lang w:val="es-419"/>
              </w:rPr>
            </w:pPr>
          </w:p>
        </w:tc>
        <w:tc>
          <w:tcPr>
            <w:tcW w:w="397" w:type="pct"/>
            <w:noWrap/>
            <w:vAlign w:val="center"/>
            <w:hideMark/>
          </w:tcPr>
          <w:p w14:paraId="5304AFF6" w14:textId="77777777" w:rsidR="00043576" w:rsidRPr="00E55F50" w:rsidRDefault="00043576">
            <w:pPr>
              <w:spacing w:after="0"/>
              <w:rPr>
                <w:rFonts w:cs="Times New Roman"/>
                <w:lang w:val="es-419"/>
              </w:rPr>
            </w:pPr>
          </w:p>
        </w:tc>
        <w:tc>
          <w:tcPr>
            <w:tcW w:w="701" w:type="pct"/>
            <w:noWrap/>
            <w:vAlign w:val="center"/>
          </w:tcPr>
          <w:p w14:paraId="75DF4CC0" w14:textId="77777777" w:rsidR="00043576" w:rsidRPr="00E55F50" w:rsidRDefault="00043576">
            <w:pPr>
              <w:spacing w:after="0" w:line="240" w:lineRule="auto"/>
              <w:jc w:val="right"/>
              <w:rPr>
                <w:rFonts w:ascii="Times New Roman" w:eastAsia="Times New Roman" w:hAnsi="Times New Roman" w:cs="Times New Roman"/>
                <w:sz w:val="20"/>
                <w:szCs w:val="20"/>
                <w:lang w:val="es-419" w:eastAsia="es-EC"/>
              </w:rPr>
            </w:pPr>
          </w:p>
        </w:tc>
        <w:tc>
          <w:tcPr>
            <w:tcW w:w="82" w:type="pct"/>
            <w:noWrap/>
            <w:vAlign w:val="center"/>
            <w:hideMark/>
          </w:tcPr>
          <w:p w14:paraId="12906088" w14:textId="77777777" w:rsidR="00043576" w:rsidRPr="00E55F50" w:rsidRDefault="00043576">
            <w:pPr>
              <w:spacing w:after="0"/>
              <w:rPr>
                <w:rFonts w:cs="Times New Roman"/>
                <w:lang w:val="es-419"/>
              </w:rPr>
            </w:pPr>
          </w:p>
        </w:tc>
        <w:tc>
          <w:tcPr>
            <w:tcW w:w="715" w:type="pct"/>
            <w:noWrap/>
            <w:vAlign w:val="center"/>
            <w:hideMark/>
          </w:tcPr>
          <w:p w14:paraId="47D401C5" w14:textId="77777777" w:rsidR="00043576" w:rsidRPr="00E55F50" w:rsidRDefault="00043576">
            <w:pPr>
              <w:spacing w:after="0"/>
              <w:rPr>
                <w:rFonts w:cs="Times New Roman"/>
                <w:lang w:val="es-419"/>
              </w:rPr>
            </w:pPr>
          </w:p>
        </w:tc>
      </w:tr>
      <w:tr w:rsidR="00043576" w:rsidRPr="00E55F50" w14:paraId="26B39AC3" w14:textId="77777777" w:rsidTr="00B850D8">
        <w:trPr>
          <w:trHeight w:val="285"/>
        </w:trPr>
        <w:tc>
          <w:tcPr>
            <w:tcW w:w="3106" w:type="pct"/>
            <w:noWrap/>
            <w:vAlign w:val="center"/>
            <w:hideMark/>
          </w:tcPr>
          <w:p w14:paraId="6CF7D183" w14:textId="77777777" w:rsidR="00043576" w:rsidRPr="00E55F50" w:rsidRDefault="007A1F60">
            <w:pPr>
              <w:spacing w:after="0" w:line="240" w:lineRule="auto"/>
              <w:ind w:left="-69"/>
              <w:rPr>
                <w:rFonts w:ascii="Book Antiqua" w:eastAsia="Times New Roman" w:hAnsi="Book Antiqua" w:cs="Calibri"/>
                <w:sz w:val="20"/>
                <w:szCs w:val="20"/>
                <w:lang w:val="es-419" w:eastAsia="es-EC"/>
              </w:rPr>
            </w:pPr>
            <w:r w:rsidRPr="00E55F50">
              <w:rPr>
                <w:rFonts w:ascii="Book Antiqua" w:eastAsia="Times New Roman" w:hAnsi="Book Antiqua" w:cs="Calibri"/>
                <w:sz w:val="20"/>
                <w:szCs w:val="20"/>
                <w:lang w:val="es-419" w:eastAsia="es-EC"/>
              </w:rPr>
              <w:t>Utilidad antes de Participación Trabajadores e Impuesto</w:t>
            </w:r>
          </w:p>
        </w:tc>
        <w:tc>
          <w:tcPr>
            <w:tcW w:w="397" w:type="pct"/>
            <w:noWrap/>
            <w:vAlign w:val="center"/>
            <w:hideMark/>
          </w:tcPr>
          <w:p w14:paraId="7A2D76E3" w14:textId="77777777" w:rsidR="00043576" w:rsidRPr="00E55F50" w:rsidRDefault="00043576">
            <w:pPr>
              <w:spacing w:after="0"/>
              <w:rPr>
                <w:rFonts w:cs="Times New Roman"/>
                <w:lang w:val="es-419"/>
              </w:rPr>
            </w:pPr>
          </w:p>
        </w:tc>
        <w:tc>
          <w:tcPr>
            <w:tcW w:w="701" w:type="pct"/>
            <w:noWrap/>
            <w:vAlign w:val="center"/>
            <w:hideMark/>
          </w:tcPr>
          <w:p w14:paraId="3D36DCAC" w14:textId="77777777" w:rsidR="00043576" w:rsidRPr="00E55F50" w:rsidRDefault="00043576">
            <w:pPr>
              <w:spacing w:after="0" w:line="240" w:lineRule="auto"/>
              <w:jc w:val="right"/>
              <w:rPr>
                <w:rFonts w:ascii="Book Antiqua" w:eastAsia="Times New Roman" w:hAnsi="Book Antiqua" w:cs="Calibri"/>
                <w:sz w:val="20"/>
                <w:szCs w:val="20"/>
                <w:lang w:val="es-419" w:eastAsia="es-EC"/>
              </w:rPr>
            </w:pPr>
            <w:r w:rsidRPr="00E55F50">
              <w:rPr>
                <w:rFonts w:ascii="Book Antiqua" w:hAnsi="Book Antiqua" w:cs="Calibri"/>
                <w:color w:val="000000"/>
                <w:sz w:val="20"/>
                <w:szCs w:val="20"/>
                <w:lang w:val="es-419"/>
              </w:rPr>
              <w:t xml:space="preserve"> </w:t>
            </w:r>
          </w:p>
        </w:tc>
        <w:tc>
          <w:tcPr>
            <w:tcW w:w="82" w:type="pct"/>
            <w:noWrap/>
            <w:vAlign w:val="center"/>
            <w:hideMark/>
          </w:tcPr>
          <w:p w14:paraId="7CBC9636" w14:textId="77777777" w:rsidR="00043576" w:rsidRPr="00E55F50" w:rsidRDefault="00043576">
            <w:pPr>
              <w:spacing w:after="0"/>
              <w:rPr>
                <w:rFonts w:cs="Times New Roman"/>
                <w:lang w:val="es-419"/>
              </w:rPr>
            </w:pPr>
          </w:p>
        </w:tc>
        <w:tc>
          <w:tcPr>
            <w:tcW w:w="715" w:type="pct"/>
            <w:noWrap/>
            <w:vAlign w:val="center"/>
            <w:hideMark/>
          </w:tcPr>
          <w:p w14:paraId="69DB8CC0" w14:textId="77777777" w:rsidR="00043576" w:rsidRPr="00E55F50" w:rsidRDefault="005905D5">
            <w:pPr>
              <w:spacing w:after="0" w:line="240" w:lineRule="auto"/>
              <w:jc w:val="right"/>
              <w:rPr>
                <w:rFonts w:ascii="Book Antiqua" w:eastAsia="Times New Roman" w:hAnsi="Book Antiqua" w:cs="Calibri"/>
                <w:sz w:val="20"/>
                <w:szCs w:val="20"/>
                <w:lang w:val="es-419" w:eastAsia="es-EC"/>
              </w:rPr>
            </w:pPr>
            <w:r w:rsidRPr="00E55F50">
              <w:rPr>
                <w:rFonts w:ascii="Book Antiqua" w:eastAsia="Times New Roman" w:hAnsi="Book Antiqua" w:cs="Calibri"/>
                <w:sz w:val="20"/>
                <w:szCs w:val="20"/>
                <w:lang w:val="es-419" w:eastAsia="es-EC"/>
              </w:rPr>
              <w:t xml:space="preserve">      227,086</w:t>
            </w:r>
            <w:r w:rsidR="00043576" w:rsidRPr="00E55F50">
              <w:rPr>
                <w:rFonts w:ascii="Book Antiqua" w:eastAsia="Times New Roman" w:hAnsi="Book Antiqua" w:cs="Calibri"/>
                <w:sz w:val="20"/>
                <w:szCs w:val="20"/>
                <w:lang w:val="es-419" w:eastAsia="es-EC"/>
              </w:rPr>
              <w:t xml:space="preserve"> </w:t>
            </w:r>
          </w:p>
        </w:tc>
      </w:tr>
      <w:tr w:rsidR="00043576" w:rsidRPr="00E55F50" w14:paraId="52F00A3F" w14:textId="77777777" w:rsidTr="00B850D8">
        <w:trPr>
          <w:trHeight w:val="285"/>
        </w:trPr>
        <w:tc>
          <w:tcPr>
            <w:tcW w:w="3106" w:type="pct"/>
            <w:noWrap/>
            <w:vAlign w:val="bottom"/>
            <w:hideMark/>
          </w:tcPr>
          <w:p w14:paraId="5344EBBA" w14:textId="77777777" w:rsidR="00043576" w:rsidRPr="00E55F50" w:rsidRDefault="005905D5">
            <w:pPr>
              <w:spacing w:after="0"/>
              <w:rPr>
                <w:rFonts w:cs="Times New Roman"/>
                <w:lang w:val="es-419"/>
              </w:rPr>
            </w:pPr>
            <w:r w:rsidRPr="00E55F50">
              <w:rPr>
                <w:rFonts w:cs="Times New Roman"/>
                <w:lang w:val="es-419"/>
              </w:rPr>
              <w:t>Participación Trabajadores</w:t>
            </w:r>
          </w:p>
        </w:tc>
        <w:tc>
          <w:tcPr>
            <w:tcW w:w="397" w:type="pct"/>
            <w:noWrap/>
            <w:vAlign w:val="center"/>
            <w:hideMark/>
          </w:tcPr>
          <w:p w14:paraId="161423F4" w14:textId="77777777" w:rsidR="00043576" w:rsidRPr="00E55F50" w:rsidRDefault="00D76FE8" w:rsidP="00D76FE8">
            <w:pPr>
              <w:spacing w:after="0"/>
              <w:jc w:val="center"/>
              <w:rPr>
                <w:rFonts w:ascii="Book Antiqua" w:hAnsi="Book Antiqua" w:cs="Times New Roman"/>
                <w:sz w:val="20"/>
                <w:szCs w:val="20"/>
                <w:lang w:val="es-419"/>
              </w:rPr>
            </w:pPr>
            <w:r w:rsidRPr="00E55F50">
              <w:rPr>
                <w:rFonts w:ascii="Book Antiqua" w:hAnsi="Book Antiqua" w:cs="Times New Roman"/>
                <w:sz w:val="20"/>
                <w:szCs w:val="20"/>
                <w:lang w:val="es-419"/>
              </w:rPr>
              <w:t>12</w:t>
            </w:r>
          </w:p>
        </w:tc>
        <w:tc>
          <w:tcPr>
            <w:tcW w:w="701" w:type="pct"/>
            <w:noWrap/>
            <w:vAlign w:val="center"/>
          </w:tcPr>
          <w:p w14:paraId="1DB3F1E7" w14:textId="77777777" w:rsidR="00043576" w:rsidRPr="00E55F50" w:rsidRDefault="00043576">
            <w:pPr>
              <w:spacing w:after="0" w:line="240" w:lineRule="auto"/>
              <w:jc w:val="right"/>
              <w:rPr>
                <w:rFonts w:ascii="Times New Roman" w:eastAsia="Times New Roman" w:hAnsi="Times New Roman" w:cs="Times New Roman"/>
                <w:sz w:val="20"/>
                <w:szCs w:val="20"/>
                <w:lang w:val="es-419" w:eastAsia="es-EC"/>
              </w:rPr>
            </w:pPr>
          </w:p>
        </w:tc>
        <w:tc>
          <w:tcPr>
            <w:tcW w:w="82" w:type="pct"/>
            <w:noWrap/>
            <w:vAlign w:val="center"/>
            <w:hideMark/>
          </w:tcPr>
          <w:p w14:paraId="1B53EF7B" w14:textId="77777777" w:rsidR="00043576" w:rsidRPr="00E55F50" w:rsidRDefault="00043576">
            <w:pPr>
              <w:spacing w:after="0"/>
              <w:rPr>
                <w:rFonts w:cs="Times New Roman"/>
                <w:lang w:val="es-419"/>
              </w:rPr>
            </w:pPr>
          </w:p>
        </w:tc>
        <w:tc>
          <w:tcPr>
            <w:tcW w:w="715" w:type="pct"/>
            <w:noWrap/>
            <w:vAlign w:val="center"/>
            <w:hideMark/>
          </w:tcPr>
          <w:p w14:paraId="7E16FCE0" w14:textId="77777777" w:rsidR="00043576" w:rsidRPr="00E55F50" w:rsidRDefault="005905D5" w:rsidP="005905D5">
            <w:pPr>
              <w:spacing w:after="0"/>
              <w:jc w:val="right"/>
              <w:rPr>
                <w:rFonts w:cs="Times New Roman"/>
                <w:lang w:val="es-419"/>
              </w:rPr>
            </w:pPr>
            <w:r w:rsidRPr="00E55F50">
              <w:rPr>
                <w:rFonts w:cs="Times New Roman"/>
                <w:lang w:val="es-419"/>
              </w:rPr>
              <w:t>(33,746)</w:t>
            </w:r>
          </w:p>
        </w:tc>
      </w:tr>
      <w:tr w:rsidR="00043576" w:rsidRPr="00E55F50" w14:paraId="68B4867F" w14:textId="77777777" w:rsidTr="00B850D8">
        <w:trPr>
          <w:trHeight w:val="285"/>
        </w:trPr>
        <w:tc>
          <w:tcPr>
            <w:tcW w:w="3106" w:type="pct"/>
            <w:noWrap/>
            <w:vAlign w:val="center"/>
            <w:hideMark/>
          </w:tcPr>
          <w:p w14:paraId="5DC5E9E1" w14:textId="77777777" w:rsidR="00043576" w:rsidRPr="00E55F50" w:rsidRDefault="005905D5">
            <w:pPr>
              <w:spacing w:after="0" w:line="240" w:lineRule="auto"/>
              <w:ind w:left="-69"/>
              <w:rPr>
                <w:rFonts w:ascii="Book Antiqua" w:eastAsia="Times New Roman" w:hAnsi="Book Antiqua" w:cs="Calibri"/>
                <w:sz w:val="20"/>
                <w:szCs w:val="20"/>
                <w:lang w:val="es-419" w:eastAsia="es-EC"/>
              </w:rPr>
            </w:pPr>
            <w:r w:rsidRPr="00E55F50">
              <w:rPr>
                <w:rFonts w:ascii="Book Antiqua" w:eastAsia="Times New Roman" w:hAnsi="Book Antiqua" w:cs="Calibri"/>
                <w:sz w:val="20"/>
                <w:szCs w:val="20"/>
                <w:lang w:val="es-419" w:eastAsia="es-EC"/>
              </w:rPr>
              <w:t>I</w:t>
            </w:r>
            <w:r w:rsidR="00043576" w:rsidRPr="00E55F50">
              <w:rPr>
                <w:rFonts w:ascii="Book Antiqua" w:eastAsia="Times New Roman" w:hAnsi="Book Antiqua" w:cs="Calibri"/>
                <w:sz w:val="20"/>
                <w:szCs w:val="20"/>
                <w:lang w:val="es-419" w:eastAsia="es-EC"/>
              </w:rPr>
              <w:t>mpuesto a la renta</w:t>
            </w:r>
          </w:p>
        </w:tc>
        <w:tc>
          <w:tcPr>
            <w:tcW w:w="397" w:type="pct"/>
            <w:noWrap/>
            <w:vAlign w:val="center"/>
            <w:hideMark/>
          </w:tcPr>
          <w:p w14:paraId="0CAA3229" w14:textId="77777777" w:rsidR="00043576" w:rsidRPr="00E55F50" w:rsidRDefault="00043576">
            <w:pPr>
              <w:spacing w:after="0" w:line="240" w:lineRule="auto"/>
              <w:jc w:val="center"/>
              <w:rPr>
                <w:rFonts w:ascii="Book Antiqua" w:eastAsia="Times New Roman" w:hAnsi="Book Antiqua" w:cs="Calibri"/>
                <w:sz w:val="20"/>
                <w:szCs w:val="20"/>
                <w:lang w:val="es-419" w:eastAsia="es-EC"/>
              </w:rPr>
            </w:pPr>
            <w:r w:rsidRPr="00E55F50">
              <w:rPr>
                <w:rFonts w:ascii="Book Antiqua" w:eastAsia="Times New Roman" w:hAnsi="Book Antiqua" w:cs="Calibri"/>
                <w:sz w:val="20"/>
                <w:szCs w:val="20"/>
                <w:lang w:val="es-419" w:eastAsia="es-EC"/>
              </w:rPr>
              <w:t>1</w:t>
            </w:r>
            <w:r w:rsidR="00D76FE8" w:rsidRPr="00E55F50">
              <w:rPr>
                <w:rFonts w:ascii="Book Antiqua" w:eastAsia="Times New Roman" w:hAnsi="Book Antiqua" w:cs="Calibri"/>
                <w:sz w:val="20"/>
                <w:szCs w:val="20"/>
                <w:lang w:val="es-419" w:eastAsia="es-EC"/>
              </w:rPr>
              <w:t>2</w:t>
            </w:r>
          </w:p>
        </w:tc>
        <w:tc>
          <w:tcPr>
            <w:tcW w:w="701" w:type="pct"/>
            <w:noWrap/>
            <w:vAlign w:val="center"/>
            <w:hideMark/>
          </w:tcPr>
          <w:p w14:paraId="78530511" w14:textId="77777777" w:rsidR="00043576" w:rsidRPr="00E55F50" w:rsidRDefault="00043576">
            <w:pPr>
              <w:spacing w:after="0" w:line="240" w:lineRule="auto"/>
              <w:ind w:right="-57"/>
              <w:jc w:val="right"/>
              <w:rPr>
                <w:rFonts w:ascii="Book Antiqua" w:eastAsia="Times New Roman" w:hAnsi="Book Antiqua" w:cs="Calibri"/>
                <w:sz w:val="20"/>
                <w:szCs w:val="20"/>
                <w:u w:val="single"/>
                <w:lang w:val="es-419" w:eastAsia="es-EC"/>
              </w:rPr>
            </w:pPr>
            <w:r w:rsidRPr="00E55F50">
              <w:rPr>
                <w:rFonts w:ascii="Book Antiqua" w:hAnsi="Book Antiqua" w:cs="Calibri"/>
                <w:color w:val="000000"/>
                <w:sz w:val="20"/>
                <w:szCs w:val="20"/>
                <w:u w:val="single"/>
                <w:lang w:val="es-419"/>
              </w:rPr>
              <w:t xml:space="preserve">        </w:t>
            </w:r>
          </w:p>
        </w:tc>
        <w:tc>
          <w:tcPr>
            <w:tcW w:w="82" w:type="pct"/>
            <w:noWrap/>
            <w:vAlign w:val="bottom"/>
            <w:hideMark/>
          </w:tcPr>
          <w:p w14:paraId="23F64388" w14:textId="77777777" w:rsidR="00043576" w:rsidRPr="00E55F50" w:rsidRDefault="00043576">
            <w:pPr>
              <w:spacing w:after="0"/>
              <w:rPr>
                <w:rFonts w:cs="Times New Roman"/>
                <w:lang w:val="es-419"/>
              </w:rPr>
            </w:pPr>
          </w:p>
        </w:tc>
        <w:tc>
          <w:tcPr>
            <w:tcW w:w="715" w:type="pct"/>
            <w:noWrap/>
            <w:vAlign w:val="bottom"/>
            <w:hideMark/>
          </w:tcPr>
          <w:p w14:paraId="398970AE" w14:textId="77777777" w:rsidR="00043576" w:rsidRPr="00E55F50" w:rsidRDefault="005905D5">
            <w:pPr>
              <w:spacing w:after="0" w:line="240" w:lineRule="auto"/>
              <w:ind w:right="-57"/>
              <w:jc w:val="right"/>
              <w:rPr>
                <w:rFonts w:ascii="Book Antiqua" w:eastAsia="Times New Roman" w:hAnsi="Book Antiqua" w:cs="Calibri"/>
                <w:sz w:val="20"/>
                <w:szCs w:val="20"/>
                <w:u w:val="single"/>
                <w:lang w:val="es-419" w:eastAsia="es-EC"/>
              </w:rPr>
            </w:pPr>
            <w:r w:rsidRPr="00E55F50">
              <w:rPr>
                <w:rFonts w:ascii="Book Antiqua" w:eastAsia="Times New Roman" w:hAnsi="Book Antiqua" w:cs="Calibri"/>
                <w:sz w:val="20"/>
                <w:szCs w:val="20"/>
                <w:u w:val="single"/>
                <w:lang w:val="es-419" w:eastAsia="es-EC"/>
              </w:rPr>
              <w:t xml:space="preserve">     (35,920</w:t>
            </w:r>
            <w:r w:rsidR="00043576" w:rsidRPr="00E55F50">
              <w:rPr>
                <w:rFonts w:ascii="Book Antiqua" w:eastAsia="Times New Roman" w:hAnsi="Book Antiqua" w:cs="Calibri"/>
                <w:sz w:val="20"/>
                <w:szCs w:val="20"/>
                <w:u w:val="single"/>
                <w:lang w:val="es-419" w:eastAsia="es-EC"/>
              </w:rPr>
              <w:t>)</w:t>
            </w:r>
          </w:p>
        </w:tc>
      </w:tr>
      <w:tr w:rsidR="00043576" w:rsidRPr="00E55F50" w14:paraId="616C0006" w14:textId="77777777" w:rsidTr="00B850D8">
        <w:trPr>
          <w:trHeight w:val="285"/>
        </w:trPr>
        <w:tc>
          <w:tcPr>
            <w:tcW w:w="3106" w:type="pct"/>
            <w:noWrap/>
            <w:vAlign w:val="bottom"/>
            <w:hideMark/>
          </w:tcPr>
          <w:p w14:paraId="70989452" w14:textId="77777777" w:rsidR="00043576" w:rsidRPr="00E55F50" w:rsidRDefault="00043576">
            <w:pPr>
              <w:spacing w:after="0"/>
              <w:rPr>
                <w:rFonts w:cs="Times New Roman"/>
                <w:lang w:val="es-419"/>
              </w:rPr>
            </w:pPr>
          </w:p>
        </w:tc>
        <w:tc>
          <w:tcPr>
            <w:tcW w:w="397" w:type="pct"/>
            <w:noWrap/>
            <w:vAlign w:val="center"/>
            <w:hideMark/>
          </w:tcPr>
          <w:p w14:paraId="287EF3FE" w14:textId="77777777" w:rsidR="00043576" w:rsidRPr="00E55F50" w:rsidRDefault="00043576">
            <w:pPr>
              <w:spacing w:after="0"/>
              <w:rPr>
                <w:rFonts w:cs="Times New Roman"/>
                <w:lang w:val="es-419"/>
              </w:rPr>
            </w:pPr>
          </w:p>
        </w:tc>
        <w:tc>
          <w:tcPr>
            <w:tcW w:w="701" w:type="pct"/>
            <w:noWrap/>
            <w:vAlign w:val="center"/>
          </w:tcPr>
          <w:p w14:paraId="296327D3" w14:textId="77777777" w:rsidR="00043576" w:rsidRPr="00E55F50" w:rsidRDefault="00043576">
            <w:pPr>
              <w:spacing w:after="0" w:line="240" w:lineRule="auto"/>
              <w:jc w:val="right"/>
              <w:rPr>
                <w:rFonts w:ascii="Times New Roman" w:eastAsia="Times New Roman" w:hAnsi="Times New Roman" w:cs="Times New Roman"/>
                <w:sz w:val="20"/>
                <w:szCs w:val="20"/>
                <w:lang w:val="es-419" w:eastAsia="es-EC"/>
              </w:rPr>
            </w:pPr>
          </w:p>
        </w:tc>
        <w:tc>
          <w:tcPr>
            <w:tcW w:w="82" w:type="pct"/>
            <w:noWrap/>
            <w:vAlign w:val="center"/>
            <w:hideMark/>
          </w:tcPr>
          <w:p w14:paraId="5BFB873E" w14:textId="77777777" w:rsidR="00043576" w:rsidRPr="00E55F50" w:rsidRDefault="00043576">
            <w:pPr>
              <w:spacing w:after="0"/>
              <w:rPr>
                <w:rFonts w:cs="Times New Roman"/>
                <w:lang w:val="es-419"/>
              </w:rPr>
            </w:pPr>
          </w:p>
        </w:tc>
        <w:tc>
          <w:tcPr>
            <w:tcW w:w="715" w:type="pct"/>
            <w:noWrap/>
            <w:vAlign w:val="center"/>
            <w:hideMark/>
          </w:tcPr>
          <w:p w14:paraId="5B803B33" w14:textId="77777777" w:rsidR="00043576" w:rsidRPr="00E55F50" w:rsidRDefault="00043576">
            <w:pPr>
              <w:spacing w:after="0"/>
              <w:rPr>
                <w:rFonts w:cs="Times New Roman"/>
                <w:lang w:val="es-419"/>
              </w:rPr>
            </w:pPr>
          </w:p>
        </w:tc>
      </w:tr>
      <w:tr w:rsidR="00043576" w:rsidRPr="00E55F50" w14:paraId="513E7CE2" w14:textId="77777777" w:rsidTr="00B850D8">
        <w:trPr>
          <w:trHeight w:val="285"/>
        </w:trPr>
        <w:tc>
          <w:tcPr>
            <w:tcW w:w="3106" w:type="pct"/>
            <w:noWrap/>
            <w:vAlign w:val="center"/>
            <w:hideMark/>
          </w:tcPr>
          <w:p w14:paraId="0749C09F" w14:textId="77777777" w:rsidR="00043576" w:rsidRPr="00E55F50" w:rsidRDefault="00043576">
            <w:pPr>
              <w:spacing w:after="0" w:line="240" w:lineRule="auto"/>
              <w:ind w:left="-69"/>
              <w:rPr>
                <w:rFonts w:ascii="Book Antiqua" w:eastAsia="Times New Roman" w:hAnsi="Book Antiqua" w:cs="Calibri"/>
                <w:b/>
                <w:bCs/>
                <w:sz w:val="20"/>
                <w:szCs w:val="20"/>
                <w:lang w:val="es-419" w:eastAsia="es-EC"/>
              </w:rPr>
            </w:pPr>
            <w:r w:rsidRPr="00E55F50">
              <w:rPr>
                <w:rFonts w:ascii="Book Antiqua" w:eastAsia="Times New Roman" w:hAnsi="Book Antiqua" w:cs="Calibri"/>
                <w:b/>
                <w:bCs/>
                <w:sz w:val="20"/>
                <w:szCs w:val="20"/>
                <w:lang w:val="es-419" w:eastAsia="es-EC"/>
              </w:rPr>
              <w:t>UTILIDAD NETA DEL EJERCICIO</w:t>
            </w:r>
          </w:p>
        </w:tc>
        <w:tc>
          <w:tcPr>
            <w:tcW w:w="397" w:type="pct"/>
            <w:noWrap/>
            <w:vAlign w:val="center"/>
            <w:hideMark/>
          </w:tcPr>
          <w:p w14:paraId="336F5074" w14:textId="77777777" w:rsidR="00043576" w:rsidRPr="00E55F50" w:rsidRDefault="00043576">
            <w:pPr>
              <w:spacing w:after="0"/>
              <w:rPr>
                <w:rFonts w:cs="Times New Roman"/>
                <w:lang w:val="es-419"/>
              </w:rPr>
            </w:pPr>
          </w:p>
        </w:tc>
        <w:tc>
          <w:tcPr>
            <w:tcW w:w="701" w:type="pct"/>
            <w:noWrap/>
            <w:vAlign w:val="center"/>
            <w:hideMark/>
          </w:tcPr>
          <w:p w14:paraId="506E50ED" w14:textId="77777777" w:rsidR="00043576" w:rsidRPr="00E55F50" w:rsidRDefault="00043576">
            <w:pPr>
              <w:spacing w:after="0" w:line="240" w:lineRule="auto"/>
              <w:jc w:val="right"/>
              <w:rPr>
                <w:rFonts w:ascii="Book Antiqua" w:eastAsia="Times New Roman" w:hAnsi="Book Antiqua" w:cs="Calibri"/>
                <w:b/>
                <w:bCs/>
                <w:sz w:val="20"/>
                <w:szCs w:val="20"/>
                <w:lang w:val="es-419" w:eastAsia="es-EC"/>
              </w:rPr>
            </w:pPr>
            <w:r w:rsidRPr="00E55F50">
              <w:rPr>
                <w:rFonts w:ascii="Book Antiqua" w:hAnsi="Book Antiqua" w:cs="Calibri"/>
                <w:b/>
                <w:bCs/>
                <w:color w:val="000000"/>
                <w:sz w:val="20"/>
                <w:szCs w:val="20"/>
                <w:lang w:val="es-419"/>
              </w:rPr>
              <w:t xml:space="preserve"> </w:t>
            </w:r>
          </w:p>
        </w:tc>
        <w:tc>
          <w:tcPr>
            <w:tcW w:w="82" w:type="pct"/>
            <w:noWrap/>
            <w:vAlign w:val="bottom"/>
            <w:hideMark/>
          </w:tcPr>
          <w:p w14:paraId="33236552" w14:textId="77777777" w:rsidR="00043576" w:rsidRPr="00E55F50" w:rsidRDefault="00043576">
            <w:pPr>
              <w:spacing w:after="0"/>
              <w:rPr>
                <w:rFonts w:cs="Times New Roman"/>
                <w:lang w:val="es-419"/>
              </w:rPr>
            </w:pPr>
          </w:p>
        </w:tc>
        <w:tc>
          <w:tcPr>
            <w:tcW w:w="715" w:type="pct"/>
            <w:noWrap/>
            <w:vAlign w:val="bottom"/>
            <w:hideMark/>
          </w:tcPr>
          <w:p w14:paraId="6FF2D0BB" w14:textId="77777777" w:rsidR="00043576" w:rsidRPr="00E55F50" w:rsidRDefault="005905D5">
            <w:pPr>
              <w:spacing w:after="0" w:line="240" w:lineRule="auto"/>
              <w:jc w:val="right"/>
              <w:rPr>
                <w:rFonts w:ascii="Book Antiqua" w:eastAsia="Times New Roman" w:hAnsi="Book Antiqua" w:cs="Calibri"/>
                <w:b/>
                <w:bCs/>
                <w:sz w:val="20"/>
                <w:szCs w:val="20"/>
                <w:lang w:val="es-419" w:eastAsia="es-EC"/>
              </w:rPr>
            </w:pPr>
            <w:r w:rsidRPr="00E55F50">
              <w:rPr>
                <w:rFonts w:ascii="Book Antiqua" w:eastAsia="Times New Roman" w:hAnsi="Book Antiqua" w:cs="Calibri"/>
                <w:b/>
                <w:bCs/>
                <w:sz w:val="20"/>
                <w:szCs w:val="20"/>
                <w:lang w:val="es-419" w:eastAsia="es-EC"/>
              </w:rPr>
              <w:t xml:space="preserve">157,420        </w:t>
            </w:r>
            <w:r w:rsidR="00043576" w:rsidRPr="00E55F50">
              <w:rPr>
                <w:rFonts w:ascii="Book Antiqua" w:eastAsia="Times New Roman" w:hAnsi="Book Antiqua" w:cs="Calibri"/>
                <w:b/>
                <w:bCs/>
                <w:sz w:val="20"/>
                <w:szCs w:val="20"/>
                <w:lang w:val="es-419" w:eastAsia="es-EC"/>
              </w:rPr>
              <w:t xml:space="preserve"> </w:t>
            </w:r>
          </w:p>
        </w:tc>
      </w:tr>
      <w:tr w:rsidR="00043576" w:rsidRPr="00E55F50" w14:paraId="6396B36C" w14:textId="77777777" w:rsidTr="00B850D8">
        <w:trPr>
          <w:trHeight w:val="285"/>
        </w:trPr>
        <w:tc>
          <w:tcPr>
            <w:tcW w:w="3106" w:type="pct"/>
            <w:noWrap/>
            <w:vAlign w:val="bottom"/>
            <w:hideMark/>
          </w:tcPr>
          <w:p w14:paraId="6549DA1E" w14:textId="77777777" w:rsidR="00043576" w:rsidRPr="00E55F50" w:rsidRDefault="00043576">
            <w:pPr>
              <w:spacing w:after="0"/>
              <w:rPr>
                <w:rFonts w:cs="Times New Roman"/>
                <w:lang w:val="es-419"/>
              </w:rPr>
            </w:pPr>
          </w:p>
        </w:tc>
        <w:tc>
          <w:tcPr>
            <w:tcW w:w="397" w:type="pct"/>
            <w:noWrap/>
            <w:vAlign w:val="center"/>
            <w:hideMark/>
          </w:tcPr>
          <w:p w14:paraId="5D419FF1" w14:textId="77777777" w:rsidR="00043576" w:rsidRPr="00E55F50" w:rsidRDefault="00043576">
            <w:pPr>
              <w:spacing w:after="0"/>
              <w:rPr>
                <w:rFonts w:cs="Times New Roman"/>
                <w:lang w:val="es-419"/>
              </w:rPr>
            </w:pPr>
          </w:p>
        </w:tc>
        <w:tc>
          <w:tcPr>
            <w:tcW w:w="701" w:type="pct"/>
            <w:noWrap/>
            <w:vAlign w:val="center"/>
          </w:tcPr>
          <w:p w14:paraId="39A1C1BC" w14:textId="77777777" w:rsidR="00043576" w:rsidRPr="00E55F50" w:rsidRDefault="00043576">
            <w:pPr>
              <w:spacing w:after="0" w:line="240" w:lineRule="auto"/>
              <w:jc w:val="right"/>
              <w:rPr>
                <w:rFonts w:ascii="Times New Roman" w:eastAsia="Times New Roman" w:hAnsi="Times New Roman" w:cs="Times New Roman"/>
                <w:sz w:val="20"/>
                <w:szCs w:val="20"/>
                <w:lang w:val="es-419" w:eastAsia="es-EC"/>
              </w:rPr>
            </w:pPr>
          </w:p>
        </w:tc>
        <w:tc>
          <w:tcPr>
            <w:tcW w:w="82" w:type="pct"/>
            <w:noWrap/>
            <w:vAlign w:val="center"/>
            <w:hideMark/>
          </w:tcPr>
          <w:p w14:paraId="0D921354" w14:textId="77777777" w:rsidR="00043576" w:rsidRPr="00E55F50" w:rsidRDefault="00043576">
            <w:pPr>
              <w:spacing w:after="0"/>
              <w:rPr>
                <w:rFonts w:cs="Times New Roman"/>
                <w:lang w:val="es-419"/>
              </w:rPr>
            </w:pPr>
          </w:p>
        </w:tc>
        <w:tc>
          <w:tcPr>
            <w:tcW w:w="715" w:type="pct"/>
            <w:noWrap/>
            <w:vAlign w:val="center"/>
            <w:hideMark/>
          </w:tcPr>
          <w:p w14:paraId="37FC42AD" w14:textId="77777777" w:rsidR="00043576" w:rsidRPr="00E55F50" w:rsidRDefault="00043576">
            <w:pPr>
              <w:spacing w:after="0"/>
              <w:rPr>
                <w:rFonts w:cs="Times New Roman"/>
                <w:lang w:val="es-419"/>
              </w:rPr>
            </w:pPr>
          </w:p>
        </w:tc>
      </w:tr>
      <w:tr w:rsidR="00043576" w:rsidRPr="00E55F50" w14:paraId="2431FE2C" w14:textId="77777777" w:rsidTr="00B850D8">
        <w:trPr>
          <w:trHeight w:val="285"/>
        </w:trPr>
        <w:tc>
          <w:tcPr>
            <w:tcW w:w="3106" w:type="pct"/>
            <w:noWrap/>
            <w:vAlign w:val="center"/>
            <w:hideMark/>
          </w:tcPr>
          <w:p w14:paraId="276E2880" w14:textId="77777777" w:rsidR="00043576" w:rsidRPr="00E55F50" w:rsidRDefault="00043576">
            <w:pPr>
              <w:spacing w:after="0" w:line="240" w:lineRule="auto"/>
              <w:ind w:left="-69"/>
              <w:rPr>
                <w:rFonts w:ascii="Book Antiqua" w:eastAsia="Times New Roman" w:hAnsi="Book Antiqua" w:cs="Calibri"/>
                <w:color w:val="000000"/>
                <w:sz w:val="20"/>
                <w:szCs w:val="20"/>
                <w:lang w:val="es-419" w:eastAsia="es-EC"/>
              </w:rPr>
            </w:pPr>
            <w:r w:rsidRPr="00E55F50">
              <w:rPr>
                <w:rFonts w:ascii="Book Antiqua" w:eastAsia="Times New Roman" w:hAnsi="Book Antiqua" w:cs="Calibri"/>
                <w:color w:val="000000"/>
                <w:sz w:val="20"/>
                <w:szCs w:val="20"/>
                <w:lang w:val="es-419" w:eastAsia="es-EC"/>
              </w:rPr>
              <w:t>OTRO RESULTADO INTEGRAL:</w:t>
            </w:r>
          </w:p>
        </w:tc>
        <w:tc>
          <w:tcPr>
            <w:tcW w:w="397" w:type="pct"/>
            <w:noWrap/>
            <w:vAlign w:val="center"/>
            <w:hideMark/>
          </w:tcPr>
          <w:p w14:paraId="4814906A" w14:textId="77777777" w:rsidR="00043576" w:rsidRPr="00E55F50" w:rsidRDefault="00043576">
            <w:pPr>
              <w:spacing w:after="0"/>
              <w:rPr>
                <w:rFonts w:cs="Times New Roman"/>
                <w:lang w:val="es-419"/>
              </w:rPr>
            </w:pPr>
          </w:p>
        </w:tc>
        <w:tc>
          <w:tcPr>
            <w:tcW w:w="701" w:type="pct"/>
            <w:noWrap/>
            <w:vAlign w:val="center"/>
          </w:tcPr>
          <w:p w14:paraId="57F50B26" w14:textId="77777777" w:rsidR="00043576" w:rsidRPr="00E55F50" w:rsidRDefault="00043576">
            <w:pPr>
              <w:spacing w:after="0" w:line="240" w:lineRule="auto"/>
              <w:jc w:val="right"/>
              <w:rPr>
                <w:rFonts w:ascii="Times New Roman" w:eastAsia="Times New Roman" w:hAnsi="Times New Roman" w:cs="Times New Roman"/>
                <w:sz w:val="20"/>
                <w:szCs w:val="20"/>
                <w:lang w:val="es-419" w:eastAsia="es-EC"/>
              </w:rPr>
            </w:pPr>
          </w:p>
        </w:tc>
        <w:tc>
          <w:tcPr>
            <w:tcW w:w="82" w:type="pct"/>
            <w:noWrap/>
            <w:vAlign w:val="center"/>
            <w:hideMark/>
          </w:tcPr>
          <w:p w14:paraId="6EB98612" w14:textId="77777777" w:rsidR="00043576" w:rsidRPr="00E55F50" w:rsidRDefault="00043576">
            <w:pPr>
              <w:spacing w:after="0"/>
              <w:rPr>
                <w:rFonts w:cs="Times New Roman"/>
                <w:lang w:val="es-419"/>
              </w:rPr>
            </w:pPr>
          </w:p>
        </w:tc>
        <w:tc>
          <w:tcPr>
            <w:tcW w:w="715" w:type="pct"/>
            <w:noWrap/>
            <w:vAlign w:val="center"/>
            <w:hideMark/>
          </w:tcPr>
          <w:p w14:paraId="5E595580" w14:textId="77777777" w:rsidR="00043576" w:rsidRPr="00E55F50" w:rsidRDefault="00043576">
            <w:pPr>
              <w:spacing w:after="0"/>
              <w:rPr>
                <w:rFonts w:cs="Times New Roman"/>
                <w:lang w:val="es-419"/>
              </w:rPr>
            </w:pPr>
          </w:p>
        </w:tc>
      </w:tr>
      <w:tr w:rsidR="00043576" w:rsidRPr="00E55F50" w14:paraId="79052CAD" w14:textId="77777777" w:rsidTr="00B850D8">
        <w:trPr>
          <w:trHeight w:val="285"/>
        </w:trPr>
        <w:tc>
          <w:tcPr>
            <w:tcW w:w="3106" w:type="pct"/>
            <w:vAlign w:val="center"/>
            <w:hideMark/>
          </w:tcPr>
          <w:p w14:paraId="2CF09C54" w14:textId="77777777" w:rsidR="00043576" w:rsidRPr="00E55F50" w:rsidRDefault="00D76FE8">
            <w:pPr>
              <w:spacing w:after="0" w:line="240" w:lineRule="auto"/>
              <w:ind w:left="-69"/>
              <w:rPr>
                <w:rFonts w:ascii="Book Antiqua" w:eastAsia="Times New Roman" w:hAnsi="Book Antiqua" w:cs="Calibri"/>
                <w:color w:val="000000"/>
                <w:sz w:val="20"/>
                <w:szCs w:val="20"/>
                <w:lang w:val="es-419" w:eastAsia="es-EC"/>
              </w:rPr>
            </w:pPr>
            <w:r w:rsidRPr="00E55F50">
              <w:rPr>
                <w:rFonts w:ascii="Book Antiqua" w:eastAsia="Times New Roman" w:hAnsi="Book Antiqua" w:cs="Calibri"/>
                <w:color w:val="000000"/>
                <w:sz w:val="20"/>
                <w:szCs w:val="20"/>
                <w:lang w:val="es-419" w:eastAsia="es-EC"/>
              </w:rPr>
              <w:t>Ingreso por impuestos diferidos</w:t>
            </w:r>
            <w:r w:rsidR="00043576" w:rsidRPr="00E55F50">
              <w:rPr>
                <w:rFonts w:ascii="Book Antiqua" w:eastAsia="Times New Roman" w:hAnsi="Book Antiqua" w:cs="Calibri"/>
                <w:color w:val="000000"/>
                <w:sz w:val="20"/>
                <w:szCs w:val="20"/>
                <w:lang w:val="es-419" w:eastAsia="es-EC"/>
              </w:rPr>
              <w:t xml:space="preserve"> </w:t>
            </w:r>
          </w:p>
        </w:tc>
        <w:tc>
          <w:tcPr>
            <w:tcW w:w="397" w:type="pct"/>
            <w:noWrap/>
            <w:vAlign w:val="center"/>
            <w:hideMark/>
          </w:tcPr>
          <w:p w14:paraId="25A9FACA" w14:textId="77777777" w:rsidR="00043576" w:rsidRPr="00E55F50" w:rsidRDefault="00043576">
            <w:pPr>
              <w:spacing w:after="0"/>
              <w:rPr>
                <w:rFonts w:cs="Times New Roman"/>
                <w:lang w:val="es-419"/>
              </w:rPr>
            </w:pPr>
          </w:p>
        </w:tc>
        <w:tc>
          <w:tcPr>
            <w:tcW w:w="701" w:type="pct"/>
            <w:noWrap/>
            <w:vAlign w:val="center"/>
            <w:hideMark/>
          </w:tcPr>
          <w:p w14:paraId="0506DAAC" w14:textId="77777777" w:rsidR="00043576" w:rsidRPr="00E55F50" w:rsidRDefault="00B850D8">
            <w:pPr>
              <w:spacing w:after="0" w:line="240" w:lineRule="auto"/>
              <w:jc w:val="right"/>
              <w:rPr>
                <w:rFonts w:ascii="Book Antiqua" w:eastAsia="Times New Roman" w:hAnsi="Book Antiqua" w:cs="Calibri"/>
                <w:sz w:val="20"/>
                <w:szCs w:val="20"/>
                <w:u w:val="single"/>
                <w:lang w:val="es-419" w:eastAsia="es-EC"/>
              </w:rPr>
            </w:pPr>
            <w:r w:rsidRPr="00E55F50">
              <w:rPr>
                <w:rFonts w:ascii="Book Antiqua" w:hAnsi="Book Antiqua" w:cs="Calibri"/>
                <w:color w:val="000000"/>
                <w:sz w:val="20"/>
                <w:szCs w:val="20"/>
                <w:u w:val="single"/>
                <w:lang w:val="es-419"/>
              </w:rPr>
              <w:t xml:space="preserve">                </w:t>
            </w:r>
            <w:r w:rsidR="00043576" w:rsidRPr="00E55F50">
              <w:rPr>
                <w:rFonts w:ascii="Book Antiqua" w:hAnsi="Book Antiqua" w:cs="Calibri"/>
                <w:color w:val="000000"/>
                <w:sz w:val="20"/>
                <w:szCs w:val="20"/>
                <w:u w:val="single"/>
                <w:lang w:val="es-419"/>
              </w:rPr>
              <w:t xml:space="preserve"> </w:t>
            </w:r>
          </w:p>
        </w:tc>
        <w:tc>
          <w:tcPr>
            <w:tcW w:w="82" w:type="pct"/>
            <w:noWrap/>
            <w:vAlign w:val="center"/>
            <w:hideMark/>
          </w:tcPr>
          <w:p w14:paraId="72FFB04E" w14:textId="77777777" w:rsidR="00043576" w:rsidRPr="00E55F50" w:rsidRDefault="00043576">
            <w:pPr>
              <w:spacing w:after="0"/>
              <w:rPr>
                <w:rFonts w:cs="Times New Roman"/>
                <w:lang w:val="es-419"/>
              </w:rPr>
            </w:pPr>
          </w:p>
        </w:tc>
        <w:tc>
          <w:tcPr>
            <w:tcW w:w="715" w:type="pct"/>
            <w:noWrap/>
            <w:vAlign w:val="center"/>
            <w:hideMark/>
          </w:tcPr>
          <w:p w14:paraId="561B8689" w14:textId="77777777" w:rsidR="00043576" w:rsidRPr="00E55F50" w:rsidRDefault="00D76FE8">
            <w:pPr>
              <w:spacing w:after="0" w:line="240" w:lineRule="auto"/>
              <w:jc w:val="right"/>
              <w:rPr>
                <w:rFonts w:ascii="Book Antiqua" w:eastAsia="Times New Roman" w:hAnsi="Book Antiqua" w:cs="Calibri"/>
                <w:sz w:val="20"/>
                <w:szCs w:val="20"/>
                <w:u w:val="single"/>
                <w:lang w:val="es-419" w:eastAsia="es-EC"/>
              </w:rPr>
            </w:pPr>
            <w:r w:rsidRPr="00E55F50">
              <w:rPr>
                <w:rFonts w:ascii="Book Antiqua" w:eastAsia="Times New Roman" w:hAnsi="Book Antiqua" w:cs="Calibri"/>
                <w:sz w:val="20"/>
                <w:szCs w:val="20"/>
                <w:u w:val="single"/>
                <w:lang w:val="es-419" w:eastAsia="es-EC"/>
              </w:rPr>
              <w:t xml:space="preserve">        (2,113)</w:t>
            </w:r>
            <w:r w:rsidR="00043576" w:rsidRPr="00E55F50">
              <w:rPr>
                <w:rFonts w:ascii="Book Antiqua" w:eastAsia="Times New Roman" w:hAnsi="Book Antiqua" w:cs="Calibri"/>
                <w:sz w:val="20"/>
                <w:szCs w:val="20"/>
                <w:u w:val="single"/>
                <w:lang w:val="es-419" w:eastAsia="es-EC"/>
              </w:rPr>
              <w:t xml:space="preserve"> </w:t>
            </w:r>
          </w:p>
        </w:tc>
      </w:tr>
      <w:tr w:rsidR="00043576" w:rsidRPr="00E55F50" w14:paraId="7B4E0CED" w14:textId="77777777" w:rsidTr="00B850D8">
        <w:trPr>
          <w:trHeight w:val="285"/>
        </w:trPr>
        <w:tc>
          <w:tcPr>
            <w:tcW w:w="3106" w:type="pct"/>
            <w:vAlign w:val="center"/>
            <w:hideMark/>
          </w:tcPr>
          <w:p w14:paraId="568FF32A" w14:textId="77777777" w:rsidR="00043576" w:rsidRPr="00E55F50" w:rsidRDefault="00043576">
            <w:pPr>
              <w:spacing w:after="0"/>
              <w:rPr>
                <w:rFonts w:cs="Times New Roman"/>
                <w:lang w:val="es-419"/>
              </w:rPr>
            </w:pPr>
          </w:p>
        </w:tc>
        <w:tc>
          <w:tcPr>
            <w:tcW w:w="397" w:type="pct"/>
            <w:noWrap/>
            <w:vAlign w:val="center"/>
            <w:hideMark/>
          </w:tcPr>
          <w:p w14:paraId="6B707815" w14:textId="77777777" w:rsidR="00043576" w:rsidRPr="00E55F50" w:rsidRDefault="00043576">
            <w:pPr>
              <w:spacing w:after="0"/>
              <w:rPr>
                <w:rFonts w:cs="Times New Roman"/>
                <w:lang w:val="es-419"/>
              </w:rPr>
            </w:pPr>
          </w:p>
        </w:tc>
        <w:tc>
          <w:tcPr>
            <w:tcW w:w="701" w:type="pct"/>
            <w:noWrap/>
            <w:vAlign w:val="center"/>
          </w:tcPr>
          <w:p w14:paraId="54BBB810" w14:textId="77777777" w:rsidR="00043576" w:rsidRPr="00E55F50" w:rsidRDefault="00043576">
            <w:pPr>
              <w:spacing w:after="0" w:line="240" w:lineRule="auto"/>
              <w:jc w:val="right"/>
              <w:rPr>
                <w:rFonts w:ascii="Times New Roman" w:eastAsia="Times New Roman" w:hAnsi="Times New Roman" w:cs="Times New Roman"/>
                <w:sz w:val="20"/>
                <w:szCs w:val="20"/>
                <w:lang w:val="es-419" w:eastAsia="es-EC"/>
              </w:rPr>
            </w:pPr>
          </w:p>
        </w:tc>
        <w:tc>
          <w:tcPr>
            <w:tcW w:w="82" w:type="pct"/>
            <w:noWrap/>
            <w:vAlign w:val="center"/>
            <w:hideMark/>
          </w:tcPr>
          <w:p w14:paraId="40911029" w14:textId="77777777" w:rsidR="00043576" w:rsidRPr="00E55F50" w:rsidRDefault="00043576">
            <w:pPr>
              <w:spacing w:after="0"/>
              <w:rPr>
                <w:rFonts w:cs="Times New Roman"/>
                <w:lang w:val="es-419"/>
              </w:rPr>
            </w:pPr>
          </w:p>
        </w:tc>
        <w:tc>
          <w:tcPr>
            <w:tcW w:w="715" w:type="pct"/>
            <w:noWrap/>
            <w:vAlign w:val="center"/>
            <w:hideMark/>
          </w:tcPr>
          <w:p w14:paraId="1825C046" w14:textId="77777777" w:rsidR="00043576" w:rsidRPr="00E55F50" w:rsidRDefault="00043576">
            <w:pPr>
              <w:spacing w:after="0"/>
              <w:rPr>
                <w:rFonts w:cs="Times New Roman"/>
                <w:lang w:val="es-419"/>
              </w:rPr>
            </w:pPr>
          </w:p>
        </w:tc>
      </w:tr>
      <w:tr w:rsidR="00043576" w:rsidRPr="00E55F50" w14:paraId="665118DF" w14:textId="77777777" w:rsidTr="00B850D8">
        <w:trPr>
          <w:trHeight w:val="285"/>
        </w:trPr>
        <w:tc>
          <w:tcPr>
            <w:tcW w:w="3106" w:type="pct"/>
            <w:noWrap/>
            <w:vAlign w:val="center"/>
            <w:hideMark/>
          </w:tcPr>
          <w:p w14:paraId="7C52D595" w14:textId="77777777" w:rsidR="00043576" w:rsidRPr="00E55F50" w:rsidRDefault="00043576">
            <w:pPr>
              <w:spacing w:after="0" w:line="240" w:lineRule="auto"/>
              <w:ind w:left="-69"/>
              <w:rPr>
                <w:rFonts w:ascii="Book Antiqua" w:eastAsia="Times New Roman" w:hAnsi="Book Antiqua" w:cs="Calibri"/>
                <w:b/>
                <w:bCs/>
                <w:color w:val="000000"/>
                <w:sz w:val="20"/>
                <w:szCs w:val="20"/>
                <w:lang w:val="es-419" w:eastAsia="es-EC"/>
              </w:rPr>
            </w:pPr>
            <w:r w:rsidRPr="00E55F50">
              <w:rPr>
                <w:rFonts w:ascii="Book Antiqua" w:eastAsia="Times New Roman" w:hAnsi="Book Antiqua" w:cs="Calibri"/>
                <w:b/>
                <w:bCs/>
                <w:color w:val="000000"/>
                <w:sz w:val="20"/>
                <w:szCs w:val="20"/>
                <w:lang w:val="es-419" w:eastAsia="es-EC"/>
              </w:rPr>
              <w:t>UTILIDAD NETA Y RESULTADO INTEGRAL DEL AÑO</w:t>
            </w:r>
          </w:p>
        </w:tc>
        <w:tc>
          <w:tcPr>
            <w:tcW w:w="397" w:type="pct"/>
            <w:noWrap/>
            <w:vAlign w:val="center"/>
            <w:hideMark/>
          </w:tcPr>
          <w:p w14:paraId="10D8AE24" w14:textId="77777777" w:rsidR="00043576" w:rsidRPr="00E55F50" w:rsidRDefault="00043576">
            <w:pPr>
              <w:spacing w:after="0"/>
              <w:rPr>
                <w:rFonts w:cs="Times New Roman"/>
                <w:lang w:val="es-419"/>
              </w:rPr>
            </w:pPr>
          </w:p>
        </w:tc>
        <w:tc>
          <w:tcPr>
            <w:tcW w:w="701" w:type="pct"/>
            <w:noWrap/>
            <w:vAlign w:val="center"/>
            <w:hideMark/>
          </w:tcPr>
          <w:p w14:paraId="639D5C0A" w14:textId="77777777" w:rsidR="00043576" w:rsidRPr="00E55F50" w:rsidRDefault="00B850D8">
            <w:pPr>
              <w:spacing w:after="0" w:line="240" w:lineRule="auto"/>
              <w:jc w:val="right"/>
              <w:rPr>
                <w:rFonts w:ascii="Book Antiqua" w:eastAsia="Times New Roman" w:hAnsi="Book Antiqua" w:cs="Calibri"/>
                <w:b/>
                <w:bCs/>
                <w:sz w:val="20"/>
                <w:szCs w:val="20"/>
                <w:u w:val="double"/>
                <w:lang w:val="es-419" w:eastAsia="es-EC"/>
              </w:rPr>
            </w:pPr>
            <w:r w:rsidRPr="00E55F50">
              <w:rPr>
                <w:rFonts w:ascii="Book Antiqua" w:hAnsi="Book Antiqua" w:cs="Calibri"/>
                <w:b/>
                <w:bCs/>
                <w:color w:val="000000"/>
                <w:sz w:val="20"/>
                <w:szCs w:val="20"/>
                <w:u w:val="double"/>
                <w:lang w:val="es-419"/>
              </w:rPr>
              <w:t xml:space="preserve">       </w:t>
            </w:r>
            <w:r w:rsidR="00043576" w:rsidRPr="00E55F50">
              <w:rPr>
                <w:rFonts w:ascii="Book Antiqua" w:hAnsi="Book Antiqua" w:cs="Calibri"/>
                <w:b/>
                <w:bCs/>
                <w:color w:val="000000"/>
                <w:sz w:val="20"/>
                <w:szCs w:val="20"/>
                <w:u w:val="double"/>
                <w:lang w:val="es-419"/>
              </w:rPr>
              <w:t xml:space="preserve"> </w:t>
            </w:r>
          </w:p>
        </w:tc>
        <w:tc>
          <w:tcPr>
            <w:tcW w:w="82" w:type="pct"/>
            <w:noWrap/>
            <w:vAlign w:val="center"/>
            <w:hideMark/>
          </w:tcPr>
          <w:p w14:paraId="26E0D7FB" w14:textId="77777777" w:rsidR="00043576" w:rsidRPr="00E55F50" w:rsidRDefault="00043576">
            <w:pPr>
              <w:spacing w:after="0"/>
              <w:rPr>
                <w:rFonts w:cs="Times New Roman"/>
                <w:lang w:val="es-419"/>
              </w:rPr>
            </w:pPr>
          </w:p>
        </w:tc>
        <w:tc>
          <w:tcPr>
            <w:tcW w:w="715" w:type="pct"/>
            <w:noWrap/>
            <w:vAlign w:val="center"/>
            <w:hideMark/>
          </w:tcPr>
          <w:p w14:paraId="1ACA84B0" w14:textId="77777777" w:rsidR="00043576" w:rsidRPr="00E55F50" w:rsidRDefault="00D76FE8">
            <w:pPr>
              <w:spacing w:after="0" w:line="240" w:lineRule="auto"/>
              <w:jc w:val="right"/>
              <w:rPr>
                <w:rFonts w:ascii="Book Antiqua" w:eastAsia="Times New Roman" w:hAnsi="Book Antiqua" w:cs="Calibri"/>
                <w:b/>
                <w:bCs/>
                <w:sz w:val="20"/>
                <w:szCs w:val="20"/>
                <w:u w:val="double"/>
                <w:lang w:val="es-419" w:eastAsia="es-EC"/>
              </w:rPr>
            </w:pPr>
            <w:r w:rsidRPr="00E55F50">
              <w:rPr>
                <w:rFonts w:ascii="Book Antiqua" w:eastAsia="Times New Roman" w:hAnsi="Book Antiqua" w:cs="Calibri"/>
                <w:b/>
                <w:bCs/>
                <w:sz w:val="20"/>
                <w:szCs w:val="20"/>
                <w:u w:val="double"/>
                <w:lang w:val="es-419" w:eastAsia="es-EC"/>
              </w:rPr>
              <w:t xml:space="preserve">     155,307</w:t>
            </w:r>
            <w:r w:rsidR="00043576" w:rsidRPr="00E55F50">
              <w:rPr>
                <w:rFonts w:ascii="Book Antiqua" w:eastAsia="Times New Roman" w:hAnsi="Book Antiqua" w:cs="Calibri"/>
                <w:b/>
                <w:bCs/>
                <w:sz w:val="20"/>
                <w:szCs w:val="20"/>
                <w:u w:val="double"/>
                <w:lang w:val="es-419" w:eastAsia="es-EC"/>
              </w:rPr>
              <w:t xml:space="preserve"> </w:t>
            </w:r>
          </w:p>
        </w:tc>
      </w:tr>
    </w:tbl>
    <w:p w14:paraId="5034010C" w14:textId="77777777" w:rsidR="00043576" w:rsidRPr="00E55F50" w:rsidRDefault="00043576" w:rsidP="00043576">
      <w:pPr>
        <w:tabs>
          <w:tab w:val="left" w:pos="1276"/>
        </w:tabs>
        <w:spacing w:after="0" w:line="240" w:lineRule="auto"/>
        <w:jc w:val="both"/>
        <w:rPr>
          <w:rFonts w:ascii="Book Antiqua" w:hAnsi="Book Antiqua"/>
          <w:sz w:val="20"/>
          <w:szCs w:val="20"/>
          <w:lang w:val="es-419"/>
        </w:rPr>
      </w:pPr>
    </w:p>
    <w:p w14:paraId="7619019F" w14:textId="77777777" w:rsidR="00043576" w:rsidRPr="00E55F50" w:rsidRDefault="00043576" w:rsidP="00043576">
      <w:pPr>
        <w:tabs>
          <w:tab w:val="left" w:pos="1276"/>
        </w:tabs>
        <w:spacing w:after="0" w:line="240" w:lineRule="auto"/>
        <w:jc w:val="both"/>
        <w:rPr>
          <w:rFonts w:ascii="Book Antiqua" w:hAnsi="Book Antiqua"/>
          <w:sz w:val="20"/>
          <w:szCs w:val="20"/>
          <w:lang w:val="es-419"/>
        </w:rPr>
      </w:pPr>
    </w:p>
    <w:p w14:paraId="38602FEA" w14:textId="77777777" w:rsidR="00043576" w:rsidRPr="00E55F50" w:rsidRDefault="00043576" w:rsidP="00043576">
      <w:pPr>
        <w:tabs>
          <w:tab w:val="left" w:pos="1276"/>
        </w:tabs>
        <w:spacing w:after="0" w:line="240" w:lineRule="auto"/>
        <w:jc w:val="both"/>
        <w:rPr>
          <w:rFonts w:ascii="Book Antiqua" w:hAnsi="Book Antiqua"/>
          <w:sz w:val="20"/>
          <w:szCs w:val="20"/>
          <w:lang w:val="es-419"/>
        </w:rPr>
      </w:pPr>
    </w:p>
    <w:p w14:paraId="5D1B0749" w14:textId="77777777" w:rsidR="00043576" w:rsidRPr="00E55F50" w:rsidRDefault="00043576" w:rsidP="00043576">
      <w:pPr>
        <w:tabs>
          <w:tab w:val="left" w:pos="1276"/>
        </w:tabs>
        <w:spacing w:after="0" w:line="240" w:lineRule="auto"/>
        <w:jc w:val="both"/>
        <w:rPr>
          <w:rFonts w:ascii="Book Antiqua" w:hAnsi="Book Antiqua"/>
          <w:sz w:val="20"/>
          <w:szCs w:val="20"/>
          <w:lang w:val="es-419"/>
        </w:rPr>
      </w:pPr>
    </w:p>
    <w:p w14:paraId="70F36F35" w14:textId="77777777" w:rsidR="00043576" w:rsidRPr="00E55F50" w:rsidRDefault="00043576" w:rsidP="00043576">
      <w:pPr>
        <w:pBdr>
          <w:bottom w:val="single" w:sz="4" w:space="6" w:color="auto"/>
        </w:pBdr>
        <w:tabs>
          <w:tab w:val="left" w:pos="1276"/>
        </w:tabs>
        <w:spacing w:after="0" w:line="360" w:lineRule="auto"/>
        <w:jc w:val="both"/>
        <w:rPr>
          <w:rFonts w:ascii="Book Antiqua" w:hAnsi="Book Antiqua"/>
          <w:sz w:val="20"/>
          <w:szCs w:val="20"/>
          <w:lang w:val="es-419"/>
        </w:rPr>
      </w:pPr>
      <w:r w:rsidRPr="00E55F50">
        <w:rPr>
          <w:rFonts w:ascii="Book Antiqua" w:hAnsi="Book Antiqua"/>
          <w:sz w:val="20"/>
          <w:szCs w:val="20"/>
          <w:lang w:val="es-419"/>
        </w:rPr>
        <w:t>Ver notas a los estados financieros</w:t>
      </w:r>
    </w:p>
    <w:p w14:paraId="45FE2F7A" w14:textId="77777777" w:rsidR="00043576" w:rsidRPr="00E55F50" w:rsidRDefault="00043576" w:rsidP="00043576">
      <w:pPr>
        <w:tabs>
          <w:tab w:val="left" w:pos="1276"/>
        </w:tabs>
        <w:spacing w:after="0" w:line="240" w:lineRule="auto"/>
        <w:jc w:val="both"/>
        <w:rPr>
          <w:rFonts w:ascii="Book Antiqua" w:hAnsi="Book Antiqua"/>
          <w:sz w:val="20"/>
          <w:szCs w:val="20"/>
          <w:lang w:val="es-419"/>
        </w:rPr>
      </w:pPr>
    </w:p>
    <w:p w14:paraId="43703276" w14:textId="77777777" w:rsidR="00043576" w:rsidRPr="00E55F50" w:rsidRDefault="00043576" w:rsidP="00043576">
      <w:pPr>
        <w:tabs>
          <w:tab w:val="left" w:pos="1276"/>
        </w:tabs>
        <w:spacing w:after="0" w:line="240" w:lineRule="auto"/>
        <w:jc w:val="both"/>
        <w:rPr>
          <w:rFonts w:ascii="Book Antiqua" w:hAnsi="Book Antiqua"/>
          <w:sz w:val="20"/>
          <w:szCs w:val="20"/>
          <w:lang w:val="es-419"/>
        </w:rPr>
      </w:pPr>
    </w:p>
    <w:p w14:paraId="424CBC39" w14:textId="77777777" w:rsidR="00043576" w:rsidRPr="00E55F50" w:rsidRDefault="00043576" w:rsidP="00043576">
      <w:pPr>
        <w:tabs>
          <w:tab w:val="left" w:pos="1276"/>
        </w:tabs>
        <w:spacing w:after="0" w:line="240" w:lineRule="auto"/>
        <w:jc w:val="both"/>
        <w:rPr>
          <w:rFonts w:ascii="Book Antiqua" w:hAnsi="Book Antiqua"/>
          <w:sz w:val="20"/>
          <w:szCs w:val="20"/>
          <w:lang w:val="es-419"/>
        </w:rPr>
      </w:pPr>
    </w:p>
    <w:p w14:paraId="14DDAB01" w14:textId="77777777" w:rsidR="00043576" w:rsidRPr="00E55F50" w:rsidRDefault="00043576" w:rsidP="00043576">
      <w:pPr>
        <w:tabs>
          <w:tab w:val="left" w:pos="1276"/>
        </w:tabs>
        <w:spacing w:after="0" w:line="240" w:lineRule="auto"/>
        <w:jc w:val="both"/>
        <w:rPr>
          <w:rFonts w:ascii="Book Antiqua" w:hAnsi="Book Antiqua"/>
          <w:sz w:val="20"/>
          <w:szCs w:val="20"/>
          <w:lang w:val="es-419"/>
        </w:rPr>
      </w:pPr>
    </w:p>
    <w:p w14:paraId="16F6061B" w14:textId="77777777" w:rsidR="00043576" w:rsidRPr="00E55F50" w:rsidRDefault="00043576" w:rsidP="00043576">
      <w:pPr>
        <w:tabs>
          <w:tab w:val="left" w:pos="1276"/>
        </w:tabs>
        <w:spacing w:after="0" w:line="240" w:lineRule="auto"/>
        <w:jc w:val="both"/>
        <w:rPr>
          <w:rFonts w:ascii="Book Antiqua" w:hAnsi="Book Antiqua"/>
          <w:sz w:val="20"/>
          <w:szCs w:val="20"/>
          <w:lang w:val="es-419"/>
        </w:rPr>
      </w:pPr>
    </w:p>
    <w:tbl>
      <w:tblPr>
        <w:tblW w:w="8788" w:type="dxa"/>
        <w:jc w:val="center"/>
        <w:tblLook w:val="01E0" w:firstRow="1" w:lastRow="1" w:firstColumn="1" w:lastColumn="1" w:noHBand="0" w:noVBand="0"/>
      </w:tblPr>
      <w:tblGrid>
        <w:gridCol w:w="3402"/>
        <w:gridCol w:w="1984"/>
        <w:gridCol w:w="3402"/>
      </w:tblGrid>
      <w:tr w:rsidR="00043576" w:rsidRPr="00E55F50" w14:paraId="19DD9F48" w14:textId="77777777" w:rsidTr="00043576">
        <w:trPr>
          <w:jc w:val="center"/>
        </w:trPr>
        <w:tc>
          <w:tcPr>
            <w:tcW w:w="3402" w:type="dxa"/>
            <w:tcBorders>
              <w:top w:val="single" w:sz="4" w:space="0" w:color="auto"/>
              <w:left w:val="nil"/>
              <w:bottom w:val="nil"/>
              <w:right w:val="nil"/>
            </w:tcBorders>
            <w:hideMark/>
          </w:tcPr>
          <w:p w14:paraId="7754EAE2" w14:textId="77777777" w:rsidR="00043576" w:rsidRPr="00E55F50" w:rsidRDefault="00043576">
            <w:pPr>
              <w:pStyle w:val="Piedepgina"/>
              <w:spacing w:line="276" w:lineRule="auto"/>
              <w:ind w:right="-9"/>
              <w:jc w:val="center"/>
              <w:rPr>
                <w:rFonts w:ascii="Book Antiqua" w:hAnsi="Book Antiqua"/>
                <w:sz w:val="20"/>
                <w:szCs w:val="20"/>
                <w:lang w:val="es-419"/>
              </w:rPr>
            </w:pPr>
            <w:r w:rsidRPr="00E55F50">
              <w:rPr>
                <w:rFonts w:ascii="Book Antiqua" w:hAnsi="Book Antiqua"/>
                <w:sz w:val="20"/>
                <w:szCs w:val="20"/>
                <w:lang w:val="es-419"/>
              </w:rPr>
              <w:t>Sr. Pablo Baquerizo Dávila</w:t>
            </w:r>
          </w:p>
        </w:tc>
        <w:tc>
          <w:tcPr>
            <w:tcW w:w="1984" w:type="dxa"/>
          </w:tcPr>
          <w:p w14:paraId="0FC3DF55" w14:textId="77777777" w:rsidR="00043576" w:rsidRPr="00E55F50" w:rsidRDefault="00043576">
            <w:pPr>
              <w:pStyle w:val="Piedepgina"/>
              <w:spacing w:line="276" w:lineRule="auto"/>
              <w:ind w:right="-9"/>
              <w:jc w:val="center"/>
              <w:rPr>
                <w:rFonts w:ascii="Book Antiqua" w:hAnsi="Book Antiqua"/>
                <w:sz w:val="20"/>
                <w:szCs w:val="20"/>
                <w:lang w:val="es-419"/>
              </w:rPr>
            </w:pPr>
          </w:p>
        </w:tc>
        <w:tc>
          <w:tcPr>
            <w:tcW w:w="3402" w:type="dxa"/>
            <w:tcBorders>
              <w:top w:val="single" w:sz="4" w:space="0" w:color="auto"/>
              <w:left w:val="nil"/>
              <w:bottom w:val="nil"/>
              <w:right w:val="nil"/>
            </w:tcBorders>
            <w:hideMark/>
          </w:tcPr>
          <w:p w14:paraId="685B83D6" w14:textId="77777777" w:rsidR="00043576" w:rsidRPr="00E55F50" w:rsidRDefault="00043576">
            <w:pPr>
              <w:pStyle w:val="Piedepgina"/>
              <w:spacing w:line="276" w:lineRule="auto"/>
              <w:ind w:right="-9"/>
              <w:jc w:val="center"/>
              <w:rPr>
                <w:rFonts w:ascii="Book Antiqua" w:hAnsi="Book Antiqua"/>
                <w:sz w:val="20"/>
                <w:szCs w:val="20"/>
                <w:lang w:val="es-419"/>
              </w:rPr>
            </w:pPr>
            <w:r w:rsidRPr="00E55F50">
              <w:rPr>
                <w:rFonts w:ascii="Book Antiqua" w:hAnsi="Book Antiqua"/>
                <w:sz w:val="20"/>
                <w:szCs w:val="20"/>
                <w:lang w:val="es-419"/>
              </w:rPr>
              <w:t>Ing. José Bravo</w:t>
            </w:r>
          </w:p>
        </w:tc>
      </w:tr>
      <w:tr w:rsidR="00043576" w:rsidRPr="00E55F50" w14:paraId="5D7813BE" w14:textId="77777777" w:rsidTr="00043576">
        <w:trPr>
          <w:jc w:val="center"/>
        </w:trPr>
        <w:tc>
          <w:tcPr>
            <w:tcW w:w="3402" w:type="dxa"/>
            <w:hideMark/>
          </w:tcPr>
          <w:p w14:paraId="66344E44" w14:textId="77777777" w:rsidR="00043576" w:rsidRPr="00E55F50" w:rsidRDefault="00043576">
            <w:pPr>
              <w:pStyle w:val="Piedepgina"/>
              <w:spacing w:line="276" w:lineRule="auto"/>
              <w:ind w:right="-9"/>
              <w:jc w:val="center"/>
              <w:rPr>
                <w:rFonts w:ascii="Book Antiqua" w:hAnsi="Book Antiqua"/>
                <w:sz w:val="20"/>
                <w:szCs w:val="20"/>
                <w:lang w:val="es-419"/>
              </w:rPr>
            </w:pPr>
            <w:r w:rsidRPr="00E55F50">
              <w:rPr>
                <w:rFonts w:ascii="Book Antiqua" w:hAnsi="Book Antiqua"/>
                <w:sz w:val="20"/>
                <w:szCs w:val="20"/>
                <w:lang w:val="es-419"/>
              </w:rPr>
              <w:t>Gerente General</w:t>
            </w:r>
          </w:p>
        </w:tc>
        <w:tc>
          <w:tcPr>
            <w:tcW w:w="1984" w:type="dxa"/>
          </w:tcPr>
          <w:p w14:paraId="7FAB80FC" w14:textId="77777777" w:rsidR="00043576" w:rsidRPr="00E55F50" w:rsidRDefault="00043576">
            <w:pPr>
              <w:pStyle w:val="Piedepgina"/>
              <w:spacing w:line="276" w:lineRule="auto"/>
              <w:ind w:right="-36"/>
              <w:jc w:val="center"/>
              <w:rPr>
                <w:rFonts w:ascii="Book Antiqua" w:hAnsi="Book Antiqua"/>
                <w:sz w:val="20"/>
                <w:szCs w:val="20"/>
                <w:lang w:val="es-419"/>
              </w:rPr>
            </w:pPr>
          </w:p>
        </w:tc>
        <w:tc>
          <w:tcPr>
            <w:tcW w:w="3402" w:type="dxa"/>
            <w:hideMark/>
          </w:tcPr>
          <w:p w14:paraId="71802E2B" w14:textId="77777777" w:rsidR="00043576" w:rsidRPr="00E55F50" w:rsidRDefault="00043576">
            <w:pPr>
              <w:pStyle w:val="Piedepgina"/>
              <w:spacing w:line="276" w:lineRule="auto"/>
              <w:ind w:right="-36"/>
              <w:jc w:val="center"/>
              <w:rPr>
                <w:rFonts w:ascii="Book Antiqua" w:hAnsi="Book Antiqua"/>
                <w:sz w:val="20"/>
                <w:szCs w:val="20"/>
                <w:lang w:val="es-419"/>
              </w:rPr>
            </w:pPr>
            <w:r w:rsidRPr="00E55F50">
              <w:rPr>
                <w:rFonts w:ascii="Book Antiqua" w:hAnsi="Book Antiqua"/>
                <w:sz w:val="20"/>
                <w:szCs w:val="20"/>
                <w:lang w:val="es-419"/>
              </w:rPr>
              <w:t>Contadora General</w:t>
            </w:r>
          </w:p>
        </w:tc>
      </w:tr>
    </w:tbl>
    <w:p w14:paraId="629A3E0F" w14:textId="77777777" w:rsidR="00B850D8" w:rsidRPr="00E55F50" w:rsidRDefault="00B850D8" w:rsidP="000F517C">
      <w:pPr>
        <w:rPr>
          <w:lang w:val="es-419"/>
        </w:rPr>
        <w:sectPr w:rsidR="00B850D8" w:rsidRPr="00E55F50" w:rsidSect="009748DE">
          <w:headerReference w:type="default" r:id="rId15"/>
          <w:pgSz w:w="12240" w:h="15840"/>
          <w:pgMar w:top="1417" w:right="1701" w:bottom="1417" w:left="1701" w:header="708" w:footer="708" w:gutter="0"/>
          <w:cols w:space="708"/>
          <w:docGrid w:linePitch="360"/>
        </w:sectPr>
      </w:pPr>
    </w:p>
    <w:tbl>
      <w:tblPr>
        <w:tblpPr w:leftFromText="141" w:rightFromText="141" w:bottomFromText="160" w:vertAnchor="text" w:horzAnchor="margin" w:tblpX="-142" w:tblpY="187"/>
        <w:tblW w:w="4877" w:type="pct"/>
        <w:tblCellMar>
          <w:left w:w="70" w:type="dxa"/>
          <w:right w:w="70" w:type="dxa"/>
        </w:tblCellMar>
        <w:tblLook w:val="04A0" w:firstRow="1" w:lastRow="0" w:firstColumn="1" w:lastColumn="0" w:noHBand="0" w:noVBand="1"/>
      </w:tblPr>
      <w:tblGrid>
        <w:gridCol w:w="3043"/>
        <w:gridCol w:w="995"/>
        <w:gridCol w:w="1500"/>
        <w:gridCol w:w="906"/>
        <w:gridCol w:w="1266"/>
        <w:gridCol w:w="1047"/>
      </w:tblGrid>
      <w:tr w:rsidR="004A4097" w:rsidRPr="00E55F50" w14:paraId="47600A3B" w14:textId="77777777" w:rsidTr="004802C3">
        <w:trPr>
          <w:trHeight w:val="170"/>
        </w:trPr>
        <w:tc>
          <w:tcPr>
            <w:tcW w:w="1722" w:type="pct"/>
            <w:vAlign w:val="center"/>
            <w:hideMark/>
          </w:tcPr>
          <w:p w14:paraId="524B9DB7" w14:textId="77777777" w:rsidR="004A4097" w:rsidRPr="00E55F50" w:rsidRDefault="004A4097" w:rsidP="004A4097">
            <w:pPr>
              <w:spacing w:after="0"/>
              <w:rPr>
                <w:rFonts w:eastAsiaTheme="minorEastAsia" w:cs="Times New Roman"/>
                <w:lang w:val="es-419" w:eastAsia="es-EC"/>
              </w:rPr>
            </w:pPr>
          </w:p>
        </w:tc>
        <w:tc>
          <w:tcPr>
            <w:tcW w:w="502" w:type="pct"/>
            <w:vAlign w:val="bottom"/>
            <w:hideMark/>
          </w:tcPr>
          <w:p w14:paraId="39EE4E45" w14:textId="77777777" w:rsidR="004A4097" w:rsidRPr="00E55F50" w:rsidRDefault="004A4097" w:rsidP="004A4097">
            <w:pPr>
              <w:spacing w:after="0" w:line="240" w:lineRule="auto"/>
              <w:jc w:val="center"/>
              <w:rPr>
                <w:rFonts w:ascii="Book Antiqua" w:eastAsia="Times New Roman" w:hAnsi="Book Antiqua" w:cs="Calibri"/>
                <w:b/>
                <w:bCs/>
                <w:sz w:val="18"/>
                <w:szCs w:val="18"/>
                <w:lang w:val="es-419" w:eastAsia="es-EC"/>
              </w:rPr>
            </w:pPr>
            <w:r w:rsidRPr="00E55F50">
              <w:rPr>
                <w:rFonts w:ascii="Book Antiqua" w:eastAsia="Times New Roman" w:hAnsi="Book Antiqua" w:cs="Calibri"/>
                <w:b/>
                <w:bCs/>
                <w:sz w:val="18"/>
                <w:szCs w:val="18"/>
                <w:lang w:val="es-419" w:eastAsia="es-EC"/>
              </w:rPr>
              <w:t xml:space="preserve">Capital </w:t>
            </w:r>
            <w:r w:rsidRPr="00E55F50">
              <w:rPr>
                <w:rFonts w:ascii="Book Antiqua" w:eastAsia="Times New Roman" w:hAnsi="Book Antiqua" w:cs="Calibri"/>
                <w:b/>
                <w:bCs/>
                <w:sz w:val="18"/>
                <w:szCs w:val="18"/>
                <w:u w:val="single"/>
                <w:lang w:val="es-419" w:eastAsia="es-EC"/>
              </w:rPr>
              <w:t>Social</w:t>
            </w:r>
          </w:p>
        </w:tc>
        <w:tc>
          <w:tcPr>
            <w:tcW w:w="875" w:type="pct"/>
            <w:vAlign w:val="bottom"/>
            <w:hideMark/>
          </w:tcPr>
          <w:p w14:paraId="063D9046" w14:textId="77777777" w:rsidR="004A4097" w:rsidRPr="00E55F50" w:rsidRDefault="004A4097" w:rsidP="004A4097">
            <w:pPr>
              <w:spacing w:after="0" w:line="240" w:lineRule="auto"/>
              <w:jc w:val="center"/>
              <w:rPr>
                <w:rFonts w:ascii="Book Antiqua" w:eastAsia="Times New Roman" w:hAnsi="Book Antiqua" w:cs="Calibri"/>
                <w:b/>
                <w:bCs/>
                <w:sz w:val="18"/>
                <w:szCs w:val="18"/>
                <w:lang w:val="es-419" w:eastAsia="es-EC"/>
              </w:rPr>
            </w:pPr>
            <w:r w:rsidRPr="00E55F50">
              <w:rPr>
                <w:rFonts w:ascii="Book Antiqua" w:eastAsia="Times New Roman" w:hAnsi="Book Antiqua" w:cs="Calibri"/>
                <w:b/>
                <w:bCs/>
                <w:sz w:val="18"/>
                <w:szCs w:val="18"/>
                <w:lang w:val="es-419" w:eastAsia="es-EC"/>
              </w:rPr>
              <w:t xml:space="preserve">Aporte para Futuras </w:t>
            </w:r>
            <w:r w:rsidRPr="00E55F50">
              <w:rPr>
                <w:rFonts w:ascii="Book Antiqua" w:eastAsia="Times New Roman" w:hAnsi="Book Antiqua" w:cs="Calibri"/>
                <w:b/>
                <w:bCs/>
                <w:sz w:val="18"/>
                <w:szCs w:val="18"/>
                <w:u w:val="single"/>
                <w:lang w:val="es-419" w:eastAsia="es-EC"/>
              </w:rPr>
              <w:t>Capitalizaciones</w:t>
            </w:r>
          </w:p>
        </w:tc>
        <w:tc>
          <w:tcPr>
            <w:tcW w:w="540" w:type="pct"/>
            <w:vAlign w:val="bottom"/>
            <w:hideMark/>
          </w:tcPr>
          <w:p w14:paraId="02D493CB" w14:textId="77777777" w:rsidR="004A4097" w:rsidRPr="00E55F50" w:rsidRDefault="004A4097" w:rsidP="004A4097">
            <w:pPr>
              <w:spacing w:after="0" w:line="240" w:lineRule="auto"/>
              <w:jc w:val="center"/>
              <w:rPr>
                <w:rFonts w:ascii="Book Antiqua" w:eastAsia="Times New Roman" w:hAnsi="Book Antiqua" w:cs="Calibri"/>
                <w:b/>
                <w:bCs/>
                <w:sz w:val="18"/>
                <w:szCs w:val="18"/>
                <w:lang w:val="es-419" w:eastAsia="es-EC"/>
              </w:rPr>
            </w:pPr>
            <w:r w:rsidRPr="00E55F50">
              <w:rPr>
                <w:rFonts w:ascii="Book Antiqua" w:eastAsia="Times New Roman" w:hAnsi="Book Antiqua" w:cs="Calibri"/>
                <w:b/>
                <w:bCs/>
                <w:sz w:val="18"/>
                <w:szCs w:val="18"/>
                <w:lang w:val="es-419" w:eastAsia="es-EC"/>
              </w:rPr>
              <w:t xml:space="preserve">Reserva </w:t>
            </w:r>
            <w:r w:rsidRPr="00E55F50">
              <w:rPr>
                <w:rFonts w:ascii="Book Antiqua" w:eastAsia="Times New Roman" w:hAnsi="Book Antiqua" w:cs="Calibri"/>
                <w:b/>
                <w:bCs/>
                <w:sz w:val="18"/>
                <w:szCs w:val="18"/>
                <w:u w:val="single"/>
                <w:lang w:val="es-419" w:eastAsia="es-EC"/>
              </w:rPr>
              <w:t>Legal</w:t>
            </w:r>
          </w:p>
        </w:tc>
        <w:tc>
          <w:tcPr>
            <w:tcW w:w="743" w:type="pct"/>
            <w:vAlign w:val="bottom"/>
            <w:hideMark/>
          </w:tcPr>
          <w:p w14:paraId="3036755D" w14:textId="77777777" w:rsidR="004A4097" w:rsidRPr="00E55F50" w:rsidRDefault="004A4097" w:rsidP="004A4097">
            <w:pPr>
              <w:spacing w:after="0" w:line="240" w:lineRule="auto"/>
              <w:jc w:val="center"/>
              <w:rPr>
                <w:rFonts w:ascii="Book Antiqua" w:eastAsia="Times New Roman" w:hAnsi="Book Antiqua" w:cs="Calibri"/>
                <w:b/>
                <w:bCs/>
                <w:sz w:val="18"/>
                <w:szCs w:val="18"/>
                <w:lang w:val="es-419" w:eastAsia="es-EC"/>
              </w:rPr>
            </w:pPr>
            <w:r w:rsidRPr="00E55F50">
              <w:rPr>
                <w:rFonts w:ascii="Book Antiqua" w:eastAsia="Times New Roman" w:hAnsi="Book Antiqua" w:cs="Calibri"/>
                <w:b/>
                <w:bCs/>
                <w:sz w:val="18"/>
                <w:szCs w:val="18"/>
                <w:lang w:val="es-419" w:eastAsia="es-EC"/>
              </w:rPr>
              <w:t xml:space="preserve"> </w:t>
            </w:r>
            <w:r w:rsidRPr="00E55F50">
              <w:rPr>
                <w:rFonts w:ascii="Book Antiqua" w:eastAsia="Times New Roman" w:hAnsi="Book Antiqua" w:cs="Calibri"/>
                <w:b/>
                <w:bCs/>
                <w:sz w:val="18"/>
                <w:szCs w:val="18"/>
                <w:u w:val="single"/>
                <w:lang w:val="es-419" w:eastAsia="es-EC"/>
              </w:rPr>
              <w:t>Déficit</w:t>
            </w:r>
            <w:r w:rsidR="00420941" w:rsidRPr="00E55F50">
              <w:rPr>
                <w:rFonts w:ascii="Book Antiqua" w:eastAsia="Times New Roman" w:hAnsi="Book Antiqua" w:cs="Calibri"/>
                <w:b/>
                <w:bCs/>
                <w:sz w:val="18"/>
                <w:szCs w:val="18"/>
                <w:u w:val="single"/>
                <w:lang w:val="es-419" w:eastAsia="es-EC"/>
              </w:rPr>
              <w:t xml:space="preserve"> Acumulado</w:t>
            </w:r>
            <w:r w:rsidRPr="00E55F50">
              <w:rPr>
                <w:rFonts w:ascii="Book Antiqua" w:eastAsia="Times New Roman" w:hAnsi="Book Antiqua" w:cs="Calibri"/>
                <w:b/>
                <w:bCs/>
                <w:sz w:val="18"/>
                <w:szCs w:val="18"/>
                <w:u w:val="single"/>
                <w:lang w:val="es-419" w:eastAsia="es-EC"/>
              </w:rPr>
              <w:t xml:space="preserve"> </w:t>
            </w:r>
          </w:p>
        </w:tc>
        <w:tc>
          <w:tcPr>
            <w:tcW w:w="619" w:type="pct"/>
            <w:vAlign w:val="bottom"/>
            <w:hideMark/>
          </w:tcPr>
          <w:p w14:paraId="3441477B" w14:textId="77777777" w:rsidR="004A4097" w:rsidRPr="00E55F50" w:rsidRDefault="004A4097" w:rsidP="004A4097">
            <w:pPr>
              <w:spacing w:after="0" w:line="240" w:lineRule="auto"/>
              <w:jc w:val="center"/>
              <w:rPr>
                <w:rFonts w:ascii="Book Antiqua" w:eastAsia="Times New Roman" w:hAnsi="Book Antiqua" w:cs="Calibri"/>
                <w:b/>
                <w:bCs/>
                <w:sz w:val="18"/>
                <w:szCs w:val="18"/>
                <w:u w:val="single"/>
                <w:lang w:val="es-419" w:eastAsia="es-EC"/>
              </w:rPr>
            </w:pPr>
            <w:r w:rsidRPr="00E55F50">
              <w:rPr>
                <w:rFonts w:ascii="Book Antiqua" w:eastAsia="Times New Roman" w:hAnsi="Book Antiqua" w:cs="Calibri"/>
                <w:b/>
                <w:bCs/>
                <w:sz w:val="18"/>
                <w:szCs w:val="18"/>
                <w:u w:val="single"/>
                <w:lang w:val="es-419" w:eastAsia="es-EC"/>
              </w:rPr>
              <w:t>Total</w:t>
            </w:r>
          </w:p>
        </w:tc>
      </w:tr>
      <w:tr w:rsidR="004A4097" w:rsidRPr="00E55F50" w14:paraId="1B76D758" w14:textId="77777777" w:rsidTr="004802C3">
        <w:trPr>
          <w:trHeight w:val="488"/>
        </w:trPr>
        <w:tc>
          <w:tcPr>
            <w:tcW w:w="1722" w:type="pct"/>
            <w:noWrap/>
            <w:vAlign w:val="center"/>
            <w:hideMark/>
          </w:tcPr>
          <w:p w14:paraId="4A755D63" w14:textId="77777777" w:rsidR="004A4097" w:rsidRPr="00E55F50" w:rsidRDefault="004A4097" w:rsidP="004A4097">
            <w:pPr>
              <w:spacing w:after="0"/>
              <w:rPr>
                <w:rFonts w:eastAsiaTheme="minorEastAsia" w:cs="Times New Roman"/>
                <w:lang w:val="es-419" w:eastAsia="es-EC"/>
              </w:rPr>
            </w:pPr>
          </w:p>
        </w:tc>
        <w:tc>
          <w:tcPr>
            <w:tcW w:w="2659" w:type="pct"/>
            <w:gridSpan w:val="4"/>
            <w:vAlign w:val="center"/>
            <w:hideMark/>
          </w:tcPr>
          <w:p w14:paraId="138C84A5" w14:textId="77777777" w:rsidR="004A4097" w:rsidRPr="00E55F50" w:rsidRDefault="004A4097" w:rsidP="004A4097">
            <w:pPr>
              <w:spacing w:after="0" w:line="240" w:lineRule="auto"/>
              <w:jc w:val="center"/>
              <w:rPr>
                <w:rFonts w:ascii="Book Antiqua" w:eastAsia="Times New Roman" w:hAnsi="Book Antiqua" w:cs="Calibri"/>
                <w:b/>
                <w:bCs/>
                <w:sz w:val="18"/>
                <w:szCs w:val="18"/>
                <w:lang w:val="es-419" w:eastAsia="es-EC"/>
              </w:rPr>
            </w:pPr>
            <w:r w:rsidRPr="00E55F50">
              <w:rPr>
                <w:rFonts w:ascii="Book Antiqua" w:eastAsia="Times New Roman" w:hAnsi="Book Antiqua" w:cs="Calibri"/>
                <w:b/>
                <w:bCs/>
                <w:sz w:val="18"/>
                <w:szCs w:val="18"/>
                <w:lang w:val="es-419" w:eastAsia="es-EC"/>
              </w:rPr>
              <w:t>(En US dólares)</w:t>
            </w:r>
          </w:p>
        </w:tc>
        <w:tc>
          <w:tcPr>
            <w:tcW w:w="619" w:type="pct"/>
            <w:vAlign w:val="center"/>
          </w:tcPr>
          <w:p w14:paraId="10C97414" w14:textId="77777777" w:rsidR="004A4097" w:rsidRPr="00E55F50" w:rsidRDefault="004A4097" w:rsidP="004A4097">
            <w:pPr>
              <w:spacing w:after="0" w:line="240" w:lineRule="auto"/>
              <w:jc w:val="center"/>
              <w:rPr>
                <w:rFonts w:ascii="Book Antiqua" w:eastAsia="Times New Roman" w:hAnsi="Book Antiqua" w:cs="Calibri"/>
                <w:b/>
                <w:bCs/>
                <w:sz w:val="18"/>
                <w:szCs w:val="18"/>
                <w:lang w:val="es-419" w:eastAsia="es-EC"/>
              </w:rPr>
            </w:pPr>
          </w:p>
        </w:tc>
      </w:tr>
      <w:tr w:rsidR="004A4097" w:rsidRPr="00E55F50" w14:paraId="2AE2D0D0" w14:textId="77777777" w:rsidTr="004802C3">
        <w:trPr>
          <w:trHeight w:val="170"/>
        </w:trPr>
        <w:tc>
          <w:tcPr>
            <w:tcW w:w="1722" w:type="pct"/>
            <w:noWrap/>
            <w:vAlign w:val="center"/>
            <w:hideMark/>
          </w:tcPr>
          <w:p w14:paraId="393007A9" w14:textId="77777777" w:rsidR="004A4097" w:rsidRPr="00E55F50" w:rsidRDefault="004A4097" w:rsidP="004A4097">
            <w:pPr>
              <w:spacing w:after="0" w:line="240" w:lineRule="auto"/>
              <w:rPr>
                <w:rFonts w:ascii="Book Antiqua" w:eastAsia="Times New Roman" w:hAnsi="Book Antiqua" w:cs="Calibri"/>
                <w:b/>
                <w:bCs/>
                <w:sz w:val="18"/>
                <w:szCs w:val="18"/>
                <w:lang w:val="es-419" w:eastAsia="es-EC"/>
              </w:rPr>
            </w:pPr>
            <w:r w:rsidRPr="00E55F50">
              <w:rPr>
                <w:rFonts w:ascii="Book Antiqua" w:eastAsia="Times New Roman" w:hAnsi="Book Antiqua" w:cs="Calibri"/>
                <w:b/>
                <w:bCs/>
                <w:sz w:val="18"/>
                <w:szCs w:val="18"/>
                <w:lang w:val="es-419" w:eastAsia="es-EC"/>
              </w:rPr>
              <w:t>Saldos al 1 de enero de 2020</w:t>
            </w:r>
          </w:p>
        </w:tc>
        <w:tc>
          <w:tcPr>
            <w:tcW w:w="502" w:type="pct"/>
            <w:noWrap/>
            <w:vAlign w:val="center"/>
            <w:hideMark/>
          </w:tcPr>
          <w:p w14:paraId="02A2BD2F" w14:textId="77777777" w:rsidR="004A4097" w:rsidRPr="00E55F50" w:rsidRDefault="004A4097" w:rsidP="004A4097">
            <w:pPr>
              <w:spacing w:after="0" w:line="240" w:lineRule="auto"/>
              <w:jc w:val="right"/>
              <w:rPr>
                <w:rFonts w:ascii="Book Antiqua" w:eastAsia="Times New Roman" w:hAnsi="Book Antiqua" w:cs="Calibri"/>
                <w:b/>
                <w:bCs/>
                <w:sz w:val="18"/>
                <w:szCs w:val="18"/>
                <w:lang w:val="es-419" w:eastAsia="es-EC"/>
              </w:rPr>
            </w:pPr>
            <w:r w:rsidRPr="00E55F50">
              <w:rPr>
                <w:rFonts w:ascii="Book Antiqua" w:eastAsia="Times New Roman" w:hAnsi="Book Antiqua" w:cs="Calibri"/>
                <w:b/>
                <w:bCs/>
                <w:sz w:val="18"/>
                <w:szCs w:val="18"/>
                <w:lang w:val="es-419" w:eastAsia="es-EC"/>
              </w:rPr>
              <w:t>3,661,400</w:t>
            </w:r>
          </w:p>
        </w:tc>
        <w:tc>
          <w:tcPr>
            <w:tcW w:w="875" w:type="pct"/>
            <w:noWrap/>
            <w:vAlign w:val="center"/>
            <w:hideMark/>
          </w:tcPr>
          <w:p w14:paraId="38405EEF" w14:textId="77777777" w:rsidR="004A4097" w:rsidRPr="00E55F50" w:rsidRDefault="004A4097" w:rsidP="004A4097">
            <w:pPr>
              <w:spacing w:after="0" w:line="240" w:lineRule="auto"/>
              <w:jc w:val="right"/>
              <w:rPr>
                <w:rFonts w:ascii="Book Antiqua" w:eastAsia="Times New Roman" w:hAnsi="Book Antiqua" w:cs="Calibri"/>
                <w:b/>
                <w:bCs/>
                <w:sz w:val="18"/>
                <w:szCs w:val="18"/>
                <w:lang w:val="es-419" w:eastAsia="es-EC"/>
              </w:rPr>
            </w:pPr>
            <w:r w:rsidRPr="00E55F50">
              <w:rPr>
                <w:rFonts w:ascii="Book Antiqua" w:eastAsia="Times New Roman" w:hAnsi="Book Antiqua" w:cs="Calibri"/>
                <w:b/>
                <w:bCs/>
                <w:sz w:val="18"/>
                <w:szCs w:val="18"/>
                <w:lang w:val="es-419" w:eastAsia="es-EC"/>
              </w:rPr>
              <w:t>406,800</w:t>
            </w:r>
          </w:p>
        </w:tc>
        <w:tc>
          <w:tcPr>
            <w:tcW w:w="540" w:type="pct"/>
            <w:noWrap/>
            <w:vAlign w:val="center"/>
            <w:hideMark/>
          </w:tcPr>
          <w:p w14:paraId="1886CCC6" w14:textId="77777777" w:rsidR="004A4097" w:rsidRPr="00E55F50" w:rsidRDefault="004A4097" w:rsidP="004A4097">
            <w:pPr>
              <w:spacing w:after="0" w:line="240" w:lineRule="auto"/>
              <w:jc w:val="right"/>
              <w:rPr>
                <w:rFonts w:ascii="Book Antiqua" w:eastAsia="Times New Roman" w:hAnsi="Book Antiqua" w:cs="Calibri"/>
                <w:b/>
                <w:bCs/>
                <w:sz w:val="18"/>
                <w:szCs w:val="18"/>
                <w:lang w:val="es-419" w:eastAsia="es-EC"/>
              </w:rPr>
            </w:pPr>
            <w:r w:rsidRPr="00E55F50">
              <w:rPr>
                <w:rFonts w:ascii="Book Antiqua" w:eastAsia="Times New Roman" w:hAnsi="Book Antiqua" w:cs="Calibri"/>
                <w:b/>
                <w:bCs/>
                <w:sz w:val="18"/>
                <w:szCs w:val="18"/>
                <w:lang w:val="es-419" w:eastAsia="es-EC"/>
              </w:rPr>
              <w:t>0</w:t>
            </w:r>
          </w:p>
        </w:tc>
        <w:tc>
          <w:tcPr>
            <w:tcW w:w="743" w:type="pct"/>
            <w:noWrap/>
            <w:vAlign w:val="center"/>
            <w:hideMark/>
          </w:tcPr>
          <w:p w14:paraId="066A7929" w14:textId="77777777" w:rsidR="004A4097" w:rsidRPr="00E55F50" w:rsidRDefault="00420941" w:rsidP="004A4097">
            <w:pPr>
              <w:spacing w:after="0" w:line="240" w:lineRule="auto"/>
              <w:jc w:val="right"/>
              <w:rPr>
                <w:rFonts w:ascii="Book Antiqua" w:eastAsia="Times New Roman" w:hAnsi="Book Antiqua" w:cs="Calibri"/>
                <w:b/>
                <w:bCs/>
                <w:sz w:val="18"/>
                <w:szCs w:val="18"/>
                <w:lang w:val="es-419" w:eastAsia="es-EC"/>
              </w:rPr>
            </w:pPr>
            <w:r w:rsidRPr="00E55F50">
              <w:rPr>
                <w:rFonts w:ascii="Book Antiqua" w:eastAsia="Times New Roman" w:hAnsi="Book Antiqua" w:cs="Calibri"/>
                <w:b/>
                <w:bCs/>
                <w:sz w:val="18"/>
                <w:szCs w:val="18"/>
                <w:lang w:val="es-419" w:eastAsia="es-EC"/>
              </w:rPr>
              <w:t>(3,673,359)</w:t>
            </w:r>
          </w:p>
        </w:tc>
        <w:tc>
          <w:tcPr>
            <w:tcW w:w="619" w:type="pct"/>
            <w:noWrap/>
            <w:vAlign w:val="center"/>
            <w:hideMark/>
          </w:tcPr>
          <w:p w14:paraId="3DB6DA55" w14:textId="77777777" w:rsidR="004A4097" w:rsidRPr="00E55F50" w:rsidRDefault="00420941" w:rsidP="004A4097">
            <w:pPr>
              <w:spacing w:after="0" w:line="240" w:lineRule="auto"/>
              <w:jc w:val="right"/>
              <w:rPr>
                <w:rFonts w:ascii="Book Antiqua" w:eastAsia="Times New Roman" w:hAnsi="Book Antiqua" w:cs="Calibri"/>
                <w:b/>
                <w:bCs/>
                <w:sz w:val="18"/>
                <w:szCs w:val="18"/>
                <w:lang w:val="es-419" w:eastAsia="es-EC"/>
              </w:rPr>
            </w:pPr>
            <w:r w:rsidRPr="00E55F50">
              <w:rPr>
                <w:rFonts w:ascii="Book Antiqua" w:eastAsia="Times New Roman" w:hAnsi="Book Antiqua" w:cs="Calibri"/>
                <w:b/>
                <w:bCs/>
                <w:sz w:val="18"/>
                <w:szCs w:val="18"/>
                <w:lang w:val="es-419" w:eastAsia="es-EC"/>
              </w:rPr>
              <w:t>394,841</w:t>
            </w:r>
          </w:p>
        </w:tc>
      </w:tr>
      <w:tr w:rsidR="004A4097" w:rsidRPr="00E55F50" w14:paraId="59186032" w14:textId="77777777" w:rsidTr="004802C3">
        <w:trPr>
          <w:trHeight w:val="170"/>
        </w:trPr>
        <w:tc>
          <w:tcPr>
            <w:tcW w:w="1722" w:type="pct"/>
            <w:noWrap/>
            <w:vAlign w:val="center"/>
          </w:tcPr>
          <w:p w14:paraId="5A717E8C" w14:textId="77777777" w:rsidR="004A4097" w:rsidRPr="00E55F50" w:rsidRDefault="004A4097" w:rsidP="004A4097">
            <w:pPr>
              <w:spacing w:after="0" w:line="240" w:lineRule="auto"/>
              <w:rPr>
                <w:rFonts w:ascii="Book Antiqua" w:eastAsia="Times New Roman" w:hAnsi="Book Antiqua" w:cs="Calibri"/>
                <w:b/>
                <w:bCs/>
                <w:sz w:val="18"/>
                <w:szCs w:val="18"/>
                <w:lang w:val="es-419" w:eastAsia="es-EC"/>
              </w:rPr>
            </w:pPr>
          </w:p>
        </w:tc>
        <w:tc>
          <w:tcPr>
            <w:tcW w:w="502" w:type="pct"/>
            <w:noWrap/>
            <w:vAlign w:val="center"/>
          </w:tcPr>
          <w:p w14:paraId="4F10A989" w14:textId="77777777" w:rsidR="004A4097" w:rsidRPr="00E55F50" w:rsidRDefault="004A4097" w:rsidP="004A4097">
            <w:pPr>
              <w:spacing w:after="0" w:line="240" w:lineRule="auto"/>
              <w:jc w:val="right"/>
              <w:rPr>
                <w:rFonts w:ascii="Book Antiqua" w:eastAsia="Times New Roman" w:hAnsi="Book Antiqua" w:cs="Calibri"/>
                <w:b/>
                <w:bCs/>
                <w:sz w:val="18"/>
                <w:szCs w:val="18"/>
                <w:lang w:val="es-419" w:eastAsia="es-EC"/>
              </w:rPr>
            </w:pPr>
          </w:p>
        </w:tc>
        <w:tc>
          <w:tcPr>
            <w:tcW w:w="875" w:type="pct"/>
            <w:noWrap/>
            <w:vAlign w:val="center"/>
          </w:tcPr>
          <w:p w14:paraId="4D44BD18" w14:textId="77777777" w:rsidR="004A4097" w:rsidRPr="00E55F50" w:rsidRDefault="004A4097" w:rsidP="004A4097">
            <w:pPr>
              <w:spacing w:after="0" w:line="240" w:lineRule="auto"/>
              <w:jc w:val="right"/>
              <w:rPr>
                <w:rFonts w:ascii="Book Antiqua" w:eastAsia="Times New Roman" w:hAnsi="Book Antiqua" w:cs="Calibri"/>
                <w:b/>
                <w:bCs/>
                <w:sz w:val="18"/>
                <w:szCs w:val="18"/>
                <w:lang w:val="es-419" w:eastAsia="es-EC"/>
              </w:rPr>
            </w:pPr>
          </w:p>
        </w:tc>
        <w:tc>
          <w:tcPr>
            <w:tcW w:w="540" w:type="pct"/>
            <w:noWrap/>
            <w:vAlign w:val="center"/>
          </w:tcPr>
          <w:p w14:paraId="611710C4" w14:textId="77777777" w:rsidR="004A4097" w:rsidRPr="00E55F50" w:rsidRDefault="004A4097" w:rsidP="004A4097">
            <w:pPr>
              <w:spacing w:after="0" w:line="240" w:lineRule="auto"/>
              <w:jc w:val="right"/>
              <w:rPr>
                <w:rFonts w:ascii="Book Antiqua" w:eastAsia="Times New Roman" w:hAnsi="Book Antiqua" w:cs="Calibri"/>
                <w:b/>
                <w:bCs/>
                <w:sz w:val="18"/>
                <w:szCs w:val="18"/>
                <w:lang w:val="es-419" w:eastAsia="es-EC"/>
              </w:rPr>
            </w:pPr>
          </w:p>
        </w:tc>
        <w:tc>
          <w:tcPr>
            <w:tcW w:w="743" w:type="pct"/>
            <w:noWrap/>
            <w:vAlign w:val="center"/>
          </w:tcPr>
          <w:p w14:paraId="4CEB213E" w14:textId="77777777" w:rsidR="004A4097" w:rsidRPr="00E55F50" w:rsidRDefault="004A4097" w:rsidP="004A4097">
            <w:pPr>
              <w:spacing w:after="0" w:line="240" w:lineRule="auto"/>
              <w:jc w:val="right"/>
              <w:rPr>
                <w:rFonts w:ascii="Book Antiqua" w:eastAsia="Times New Roman" w:hAnsi="Book Antiqua" w:cs="Calibri"/>
                <w:b/>
                <w:bCs/>
                <w:sz w:val="18"/>
                <w:szCs w:val="18"/>
                <w:lang w:val="es-419" w:eastAsia="es-EC"/>
              </w:rPr>
            </w:pPr>
          </w:p>
        </w:tc>
        <w:tc>
          <w:tcPr>
            <w:tcW w:w="619" w:type="pct"/>
            <w:noWrap/>
            <w:vAlign w:val="center"/>
          </w:tcPr>
          <w:p w14:paraId="736732E5" w14:textId="77777777" w:rsidR="004A4097" w:rsidRPr="00E55F50" w:rsidRDefault="004A4097" w:rsidP="004A4097">
            <w:pPr>
              <w:spacing w:after="0" w:line="240" w:lineRule="auto"/>
              <w:jc w:val="right"/>
              <w:rPr>
                <w:rFonts w:ascii="Book Antiqua" w:eastAsia="Times New Roman" w:hAnsi="Book Antiqua" w:cs="Calibri"/>
                <w:b/>
                <w:bCs/>
                <w:sz w:val="18"/>
                <w:szCs w:val="18"/>
                <w:lang w:val="es-419" w:eastAsia="es-EC"/>
              </w:rPr>
            </w:pPr>
          </w:p>
        </w:tc>
      </w:tr>
      <w:tr w:rsidR="004A4097" w:rsidRPr="00E55F50" w14:paraId="274C449B" w14:textId="77777777" w:rsidTr="004802C3">
        <w:trPr>
          <w:trHeight w:val="170"/>
        </w:trPr>
        <w:tc>
          <w:tcPr>
            <w:tcW w:w="1722" w:type="pct"/>
            <w:noWrap/>
            <w:vAlign w:val="center"/>
            <w:hideMark/>
          </w:tcPr>
          <w:p w14:paraId="172F3250" w14:textId="77777777" w:rsidR="004A4097" w:rsidRPr="00E55F50" w:rsidRDefault="00420941" w:rsidP="004A4097">
            <w:pPr>
              <w:spacing w:after="0" w:line="240" w:lineRule="auto"/>
              <w:rPr>
                <w:rFonts w:ascii="Book Antiqua" w:eastAsia="Times New Roman" w:hAnsi="Book Antiqua" w:cs="Calibri"/>
                <w:b/>
                <w:bCs/>
                <w:sz w:val="18"/>
                <w:szCs w:val="18"/>
                <w:lang w:val="es-419" w:eastAsia="es-EC"/>
              </w:rPr>
            </w:pPr>
            <w:r w:rsidRPr="00E55F50">
              <w:rPr>
                <w:rFonts w:ascii="Book Antiqua" w:eastAsia="Times New Roman" w:hAnsi="Book Antiqua" w:cs="Calibri"/>
                <w:sz w:val="18"/>
                <w:szCs w:val="18"/>
                <w:lang w:val="es-419" w:eastAsia="es-EC"/>
              </w:rPr>
              <w:t>Efecto de implementación de NIFF 9</w:t>
            </w:r>
          </w:p>
        </w:tc>
        <w:tc>
          <w:tcPr>
            <w:tcW w:w="502" w:type="pct"/>
            <w:noWrap/>
            <w:vAlign w:val="center"/>
            <w:hideMark/>
          </w:tcPr>
          <w:p w14:paraId="08A9D9DE" w14:textId="77777777" w:rsidR="004A4097" w:rsidRPr="00E55F50" w:rsidRDefault="004A4097" w:rsidP="004A4097">
            <w:pPr>
              <w:spacing w:after="0" w:line="240" w:lineRule="auto"/>
              <w:jc w:val="right"/>
              <w:rPr>
                <w:rFonts w:ascii="Book Antiqua" w:eastAsia="Times New Roman" w:hAnsi="Book Antiqua" w:cs="Calibri"/>
                <w:b/>
                <w:bCs/>
                <w:sz w:val="18"/>
                <w:szCs w:val="18"/>
                <w:lang w:val="es-419" w:eastAsia="es-EC"/>
              </w:rPr>
            </w:pPr>
            <w:r w:rsidRPr="00E55F50">
              <w:rPr>
                <w:rFonts w:ascii="Book Antiqua" w:eastAsia="Times New Roman" w:hAnsi="Book Antiqua" w:cs="Calibri"/>
                <w:sz w:val="18"/>
                <w:szCs w:val="18"/>
                <w:lang w:val="es-419" w:eastAsia="es-EC"/>
              </w:rPr>
              <w:t>0</w:t>
            </w:r>
          </w:p>
        </w:tc>
        <w:tc>
          <w:tcPr>
            <w:tcW w:w="875" w:type="pct"/>
            <w:noWrap/>
            <w:vAlign w:val="center"/>
            <w:hideMark/>
          </w:tcPr>
          <w:p w14:paraId="7717D2F7" w14:textId="77777777" w:rsidR="004A4097" w:rsidRPr="00E55F50" w:rsidRDefault="00420941" w:rsidP="004A4097">
            <w:pPr>
              <w:spacing w:after="0" w:line="240" w:lineRule="auto"/>
              <w:jc w:val="right"/>
              <w:rPr>
                <w:rFonts w:ascii="Book Antiqua" w:eastAsia="Times New Roman" w:hAnsi="Book Antiqua" w:cs="Calibri"/>
                <w:b/>
                <w:bCs/>
                <w:sz w:val="18"/>
                <w:szCs w:val="18"/>
                <w:lang w:val="es-419" w:eastAsia="es-EC"/>
              </w:rPr>
            </w:pPr>
            <w:r w:rsidRPr="00E55F50">
              <w:rPr>
                <w:rFonts w:ascii="Book Antiqua" w:eastAsia="Times New Roman" w:hAnsi="Book Antiqua" w:cs="Calibri"/>
                <w:sz w:val="18"/>
                <w:szCs w:val="18"/>
                <w:lang w:val="es-419" w:eastAsia="es-EC"/>
              </w:rPr>
              <w:t>0</w:t>
            </w:r>
          </w:p>
        </w:tc>
        <w:tc>
          <w:tcPr>
            <w:tcW w:w="540" w:type="pct"/>
            <w:noWrap/>
            <w:vAlign w:val="center"/>
            <w:hideMark/>
          </w:tcPr>
          <w:p w14:paraId="68054C35" w14:textId="77777777" w:rsidR="004A4097" w:rsidRPr="00E55F50" w:rsidRDefault="004A4097" w:rsidP="004A4097">
            <w:pPr>
              <w:spacing w:after="0" w:line="240" w:lineRule="auto"/>
              <w:jc w:val="right"/>
              <w:rPr>
                <w:rFonts w:ascii="Book Antiqua" w:eastAsia="Times New Roman" w:hAnsi="Book Antiqua" w:cs="Calibri"/>
                <w:b/>
                <w:bCs/>
                <w:sz w:val="18"/>
                <w:szCs w:val="18"/>
                <w:lang w:val="es-419" w:eastAsia="es-EC"/>
              </w:rPr>
            </w:pPr>
            <w:r w:rsidRPr="00E55F50">
              <w:rPr>
                <w:rFonts w:ascii="Book Antiqua" w:eastAsia="Times New Roman" w:hAnsi="Book Antiqua" w:cs="Calibri"/>
                <w:sz w:val="18"/>
                <w:szCs w:val="18"/>
                <w:lang w:val="es-419" w:eastAsia="es-EC"/>
              </w:rPr>
              <w:t>0</w:t>
            </w:r>
          </w:p>
        </w:tc>
        <w:tc>
          <w:tcPr>
            <w:tcW w:w="743" w:type="pct"/>
            <w:noWrap/>
            <w:vAlign w:val="center"/>
            <w:hideMark/>
          </w:tcPr>
          <w:p w14:paraId="2E497E79" w14:textId="77777777" w:rsidR="004A4097" w:rsidRPr="00E55F50" w:rsidRDefault="00420941" w:rsidP="004A4097">
            <w:pPr>
              <w:spacing w:after="0" w:line="240" w:lineRule="auto"/>
              <w:jc w:val="right"/>
              <w:rPr>
                <w:rFonts w:ascii="Book Antiqua" w:eastAsia="Times New Roman" w:hAnsi="Book Antiqua" w:cs="Calibri"/>
                <w:b/>
                <w:bCs/>
                <w:sz w:val="18"/>
                <w:szCs w:val="18"/>
                <w:lang w:val="es-419" w:eastAsia="es-EC"/>
              </w:rPr>
            </w:pPr>
            <w:r w:rsidRPr="00E55F50">
              <w:rPr>
                <w:rFonts w:ascii="Book Antiqua" w:eastAsia="Times New Roman" w:hAnsi="Book Antiqua" w:cs="Calibri"/>
                <w:sz w:val="18"/>
                <w:szCs w:val="18"/>
                <w:lang w:val="es-419" w:eastAsia="es-EC"/>
              </w:rPr>
              <w:t>(50,758)</w:t>
            </w:r>
          </w:p>
        </w:tc>
        <w:tc>
          <w:tcPr>
            <w:tcW w:w="619" w:type="pct"/>
            <w:noWrap/>
            <w:vAlign w:val="center"/>
            <w:hideMark/>
          </w:tcPr>
          <w:p w14:paraId="5485AD0A" w14:textId="77777777" w:rsidR="004A4097" w:rsidRPr="00E55F50" w:rsidRDefault="00B718EA" w:rsidP="004A4097">
            <w:pPr>
              <w:spacing w:after="0" w:line="240" w:lineRule="auto"/>
              <w:jc w:val="right"/>
              <w:rPr>
                <w:rFonts w:ascii="Book Antiqua" w:eastAsia="Times New Roman" w:hAnsi="Book Antiqua" w:cs="Calibri"/>
                <w:b/>
                <w:bCs/>
                <w:sz w:val="18"/>
                <w:szCs w:val="18"/>
                <w:lang w:val="es-419" w:eastAsia="es-EC"/>
              </w:rPr>
            </w:pPr>
            <w:r w:rsidRPr="00E55F50">
              <w:rPr>
                <w:rFonts w:ascii="Book Antiqua" w:eastAsia="Times New Roman" w:hAnsi="Book Antiqua" w:cs="Calibri"/>
                <w:sz w:val="18"/>
                <w:szCs w:val="18"/>
                <w:lang w:val="es-419" w:eastAsia="es-EC"/>
              </w:rPr>
              <w:t>(50,758)</w:t>
            </w:r>
          </w:p>
        </w:tc>
      </w:tr>
      <w:tr w:rsidR="004A4097" w:rsidRPr="00E55F50" w14:paraId="29151FB9" w14:textId="77777777" w:rsidTr="004802C3">
        <w:trPr>
          <w:trHeight w:val="170"/>
        </w:trPr>
        <w:tc>
          <w:tcPr>
            <w:tcW w:w="1722" w:type="pct"/>
            <w:noWrap/>
            <w:vAlign w:val="center"/>
          </w:tcPr>
          <w:p w14:paraId="33F0BE55" w14:textId="77777777" w:rsidR="004A4097" w:rsidRPr="00E55F50" w:rsidRDefault="004A4097" w:rsidP="004A4097">
            <w:pPr>
              <w:spacing w:after="0" w:line="240" w:lineRule="auto"/>
              <w:rPr>
                <w:rFonts w:ascii="Book Antiqua" w:eastAsia="Times New Roman" w:hAnsi="Book Antiqua" w:cs="Calibri"/>
                <w:b/>
                <w:bCs/>
                <w:sz w:val="18"/>
                <w:szCs w:val="18"/>
                <w:lang w:val="es-419" w:eastAsia="es-EC"/>
              </w:rPr>
            </w:pPr>
          </w:p>
        </w:tc>
        <w:tc>
          <w:tcPr>
            <w:tcW w:w="502" w:type="pct"/>
            <w:noWrap/>
            <w:vAlign w:val="center"/>
          </w:tcPr>
          <w:p w14:paraId="35C29C6B" w14:textId="77777777" w:rsidR="004A4097" w:rsidRPr="00E55F50" w:rsidRDefault="004A4097" w:rsidP="004A4097">
            <w:pPr>
              <w:spacing w:after="0" w:line="240" w:lineRule="auto"/>
              <w:jc w:val="right"/>
              <w:rPr>
                <w:rFonts w:ascii="Book Antiqua" w:eastAsia="Times New Roman" w:hAnsi="Book Antiqua" w:cs="Calibri"/>
                <w:b/>
                <w:bCs/>
                <w:sz w:val="18"/>
                <w:szCs w:val="18"/>
                <w:lang w:val="es-419" w:eastAsia="es-EC"/>
              </w:rPr>
            </w:pPr>
          </w:p>
        </w:tc>
        <w:tc>
          <w:tcPr>
            <w:tcW w:w="875" w:type="pct"/>
            <w:noWrap/>
            <w:vAlign w:val="center"/>
          </w:tcPr>
          <w:p w14:paraId="05F79109" w14:textId="77777777" w:rsidR="004A4097" w:rsidRPr="00E55F50" w:rsidRDefault="004A4097" w:rsidP="004A4097">
            <w:pPr>
              <w:spacing w:after="0" w:line="240" w:lineRule="auto"/>
              <w:jc w:val="right"/>
              <w:rPr>
                <w:rFonts w:ascii="Book Antiqua" w:eastAsia="Times New Roman" w:hAnsi="Book Antiqua" w:cs="Calibri"/>
                <w:b/>
                <w:bCs/>
                <w:sz w:val="18"/>
                <w:szCs w:val="18"/>
                <w:lang w:val="es-419" w:eastAsia="es-EC"/>
              </w:rPr>
            </w:pPr>
          </w:p>
        </w:tc>
        <w:tc>
          <w:tcPr>
            <w:tcW w:w="540" w:type="pct"/>
            <w:noWrap/>
            <w:vAlign w:val="center"/>
          </w:tcPr>
          <w:p w14:paraId="0583C9C9" w14:textId="77777777" w:rsidR="004A4097" w:rsidRPr="00E55F50" w:rsidRDefault="004A4097" w:rsidP="004A4097">
            <w:pPr>
              <w:spacing w:after="0" w:line="240" w:lineRule="auto"/>
              <w:jc w:val="right"/>
              <w:rPr>
                <w:rFonts w:ascii="Book Antiqua" w:eastAsia="Times New Roman" w:hAnsi="Book Antiqua" w:cs="Calibri"/>
                <w:b/>
                <w:bCs/>
                <w:sz w:val="18"/>
                <w:szCs w:val="18"/>
                <w:lang w:val="es-419" w:eastAsia="es-EC"/>
              </w:rPr>
            </w:pPr>
          </w:p>
        </w:tc>
        <w:tc>
          <w:tcPr>
            <w:tcW w:w="743" w:type="pct"/>
            <w:noWrap/>
            <w:vAlign w:val="center"/>
          </w:tcPr>
          <w:p w14:paraId="2BE0CA62" w14:textId="77777777" w:rsidR="004A4097" w:rsidRPr="00E55F50" w:rsidRDefault="004A4097" w:rsidP="004A4097">
            <w:pPr>
              <w:spacing w:after="0" w:line="240" w:lineRule="auto"/>
              <w:jc w:val="right"/>
              <w:rPr>
                <w:rFonts w:ascii="Book Antiqua" w:eastAsia="Times New Roman" w:hAnsi="Book Antiqua" w:cs="Calibri"/>
                <w:b/>
                <w:bCs/>
                <w:sz w:val="18"/>
                <w:szCs w:val="18"/>
                <w:lang w:val="es-419" w:eastAsia="es-EC"/>
              </w:rPr>
            </w:pPr>
          </w:p>
        </w:tc>
        <w:tc>
          <w:tcPr>
            <w:tcW w:w="619" w:type="pct"/>
            <w:noWrap/>
            <w:vAlign w:val="center"/>
          </w:tcPr>
          <w:p w14:paraId="69C0EB70" w14:textId="77777777" w:rsidR="004A4097" w:rsidRPr="00E55F50" w:rsidRDefault="004A4097" w:rsidP="004A4097">
            <w:pPr>
              <w:spacing w:after="0" w:line="240" w:lineRule="auto"/>
              <w:jc w:val="right"/>
              <w:rPr>
                <w:rFonts w:ascii="Book Antiqua" w:eastAsia="Times New Roman" w:hAnsi="Book Antiqua" w:cs="Calibri"/>
                <w:b/>
                <w:bCs/>
                <w:sz w:val="18"/>
                <w:szCs w:val="18"/>
                <w:lang w:val="es-419" w:eastAsia="es-EC"/>
              </w:rPr>
            </w:pPr>
          </w:p>
        </w:tc>
      </w:tr>
      <w:tr w:rsidR="004A4097" w:rsidRPr="00E55F50" w14:paraId="439B7EB2" w14:textId="77777777" w:rsidTr="004802C3">
        <w:trPr>
          <w:trHeight w:val="170"/>
        </w:trPr>
        <w:tc>
          <w:tcPr>
            <w:tcW w:w="1722" w:type="pct"/>
            <w:noWrap/>
            <w:vAlign w:val="center"/>
            <w:hideMark/>
          </w:tcPr>
          <w:p w14:paraId="2A6ED599" w14:textId="77777777" w:rsidR="004A4097" w:rsidRPr="00E55F50" w:rsidRDefault="00420941" w:rsidP="004A4097">
            <w:pPr>
              <w:spacing w:after="0" w:line="240" w:lineRule="auto"/>
              <w:rPr>
                <w:rFonts w:ascii="Book Antiqua" w:eastAsia="Times New Roman" w:hAnsi="Book Antiqua" w:cs="Calibri"/>
                <w:b/>
                <w:bCs/>
                <w:sz w:val="18"/>
                <w:szCs w:val="18"/>
                <w:lang w:val="es-419" w:eastAsia="es-EC"/>
              </w:rPr>
            </w:pPr>
            <w:r w:rsidRPr="00E55F50">
              <w:rPr>
                <w:rFonts w:ascii="Book Antiqua" w:eastAsia="Times New Roman" w:hAnsi="Book Antiqua" w:cs="Calibri"/>
                <w:sz w:val="18"/>
                <w:szCs w:val="18"/>
                <w:lang w:val="es-419" w:eastAsia="es-EC"/>
              </w:rPr>
              <w:t>Apropiación Reserva legal</w:t>
            </w:r>
          </w:p>
        </w:tc>
        <w:tc>
          <w:tcPr>
            <w:tcW w:w="502" w:type="pct"/>
            <w:noWrap/>
            <w:vAlign w:val="center"/>
            <w:hideMark/>
          </w:tcPr>
          <w:p w14:paraId="79051CCE" w14:textId="77777777" w:rsidR="004A4097" w:rsidRPr="00E55F50" w:rsidRDefault="004A4097" w:rsidP="004A4097">
            <w:pPr>
              <w:spacing w:after="0" w:line="240" w:lineRule="auto"/>
              <w:jc w:val="right"/>
              <w:rPr>
                <w:rFonts w:ascii="Book Antiqua" w:eastAsia="Times New Roman" w:hAnsi="Book Antiqua" w:cs="Calibri"/>
                <w:b/>
                <w:bCs/>
                <w:sz w:val="18"/>
                <w:szCs w:val="18"/>
                <w:lang w:val="es-419" w:eastAsia="es-EC"/>
              </w:rPr>
            </w:pPr>
            <w:r w:rsidRPr="00E55F50">
              <w:rPr>
                <w:rFonts w:ascii="Book Antiqua" w:eastAsia="Times New Roman" w:hAnsi="Book Antiqua" w:cs="Calibri"/>
                <w:sz w:val="18"/>
                <w:szCs w:val="18"/>
                <w:lang w:val="es-419" w:eastAsia="es-EC"/>
              </w:rPr>
              <w:t>0</w:t>
            </w:r>
          </w:p>
        </w:tc>
        <w:tc>
          <w:tcPr>
            <w:tcW w:w="875" w:type="pct"/>
            <w:noWrap/>
            <w:vAlign w:val="center"/>
            <w:hideMark/>
          </w:tcPr>
          <w:p w14:paraId="542EFCF3" w14:textId="77777777" w:rsidR="004A4097" w:rsidRPr="00E55F50" w:rsidRDefault="004A4097" w:rsidP="004A4097">
            <w:pPr>
              <w:spacing w:after="0" w:line="240" w:lineRule="auto"/>
              <w:jc w:val="right"/>
              <w:rPr>
                <w:rFonts w:ascii="Book Antiqua" w:eastAsia="Times New Roman" w:hAnsi="Book Antiqua" w:cs="Calibri"/>
                <w:b/>
                <w:bCs/>
                <w:sz w:val="18"/>
                <w:szCs w:val="18"/>
                <w:lang w:val="es-419" w:eastAsia="es-EC"/>
              </w:rPr>
            </w:pPr>
            <w:r w:rsidRPr="00E55F50">
              <w:rPr>
                <w:rFonts w:ascii="Book Antiqua" w:eastAsia="Times New Roman" w:hAnsi="Book Antiqua" w:cs="Calibri"/>
                <w:sz w:val="18"/>
                <w:szCs w:val="18"/>
                <w:lang w:val="es-419" w:eastAsia="es-EC"/>
              </w:rPr>
              <w:t>0</w:t>
            </w:r>
          </w:p>
        </w:tc>
        <w:tc>
          <w:tcPr>
            <w:tcW w:w="540" w:type="pct"/>
            <w:noWrap/>
            <w:vAlign w:val="center"/>
            <w:hideMark/>
          </w:tcPr>
          <w:p w14:paraId="29AAE8B2" w14:textId="77777777" w:rsidR="004A4097" w:rsidRPr="00E55F50" w:rsidRDefault="00420941" w:rsidP="004A4097">
            <w:pPr>
              <w:spacing w:after="0" w:line="240" w:lineRule="auto"/>
              <w:jc w:val="right"/>
              <w:rPr>
                <w:rFonts w:ascii="Book Antiqua" w:eastAsia="Times New Roman" w:hAnsi="Book Antiqua" w:cs="Calibri"/>
                <w:b/>
                <w:bCs/>
                <w:sz w:val="18"/>
                <w:szCs w:val="18"/>
                <w:lang w:val="es-419" w:eastAsia="es-EC"/>
              </w:rPr>
            </w:pPr>
            <w:r w:rsidRPr="00E55F50">
              <w:rPr>
                <w:rFonts w:ascii="Book Antiqua" w:eastAsia="Times New Roman" w:hAnsi="Book Antiqua" w:cs="Calibri"/>
                <w:sz w:val="18"/>
                <w:szCs w:val="18"/>
                <w:lang w:val="es-419" w:eastAsia="es-EC"/>
              </w:rPr>
              <w:t>104,043</w:t>
            </w:r>
          </w:p>
        </w:tc>
        <w:tc>
          <w:tcPr>
            <w:tcW w:w="743" w:type="pct"/>
            <w:noWrap/>
            <w:vAlign w:val="center"/>
            <w:hideMark/>
          </w:tcPr>
          <w:p w14:paraId="1CADB627" w14:textId="77777777" w:rsidR="004A4097" w:rsidRPr="00E55F50" w:rsidRDefault="00420941" w:rsidP="004A4097">
            <w:pPr>
              <w:spacing w:after="0" w:line="240" w:lineRule="auto"/>
              <w:jc w:val="right"/>
              <w:rPr>
                <w:rFonts w:ascii="Book Antiqua" w:eastAsia="Times New Roman" w:hAnsi="Book Antiqua" w:cs="Calibri"/>
                <w:b/>
                <w:bCs/>
                <w:sz w:val="18"/>
                <w:szCs w:val="18"/>
                <w:lang w:val="es-419" w:eastAsia="es-EC"/>
              </w:rPr>
            </w:pPr>
            <w:r w:rsidRPr="00E55F50">
              <w:rPr>
                <w:rFonts w:ascii="Book Antiqua" w:eastAsia="Times New Roman" w:hAnsi="Book Antiqua" w:cs="Calibri"/>
                <w:sz w:val="18"/>
                <w:szCs w:val="18"/>
                <w:lang w:val="es-419" w:eastAsia="es-EC"/>
              </w:rPr>
              <w:t>(104,043)</w:t>
            </w:r>
          </w:p>
        </w:tc>
        <w:tc>
          <w:tcPr>
            <w:tcW w:w="619" w:type="pct"/>
            <w:noWrap/>
            <w:vAlign w:val="center"/>
            <w:hideMark/>
          </w:tcPr>
          <w:p w14:paraId="4F31C691" w14:textId="77777777" w:rsidR="004A4097" w:rsidRPr="00E55F50" w:rsidRDefault="00B718EA" w:rsidP="004A4097">
            <w:pPr>
              <w:spacing w:after="0" w:line="240" w:lineRule="auto"/>
              <w:jc w:val="right"/>
              <w:rPr>
                <w:rFonts w:ascii="Book Antiqua" w:eastAsia="Times New Roman" w:hAnsi="Book Antiqua" w:cs="Calibri"/>
                <w:b/>
                <w:bCs/>
                <w:sz w:val="18"/>
                <w:szCs w:val="18"/>
                <w:lang w:val="es-419" w:eastAsia="es-EC"/>
              </w:rPr>
            </w:pPr>
            <w:r w:rsidRPr="00E55F50">
              <w:rPr>
                <w:rFonts w:ascii="Book Antiqua" w:eastAsia="Times New Roman" w:hAnsi="Book Antiqua" w:cs="Calibri"/>
                <w:sz w:val="18"/>
                <w:szCs w:val="18"/>
                <w:lang w:val="es-419" w:eastAsia="es-EC"/>
              </w:rPr>
              <w:t>0</w:t>
            </w:r>
          </w:p>
        </w:tc>
      </w:tr>
      <w:tr w:rsidR="004A4097" w:rsidRPr="00E55F50" w14:paraId="54D92B4E" w14:textId="77777777" w:rsidTr="004802C3">
        <w:trPr>
          <w:trHeight w:val="170"/>
        </w:trPr>
        <w:tc>
          <w:tcPr>
            <w:tcW w:w="1722" w:type="pct"/>
            <w:noWrap/>
            <w:vAlign w:val="center"/>
            <w:hideMark/>
          </w:tcPr>
          <w:p w14:paraId="3F583A39" w14:textId="77777777" w:rsidR="004A4097" w:rsidRPr="00E55F50" w:rsidRDefault="004A4097" w:rsidP="004A4097">
            <w:pPr>
              <w:spacing w:after="0"/>
              <w:rPr>
                <w:rFonts w:eastAsiaTheme="minorEastAsia" w:cs="Times New Roman"/>
                <w:lang w:val="es-419" w:eastAsia="es-EC"/>
              </w:rPr>
            </w:pPr>
          </w:p>
        </w:tc>
        <w:tc>
          <w:tcPr>
            <w:tcW w:w="502" w:type="pct"/>
            <w:noWrap/>
            <w:vAlign w:val="center"/>
            <w:hideMark/>
          </w:tcPr>
          <w:p w14:paraId="36BE6217" w14:textId="77777777" w:rsidR="004A4097" w:rsidRPr="00E55F50" w:rsidRDefault="004A4097" w:rsidP="004A4097">
            <w:pPr>
              <w:spacing w:after="0"/>
              <w:rPr>
                <w:rFonts w:eastAsiaTheme="minorEastAsia" w:cs="Times New Roman"/>
                <w:lang w:val="es-419" w:eastAsia="es-EC"/>
              </w:rPr>
            </w:pPr>
          </w:p>
        </w:tc>
        <w:tc>
          <w:tcPr>
            <w:tcW w:w="875" w:type="pct"/>
            <w:noWrap/>
            <w:vAlign w:val="center"/>
            <w:hideMark/>
          </w:tcPr>
          <w:p w14:paraId="40C5EDD6" w14:textId="77777777" w:rsidR="004A4097" w:rsidRPr="00E55F50" w:rsidRDefault="004A4097" w:rsidP="004A4097">
            <w:pPr>
              <w:spacing w:after="0"/>
              <w:rPr>
                <w:rFonts w:eastAsiaTheme="minorEastAsia" w:cs="Times New Roman"/>
                <w:lang w:val="es-419" w:eastAsia="es-EC"/>
              </w:rPr>
            </w:pPr>
          </w:p>
        </w:tc>
        <w:tc>
          <w:tcPr>
            <w:tcW w:w="540" w:type="pct"/>
            <w:noWrap/>
            <w:vAlign w:val="center"/>
            <w:hideMark/>
          </w:tcPr>
          <w:p w14:paraId="044210A6" w14:textId="77777777" w:rsidR="004A4097" w:rsidRPr="00E55F50" w:rsidRDefault="004A4097" w:rsidP="004A4097">
            <w:pPr>
              <w:spacing w:after="0"/>
              <w:rPr>
                <w:rFonts w:eastAsiaTheme="minorEastAsia" w:cs="Times New Roman"/>
                <w:lang w:val="es-419" w:eastAsia="es-EC"/>
              </w:rPr>
            </w:pPr>
          </w:p>
        </w:tc>
        <w:tc>
          <w:tcPr>
            <w:tcW w:w="743" w:type="pct"/>
            <w:noWrap/>
            <w:vAlign w:val="center"/>
            <w:hideMark/>
          </w:tcPr>
          <w:p w14:paraId="758564FA" w14:textId="77777777" w:rsidR="004A4097" w:rsidRPr="00E55F50" w:rsidRDefault="004A4097" w:rsidP="004A4097">
            <w:pPr>
              <w:spacing w:after="0"/>
              <w:rPr>
                <w:rFonts w:eastAsiaTheme="minorEastAsia" w:cs="Times New Roman"/>
                <w:lang w:val="es-419" w:eastAsia="es-EC"/>
              </w:rPr>
            </w:pPr>
          </w:p>
        </w:tc>
        <w:tc>
          <w:tcPr>
            <w:tcW w:w="619" w:type="pct"/>
            <w:noWrap/>
            <w:vAlign w:val="center"/>
            <w:hideMark/>
          </w:tcPr>
          <w:p w14:paraId="197FBF43" w14:textId="77777777" w:rsidR="004A4097" w:rsidRPr="00E55F50" w:rsidRDefault="004A4097" w:rsidP="004A4097">
            <w:pPr>
              <w:spacing w:after="0"/>
              <w:rPr>
                <w:rFonts w:eastAsiaTheme="minorEastAsia" w:cs="Times New Roman"/>
                <w:lang w:val="es-419" w:eastAsia="es-EC"/>
              </w:rPr>
            </w:pPr>
          </w:p>
        </w:tc>
      </w:tr>
      <w:tr w:rsidR="004A4097" w:rsidRPr="00E55F50" w14:paraId="3EF8AE87" w14:textId="77777777" w:rsidTr="004802C3">
        <w:trPr>
          <w:trHeight w:val="170"/>
        </w:trPr>
        <w:tc>
          <w:tcPr>
            <w:tcW w:w="1722" w:type="pct"/>
            <w:noWrap/>
            <w:vAlign w:val="center"/>
            <w:hideMark/>
          </w:tcPr>
          <w:p w14:paraId="2A5F317E" w14:textId="77777777" w:rsidR="004A4097" w:rsidRPr="00E55F50" w:rsidRDefault="00420941" w:rsidP="004A4097">
            <w:pPr>
              <w:spacing w:after="0" w:line="240" w:lineRule="auto"/>
              <w:rPr>
                <w:rFonts w:ascii="Book Antiqua" w:eastAsia="Times New Roman" w:hAnsi="Book Antiqua" w:cs="Calibri"/>
                <w:sz w:val="18"/>
                <w:szCs w:val="18"/>
                <w:lang w:val="es-419" w:eastAsia="es-EC"/>
              </w:rPr>
            </w:pPr>
            <w:r w:rsidRPr="00E55F50">
              <w:rPr>
                <w:rFonts w:ascii="Book Antiqua" w:eastAsia="Times New Roman" w:hAnsi="Book Antiqua" w:cs="Calibri"/>
                <w:sz w:val="18"/>
                <w:szCs w:val="18"/>
                <w:lang w:val="es-419" w:eastAsia="es-EC"/>
              </w:rPr>
              <w:t>Ganancia Neta</w:t>
            </w:r>
          </w:p>
        </w:tc>
        <w:tc>
          <w:tcPr>
            <w:tcW w:w="502" w:type="pct"/>
            <w:noWrap/>
            <w:vAlign w:val="center"/>
            <w:hideMark/>
          </w:tcPr>
          <w:p w14:paraId="20FA86AB" w14:textId="77777777" w:rsidR="004A4097" w:rsidRPr="00E55F50" w:rsidRDefault="004A4097" w:rsidP="004A4097">
            <w:pPr>
              <w:spacing w:after="0" w:line="240" w:lineRule="auto"/>
              <w:jc w:val="right"/>
              <w:rPr>
                <w:rFonts w:ascii="Book Antiqua" w:eastAsia="Times New Roman" w:hAnsi="Book Antiqua" w:cs="Calibri"/>
                <w:sz w:val="18"/>
                <w:szCs w:val="18"/>
                <w:u w:val="single"/>
                <w:lang w:val="es-419" w:eastAsia="es-EC"/>
              </w:rPr>
            </w:pPr>
            <w:r w:rsidRPr="00E55F50">
              <w:rPr>
                <w:rFonts w:ascii="Book Antiqua" w:eastAsia="Times New Roman" w:hAnsi="Book Antiqua" w:cs="Calibri"/>
                <w:sz w:val="18"/>
                <w:szCs w:val="18"/>
                <w:u w:val="single"/>
                <w:lang w:val="es-419" w:eastAsia="es-EC"/>
              </w:rPr>
              <w:t xml:space="preserve">             0</w:t>
            </w:r>
          </w:p>
        </w:tc>
        <w:tc>
          <w:tcPr>
            <w:tcW w:w="875" w:type="pct"/>
            <w:noWrap/>
            <w:vAlign w:val="center"/>
            <w:hideMark/>
          </w:tcPr>
          <w:p w14:paraId="460D0412" w14:textId="77777777" w:rsidR="004A4097" w:rsidRPr="00E55F50" w:rsidRDefault="004A4097" w:rsidP="004A4097">
            <w:pPr>
              <w:spacing w:after="0" w:line="240" w:lineRule="auto"/>
              <w:jc w:val="right"/>
              <w:rPr>
                <w:rFonts w:ascii="Book Antiqua" w:eastAsia="Times New Roman" w:hAnsi="Book Antiqua" w:cs="Calibri"/>
                <w:sz w:val="18"/>
                <w:szCs w:val="18"/>
                <w:u w:val="single"/>
                <w:lang w:val="es-419" w:eastAsia="es-EC"/>
              </w:rPr>
            </w:pPr>
            <w:r w:rsidRPr="00E55F50">
              <w:rPr>
                <w:rFonts w:ascii="Book Antiqua" w:eastAsia="Times New Roman" w:hAnsi="Book Antiqua" w:cs="Calibri"/>
                <w:sz w:val="18"/>
                <w:szCs w:val="18"/>
                <w:u w:val="single"/>
                <w:lang w:val="es-419" w:eastAsia="es-EC"/>
              </w:rPr>
              <w:t xml:space="preserve">               0</w:t>
            </w:r>
          </w:p>
        </w:tc>
        <w:tc>
          <w:tcPr>
            <w:tcW w:w="540" w:type="pct"/>
            <w:noWrap/>
            <w:vAlign w:val="center"/>
            <w:hideMark/>
          </w:tcPr>
          <w:p w14:paraId="7C61F7FC" w14:textId="77777777" w:rsidR="004A4097" w:rsidRPr="00E55F50" w:rsidRDefault="004A4097" w:rsidP="004A4097">
            <w:pPr>
              <w:spacing w:after="0" w:line="240" w:lineRule="auto"/>
              <w:jc w:val="right"/>
              <w:rPr>
                <w:rFonts w:ascii="Book Antiqua" w:eastAsia="Times New Roman" w:hAnsi="Book Antiqua" w:cs="Calibri"/>
                <w:sz w:val="18"/>
                <w:szCs w:val="18"/>
                <w:u w:val="single"/>
                <w:lang w:val="es-419" w:eastAsia="es-EC"/>
              </w:rPr>
            </w:pPr>
            <w:r w:rsidRPr="00E55F50">
              <w:rPr>
                <w:rFonts w:ascii="Book Antiqua" w:eastAsia="Times New Roman" w:hAnsi="Book Antiqua" w:cs="Calibri"/>
                <w:sz w:val="18"/>
                <w:szCs w:val="18"/>
                <w:u w:val="single"/>
                <w:lang w:val="es-419" w:eastAsia="es-EC"/>
              </w:rPr>
              <w:t xml:space="preserve">           0</w:t>
            </w:r>
          </w:p>
        </w:tc>
        <w:tc>
          <w:tcPr>
            <w:tcW w:w="743" w:type="pct"/>
            <w:noWrap/>
            <w:vAlign w:val="center"/>
            <w:hideMark/>
          </w:tcPr>
          <w:p w14:paraId="55736965" w14:textId="77777777" w:rsidR="004A4097" w:rsidRPr="00E55F50" w:rsidRDefault="004A4097" w:rsidP="004A4097">
            <w:pPr>
              <w:spacing w:after="0" w:line="240" w:lineRule="auto"/>
              <w:jc w:val="right"/>
              <w:rPr>
                <w:rFonts w:ascii="Book Antiqua" w:eastAsia="Times New Roman" w:hAnsi="Book Antiqua" w:cs="Calibri"/>
                <w:sz w:val="18"/>
                <w:szCs w:val="18"/>
                <w:u w:val="single"/>
                <w:lang w:val="es-419" w:eastAsia="es-EC"/>
              </w:rPr>
            </w:pPr>
            <w:r w:rsidRPr="00E55F50">
              <w:rPr>
                <w:rFonts w:ascii="Book Antiqua" w:eastAsia="Times New Roman" w:hAnsi="Book Antiqua" w:cs="Calibri"/>
                <w:sz w:val="18"/>
                <w:szCs w:val="18"/>
                <w:u w:val="single"/>
                <w:lang w:val="es-419" w:eastAsia="es-EC"/>
              </w:rPr>
              <w:t xml:space="preserve">            </w:t>
            </w:r>
            <w:r w:rsidR="00420941" w:rsidRPr="00E55F50">
              <w:rPr>
                <w:rFonts w:ascii="Book Antiqua" w:eastAsia="Times New Roman" w:hAnsi="Book Antiqua" w:cs="Calibri"/>
                <w:sz w:val="18"/>
                <w:szCs w:val="18"/>
                <w:u w:val="single"/>
                <w:lang w:val="es-419" w:eastAsia="es-EC"/>
              </w:rPr>
              <w:t>155,307</w:t>
            </w:r>
          </w:p>
        </w:tc>
        <w:tc>
          <w:tcPr>
            <w:tcW w:w="619" w:type="pct"/>
            <w:noWrap/>
            <w:vAlign w:val="center"/>
            <w:hideMark/>
          </w:tcPr>
          <w:p w14:paraId="479F226E" w14:textId="77777777" w:rsidR="004A4097" w:rsidRPr="00E55F50" w:rsidRDefault="004A4097" w:rsidP="004A4097">
            <w:pPr>
              <w:spacing w:after="0" w:line="240" w:lineRule="auto"/>
              <w:jc w:val="right"/>
              <w:rPr>
                <w:rFonts w:ascii="Book Antiqua" w:eastAsia="Times New Roman" w:hAnsi="Book Antiqua" w:cs="Calibri"/>
                <w:sz w:val="18"/>
                <w:szCs w:val="18"/>
                <w:u w:val="single"/>
                <w:lang w:val="es-419" w:eastAsia="es-EC"/>
              </w:rPr>
            </w:pPr>
            <w:r w:rsidRPr="00E55F50">
              <w:rPr>
                <w:rFonts w:ascii="Book Antiqua" w:eastAsia="Times New Roman" w:hAnsi="Book Antiqua" w:cs="Calibri"/>
                <w:sz w:val="18"/>
                <w:szCs w:val="18"/>
                <w:u w:val="single"/>
                <w:lang w:val="es-419" w:eastAsia="es-EC"/>
              </w:rPr>
              <w:t xml:space="preserve">       </w:t>
            </w:r>
            <w:r w:rsidR="00B718EA" w:rsidRPr="00E55F50">
              <w:rPr>
                <w:rFonts w:ascii="Book Antiqua" w:eastAsia="Times New Roman" w:hAnsi="Book Antiqua" w:cs="Calibri"/>
                <w:sz w:val="18"/>
                <w:szCs w:val="18"/>
                <w:u w:val="single"/>
                <w:lang w:val="es-419" w:eastAsia="es-EC"/>
              </w:rPr>
              <w:t>155,307</w:t>
            </w:r>
          </w:p>
        </w:tc>
      </w:tr>
      <w:tr w:rsidR="004A4097" w:rsidRPr="00E55F50" w14:paraId="020C6089" w14:textId="77777777" w:rsidTr="004802C3">
        <w:trPr>
          <w:trHeight w:val="170"/>
        </w:trPr>
        <w:tc>
          <w:tcPr>
            <w:tcW w:w="1722" w:type="pct"/>
            <w:noWrap/>
            <w:vAlign w:val="center"/>
            <w:hideMark/>
          </w:tcPr>
          <w:p w14:paraId="654C3F57" w14:textId="77777777" w:rsidR="004A4097" w:rsidRPr="00E55F50" w:rsidRDefault="004A4097" w:rsidP="004A4097">
            <w:pPr>
              <w:spacing w:after="0"/>
              <w:rPr>
                <w:rFonts w:eastAsiaTheme="minorEastAsia" w:cs="Times New Roman"/>
                <w:lang w:val="es-419" w:eastAsia="es-EC"/>
              </w:rPr>
            </w:pPr>
          </w:p>
        </w:tc>
        <w:tc>
          <w:tcPr>
            <w:tcW w:w="502" w:type="pct"/>
            <w:noWrap/>
            <w:vAlign w:val="center"/>
            <w:hideMark/>
          </w:tcPr>
          <w:p w14:paraId="3926E5B1" w14:textId="77777777" w:rsidR="004A4097" w:rsidRPr="00E55F50" w:rsidRDefault="004A4097" w:rsidP="004A4097">
            <w:pPr>
              <w:spacing w:after="0"/>
              <w:rPr>
                <w:rFonts w:eastAsiaTheme="minorEastAsia" w:cs="Times New Roman"/>
                <w:lang w:val="es-419" w:eastAsia="es-EC"/>
              </w:rPr>
            </w:pPr>
          </w:p>
        </w:tc>
        <w:tc>
          <w:tcPr>
            <w:tcW w:w="875" w:type="pct"/>
            <w:noWrap/>
            <w:vAlign w:val="center"/>
            <w:hideMark/>
          </w:tcPr>
          <w:p w14:paraId="24467F29" w14:textId="77777777" w:rsidR="004A4097" w:rsidRPr="00E55F50" w:rsidRDefault="004A4097" w:rsidP="004A4097">
            <w:pPr>
              <w:spacing w:after="0"/>
              <w:rPr>
                <w:rFonts w:eastAsiaTheme="minorEastAsia" w:cs="Times New Roman"/>
                <w:lang w:val="es-419" w:eastAsia="es-EC"/>
              </w:rPr>
            </w:pPr>
          </w:p>
        </w:tc>
        <w:tc>
          <w:tcPr>
            <w:tcW w:w="540" w:type="pct"/>
            <w:noWrap/>
            <w:vAlign w:val="center"/>
            <w:hideMark/>
          </w:tcPr>
          <w:p w14:paraId="3F8902CA" w14:textId="77777777" w:rsidR="004A4097" w:rsidRPr="00E55F50" w:rsidRDefault="004A4097" w:rsidP="004A4097">
            <w:pPr>
              <w:spacing w:after="0"/>
              <w:rPr>
                <w:rFonts w:eastAsiaTheme="minorEastAsia" w:cs="Times New Roman"/>
                <w:lang w:val="es-419" w:eastAsia="es-EC"/>
              </w:rPr>
            </w:pPr>
          </w:p>
        </w:tc>
        <w:tc>
          <w:tcPr>
            <w:tcW w:w="743" w:type="pct"/>
            <w:noWrap/>
            <w:vAlign w:val="center"/>
            <w:hideMark/>
          </w:tcPr>
          <w:p w14:paraId="063CD062" w14:textId="77777777" w:rsidR="004A4097" w:rsidRPr="00E55F50" w:rsidRDefault="004A4097" w:rsidP="004A4097">
            <w:pPr>
              <w:spacing w:after="0"/>
              <w:rPr>
                <w:rFonts w:eastAsiaTheme="minorEastAsia" w:cs="Times New Roman"/>
                <w:lang w:val="es-419" w:eastAsia="es-EC"/>
              </w:rPr>
            </w:pPr>
          </w:p>
        </w:tc>
        <w:tc>
          <w:tcPr>
            <w:tcW w:w="619" w:type="pct"/>
            <w:noWrap/>
            <w:vAlign w:val="center"/>
            <w:hideMark/>
          </w:tcPr>
          <w:p w14:paraId="661300A3" w14:textId="77777777" w:rsidR="004A4097" w:rsidRPr="00E55F50" w:rsidRDefault="004A4097" w:rsidP="004A4097">
            <w:pPr>
              <w:spacing w:after="0"/>
              <w:rPr>
                <w:rFonts w:eastAsiaTheme="minorEastAsia" w:cs="Times New Roman"/>
                <w:lang w:val="es-419" w:eastAsia="es-EC"/>
              </w:rPr>
            </w:pPr>
          </w:p>
        </w:tc>
      </w:tr>
      <w:tr w:rsidR="004A4097" w:rsidRPr="00E55F50" w14:paraId="379343B1" w14:textId="77777777" w:rsidTr="004802C3">
        <w:trPr>
          <w:trHeight w:val="170"/>
        </w:trPr>
        <w:tc>
          <w:tcPr>
            <w:tcW w:w="1722" w:type="pct"/>
            <w:noWrap/>
            <w:vAlign w:val="center"/>
            <w:hideMark/>
          </w:tcPr>
          <w:p w14:paraId="2FE009CA" w14:textId="77777777" w:rsidR="004A4097" w:rsidRPr="00E55F50" w:rsidRDefault="004A4097" w:rsidP="004A4097">
            <w:pPr>
              <w:spacing w:after="0" w:line="240" w:lineRule="auto"/>
              <w:rPr>
                <w:rFonts w:ascii="Book Antiqua" w:eastAsia="Times New Roman" w:hAnsi="Book Antiqua" w:cs="Calibri"/>
                <w:b/>
                <w:bCs/>
                <w:sz w:val="18"/>
                <w:szCs w:val="18"/>
                <w:lang w:val="es-419" w:eastAsia="es-EC"/>
              </w:rPr>
            </w:pPr>
            <w:r w:rsidRPr="00E55F50">
              <w:rPr>
                <w:rFonts w:ascii="Book Antiqua" w:eastAsia="Times New Roman" w:hAnsi="Book Antiqua" w:cs="Calibri"/>
                <w:b/>
                <w:bCs/>
                <w:sz w:val="18"/>
                <w:szCs w:val="18"/>
                <w:lang w:val="es-419" w:eastAsia="es-EC"/>
              </w:rPr>
              <w:t>Saldos al 31 de diciembre de 20</w:t>
            </w:r>
            <w:r w:rsidR="00420941" w:rsidRPr="00E55F50">
              <w:rPr>
                <w:rFonts w:ascii="Book Antiqua" w:eastAsia="Times New Roman" w:hAnsi="Book Antiqua" w:cs="Calibri"/>
                <w:b/>
                <w:bCs/>
                <w:sz w:val="18"/>
                <w:szCs w:val="18"/>
                <w:lang w:val="es-419" w:eastAsia="es-EC"/>
              </w:rPr>
              <w:t>20</w:t>
            </w:r>
          </w:p>
        </w:tc>
        <w:tc>
          <w:tcPr>
            <w:tcW w:w="502" w:type="pct"/>
            <w:noWrap/>
            <w:vAlign w:val="center"/>
            <w:hideMark/>
          </w:tcPr>
          <w:p w14:paraId="40E44FB2" w14:textId="77777777" w:rsidR="004A4097" w:rsidRPr="00E55F50" w:rsidRDefault="004A4097" w:rsidP="004A4097">
            <w:pPr>
              <w:spacing w:after="0" w:line="240" w:lineRule="auto"/>
              <w:jc w:val="right"/>
              <w:rPr>
                <w:rFonts w:ascii="Book Antiqua" w:eastAsia="Times New Roman" w:hAnsi="Book Antiqua" w:cs="Calibri"/>
                <w:b/>
                <w:bCs/>
                <w:sz w:val="18"/>
                <w:szCs w:val="18"/>
                <w:lang w:val="es-419" w:eastAsia="es-EC"/>
              </w:rPr>
            </w:pPr>
            <w:r w:rsidRPr="00E55F50">
              <w:rPr>
                <w:rFonts w:ascii="Book Antiqua" w:eastAsia="Times New Roman" w:hAnsi="Book Antiqua" w:cs="Calibri"/>
                <w:b/>
                <w:bCs/>
                <w:sz w:val="18"/>
                <w:szCs w:val="18"/>
                <w:u w:val="double"/>
                <w:lang w:val="es-419" w:eastAsia="es-EC"/>
              </w:rPr>
              <w:t xml:space="preserve">   </w:t>
            </w:r>
            <w:r w:rsidR="00420941" w:rsidRPr="00E55F50">
              <w:rPr>
                <w:rFonts w:ascii="Book Antiqua" w:eastAsia="Times New Roman" w:hAnsi="Book Antiqua" w:cs="Calibri"/>
                <w:b/>
                <w:bCs/>
                <w:sz w:val="18"/>
                <w:szCs w:val="18"/>
                <w:u w:val="double"/>
                <w:lang w:val="es-419" w:eastAsia="es-EC"/>
              </w:rPr>
              <w:t>3,661,400</w:t>
            </w:r>
          </w:p>
        </w:tc>
        <w:tc>
          <w:tcPr>
            <w:tcW w:w="875" w:type="pct"/>
            <w:noWrap/>
            <w:vAlign w:val="center"/>
            <w:hideMark/>
          </w:tcPr>
          <w:p w14:paraId="11D22AD2" w14:textId="77777777" w:rsidR="004A4097" w:rsidRPr="00E55F50" w:rsidRDefault="004A4097" w:rsidP="004A4097">
            <w:pPr>
              <w:spacing w:after="0" w:line="240" w:lineRule="auto"/>
              <w:jc w:val="right"/>
              <w:rPr>
                <w:rFonts w:ascii="Book Antiqua" w:eastAsia="Times New Roman" w:hAnsi="Book Antiqua" w:cs="Calibri"/>
                <w:b/>
                <w:bCs/>
                <w:sz w:val="18"/>
                <w:szCs w:val="18"/>
                <w:lang w:val="es-419" w:eastAsia="es-EC"/>
              </w:rPr>
            </w:pPr>
            <w:r w:rsidRPr="00E55F50">
              <w:rPr>
                <w:rFonts w:ascii="Book Antiqua" w:eastAsia="Times New Roman" w:hAnsi="Book Antiqua" w:cs="Calibri"/>
                <w:b/>
                <w:bCs/>
                <w:sz w:val="18"/>
                <w:szCs w:val="18"/>
                <w:u w:val="double"/>
                <w:lang w:val="es-419" w:eastAsia="es-EC"/>
              </w:rPr>
              <w:t xml:space="preserve"> </w:t>
            </w:r>
            <w:r w:rsidR="00420941" w:rsidRPr="00E55F50">
              <w:rPr>
                <w:rFonts w:ascii="Book Antiqua" w:eastAsia="Times New Roman" w:hAnsi="Book Antiqua" w:cs="Calibri"/>
                <w:b/>
                <w:bCs/>
                <w:sz w:val="18"/>
                <w:szCs w:val="18"/>
                <w:u w:val="double"/>
                <w:lang w:val="es-419" w:eastAsia="es-EC"/>
              </w:rPr>
              <w:t>406,800</w:t>
            </w:r>
          </w:p>
        </w:tc>
        <w:tc>
          <w:tcPr>
            <w:tcW w:w="540" w:type="pct"/>
            <w:noWrap/>
            <w:vAlign w:val="center"/>
            <w:hideMark/>
          </w:tcPr>
          <w:p w14:paraId="46C174E2" w14:textId="77777777" w:rsidR="004A4097" w:rsidRPr="00E55F50" w:rsidRDefault="004A4097" w:rsidP="004A4097">
            <w:pPr>
              <w:spacing w:after="0" w:line="240" w:lineRule="auto"/>
              <w:jc w:val="right"/>
              <w:rPr>
                <w:rFonts w:ascii="Book Antiqua" w:eastAsia="Times New Roman" w:hAnsi="Book Antiqua" w:cs="Calibri"/>
                <w:b/>
                <w:bCs/>
                <w:sz w:val="18"/>
                <w:szCs w:val="18"/>
                <w:lang w:val="es-419" w:eastAsia="es-EC"/>
              </w:rPr>
            </w:pPr>
            <w:r w:rsidRPr="00E55F50">
              <w:rPr>
                <w:rFonts w:ascii="Book Antiqua" w:eastAsia="Times New Roman" w:hAnsi="Book Antiqua" w:cs="Calibri"/>
                <w:b/>
                <w:bCs/>
                <w:sz w:val="18"/>
                <w:szCs w:val="18"/>
                <w:u w:val="double"/>
                <w:lang w:val="es-419" w:eastAsia="es-EC"/>
              </w:rPr>
              <w:t xml:space="preserve">  1</w:t>
            </w:r>
            <w:r w:rsidR="00420941" w:rsidRPr="00E55F50">
              <w:rPr>
                <w:rFonts w:ascii="Book Antiqua" w:eastAsia="Times New Roman" w:hAnsi="Book Antiqua" w:cs="Calibri"/>
                <w:b/>
                <w:bCs/>
                <w:sz w:val="18"/>
                <w:szCs w:val="18"/>
                <w:u w:val="double"/>
                <w:lang w:val="es-419" w:eastAsia="es-EC"/>
              </w:rPr>
              <w:t>04,043</w:t>
            </w:r>
          </w:p>
        </w:tc>
        <w:tc>
          <w:tcPr>
            <w:tcW w:w="743" w:type="pct"/>
            <w:noWrap/>
            <w:vAlign w:val="center"/>
            <w:hideMark/>
          </w:tcPr>
          <w:p w14:paraId="06ADDD98" w14:textId="77777777" w:rsidR="004A4097" w:rsidRPr="00E55F50" w:rsidRDefault="004A4097" w:rsidP="004A4097">
            <w:pPr>
              <w:spacing w:after="0" w:line="240" w:lineRule="auto"/>
              <w:jc w:val="right"/>
              <w:rPr>
                <w:rFonts w:ascii="Book Antiqua" w:eastAsia="Times New Roman" w:hAnsi="Book Antiqua" w:cs="Calibri"/>
                <w:b/>
                <w:bCs/>
                <w:sz w:val="18"/>
                <w:szCs w:val="18"/>
                <w:lang w:val="es-419" w:eastAsia="es-EC"/>
              </w:rPr>
            </w:pPr>
            <w:r w:rsidRPr="00E55F50">
              <w:rPr>
                <w:rFonts w:ascii="Book Antiqua" w:eastAsia="Times New Roman" w:hAnsi="Book Antiqua" w:cs="Calibri"/>
                <w:b/>
                <w:bCs/>
                <w:sz w:val="18"/>
                <w:szCs w:val="18"/>
                <w:u w:val="double"/>
                <w:lang w:val="es-419" w:eastAsia="es-EC"/>
              </w:rPr>
              <w:t xml:space="preserve">  </w:t>
            </w:r>
            <w:r w:rsidR="00420941" w:rsidRPr="00E55F50">
              <w:rPr>
                <w:rFonts w:ascii="Book Antiqua" w:eastAsia="Times New Roman" w:hAnsi="Book Antiqua" w:cs="Calibri"/>
                <w:b/>
                <w:bCs/>
                <w:sz w:val="18"/>
                <w:szCs w:val="18"/>
                <w:u w:val="double"/>
                <w:lang w:val="es-419" w:eastAsia="es-EC"/>
              </w:rPr>
              <w:t>(3,672,853)</w:t>
            </w:r>
          </w:p>
        </w:tc>
        <w:tc>
          <w:tcPr>
            <w:tcW w:w="619" w:type="pct"/>
            <w:noWrap/>
            <w:vAlign w:val="center"/>
            <w:hideMark/>
          </w:tcPr>
          <w:p w14:paraId="571ABB60" w14:textId="77777777" w:rsidR="004A4097" w:rsidRPr="00E55F50" w:rsidRDefault="004A4097" w:rsidP="004A4097">
            <w:pPr>
              <w:spacing w:after="0" w:line="240" w:lineRule="auto"/>
              <w:jc w:val="right"/>
              <w:rPr>
                <w:rFonts w:ascii="Book Antiqua" w:eastAsia="Times New Roman" w:hAnsi="Book Antiqua" w:cs="Calibri"/>
                <w:b/>
                <w:bCs/>
                <w:sz w:val="18"/>
                <w:szCs w:val="18"/>
                <w:lang w:val="es-419" w:eastAsia="es-EC"/>
              </w:rPr>
            </w:pPr>
            <w:r w:rsidRPr="00E55F50">
              <w:rPr>
                <w:rFonts w:ascii="Book Antiqua" w:eastAsia="Times New Roman" w:hAnsi="Book Antiqua" w:cs="Calibri"/>
                <w:b/>
                <w:bCs/>
                <w:sz w:val="18"/>
                <w:szCs w:val="18"/>
                <w:u w:val="double"/>
                <w:lang w:val="es-419" w:eastAsia="es-EC"/>
              </w:rPr>
              <w:t xml:space="preserve">  </w:t>
            </w:r>
            <w:r w:rsidR="00B718EA" w:rsidRPr="00E55F50">
              <w:rPr>
                <w:rFonts w:ascii="Book Antiqua" w:eastAsia="Times New Roman" w:hAnsi="Book Antiqua" w:cs="Calibri"/>
                <w:b/>
                <w:bCs/>
                <w:sz w:val="18"/>
                <w:szCs w:val="18"/>
                <w:u w:val="double"/>
                <w:lang w:val="es-419" w:eastAsia="es-EC"/>
              </w:rPr>
              <w:t>499,390</w:t>
            </w:r>
          </w:p>
        </w:tc>
      </w:tr>
      <w:tr w:rsidR="004A4097" w:rsidRPr="00E55F50" w14:paraId="519E238D" w14:textId="77777777" w:rsidTr="004802C3">
        <w:trPr>
          <w:trHeight w:val="170"/>
        </w:trPr>
        <w:tc>
          <w:tcPr>
            <w:tcW w:w="1722" w:type="pct"/>
            <w:noWrap/>
            <w:vAlign w:val="center"/>
            <w:hideMark/>
          </w:tcPr>
          <w:p w14:paraId="2798B3C5" w14:textId="77777777" w:rsidR="004A4097" w:rsidRPr="00E55F50" w:rsidRDefault="004A4097" w:rsidP="004A4097">
            <w:pPr>
              <w:spacing w:after="0"/>
              <w:rPr>
                <w:rFonts w:eastAsiaTheme="minorEastAsia" w:cs="Times New Roman"/>
                <w:lang w:val="es-419" w:eastAsia="es-EC"/>
              </w:rPr>
            </w:pPr>
          </w:p>
        </w:tc>
        <w:tc>
          <w:tcPr>
            <w:tcW w:w="502" w:type="pct"/>
            <w:noWrap/>
            <w:vAlign w:val="center"/>
            <w:hideMark/>
          </w:tcPr>
          <w:p w14:paraId="28355792" w14:textId="77777777" w:rsidR="004A4097" w:rsidRPr="00E55F50" w:rsidRDefault="004A4097" w:rsidP="004A4097">
            <w:pPr>
              <w:spacing w:after="0"/>
              <w:rPr>
                <w:rFonts w:eastAsiaTheme="minorEastAsia" w:cs="Times New Roman"/>
                <w:lang w:val="es-419" w:eastAsia="es-EC"/>
              </w:rPr>
            </w:pPr>
          </w:p>
        </w:tc>
        <w:tc>
          <w:tcPr>
            <w:tcW w:w="875" w:type="pct"/>
            <w:noWrap/>
            <w:vAlign w:val="center"/>
            <w:hideMark/>
          </w:tcPr>
          <w:p w14:paraId="216D4F10" w14:textId="77777777" w:rsidR="004A4097" w:rsidRPr="00E55F50" w:rsidRDefault="004A4097" w:rsidP="004A4097">
            <w:pPr>
              <w:spacing w:after="0"/>
              <w:rPr>
                <w:rFonts w:eastAsiaTheme="minorEastAsia" w:cs="Times New Roman"/>
                <w:lang w:val="es-419" w:eastAsia="es-EC"/>
              </w:rPr>
            </w:pPr>
          </w:p>
        </w:tc>
        <w:tc>
          <w:tcPr>
            <w:tcW w:w="540" w:type="pct"/>
            <w:noWrap/>
            <w:vAlign w:val="center"/>
            <w:hideMark/>
          </w:tcPr>
          <w:p w14:paraId="797ED62D" w14:textId="77777777" w:rsidR="004A4097" w:rsidRPr="00E55F50" w:rsidRDefault="004A4097" w:rsidP="004A4097">
            <w:pPr>
              <w:spacing w:after="0"/>
              <w:rPr>
                <w:rFonts w:eastAsiaTheme="minorEastAsia" w:cs="Times New Roman"/>
                <w:lang w:val="es-419" w:eastAsia="es-EC"/>
              </w:rPr>
            </w:pPr>
          </w:p>
        </w:tc>
        <w:tc>
          <w:tcPr>
            <w:tcW w:w="743" w:type="pct"/>
            <w:noWrap/>
            <w:vAlign w:val="center"/>
            <w:hideMark/>
          </w:tcPr>
          <w:p w14:paraId="11EB737D" w14:textId="77777777" w:rsidR="004A4097" w:rsidRPr="00E55F50" w:rsidRDefault="004A4097" w:rsidP="004A4097">
            <w:pPr>
              <w:spacing w:after="0"/>
              <w:rPr>
                <w:rFonts w:eastAsiaTheme="minorEastAsia" w:cs="Times New Roman"/>
                <w:lang w:val="es-419" w:eastAsia="es-EC"/>
              </w:rPr>
            </w:pPr>
          </w:p>
        </w:tc>
        <w:tc>
          <w:tcPr>
            <w:tcW w:w="619" w:type="pct"/>
            <w:noWrap/>
            <w:vAlign w:val="center"/>
            <w:hideMark/>
          </w:tcPr>
          <w:p w14:paraId="10BA2EB2" w14:textId="77777777" w:rsidR="004A4097" w:rsidRPr="00E55F50" w:rsidRDefault="004A4097" w:rsidP="004A4097">
            <w:pPr>
              <w:spacing w:after="0"/>
              <w:rPr>
                <w:rFonts w:eastAsiaTheme="minorEastAsia" w:cs="Times New Roman"/>
                <w:lang w:val="es-419" w:eastAsia="es-EC"/>
              </w:rPr>
            </w:pPr>
          </w:p>
        </w:tc>
      </w:tr>
      <w:tr w:rsidR="004A4097" w:rsidRPr="00E55F50" w14:paraId="29FF53CD" w14:textId="77777777" w:rsidTr="004802C3">
        <w:trPr>
          <w:trHeight w:val="170"/>
        </w:trPr>
        <w:tc>
          <w:tcPr>
            <w:tcW w:w="1722" w:type="pct"/>
            <w:noWrap/>
            <w:vAlign w:val="center"/>
            <w:hideMark/>
          </w:tcPr>
          <w:p w14:paraId="3AC6BD9A" w14:textId="77777777" w:rsidR="004A4097" w:rsidRPr="00E55F50" w:rsidRDefault="004A4097" w:rsidP="004A4097">
            <w:pPr>
              <w:spacing w:after="0" w:line="240" w:lineRule="auto"/>
              <w:rPr>
                <w:rFonts w:ascii="Book Antiqua" w:eastAsia="Times New Roman" w:hAnsi="Book Antiqua" w:cs="Calibri"/>
                <w:sz w:val="18"/>
                <w:szCs w:val="18"/>
                <w:lang w:val="es-419" w:eastAsia="es-EC"/>
              </w:rPr>
            </w:pPr>
            <w:r w:rsidRPr="00E55F50">
              <w:rPr>
                <w:rFonts w:ascii="Book Antiqua" w:eastAsia="Times New Roman" w:hAnsi="Book Antiqua" w:cs="Calibri"/>
                <w:sz w:val="18"/>
                <w:szCs w:val="18"/>
                <w:lang w:val="es-419" w:eastAsia="es-EC"/>
              </w:rPr>
              <w:t>Ajustes</w:t>
            </w:r>
          </w:p>
        </w:tc>
        <w:tc>
          <w:tcPr>
            <w:tcW w:w="502" w:type="pct"/>
            <w:noWrap/>
            <w:vAlign w:val="center"/>
            <w:hideMark/>
          </w:tcPr>
          <w:p w14:paraId="75648D91" w14:textId="77777777" w:rsidR="004A4097" w:rsidRPr="00E55F50" w:rsidRDefault="004A4097" w:rsidP="004A4097">
            <w:pPr>
              <w:spacing w:after="0" w:line="240" w:lineRule="auto"/>
              <w:jc w:val="right"/>
              <w:rPr>
                <w:rFonts w:ascii="Book Antiqua" w:eastAsia="Times New Roman" w:hAnsi="Book Antiqua" w:cs="Calibri"/>
                <w:sz w:val="18"/>
                <w:szCs w:val="18"/>
                <w:lang w:val="es-419" w:eastAsia="es-EC"/>
              </w:rPr>
            </w:pPr>
            <w:r w:rsidRPr="00E55F50">
              <w:rPr>
                <w:rFonts w:ascii="Book Antiqua" w:eastAsia="Times New Roman" w:hAnsi="Book Antiqua" w:cs="Calibri"/>
                <w:sz w:val="18"/>
                <w:szCs w:val="18"/>
                <w:lang w:val="es-419" w:eastAsia="es-EC"/>
              </w:rPr>
              <w:t>0</w:t>
            </w:r>
          </w:p>
        </w:tc>
        <w:tc>
          <w:tcPr>
            <w:tcW w:w="875" w:type="pct"/>
            <w:noWrap/>
            <w:vAlign w:val="center"/>
            <w:hideMark/>
          </w:tcPr>
          <w:p w14:paraId="2D97DE9A" w14:textId="77777777" w:rsidR="004A4097" w:rsidRPr="00E55F50" w:rsidRDefault="004A4097" w:rsidP="004A4097">
            <w:pPr>
              <w:spacing w:after="0" w:line="240" w:lineRule="auto"/>
              <w:jc w:val="right"/>
              <w:rPr>
                <w:rFonts w:ascii="Book Antiqua" w:eastAsia="Times New Roman" w:hAnsi="Book Antiqua" w:cs="Calibri"/>
                <w:sz w:val="18"/>
                <w:szCs w:val="18"/>
                <w:lang w:val="es-419" w:eastAsia="es-EC"/>
              </w:rPr>
            </w:pPr>
            <w:r w:rsidRPr="00E55F50">
              <w:rPr>
                <w:rFonts w:ascii="Book Antiqua" w:eastAsia="Times New Roman" w:hAnsi="Book Antiqua" w:cs="Calibri"/>
                <w:sz w:val="18"/>
                <w:szCs w:val="18"/>
                <w:lang w:val="es-419" w:eastAsia="es-EC"/>
              </w:rPr>
              <w:t>0</w:t>
            </w:r>
          </w:p>
        </w:tc>
        <w:tc>
          <w:tcPr>
            <w:tcW w:w="540" w:type="pct"/>
            <w:noWrap/>
            <w:vAlign w:val="center"/>
            <w:hideMark/>
          </w:tcPr>
          <w:p w14:paraId="36437537" w14:textId="77777777" w:rsidR="004A4097" w:rsidRPr="00E55F50" w:rsidRDefault="004A4097" w:rsidP="004A4097">
            <w:pPr>
              <w:spacing w:after="0" w:line="240" w:lineRule="auto"/>
              <w:jc w:val="right"/>
              <w:rPr>
                <w:rFonts w:ascii="Book Antiqua" w:eastAsia="Times New Roman" w:hAnsi="Book Antiqua" w:cs="Calibri"/>
                <w:sz w:val="18"/>
                <w:szCs w:val="18"/>
                <w:lang w:val="es-419" w:eastAsia="es-EC"/>
              </w:rPr>
            </w:pPr>
            <w:r w:rsidRPr="00E55F50">
              <w:rPr>
                <w:rFonts w:ascii="Book Antiqua" w:eastAsia="Times New Roman" w:hAnsi="Book Antiqua" w:cs="Calibri"/>
                <w:sz w:val="18"/>
                <w:szCs w:val="18"/>
                <w:lang w:val="es-419" w:eastAsia="es-EC"/>
              </w:rPr>
              <w:t>0</w:t>
            </w:r>
          </w:p>
        </w:tc>
        <w:tc>
          <w:tcPr>
            <w:tcW w:w="743" w:type="pct"/>
            <w:noWrap/>
            <w:vAlign w:val="center"/>
            <w:hideMark/>
          </w:tcPr>
          <w:p w14:paraId="54F48C75" w14:textId="77777777" w:rsidR="004A4097" w:rsidRPr="00E55F50" w:rsidRDefault="004A4097" w:rsidP="004A4097">
            <w:pPr>
              <w:spacing w:after="0" w:line="240" w:lineRule="auto"/>
              <w:jc w:val="right"/>
              <w:rPr>
                <w:rFonts w:ascii="Book Antiqua" w:eastAsia="Times New Roman" w:hAnsi="Book Antiqua" w:cs="Calibri"/>
                <w:sz w:val="18"/>
                <w:szCs w:val="18"/>
                <w:lang w:val="es-419" w:eastAsia="es-EC"/>
              </w:rPr>
            </w:pPr>
            <w:r w:rsidRPr="00E55F50">
              <w:rPr>
                <w:rFonts w:ascii="Book Antiqua" w:eastAsia="Times New Roman" w:hAnsi="Book Antiqua" w:cs="Calibri"/>
                <w:sz w:val="18"/>
                <w:szCs w:val="18"/>
                <w:lang w:val="es-419" w:eastAsia="es-EC"/>
              </w:rPr>
              <w:t>0</w:t>
            </w:r>
          </w:p>
        </w:tc>
        <w:tc>
          <w:tcPr>
            <w:tcW w:w="619" w:type="pct"/>
            <w:noWrap/>
            <w:vAlign w:val="center"/>
            <w:hideMark/>
          </w:tcPr>
          <w:p w14:paraId="44BD374D" w14:textId="77777777" w:rsidR="004A4097" w:rsidRPr="00E55F50" w:rsidRDefault="00B718EA" w:rsidP="004A4097">
            <w:pPr>
              <w:spacing w:after="0" w:line="240" w:lineRule="auto"/>
              <w:jc w:val="right"/>
              <w:rPr>
                <w:rFonts w:ascii="Book Antiqua" w:eastAsia="Times New Roman" w:hAnsi="Book Antiqua" w:cs="Calibri"/>
                <w:sz w:val="18"/>
                <w:szCs w:val="18"/>
                <w:lang w:val="es-419" w:eastAsia="es-EC"/>
              </w:rPr>
            </w:pPr>
            <w:r w:rsidRPr="00E55F50">
              <w:rPr>
                <w:rFonts w:ascii="Book Antiqua" w:eastAsia="Times New Roman" w:hAnsi="Book Antiqua" w:cs="Calibri"/>
                <w:sz w:val="18"/>
                <w:szCs w:val="18"/>
                <w:lang w:val="es-419" w:eastAsia="es-EC"/>
              </w:rPr>
              <w:t>0</w:t>
            </w:r>
          </w:p>
        </w:tc>
      </w:tr>
      <w:tr w:rsidR="004A4097" w:rsidRPr="00E55F50" w14:paraId="3824D8EC" w14:textId="77777777" w:rsidTr="004802C3">
        <w:trPr>
          <w:trHeight w:val="170"/>
        </w:trPr>
        <w:tc>
          <w:tcPr>
            <w:tcW w:w="1722" w:type="pct"/>
            <w:noWrap/>
            <w:vAlign w:val="center"/>
            <w:hideMark/>
          </w:tcPr>
          <w:p w14:paraId="433E963F" w14:textId="77777777" w:rsidR="004A4097" w:rsidRPr="00E55F50" w:rsidRDefault="004A4097" w:rsidP="004A4097">
            <w:pPr>
              <w:spacing w:after="0"/>
              <w:rPr>
                <w:rFonts w:eastAsiaTheme="minorEastAsia" w:cs="Times New Roman"/>
                <w:lang w:val="es-419" w:eastAsia="es-EC"/>
              </w:rPr>
            </w:pPr>
          </w:p>
        </w:tc>
        <w:tc>
          <w:tcPr>
            <w:tcW w:w="502" w:type="pct"/>
            <w:noWrap/>
            <w:vAlign w:val="center"/>
          </w:tcPr>
          <w:p w14:paraId="5316C042" w14:textId="77777777" w:rsidR="004A4097" w:rsidRPr="00E55F50" w:rsidRDefault="004A4097" w:rsidP="004A4097">
            <w:pPr>
              <w:spacing w:after="0" w:line="240" w:lineRule="auto"/>
              <w:rPr>
                <w:rFonts w:ascii="Book Antiqua" w:eastAsia="Times New Roman" w:hAnsi="Book Antiqua" w:cs="Times New Roman"/>
                <w:sz w:val="18"/>
                <w:szCs w:val="18"/>
                <w:lang w:val="es-419" w:eastAsia="es-EC"/>
              </w:rPr>
            </w:pPr>
          </w:p>
        </w:tc>
        <w:tc>
          <w:tcPr>
            <w:tcW w:w="875" w:type="pct"/>
            <w:noWrap/>
            <w:vAlign w:val="center"/>
          </w:tcPr>
          <w:p w14:paraId="2ADA87DC" w14:textId="77777777" w:rsidR="004A4097" w:rsidRPr="00E55F50" w:rsidRDefault="004A4097" w:rsidP="004A4097">
            <w:pPr>
              <w:spacing w:after="0" w:line="240" w:lineRule="auto"/>
              <w:jc w:val="right"/>
              <w:rPr>
                <w:rFonts w:ascii="Book Antiqua" w:eastAsia="Times New Roman" w:hAnsi="Book Antiqua" w:cs="Times New Roman"/>
                <w:sz w:val="18"/>
                <w:szCs w:val="18"/>
                <w:lang w:val="es-419" w:eastAsia="es-EC"/>
              </w:rPr>
            </w:pPr>
          </w:p>
        </w:tc>
        <w:tc>
          <w:tcPr>
            <w:tcW w:w="540" w:type="pct"/>
            <w:noWrap/>
            <w:vAlign w:val="center"/>
          </w:tcPr>
          <w:p w14:paraId="1C9ABB45" w14:textId="77777777" w:rsidR="004A4097" w:rsidRPr="00E55F50" w:rsidRDefault="004A4097" w:rsidP="004A4097">
            <w:pPr>
              <w:spacing w:after="0" w:line="240" w:lineRule="auto"/>
              <w:jc w:val="right"/>
              <w:rPr>
                <w:rFonts w:ascii="Book Antiqua" w:eastAsia="Times New Roman" w:hAnsi="Book Antiqua" w:cs="Times New Roman"/>
                <w:sz w:val="18"/>
                <w:szCs w:val="18"/>
                <w:lang w:val="es-419" w:eastAsia="es-EC"/>
              </w:rPr>
            </w:pPr>
          </w:p>
        </w:tc>
        <w:tc>
          <w:tcPr>
            <w:tcW w:w="743" w:type="pct"/>
            <w:noWrap/>
            <w:vAlign w:val="center"/>
          </w:tcPr>
          <w:p w14:paraId="770F1051" w14:textId="77777777" w:rsidR="004A4097" w:rsidRPr="00E55F50" w:rsidRDefault="004A4097" w:rsidP="004A4097">
            <w:pPr>
              <w:spacing w:after="0" w:line="240" w:lineRule="auto"/>
              <w:jc w:val="right"/>
              <w:rPr>
                <w:rFonts w:ascii="Book Antiqua" w:eastAsia="Times New Roman" w:hAnsi="Book Antiqua" w:cs="Times New Roman"/>
                <w:sz w:val="18"/>
                <w:szCs w:val="18"/>
                <w:lang w:val="es-419" w:eastAsia="es-EC"/>
              </w:rPr>
            </w:pPr>
          </w:p>
        </w:tc>
        <w:tc>
          <w:tcPr>
            <w:tcW w:w="619" w:type="pct"/>
            <w:noWrap/>
            <w:vAlign w:val="center"/>
          </w:tcPr>
          <w:p w14:paraId="17F1F3DB" w14:textId="77777777" w:rsidR="004A4097" w:rsidRPr="00E55F50" w:rsidRDefault="004A4097" w:rsidP="004A4097">
            <w:pPr>
              <w:spacing w:after="0" w:line="240" w:lineRule="auto"/>
              <w:rPr>
                <w:rFonts w:ascii="Book Antiqua" w:eastAsia="Times New Roman" w:hAnsi="Book Antiqua" w:cs="Times New Roman"/>
                <w:sz w:val="18"/>
                <w:szCs w:val="18"/>
                <w:lang w:val="es-419" w:eastAsia="es-EC"/>
              </w:rPr>
            </w:pPr>
          </w:p>
        </w:tc>
      </w:tr>
      <w:tr w:rsidR="004A4097" w:rsidRPr="00E55F50" w14:paraId="3A94B74A" w14:textId="77777777" w:rsidTr="004802C3">
        <w:trPr>
          <w:trHeight w:val="170"/>
        </w:trPr>
        <w:tc>
          <w:tcPr>
            <w:tcW w:w="1722" w:type="pct"/>
            <w:noWrap/>
            <w:vAlign w:val="center"/>
            <w:hideMark/>
          </w:tcPr>
          <w:p w14:paraId="78A2B0B2" w14:textId="77777777" w:rsidR="004A4097" w:rsidRPr="00E55F50" w:rsidRDefault="004A4097" w:rsidP="004A4097">
            <w:pPr>
              <w:spacing w:after="0" w:line="240" w:lineRule="auto"/>
              <w:rPr>
                <w:rFonts w:ascii="Book Antiqua" w:eastAsia="Times New Roman" w:hAnsi="Book Antiqua" w:cs="Calibri"/>
                <w:sz w:val="18"/>
                <w:szCs w:val="18"/>
                <w:lang w:val="es-419" w:eastAsia="es-EC"/>
              </w:rPr>
            </w:pPr>
            <w:r w:rsidRPr="00E55F50">
              <w:rPr>
                <w:rFonts w:ascii="Book Antiqua" w:eastAsia="Times New Roman" w:hAnsi="Book Antiqua" w:cs="Calibri"/>
                <w:sz w:val="18"/>
                <w:szCs w:val="18"/>
                <w:lang w:val="es-419" w:eastAsia="es-EC"/>
              </w:rPr>
              <w:t xml:space="preserve">Otros resultados integrales </w:t>
            </w:r>
          </w:p>
        </w:tc>
        <w:tc>
          <w:tcPr>
            <w:tcW w:w="502" w:type="pct"/>
            <w:noWrap/>
            <w:vAlign w:val="center"/>
            <w:hideMark/>
          </w:tcPr>
          <w:p w14:paraId="14618A23" w14:textId="77777777" w:rsidR="004A4097" w:rsidRPr="00E55F50" w:rsidRDefault="004A4097" w:rsidP="004A4097">
            <w:pPr>
              <w:spacing w:after="0" w:line="240" w:lineRule="auto"/>
              <w:jc w:val="right"/>
              <w:rPr>
                <w:rFonts w:ascii="Book Antiqua" w:eastAsia="Times New Roman" w:hAnsi="Book Antiqua" w:cs="Calibri"/>
                <w:sz w:val="18"/>
                <w:szCs w:val="18"/>
                <w:lang w:val="es-419" w:eastAsia="es-EC"/>
              </w:rPr>
            </w:pPr>
            <w:r w:rsidRPr="00E55F50">
              <w:rPr>
                <w:rFonts w:ascii="Book Antiqua" w:eastAsia="Times New Roman" w:hAnsi="Book Antiqua" w:cs="Calibri"/>
                <w:sz w:val="18"/>
                <w:szCs w:val="18"/>
                <w:lang w:val="es-419" w:eastAsia="es-EC"/>
              </w:rPr>
              <w:t>0</w:t>
            </w:r>
          </w:p>
        </w:tc>
        <w:tc>
          <w:tcPr>
            <w:tcW w:w="875" w:type="pct"/>
            <w:noWrap/>
            <w:vAlign w:val="center"/>
            <w:hideMark/>
          </w:tcPr>
          <w:p w14:paraId="7CFD22B9" w14:textId="77777777" w:rsidR="004A4097" w:rsidRPr="00E55F50" w:rsidRDefault="004A4097" w:rsidP="004A4097">
            <w:pPr>
              <w:spacing w:after="0" w:line="240" w:lineRule="auto"/>
              <w:jc w:val="right"/>
              <w:rPr>
                <w:rFonts w:ascii="Book Antiqua" w:eastAsia="Times New Roman" w:hAnsi="Book Antiqua" w:cs="Calibri"/>
                <w:sz w:val="18"/>
                <w:szCs w:val="18"/>
                <w:lang w:val="es-419" w:eastAsia="es-EC"/>
              </w:rPr>
            </w:pPr>
            <w:r w:rsidRPr="00E55F50">
              <w:rPr>
                <w:rFonts w:ascii="Book Antiqua" w:eastAsia="Times New Roman" w:hAnsi="Book Antiqua" w:cs="Calibri"/>
                <w:sz w:val="18"/>
                <w:szCs w:val="18"/>
                <w:lang w:val="es-419" w:eastAsia="es-EC"/>
              </w:rPr>
              <w:t>0</w:t>
            </w:r>
          </w:p>
        </w:tc>
        <w:tc>
          <w:tcPr>
            <w:tcW w:w="540" w:type="pct"/>
            <w:noWrap/>
            <w:vAlign w:val="center"/>
            <w:hideMark/>
          </w:tcPr>
          <w:p w14:paraId="162A1463" w14:textId="77777777" w:rsidR="004A4097" w:rsidRPr="00E55F50" w:rsidRDefault="004A4097" w:rsidP="004A4097">
            <w:pPr>
              <w:spacing w:after="0" w:line="240" w:lineRule="auto"/>
              <w:jc w:val="right"/>
              <w:rPr>
                <w:rFonts w:ascii="Book Antiqua" w:eastAsia="Times New Roman" w:hAnsi="Book Antiqua" w:cs="Calibri"/>
                <w:sz w:val="18"/>
                <w:szCs w:val="18"/>
                <w:lang w:val="es-419" w:eastAsia="es-EC"/>
              </w:rPr>
            </w:pPr>
            <w:r w:rsidRPr="00E55F50">
              <w:rPr>
                <w:rFonts w:ascii="Book Antiqua" w:eastAsia="Times New Roman" w:hAnsi="Book Antiqua" w:cs="Calibri"/>
                <w:sz w:val="18"/>
                <w:szCs w:val="18"/>
                <w:lang w:val="es-419" w:eastAsia="es-EC"/>
              </w:rPr>
              <w:t>0</w:t>
            </w:r>
          </w:p>
        </w:tc>
        <w:tc>
          <w:tcPr>
            <w:tcW w:w="743" w:type="pct"/>
            <w:noWrap/>
            <w:vAlign w:val="center"/>
            <w:hideMark/>
          </w:tcPr>
          <w:p w14:paraId="675CD322" w14:textId="77777777" w:rsidR="004A4097" w:rsidRPr="00E55F50" w:rsidRDefault="004A4097" w:rsidP="004A4097">
            <w:pPr>
              <w:spacing w:after="0" w:line="240" w:lineRule="auto"/>
              <w:jc w:val="right"/>
              <w:rPr>
                <w:rFonts w:ascii="Book Antiqua" w:eastAsia="Times New Roman" w:hAnsi="Book Antiqua" w:cs="Calibri"/>
                <w:sz w:val="18"/>
                <w:szCs w:val="18"/>
                <w:lang w:val="es-419" w:eastAsia="es-EC"/>
              </w:rPr>
            </w:pPr>
            <w:r w:rsidRPr="00E55F50">
              <w:rPr>
                <w:rFonts w:ascii="Book Antiqua" w:eastAsia="Times New Roman" w:hAnsi="Book Antiqua" w:cs="Calibri"/>
                <w:sz w:val="18"/>
                <w:szCs w:val="18"/>
                <w:lang w:val="es-419" w:eastAsia="es-EC"/>
              </w:rPr>
              <w:t>0</w:t>
            </w:r>
          </w:p>
        </w:tc>
        <w:tc>
          <w:tcPr>
            <w:tcW w:w="619" w:type="pct"/>
            <w:noWrap/>
            <w:vAlign w:val="center"/>
            <w:hideMark/>
          </w:tcPr>
          <w:p w14:paraId="6F1CAFE4" w14:textId="77777777" w:rsidR="004A4097" w:rsidRPr="00E55F50" w:rsidRDefault="004A4097" w:rsidP="004A4097">
            <w:pPr>
              <w:spacing w:after="0" w:line="240" w:lineRule="auto"/>
              <w:jc w:val="right"/>
              <w:rPr>
                <w:rFonts w:ascii="Book Antiqua" w:eastAsia="Times New Roman" w:hAnsi="Book Antiqua" w:cs="Calibri"/>
                <w:sz w:val="18"/>
                <w:szCs w:val="18"/>
                <w:lang w:val="es-419" w:eastAsia="es-EC"/>
              </w:rPr>
            </w:pPr>
            <w:r w:rsidRPr="00E55F50">
              <w:rPr>
                <w:rFonts w:ascii="Book Antiqua" w:eastAsia="Times New Roman" w:hAnsi="Book Antiqua" w:cs="Calibri"/>
                <w:sz w:val="18"/>
                <w:szCs w:val="18"/>
                <w:lang w:val="es-419" w:eastAsia="es-EC"/>
              </w:rPr>
              <w:t>0</w:t>
            </w:r>
          </w:p>
        </w:tc>
      </w:tr>
      <w:tr w:rsidR="004A4097" w:rsidRPr="00E55F50" w14:paraId="4EE9E4CA" w14:textId="77777777" w:rsidTr="004802C3">
        <w:trPr>
          <w:trHeight w:val="170"/>
        </w:trPr>
        <w:tc>
          <w:tcPr>
            <w:tcW w:w="1722" w:type="pct"/>
            <w:noWrap/>
            <w:vAlign w:val="center"/>
            <w:hideMark/>
          </w:tcPr>
          <w:p w14:paraId="7648564A" w14:textId="77777777" w:rsidR="004A4097" w:rsidRPr="00E55F50" w:rsidRDefault="004A4097" w:rsidP="004A4097">
            <w:pPr>
              <w:spacing w:after="0"/>
              <w:rPr>
                <w:rFonts w:eastAsiaTheme="minorEastAsia" w:cs="Times New Roman"/>
                <w:lang w:val="es-419" w:eastAsia="es-EC"/>
              </w:rPr>
            </w:pPr>
          </w:p>
        </w:tc>
        <w:tc>
          <w:tcPr>
            <w:tcW w:w="502" w:type="pct"/>
            <w:noWrap/>
            <w:vAlign w:val="center"/>
          </w:tcPr>
          <w:p w14:paraId="50234EDE" w14:textId="77777777" w:rsidR="004A4097" w:rsidRPr="00E55F50" w:rsidRDefault="004A4097" w:rsidP="004A4097">
            <w:pPr>
              <w:spacing w:after="0" w:line="240" w:lineRule="auto"/>
              <w:rPr>
                <w:rFonts w:ascii="Book Antiqua" w:eastAsia="Times New Roman" w:hAnsi="Book Antiqua" w:cs="Times New Roman"/>
                <w:sz w:val="18"/>
                <w:szCs w:val="18"/>
                <w:lang w:val="es-419" w:eastAsia="es-EC"/>
              </w:rPr>
            </w:pPr>
          </w:p>
        </w:tc>
        <w:tc>
          <w:tcPr>
            <w:tcW w:w="875" w:type="pct"/>
            <w:noWrap/>
            <w:vAlign w:val="center"/>
          </w:tcPr>
          <w:p w14:paraId="75956965" w14:textId="77777777" w:rsidR="004A4097" w:rsidRPr="00E55F50" w:rsidRDefault="004A4097" w:rsidP="004A4097">
            <w:pPr>
              <w:spacing w:after="0" w:line="240" w:lineRule="auto"/>
              <w:rPr>
                <w:rFonts w:ascii="Book Antiqua" w:eastAsia="Times New Roman" w:hAnsi="Book Antiqua" w:cs="Times New Roman"/>
                <w:sz w:val="18"/>
                <w:szCs w:val="18"/>
                <w:lang w:val="es-419" w:eastAsia="es-EC"/>
              </w:rPr>
            </w:pPr>
          </w:p>
        </w:tc>
        <w:tc>
          <w:tcPr>
            <w:tcW w:w="540" w:type="pct"/>
            <w:noWrap/>
            <w:vAlign w:val="center"/>
          </w:tcPr>
          <w:p w14:paraId="7FF94438" w14:textId="77777777" w:rsidR="004A4097" w:rsidRPr="00E55F50" w:rsidRDefault="004A4097" w:rsidP="004A4097">
            <w:pPr>
              <w:spacing w:after="0" w:line="240" w:lineRule="auto"/>
              <w:rPr>
                <w:rFonts w:ascii="Book Antiqua" w:eastAsia="Times New Roman" w:hAnsi="Book Antiqua" w:cs="Times New Roman"/>
                <w:sz w:val="18"/>
                <w:szCs w:val="18"/>
                <w:lang w:val="es-419" w:eastAsia="es-EC"/>
              </w:rPr>
            </w:pPr>
          </w:p>
        </w:tc>
        <w:tc>
          <w:tcPr>
            <w:tcW w:w="743" w:type="pct"/>
            <w:noWrap/>
            <w:vAlign w:val="center"/>
          </w:tcPr>
          <w:p w14:paraId="18BB145A" w14:textId="77777777" w:rsidR="004A4097" w:rsidRPr="00E55F50" w:rsidRDefault="004A4097" w:rsidP="004A4097">
            <w:pPr>
              <w:spacing w:after="0" w:line="240" w:lineRule="auto"/>
              <w:rPr>
                <w:rFonts w:ascii="Book Antiqua" w:eastAsia="Times New Roman" w:hAnsi="Book Antiqua" w:cs="Times New Roman"/>
                <w:sz w:val="18"/>
                <w:szCs w:val="18"/>
                <w:lang w:val="es-419" w:eastAsia="es-EC"/>
              </w:rPr>
            </w:pPr>
          </w:p>
        </w:tc>
        <w:tc>
          <w:tcPr>
            <w:tcW w:w="619" w:type="pct"/>
            <w:noWrap/>
            <w:vAlign w:val="center"/>
          </w:tcPr>
          <w:p w14:paraId="5C088BD9" w14:textId="77777777" w:rsidR="004A4097" w:rsidRPr="00E55F50" w:rsidRDefault="004A4097" w:rsidP="004A4097">
            <w:pPr>
              <w:spacing w:after="0" w:line="240" w:lineRule="auto"/>
              <w:rPr>
                <w:rFonts w:ascii="Book Antiqua" w:eastAsia="Times New Roman" w:hAnsi="Book Antiqua" w:cs="Times New Roman"/>
                <w:sz w:val="18"/>
                <w:szCs w:val="18"/>
                <w:lang w:val="es-419" w:eastAsia="es-EC"/>
              </w:rPr>
            </w:pPr>
          </w:p>
        </w:tc>
      </w:tr>
      <w:tr w:rsidR="004A4097" w:rsidRPr="00E55F50" w14:paraId="3B589C36" w14:textId="77777777" w:rsidTr="004802C3">
        <w:trPr>
          <w:trHeight w:val="170"/>
        </w:trPr>
        <w:tc>
          <w:tcPr>
            <w:tcW w:w="1722" w:type="pct"/>
            <w:noWrap/>
            <w:vAlign w:val="center"/>
            <w:hideMark/>
          </w:tcPr>
          <w:p w14:paraId="7DFAF4DE" w14:textId="77777777" w:rsidR="004A4097" w:rsidRPr="00E55F50" w:rsidRDefault="004A4097" w:rsidP="004A4097">
            <w:pPr>
              <w:spacing w:after="0" w:line="240" w:lineRule="auto"/>
              <w:rPr>
                <w:rFonts w:ascii="Book Antiqua" w:eastAsia="Times New Roman" w:hAnsi="Book Antiqua" w:cs="Calibri"/>
                <w:sz w:val="18"/>
                <w:szCs w:val="18"/>
                <w:lang w:val="es-419" w:eastAsia="es-EC"/>
              </w:rPr>
            </w:pPr>
            <w:r w:rsidRPr="00E55F50">
              <w:rPr>
                <w:rFonts w:ascii="Book Antiqua" w:hAnsi="Book Antiqua" w:cs="Calibri"/>
                <w:color w:val="000000"/>
                <w:sz w:val="18"/>
                <w:szCs w:val="18"/>
                <w:lang w:val="es-419"/>
              </w:rPr>
              <w:t>Utilidad del ejercicio</w:t>
            </w:r>
          </w:p>
        </w:tc>
        <w:tc>
          <w:tcPr>
            <w:tcW w:w="502" w:type="pct"/>
            <w:noWrap/>
            <w:vAlign w:val="center"/>
            <w:hideMark/>
          </w:tcPr>
          <w:p w14:paraId="1F90E089" w14:textId="77777777" w:rsidR="004A4097" w:rsidRPr="00E55F50" w:rsidRDefault="004A4097" w:rsidP="004A4097">
            <w:pPr>
              <w:spacing w:after="0" w:line="240" w:lineRule="auto"/>
              <w:jc w:val="right"/>
              <w:rPr>
                <w:rFonts w:ascii="Book Antiqua" w:eastAsia="Times New Roman" w:hAnsi="Book Antiqua" w:cs="Calibri"/>
                <w:sz w:val="18"/>
                <w:szCs w:val="18"/>
                <w:u w:val="single"/>
                <w:lang w:val="es-419" w:eastAsia="es-EC"/>
              </w:rPr>
            </w:pPr>
            <w:r w:rsidRPr="00E55F50">
              <w:rPr>
                <w:rFonts w:ascii="Book Antiqua" w:hAnsi="Book Antiqua" w:cs="Calibri"/>
                <w:color w:val="000000"/>
                <w:sz w:val="18"/>
                <w:szCs w:val="18"/>
                <w:u w:val="single"/>
                <w:lang w:val="es-419"/>
              </w:rPr>
              <w:t xml:space="preserve">             0 </w:t>
            </w:r>
          </w:p>
        </w:tc>
        <w:tc>
          <w:tcPr>
            <w:tcW w:w="875" w:type="pct"/>
            <w:noWrap/>
            <w:vAlign w:val="center"/>
            <w:hideMark/>
          </w:tcPr>
          <w:p w14:paraId="1402B33A" w14:textId="77777777" w:rsidR="004A4097" w:rsidRPr="00E55F50" w:rsidRDefault="004A4097" w:rsidP="004A4097">
            <w:pPr>
              <w:spacing w:after="0" w:line="240" w:lineRule="auto"/>
              <w:jc w:val="right"/>
              <w:rPr>
                <w:rFonts w:ascii="Book Antiqua" w:eastAsia="Times New Roman" w:hAnsi="Book Antiqua" w:cs="Calibri"/>
                <w:sz w:val="18"/>
                <w:szCs w:val="18"/>
                <w:u w:val="single"/>
                <w:lang w:val="es-419" w:eastAsia="es-EC"/>
              </w:rPr>
            </w:pPr>
            <w:r w:rsidRPr="00E55F50">
              <w:rPr>
                <w:rFonts w:ascii="Book Antiqua" w:hAnsi="Book Antiqua" w:cs="Calibri"/>
                <w:color w:val="000000"/>
                <w:sz w:val="18"/>
                <w:szCs w:val="18"/>
                <w:u w:val="single"/>
                <w:lang w:val="es-419"/>
              </w:rPr>
              <w:t xml:space="preserve">                0 </w:t>
            </w:r>
          </w:p>
        </w:tc>
        <w:tc>
          <w:tcPr>
            <w:tcW w:w="540" w:type="pct"/>
            <w:noWrap/>
            <w:vAlign w:val="center"/>
            <w:hideMark/>
          </w:tcPr>
          <w:p w14:paraId="46A2682D" w14:textId="77777777" w:rsidR="004A4097" w:rsidRPr="00E55F50" w:rsidRDefault="004A4097" w:rsidP="004A4097">
            <w:pPr>
              <w:spacing w:after="0" w:line="240" w:lineRule="auto"/>
              <w:jc w:val="right"/>
              <w:rPr>
                <w:rFonts w:ascii="Book Antiqua" w:eastAsia="Times New Roman" w:hAnsi="Book Antiqua" w:cs="Calibri"/>
                <w:sz w:val="18"/>
                <w:szCs w:val="18"/>
                <w:u w:val="single"/>
                <w:lang w:val="es-419" w:eastAsia="es-EC"/>
              </w:rPr>
            </w:pPr>
            <w:r w:rsidRPr="00E55F50">
              <w:rPr>
                <w:rFonts w:ascii="Book Antiqua" w:hAnsi="Book Antiqua" w:cs="Calibri"/>
                <w:color w:val="000000"/>
                <w:sz w:val="18"/>
                <w:szCs w:val="18"/>
                <w:u w:val="single"/>
                <w:lang w:val="es-419"/>
              </w:rPr>
              <w:t xml:space="preserve">            0 </w:t>
            </w:r>
          </w:p>
        </w:tc>
        <w:tc>
          <w:tcPr>
            <w:tcW w:w="743" w:type="pct"/>
            <w:noWrap/>
            <w:vAlign w:val="center"/>
            <w:hideMark/>
          </w:tcPr>
          <w:p w14:paraId="5F835159" w14:textId="77777777" w:rsidR="004A4097" w:rsidRPr="00E55F50" w:rsidRDefault="004A4097" w:rsidP="004A4097">
            <w:pPr>
              <w:spacing w:after="0" w:line="240" w:lineRule="auto"/>
              <w:jc w:val="right"/>
              <w:rPr>
                <w:rFonts w:ascii="Book Antiqua" w:eastAsia="Times New Roman" w:hAnsi="Book Antiqua" w:cs="Calibri"/>
                <w:sz w:val="18"/>
                <w:szCs w:val="18"/>
                <w:u w:val="single"/>
                <w:lang w:val="es-419" w:eastAsia="es-EC"/>
              </w:rPr>
            </w:pPr>
            <w:r w:rsidRPr="00E55F50">
              <w:rPr>
                <w:rFonts w:ascii="Book Antiqua" w:hAnsi="Book Antiqua" w:cs="Calibri"/>
                <w:color w:val="000000"/>
                <w:sz w:val="18"/>
                <w:szCs w:val="18"/>
                <w:u w:val="single"/>
                <w:lang w:val="es-419"/>
              </w:rPr>
              <w:t xml:space="preserve">               0 </w:t>
            </w:r>
          </w:p>
        </w:tc>
        <w:tc>
          <w:tcPr>
            <w:tcW w:w="619" w:type="pct"/>
            <w:noWrap/>
            <w:vAlign w:val="center"/>
            <w:hideMark/>
          </w:tcPr>
          <w:p w14:paraId="4BD4BCB7" w14:textId="77777777" w:rsidR="004A4097" w:rsidRPr="00E55F50" w:rsidRDefault="00B718EA" w:rsidP="004A4097">
            <w:pPr>
              <w:spacing w:after="0" w:line="240" w:lineRule="auto"/>
              <w:jc w:val="right"/>
              <w:rPr>
                <w:rFonts w:ascii="Book Antiqua" w:eastAsia="Times New Roman" w:hAnsi="Book Antiqua" w:cs="Calibri"/>
                <w:sz w:val="18"/>
                <w:szCs w:val="18"/>
                <w:u w:val="single"/>
                <w:lang w:val="es-419" w:eastAsia="es-EC"/>
              </w:rPr>
            </w:pPr>
            <w:r w:rsidRPr="00E55F50">
              <w:rPr>
                <w:rFonts w:ascii="Book Antiqua" w:hAnsi="Book Antiqua" w:cs="Calibri"/>
                <w:color w:val="000000"/>
                <w:sz w:val="18"/>
                <w:szCs w:val="18"/>
                <w:u w:val="single"/>
                <w:lang w:val="es-419"/>
              </w:rPr>
              <w:t xml:space="preserve">       0</w:t>
            </w:r>
            <w:r w:rsidR="004A4097" w:rsidRPr="00E55F50">
              <w:rPr>
                <w:rFonts w:ascii="Book Antiqua" w:hAnsi="Book Antiqua" w:cs="Calibri"/>
                <w:color w:val="000000"/>
                <w:sz w:val="18"/>
                <w:szCs w:val="18"/>
                <w:u w:val="single"/>
                <w:lang w:val="es-419"/>
              </w:rPr>
              <w:t xml:space="preserve"> </w:t>
            </w:r>
          </w:p>
        </w:tc>
      </w:tr>
      <w:tr w:rsidR="004A4097" w:rsidRPr="00E55F50" w14:paraId="0C70A60F" w14:textId="77777777" w:rsidTr="004802C3">
        <w:trPr>
          <w:trHeight w:val="170"/>
        </w:trPr>
        <w:tc>
          <w:tcPr>
            <w:tcW w:w="1722" w:type="pct"/>
            <w:noWrap/>
            <w:vAlign w:val="center"/>
            <w:hideMark/>
          </w:tcPr>
          <w:p w14:paraId="516D9464" w14:textId="77777777" w:rsidR="004A4097" w:rsidRPr="00E55F50" w:rsidRDefault="004A4097" w:rsidP="004A4097">
            <w:pPr>
              <w:spacing w:after="0"/>
              <w:rPr>
                <w:rFonts w:eastAsiaTheme="minorEastAsia" w:cs="Times New Roman"/>
                <w:lang w:val="es-419" w:eastAsia="es-EC"/>
              </w:rPr>
            </w:pPr>
          </w:p>
        </w:tc>
        <w:tc>
          <w:tcPr>
            <w:tcW w:w="502" w:type="pct"/>
            <w:noWrap/>
            <w:vAlign w:val="center"/>
            <w:hideMark/>
          </w:tcPr>
          <w:p w14:paraId="73E292D2" w14:textId="77777777" w:rsidR="004A4097" w:rsidRPr="00E55F50" w:rsidRDefault="004A4097" w:rsidP="004A4097">
            <w:pPr>
              <w:spacing w:after="0"/>
              <w:rPr>
                <w:rFonts w:eastAsiaTheme="minorEastAsia" w:cs="Times New Roman"/>
                <w:lang w:val="es-419" w:eastAsia="es-EC"/>
              </w:rPr>
            </w:pPr>
          </w:p>
        </w:tc>
        <w:tc>
          <w:tcPr>
            <w:tcW w:w="875" w:type="pct"/>
            <w:noWrap/>
            <w:vAlign w:val="center"/>
            <w:hideMark/>
          </w:tcPr>
          <w:p w14:paraId="562781F7" w14:textId="77777777" w:rsidR="004A4097" w:rsidRPr="00E55F50" w:rsidRDefault="004A4097" w:rsidP="004A4097">
            <w:pPr>
              <w:spacing w:after="0"/>
              <w:rPr>
                <w:rFonts w:eastAsiaTheme="minorEastAsia" w:cs="Times New Roman"/>
                <w:lang w:val="es-419" w:eastAsia="es-EC"/>
              </w:rPr>
            </w:pPr>
          </w:p>
        </w:tc>
        <w:tc>
          <w:tcPr>
            <w:tcW w:w="540" w:type="pct"/>
            <w:noWrap/>
            <w:vAlign w:val="center"/>
            <w:hideMark/>
          </w:tcPr>
          <w:p w14:paraId="44B1CE5A" w14:textId="77777777" w:rsidR="004A4097" w:rsidRPr="00E55F50" w:rsidRDefault="004A4097" w:rsidP="004A4097">
            <w:pPr>
              <w:spacing w:after="0"/>
              <w:rPr>
                <w:rFonts w:eastAsiaTheme="minorEastAsia" w:cs="Times New Roman"/>
                <w:lang w:val="es-419" w:eastAsia="es-EC"/>
              </w:rPr>
            </w:pPr>
          </w:p>
        </w:tc>
        <w:tc>
          <w:tcPr>
            <w:tcW w:w="743" w:type="pct"/>
            <w:noWrap/>
            <w:vAlign w:val="center"/>
            <w:hideMark/>
          </w:tcPr>
          <w:p w14:paraId="74462291" w14:textId="77777777" w:rsidR="004A4097" w:rsidRPr="00E55F50" w:rsidRDefault="004A4097" w:rsidP="004A4097">
            <w:pPr>
              <w:spacing w:after="0"/>
              <w:rPr>
                <w:rFonts w:eastAsiaTheme="minorEastAsia" w:cs="Times New Roman"/>
                <w:lang w:val="es-419" w:eastAsia="es-EC"/>
              </w:rPr>
            </w:pPr>
          </w:p>
        </w:tc>
        <w:tc>
          <w:tcPr>
            <w:tcW w:w="619" w:type="pct"/>
            <w:noWrap/>
            <w:vAlign w:val="center"/>
            <w:hideMark/>
          </w:tcPr>
          <w:p w14:paraId="41A906A4" w14:textId="77777777" w:rsidR="004A4097" w:rsidRPr="00E55F50" w:rsidRDefault="004A4097" w:rsidP="004A4097">
            <w:pPr>
              <w:spacing w:after="0"/>
              <w:rPr>
                <w:rFonts w:eastAsiaTheme="minorEastAsia" w:cs="Times New Roman"/>
                <w:lang w:val="es-419" w:eastAsia="es-EC"/>
              </w:rPr>
            </w:pPr>
          </w:p>
        </w:tc>
      </w:tr>
      <w:tr w:rsidR="004A4097" w:rsidRPr="00E55F50" w14:paraId="0F36C76F" w14:textId="77777777" w:rsidTr="004802C3">
        <w:trPr>
          <w:trHeight w:val="343"/>
        </w:trPr>
        <w:tc>
          <w:tcPr>
            <w:tcW w:w="1722" w:type="pct"/>
            <w:noWrap/>
            <w:vAlign w:val="center"/>
            <w:hideMark/>
          </w:tcPr>
          <w:p w14:paraId="589F572D" w14:textId="77777777" w:rsidR="004A4097" w:rsidRPr="00E55F50" w:rsidRDefault="004A4097" w:rsidP="004A4097">
            <w:pPr>
              <w:spacing w:after="0" w:line="240" w:lineRule="auto"/>
              <w:rPr>
                <w:rFonts w:ascii="Book Antiqua" w:eastAsia="Times New Roman" w:hAnsi="Book Antiqua" w:cs="Calibri"/>
                <w:b/>
                <w:bCs/>
                <w:sz w:val="18"/>
                <w:szCs w:val="18"/>
                <w:lang w:val="es-419" w:eastAsia="es-EC"/>
              </w:rPr>
            </w:pPr>
            <w:r w:rsidRPr="00E55F50">
              <w:rPr>
                <w:rFonts w:ascii="Book Antiqua" w:hAnsi="Book Antiqua" w:cs="Calibri"/>
                <w:b/>
                <w:bCs/>
                <w:color w:val="000000"/>
                <w:sz w:val="18"/>
                <w:szCs w:val="18"/>
                <w:lang w:val="es-419"/>
              </w:rPr>
              <w:t>Saldos al 31 de diciembre de 20</w:t>
            </w:r>
            <w:r w:rsidR="00420941" w:rsidRPr="00E55F50">
              <w:rPr>
                <w:rFonts w:ascii="Book Antiqua" w:hAnsi="Book Antiqua" w:cs="Calibri"/>
                <w:b/>
                <w:bCs/>
                <w:color w:val="000000"/>
                <w:sz w:val="18"/>
                <w:szCs w:val="18"/>
                <w:lang w:val="es-419"/>
              </w:rPr>
              <w:t>21</w:t>
            </w:r>
          </w:p>
        </w:tc>
        <w:tc>
          <w:tcPr>
            <w:tcW w:w="502" w:type="pct"/>
            <w:noWrap/>
            <w:vAlign w:val="center"/>
            <w:hideMark/>
          </w:tcPr>
          <w:p w14:paraId="73E04F5B" w14:textId="77777777" w:rsidR="004A4097" w:rsidRPr="00E55F50" w:rsidRDefault="00B718EA" w:rsidP="004A4097">
            <w:pPr>
              <w:spacing w:after="0" w:line="240" w:lineRule="auto"/>
              <w:jc w:val="right"/>
              <w:rPr>
                <w:rFonts w:ascii="Book Antiqua" w:eastAsia="Times New Roman" w:hAnsi="Book Antiqua" w:cs="Calibri"/>
                <w:b/>
                <w:bCs/>
                <w:sz w:val="18"/>
                <w:szCs w:val="18"/>
                <w:u w:val="double"/>
                <w:lang w:val="es-419" w:eastAsia="es-EC"/>
              </w:rPr>
            </w:pPr>
            <w:r w:rsidRPr="00E55F50">
              <w:rPr>
                <w:rFonts w:ascii="Book Antiqua" w:hAnsi="Book Antiqua" w:cs="Calibri"/>
                <w:b/>
                <w:bCs/>
                <w:color w:val="000000"/>
                <w:sz w:val="18"/>
                <w:szCs w:val="18"/>
                <w:u w:val="double"/>
                <w:lang w:val="es-419"/>
              </w:rPr>
              <w:t xml:space="preserve">  0</w:t>
            </w:r>
            <w:r w:rsidR="004A4097" w:rsidRPr="00E55F50">
              <w:rPr>
                <w:rFonts w:ascii="Book Antiqua" w:hAnsi="Book Antiqua" w:cs="Calibri"/>
                <w:b/>
                <w:bCs/>
                <w:color w:val="000000"/>
                <w:sz w:val="18"/>
                <w:szCs w:val="18"/>
                <w:u w:val="double"/>
                <w:lang w:val="es-419"/>
              </w:rPr>
              <w:t xml:space="preserve"> </w:t>
            </w:r>
          </w:p>
        </w:tc>
        <w:tc>
          <w:tcPr>
            <w:tcW w:w="875" w:type="pct"/>
            <w:noWrap/>
            <w:vAlign w:val="center"/>
            <w:hideMark/>
          </w:tcPr>
          <w:p w14:paraId="7F51597B" w14:textId="77777777" w:rsidR="004A4097" w:rsidRPr="00E55F50" w:rsidRDefault="00B718EA" w:rsidP="004A4097">
            <w:pPr>
              <w:spacing w:after="0" w:line="240" w:lineRule="auto"/>
              <w:jc w:val="right"/>
              <w:rPr>
                <w:rFonts w:ascii="Book Antiqua" w:eastAsia="Times New Roman" w:hAnsi="Book Antiqua" w:cs="Calibri"/>
                <w:b/>
                <w:bCs/>
                <w:sz w:val="18"/>
                <w:szCs w:val="18"/>
                <w:u w:val="double"/>
                <w:lang w:val="es-419" w:eastAsia="es-EC"/>
              </w:rPr>
            </w:pPr>
            <w:r w:rsidRPr="00E55F50">
              <w:rPr>
                <w:rFonts w:ascii="Book Antiqua" w:hAnsi="Book Antiqua" w:cs="Calibri"/>
                <w:b/>
                <w:bCs/>
                <w:color w:val="000000"/>
                <w:sz w:val="18"/>
                <w:szCs w:val="18"/>
                <w:u w:val="double"/>
                <w:lang w:val="es-419"/>
              </w:rPr>
              <w:t xml:space="preserve">  0</w:t>
            </w:r>
            <w:r w:rsidR="004A4097" w:rsidRPr="00E55F50">
              <w:rPr>
                <w:rFonts w:ascii="Book Antiqua" w:hAnsi="Book Antiqua" w:cs="Calibri"/>
                <w:b/>
                <w:bCs/>
                <w:color w:val="000000"/>
                <w:sz w:val="18"/>
                <w:szCs w:val="18"/>
                <w:u w:val="double"/>
                <w:lang w:val="es-419"/>
              </w:rPr>
              <w:t xml:space="preserve"> </w:t>
            </w:r>
          </w:p>
        </w:tc>
        <w:tc>
          <w:tcPr>
            <w:tcW w:w="540" w:type="pct"/>
            <w:noWrap/>
            <w:vAlign w:val="center"/>
            <w:hideMark/>
          </w:tcPr>
          <w:p w14:paraId="6EE2B499" w14:textId="77777777" w:rsidR="004A4097" w:rsidRPr="00E55F50" w:rsidRDefault="00B718EA" w:rsidP="004A4097">
            <w:pPr>
              <w:spacing w:after="0" w:line="240" w:lineRule="auto"/>
              <w:jc w:val="right"/>
              <w:rPr>
                <w:rFonts w:ascii="Book Antiqua" w:eastAsia="Times New Roman" w:hAnsi="Book Antiqua" w:cs="Calibri"/>
                <w:b/>
                <w:bCs/>
                <w:sz w:val="18"/>
                <w:szCs w:val="18"/>
                <w:u w:val="double"/>
                <w:lang w:val="es-419" w:eastAsia="es-EC"/>
              </w:rPr>
            </w:pPr>
            <w:r w:rsidRPr="00E55F50">
              <w:rPr>
                <w:rFonts w:ascii="Book Antiqua" w:hAnsi="Book Antiqua" w:cs="Calibri"/>
                <w:b/>
                <w:bCs/>
                <w:color w:val="000000"/>
                <w:sz w:val="18"/>
                <w:szCs w:val="18"/>
                <w:u w:val="double"/>
                <w:lang w:val="es-419"/>
              </w:rPr>
              <w:t xml:space="preserve">   0</w:t>
            </w:r>
            <w:r w:rsidR="004A4097" w:rsidRPr="00E55F50">
              <w:rPr>
                <w:rFonts w:ascii="Book Antiqua" w:hAnsi="Book Antiqua" w:cs="Calibri"/>
                <w:b/>
                <w:bCs/>
                <w:color w:val="000000"/>
                <w:sz w:val="18"/>
                <w:szCs w:val="18"/>
                <w:u w:val="double"/>
                <w:lang w:val="es-419"/>
              </w:rPr>
              <w:t xml:space="preserve"> </w:t>
            </w:r>
          </w:p>
        </w:tc>
        <w:tc>
          <w:tcPr>
            <w:tcW w:w="743" w:type="pct"/>
            <w:noWrap/>
            <w:vAlign w:val="center"/>
            <w:hideMark/>
          </w:tcPr>
          <w:p w14:paraId="0A374799" w14:textId="77777777" w:rsidR="004A4097" w:rsidRPr="00E55F50" w:rsidRDefault="00B718EA" w:rsidP="004A4097">
            <w:pPr>
              <w:spacing w:after="0" w:line="240" w:lineRule="auto"/>
              <w:jc w:val="right"/>
              <w:rPr>
                <w:rFonts w:ascii="Book Antiqua" w:eastAsia="Times New Roman" w:hAnsi="Book Antiqua" w:cs="Calibri"/>
                <w:b/>
                <w:bCs/>
                <w:sz w:val="18"/>
                <w:szCs w:val="18"/>
                <w:u w:val="double"/>
                <w:lang w:val="es-419" w:eastAsia="es-EC"/>
              </w:rPr>
            </w:pPr>
            <w:r w:rsidRPr="00E55F50">
              <w:rPr>
                <w:rFonts w:ascii="Book Antiqua" w:hAnsi="Book Antiqua" w:cs="Calibri"/>
                <w:b/>
                <w:bCs/>
                <w:color w:val="000000"/>
                <w:sz w:val="18"/>
                <w:szCs w:val="18"/>
                <w:u w:val="double"/>
                <w:lang w:val="es-419"/>
              </w:rPr>
              <w:t xml:space="preserve">    0</w:t>
            </w:r>
            <w:r w:rsidR="004A4097" w:rsidRPr="00E55F50">
              <w:rPr>
                <w:rFonts w:ascii="Book Antiqua" w:hAnsi="Book Antiqua" w:cs="Calibri"/>
                <w:b/>
                <w:bCs/>
                <w:color w:val="000000"/>
                <w:sz w:val="18"/>
                <w:szCs w:val="18"/>
                <w:u w:val="double"/>
                <w:lang w:val="es-419"/>
              </w:rPr>
              <w:t xml:space="preserve"> </w:t>
            </w:r>
          </w:p>
        </w:tc>
        <w:tc>
          <w:tcPr>
            <w:tcW w:w="619" w:type="pct"/>
            <w:noWrap/>
            <w:vAlign w:val="center"/>
            <w:hideMark/>
          </w:tcPr>
          <w:p w14:paraId="05C26F5C" w14:textId="77777777" w:rsidR="004A4097" w:rsidRPr="00E55F50" w:rsidRDefault="00B718EA" w:rsidP="004A4097">
            <w:pPr>
              <w:spacing w:after="0" w:line="240" w:lineRule="auto"/>
              <w:jc w:val="right"/>
              <w:rPr>
                <w:rFonts w:ascii="Book Antiqua" w:eastAsia="Times New Roman" w:hAnsi="Book Antiqua" w:cs="Calibri"/>
                <w:b/>
                <w:bCs/>
                <w:sz w:val="18"/>
                <w:szCs w:val="18"/>
                <w:u w:val="double"/>
                <w:lang w:val="es-419" w:eastAsia="es-EC"/>
              </w:rPr>
            </w:pPr>
            <w:r w:rsidRPr="00E55F50">
              <w:rPr>
                <w:rFonts w:ascii="Book Antiqua" w:hAnsi="Book Antiqua" w:cs="Calibri"/>
                <w:b/>
                <w:bCs/>
                <w:color w:val="000000"/>
                <w:sz w:val="18"/>
                <w:szCs w:val="18"/>
                <w:u w:val="double"/>
                <w:lang w:val="es-419"/>
              </w:rPr>
              <w:t xml:space="preserve">   0</w:t>
            </w:r>
            <w:r w:rsidR="004A4097" w:rsidRPr="00E55F50">
              <w:rPr>
                <w:rFonts w:ascii="Book Antiqua" w:hAnsi="Book Antiqua" w:cs="Calibri"/>
                <w:b/>
                <w:bCs/>
                <w:color w:val="000000"/>
                <w:sz w:val="18"/>
                <w:szCs w:val="18"/>
                <w:u w:val="double"/>
                <w:lang w:val="es-419"/>
              </w:rPr>
              <w:t xml:space="preserve"> </w:t>
            </w:r>
          </w:p>
        </w:tc>
      </w:tr>
    </w:tbl>
    <w:p w14:paraId="438DAAD7" w14:textId="77777777" w:rsidR="00B850D8" w:rsidRPr="00E55F50" w:rsidRDefault="00B850D8" w:rsidP="00B850D8">
      <w:pPr>
        <w:tabs>
          <w:tab w:val="left" w:pos="1276"/>
          <w:tab w:val="left" w:pos="6989"/>
        </w:tabs>
        <w:spacing w:after="0" w:line="276" w:lineRule="auto"/>
        <w:jc w:val="both"/>
        <w:rPr>
          <w:rFonts w:ascii="Book Antiqua" w:hAnsi="Book Antiqua"/>
          <w:sz w:val="20"/>
          <w:szCs w:val="20"/>
          <w:lang w:val="es-419"/>
        </w:rPr>
      </w:pPr>
    </w:p>
    <w:p w14:paraId="2CDFD8D1" w14:textId="77777777" w:rsidR="00B850D8" w:rsidRPr="00E55F50" w:rsidRDefault="00B850D8" w:rsidP="00B850D8">
      <w:pPr>
        <w:tabs>
          <w:tab w:val="left" w:pos="5535"/>
        </w:tabs>
        <w:spacing w:after="0" w:line="240" w:lineRule="auto"/>
        <w:rPr>
          <w:rFonts w:ascii="Book Antiqua" w:hAnsi="Book Antiqua"/>
          <w:sz w:val="20"/>
          <w:szCs w:val="20"/>
          <w:lang w:val="es-419"/>
        </w:rPr>
      </w:pPr>
    </w:p>
    <w:p w14:paraId="228D942F" w14:textId="77777777" w:rsidR="00B850D8" w:rsidRPr="00E55F50" w:rsidRDefault="00B850D8" w:rsidP="00B850D8">
      <w:pPr>
        <w:tabs>
          <w:tab w:val="left" w:pos="5535"/>
        </w:tabs>
        <w:spacing w:after="0" w:line="240" w:lineRule="auto"/>
        <w:rPr>
          <w:rFonts w:ascii="Book Antiqua" w:hAnsi="Book Antiqua"/>
          <w:sz w:val="20"/>
          <w:szCs w:val="20"/>
          <w:lang w:val="es-419"/>
        </w:rPr>
      </w:pPr>
    </w:p>
    <w:p w14:paraId="2C7A82C7" w14:textId="77777777" w:rsidR="00B850D8" w:rsidRPr="00E55F50" w:rsidRDefault="00B850D8" w:rsidP="00B850D8">
      <w:pPr>
        <w:tabs>
          <w:tab w:val="left" w:pos="5535"/>
        </w:tabs>
        <w:spacing w:after="0" w:line="240" w:lineRule="auto"/>
        <w:rPr>
          <w:rFonts w:ascii="Book Antiqua" w:hAnsi="Book Antiqua"/>
          <w:sz w:val="20"/>
          <w:szCs w:val="20"/>
          <w:lang w:val="es-419"/>
        </w:rPr>
      </w:pPr>
    </w:p>
    <w:p w14:paraId="72F7CC81" w14:textId="77777777" w:rsidR="00B850D8" w:rsidRPr="00E55F50" w:rsidRDefault="00B850D8" w:rsidP="00B850D8">
      <w:pPr>
        <w:tabs>
          <w:tab w:val="left" w:pos="5535"/>
        </w:tabs>
        <w:spacing w:after="0" w:line="240" w:lineRule="auto"/>
        <w:rPr>
          <w:rFonts w:ascii="Book Antiqua" w:hAnsi="Book Antiqua"/>
          <w:sz w:val="20"/>
          <w:szCs w:val="20"/>
          <w:lang w:val="es-419"/>
        </w:rPr>
      </w:pPr>
    </w:p>
    <w:p w14:paraId="276D6441" w14:textId="77777777" w:rsidR="00B850D8" w:rsidRPr="00E55F50" w:rsidRDefault="00B850D8" w:rsidP="00B850D8">
      <w:pPr>
        <w:tabs>
          <w:tab w:val="left" w:pos="5535"/>
        </w:tabs>
        <w:spacing w:after="0" w:line="240" w:lineRule="auto"/>
        <w:rPr>
          <w:rFonts w:ascii="Book Antiqua" w:hAnsi="Book Antiqua"/>
          <w:sz w:val="20"/>
          <w:szCs w:val="20"/>
          <w:lang w:val="es-419"/>
        </w:rPr>
      </w:pPr>
    </w:p>
    <w:p w14:paraId="2AABE0F7" w14:textId="77777777" w:rsidR="00B850D8" w:rsidRPr="00E55F50" w:rsidRDefault="00B850D8" w:rsidP="00B850D8">
      <w:pPr>
        <w:tabs>
          <w:tab w:val="left" w:pos="5535"/>
        </w:tabs>
        <w:spacing w:after="0" w:line="240" w:lineRule="auto"/>
        <w:rPr>
          <w:rFonts w:ascii="Book Antiqua" w:hAnsi="Book Antiqua"/>
          <w:sz w:val="20"/>
          <w:szCs w:val="20"/>
          <w:lang w:val="es-419"/>
        </w:rPr>
      </w:pPr>
    </w:p>
    <w:p w14:paraId="1EE224EC" w14:textId="77777777" w:rsidR="00B850D8" w:rsidRPr="00E55F50" w:rsidRDefault="00B850D8" w:rsidP="00B850D8">
      <w:pPr>
        <w:tabs>
          <w:tab w:val="left" w:pos="5535"/>
        </w:tabs>
        <w:spacing w:after="0" w:line="240" w:lineRule="auto"/>
        <w:rPr>
          <w:rFonts w:ascii="Book Antiqua" w:hAnsi="Book Antiqua"/>
          <w:sz w:val="20"/>
          <w:szCs w:val="20"/>
          <w:lang w:val="es-419"/>
        </w:rPr>
      </w:pPr>
    </w:p>
    <w:p w14:paraId="64AF2642" w14:textId="77777777" w:rsidR="00B850D8" w:rsidRPr="00E55F50" w:rsidRDefault="00B850D8" w:rsidP="00B850D8">
      <w:pPr>
        <w:tabs>
          <w:tab w:val="left" w:pos="5535"/>
        </w:tabs>
        <w:spacing w:after="0" w:line="240" w:lineRule="auto"/>
        <w:rPr>
          <w:rFonts w:ascii="Book Antiqua" w:hAnsi="Book Antiqua"/>
          <w:sz w:val="20"/>
          <w:szCs w:val="20"/>
          <w:lang w:val="es-419"/>
        </w:rPr>
      </w:pPr>
    </w:p>
    <w:p w14:paraId="2E5B987B" w14:textId="77777777" w:rsidR="00B850D8" w:rsidRPr="00E55F50" w:rsidRDefault="00B850D8" w:rsidP="00B850D8">
      <w:pPr>
        <w:tabs>
          <w:tab w:val="left" w:pos="5535"/>
        </w:tabs>
        <w:spacing w:after="0" w:line="240" w:lineRule="auto"/>
        <w:rPr>
          <w:rFonts w:ascii="Book Antiqua" w:hAnsi="Book Antiqua"/>
          <w:sz w:val="20"/>
          <w:szCs w:val="20"/>
          <w:lang w:val="es-419"/>
        </w:rPr>
      </w:pPr>
    </w:p>
    <w:p w14:paraId="0AF56CBF" w14:textId="77777777" w:rsidR="00B850D8" w:rsidRPr="00E55F50" w:rsidRDefault="00B850D8" w:rsidP="00B850D8">
      <w:pPr>
        <w:tabs>
          <w:tab w:val="left" w:pos="5535"/>
        </w:tabs>
        <w:spacing w:after="0" w:line="240" w:lineRule="auto"/>
        <w:rPr>
          <w:rFonts w:ascii="Book Antiqua" w:hAnsi="Book Antiqua"/>
          <w:sz w:val="20"/>
          <w:szCs w:val="20"/>
          <w:lang w:val="es-419"/>
        </w:rPr>
      </w:pPr>
    </w:p>
    <w:p w14:paraId="0459887F" w14:textId="77777777" w:rsidR="00B850D8" w:rsidRPr="00E55F50" w:rsidRDefault="00B850D8" w:rsidP="00B850D8">
      <w:pPr>
        <w:tabs>
          <w:tab w:val="left" w:pos="5535"/>
        </w:tabs>
        <w:spacing w:after="0" w:line="240" w:lineRule="auto"/>
        <w:rPr>
          <w:rFonts w:ascii="Book Antiqua" w:hAnsi="Book Antiqua"/>
          <w:sz w:val="20"/>
          <w:szCs w:val="20"/>
          <w:lang w:val="es-419"/>
        </w:rPr>
      </w:pPr>
    </w:p>
    <w:p w14:paraId="79D630F2" w14:textId="77777777" w:rsidR="00B850D8" w:rsidRPr="00E55F50" w:rsidRDefault="00B850D8" w:rsidP="00B850D8">
      <w:pPr>
        <w:tabs>
          <w:tab w:val="left" w:pos="5535"/>
        </w:tabs>
        <w:spacing w:after="0" w:line="240" w:lineRule="auto"/>
        <w:rPr>
          <w:rFonts w:ascii="Book Antiqua" w:hAnsi="Book Antiqua"/>
          <w:sz w:val="20"/>
          <w:szCs w:val="20"/>
          <w:lang w:val="es-419"/>
        </w:rPr>
      </w:pPr>
    </w:p>
    <w:p w14:paraId="2920B8B0" w14:textId="77777777" w:rsidR="00B850D8" w:rsidRPr="00E55F50" w:rsidRDefault="00B850D8" w:rsidP="00B850D8">
      <w:pPr>
        <w:tabs>
          <w:tab w:val="left" w:pos="5535"/>
        </w:tabs>
        <w:spacing w:after="0" w:line="240" w:lineRule="auto"/>
        <w:rPr>
          <w:rFonts w:ascii="Book Antiqua" w:hAnsi="Book Antiqua"/>
          <w:sz w:val="20"/>
          <w:szCs w:val="20"/>
          <w:lang w:val="es-419"/>
        </w:rPr>
      </w:pPr>
    </w:p>
    <w:p w14:paraId="675A0CAE" w14:textId="77777777" w:rsidR="00B850D8" w:rsidRPr="00E55F50" w:rsidRDefault="00B850D8" w:rsidP="00B850D8">
      <w:pPr>
        <w:tabs>
          <w:tab w:val="left" w:pos="5535"/>
        </w:tabs>
        <w:spacing w:after="0" w:line="240" w:lineRule="auto"/>
        <w:rPr>
          <w:rFonts w:ascii="Book Antiqua" w:hAnsi="Book Antiqua"/>
          <w:sz w:val="20"/>
          <w:szCs w:val="20"/>
          <w:lang w:val="es-419"/>
        </w:rPr>
      </w:pPr>
    </w:p>
    <w:p w14:paraId="04A559C3" w14:textId="77777777" w:rsidR="00B850D8" w:rsidRPr="00E55F50" w:rsidRDefault="00B850D8" w:rsidP="00B850D8">
      <w:pPr>
        <w:tabs>
          <w:tab w:val="left" w:pos="5535"/>
        </w:tabs>
        <w:spacing w:after="0" w:line="240" w:lineRule="auto"/>
        <w:rPr>
          <w:rFonts w:ascii="Book Antiqua" w:hAnsi="Book Antiqua"/>
          <w:sz w:val="20"/>
          <w:szCs w:val="20"/>
          <w:lang w:val="es-419"/>
        </w:rPr>
      </w:pPr>
    </w:p>
    <w:p w14:paraId="56714C8E" w14:textId="77777777" w:rsidR="00B850D8" w:rsidRPr="00E55F50" w:rsidRDefault="00B850D8" w:rsidP="00B850D8">
      <w:pPr>
        <w:tabs>
          <w:tab w:val="left" w:pos="5535"/>
        </w:tabs>
        <w:spacing w:after="0" w:line="240" w:lineRule="auto"/>
        <w:rPr>
          <w:rFonts w:ascii="Book Antiqua" w:hAnsi="Book Antiqua"/>
          <w:sz w:val="20"/>
          <w:szCs w:val="20"/>
          <w:lang w:val="es-419"/>
        </w:rPr>
      </w:pPr>
    </w:p>
    <w:p w14:paraId="5392BEB3" w14:textId="77777777" w:rsidR="00B850D8" w:rsidRPr="00E55F50" w:rsidRDefault="00B850D8" w:rsidP="00B850D8">
      <w:pPr>
        <w:tabs>
          <w:tab w:val="left" w:pos="5535"/>
        </w:tabs>
        <w:spacing w:after="0" w:line="240" w:lineRule="auto"/>
        <w:rPr>
          <w:rFonts w:ascii="Book Antiqua" w:hAnsi="Book Antiqua"/>
          <w:sz w:val="20"/>
          <w:szCs w:val="20"/>
          <w:lang w:val="es-419"/>
        </w:rPr>
      </w:pPr>
    </w:p>
    <w:p w14:paraId="3FAAAE12" w14:textId="77777777" w:rsidR="00B850D8" w:rsidRPr="00E55F50" w:rsidRDefault="00B850D8" w:rsidP="00B850D8">
      <w:pPr>
        <w:pBdr>
          <w:bottom w:val="single" w:sz="4" w:space="1" w:color="auto"/>
        </w:pBdr>
        <w:tabs>
          <w:tab w:val="left" w:pos="1276"/>
        </w:tabs>
        <w:spacing w:after="0" w:line="360" w:lineRule="auto"/>
        <w:jc w:val="both"/>
        <w:rPr>
          <w:rFonts w:ascii="Book Antiqua" w:hAnsi="Book Antiqua"/>
          <w:sz w:val="20"/>
          <w:szCs w:val="20"/>
          <w:lang w:val="es-419"/>
        </w:rPr>
      </w:pPr>
      <w:r w:rsidRPr="00E55F50">
        <w:rPr>
          <w:rFonts w:ascii="Book Antiqua" w:hAnsi="Book Antiqua"/>
          <w:sz w:val="20"/>
          <w:szCs w:val="20"/>
          <w:lang w:val="es-419"/>
        </w:rPr>
        <w:t>Ver notas a los estados financieros</w:t>
      </w:r>
    </w:p>
    <w:p w14:paraId="11E4C89A" w14:textId="77777777" w:rsidR="00B850D8" w:rsidRPr="00E55F50" w:rsidRDefault="00B850D8" w:rsidP="00B850D8">
      <w:pPr>
        <w:tabs>
          <w:tab w:val="left" w:pos="5535"/>
        </w:tabs>
        <w:spacing w:after="0" w:line="240" w:lineRule="auto"/>
        <w:rPr>
          <w:rFonts w:ascii="Book Antiqua" w:hAnsi="Book Antiqua"/>
          <w:sz w:val="20"/>
          <w:szCs w:val="20"/>
          <w:lang w:val="es-419"/>
        </w:rPr>
      </w:pPr>
    </w:p>
    <w:p w14:paraId="10F06A2E" w14:textId="77777777" w:rsidR="00B850D8" w:rsidRPr="00E55F50" w:rsidRDefault="00B850D8" w:rsidP="00B850D8">
      <w:pPr>
        <w:tabs>
          <w:tab w:val="left" w:pos="5535"/>
        </w:tabs>
        <w:spacing w:after="0" w:line="240" w:lineRule="auto"/>
        <w:rPr>
          <w:rFonts w:ascii="Book Antiqua" w:hAnsi="Book Antiqua"/>
          <w:sz w:val="20"/>
          <w:szCs w:val="20"/>
          <w:lang w:val="es-419"/>
        </w:rPr>
      </w:pPr>
    </w:p>
    <w:p w14:paraId="72261CF5" w14:textId="77777777" w:rsidR="00B850D8" w:rsidRPr="00E55F50" w:rsidRDefault="00B850D8" w:rsidP="00B850D8">
      <w:pPr>
        <w:tabs>
          <w:tab w:val="left" w:pos="5535"/>
        </w:tabs>
        <w:spacing w:after="0" w:line="240" w:lineRule="auto"/>
        <w:rPr>
          <w:rFonts w:ascii="Book Antiqua" w:hAnsi="Book Antiqua"/>
          <w:sz w:val="20"/>
          <w:szCs w:val="20"/>
          <w:lang w:val="es-419"/>
        </w:rPr>
      </w:pPr>
    </w:p>
    <w:p w14:paraId="3B31D053" w14:textId="77777777" w:rsidR="00B850D8" w:rsidRPr="00E55F50" w:rsidRDefault="00B850D8" w:rsidP="00B850D8">
      <w:pPr>
        <w:tabs>
          <w:tab w:val="left" w:pos="5535"/>
        </w:tabs>
        <w:spacing w:after="0" w:line="240" w:lineRule="auto"/>
        <w:rPr>
          <w:rFonts w:ascii="Book Antiqua" w:hAnsi="Book Antiqua"/>
          <w:sz w:val="20"/>
          <w:szCs w:val="20"/>
          <w:lang w:val="es-419"/>
        </w:rPr>
      </w:pPr>
    </w:p>
    <w:tbl>
      <w:tblPr>
        <w:tblW w:w="8788" w:type="dxa"/>
        <w:jc w:val="center"/>
        <w:tblLook w:val="01E0" w:firstRow="1" w:lastRow="1" w:firstColumn="1" w:lastColumn="1" w:noHBand="0" w:noVBand="0"/>
      </w:tblPr>
      <w:tblGrid>
        <w:gridCol w:w="3402"/>
        <w:gridCol w:w="1984"/>
        <w:gridCol w:w="3402"/>
      </w:tblGrid>
      <w:tr w:rsidR="00B850D8" w:rsidRPr="00E55F50" w14:paraId="7C917AAE" w14:textId="77777777" w:rsidTr="00B850D8">
        <w:trPr>
          <w:jc w:val="center"/>
        </w:trPr>
        <w:tc>
          <w:tcPr>
            <w:tcW w:w="3402" w:type="dxa"/>
            <w:tcBorders>
              <w:top w:val="single" w:sz="4" w:space="0" w:color="auto"/>
              <w:left w:val="nil"/>
              <w:bottom w:val="nil"/>
              <w:right w:val="nil"/>
            </w:tcBorders>
            <w:hideMark/>
          </w:tcPr>
          <w:p w14:paraId="0111DA98" w14:textId="77777777" w:rsidR="00B850D8" w:rsidRPr="00E55F50" w:rsidRDefault="00B850D8">
            <w:pPr>
              <w:pStyle w:val="Piedepgina"/>
              <w:spacing w:line="276" w:lineRule="auto"/>
              <w:ind w:right="-9"/>
              <w:jc w:val="center"/>
              <w:rPr>
                <w:rFonts w:ascii="Book Antiqua" w:hAnsi="Book Antiqua"/>
                <w:sz w:val="20"/>
                <w:szCs w:val="20"/>
                <w:lang w:val="es-419"/>
              </w:rPr>
            </w:pPr>
            <w:r w:rsidRPr="00E55F50">
              <w:rPr>
                <w:rFonts w:ascii="Book Antiqua" w:hAnsi="Book Antiqua"/>
                <w:sz w:val="20"/>
                <w:szCs w:val="20"/>
                <w:lang w:val="es-419"/>
              </w:rPr>
              <w:t>Sr. Pablo Baquerizo Dávila</w:t>
            </w:r>
          </w:p>
        </w:tc>
        <w:tc>
          <w:tcPr>
            <w:tcW w:w="1984" w:type="dxa"/>
          </w:tcPr>
          <w:p w14:paraId="24FBB5EA" w14:textId="77777777" w:rsidR="00B850D8" w:rsidRPr="00E55F50" w:rsidRDefault="00B850D8">
            <w:pPr>
              <w:pStyle w:val="Piedepgina"/>
              <w:spacing w:line="276" w:lineRule="auto"/>
              <w:ind w:right="-9"/>
              <w:jc w:val="center"/>
              <w:rPr>
                <w:rFonts w:ascii="Book Antiqua" w:hAnsi="Book Antiqua"/>
                <w:sz w:val="20"/>
                <w:szCs w:val="20"/>
                <w:lang w:val="es-419"/>
              </w:rPr>
            </w:pPr>
          </w:p>
        </w:tc>
        <w:tc>
          <w:tcPr>
            <w:tcW w:w="3402" w:type="dxa"/>
            <w:tcBorders>
              <w:top w:val="single" w:sz="4" w:space="0" w:color="auto"/>
              <w:left w:val="nil"/>
              <w:bottom w:val="nil"/>
              <w:right w:val="nil"/>
            </w:tcBorders>
            <w:hideMark/>
          </w:tcPr>
          <w:p w14:paraId="677E8A6E" w14:textId="77777777" w:rsidR="00B850D8" w:rsidRPr="00E55F50" w:rsidRDefault="00B850D8">
            <w:pPr>
              <w:pStyle w:val="Piedepgina"/>
              <w:spacing w:line="276" w:lineRule="auto"/>
              <w:ind w:right="-9"/>
              <w:jc w:val="center"/>
              <w:rPr>
                <w:rFonts w:ascii="Book Antiqua" w:hAnsi="Book Antiqua"/>
                <w:sz w:val="20"/>
                <w:szCs w:val="20"/>
                <w:lang w:val="es-419"/>
              </w:rPr>
            </w:pPr>
            <w:r w:rsidRPr="00E55F50">
              <w:rPr>
                <w:rFonts w:ascii="Book Antiqua" w:hAnsi="Book Antiqua"/>
                <w:sz w:val="20"/>
                <w:szCs w:val="20"/>
                <w:lang w:val="es-419"/>
              </w:rPr>
              <w:t>Ing. José Bravo</w:t>
            </w:r>
          </w:p>
        </w:tc>
      </w:tr>
      <w:tr w:rsidR="00B850D8" w:rsidRPr="00E55F50" w14:paraId="0C848753" w14:textId="77777777" w:rsidTr="00B850D8">
        <w:trPr>
          <w:jc w:val="center"/>
        </w:trPr>
        <w:tc>
          <w:tcPr>
            <w:tcW w:w="3402" w:type="dxa"/>
            <w:hideMark/>
          </w:tcPr>
          <w:p w14:paraId="741C7020" w14:textId="77777777" w:rsidR="00B850D8" w:rsidRPr="00E55F50" w:rsidRDefault="00B850D8">
            <w:pPr>
              <w:pStyle w:val="Piedepgina"/>
              <w:spacing w:line="276" w:lineRule="auto"/>
              <w:ind w:right="-9"/>
              <w:jc w:val="center"/>
              <w:rPr>
                <w:rFonts w:ascii="Book Antiqua" w:hAnsi="Book Antiqua"/>
                <w:sz w:val="20"/>
                <w:szCs w:val="20"/>
                <w:lang w:val="es-419"/>
              </w:rPr>
            </w:pPr>
            <w:r w:rsidRPr="00E55F50">
              <w:rPr>
                <w:rFonts w:ascii="Book Antiqua" w:hAnsi="Book Antiqua"/>
                <w:sz w:val="20"/>
                <w:szCs w:val="20"/>
                <w:lang w:val="es-419"/>
              </w:rPr>
              <w:t>Gerente General</w:t>
            </w:r>
          </w:p>
        </w:tc>
        <w:tc>
          <w:tcPr>
            <w:tcW w:w="1984" w:type="dxa"/>
          </w:tcPr>
          <w:p w14:paraId="020672D7" w14:textId="77777777" w:rsidR="00B850D8" w:rsidRPr="00E55F50" w:rsidRDefault="00B850D8">
            <w:pPr>
              <w:pStyle w:val="Piedepgina"/>
              <w:spacing w:line="276" w:lineRule="auto"/>
              <w:ind w:right="-36"/>
              <w:jc w:val="center"/>
              <w:rPr>
                <w:rFonts w:ascii="Book Antiqua" w:hAnsi="Book Antiqua"/>
                <w:sz w:val="20"/>
                <w:szCs w:val="20"/>
                <w:lang w:val="es-419"/>
              </w:rPr>
            </w:pPr>
          </w:p>
        </w:tc>
        <w:tc>
          <w:tcPr>
            <w:tcW w:w="3402" w:type="dxa"/>
            <w:hideMark/>
          </w:tcPr>
          <w:p w14:paraId="4C705548" w14:textId="77777777" w:rsidR="00B850D8" w:rsidRPr="00E55F50" w:rsidRDefault="00B850D8">
            <w:pPr>
              <w:pStyle w:val="Piedepgina"/>
              <w:spacing w:line="276" w:lineRule="auto"/>
              <w:ind w:right="-36"/>
              <w:jc w:val="center"/>
              <w:rPr>
                <w:rFonts w:ascii="Book Antiqua" w:hAnsi="Book Antiqua"/>
                <w:sz w:val="20"/>
                <w:szCs w:val="20"/>
                <w:lang w:val="es-419"/>
              </w:rPr>
            </w:pPr>
            <w:r w:rsidRPr="00E55F50">
              <w:rPr>
                <w:rFonts w:ascii="Book Antiqua" w:hAnsi="Book Antiqua"/>
                <w:sz w:val="20"/>
                <w:szCs w:val="20"/>
                <w:lang w:val="es-419"/>
              </w:rPr>
              <w:t>Contadora General</w:t>
            </w:r>
          </w:p>
        </w:tc>
      </w:tr>
    </w:tbl>
    <w:p w14:paraId="53482F4D" w14:textId="77777777" w:rsidR="00B718EA" w:rsidRPr="00E55F50" w:rsidRDefault="00B718EA" w:rsidP="000F517C">
      <w:pPr>
        <w:rPr>
          <w:lang w:val="es-419"/>
        </w:rPr>
        <w:sectPr w:rsidR="00B718EA" w:rsidRPr="00E55F50" w:rsidSect="009748DE">
          <w:headerReference w:type="default" r:id="rId16"/>
          <w:pgSz w:w="12240" w:h="15840"/>
          <w:pgMar w:top="1417" w:right="1701" w:bottom="1417" w:left="1701" w:header="708" w:footer="708" w:gutter="0"/>
          <w:cols w:space="708"/>
          <w:docGrid w:linePitch="360"/>
        </w:sectPr>
      </w:pPr>
    </w:p>
    <w:tbl>
      <w:tblPr>
        <w:tblW w:w="8898" w:type="dxa"/>
        <w:tblCellMar>
          <w:left w:w="70" w:type="dxa"/>
          <w:right w:w="70" w:type="dxa"/>
        </w:tblCellMar>
        <w:tblLook w:val="04A0" w:firstRow="1" w:lastRow="0" w:firstColumn="1" w:lastColumn="0" w:noHBand="0" w:noVBand="1"/>
      </w:tblPr>
      <w:tblGrid>
        <w:gridCol w:w="6431"/>
        <w:gridCol w:w="160"/>
        <w:gridCol w:w="895"/>
        <w:gridCol w:w="97"/>
        <w:gridCol w:w="159"/>
        <w:gridCol w:w="125"/>
        <w:gridCol w:w="1031"/>
      </w:tblGrid>
      <w:tr w:rsidR="00B718EA" w:rsidRPr="00E55F50" w14:paraId="4D22275C" w14:textId="77777777" w:rsidTr="0032415D">
        <w:trPr>
          <w:trHeight w:val="285"/>
        </w:trPr>
        <w:tc>
          <w:tcPr>
            <w:tcW w:w="6431" w:type="dxa"/>
            <w:noWrap/>
            <w:vAlign w:val="center"/>
            <w:hideMark/>
          </w:tcPr>
          <w:p w14:paraId="134B8700" w14:textId="77777777" w:rsidR="00B718EA" w:rsidRPr="00E55F50" w:rsidRDefault="00B718EA">
            <w:pPr>
              <w:rPr>
                <w:rFonts w:eastAsiaTheme="minorEastAsia" w:cs="Times New Roman"/>
                <w:lang w:val="es-419" w:eastAsia="es-EC"/>
              </w:rPr>
            </w:pPr>
          </w:p>
        </w:tc>
        <w:tc>
          <w:tcPr>
            <w:tcW w:w="160" w:type="dxa"/>
            <w:noWrap/>
            <w:vAlign w:val="center"/>
            <w:hideMark/>
          </w:tcPr>
          <w:p w14:paraId="5386BF4D" w14:textId="77777777" w:rsidR="00B718EA" w:rsidRPr="00E55F50" w:rsidRDefault="00B718EA">
            <w:pPr>
              <w:rPr>
                <w:rFonts w:eastAsiaTheme="minorEastAsia" w:cs="Times New Roman"/>
                <w:lang w:val="es-419" w:eastAsia="es-EC"/>
              </w:rPr>
            </w:pPr>
          </w:p>
        </w:tc>
        <w:tc>
          <w:tcPr>
            <w:tcW w:w="895" w:type="dxa"/>
            <w:noWrap/>
            <w:vAlign w:val="center"/>
            <w:hideMark/>
          </w:tcPr>
          <w:p w14:paraId="7365BE91" w14:textId="77777777" w:rsidR="00B718EA" w:rsidRPr="00E55F50" w:rsidRDefault="00B718EA">
            <w:pPr>
              <w:spacing w:after="0" w:line="240" w:lineRule="auto"/>
              <w:jc w:val="center"/>
              <w:rPr>
                <w:rFonts w:ascii="Book Antiqua" w:eastAsia="Times New Roman" w:hAnsi="Book Antiqua" w:cs="Calibri"/>
                <w:b/>
                <w:bCs/>
                <w:sz w:val="20"/>
                <w:szCs w:val="20"/>
                <w:u w:val="single"/>
                <w:lang w:val="es-419" w:eastAsia="es-EC"/>
              </w:rPr>
            </w:pPr>
            <w:r w:rsidRPr="00E55F50">
              <w:rPr>
                <w:rFonts w:ascii="Book Antiqua" w:eastAsia="Times New Roman" w:hAnsi="Book Antiqua" w:cs="Calibri"/>
                <w:b/>
                <w:bCs/>
                <w:sz w:val="20"/>
                <w:szCs w:val="20"/>
                <w:u w:val="single"/>
                <w:lang w:val="es-419" w:eastAsia="es-EC"/>
              </w:rPr>
              <w:t>202</w:t>
            </w:r>
            <w:r w:rsidR="007C06EF" w:rsidRPr="00E55F50">
              <w:rPr>
                <w:rFonts w:ascii="Book Antiqua" w:eastAsia="Times New Roman" w:hAnsi="Book Antiqua" w:cs="Calibri"/>
                <w:b/>
                <w:bCs/>
                <w:sz w:val="20"/>
                <w:szCs w:val="20"/>
                <w:u w:val="single"/>
                <w:lang w:val="es-419" w:eastAsia="es-EC"/>
              </w:rPr>
              <w:t>1</w:t>
            </w:r>
          </w:p>
        </w:tc>
        <w:tc>
          <w:tcPr>
            <w:tcW w:w="256" w:type="dxa"/>
            <w:gridSpan w:val="2"/>
            <w:noWrap/>
            <w:vAlign w:val="center"/>
            <w:hideMark/>
          </w:tcPr>
          <w:p w14:paraId="214CB976" w14:textId="77777777" w:rsidR="00B718EA" w:rsidRPr="00E55F50" w:rsidRDefault="00B718EA">
            <w:pPr>
              <w:spacing w:after="0"/>
              <w:rPr>
                <w:rFonts w:eastAsiaTheme="minorEastAsia" w:cs="Times New Roman"/>
                <w:lang w:val="es-419" w:eastAsia="es-EC"/>
              </w:rPr>
            </w:pPr>
          </w:p>
        </w:tc>
        <w:tc>
          <w:tcPr>
            <w:tcW w:w="1156" w:type="dxa"/>
            <w:gridSpan w:val="2"/>
            <w:noWrap/>
            <w:vAlign w:val="center"/>
            <w:hideMark/>
          </w:tcPr>
          <w:p w14:paraId="1773B637" w14:textId="77777777" w:rsidR="00B718EA" w:rsidRPr="00E55F50" w:rsidRDefault="00B718EA">
            <w:pPr>
              <w:spacing w:after="0" w:line="240" w:lineRule="auto"/>
              <w:jc w:val="center"/>
              <w:rPr>
                <w:rFonts w:ascii="Book Antiqua" w:eastAsia="Times New Roman" w:hAnsi="Book Antiqua" w:cs="Calibri"/>
                <w:b/>
                <w:bCs/>
                <w:sz w:val="20"/>
                <w:szCs w:val="20"/>
                <w:u w:val="single"/>
                <w:lang w:val="es-419" w:eastAsia="es-EC"/>
              </w:rPr>
            </w:pPr>
            <w:r w:rsidRPr="00E55F50">
              <w:rPr>
                <w:rFonts w:ascii="Book Antiqua" w:eastAsia="Times New Roman" w:hAnsi="Book Antiqua" w:cs="Calibri"/>
                <w:b/>
                <w:bCs/>
                <w:sz w:val="20"/>
                <w:szCs w:val="20"/>
                <w:u w:val="single"/>
                <w:lang w:val="es-419" w:eastAsia="es-EC"/>
              </w:rPr>
              <w:t>20</w:t>
            </w:r>
            <w:r w:rsidR="007C06EF" w:rsidRPr="00E55F50">
              <w:rPr>
                <w:rFonts w:ascii="Book Antiqua" w:eastAsia="Times New Roman" w:hAnsi="Book Antiqua" w:cs="Calibri"/>
                <w:b/>
                <w:bCs/>
                <w:sz w:val="20"/>
                <w:szCs w:val="20"/>
                <w:u w:val="single"/>
                <w:lang w:val="es-419" w:eastAsia="es-EC"/>
              </w:rPr>
              <w:t>20</w:t>
            </w:r>
          </w:p>
        </w:tc>
      </w:tr>
      <w:tr w:rsidR="00B718EA" w:rsidRPr="00E55F50" w14:paraId="30E75EEE" w14:textId="77777777" w:rsidTr="0032415D">
        <w:trPr>
          <w:trHeight w:val="285"/>
        </w:trPr>
        <w:tc>
          <w:tcPr>
            <w:tcW w:w="6431" w:type="dxa"/>
            <w:noWrap/>
            <w:vAlign w:val="center"/>
            <w:hideMark/>
          </w:tcPr>
          <w:p w14:paraId="324CC3EC" w14:textId="77777777" w:rsidR="00B718EA" w:rsidRPr="00E55F50" w:rsidRDefault="00B718EA">
            <w:pPr>
              <w:spacing w:after="0"/>
              <w:rPr>
                <w:rFonts w:eastAsiaTheme="minorEastAsia" w:cs="Times New Roman"/>
                <w:lang w:val="es-419" w:eastAsia="es-EC"/>
              </w:rPr>
            </w:pPr>
          </w:p>
        </w:tc>
        <w:tc>
          <w:tcPr>
            <w:tcW w:w="160" w:type="dxa"/>
            <w:noWrap/>
            <w:vAlign w:val="center"/>
            <w:hideMark/>
          </w:tcPr>
          <w:p w14:paraId="460503DC" w14:textId="77777777" w:rsidR="00B718EA" w:rsidRPr="00E55F50" w:rsidRDefault="00B718EA">
            <w:pPr>
              <w:spacing w:after="0"/>
              <w:rPr>
                <w:rFonts w:eastAsiaTheme="minorEastAsia" w:cs="Times New Roman"/>
                <w:lang w:val="es-419" w:eastAsia="es-EC"/>
              </w:rPr>
            </w:pPr>
          </w:p>
        </w:tc>
        <w:tc>
          <w:tcPr>
            <w:tcW w:w="2307" w:type="dxa"/>
            <w:gridSpan w:val="5"/>
            <w:noWrap/>
            <w:vAlign w:val="center"/>
            <w:hideMark/>
          </w:tcPr>
          <w:p w14:paraId="4971E191" w14:textId="77777777" w:rsidR="00B718EA" w:rsidRPr="00E55F50" w:rsidRDefault="00B718EA">
            <w:pPr>
              <w:spacing w:after="0" w:line="240" w:lineRule="auto"/>
              <w:jc w:val="center"/>
              <w:rPr>
                <w:rFonts w:ascii="Book Antiqua" w:eastAsia="Times New Roman" w:hAnsi="Book Antiqua" w:cs="Calibri"/>
                <w:b/>
                <w:bCs/>
                <w:sz w:val="20"/>
                <w:szCs w:val="20"/>
                <w:lang w:val="es-419" w:eastAsia="es-EC"/>
              </w:rPr>
            </w:pPr>
            <w:r w:rsidRPr="00E55F50">
              <w:rPr>
                <w:rFonts w:ascii="Book Antiqua" w:eastAsia="Times New Roman" w:hAnsi="Book Antiqua" w:cs="Calibri"/>
                <w:b/>
                <w:bCs/>
                <w:sz w:val="20"/>
                <w:szCs w:val="20"/>
                <w:lang w:val="es-419" w:eastAsia="es-EC"/>
              </w:rPr>
              <w:t>(en U.S. dólares)</w:t>
            </w:r>
          </w:p>
        </w:tc>
      </w:tr>
      <w:tr w:rsidR="00B718EA" w:rsidRPr="00E55F50" w14:paraId="01D65B1A" w14:textId="77777777" w:rsidTr="0032415D">
        <w:trPr>
          <w:trHeight w:val="921"/>
        </w:trPr>
        <w:tc>
          <w:tcPr>
            <w:tcW w:w="6431" w:type="dxa"/>
            <w:noWrap/>
            <w:vAlign w:val="center"/>
            <w:hideMark/>
          </w:tcPr>
          <w:p w14:paraId="37318F7A" w14:textId="77777777" w:rsidR="00CC52C4" w:rsidRPr="00E55F50" w:rsidRDefault="00CC52C4">
            <w:pPr>
              <w:spacing w:after="0" w:line="240" w:lineRule="auto"/>
              <w:rPr>
                <w:rFonts w:ascii="Book Antiqua" w:eastAsia="Times New Roman" w:hAnsi="Book Antiqua" w:cs="Calibri"/>
                <w:b/>
                <w:sz w:val="20"/>
                <w:szCs w:val="20"/>
                <w:lang w:val="es-419" w:eastAsia="es-EC"/>
              </w:rPr>
            </w:pPr>
            <w:r w:rsidRPr="00E55F50">
              <w:rPr>
                <w:rFonts w:ascii="Book Antiqua" w:eastAsia="Times New Roman" w:hAnsi="Book Antiqua" w:cs="Calibri"/>
                <w:b/>
                <w:sz w:val="20"/>
                <w:szCs w:val="20"/>
                <w:lang w:val="es-419" w:eastAsia="es-EC"/>
              </w:rPr>
              <w:t xml:space="preserve">Conciliación entre la Ganancia (Pérdida) neta y los flujos de operación </w:t>
            </w:r>
          </w:p>
          <w:p w14:paraId="035A0BF2" w14:textId="77777777" w:rsidR="0032415D" w:rsidRPr="00E55F50" w:rsidRDefault="00CC52C4" w:rsidP="00CC52C4">
            <w:pPr>
              <w:spacing w:after="0" w:line="240" w:lineRule="auto"/>
              <w:rPr>
                <w:rFonts w:ascii="Book Antiqua" w:eastAsia="Times New Roman" w:hAnsi="Book Antiqua" w:cs="Calibri"/>
                <w:b/>
                <w:sz w:val="20"/>
                <w:szCs w:val="20"/>
                <w:lang w:val="es-419" w:eastAsia="es-EC"/>
              </w:rPr>
            </w:pPr>
            <w:r w:rsidRPr="00E55F50">
              <w:rPr>
                <w:rFonts w:ascii="Book Antiqua" w:eastAsia="Times New Roman" w:hAnsi="Book Antiqua" w:cs="Calibri"/>
                <w:b/>
                <w:sz w:val="20"/>
                <w:szCs w:val="20"/>
                <w:lang w:val="es-419" w:eastAsia="es-EC"/>
              </w:rPr>
              <w:t>Ganancia (Pérdida) antes de 15% a trabajadores e impuesto a la renta</w:t>
            </w:r>
          </w:p>
        </w:tc>
        <w:tc>
          <w:tcPr>
            <w:tcW w:w="160" w:type="dxa"/>
            <w:noWrap/>
            <w:vAlign w:val="center"/>
            <w:hideMark/>
          </w:tcPr>
          <w:p w14:paraId="3089077A" w14:textId="77777777" w:rsidR="00B718EA" w:rsidRPr="00E55F50" w:rsidRDefault="00B718EA">
            <w:pPr>
              <w:spacing w:after="0"/>
              <w:rPr>
                <w:rFonts w:eastAsiaTheme="minorEastAsia" w:cs="Times New Roman"/>
                <w:lang w:val="es-419" w:eastAsia="es-EC"/>
              </w:rPr>
            </w:pPr>
          </w:p>
        </w:tc>
        <w:tc>
          <w:tcPr>
            <w:tcW w:w="992" w:type="dxa"/>
            <w:gridSpan w:val="2"/>
            <w:noWrap/>
            <w:vAlign w:val="center"/>
            <w:hideMark/>
          </w:tcPr>
          <w:p w14:paraId="13F08E84" w14:textId="77777777" w:rsidR="00B718EA" w:rsidRPr="00E55F50" w:rsidRDefault="00B718EA">
            <w:pPr>
              <w:spacing w:after="0"/>
              <w:rPr>
                <w:rFonts w:eastAsiaTheme="minorEastAsia" w:cs="Times New Roman"/>
                <w:lang w:val="es-419" w:eastAsia="es-EC"/>
              </w:rPr>
            </w:pPr>
          </w:p>
        </w:tc>
        <w:tc>
          <w:tcPr>
            <w:tcW w:w="284" w:type="dxa"/>
            <w:gridSpan w:val="2"/>
            <w:noWrap/>
            <w:vAlign w:val="center"/>
            <w:hideMark/>
          </w:tcPr>
          <w:p w14:paraId="0E982477" w14:textId="77777777" w:rsidR="00B718EA" w:rsidRPr="00E55F50" w:rsidRDefault="00B718EA">
            <w:pPr>
              <w:spacing w:after="0"/>
              <w:rPr>
                <w:rFonts w:eastAsiaTheme="minorEastAsia" w:cs="Times New Roman"/>
                <w:lang w:val="es-419" w:eastAsia="es-EC"/>
              </w:rPr>
            </w:pPr>
          </w:p>
        </w:tc>
        <w:tc>
          <w:tcPr>
            <w:tcW w:w="1031" w:type="dxa"/>
            <w:noWrap/>
            <w:vAlign w:val="center"/>
            <w:hideMark/>
          </w:tcPr>
          <w:p w14:paraId="7DBB99C8" w14:textId="77777777" w:rsidR="00B718EA" w:rsidRPr="00E55F50" w:rsidRDefault="00B718EA" w:rsidP="00CC52C4">
            <w:pPr>
              <w:spacing w:after="0"/>
              <w:jc w:val="right"/>
              <w:rPr>
                <w:rFonts w:eastAsiaTheme="minorEastAsia" w:cs="Times New Roman"/>
                <w:lang w:val="es-419" w:eastAsia="es-EC"/>
              </w:rPr>
            </w:pPr>
          </w:p>
          <w:p w14:paraId="21078279" w14:textId="77777777" w:rsidR="00CC52C4" w:rsidRPr="00E55F50" w:rsidRDefault="00CC52C4" w:rsidP="00CC52C4">
            <w:pPr>
              <w:spacing w:after="0"/>
              <w:jc w:val="right"/>
              <w:rPr>
                <w:rFonts w:eastAsiaTheme="minorEastAsia" w:cs="Times New Roman"/>
                <w:lang w:val="es-419" w:eastAsia="es-EC"/>
              </w:rPr>
            </w:pPr>
          </w:p>
          <w:p w14:paraId="38251654" w14:textId="77777777" w:rsidR="00CC52C4" w:rsidRPr="00E55F50" w:rsidRDefault="00CC52C4" w:rsidP="0032415D">
            <w:pPr>
              <w:spacing w:after="0"/>
              <w:jc w:val="right"/>
              <w:rPr>
                <w:rFonts w:ascii="Book Antiqua" w:eastAsiaTheme="minorEastAsia" w:hAnsi="Book Antiqua" w:cs="Times New Roman"/>
                <w:sz w:val="20"/>
                <w:szCs w:val="20"/>
                <w:lang w:val="es-419" w:eastAsia="es-EC"/>
              </w:rPr>
            </w:pPr>
            <w:r w:rsidRPr="00E55F50">
              <w:rPr>
                <w:rFonts w:ascii="Book Antiqua" w:eastAsiaTheme="minorEastAsia" w:hAnsi="Book Antiqua" w:cs="Times New Roman"/>
                <w:sz w:val="20"/>
                <w:szCs w:val="20"/>
                <w:lang w:val="es-419" w:eastAsia="es-EC"/>
              </w:rPr>
              <w:t>227,086</w:t>
            </w:r>
          </w:p>
        </w:tc>
      </w:tr>
      <w:tr w:rsidR="00CC52C4" w:rsidRPr="00E55F50" w14:paraId="2DF0D978" w14:textId="77777777" w:rsidTr="0032415D">
        <w:trPr>
          <w:trHeight w:val="234"/>
        </w:trPr>
        <w:tc>
          <w:tcPr>
            <w:tcW w:w="6431" w:type="dxa"/>
            <w:noWrap/>
            <w:vAlign w:val="center"/>
            <w:hideMark/>
          </w:tcPr>
          <w:p w14:paraId="1771ABF8" w14:textId="77777777" w:rsidR="00CC52C4" w:rsidRPr="00E55F50" w:rsidRDefault="00CC52C4" w:rsidP="00CC52C4">
            <w:pPr>
              <w:spacing w:after="0" w:line="240" w:lineRule="auto"/>
              <w:rPr>
                <w:rFonts w:ascii="Book Antiqua" w:eastAsia="Times New Roman" w:hAnsi="Book Antiqua" w:cs="Calibri"/>
                <w:sz w:val="20"/>
                <w:szCs w:val="20"/>
                <w:lang w:val="es-419" w:eastAsia="es-EC"/>
              </w:rPr>
            </w:pPr>
            <w:r w:rsidRPr="00E55F50">
              <w:rPr>
                <w:rFonts w:ascii="Book Antiqua" w:eastAsia="Times New Roman" w:hAnsi="Book Antiqua" w:cs="Calibri"/>
                <w:b/>
                <w:sz w:val="20"/>
                <w:szCs w:val="20"/>
                <w:lang w:val="es-419" w:eastAsia="es-EC"/>
              </w:rPr>
              <w:t>AJUSTES POR PARTIDAS DISTINTAS AL EFECTIVO:</w:t>
            </w:r>
          </w:p>
        </w:tc>
        <w:tc>
          <w:tcPr>
            <w:tcW w:w="160" w:type="dxa"/>
            <w:noWrap/>
            <w:vAlign w:val="center"/>
            <w:hideMark/>
          </w:tcPr>
          <w:p w14:paraId="7EDF136C" w14:textId="77777777" w:rsidR="00CC52C4" w:rsidRPr="00E55F50" w:rsidRDefault="00CC52C4">
            <w:pPr>
              <w:spacing w:after="0"/>
              <w:rPr>
                <w:rFonts w:eastAsiaTheme="minorEastAsia" w:cs="Times New Roman"/>
                <w:lang w:val="es-419" w:eastAsia="es-EC"/>
              </w:rPr>
            </w:pPr>
          </w:p>
        </w:tc>
        <w:tc>
          <w:tcPr>
            <w:tcW w:w="992" w:type="dxa"/>
            <w:gridSpan w:val="2"/>
            <w:noWrap/>
            <w:vAlign w:val="center"/>
            <w:hideMark/>
          </w:tcPr>
          <w:p w14:paraId="4EF90E45" w14:textId="77777777" w:rsidR="00CC52C4" w:rsidRPr="00E55F50" w:rsidRDefault="00CC52C4">
            <w:pPr>
              <w:spacing w:after="0"/>
              <w:rPr>
                <w:rFonts w:eastAsiaTheme="minorEastAsia" w:cs="Times New Roman"/>
                <w:lang w:val="es-419" w:eastAsia="es-EC"/>
              </w:rPr>
            </w:pPr>
          </w:p>
        </w:tc>
        <w:tc>
          <w:tcPr>
            <w:tcW w:w="284" w:type="dxa"/>
            <w:gridSpan w:val="2"/>
            <w:noWrap/>
            <w:vAlign w:val="center"/>
            <w:hideMark/>
          </w:tcPr>
          <w:p w14:paraId="43A5469B" w14:textId="77777777" w:rsidR="00CC52C4" w:rsidRPr="00E55F50" w:rsidRDefault="00CC52C4">
            <w:pPr>
              <w:spacing w:after="0"/>
              <w:rPr>
                <w:rFonts w:eastAsiaTheme="minorEastAsia" w:cs="Times New Roman"/>
                <w:lang w:val="es-419" w:eastAsia="es-EC"/>
              </w:rPr>
            </w:pPr>
          </w:p>
        </w:tc>
        <w:tc>
          <w:tcPr>
            <w:tcW w:w="1031" w:type="dxa"/>
            <w:noWrap/>
            <w:vAlign w:val="center"/>
            <w:hideMark/>
          </w:tcPr>
          <w:p w14:paraId="36928479" w14:textId="77777777" w:rsidR="00CC52C4" w:rsidRPr="00E55F50" w:rsidRDefault="00CC52C4" w:rsidP="00CC52C4">
            <w:pPr>
              <w:spacing w:after="0"/>
              <w:jc w:val="right"/>
              <w:rPr>
                <w:rFonts w:eastAsiaTheme="minorEastAsia" w:cs="Times New Roman"/>
                <w:lang w:val="es-419" w:eastAsia="es-EC"/>
              </w:rPr>
            </w:pPr>
          </w:p>
        </w:tc>
      </w:tr>
      <w:tr w:rsidR="00CC52C4" w:rsidRPr="00E55F50" w14:paraId="4A048524" w14:textId="77777777" w:rsidTr="0032415D">
        <w:trPr>
          <w:trHeight w:val="268"/>
        </w:trPr>
        <w:tc>
          <w:tcPr>
            <w:tcW w:w="6431" w:type="dxa"/>
            <w:noWrap/>
            <w:vAlign w:val="center"/>
            <w:hideMark/>
          </w:tcPr>
          <w:p w14:paraId="0BD39D53" w14:textId="77777777" w:rsidR="00CC52C4" w:rsidRPr="00E55F50" w:rsidRDefault="00CC52C4" w:rsidP="00CC52C4">
            <w:pPr>
              <w:spacing w:after="0" w:line="240" w:lineRule="auto"/>
              <w:rPr>
                <w:rFonts w:ascii="Book Antiqua" w:eastAsia="Times New Roman" w:hAnsi="Book Antiqua" w:cs="Calibri"/>
                <w:b/>
                <w:sz w:val="20"/>
                <w:szCs w:val="20"/>
                <w:lang w:val="es-419" w:eastAsia="es-EC"/>
              </w:rPr>
            </w:pPr>
            <w:r w:rsidRPr="00E55F50">
              <w:rPr>
                <w:rFonts w:ascii="Book Antiqua" w:eastAsia="Times New Roman" w:hAnsi="Book Antiqua" w:cs="Calibri"/>
                <w:sz w:val="20"/>
                <w:szCs w:val="20"/>
                <w:lang w:val="es-419" w:eastAsia="es-EC"/>
              </w:rPr>
              <w:t>Ajustes por gasto de depreciación y amortización</w:t>
            </w:r>
          </w:p>
        </w:tc>
        <w:tc>
          <w:tcPr>
            <w:tcW w:w="160" w:type="dxa"/>
            <w:noWrap/>
            <w:vAlign w:val="center"/>
            <w:hideMark/>
          </w:tcPr>
          <w:p w14:paraId="50472CA1" w14:textId="77777777" w:rsidR="00CC52C4" w:rsidRPr="00E55F50" w:rsidRDefault="00CC52C4">
            <w:pPr>
              <w:spacing w:after="0"/>
              <w:rPr>
                <w:rFonts w:eastAsiaTheme="minorEastAsia" w:cs="Times New Roman"/>
                <w:lang w:val="es-419" w:eastAsia="es-EC"/>
              </w:rPr>
            </w:pPr>
          </w:p>
        </w:tc>
        <w:tc>
          <w:tcPr>
            <w:tcW w:w="992" w:type="dxa"/>
            <w:gridSpan w:val="2"/>
            <w:noWrap/>
            <w:vAlign w:val="center"/>
            <w:hideMark/>
          </w:tcPr>
          <w:p w14:paraId="5587EE29" w14:textId="77777777" w:rsidR="00CC52C4" w:rsidRPr="00E55F50" w:rsidRDefault="00CC52C4">
            <w:pPr>
              <w:spacing w:after="0"/>
              <w:rPr>
                <w:rFonts w:eastAsiaTheme="minorEastAsia" w:cs="Times New Roman"/>
                <w:lang w:val="es-419" w:eastAsia="es-EC"/>
              </w:rPr>
            </w:pPr>
          </w:p>
        </w:tc>
        <w:tc>
          <w:tcPr>
            <w:tcW w:w="284" w:type="dxa"/>
            <w:gridSpan w:val="2"/>
            <w:noWrap/>
            <w:vAlign w:val="center"/>
            <w:hideMark/>
          </w:tcPr>
          <w:p w14:paraId="5AC87448" w14:textId="77777777" w:rsidR="00CC52C4" w:rsidRPr="00E55F50" w:rsidRDefault="00CC52C4">
            <w:pPr>
              <w:spacing w:after="0"/>
              <w:rPr>
                <w:rFonts w:eastAsiaTheme="minorEastAsia" w:cs="Times New Roman"/>
                <w:lang w:val="es-419" w:eastAsia="es-EC"/>
              </w:rPr>
            </w:pPr>
          </w:p>
        </w:tc>
        <w:tc>
          <w:tcPr>
            <w:tcW w:w="1031" w:type="dxa"/>
            <w:noWrap/>
            <w:vAlign w:val="center"/>
            <w:hideMark/>
          </w:tcPr>
          <w:p w14:paraId="5721E2BE" w14:textId="77777777" w:rsidR="00CC52C4" w:rsidRPr="00E55F50" w:rsidRDefault="00195A78" w:rsidP="00CC52C4">
            <w:pPr>
              <w:spacing w:after="0"/>
              <w:jc w:val="right"/>
              <w:rPr>
                <w:rFonts w:ascii="Book Antiqua" w:eastAsiaTheme="minorEastAsia" w:hAnsi="Book Antiqua" w:cs="Times New Roman"/>
                <w:sz w:val="20"/>
                <w:szCs w:val="20"/>
                <w:lang w:val="es-419" w:eastAsia="es-EC"/>
              </w:rPr>
            </w:pPr>
            <w:r w:rsidRPr="00E55F50">
              <w:rPr>
                <w:rFonts w:ascii="Book Antiqua" w:eastAsiaTheme="minorEastAsia" w:hAnsi="Book Antiqua" w:cs="Times New Roman"/>
                <w:sz w:val="20"/>
                <w:szCs w:val="20"/>
                <w:lang w:val="es-419" w:eastAsia="es-EC"/>
              </w:rPr>
              <w:t>22,690</w:t>
            </w:r>
          </w:p>
        </w:tc>
      </w:tr>
      <w:tr w:rsidR="00CC52C4" w:rsidRPr="00E55F50" w14:paraId="6FC979A8" w14:textId="77777777" w:rsidTr="0032415D">
        <w:trPr>
          <w:trHeight w:val="234"/>
        </w:trPr>
        <w:tc>
          <w:tcPr>
            <w:tcW w:w="6431" w:type="dxa"/>
            <w:noWrap/>
            <w:vAlign w:val="center"/>
            <w:hideMark/>
          </w:tcPr>
          <w:p w14:paraId="2A74820F" w14:textId="77777777" w:rsidR="00CC52C4" w:rsidRPr="00E55F50" w:rsidRDefault="00CC52C4" w:rsidP="00CC52C4">
            <w:pPr>
              <w:spacing w:after="0" w:line="240" w:lineRule="auto"/>
              <w:rPr>
                <w:rFonts w:ascii="Book Antiqua" w:eastAsia="Times New Roman" w:hAnsi="Book Antiqua" w:cs="Calibri"/>
                <w:b/>
                <w:sz w:val="20"/>
                <w:szCs w:val="20"/>
                <w:lang w:val="es-419" w:eastAsia="es-EC"/>
              </w:rPr>
            </w:pPr>
            <w:r w:rsidRPr="00E55F50">
              <w:rPr>
                <w:rFonts w:ascii="Book Antiqua" w:eastAsia="Times New Roman" w:hAnsi="Book Antiqua" w:cs="Calibri"/>
                <w:sz w:val="20"/>
                <w:szCs w:val="20"/>
                <w:lang w:val="es-419" w:eastAsia="es-EC"/>
              </w:rPr>
              <w:t>Ajuste por gastos de provisiones</w:t>
            </w:r>
          </w:p>
        </w:tc>
        <w:tc>
          <w:tcPr>
            <w:tcW w:w="160" w:type="dxa"/>
            <w:noWrap/>
            <w:vAlign w:val="center"/>
            <w:hideMark/>
          </w:tcPr>
          <w:p w14:paraId="52AE33F8" w14:textId="77777777" w:rsidR="00CC52C4" w:rsidRPr="00E55F50" w:rsidRDefault="00CC52C4">
            <w:pPr>
              <w:spacing w:after="0"/>
              <w:rPr>
                <w:rFonts w:eastAsiaTheme="minorEastAsia" w:cs="Times New Roman"/>
                <w:lang w:val="es-419" w:eastAsia="es-EC"/>
              </w:rPr>
            </w:pPr>
          </w:p>
        </w:tc>
        <w:tc>
          <w:tcPr>
            <w:tcW w:w="992" w:type="dxa"/>
            <w:gridSpan w:val="2"/>
            <w:noWrap/>
            <w:vAlign w:val="center"/>
            <w:hideMark/>
          </w:tcPr>
          <w:p w14:paraId="000C859E" w14:textId="77777777" w:rsidR="00CC52C4" w:rsidRPr="00E55F50" w:rsidRDefault="00CC52C4">
            <w:pPr>
              <w:spacing w:after="0"/>
              <w:rPr>
                <w:rFonts w:eastAsiaTheme="minorEastAsia" w:cs="Times New Roman"/>
                <w:lang w:val="es-419" w:eastAsia="es-EC"/>
              </w:rPr>
            </w:pPr>
          </w:p>
        </w:tc>
        <w:tc>
          <w:tcPr>
            <w:tcW w:w="284" w:type="dxa"/>
            <w:gridSpan w:val="2"/>
            <w:noWrap/>
            <w:vAlign w:val="center"/>
            <w:hideMark/>
          </w:tcPr>
          <w:p w14:paraId="7B6EADAD" w14:textId="77777777" w:rsidR="00CC52C4" w:rsidRPr="00E55F50" w:rsidRDefault="00CC52C4">
            <w:pPr>
              <w:spacing w:after="0"/>
              <w:rPr>
                <w:rFonts w:eastAsiaTheme="minorEastAsia" w:cs="Times New Roman"/>
                <w:lang w:val="es-419" w:eastAsia="es-EC"/>
              </w:rPr>
            </w:pPr>
          </w:p>
        </w:tc>
        <w:tc>
          <w:tcPr>
            <w:tcW w:w="1031" w:type="dxa"/>
            <w:noWrap/>
            <w:vAlign w:val="center"/>
            <w:hideMark/>
          </w:tcPr>
          <w:p w14:paraId="6009B74A" w14:textId="77777777" w:rsidR="00CC52C4" w:rsidRPr="00E55F50" w:rsidRDefault="00195A78" w:rsidP="00CC52C4">
            <w:pPr>
              <w:spacing w:after="0"/>
              <w:jc w:val="right"/>
              <w:rPr>
                <w:rFonts w:eastAsiaTheme="minorEastAsia" w:cs="Times New Roman"/>
                <w:u w:val="single"/>
                <w:lang w:val="es-419" w:eastAsia="es-EC"/>
              </w:rPr>
            </w:pPr>
            <w:r w:rsidRPr="00E55F50">
              <w:rPr>
                <w:rFonts w:eastAsiaTheme="minorEastAsia" w:cs="Times New Roman"/>
                <w:u w:val="single"/>
                <w:lang w:val="es-419" w:eastAsia="es-EC"/>
              </w:rPr>
              <w:t>4,883</w:t>
            </w:r>
          </w:p>
        </w:tc>
      </w:tr>
      <w:tr w:rsidR="00CC52C4" w:rsidRPr="00E55F50" w14:paraId="0E357A0B" w14:textId="77777777" w:rsidTr="0032415D">
        <w:trPr>
          <w:trHeight w:val="214"/>
        </w:trPr>
        <w:tc>
          <w:tcPr>
            <w:tcW w:w="6431" w:type="dxa"/>
            <w:noWrap/>
            <w:vAlign w:val="center"/>
            <w:hideMark/>
          </w:tcPr>
          <w:p w14:paraId="1F4D11D4" w14:textId="77777777" w:rsidR="00195A78" w:rsidRPr="00E55F50" w:rsidRDefault="00CC52C4" w:rsidP="00B3455A">
            <w:pPr>
              <w:spacing w:after="0" w:line="240" w:lineRule="auto"/>
              <w:rPr>
                <w:rFonts w:ascii="Book Antiqua" w:eastAsia="Times New Roman" w:hAnsi="Book Antiqua" w:cs="Calibri"/>
                <w:sz w:val="20"/>
                <w:szCs w:val="20"/>
                <w:lang w:val="es-419" w:eastAsia="es-EC"/>
              </w:rPr>
            </w:pPr>
            <w:proofErr w:type="gramStart"/>
            <w:r w:rsidRPr="00E55F50">
              <w:rPr>
                <w:rFonts w:ascii="Book Antiqua" w:eastAsia="Times New Roman" w:hAnsi="Book Antiqua" w:cs="Calibri"/>
                <w:sz w:val="20"/>
                <w:szCs w:val="20"/>
                <w:lang w:val="es-419" w:eastAsia="es-EC"/>
              </w:rPr>
              <w:t>TOTAL</w:t>
            </w:r>
            <w:proofErr w:type="gramEnd"/>
            <w:r w:rsidRPr="00E55F50">
              <w:rPr>
                <w:rFonts w:ascii="Book Antiqua" w:eastAsia="Times New Roman" w:hAnsi="Book Antiqua" w:cs="Calibri"/>
                <w:sz w:val="20"/>
                <w:szCs w:val="20"/>
                <w:lang w:val="es-419" w:eastAsia="es-EC"/>
              </w:rPr>
              <w:t xml:space="preserve"> AJUSTES</w:t>
            </w:r>
          </w:p>
        </w:tc>
        <w:tc>
          <w:tcPr>
            <w:tcW w:w="160" w:type="dxa"/>
            <w:noWrap/>
            <w:vAlign w:val="center"/>
            <w:hideMark/>
          </w:tcPr>
          <w:p w14:paraId="6AB1A5CA" w14:textId="77777777" w:rsidR="00CC52C4" w:rsidRPr="00E55F50" w:rsidRDefault="00CC52C4">
            <w:pPr>
              <w:spacing w:after="0"/>
              <w:rPr>
                <w:rFonts w:eastAsiaTheme="minorEastAsia" w:cs="Times New Roman"/>
                <w:lang w:val="es-419" w:eastAsia="es-EC"/>
              </w:rPr>
            </w:pPr>
          </w:p>
        </w:tc>
        <w:tc>
          <w:tcPr>
            <w:tcW w:w="992" w:type="dxa"/>
            <w:gridSpan w:val="2"/>
            <w:noWrap/>
            <w:vAlign w:val="center"/>
            <w:hideMark/>
          </w:tcPr>
          <w:p w14:paraId="3C3223EE" w14:textId="77777777" w:rsidR="00CC52C4" w:rsidRPr="00E55F50" w:rsidRDefault="00CC52C4">
            <w:pPr>
              <w:spacing w:after="0"/>
              <w:rPr>
                <w:rFonts w:eastAsiaTheme="minorEastAsia" w:cs="Times New Roman"/>
                <w:lang w:val="es-419" w:eastAsia="es-EC"/>
              </w:rPr>
            </w:pPr>
          </w:p>
        </w:tc>
        <w:tc>
          <w:tcPr>
            <w:tcW w:w="284" w:type="dxa"/>
            <w:gridSpan w:val="2"/>
            <w:noWrap/>
            <w:vAlign w:val="center"/>
            <w:hideMark/>
          </w:tcPr>
          <w:p w14:paraId="6A992A5D" w14:textId="77777777" w:rsidR="00CC52C4" w:rsidRPr="00E55F50" w:rsidRDefault="00CC52C4">
            <w:pPr>
              <w:spacing w:after="0"/>
              <w:rPr>
                <w:rFonts w:eastAsiaTheme="minorEastAsia" w:cs="Times New Roman"/>
                <w:lang w:val="es-419" w:eastAsia="es-EC"/>
              </w:rPr>
            </w:pPr>
          </w:p>
        </w:tc>
        <w:tc>
          <w:tcPr>
            <w:tcW w:w="1031" w:type="dxa"/>
            <w:noWrap/>
            <w:vAlign w:val="center"/>
            <w:hideMark/>
          </w:tcPr>
          <w:p w14:paraId="10FB27E0" w14:textId="77777777" w:rsidR="00195A78" w:rsidRPr="00E55F50" w:rsidRDefault="00195A78" w:rsidP="0032415D">
            <w:pPr>
              <w:spacing w:after="0"/>
              <w:jc w:val="right"/>
              <w:rPr>
                <w:rFonts w:ascii="Book Antiqua" w:eastAsiaTheme="minorEastAsia" w:hAnsi="Book Antiqua" w:cs="Times New Roman"/>
                <w:sz w:val="20"/>
                <w:szCs w:val="20"/>
                <w:lang w:val="es-419" w:eastAsia="es-EC"/>
              </w:rPr>
            </w:pPr>
            <w:r w:rsidRPr="00E55F50">
              <w:rPr>
                <w:rFonts w:ascii="Book Antiqua" w:eastAsiaTheme="minorEastAsia" w:hAnsi="Book Antiqua" w:cs="Times New Roman"/>
                <w:sz w:val="20"/>
                <w:szCs w:val="20"/>
                <w:lang w:val="es-419" w:eastAsia="es-EC"/>
              </w:rPr>
              <w:t>27,573</w:t>
            </w:r>
          </w:p>
        </w:tc>
      </w:tr>
      <w:tr w:rsidR="00B3455A" w:rsidRPr="00E55F50" w14:paraId="3134298B" w14:textId="77777777" w:rsidTr="0032415D">
        <w:trPr>
          <w:trHeight w:val="224"/>
        </w:trPr>
        <w:tc>
          <w:tcPr>
            <w:tcW w:w="6431" w:type="dxa"/>
            <w:noWrap/>
            <w:vAlign w:val="center"/>
            <w:hideMark/>
          </w:tcPr>
          <w:p w14:paraId="3497BE48" w14:textId="77777777" w:rsidR="00B3455A" w:rsidRPr="00E55F50" w:rsidRDefault="00B3455A" w:rsidP="00CC52C4">
            <w:pPr>
              <w:spacing w:after="0" w:line="240" w:lineRule="auto"/>
              <w:rPr>
                <w:rFonts w:ascii="Book Antiqua" w:eastAsia="Times New Roman" w:hAnsi="Book Antiqua" w:cs="Calibri"/>
                <w:sz w:val="20"/>
                <w:szCs w:val="20"/>
                <w:lang w:val="es-419" w:eastAsia="es-EC"/>
              </w:rPr>
            </w:pPr>
            <w:r w:rsidRPr="00E55F50">
              <w:rPr>
                <w:rFonts w:ascii="Book Antiqua" w:eastAsia="Times New Roman" w:hAnsi="Book Antiqua" w:cs="Calibri"/>
                <w:sz w:val="20"/>
                <w:szCs w:val="20"/>
                <w:lang w:val="es-419" w:eastAsia="es-EC"/>
              </w:rPr>
              <w:t>CAMBIOS EN ACTIVOS Y PASIVOS:</w:t>
            </w:r>
          </w:p>
        </w:tc>
        <w:tc>
          <w:tcPr>
            <w:tcW w:w="160" w:type="dxa"/>
            <w:noWrap/>
            <w:vAlign w:val="center"/>
            <w:hideMark/>
          </w:tcPr>
          <w:p w14:paraId="3C6B922B" w14:textId="77777777" w:rsidR="00B3455A" w:rsidRPr="00E55F50" w:rsidRDefault="00B3455A">
            <w:pPr>
              <w:spacing w:after="0"/>
              <w:rPr>
                <w:rFonts w:eastAsiaTheme="minorEastAsia" w:cs="Times New Roman"/>
                <w:lang w:val="es-419" w:eastAsia="es-EC"/>
              </w:rPr>
            </w:pPr>
          </w:p>
        </w:tc>
        <w:tc>
          <w:tcPr>
            <w:tcW w:w="992" w:type="dxa"/>
            <w:gridSpan w:val="2"/>
            <w:noWrap/>
            <w:vAlign w:val="center"/>
            <w:hideMark/>
          </w:tcPr>
          <w:p w14:paraId="05D35670" w14:textId="77777777" w:rsidR="00B3455A" w:rsidRPr="00E55F50" w:rsidRDefault="00B3455A">
            <w:pPr>
              <w:spacing w:after="0"/>
              <w:rPr>
                <w:rFonts w:eastAsiaTheme="minorEastAsia" w:cs="Times New Roman"/>
                <w:lang w:val="es-419" w:eastAsia="es-EC"/>
              </w:rPr>
            </w:pPr>
          </w:p>
        </w:tc>
        <w:tc>
          <w:tcPr>
            <w:tcW w:w="284" w:type="dxa"/>
            <w:gridSpan w:val="2"/>
            <w:noWrap/>
            <w:vAlign w:val="center"/>
            <w:hideMark/>
          </w:tcPr>
          <w:p w14:paraId="17A7BFDC" w14:textId="77777777" w:rsidR="00B3455A" w:rsidRPr="00E55F50" w:rsidRDefault="00B3455A">
            <w:pPr>
              <w:spacing w:after="0"/>
              <w:rPr>
                <w:rFonts w:eastAsiaTheme="minorEastAsia" w:cs="Times New Roman"/>
                <w:lang w:val="es-419" w:eastAsia="es-EC"/>
              </w:rPr>
            </w:pPr>
          </w:p>
        </w:tc>
        <w:tc>
          <w:tcPr>
            <w:tcW w:w="1031" w:type="dxa"/>
            <w:noWrap/>
            <w:vAlign w:val="center"/>
            <w:hideMark/>
          </w:tcPr>
          <w:p w14:paraId="1978251B" w14:textId="77777777" w:rsidR="00B3455A" w:rsidRPr="00E55F50" w:rsidRDefault="00B3455A" w:rsidP="00195A78">
            <w:pPr>
              <w:spacing w:after="0"/>
              <w:jc w:val="right"/>
              <w:rPr>
                <w:rFonts w:ascii="Book Antiqua" w:eastAsiaTheme="minorEastAsia" w:hAnsi="Book Antiqua" w:cs="Times New Roman"/>
                <w:sz w:val="20"/>
                <w:szCs w:val="20"/>
                <w:lang w:val="es-419" w:eastAsia="es-EC"/>
              </w:rPr>
            </w:pPr>
          </w:p>
        </w:tc>
      </w:tr>
      <w:tr w:rsidR="00B3455A" w:rsidRPr="00E55F50" w14:paraId="5DC88179" w14:textId="77777777" w:rsidTr="0032415D">
        <w:trPr>
          <w:trHeight w:val="251"/>
        </w:trPr>
        <w:tc>
          <w:tcPr>
            <w:tcW w:w="6431" w:type="dxa"/>
            <w:noWrap/>
            <w:vAlign w:val="center"/>
            <w:hideMark/>
          </w:tcPr>
          <w:p w14:paraId="392A7DD5" w14:textId="77777777" w:rsidR="00B3455A" w:rsidRPr="00E55F50" w:rsidRDefault="00B3455A" w:rsidP="00CC52C4">
            <w:pPr>
              <w:spacing w:after="0" w:line="240" w:lineRule="auto"/>
              <w:rPr>
                <w:rFonts w:ascii="Book Antiqua" w:eastAsia="Times New Roman" w:hAnsi="Book Antiqua" w:cs="Calibri"/>
                <w:sz w:val="20"/>
                <w:szCs w:val="20"/>
                <w:lang w:val="es-419" w:eastAsia="es-EC"/>
              </w:rPr>
            </w:pPr>
            <w:r w:rsidRPr="00E55F50">
              <w:rPr>
                <w:rFonts w:ascii="Book Antiqua" w:eastAsia="Times New Roman" w:hAnsi="Book Antiqua" w:cs="Calibri"/>
                <w:sz w:val="20"/>
                <w:szCs w:val="20"/>
                <w:lang w:val="es-419" w:eastAsia="es-EC"/>
              </w:rPr>
              <w:t>(Incremento) disminución en cuentas por cobrar comerciales</w:t>
            </w:r>
          </w:p>
        </w:tc>
        <w:tc>
          <w:tcPr>
            <w:tcW w:w="160" w:type="dxa"/>
            <w:noWrap/>
            <w:vAlign w:val="center"/>
            <w:hideMark/>
          </w:tcPr>
          <w:p w14:paraId="2E2A2108" w14:textId="77777777" w:rsidR="00B3455A" w:rsidRPr="00E55F50" w:rsidRDefault="00B3455A">
            <w:pPr>
              <w:spacing w:after="0"/>
              <w:rPr>
                <w:rFonts w:eastAsiaTheme="minorEastAsia" w:cs="Times New Roman"/>
                <w:lang w:val="es-419" w:eastAsia="es-EC"/>
              </w:rPr>
            </w:pPr>
          </w:p>
        </w:tc>
        <w:tc>
          <w:tcPr>
            <w:tcW w:w="992" w:type="dxa"/>
            <w:gridSpan w:val="2"/>
            <w:noWrap/>
            <w:vAlign w:val="center"/>
            <w:hideMark/>
          </w:tcPr>
          <w:p w14:paraId="214202C7" w14:textId="77777777" w:rsidR="00B3455A" w:rsidRPr="00E55F50" w:rsidRDefault="00B3455A">
            <w:pPr>
              <w:spacing w:after="0"/>
              <w:rPr>
                <w:rFonts w:eastAsiaTheme="minorEastAsia" w:cs="Times New Roman"/>
                <w:lang w:val="es-419" w:eastAsia="es-EC"/>
              </w:rPr>
            </w:pPr>
          </w:p>
        </w:tc>
        <w:tc>
          <w:tcPr>
            <w:tcW w:w="284" w:type="dxa"/>
            <w:gridSpan w:val="2"/>
            <w:noWrap/>
            <w:vAlign w:val="center"/>
            <w:hideMark/>
          </w:tcPr>
          <w:p w14:paraId="7C716215" w14:textId="77777777" w:rsidR="00B3455A" w:rsidRPr="00E55F50" w:rsidRDefault="00B3455A">
            <w:pPr>
              <w:spacing w:after="0"/>
              <w:rPr>
                <w:rFonts w:eastAsiaTheme="minorEastAsia" w:cs="Times New Roman"/>
                <w:lang w:val="es-419" w:eastAsia="es-EC"/>
              </w:rPr>
            </w:pPr>
          </w:p>
        </w:tc>
        <w:tc>
          <w:tcPr>
            <w:tcW w:w="1031" w:type="dxa"/>
            <w:noWrap/>
            <w:vAlign w:val="center"/>
            <w:hideMark/>
          </w:tcPr>
          <w:p w14:paraId="24CCBF02" w14:textId="77777777" w:rsidR="00B3455A" w:rsidRPr="00E55F50" w:rsidRDefault="00B3455A" w:rsidP="00195A78">
            <w:pPr>
              <w:spacing w:after="0"/>
              <w:jc w:val="right"/>
              <w:rPr>
                <w:rFonts w:ascii="Book Antiqua" w:eastAsiaTheme="minorEastAsia" w:hAnsi="Book Antiqua" w:cs="Times New Roman"/>
                <w:sz w:val="20"/>
                <w:szCs w:val="20"/>
                <w:lang w:val="es-419" w:eastAsia="es-EC"/>
              </w:rPr>
            </w:pPr>
            <w:r w:rsidRPr="00E55F50">
              <w:rPr>
                <w:rFonts w:ascii="Book Antiqua" w:eastAsiaTheme="minorEastAsia" w:hAnsi="Book Antiqua" w:cs="Times New Roman"/>
                <w:sz w:val="20"/>
                <w:szCs w:val="20"/>
                <w:lang w:val="es-419" w:eastAsia="es-EC"/>
              </w:rPr>
              <w:t>785,404</w:t>
            </w:r>
          </w:p>
        </w:tc>
      </w:tr>
      <w:tr w:rsidR="00B3455A" w:rsidRPr="00E55F50" w14:paraId="4D54F0D1" w14:textId="77777777" w:rsidTr="0032415D">
        <w:trPr>
          <w:trHeight w:val="284"/>
        </w:trPr>
        <w:tc>
          <w:tcPr>
            <w:tcW w:w="6431" w:type="dxa"/>
            <w:noWrap/>
            <w:vAlign w:val="center"/>
            <w:hideMark/>
          </w:tcPr>
          <w:p w14:paraId="701BDF50" w14:textId="77777777" w:rsidR="00B3455A" w:rsidRPr="00E55F50" w:rsidRDefault="00B3455A" w:rsidP="00CC52C4">
            <w:pPr>
              <w:spacing w:after="0" w:line="240" w:lineRule="auto"/>
              <w:rPr>
                <w:rFonts w:ascii="Book Antiqua" w:eastAsia="Times New Roman" w:hAnsi="Book Antiqua" w:cs="Calibri"/>
                <w:sz w:val="20"/>
                <w:szCs w:val="20"/>
                <w:lang w:val="es-419" w:eastAsia="es-EC"/>
              </w:rPr>
            </w:pPr>
            <w:r w:rsidRPr="00E55F50">
              <w:rPr>
                <w:rFonts w:ascii="Book Antiqua" w:eastAsia="Times New Roman" w:hAnsi="Book Antiqua" w:cs="Calibri"/>
                <w:sz w:val="20"/>
                <w:szCs w:val="20"/>
                <w:lang w:val="es-419" w:eastAsia="es-EC"/>
              </w:rPr>
              <w:t>(Incremento) disminución en otras cuentas por cobrar</w:t>
            </w:r>
          </w:p>
        </w:tc>
        <w:tc>
          <w:tcPr>
            <w:tcW w:w="160" w:type="dxa"/>
            <w:noWrap/>
            <w:vAlign w:val="center"/>
            <w:hideMark/>
          </w:tcPr>
          <w:p w14:paraId="7852F087" w14:textId="77777777" w:rsidR="00B3455A" w:rsidRPr="00E55F50" w:rsidRDefault="00B3455A">
            <w:pPr>
              <w:spacing w:after="0"/>
              <w:rPr>
                <w:rFonts w:eastAsiaTheme="minorEastAsia" w:cs="Times New Roman"/>
                <w:lang w:val="es-419" w:eastAsia="es-EC"/>
              </w:rPr>
            </w:pPr>
          </w:p>
        </w:tc>
        <w:tc>
          <w:tcPr>
            <w:tcW w:w="992" w:type="dxa"/>
            <w:gridSpan w:val="2"/>
            <w:noWrap/>
            <w:vAlign w:val="center"/>
            <w:hideMark/>
          </w:tcPr>
          <w:p w14:paraId="20E25D9C" w14:textId="77777777" w:rsidR="00B3455A" w:rsidRPr="00E55F50" w:rsidRDefault="00B3455A">
            <w:pPr>
              <w:spacing w:after="0"/>
              <w:rPr>
                <w:rFonts w:eastAsiaTheme="minorEastAsia" w:cs="Times New Roman"/>
                <w:lang w:val="es-419" w:eastAsia="es-EC"/>
              </w:rPr>
            </w:pPr>
          </w:p>
        </w:tc>
        <w:tc>
          <w:tcPr>
            <w:tcW w:w="284" w:type="dxa"/>
            <w:gridSpan w:val="2"/>
            <w:noWrap/>
            <w:vAlign w:val="center"/>
            <w:hideMark/>
          </w:tcPr>
          <w:p w14:paraId="272DF92C" w14:textId="77777777" w:rsidR="00B3455A" w:rsidRPr="00E55F50" w:rsidRDefault="00B3455A">
            <w:pPr>
              <w:spacing w:after="0"/>
              <w:rPr>
                <w:rFonts w:eastAsiaTheme="minorEastAsia" w:cs="Times New Roman"/>
                <w:lang w:val="es-419" w:eastAsia="es-EC"/>
              </w:rPr>
            </w:pPr>
          </w:p>
        </w:tc>
        <w:tc>
          <w:tcPr>
            <w:tcW w:w="1031" w:type="dxa"/>
            <w:noWrap/>
            <w:vAlign w:val="center"/>
            <w:hideMark/>
          </w:tcPr>
          <w:p w14:paraId="29BCDC1C" w14:textId="77777777" w:rsidR="00B3455A" w:rsidRPr="00E55F50" w:rsidRDefault="00B3455A" w:rsidP="00195A78">
            <w:pPr>
              <w:spacing w:after="0"/>
              <w:jc w:val="right"/>
              <w:rPr>
                <w:rFonts w:ascii="Book Antiqua" w:eastAsiaTheme="minorEastAsia" w:hAnsi="Book Antiqua" w:cs="Times New Roman"/>
                <w:sz w:val="20"/>
                <w:szCs w:val="20"/>
                <w:lang w:val="es-419" w:eastAsia="es-EC"/>
              </w:rPr>
            </w:pPr>
            <w:r w:rsidRPr="00E55F50">
              <w:rPr>
                <w:rFonts w:ascii="Book Antiqua" w:eastAsiaTheme="minorEastAsia" w:hAnsi="Book Antiqua" w:cs="Times New Roman"/>
                <w:sz w:val="20"/>
                <w:szCs w:val="20"/>
                <w:lang w:val="es-419" w:eastAsia="es-EC"/>
              </w:rPr>
              <w:t>(1,594)</w:t>
            </w:r>
          </w:p>
        </w:tc>
      </w:tr>
      <w:tr w:rsidR="00B3455A" w:rsidRPr="00E55F50" w14:paraId="5868A1B6" w14:textId="77777777" w:rsidTr="0032415D">
        <w:trPr>
          <w:trHeight w:val="283"/>
        </w:trPr>
        <w:tc>
          <w:tcPr>
            <w:tcW w:w="6431" w:type="dxa"/>
            <w:noWrap/>
            <w:vAlign w:val="center"/>
            <w:hideMark/>
          </w:tcPr>
          <w:p w14:paraId="4EA7692D" w14:textId="77777777" w:rsidR="00B3455A" w:rsidRPr="00E55F50" w:rsidRDefault="00B3455A" w:rsidP="00CC52C4">
            <w:pPr>
              <w:spacing w:after="0" w:line="240" w:lineRule="auto"/>
              <w:rPr>
                <w:rFonts w:ascii="Book Antiqua" w:eastAsia="Times New Roman" w:hAnsi="Book Antiqua" w:cs="Calibri"/>
                <w:sz w:val="20"/>
                <w:szCs w:val="20"/>
                <w:lang w:val="es-419" w:eastAsia="es-EC"/>
              </w:rPr>
            </w:pPr>
            <w:r w:rsidRPr="00E55F50">
              <w:rPr>
                <w:rFonts w:ascii="Book Antiqua" w:eastAsia="Times New Roman" w:hAnsi="Book Antiqua" w:cs="Calibri"/>
                <w:sz w:val="20"/>
                <w:szCs w:val="20"/>
                <w:lang w:val="es-419" w:eastAsia="es-EC"/>
              </w:rPr>
              <w:t>(Incremento) disminución en impuestos diferidos</w:t>
            </w:r>
          </w:p>
        </w:tc>
        <w:tc>
          <w:tcPr>
            <w:tcW w:w="160" w:type="dxa"/>
            <w:noWrap/>
            <w:vAlign w:val="center"/>
            <w:hideMark/>
          </w:tcPr>
          <w:p w14:paraId="077AC8BB" w14:textId="77777777" w:rsidR="00B3455A" w:rsidRPr="00E55F50" w:rsidRDefault="00B3455A">
            <w:pPr>
              <w:spacing w:after="0"/>
              <w:rPr>
                <w:rFonts w:eastAsiaTheme="minorEastAsia" w:cs="Times New Roman"/>
                <w:lang w:val="es-419" w:eastAsia="es-EC"/>
              </w:rPr>
            </w:pPr>
          </w:p>
        </w:tc>
        <w:tc>
          <w:tcPr>
            <w:tcW w:w="992" w:type="dxa"/>
            <w:gridSpan w:val="2"/>
            <w:noWrap/>
            <w:vAlign w:val="center"/>
            <w:hideMark/>
          </w:tcPr>
          <w:p w14:paraId="0C735832" w14:textId="77777777" w:rsidR="00B3455A" w:rsidRPr="00E55F50" w:rsidRDefault="00B3455A">
            <w:pPr>
              <w:spacing w:after="0"/>
              <w:rPr>
                <w:rFonts w:eastAsiaTheme="minorEastAsia" w:cs="Times New Roman"/>
                <w:lang w:val="es-419" w:eastAsia="es-EC"/>
              </w:rPr>
            </w:pPr>
          </w:p>
        </w:tc>
        <w:tc>
          <w:tcPr>
            <w:tcW w:w="284" w:type="dxa"/>
            <w:gridSpan w:val="2"/>
            <w:noWrap/>
            <w:vAlign w:val="center"/>
            <w:hideMark/>
          </w:tcPr>
          <w:p w14:paraId="400B3AB9" w14:textId="77777777" w:rsidR="00B3455A" w:rsidRPr="00E55F50" w:rsidRDefault="00B3455A">
            <w:pPr>
              <w:spacing w:after="0"/>
              <w:rPr>
                <w:rFonts w:eastAsiaTheme="minorEastAsia" w:cs="Times New Roman"/>
                <w:lang w:val="es-419" w:eastAsia="es-EC"/>
              </w:rPr>
            </w:pPr>
          </w:p>
        </w:tc>
        <w:tc>
          <w:tcPr>
            <w:tcW w:w="1031" w:type="dxa"/>
            <w:noWrap/>
            <w:vAlign w:val="center"/>
            <w:hideMark/>
          </w:tcPr>
          <w:p w14:paraId="09D8ACC4" w14:textId="77777777" w:rsidR="00B3455A" w:rsidRPr="00E55F50" w:rsidRDefault="00B3455A" w:rsidP="00195A78">
            <w:pPr>
              <w:spacing w:after="0"/>
              <w:jc w:val="right"/>
              <w:rPr>
                <w:rFonts w:ascii="Book Antiqua" w:eastAsiaTheme="minorEastAsia" w:hAnsi="Book Antiqua" w:cs="Times New Roman"/>
                <w:sz w:val="20"/>
                <w:szCs w:val="20"/>
                <w:lang w:val="es-419" w:eastAsia="es-EC"/>
              </w:rPr>
            </w:pPr>
            <w:r w:rsidRPr="00E55F50">
              <w:rPr>
                <w:rFonts w:ascii="Book Antiqua" w:eastAsiaTheme="minorEastAsia" w:hAnsi="Book Antiqua" w:cs="Times New Roman"/>
                <w:sz w:val="20"/>
                <w:szCs w:val="20"/>
                <w:lang w:val="es-419" w:eastAsia="es-EC"/>
              </w:rPr>
              <w:t>0</w:t>
            </w:r>
          </w:p>
        </w:tc>
      </w:tr>
      <w:tr w:rsidR="00B3455A" w:rsidRPr="00E55F50" w14:paraId="28F2FE79" w14:textId="77777777" w:rsidTr="0032415D">
        <w:trPr>
          <w:trHeight w:val="235"/>
        </w:trPr>
        <w:tc>
          <w:tcPr>
            <w:tcW w:w="6431" w:type="dxa"/>
            <w:noWrap/>
            <w:vAlign w:val="center"/>
            <w:hideMark/>
          </w:tcPr>
          <w:p w14:paraId="41109A09" w14:textId="77777777" w:rsidR="00B3455A" w:rsidRPr="00E55F50" w:rsidRDefault="00B3455A" w:rsidP="00CC52C4">
            <w:pPr>
              <w:spacing w:after="0" w:line="240" w:lineRule="auto"/>
              <w:rPr>
                <w:rFonts w:ascii="Book Antiqua" w:eastAsia="Times New Roman" w:hAnsi="Book Antiqua" w:cs="Calibri"/>
                <w:sz w:val="20"/>
                <w:szCs w:val="20"/>
                <w:lang w:val="es-419" w:eastAsia="es-EC"/>
              </w:rPr>
            </w:pPr>
            <w:r w:rsidRPr="00E55F50">
              <w:rPr>
                <w:rFonts w:ascii="Book Antiqua" w:eastAsia="Times New Roman" w:hAnsi="Book Antiqua" w:cs="Calibri"/>
                <w:sz w:val="20"/>
                <w:szCs w:val="20"/>
                <w:lang w:val="es-419" w:eastAsia="es-EC"/>
              </w:rPr>
              <w:t>(Incremento) disminución en activos por impuestos diferidos</w:t>
            </w:r>
          </w:p>
        </w:tc>
        <w:tc>
          <w:tcPr>
            <w:tcW w:w="160" w:type="dxa"/>
            <w:noWrap/>
            <w:vAlign w:val="center"/>
            <w:hideMark/>
          </w:tcPr>
          <w:p w14:paraId="34F219B8" w14:textId="77777777" w:rsidR="00B3455A" w:rsidRPr="00E55F50" w:rsidRDefault="00B3455A">
            <w:pPr>
              <w:spacing w:after="0"/>
              <w:rPr>
                <w:rFonts w:eastAsiaTheme="minorEastAsia" w:cs="Times New Roman"/>
                <w:lang w:val="es-419" w:eastAsia="es-EC"/>
              </w:rPr>
            </w:pPr>
          </w:p>
        </w:tc>
        <w:tc>
          <w:tcPr>
            <w:tcW w:w="992" w:type="dxa"/>
            <w:gridSpan w:val="2"/>
            <w:noWrap/>
            <w:vAlign w:val="center"/>
            <w:hideMark/>
          </w:tcPr>
          <w:p w14:paraId="46D18880" w14:textId="77777777" w:rsidR="00B3455A" w:rsidRPr="00E55F50" w:rsidRDefault="00B3455A">
            <w:pPr>
              <w:spacing w:after="0"/>
              <w:rPr>
                <w:rFonts w:eastAsiaTheme="minorEastAsia" w:cs="Times New Roman"/>
                <w:lang w:val="es-419" w:eastAsia="es-EC"/>
              </w:rPr>
            </w:pPr>
          </w:p>
        </w:tc>
        <w:tc>
          <w:tcPr>
            <w:tcW w:w="284" w:type="dxa"/>
            <w:gridSpan w:val="2"/>
            <w:noWrap/>
            <w:vAlign w:val="center"/>
            <w:hideMark/>
          </w:tcPr>
          <w:p w14:paraId="6F6E7C7A" w14:textId="77777777" w:rsidR="00B3455A" w:rsidRPr="00E55F50" w:rsidRDefault="00B3455A">
            <w:pPr>
              <w:spacing w:after="0"/>
              <w:rPr>
                <w:rFonts w:eastAsiaTheme="minorEastAsia" w:cs="Times New Roman"/>
                <w:lang w:val="es-419" w:eastAsia="es-EC"/>
              </w:rPr>
            </w:pPr>
          </w:p>
        </w:tc>
        <w:tc>
          <w:tcPr>
            <w:tcW w:w="1031" w:type="dxa"/>
            <w:noWrap/>
            <w:vAlign w:val="center"/>
            <w:hideMark/>
          </w:tcPr>
          <w:p w14:paraId="7CAA3653" w14:textId="77777777" w:rsidR="00B3455A" w:rsidRPr="00E55F50" w:rsidRDefault="00B3455A" w:rsidP="00195A78">
            <w:pPr>
              <w:spacing w:after="0"/>
              <w:jc w:val="right"/>
              <w:rPr>
                <w:rFonts w:ascii="Book Antiqua" w:eastAsiaTheme="minorEastAsia" w:hAnsi="Book Antiqua" w:cs="Times New Roman"/>
                <w:sz w:val="20"/>
                <w:szCs w:val="20"/>
                <w:lang w:val="es-419" w:eastAsia="es-EC"/>
              </w:rPr>
            </w:pPr>
            <w:r w:rsidRPr="00E55F50">
              <w:rPr>
                <w:rFonts w:ascii="Book Antiqua" w:eastAsiaTheme="minorEastAsia" w:hAnsi="Book Antiqua" w:cs="Times New Roman"/>
                <w:sz w:val="20"/>
                <w:szCs w:val="20"/>
                <w:lang w:val="es-419" w:eastAsia="es-EC"/>
              </w:rPr>
              <w:t>108</w:t>
            </w:r>
          </w:p>
        </w:tc>
      </w:tr>
      <w:tr w:rsidR="00B3455A" w:rsidRPr="00E55F50" w14:paraId="7BB7814A" w14:textId="77777777" w:rsidTr="0032415D">
        <w:trPr>
          <w:trHeight w:val="272"/>
        </w:trPr>
        <w:tc>
          <w:tcPr>
            <w:tcW w:w="6431" w:type="dxa"/>
            <w:noWrap/>
            <w:vAlign w:val="center"/>
            <w:hideMark/>
          </w:tcPr>
          <w:p w14:paraId="0D19263A" w14:textId="77777777" w:rsidR="00B3455A" w:rsidRPr="00E55F50" w:rsidRDefault="00B3455A" w:rsidP="00CC52C4">
            <w:pPr>
              <w:spacing w:after="0" w:line="240" w:lineRule="auto"/>
              <w:rPr>
                <w:rFonts w:ascii="Book Antiqua" w:eastAsia="Times New Roman" w:hAnsi="Book Antiqua" w:cs="Calibri"/>
                <w:sz w:val="20"/>
                <w:szCs w:val="20"/>
                <w:lang w:val="es-419" w:eastAsia="es-EC"/>
              </w:rPr>
            </w:pPr>
            <w:r w:rsidRPr="00E55F50">
              <w:rPr>
                <w:rFonts w:ascii="Book Antiqua" w:eastAsia="Times New Roman" w:hAnsi="Book Antiqua" w:cs="Calibri"/>
                <w:sz w:val="20"/>
                <w:szCs w:val="20"/>
                <w:lang w:val="es-419" w:eastAsia="es-EC"/>
              </w:rPr>
              <w:t>Incremento (disminución) en cuentas por pagar comerciales</w:t>
            </w:r>
          </w:p>
        </w:tc>
        <w:tc>
          <w:tcPr>
            <w:tcW w:w="160" w:type="dxa"/>
            <w:noWrap/>
            <w:vAlign w:val="center"/>
            <w:hideMark/>
          </w:tcPr>
          <w:p w14:paraId="18DC3060" w14:textId="77777777" w:rsidR="00B3455A" w:rsidRPr="00E55F50" w:rsidRDefault="00B3455A">
            <w:pPr>
              <w:spacing w:after="0"/>
              <w:rPr>
                <w:rFonts w:eastAsiaTheme="minorEastAsia" w:cs="Times New Roman"/>
                <w:lang w:val="es-419" w:eastAsia="es-EC"/>
              </w:rPr>
            </w:pPr>
          </w:p>
        </w:tc>
        <w:tc>
          <w:tcPr>
            <w:tcW w:w="992" w:type="dxa"/>
            <w:gridSpan w:val="2"/>
            <w:noWrap/>
            <w:vAlign w:val="center"/>
            <w:hideMark/>
          </w:tcPr>
          <w:p w14:paraId="52389A48" w14:textId="77777777" w:rsidR="00B3455A" w:rsidRPr="00E55F50" w:rsidRDefault="00B3455A">
            <w:pPr>
              <w:spacing w:after="0"/>
              <w:rPr>
                <w:rFonts w:eastAsiaTheme="minorEastAsia" w:cs="Times New Roman"/>
                <w:lang w:val="es-419" w:eastAsia="es-EC"/>
              </w:rPr>
            </w:pPr>
          </w:p>
        </w:tc>
        <w:tc>
          <w:tcPr>
            <w:tcW w:w="284" w:type="dxa"/>
            <w:gridSpan w:val="2"/>
            <w:noWrap/>
            <w:vAlign w:val="center"/>
            <w:hideMark/>
          </w:tcPr>
          <w:p w14:paraId="608399F7" w14:textId="77777777" w:rsidR="00B3455A" w:rsidRPr="00E55F50" w:rsidRDefault="00B3455A">
            <w:pPr>
              <w:spacing w:after="0"/>
              <w:rPr>
                <w:rFonts w:eastAsiaTheme="minorEastAsia" w:cs="Times New Roman"/>
                <w:lang w:val="es-419" w:eastAsia="es-EC"/>
              </w:rPr>
            </w:pPr>
          </w:p>
        </w:tc>
        <w:tc>
          <w:tcPr>
            <w:tcW w:w="1031" w:type="dxa"/>
            <w:noWrap/>
            <w:vAlign w:val="center"/>
            <w:hideMark/>
          </w:tcPr>
          <w:p w14:paraId="33B68275" w14:textId="77777777" w:rsidR="00B3455A" w:rsidRPr="00E55F50" w:rsidRDefault="00B3455A" w:rsidP="00195A78">
            <w:pPr>
              <w:spacing w:after="0"/>
              <w:jc w:val="right"/>
              <w:rPr>
                <w:rFonts w:ascii="Book Antiqua" w:eastAsiaTheme="minorEastAsia" w:hAnsi="Book Antiqua" w:cs="Times New Roman"/>
                <w:sz w:val="20"/>
                <w:szCs w:val="20"/>
                <w:lang w:val="es-419" w:eastAsia="es-EC"/>
              </w:rPr>
            </w:pPr>
            <w:r w:rsidRPr="00E55F50">
              <w:rPr>
                <w:rFonts w:ascii="Book Antiqua" w:eastAsiaTheme="minorEastAsia" w:hAnsi="Book Antiqua" w:cs="Times New Roman"/>
                <w:sz w:val="20"/>
                <w:szCs w:val="20"/>
                <w:lang w:val="es-419" w:eastAsia="es-EC"/>
              </w:rPr>
              <w:t>2,864</w:t>
            </w:r>
          </w:p>
        </w:tc>
      </w:tr>
      <w:tr w:rsidR="00B3455A" w:rsidRPr="00E55F50" w14:paraId="3FDEAC73" w14:textId="77777777" w:rsidTr="0032415D">
        <w:trPr>
          <w:trHeight w:val="257"/>
        </w:trPr>
        <w:tc>
          <w:tcPr>
            <w:tcW w:w="6431" w:type="dxa"/>
            <w:noWrap/>
            <w:vAlign w:val="center"/>
            <w:hideMark/>
          </w:tcPr>
          <w:p w14:paraId="49E7FC54" w14:textId="77777777" w:rsidR="00B3455A" w:rsidRPr="00E55F50" w:rsidRDefault="00B3455A" w:rsidP="00CC52C4">
            <w:pPr>
              <w:spacing w:after="0" w:line="240" w:lineRule="auto"/>
              <w:rPr>
                <w:rFonts w:ascii="Book Antiqua" w:eastAsia="Times New Roman" w:hAnsi="Book Antiqua" w:cs="Calibri"/>
                <w:sz w:val="20"/>
                <w:szCs w:val="20"/>
                <w:lang w:val="es-419" w:eastAsia="es-EC"/>
              </w:rPr>
            </w:pPr>
            <w:r w:rsidRPr="00E55F50">
              <w:rPr>
                <w:rFonts w:ascii="Book Antiqua" w:eastAsia="Times New Roman" w:hAnsi="Book Antiqua" w:cs="Calibri"/>
                <w:sz w:val="20"/>
                <w:szCs w:val="20"/>
                <w:lang w:val="es-419" w:eastAsia="es-EC"/>
              </w:rPr>
              <w:t>Incremento (disminución) en provisiones y otras cuentas por pagar</w:t>
            </w:r>
          </w:p>
        </w:tc>
        <w:tc>
          <w:tcPr>
            <w:tcW w:w="160" w:type="dxa"/>
            <w:noWrap/>
            <w:vAlign w:val="center"/>
            <w:hideMark/>
          </w:tcPr>
          <w:p w14:paraId="63C7F383" w14:textId="77777777" w:rsidR="00B3455A" w:rsidRPr="00E55F50" w:rsidRDefault="00B3455A">
            <w:pPr>
              <w:spacing w:after="0"/>
              <w:rPr>
                <w:rFonts w:eastAsiaTheme="minorEastAsia" w:cs="Times New Roman"/>
                <w:lang w:val="es-419" w:eastAsia="es-EC"/>
              </w:rPr>
            </w:pPr>
          </w:p>
        </w:tc>
        <w:tc>
          <w:tcPr>
            <w:tcW w:w="992" w:type="dxa"/>
            <w:gridSpan w:val="2"/>
            <w:noWrap/>
            <w:vAlign w:val="center"/>
            <w:hideMark/>
          </w:tcPr>
          <w:p w14:paraId="08D5CFFF" w14:textId="77777777" w:rsidR="00B3455A" w:rsidRPr="00E55F50" w:rsidRDefault="00B3455A">
            <w:pPr>
              <w:spacing w:after="0"/>
              <w:rPr>
                <w:rFonts w:eastAsiaTheme="minorEastAsia" w:cs="Times New Roman"/>
                <w:lang w:val="es-419" w:eastAsia="es-EC"/>
              </w:rPr>
            </w:pPr>
          </w:p>
        </w:tc>
        <w:tc>
          <w:tcPr>
            <w:tcW w:w="284" w:type="dxa"/>
            <w:gridSpan w:val="2"/>
            <w:noWrap/>
            <w:vAlign w:val="center"/>
            <w:hideMark/>
          </w:tcPr>
          <w:p w14:paraId="0D99103A" w14:textId="77777777" w:rsidR="00B3455A" w:rsidRPr="00E55F50" w:rsidRDefault="00B3455A">
            <w:pPr>
              <w:spacing w:after="0"/>
              <w:rPr>
                <w:rFonts w:eastAsiaTheme="minorEastAsia" w:cs="Times New Roman"/>
                <w:lang w:val="es-419" w:eastAsia="es-EC"/>
              </w:rPr>
            </w:pPr>
          </w:p>
        </w:tc>
        <w:tc>
          <w:tcPr>
            <w:tcW w:w="1031" w:type="dxa"/>
            <w:noWrap/>
            <w:vAlign w:val="center"/>
            <w:hideMark/>
          </w:tcPr>
          <w:p w14:paraId="44104973" w14:textId="77777777" w:rsidR="00B3455A" w:rsidRPr="00E55F50" w:rsidRDefault="00B3455A" w:rsidP="00195A78">
            <w:pPr>
              <w:spacing w:after="0"/>
              <w:jc w:val="right"/>
              <w:rPr>
                <w:rFonts w:ascii="Book Antiqua" w:eastAsiaTheme="minorEastAsia" w:hAnsi="Book Antiqua" w:cs="Times New Roman"/>
                <w:sz w:val="20"/>
                <w:szCs w:val="20"/>
                <w:lang w:val="es-419" w:eastAsia="es-EC"/>
              </w:rPr>
            </w:pPr>
            <w:r w:rsidRPr="00E55F50">
              <w:rPr>
                <w:rFonts w:ascii="Book Antiqua" w:eastAsiaTheme="minorEastAsia" w:hAnsi="Book Antiqua" w:cs="Times New Roman"/>
                <w:sz w:val="20"/>
                <w:szCs w:val="20"/>
                <w:lang w:val="es-419" w:eastAsia="es-EC"/>
              </w:rPr>
              <w:t>(240,877)</w:t>
            </w:r>
          </w:p>
        </w:tc>
      </w:tr>
      <w:tr w:rsidR="00B3455A" w:rsidRPr="00E55F50" w14:paraId="6F91266F" w14:textId="77777777" w:rsidTr="0032415D">
        <w:trPr>
          <w:trHeight w:val="227"/>
        </w:trPr>
        <w:tc>
          <w:tcPr>
            <w:tcW w:w="6431" w:type="dxa"/>
            <w:noWrap/>
            <w:vAlign w:val="center"/>
            <w:hideMark/>
          </w:tcPr>
          <w:p w14:paraId="5C8A924A" w14:textId="77777777" w:rsidR="00B3455A" w:rsidRPr="00E55F50" w:rsidRDefault="00B3455A" w:rsidP="00CC52C4">
            <w:pPr>
              <w:spacing w:after="0" w:line="240" w:lineRule="auto"/>
              <w:rPr>
                <w:rFonts w:ascii="Book Antiqua" w:eastAsia="Times New Roman" w:hAnsi="Book Antiqua" w:cs="Calibri"/>
                <w:sz w:val="20"/>
                <w:szCs w:val="20"/>
                <w:lang w:val="es-419" w:eastAsia="es-EC"/>
              </w:rPr>
            </w:pPr>
            <w:r w:rsidRPr="00E55F50">
              <w:rPr>
                <w:rFonts w:ascii="Book Antiqua" w:eastAsia="Times New Roman" w:hAnsi="Book Antiqua" w:cs="Calibri"/>
                <w:sz w:val="20"/>
                <w:szCs w:val="20"/>
                <w:lang w:val="es-419" w:eastAsia="es-EC"/>
              </w:rPr>
              <w:t>Incremento (disminución) en cuentas por pagar a relacionadas</w:t>
            </w:r>
          </w:p>
        </w:tc>
        <w:tc>
          <w:tcPr>
            <w:tcW w:w="160" w:type="dxa"/>
            <w:noWrap/>
            <w:vAlign w:val="center"/>
            <w:hideMark/>
          </w:tcPr>
          <w:p w14:paraId="4B1B0AE8" w14:textId="77777777" w:rsidR="00B3455A" w:rsidRPr="00E55F50" w:rsidRDefault="00B3455A">
            <w:pPr>
              <w:spacing w:after="0"/>
              <w:rPr>
                <w:rFonts w:eastAsiaTheme="minorEastAsia" w:cs="Times New Roman"/>
                <w:lang w:val="es-419" w:eastAsia="es-EC"/>
              </w:rPr>
            </w:pPr>
          </w:p>
        </w:tc>
        <w:tc>
          <w:tcPr>
            <w:tcW w:w="992" w:type="dxa"/>
            <w:gridSpan w:val="2"/>
            <w:noWrap/>
            <w:vAlign w:val="center"/>
            <w:hideMark/>
          </w:tcPr>
          <w:p w14:paraId="677E40F1" w14:textId="77777777" w:rsidR="00B3455A" w:rsidRPr="00E55F50" w:rsidRDefault="00B3455A">
            <w:pPr>
              <w:spacing w:after="0"/>
              <w:rPr>
                <w:rFonts w:eastAsiaTheme="minorEastAsia" w:cs="Times New Roman"/>
                <w:lang w:val="es-419" w:eastAsia="es-EC"/>
              </w:rPr>
            </w:pPr>
          </w:p>
        </w:tc>
        <w:tc>
          <w:tcPr>
            <w:tcW w:w="284" w:type="dxa"/>
            <w:gridSpan w:val="2"/>
            <w:noWrap/>
            <w:vAlign w:val="center"/>
            <w:hideMark/>
          </w:tcPr>
          <w:p w14:paraId="718E5582" w14:textId="77777777" w:rsidR="00B3455A" w:rsidRPr="00E55F50" w:rsidRDefault="00B3455A">
            <w:pPr>
              <w:spacing w:after="0"/>
              <w:rPr>
                <w:rFonts w:eastAsiaTheme="minorEastAsia" w:cs="Times New Roman"/>
                <w:lang w:val="es-419" w:eastAsia="es-EC"/>
              </w:rPr>
            </w:pPr>
          </w:p>
        </w:tc>
        <w:tc>
          <w:tcPr>
            <w:tcW w:w="1031" w:type="dxa"/>
            <w:noWrap/>
            <w:vAlign w:val="center"/>
            <w:hideMark/>
          </w:tcPr>
          <w:p w14:paraId="7C735502" w14:textId="77777777" w:rsidR="00B3455A" w:rsidRPr="00E55F50" w:rsidRDefault="00B3455A" w:rsidP="00195A78">
            <w:pPr>
              <w:spacing w:after="0"/>
              <w:jc w:val="right"/>
              <w:rPr>
                <w:rFonts w:ascii="Book Antiqua" w:eastAsiaTheme="minorEastAsia" w:hAnsi="Book Antiqua" w:cs="Times New Roman"/>
                <w:sz w:val="20"/>
                <w:szCs w:val="20"/>
                <w:lang w:val="es-419" w:eastAsia="es-EC"/>
              </w:rPr>
            </w:pPr>
            <w:r w:rsidRPr="00E55F50">
              <w:rPr>
                <w:rFonts w:ascii="Book Antiqua" w:eastAsiaTheme="minorEastAsia" w:hAnsi="Book Antiqua" w:cs="Times New Roman"/>
                <w:sz w:val="20"/>
                <w:szCs w:val="20"/>
                <w:lang w:val="es-419" w:eastAsia="es-EC"/>
              </w:rPr>
              <w:t>(381,101)</w:t>
            </w:r>
          </w:p>
        </w:tc>
      </w:tr>
      <w:tr w:rsidR="00B3455A" w:rsidRPr="00E55F50" w14:paraId="2270C340" w14:textId="77777777" w:rsidTr="0032415D">
        <w:trPr>
          <w:trHeight w:val="251"/>
        </w:trPr>
        <w:tc>
          <w:tcPr>
            <w:tcW w:w="6431" w:type="dxa"/>
            <w:noWrap/>
            <w:vAlign w:val="center"/>
            <w:hideMark/>
          </w:tcPr>
          <w:p w14:paraId="2E7C6224" w14:textId="77777777" w:rsidR="00B3455A" w:rsidRPr="00E55F50" w:rsidRDefault="00B3455A" w:rsidP="00CC52C4">
            <w:pPr>
              <w:spacing w:after="0" w:line="240" w:lineRule="auto"/>
              <w:rPr>
                <w:rFonts w:ascii="Book Antiqua" w:eastAsia="Times New Roman" w:hAnsi="Book Antiqua" w:cs="Calibri"/>
                <w:sz w:val="20"/>
                <w:szCs w:val="20"/>
                <w:lang w:val="es-419" w:eastAsia="es-EC"/>
              </w:rPr>
            </w:pPr>
            <w:r w:rsidRPr="00E55F50">
              <w:rPr>
                <w:rFonts w:ascii="Book Antiqua" w:eastAsia="Times New Roman" w:hAnsi="Book Antiqua" w:cs="Calibri"/>
                <w:sz w:val="20"/>
                <w:szCs w:val="20"/>
                <w:lang w:val="es-419" w:eastAsia="es-EC"/>
              </w:rPr>
              <w:t>Incremento (disminución) en pasivos por impuestos corrientes)</w:t>
            </w:r>
          </w:p>
        </w:tc>
        <w:tc>
          <w:tcPr>
            <w:tcW w:w="160" w:type="dxa"/>
            <w:noWrap/>
            <w:vAlign w:val="center"/>
            <w:hideMark/>
          </w:tcPr>
          <w:p w14:paraId="74CDD59E" w14:textId="77777777" w:rsidR="00B3455A" w:rsidRPr="00E55F50" w:rsidRDefault="00B3455A">
            <w:pPr>
              <w:spacing w:after="0"/>
              <w:rPr>
                <w:rFonts w:eastAsiaTheme="minorEastAsia" w:cs="Times New Roman"/>
                <w:lang w:val="es-419" w:eastAsia="es-EC"/>
              </w:rPr>
            </w:pPr>
          </w:p>
        </w:tc>
        <w:tc>
          <w:tcPr>
            <w:tcW w:w="992" w:type="dxa"/>
            <w:gridSpan w:val="2"/>
            <w:noWrap/>
            <w:vAlign w:val="center"/>
            <w:hideMark/>
          </w:tcPr>
          <w:p w14:paraId="178906BC" w14:textId="77777777" w:rsidR="00B3455A" w:rsidRPr="00E55F50" w:rsidRDefault="00B3455A">
            <w:pPr>
              <w:spacing w:after="0"/>
              <w:rPr>
                <w:rFonts w:eastAsiaTheme="minorEastAsia" w:cs="Times New Roman"/>
                <w:lang w:val="es-419" w:eastAsia="es-EC"/>
              </w:rPr>
            </w:pPr>
          </w:p>
        </w:tc>
        <w:tc>
          <w:tcPr>
            <w:tcW w:w="284" w:type="dxa"/>
            <w:gridSpan w:val="2"/>
            <w:noWrap/>
            <w:vAlign w:val="center"/>
            <w:hideMark/>
          </w:tcPr>
          <w:p w14:paraId="7ED42958" w14:textId="77777777" w:rsidR="00B3455A" w:rsidRPr="00E55F50" w:rsidRDefault="00B3455A">
            <w:pPr>
              <w:spacing w:after="0"/>
              <w:rPr>
                <w:rFonts w:eastAsiaTheme="minorEastAsia" w:cs="Times New Roman"/>
                <w:lang w:val="es-419" w:eastAsia="es-EC"/>
              </w:rPr>
            </w:pPr>
          </w:p>
        </w:tc>
        <w:tc>
          <w:tcPr>
            <w:tcW w:w="1031" w:type="dxa"/>
            <w:noWrap/>
            <w:vAlign w:val="center"/>
            <w:hideMark/>
          </w:tcPr>
          <w:p w14:paraId="2C430703" w14:textId="77777777" w:rsidR="00B3455A" w:rsidRPr="00E55F50" w:rsidRDefault="00B3455A" w:rsidP="00195A78">
            <w:pPr>
              <w:spacing w:after="0"/>
              <w:jc w:val="right"/>
              <w:rPr>
                <w:rFonts w:ascii="Book Antiqua" w:eastAsiaTheme="minorEastAsia" w:hAnsi="Book Antiqua" w:cs="Times New Roman"/>
                <w:sz w:val="20"/>
                <w:szCs w:val="20"/>
                <w:u w:val="single"/>
                <w:lang w:val="es-419" w:eastAsia="es-EC"/>
              </w:rPr>
            </w:pPr>
            <w:r w:rsidRPr="00E55F50">
              <w:rPr>
                <w:rFonts w:ascii="Book Antiqua" w:eastAsiaTheme="minorEastAsia" w:hAnsi="Book Antiqua" w:cs="Times New Roman"/>
                <w:sz w:val="20"/>
                <w:szCs w:val="20"/>
                <w:u w:val="single"/>
                <w:lang w:val="es-419" w:eastAsia="es-EC"/>
              </w:rPr>
              <w:t>(348,527)</w:t>
            </w:r>
          </w:p>
        </w:tc>
      </w:tr>
      <w:tr w:rsidR="00B3455A" w:rsidRPr="00E55F50" w14:paraId="5C9053DB" w14:textId="77777777" w:rsidTr="0032415D">
        <w:trPr>
          <w:trHeight w:val="234"/>
        </w:trPr>
        <w:tc>
          <w:tcPr>
            <w:tcW w:w="6431" w:type="dxa"/>
            <w:noWrap/>
            <w:vAlign w:val="center"/>
            <w:hideMark/>
          </w:tcPr>
          <w:p w14:paraId="5AFF3AD3" w14:textId="77777777" w:rsidR="00B3455A" w:rsidRPr="00E55F50" w:rsidRDefault="00B3455A" w:rsidP="00B3455A">
            <w:pPr>
              <w:spacing w:after="0" w:line="240" w:lineRule="auto"/>
              <w:rPr>
                <w:rFonts w:ascii="Book Antiqua" w:eastAsia="Times New Roman" w:hAnsi="Book Antiqua" w:cs="Calibri"/>
                <w:sz w:val="20"/>
                <w:szCs w:val="20"/>
                <w:lang w:val="es-419" w:eastAsia="es-EC"/>
              </w:rPr>
            </w:pPr>
            <w:proofErr w:type="gramStart"/>
            <w:r w:rsidRPr="00E55F50">
              <w:rPr>
                <w:rFonts w:ascii="Book Antiqua" w:eastAsia="Times New Roman" w:hAnsi="Book Antiqua" w:cs="Calibri"/>
                <w:sz w:val="20"/>
                <w:szCs w:val="20"/>
                <w:lang w:val="es-419" w:eastAsia="es-EC"/>
              </w:rPr>
              <w:t>TOTAL</w:t>
            </w:r>
            <w:proofErr w:type="gramEnd"/>
            <w:r w:rsidRPr="00E55F50">
              <w:rPr>
                <w:rFonts w:ascii="Book Antiqua" w:eastAsia="Times New Roman" w:hAnsi="Book Antiqua" w:cs="Calibri"/>
                <w:sz w:val="20"/>
                <w:szCs w:val="20"/>
                <w:lang w:val="es-419" w:eastAsia="es-EC"/>
              </w:rPr>
              <w:t xml:space="preserve"> EN ACTIVOS Y PASIVOS</w:t>
            </w:r>
          </w:p>
        </w:tc>
        <w:tc>
          <w:tcPr>
            <w:tcW w:w="160" w:type="dxa"/>
            <w:noWrap/>
            <w:vAlign w:val="center"/>
            <w:hideMark/>
          </w:tcPr>
          <w:p w14:paraId="0C80A2EC" w14:textId="77777777" w:rsidR="00B3455A" w:rsidRPr="00E55F50" w:rsidRDefault="00B3455A">
            <w:pPr>
              <w:spacing w:after="0"/>
              <w:rPr>
                <w:rFonts w:eastAsiaTheme="minorEastAsia" w:cs="Times New Roman"/>
                <w:lang w:val="es-419" w:eastAsia="es-EC"/>
              </w:rPr>
            </w:pPr>
          </w:p>
        </w:tc>
        <w:tc>
          <w:tcPr>
            <w:tcW w:w="992" w:type="dxa"/>
            <w:gridSpan w:val="2"/>
            <w:noWrap/>
            <w:vAlign w:val="center"/>
            <w:hideMark/>
          </w:tcPr>
          <w:p w14:paraId="3DF6EB49" w14:textId="77777777" w:rsidR="00B3455A" w:rsidRPr="00E55F50" w:rsidRDefault="00B3455A">
            <w:pPr>
              <w:spacing w:after="0"/>
              <w:rPr>
                <w:rFonts w:eastAsiaTheme="minorEastAsia" w:cs="Times New Roman"/>
                <w:lang w:val="es-419" w:eastAsia="es-EC"/>
              </w:rPr>
            </w:pPr>
          </w:p>
        </w:tc>
        <w:tc>
          <w:tcPr>
            <w:tcW w:w="284" w:type="dxa"/>
            <w:gridSpan w:val="2"/>
            <w:noWrap/>
            <w:vAlign w:val="center"/>
            <w:hideMark/>
          </w:tcPr>
          <w:p w14:paraId="44AD2829" w14:textId="77777777" w:rsidR="00B3455A" w:rsidRPr="00E55F50" w:rsidRDefault="00B3455A">
            <w:pPr>
              <w:spacing w:after="0"/>
              <w:rPr>
                <w:rFonts w:eastAsiaTheme="minorEastAsia" w:cs="Times New Roman"/>
                <w:lang w:val="es-419" w:eastAsia="es-EC"/>
              </w:rPr>
            </w:pPr>
          </w:p>
        </w:tc>
        <w:tc>
          <w:tcPr>
            <w:tcW w:w="1031" w:type="dxa"/>
            <w:noWrap/>
            <w:vAlign w:val="center"/>
            <w:hideMark/>
          </w:tcPr>
          <w:p w14:paraId="41EA822A" w14:textId="77777777" w:rsidR="00B3455A" w:rsidRPr="00E55F50" w:rsidRDefault="00B3455A" w:rsidP="00195A78">
            <w:pPr>
              <w:spacing w:after="0"/>
              <w:jc w:val="right"/>
              <w:rPr>
                <w:rFonts w:ascii="Book Antiqua" w:eastAsiaTheme="minorEastAsia" w:hAnsi="Book Antiqua" w:cs="Times New Roman"/>
                <w:sz w:val="20"/>
                <w:szCs w:val="20"/>
                <w:lang w:val="es-419" w:eastAsia="es-EC"/>
              </w:rPr>
            </w:pPr>
            <w:r w:rsidRPr="00E55F50">
              <w:rPr>
                <w:rFonts w:ascii="Book Antiqua" w:eastAsiaTheme="minorEastAsia" w:hAnsi="Book Antiqua" w:cs="Times New Roman"/>
                <w:sz w:val="20"/>
                <w:szCs w:val="20"/>
                <w:lang w:val="es-419" w:eastAsia="es-EC"/>
              </w:rPr>
              <w:t>(183,723)</w:t>
            </w:r>
          </w:p>
        </w:tc>
      </w:tr>
      <w:tr w:rsidR="00B3455A" w:rsidRPr="00E55F50" w14:paraId="1591DE4D" w14:textId="77777777" w:rsidTr="0032415D">
        <w:trPr>
          <w:trHeight w:val="184"/>
        </w:trPr>
        <w:tc>
          <w:tcPr>
            <w:tcW w:w="6431" w:type="dxa"/>
            <w:noWrap/>
            <w:vAlign w:val="center"/>
            <w:hideMark/>
          </w:tcPr>
          <w:p w14:paraId="27EDE728" w14:textId="77777777" w:rsidR="00B3455A" w:rsidRPr="00E55F50" w:rsidRDefault="00B3455A" w:rsidP="00B3455A">
            <w:pPr>
              <w:spacing w:after="0" w:line="240" w:lineRule="auto"/>
              <w:rPr>
                <w:rFonts w:ascii="Book Antiqua" w:eastAsia="Times New Roman" w:hAnsi="Book Antiqua" w:cs="Calibri"/>
                <w:sz w:val="20"/>
                <w:szCs w:val="20"/>
                <w:lang w:val="es-419" w:eastAsia="es-EC"/>
              </w:rPr>
            </w:pPr>
          </w:p>
        </w:tc>
        <w:tc>
          <w:tcPr>
            <w:tcW w:w="160" w:type="dxa"/>
            <w:noWrap/>
            <w:vAlign w:val="center"/>
            <w:hideMark/>
          </w:tcPr>
          <w:p w14:paraId="6CC9A0E7" w14:textId="77777777" w:rsidR="00B3455A" w:rsidRPr="00E55F50" w:rsidRDefault="00B3455A">
            <w:pPr>
              <w:spacing w:after="0"/>
              <w:rPr>
                <w:rFonts w:eastAsiaTheme="minorEastAsia" w:cs="Times New Roman"/>
                <w:lang w:val="es-419" w:eastAsia="es-EC"/>
              </w:rPr>
            </w:pPr>
          </w:p>
        </w:tc>
        <w:tc>
          <w:tcPr>
            <w:tcW w:w="992" w:type="dxa"/>
            <w:gridSpan w:val="2"/>
            <w:noWrap/>
            <w:vAlign w:val="center"/>
            <w:hideMark/>
          </w:tcPr>
          <w:p w14:paraId="0E2EA0AD" w14:textId="77777777" w:rsidR="00B3455A" w:rsidRPr="00E55F50" w:rsidRDefault="00B3455A">
            <w:pPr>
              <w:spacing w:after="0"/>
              <w:rPr>
                <w:rFonts w:eastAsiaTheme="minorEastAsia" w:cs="Times New Roman"/>
                <w:lang w:val="es-419" w:eastAsia="es-EC"/>
              </w:rPr>
            </w:pPr>
          </w:p>
        </w:tc>
        <w:tc>
          <w:tcPr>
            <w:tcW w:w="284" w:type="dxa"/>
            <w:gridSpan w:val="2"/>
            <w:noWrap/>
            <w:vAlign w:val="center"/>
            <w:hideMark/>
          </w:tcPr>
          <w:p w14:paraId="2DD6CFE9" w14:textId="77777777" w:rsidR="00B3455A" w:rsidRPr="00E55F50" w:rsidRDefault="00B3455A">
            <w:pPr>
              <w:spacing w:after="0"/>
              <w:rPr>
                <w:rFonts w:eastAsiaTheme="minorEastAsia" w:cs="Times New Roman"/>
                <w:lang w:val="es-419" w:eastAsia="es-EC"/>
              </w:rPr>
            </w:pPr>
          </w:p>
        </w:tc>
        <w:tc>
          <w:tcPr>
            <w:tcW w:w="1031" w:type="dxa"/>
            <w:noWrap/>
            <w:vAlign w:val="center"/>
            <w:hideMark/>
          </w:tcPr>
          <w:p w14:paraId="24F2E6ED" w14:textId="77777777" w:rsidR="00B3455A" w:rsidRPr="00E55F50" w:rsidRDefault="00B3455A" w:rsidP="00195A78">
            <w:pPr>
              <w:spacing w:after="0"/>
              <w:jc w:val="right"/>
              <w:rPr>
                <w:rFonts w:ascii="Book Antiqua" w:eastAsiaTheme="minorEastAsia" w:hAnsi="Book Antiqua" w:cs="Times New Roman"/>
                <w:sz w:val="20"/>
                <w:szCs w:val="20"/>
                <w:lang w:val="es-419" w:eastAsia="es-EC"/>
              </w:rPr>
            </w:pPr>
          </w:p>
        </w:tc>
      </w:tr>
      <w:tr w:rsidR="00B3455A" w:rsidRPr="00E55F50" w14:paraId="29B57693" w14:textId="77777777" w:rsidTr="0032415D">
        <w:trPr>
          <w:trHeight w:val="212"/>
        </w:trPr>
        <w:tc>
          <w:tcPr>
            <w:tcW w:w="6431" w:type="dxa"/>
            <w:noWrap/>
            <w:vAlign w:val="center"/>
            <w:hideMark/>
          </w:tcPr>
          <w:p w14:paraId="1809FF66" w14:textId="77777777" w:rsidR="00B3455A" w:rsidRPr="00E55F50" w:rsidRDefault="00B3455A" w:rsidP="00B3455A">
            <w:pPr>
              <w:spacing w:after="0" w:line="240" w:lineRule="auto"/>
              <w:rPr>
                <w:rFonts w:ascii="Book Antiqua" w:eastAsia="Times New Roman" w:hAnsi="Book Antiqua" w:cs="Calibri"/>
                <w:sz w:val="20"/>
                <w:szCs w:val="20"/>
                <w:lang w:val="es-419" w:eastAsia="es-EC"/>
              </w:rPr>
            </w:pPr>
            <w:r w:rsidRPr="00E55F50">
              <w:rPr>
                <w:rFonts w:ascii="Book Antiqua" w:eastAsia="Times New Roman" w:hAnsi="Book Antiqua" w:cs="Calibri"/>
                <w:sz w:val="20"/>
                <w:szCs w:val="20"/>
                <w:lang w:val="es-419" w:eastAsia="es-EC"/>
              </w:rPr>
              <w:t>Flujos de efectivo netos procedentes de actividades de operación</w:t>
            </w:r>
          </w:p>
        </w:tc>
        <w:tc>
          <w:tcPr>
            <w:tcW w:w="160" w:type="dxa"/>
            <w:noWrap/>
            <w:vAlign w:val="center"/>
            <w:hideMark/>
          </w:tcPr>
          <w:p w14:paraId="5297B436" w14:textId="77777777" w:rsidR="00B3455A" w:rsidRPr="00E55F50" w:rsidRDefault="00B3455A">
            <w:pPr>
              <w:spacing w:after="0"/>
              <w:rPr>
                <w:rFonts w:eastAsiaTheme="minorEastAsia" w:cs="Times New Roman"/>
                <w:lang w:val="es-419" w:eastAsia="es-EC"/>
              </w:rPr>
            </w:pPr>
          </w:p>
        </w:tc>
        <w:tc>
          <w:tcPr>
            <w:tcW w:w="992" w:type="dxa"/>
            <w:gridSpan w:val="2"/>
            <w:noWrap/>
            <w:vAlign w:val="center"/>
            <w:hideMark/>
          </w:tcPr>
          <w:p w14:paraId="20E95263" w14:textId="77777777" w:rsidR="00B3455A" w:rsidRPr="00E55F50" w:rsidRDefault="00B3455A">
            <w:pPr>
              <w:spacing w:after="0"/>
              <w:rPr>
                <w:rFonts w:eastAsiaTheme="minorEastAsia" w:cs="Times New Roman"/>
                <w:lang w:val="es-419" w:eastAsia="es-EC"/>
              </w:rPr>
            </w:pPr>
          </w:p>
        </w:tc>
        <w:tc>
          <w:tcPr>
            <w:tcW w:w="284" w:type="dxa"/>
            <w:gridSpan w:val="2"/>
            <w:noWrap/>
            <w:vAlign w:val="center"/>
            <w:hideMark/>
          </w:tcPr>
          <w:p w14:paraId="320A607B" w14:textId="77777777" w:rsidR="00B3455A" w:rsidRPr="00E55F50" w:rsidRDefault="00B3455A">
            <w:pPr>
              <w:spacing w:after="0"/>
              <w:rPr>
                <w:rFonts w:eastAsiaTheme="minorEastAsia" w:cs="Times New Roman"/>
                <w:lang w:val="es-419" w:eastAsia="es-EC"/>
              </w:rPr>
            </w:pPr>
          </w:p>
        </w:tc>
        <w:tc>
          <w:tcPr>
            <w:tcW w:w="1031" w:type="dxa"/>
            <w:noWrap/>
            <w:vAlign w:val="center"/>
            <w:hideMark/>
          </w:tcPr>
          <w:p w14:paraId="53241138" w14:textId="77777777" w:rsidR="00B3455A" w:rsidRPr="00E55F50" w:rsidRDefault="00B3455A" w:rsidP="00195A78">
            <w:pPr>
              <w:spacing w:after="0"/>
              <w:jc w:val="right"/>
              <w:rPr>
                <w:rFonts w:ascii="Book Antiqua" w:eastAsiaTheme="minorEastAsia" w:hAnsi="Book Antiqua" w:cs="Times New Roman"/>
                <w:sz w:val="20"/>
                <w:szCs w:val="20"/>
                <w:u w:val="single"/>
                <w:lang w:val="es-419" w:eastAsia="es-EC"/>
              </w:rPr>
            </w:pPr>
            <w:r w:rsidRPr="00E55F50">
              <w:rPr>
                <w:rFonts w:ascii="Book Antiqua" w:eastAsiaTheme="minorEastAsia" w:hAnsi="Book Antiqua" w:cs="Times New Roman"/>
                <w:sz w:val="20"/>
                <w:szCs w:val="20"/>
                <w:u w:val="single"/>
                <w:lang w:val="es-419" w:eastAsia="es-EC"/>
              </w:rPr>
              <w:t>70,936</w:t>
            </w:r>
          </w:p>
        </w:tc>
      </w:tr>
      <w:tr w:rsidR="00B3455A" w:rsidRPr="00E55F50" w14:paraId="5D5DC750" w14:textId="77777777" w:rsidTr="0032415D">
        <w:trPr>
          <w:trHeight w:val="268"/>
        </w:trPr>
        <w:tc>
          <w:tcPr>
            <w:tcW w:w="6431" w:type="dxa"/>
            <w:noWrap/>
            <w:vAlign w:val="center"/>
            <w:hideMark/>
          </w:tcPr>
          <w:p w14:paraId="3192A817" w14:textId="77777777" w:rsidR="00B3455A" w:rsidRPr="00E55F50" w:rsidRDefault="00B3455A" w:rsidP="00B3455A">
            <w:pPr>
              <w:spacing w:after="0" w:line="240" w:lineRule="auto"/>
              <w:rPr>
                <w:rFonts w:ascii="Book Antiqua" w:eastAsia="Times New Roman" w:hAnsi="Book Antiqua" w:cs="Calibri"/>
                <w:sz w:val="20"/>
                <w:szCs w:val="20"/>
                <w:lang w:val="es-419" w:eastAsia="es-EC"/>
              </w:rPr>
            </w:pPr>
          </w:p>
        </w:tc>
        <w:tc>
          <w:tcPr>
            <w:tcW w:w="160" w:type="dxa"/>
            <w:noWrap/>
            <w:vAlign w:val="center"/>
            <w:hideMark/>
          </w:tcPr>
          <w:p w14:paraId="62474728" w14:textId="77777777" w:rsidR="00B3455A" w:rsidRPr="00E55F50" w:rsidRDefault="00B3455A">
            <w:pPr>
              <w:spacing w:after="0"/>
              <w:rPr>
                <w:rFonts w:eastAsiaTheme="minorEastAsia" w:cs="Times New Roman"/>
                <w:lang w:val="es-419" w:eastAsia="es-EC"/>
              </w:rPr>
            </w:pPr>
          </w:p>
        </w:tc>
        <w:tc>
          <w:tcPr>
            <w:tcW w:w="992" w:type="dxa"/>
            <w:gridSpan w:val="2"/>
            <w:noWrap/>
            <w:vAlign w:val="center"/>
            <w:hideMark/>
          </w:tcPr>
          <w:p w14:paraId="6381AA56" w14:textId="77777777" w:rsidR="00B3455A" w:rsidRPr="00E55F50" w:rsidRDefault="00B3455A">
            <w:pPr>
              <w:spacing w:after="0"/>
              <w:rPr>
                <w:rFonts w:eastAsiaTheme="minorEastAsia" w:cs="Times New Roman"/>
                <w:lang w:val="es-419" w:eastAsia="es-EC"/>
              </w:rPr>
            </w:pPr>
          </w:p>
        </w:tc>
        <w:tc>
          <w:tcPr>
            <w:tcW w:w="284" w:type="dxa"/>
            <w:gridSpan w:val="2"/>
            <w:noWrap/>
            <w:vAlign w:val="center"/>
            <w:hideMark/>
          </w:tcPr>
          <w:p w14:paraId="00709929" w14:textId="77777777" w:rsidR="00B3455A" w:rsidRPr="00E55F50" w:rsidRDefault="00B3455A">
            <w:pPr>
              <w:spacing w:after="0"/>
              <w:rPr>
                <w:rFonts w:eastAsiaTheme="minorEastAsia" w:cs="Times New Roman"/>
                <w:lang w:val="es-419" w:eastAsia="es-EC"/>
              </w:rPr>
            </w:pPr>
          </w:p>
        </w:tc>
        <w:tc>
          <w:tcPr>
            <w:tcW w:w="1031" w:type="dxa"/>
            <w:noWrap/>
            <w:vAlign w:val="center"/>
            <w:hideMark/>
          </w:tcPr>
          <w:p w14:paraId="7AB06D4B" w14:textId="77777777" w:rsidR="00B3455A" w:rsidRPr="00E55F50" w:rsidRDefault="00B3455A" w:rsidP="00195A78">
            <w:pPr>
              <w:spacing w:after="0"/>
              <w:jc w:val="right"/>
              <w:rPr>
                <w:rFonts w:ascii="Book Antiqua" w:eastAsiaTheme="minorEastAsia" w:hAnsi="Book Antiqua" w:cs="Times New Roman"/>
                <w:sz w:val="20"/>
                <w:szCs w:val="20"/>
                <w:u w:val="single"/>
                <w:lang w:val="es-419" w:eastAsia="es-EC"/>
              </w:rPr>
            </w:pPr>
          </w:p>
        </w:tc>
      </w:tr>
      <w:tr w:rsidR="00CC52C4" w:rsidRPr="00E55F50" w14:paraId="541CED2E" w14:textId="77777777" w:rsidTr="0032415D">
        <w:trPr>
          <w:trHeight w:val="242"/>
        </w:trPr>
        <w:tc>
          <w:tcPr>
            <w:tcW w:w="6431" w:type="dxa"/>
            <w:noWrap/>
            <w:vAlign w:val="center"/>
            <w:hideMark/>
          </w:tcPr>
          <w:p w14:paraId="71B4312F" w14:textId="77777777" w:rsidR="00CC52C4" w:rsidRPr="00E55F50" w:rsidRDefault="00CC52C4" w:rsidP="00CC52C4">
            <w:pPr>
              <w:spacing w:after="0" w:line="240" w:lineRule="auto"/>
              <w:rPr>
                <w:rFonts w:ascii="Book Antiqua" w:eastAsia="Times New Roman" w:hAnsi="Book Antiqua" w:cs="Calibri"/>
                <w:b/>
                <w:sz w:val="20"/>
                <w:szCs w:val="20"/>
                <w:lang w:val="es-419" w:eastAsia="es-EC"/>
              </w:rPr>
            </w:pPr>
            <w:r w:rsidRPr="00E55F50">
              <w:rPr>
                <w:rFonts w:ascii="Book Antiqua" w:eastAsia="Times New Roman" w:hAnsi="Book Antiqua" w:cs="Calibri"/>
                <w:sz w:val="20"/>
                <w:szCs w:val="20"/>
                <w:lang w:val="es-419" w:eastAsia="es-EC"/>
              </w:rPr>
              <w:t>FLUJOS DE EFECTIVO DE ACTIVIDADES DE OPERACION:</w:t>
            </w:r>
          </w:p>
        </w:tc>
        <w:tc>
          <w:tcPr>
            <w:tcW w:w="160" w:type="dxa"/>
            <w:noWrap/>
            <w:vAlign w:val="center"/>
            <w:hideMark/>
          </w:tcPr>
          <w:p w14:paraId="28CFD236" w14:textId="77777777" w:rsidR="00CC52C4" w:rsidRPr="00E55F50" w:rsidRDefault="00CC52C4">
            <w:pPr>
              <w:spacing w:after="0"/>
              <w:rPr>
                <w:rFonts w:eastAsiaTheme="minorEastAsia" w:cs="Times New Roman"/>
                <w:lang w:val="es-419" w:eastAsia="es-EC"/>
              </w:rPr>
            </w:pPr>
          </w:p>
        </w:tc>
        <w:tc>
          <w:tcPr>
            <w:tcW w:w="992" w:type="dxa"/>
            <w:gridSpan w:val="2"/>
            <w:noWrap/>
            <w:vAlign w:val="center"/>
            <w:hideMark/>
          </w:tcPr>
          <w:p w14:paraId="47C01817" w14:textId="77777777" w:rsidR="00CC52C4" w:rsidRPr="00E55F50" w:rsidRDefault="00CC52C4">
            <w:pPr>
              <w:spacing w:after="0"/>
              <w:rPr>
                <w:rFonts w:eastAsiaTheme="minorEastAsia" w:cs="Times New Roman"/>
                <w:lang w:val="es-419" w:eastAsia="es-EC"/>
              </w:rPr>
            </w:pPr>
          </w:p>
        </w:tc>
        <w:tc>
          <w:tcPr>
            <w:tcW w:w="284" w:type="dxa"/>
            <w:gridSpan w:val="2"/>
            <w:noWrap/>
            <w:vAlign w:val="center"/>
            <w:hideMark/>
          </w:tcPr>
          <w:p w14:paraId="2F690638" w14:textId="77777777" w:rsidR="00CC52C4" w:rsidRPr="00E55F50" w:rsidRDefault="00CC52C4">
            <w:pPr>
              <w:spacing w:after="0"/>
              <w:rPr>
                <w:rFonts w:eastAsiaTheme="minorEastAsia" w:cs="Times New Roman"/>
                <w:lang w:val="es-419" w:eastAsia="es-EC"/>
              </w:rPr>
            </w:pPr>
          </w:p>
        </w:tc>
        <w:tc>
          <w:tcPr>
            <w:tcW w:w="1031" w:type="dxa"/>
            <w:noWrap/>
            <w:vAlign w:val="center"/>
            <w:hideMark/>
          </w:tcPr>
          <w:p w14:paraId="6B206057" w14:textId="77777777" w:rsidR="00CC52C4" w:rsidRPr="00E55F50" w:rsidRDefault="00CC52C4" w:rsidP="00CC52C4">
            <w:pPr>
              <w:spacing w:after="0"/>
              <w:jc w:val="right"/>
              <w:rPr>
                <w:rFonts w:ascii="Book Antiqua" w:eastAsiaTheme="minorEastAsia" w:hAnsi="Book Antiqua" w:cs="Times New Roman"/>
                <w:sz w:val="20"/>
                <w:szCs w:val="20"/>
                <w:lang w:val="es-419" w:eastAsia="es-EC"/>
              </w:rPr>
            </w:pPr>
          </w:p>
        </w:tc>
      </w:tr>
      <w:tr w:rsidR="00B718EA" w:rsidRPr="00E55F50" w14:paraId="766774D0" w14:textId="77777777" w:rsidTr="0032415D">
        <w:trPr>
          <w:trHeight w:val="285"/>
        </w:trPr>
        <w:tc>
          <w:tcPr>
            <w:tcW w:w="6431" w:type="dxa"/>
            <w:noWrap/>
            <w:vAlign w:val="center"/>
            <w:hideMark/>
          </w:tcPr>
          <w:p w14:paraId="74C3D60C" w14:textId="77777777" w:rsidR="00B718EA" w:rsidRPr="00E55F50" w:rsidRDefault="00B3455A">
            <w:pPr>
              <w:spacing w:after="0" w:line="240" w:lineRule="auto"/>
              <w:rPr>
                <w:rFonts w:ascii="Book Antiqua" w:eastAsia="Times New Roman" w:hAnsi="Book Antiqua" w:cs="Calibri"/>
                <w:sz w:val="20"/>
                <w:szCs w:val="20"/>
                <w:lang w:val="es-419" w:eastAsia="es-EC"/>
              </w:rPr>
            </w:pPr>
            <w:r w:rsidRPr="00E55F50">
              <w:rPr>
                <w:rFonts w:ascii="Book Antiqua" w:eastAsia="Times New Roman" w:hAnsi="Book Antiqua" w:cs="Calibri"/>
                <w:sz w:val="20"/>
                <w:szCs w:val="20"/>
                <w:lang w:val="es-419" w:eastAsia="es-EC"/>
              </w:rPr>
              <w:t>Cobros procedentes de la venta de bienes o servicios</w:t>
            </w:r>
          </w:p>
        </w:tc>
        <w:tc>
          <w:tcPr>
            <w:tcW w:w="160" w:type="dxa"/>
            <w:noWrap/>
            <w:vAlign w:val="center"/>
            <w:hideMark/>
          </w:tcPr>
          <w:p w14:paraId="17F7907C" w14:textId="77777777" w:rsidR="00B718EA" w:rsidRPr="00E55F50" w:rsidRDefault="00B718EA">
            <w:pPr>
              <w:spacing w:after="0"/>
              <w:rPr>
                <w:rFonts w:eastAsiaTheme="minorEastAsia" w:cs="Times New Roman"/>
                <w:lang w:val="es-419" w:eastAsia="es-EC"/>
              </w:rPr>
            </w:pPr>
          </w:p>
        </w:tc>
        <w:tc>
          <w:tcPr>
            <w:tcW w:w="992" w:type="dxa"/>
            <w:gridSpan w:val="2"/>
            <w:noWrap/>
            <w:vAlign w:val="center"/>
            <w:hideMark/>
          </w:tcPr>
          <w:p w14:paraId="0F6E9DEC" w14:textId="77777777" w:rsidR="00B718EA" w:rsidRPr="00E55F50" w:rsidRDefault="00B718EA">
            <w:pPr>
              <w:spacing w:after="0" w:line="240" w:lineRule="auto"/>
              <w:jc w:val="right"/>
              <w:rPr>
                <w:rFonts w:ascii="Book Antiqua" w:eastAsia="Times New Roman" w:hAnsi="Book Antiqua" w:cs="Calibri"/>
                <w:sz w:val="20"/>
                <w:szCs w:val="20"/>
                <w:lang w:val="es-419" w:eastAsia="es-EC"/>
              </w:rPr>
            </w:pPr>
            <w:r w:rsidRPr="00E55F50">
              <w:rPr>
                <w:rFonts w:ascii="Book Antiqua" w:hAnsi="Book Antiqua" w:cs="Calibri"/>
                <w:color w:val="000000"/>
                <w:sz w:val="20"/>
                <w:szCs w:val="20"/>
                <w:lang w:val="es-419"/>
              </w:rPr>
              <w:t xml:space="preserve"> </w:t>
            </w:r>
          </w:p>
        </w:tc>
        <w:tc>
          <w:tcPr>
            <w:tcW w:w="284" w:type="dxa"/>
            <w:gridSpan w:val="2"/>
            <w:noWrap/>
            <w:vAlign w:val="center"/>
            <w:hideMark/>
          </w:tcPr>
          <w:p w14:paraId="21AD150B" w14:textId="77777777" w:rsidR="00B718EA" w:rsidRPr="00E55F50" w:rsidRDefault="00B718EA">
            <w:pPr>
              <w:spacing w:after="0"/>
              <w:rPr>
                <w:rFonts w:eastAsiaTheme="minorEastAsia" w:cs="Times New Roman"/>
                <w:lang w:val="es-419" w:eastAsia="es-EC"/>
              </w:rPr>
            </w:pPr>
          </w:p>
        </w:tc>
        <w:tc>
          <w:tcPr>
            <w:tcW w:w="1031" w:type="dxa"/>
            <w:noWrap/>
            <w:vAlign w:val="center"/>
            <w:hideMark/>
          </w:tcPr>
          <w:p w14:paraId="080D0437" w14:textId="77777777" w:rsidR="00B718EA" w:rsidRPr="00E55F50" w:rsidRDefault="00F84CE1">
            <w:pPr>
              <w:spacing w:after="0" w:line="240" w:lineRule="auto"/>
              <w:jc w:val="right"/>
              <w:rPr>
                <w:rFonts w:ascii="Book Antiqua" w:eastAsia="Times New Roman" w:hAnsi="Book Antiqua" w:cs="Calibri"/>
                <w:sz w:val="20"/>
                <w:szCs w:val="20"/>
                <w:lang w:val="es-419" w:eastAsia="es-EC"/>
              </w:rPr>
            </w:pPr>
            <w:r w:rsidRPr="00E55F50">
              <w:rPr>
                <w:rFonts w:ascii="Book Antiqua" w:eastAsia="Times New Roman" w:hAnsi="Book Antiqua" w:cs="Calibri"/>
                <w:sz w:val="20"/>
                <w:szCs w:val="20"/>
                <w:lang w:val="es-419" w:eastAsia="es-EC"/>
              </w:rPr>
              <w:t>1,616,768</w:t>
            </w:r>
          </w:p>
        </w:tc>
      </w:tr>
      <w:tr w:rsidR="00B718EA" w:rsidRPr="00E55F50" w14:paraId="37F571CD" w14:textId="77777777" w:rsidTr="0032415D">
        <w:trPr>
          <w:trHeight w:val="285"/>
        </w:trPr>
        <w:tc>
          <w:tcPr>
            <w:tcW w:w="6431" w:type="dxa"/>
            <w:noWrap/>
            <w:vAlign w:val="center"/>
            <w:hideMark/>
          </w:tcPr>
          <w:p w14:paraId="79F950A9" w14:textId="77777777" w:rsidR="00B718EA" w:rsidRPr="00E55F50" w:rsidRDefault="00B3455A">
            <w:pPr>
              <w:spacing w:after="0" w:line="240" w:lineRule="auto"/>
              <w:rPr>
                <w:rFonts w:ascii="Book Antiqua" w:eastAsia="Times New Roman" w:hAnsi="Book Antiqua" w:cs="Calibri"/>
                <w:sz w:val="20"/>
                <w:szCs w:val="20"/>
                <w:lang w:val="es-419" w:eastAsia="es-EC"/>
              </w:rPr>
            </w:pPr>
            <w:r w:rsidRPr="00E55F50">
              <w:rPr>
                <w:rFonts w:ascii="Book Antiqua" w:eastAsia="Times New Roman" w:hAnsi="Book Antiqua" w:cs="Calibri"/>
                <w:sz w:val="20"/>
                <w:szCs w:val="20"/>
                <w:lang w:val="es-419" w:eastAsia="es-EC"/>
              </w:rPr>
              <w:t xml:space="preserve">Pagos y proveedores por suministros de bienes y servicios </w:t>
            </w:r>
          </w:p>
        </w:tc>
        <w:tc>
          <w:tcPr>
            <w:tcW w:w="160" w:type="dxa"/>
            <w:noWrap/>
            <w:vAlign w:val="center"/>
            <w:hideMark/>
          </w:tcPr>
          <w:p w14:paraId="6C986265" w14:textId="77777777" w:rsidR="00B718EA" w:rsidRPr="00E55F50" w:rsidRDefault="00B718EA">
            <w:pPr>
              <w:spacing w:after="0"/>
              <w:rPr>
                <w:rFonts w:eastAsiaTheme="minorEastAsia" w:cs="Times New Roman"/>
                <w:lang w:val="es-419" w:eastAsia="es-EC"/>
              </w:rPr>
            </w:pPr>
          </w:p>
        </w:tc>
        <w:tc>
          <w:tcPr>
            <w:tcW w:w="992" w:type="dxa"/>
            <w:gridSpan w:val="2"/>
            <w:noWrap/>
            <w:vAlign w:val="center"/>
            <w:hideMark/>
          </w:tcPr>
          <w:p w14:paraId="2D03B866" w14:textId="77777777" w:rsidR="00B718EA" w:rsidRPr="00E55F50" w:rsidRDefault="00B718EA">
            <w:pPr>
              <w:spacing w:after="0" w:line="240" w:lineRule="auto"/>
              <w:ind w:right="-57"/>
              <w:jc w:val="right"/>
              <w:rPr>
                <w:rFonts w:ascii="Book Antiqua" w:eastAsia="Times New Roman" w:hAnsi="Book Antiqua" w:cs="Calibri"/>
                <w:sz w:val="20"/>
                <w:szCs w:val="20"/>
                <w:lang w:val="es-419" w:eastAsia="es-EC"/>
              </w:rPr>
            </w:pPr>
          </w:p>
        </w:tc>
        <w:tc>
          <w:tcPr>
            <w:tcW w:w="284" w:type="dxa"/>
            <w:gridSpan w:val="2"/>
            <w:noWrap/>
            <w:vAlign w:val="center"/>
            <w:hideMark/>
          </w:tcPr>
          <w:p w14:paraId="02C5F6B4" w14:textId="77777777" w:rsidR="00B718EA" w:rsidRPr="00E55F50" w:rsidRDefault="00B718EA">
            <w:pPr>
              <w:spacing w:after="0"/>
              <w:rPr>
                <w:rFonts w:eastAsiaTheme="minorEastAsia" w:cs="Times New Roman"/>
                <w:lang w:val="es-419" w:eastAsia="es-EC"/>
              </w:rPr>
            </w:pPr>
          </w:p>
        </w:tc>
        <w:tc>
          <w:tcPr>
            <w:tcW w:w="1031" w:type="dxa"/>
            <w:noWrap/>
            <w:vAlign w:val="center"/>
            <w:hideMark/>
          </w:tcPr>
          <w:p w14:paraId="7F95FC1A" w14:textId="77777777" w:rsidR="00B718EA" w:rsidRPr="00E55F50" w:rsidRDefault="00F84CE1">
            <w:pPr>
              <w:spacing w:after="0" w:line="240" w:lineRule="auto"/>
              <w:ind w:right="-57"/>
              <w:jc w:val="right"/>
              <w:rPr>
                <w:rFonts w:ascii="Book Antiqua" w:eastAsia="Times New Roman" w:hAnsi="Book Antiqua" w:cs="Calibri"/>
                <w:sz w:val="20"/>
                <w:szCs w:val="20"/>
                <w:lang w:val="es-419" w:eastAsia="es-EC"/>
              </w:rPr>
            </w:pPr>
            <w:r w:rsidRPr="00E55F50">
              <w:rPr>
                <w:rFonts w:ascii="Book Antiqua" w:eastAsia="Times New Roman" w:hAnsi="Book Antiqua" w:cs="Calibri"/>
                <w:sz w:val="20"/>
                <w:szCs w:val="20"/>
                <w:lang w:val="es-419" w:eastAsia="es-EC"/>
              </w:rPr>
              <w:t>(821,979)</w:t>
            </w:r>
          </w:p>
        </w:tc>
      </w:tr>
      <w:tr w:rsidR="00B718EA" w:rsidRPr="00E55F50" w14:paraId="2B2BBE0B" w14:textId="77777777" w:rsidTr="0032415D">
        <w:trPr>
          <w:trHeight w:val="284"/>
        </w:trPr>
        <w:tc>
          <w:tcPr>
            <w:tcW w:w="6431" w:type="dxa"/>
            <w:noWrap/>
            <w:vAlign w:val="center"/>
            <w:hideMark/>
          </w:tcPr>
          <w:p w14:paraId="5E1B95B8" w14:textId="77777777" w:rsidR="00F84CE1" w:rsidRPr="00E55F50" w:rsidRDefault="00F84CE1" w:rsidP="00F84CE1">
            <w:pPr>
              <w:spacing w:after="0" w:line="240" w:lineRule="auto"/>
              <w:rPr>
                <w:rFonts w:ascii="Book Antiqua" w:eastAsia="Times New Roman" w:hAnsi="Book Antiqua" w:cs="Calibri"/>
                <w:sz w:val="20"/>
                <w:szCs w:val="20"/>
                <w:lang w:val="es-419" w:eastAsia="es-EC"/>
              </w:rPr>
            </w:pPr>
            <w:r w:rsidRPr="00E55F50">
              <w:rPr>
                <w:rFonts w:ascii="Book Antiqua" w:eastAsia="Times New Roman" w:hAnsi="Book Antiqua" w:cs="Calibri"/>
                <w:sz w:val="20"/>
                <w:szCs w:val="20"/>
                <w:lang w:val="es-419" w:eastAsia="es-EC"/>
              </w:rPr>
              <w:t>Pagos a y por cuenta de empleados</w:t>
            </w:r>
          </w:p>
        </w:tc>
        <w:tc>
          <w:tcPr>
            <w:tcW w:w="160" w:type="dxa"/>
            <w:noWrap/>
            <w:vAlign w:val="center"/>
            <w:hideMark/>
          </w:tcPr>
          <w:p w14:paraId="634BA249" w14:textId="77777777" w:rsidR="00B718EA" w:rsidRPr="00E55F50" w:rsidRDefault="00B718EA">
            <w:pPr>
              <w:spacing w:after="0"/>
              <w:rPr>
                <w:rFonts w:eastAsiaTheme="minorEastAsia" w:cs="Times New Roman"/>
                <w:lang w:val="es-419" w:eastAsia="es-EC"/>
              </w:rPr>
            </w:pPr>
          </w:p>
        </w:tc>
        <w:tc>
          <w:tcPr>
            <w:tcW w:w="992" w:type="dxa"/>
            <w:gridSpan w:val="2"/>
            <w:noWrap/>
            <w:vAlign w:val="center"/>
            <w:hideMark/>
          </w:tcPr>
          <w:p w14:paraId="679DC0AE" w14:textId="77777777" w:rsidR="00B718EA" w:rsidRPr="00E55F50" w:rsidRDefault="00B718EA">
            <w:pPr>
              <w:spacing w:after="0" w:line="240" w:lineRule="auto"/>
              <w:ind w:right="-57"/>
              <w:jc w:val="right"/>
              <w:rPr>
                <w:rFonts w:ascii="Book Antiqua" w:eastAsia="Times New Roman" w:hAnsi="Book Antiqua" w:cs="Calibri"/>
                <w:sz w:val="20"/>
                <w:szCs w:val="20"/>
                <w:lang w:val="es-419" w:eastAsia="es-EC"/>
              </w:rPr>
            </w:pPr>
          </w:p>
        </w:tc>
        <w:tc>
          <w:tcPr>
            <w:tcW w:w="284" w:type="dxa"/>
            <w:gridSpan w:val="2"/>
            <w:noWrap/>
            <w:vAlign w:val="center"/>
            <w:hideMark/>
          </w:tcPr>
          <w:p w14:paraId="29F5BE36" w14:textId="77777777" w:rsidR="00B718EA" w:rsidRPr="00E55F50" w:rsidRDefault="00B718EA">
            <w:pPr>
              <w:spacing w:after="0"/>
              <w:rPr>
                <w:rFonts w:eastAsiaTheme="minorEastAsia" w:cs="Times New Roman"/>
                <w:lang w:val="es-419" w:eastAsia="es-EC"/>
              </w:rPr>
            </w:pPr>
          </w:p>
        </w:tc>
        <w:tc>
          <w:tcPr>
            <w:tcW w:w="1031" w:type="dxa"/>
            <w:noWrap/>
            <w:vAlign w:val="center"/>
            <w:hideMark/>
          </w:tcPr>
          <w:p w14:paraId="538EDFC7" w14:textId="77777777" w:rsidR="00B718EA" w:rsidRPr="00E55F50" w:rsidRDefault="00F84CE1">
            <w:pPr>
              <w:spacing w:after="0" w:line="240" w:lineRule="auto"/>
              <w:ind w:right="-57"/>
              <w:jc w:val="right"/>
              <w:rPr>
                <w:rFonts w:ascii="Book Antiqua" w:eastAsia="Times New Roman" w:hAnsi="Book Antiqua" w:cs="Calibri"/>
                <w:sz w:val="20"/>
                <w:szCs w:val="20"/>
                <w:lang w:val="es-419" w:eastAsia="es-EC"/>
              </w:rPr>
            </w:pPr>
            <w:r w:rsidRPr="00E55F50">
              <w:rPr>
                <w:rFonts w:ascii="Book Antiqua" w:eastAsia="Times New Roman" w:hAnsi="Book Antiqua" w:cs="Calibri"/>
                <w:sz w:val="20"/>
                <w:szCs w:val="20"/>
                <w:lang w:val="es-419" w:eastAsia="es-EC"/>
              </w:rPr>
              <w:t>(397,860</w:t>
            </w:r>
            <w:r w:rsidR="00B718EA" w:rsidRPr="00E55F50">
              <w:rPr>
                <w:rFonts w:ascii="Book Antiqua" w:eastAsia="Times New Roman" w:hAnsi="Book Antiqua" w:cs="Calibri"/>
                <w:sz w:val="20"/>
                <w:szCs w:val="20"/>
                <w:lang w:val="es-419" w:eastAsia="es-EC"/>
              </w:rPr>
              <w:t>)</w:t>
            </w:r>
          </w:p>
        </w:tc>
      </w:tr>
      <w:tr w:rsidR="00F84CE1" w:rsidRPr="00E55F50" w14:paraId="232E214E" w14:textId="77777777" w:rsidTr="0032415D">
        <w:trPr>
          <w:trHeight w:val="196"/>
        </w:trPr>
        <w:tc>
          <w:tcPr>
            <w:tcW w:w="6431" w:type="dxa"/>
            <w:noWrap/>
            <w:vAlign w:val="center"/>
            <w:hideMark/>
          </w:tcPr>
          <w:p w14:paraId="4826834A" w14:textId="77777777" w:rsidR="00F84CE1" w:rsidRPr="00E55F50" w:rsidRDefault="00F84CE1" w:rsidP="00F84CE1">
            <w:pPr>
              <w:spacing w:after="0" w:line="240" w:lineRule="auto"/>
              <w:rPr>
                <w:rFonts w:ascii="Book Antiqua" w:eastAsia="Times New Roman" w:hAnsi="Book Antiqua" w:cs="Calibri"/>
                <w:sz w:val="20"/>
                <w:szCs w:val="20"/>
                <w:lang w:val="es-419" w:eastAsia="es-EC"/>
              </w:rPr>
            </w:pPr>
            <w:r w:rsidRPr="00E55F50">
              <w:rPr>
                <w:rFonts w:ascii="Book Antiqua" w:eastAsia="Times New Roman" w:hAnsi="Book Antiqua" w:cs="Calibri"/>
                <w:sz w:val="20"/>
                <w:szCs w:val="20"/>
                <w:lang w:val="es-419" w:eastAsia="es-EC"/>
              </w:rPr>
              <w:t>Otros pagos por actividades de Operación</w:t>
            </w:r>
          </w:p>
        </w:tc>
        <w:tc>
          <w:tcPr>
            <w:tcW w:w="160" w:type="dxa"/>
            <w:noWrap/>
            <w:vAlign w:val="center"/>
            <w:hideMark/>
          </w:tcPr>
          <w:p w14:paraId="088778D1" w14:textId="77777777" w:rsidR="00F84CE1" w:rsidRPr="00E55F50" w:rsidRDefault="00F84CE1">
            <w:pPr>
              <w:spacing w:after="0"/>
              <w:rPr>
                <w:rFonts w:eastAsiaTheme="minorEastAsia" w:cs="Times New Roman"/>
                <w:lang w:val="es-419" w:eastAsia="es-EC"/>
              </w:rPr>
            </w:pPr>
          </w:p>
        </w:tc>
        <w:tc>
          <w:tcPr>
            <w:tcW w:w="992" w:type="dxa"/>
            <w:gridSpan w:val="2"/>
            <w:noWrap/>
            <w:vAlign w:val="center"/>
            <w:hideMark/>
          </w:tcPr>
          <w:p w14:paraId="50328F9D" w14:textId="77777777" w:rsidR="00F84CE1" w:rsidRPr="00E55F50" w:rsidRDefault="00F84CE1" w:rsidP="00F84CE1">
            <w:pPr>
              <w:spacing w:after="0" w:line="240" w:lineRule="auto"/>
              <w:ind w:right="-57"/>
              <w:jc w:val="right"/>
              <w:rPr>
                <w:rFonts w:ascii="Book Antiqua" w:hAnsi="Book Antiqua" w:cs="Calibri"/>
                <w:color w:val="000000"/>
                <w:sz w:val="20"/>
                <w:szCs w:val="20"/>
                <w:lang w:val="es-419"/>
              </w:rPr>
            </w:pPr>
          </w:p>
        </w:tc>
        <w:tc>
          <w:tcPr>
            <w:tcW w:w="284" w:type="dxa"/>
            <w:gridSpan w:val="2"/>
            <w:noWrap/>
            <w:vAlign w:val="center"/>
            <w:hideMark/>
          </w:tcPr>
          <w:p w14:paraId="3EBC61E3" w14:textId="77777777" w:rsidR="00F84CE1" w:rsidRPr="00E55F50" w:rsidRDefault="00F84CE1">
            <w:pPr>
              <w:spacing w:after="0"/>
              <w:rPr>
                <w:rFonts w:eastAsiaTheme="minorEastAsia" w:cs="Times New Roman"/>
                <w:lang w:val="es-419" w:eastAsia="es-EC"/>
              </w:rPr>
            </w:pPr>
          </w:p>
        </w:tc>
        <w:tc>
          <w:tcPr>
            <w:tcW w:w="1031" w:type="dxa"/>
            <w:noWrap/>
            <w:vAlign w:val="center"/>
            <w:hideMark/>
          </w:tcPr>
          <w:p w14:paraId="5C0411DD" w14:textId="77777777" w:rsidR="00F84CE1" w:rsidRPr="00E55F50" w:rsidRDefault="00F84CE1" w:rsidP="00F84CE1">
            <w:pPr>
              <w:spacing w:after="0" w:line="240" w:lineRule="auto"/>
              <w:ind w:right="-57"/>
              <w:jc w:val="right"/>
              <w:rPr>
                <w:rFonts w:ascii="Book Antiqua" w:eastAsia="Times New Roman" w:hAnsi="Book Antiqua" w:cs="Calibri"/>
                <w:sz w:val="20"/>
                <w:szCs w:val="20"/>
                <w:lang w:val="es-419" w:eastAsia="es-EC"/>
              </w:rPr>
            </w:pPr>
            <w:r w:rsidRPr="00E55F50">
              <w:rPr>
                <w:rFonts w:ascii="Book Antiqua" w:eastAsia="Times New Roman" w:hAnsi="Book Antiqua" w:cs="Calibri"/>
                <w:sz w:val="20"/>
                <w:szCs w:val="20"/>
                <w:lang w:val="es-419" w:eastAsia="es-EC"/>
              </w:rPr>
              <w:t>0</w:t>
            </w:r>
          </w:p>
        </w:tc>
      </w:tr>
      <w:tr w:rsidR="00B718EA" w:rsidRPr="00E55F50" w14:paraId="5DFC607E" w14:textId="77777777" w:rsidTr="0032415D">
        <w:trPr>
          <w:trHeight w:val="285"/>
        </w:trPr>
        <w:tc>
          <w:tcPr>
            <w:tcW w:w="6431" w:type="dxa"/>
            <w:noWrap/>
            <w:vAlign w:val="center"/>
            <w:hideMark/>
          </w:tcPr>
          <w:p w14:paraId="3BC074E5" w14:textId="77777777" w:rsidR="00B718EA" w:rsidRPr="00E55F50" w:rsidRDefault="00F84CE1">
            <w:pPr>
              <w:spacing w:after="0" w:line="240" w:lineRule="auto"/>
              <w:rPr>
                <w:rFonts w:ascii="Book Antiqua" w:eastAsia="Times New Roman" w:hAnsi="Book Antiqua" w:cs="Calibri"/>
                <w:sz w:val="20"/>
                <w:szCs w:val="20"/>
                <w:lang w:val="es-419" w:eastAsia="es-EC"/>
              </w:rPr>
            </w:pPr>
            <w:r w:rsidRPr="00E55F50">
              <w:rPr>
                <w:rFonts w:ascii="Book Antiqua" w:eastAsia="Times New Roman" w:hAnsi="Book Antiqua" w:cs="Calibri"/>
                <w:sz w:val="20"/>
                <w:szCs w:val="20"/>
                <w:lang w:val="es-419" w:eastAsia="es-EC"/>
              </w:rPr>
              <w:t>Impuesto a las Ganancias pagados</w:t>
            </w:r>
          </w:p>
        </w:tc>
        <w:tc>
          <w:tcPr>
            <w:tcW w:w="160" w:type="dxa"/>
            <w:noWrap/>
            <w:vAlign w:val="center"/>
            <w:hideMark/>
          </w:tcPr>
          <w:p w14:paraId="61513A93" w14:textId="77777777" w:rsidR="00B718EA" w:rsidRPr="00E55F50" w:rsidRDefault="00B718EA">
            <w:pPr>
              <w:spacing w:after="0"/>
              <w:rPr>
                <w:rFonts w:eastAsiaTheme="minorEastAsia" w:cs="Times New Roman"/>
                <w:lang w:val="es-419" w:eastAsia="es-EC"/>
              </w:rPr>
            </w:pPr>
          </w:p>
        </w:tc>
        <w:tc>
          <w:tcPr>
            <w:tcW w:w="992" w:type="dxa"/>
            <w:gridSpan w:val="2"/>
            <w:noWrap/>
            <w:vAlign w:val="center"/>
            <w:hideMark/>
          </w:tcPr>
          <w:p w14:paraId="0440FAE3" w14:textId="77777777" w:rsidR="00B718EA" w:rsidRPr="00E55F50" w:rsidRDefault="00B718EA">
            <w:pPr>
              <w:spacing w:after="0" w:line="240" w:lineRule="auto"/>
              <w:ind w:right="-57"/>
              <w:jc w:val="right"/>
              <w:rPr>
                <w:rFonts w:ascii="Book Antiqua" w:eastAsia="Times New Roman" w:hAnsi="Book Antiqua" w:cs="Calibri"/>
                <w:sz w:val="20"/>
                <w:szCs w:val="20"/>
                <w:highlight w:val="yellow"/>
                <w:u w:val="single"/>
                <w:lang w:val="es-419" w:eastAsia="es-EC"/>
              </w:rPr>
            </w:pPr>
            <w:r w:rsidRPr="00E55F50">
              <w:rPr>
                <w:rFonts w:ascii="Book Antiqua" w:hAnsi="Book Antiqua" w:cs="Calibri"/>
                <w:color w:val="000000"/>
                <w:sz w:val="20"/>
                <w:szCs w:val="20"/>
                <w:u w:val="single"/>
                <w:lang w:val="es-419"/>
              </w:rPr>
              <w:t xml:space="preserve">      </w:t>
            </w:r>
          </w:p>
        </w:tc>
        <w:tc>
          <w:tcPr>
            <w:tcW w:w="284" w:type="dxa"/>
            <w:gridSpan w:val="2"/>
            <w:noWrap/>
            <w:vAlign w:val="center"/>
            <w:hideMark/>
          </w:tcPr>
          <w:p w14:paraId="4BE59601" w14:textId="77777777" w:rsidR="00B718EA" w:rsidRPr="00E55F50" w:rsidRDefault="00B718EA">
            <w:pPr>
              <w:spacing w:after="0"/>
              <w:rPr>
                <w:rFonts w:eastAsiaTheme="minorEastAsia" w:cs="Times New Roman"/>
                <w:lang w:val="es-419" w:eastAsia="es-EC"/>
              </w:rPr>
            </w:pPr>
          </w:p>
        </w:tc>
        <w:tc>
          <w:tcPr>
            <w:tcW w:w="1031" w:type="dxa"/>
            <w:noWrap/>
            <w:vAlign w:val="center"/>
            <w:hideMark/>
          </w:tcPr>
          <w:p w14:paraId="41B87F67" w14:textId="77777777" w:rsidR="00B718EA" w:rsidRPr="00E55F50" w:rsidRDefault="00B718EA">
            <w:pPr>
              <w:spacing w:after="0" w:line="240" w:lineRule="auto"/>
              <w:ind w:right="-57"/>
              <w:jc w:val="right"/>
              <w:rPr>
                <w:rFonts w:ascii="Book Antiqua" w:eastAsia="Times New Roman" w:hAnsi="Book Antiqua" w:cs="Calibri"/>
                <w:sz w:val="20"/>
                <w:szCs w:val="20"/>
                <w:u w:val="single"/>
                <w:lang w:val="es-419" w:eastAsia="es-EC"/>
              </w:rPr>
            </w:pPr>
            <w:r w:rsidRPr="00E55F50">
              <w:rPr>
                <w:rFonts w:ascii="Book Antiqua" w:eastAsia="Times New Roman" w:hAnsi="Book Antiqua" w:cs="Calibri"/>
                <w:sz w:val="20"/>
                <w:szCs w:val="20"/>
                <w:u w:val="single"/>
                <w:lang w:val="es-419" w:eastAsia="es-EC"/>
              </w:rPr>
              <w:t xml:space="preserve">   </w:t>
            </w:r>
            <w:r w:rsidR="00F84CE1" w:rsidRPr="00E55F50">
              <w:rPr>
                <w:rFonts w:ascii="Book Antiqua" w:eastAsia="Times New Roman" w:hAnsi="Book Antiqua" w:cs="Calibri"/>
                <w:sz w:val="20"/>
                <w:szCs w:val="20"/>
                <w:u w:val="single"/>
                <w:lang w:val="es-419" w:eastAsia="es-EC"/>
              </w:rPr>
              <w:t>(325,993</w:t>
            </w:r>
            <w:r w:rsidRPr="00E55F50">
              <w:rPr>
                <w:rFonts w:ascii="Book Antiqua" w:eastAsia="Times New Roman" w:hAnsi="Book Antiqua" w:cs="Calibri"/>
                <w:sz w:val="20"/>
                <w:szCs w:val="20"/>
                <w:u w:val="single"/>
                <w:lang w:val="es-419" w:eastAsia="es-EC"/>
              </w:rPr>
              <w:t>)</w:t>
            </w:r>
          </w:p>
        </w:tc>
      </w:tr>
      <w:tr w:rsidR="00B718EA" w:rsidRPr="00E55F50" w14:paraId="3A45CC55" w14:textId="77777777" w:rsidTr="0032415D">
        <w:trPr>
          <w:trHeight w:val="285"/>
        </w:trPr>
        <w:tc>
          <w:tcPr>
            <w:tcW w:w="6431" w:type="dxa"/>
            <w:noWrap/>
            <w:vAlign w:val="center"/>
            <w:hideMark/>
          </w:tcPr>
          <w:p w14:paraId="360EA5F4" w14:textId="77777777" w:rsidR="00B718EA" w:rsidRPr="00E55F50" w:rsidRDefault="00B718EA">
            <w:pPr>
              <w:spacing w:after="0" w:line="240" w:lineRule="auto"/>
              <w:rPr>
                <w:rFonts w:ascii="Book Antiqua" w:eastAsia="Times New Roman" w:hAnsi="Book Antiqua" w:cs="Calibri"/>
                <w:sz w:val="20"/>
                <w:szCs w:val="20"/>
                <w:lang w:val="es-419" w:eastAsia="es-EC"/>
              </w:rPr>
            </w:pPr>
            <w:r w:rsidRPr="00E55F50">
              <w:rPr>
                <w:rFonts w:ascii="Book Antiqua" w:eastAsia="Times New Roman" w:hAnsi="Book Antiqua" w:cs="Calibri"/>
                <w:sz w:val="20"/>
                <w:szCs w:val="20"/>
                <w:lang w:val="es-419" w:eastAsia="es-EC"/>
              </w:rPr>
              <w:t xml:space="preserve">Efectivo neto proveniente de actividades de operación </w:t>
            </w:r>
          </w:p>
        </w:tc>
        <w:tc>
          <w:tcPr>
            <w:tcW w:w="160" w:type="dxa"/>
            <w:noWrap/>
            <w:vAlign w:val="center"/>
            <w:hideMark/>
          </w:tcPr>
          <w:p w14:paraId="6B0155DC" w14:textId="77777777" w:rsidR="00B718EA" w:rsidRPr="00E55F50" w:rsidRDefault="00B718EA">
            <w:pPr>
              <w:spacing w:after="0"/>
              <w:rPr>
                <w:rFonts w:eastAsiaTheme="minorEastAsia" w:cs="Times New Roman"/>
                <w:lang w:val="es-419" w:eastAsia="es-EC"/>
              </w:rPr>
            </w:pPr>
          </w:p>
        </w:tc>
        <w:tc>
          <w:tcPr>
            <w:tcW w:w="992" w:type="dxa"/>
            <w:gridSpan w:val="2"/>
            <w:noWrap/>
            <w:vAlign w:val="center"/>
            <w:hideMark/>
          </w:tcPr>
          <w:p w14:paraId="2D47B90E" w14:textId="77777777" w:rsidR="00B718EA" w:rsidRPr="00E55F50" w:rsidRDefault="00F84CE1">
            <w:pPr>
              <w:spacing w:after="0" w:line="240" w:lineRule="auto"/>
              <w:jc w:val="right"/>
              <w:rPr>
                <w:rFonts w:ascii="Book Antiqua" w:eastAsia="Times New Roman" w:hAnsi="Book Antiqua" w:cs="Calibri"/>
                <w:sz w:val="20"/>
                <w:szCs w:val="20"/>
                <w:u w:val="single"/>
                <w:lang w:val="es-419" w:eastAsia="es-EC"/>
              </w:rPr>
            </w:pPr>
            <w:r w:rsidRPr="00E55F50">
              <w:rPr>
                <w:rFonts w:ascii="Book Antiqua" w:hAnsi="Book Antiqua" w:cs="Calibri"/>
                <w:color w:val="000000"/>
                <w:sz w:val="20"/>
                <w:szCs w:val="20"/>
                <w:u w:val="single"/>
                <w:lang w:val="es-419"/>
              </w:rPr>
              <w:t xml:space="preserve"> </w:t>
            </w:r>
          </w:p>
        </w:tc>
        <w:tc>
          <w:tcPr>
            <w:tcW w:w="284" w:type="dxa"/>
            <w:gridSpan w:val="2"/>
            <w:noWrap/>
            <w:vAlign w:val="center"/>
            <w:hideMark/>
          </w:tcPr>
          <w:p w14:paraId="339329B9" w14:textId="77777777" w:rsidR="00B718EA" w:rsidRPr="00E55F50" w:rsidRDefault="00B718EA">
            <w:pPr>
              <w:spacing w:after="0"/>
              <w:rPr>
                <w:rFonts w:eastAsiaTheme="minorEastAsia" w:cs="Times New Roman"/>
                <w:lang w:val="es-419" w:eastAsia="es-EC"/>
              </w:rPr>
            </w:pPr>
          </w:p>
        </w:tc>
        <w:tc>
          <w:tcPr>
            <w:tcW w:w="1031" w:type="dxa"/>
            <w:noWrap/>
            <w:vAlign w:val="center"/>
            <w:hideMark/>
          </w:tcPr>
          <w:p w14:paraId="2FB47DAB" w14:textId="77777777" w:rsidR="00B718EA" w:rsidRPr="00E55F50" w:rsidRDefault="00F84CE1">
            <w:pPr>
              <w:spacing w:after="0" w:line="240" w:lineRule="auto"/>
              <w:ind w:right="-57"/>
              <w:jc w:val="right"/>
              <w:rPr>
                <w:rFonts w:ascii="Book Antiqua" w:eastAsia="Times New Roman" w:hAnsi="Book Antiqua" w:cs="Calibri"/>
                <w:sz w:val="20"/>
                <w:szCs w:val="20"/>
                <w:u w:val="single"/>
                <w:lang w:val="es-419" w:eastAsia="es-EC"/>
              </w:rPr>
            </w:pPr>
            <w:r w:rsidRPr="00E55F50">
              <w:rPr>
                <w:rFonts w:ascii="Book Antiqua" w:eastAsia="Times New Roman" w:hAnsi="Book Antiqua" w:cs="Calibri"/>
                <w:sz w:val="20"/>
                <w:szCs w:val="20"/>
                <w:u w:val="single"/>
                <w:lang w:val="es-419" w:eastAsia="es-EC"/>
              </w:rPr>
              <w:t xml:space="preserve">  70,936</w:t>
            </w:r>
          </w:p>
        </w:tc>
      </w:tr>
      <w:tr w:rsidR="00B718EA" w:rsidRPr="00E55F50" w14:paraId="6461639F" w14:textId="77777777" w:rsidTr="0032415D">
        <w:trPr>
          <w:trHeight w:val="285"/>
        </w:trPr>
        <w:tc>
          <w:tcPr>
            <w:tcW w:w="6431" w:type="dxa"/>
            <w:noWrap/>
            <w:vAlign w:val="center"/>
            <w:hideMark/>
          </w:tcPr>
          <w:p w14:paraId="22BCB019" w14:textId="77777777" w:rsidR="00B718EA" w:rsidRPr="00E55F50" w:rsidRDefault="00B718EA">
            <w:pPr>
              <w:spacing w:after="0"/>
              <w:rPr>
                <w:rFonts w:eastAsiaTheme="minorEastAsia" w:cs="Times New Roman"/>
                <w:lang w:val="es-419" w:eastAsia="es-EC"/>
              </w:rPr>
            </w:pPr>
          </w:p>
        </w:tc>
        <w:tc>
          <w:tcPr>
            <w:tcW w:w="160" w:type="dxa"/>
            <w:noWrap/>
            <w:vAlign w:val="center"/>
            <w:hideMark/>
          </w:tcPr>
          <w:p w14:paraId="3BBC730B" w14:textId="77777777" w:rsidR="00B718EA" w:rsidRPr="00E55F50" w:rsidRDefault="00B718EA">
            <w:pPr>
              <w:spacing w:after="0"/>
              <w:rPr>
                <w:rFonts w:eastAsiaTheme="minorEastAsia" w:cs="Times New Roman"/>
                <w:lang w:val="es-419" w:eastAsia="es-EC"/>
              </w:rPr>
            </w:pPr>
          </w:p>
        </w:tc>
        <w:tc>
          <w:tcPr>
            <w:tcW w:w="992" w:type="dxa"/>
            <w:gridSpan w:val="2"/>
            <w:noWrap/>
            <w:vAlign w:val="center"/>
          </w:tcPr>
          <w:p w14:paraId="47963D2B" w14:textId="77777777" w:rsidR="00B718EA" w:rsidRPr="00E55F50" w:rsidRDefault="00B718EA">
            <w:pPr>
              <w:spacing w:after="0" w:line="240" w:lineRule="auto"/>
              <w:rPr>
                <w:rFonts w:ascii="Times New Roman" w:eastAsia="Times New Roman" w:hAnsi="Times New Roman" w:cs="Times New Roman"/>
                <w:sz w:val="20"/>
                <w:szCs w:val="20"/>
                <w:lang w:val="es-419" w:eastAsia="es-EC"/>
              </w:rPr>
            </w:pPr>
          </w:p>
        </w:tc>
        <w:tc>
          <w:tcPr>
            <w:tcW w:w="284" w:type="dxa"/>
            <w:gridSpan w:val="2"/>
            <w:noWrap/>
            <w:vAlign w:val="center"/>
            <w:hideMark/>
          </w:tcPr>
          <w:p w14:paraId="69B58218" w14:textId="77777777" w:rsidR="00B718EA" w:rsidRPr="00E55F50" w:rsidRDefault="00B718EA">
            <w:pPr>
              <w:spacing w:after="0"/>
              <w:rPr>
                <w:rFonts w:eastAsiaTheme="minorEastAsia" w:cs="Times New Roman"/>
                <w:lang w:val="es-419" w:eastAsia="es-EC"/>
              </w:rPr>
            </w:pPr>
          </w:p>
        </w:tc>
        <w:tc>
          <w:tcPr>
            <w:tcW w:w="1031" w:type="dxa"/>
            <w:noWrap/>
            <w:vAlign w:val="center"/>
            <w:hideMark/>
          </w:tcPr>
          <w:p w14:paraId="734CCD00" w14:textId="77777777" w:rsidR="00B718EA" w:rsidRPr="00E55F50" w:rsidRDefault="00B718EA">
            <w:pPr>
              <w:spacing w:after="0"/>
              <w:rPr>
                <w:rFonts w:eastAsiaTheme="minorEastAsia" w:cs="Times New Roman"/>
                <w:lang w:val="es-419" w:eastAsia="es-EC"/>
              </w:rPr>
            </w:pPr>
          </w:p>
        </w:tc>
      </w:tr>
      <w:tr w:rsidR="00B718EA" w:rsidRPr="00E55F50" w14:paraId="532AAA2D" w14:textId="77777777" w:rsidTr="0032415D">
        <w:trPr>
          <w:trHeight w:val="285"/>
        </w:trPr>
        <w:tc>
          <w:tcPr>
            <w:tcW w:w="6431" w:type="dxa"/>
            <w:noWrap/>
            <w:vAlign w:val="center"/>
            <w:hideMark/>
          </w:tcPr>
          <w:p w14:paraId="0737B6E3" w14:textId="77777777" w:rsidR="00B718EA" w:rsidRPr="00E55F50" w:rsidRDefault="00B718EA">
            <w:pPr>
              <w:spacing w:after="0" w:line="240" w:lineRule="auto"/>
              <w:rPr>
                <w:rFonts w:ascii="Book Antiqua" w:eastAsia="Times New Roman" w:hAnsi="Book Antiqua" w:cs="Calibri"/>
                <w:sz w:val="20"/>
                <w:szCs w:val="20"/>
                <w:lang w:val="es-419" w:eastAsia="es-EC"/>
              </w:rPr>
            </w:pPr>
            <w:r w:rsidRPr="00E55F50">
              <w:rPr>
                <w:rFonts w:ascii="Book Antiqua" w:eastAsia="Times New Roman" w:hAnsi="Book Antiqua" w:cs="Calibri"/>
                <w:sz w:val="20"/>
                <w:szCs w:val="20"/>
                <w:lang w:val="es-419" w:eastAsia="es-EC"/>
              </w:rPr>
              <w:t>FLUJOS DE EFECTIVO PARA ACTIVIDADES DE INVERSION:</w:t>
            </w:r>
          </w:p>
        </w:tc>
        <w:tc>
          <w:tcPr>
            <w:tcW w:w="160" w:type="dxa"/>
            <w:noWrap/>
            <w:vAlign w:val="center"/>
            <w:hideMark/>
          </w:tcPr>
          <w:p w14:paraId="7F6FDA0F" w14:textId="77777777" w:rsidR="00B718EA" w:rsidRPr="00E55F50" w:rsidRDefault="00B718EA">
            <w:pPr>
              <w:spacing w:after="0"/>
              <w:rPr>
                <w:rFonts w:eastAsiaTheme="minorEastAsia" w:cs="Times New Roman"/>
                <w:lang w:val="es-419" w:eastAsia="es-EC"/>
              </w:rPr>
            </w:pPr>
          </w:p>
        </w:tc>
        <w:tc>
          <w:tcPr>
            <w:tcW w:w="992" w:type="dxa"/>
            <w:gridSpan w:val="2"/>
            <w:noWrap/>
            <w:vAlign w:val="center"/>
          </w:tcPr>
          <w:p w14:paraId="010D691D" w14:textId="77777777" w:rsidR="00B718EA" w:rsidRPr="00E55F50" w:rsidRDefault="00B718EA">
            <w:pPr>
              <w:spacing w:after="0" w:line="240" w:lineRule="auto"/>
              <w:rPr>
                <w:rFonts w:ascii="Times New Roman" w:eastAsia="Times New Roman" w:hAnsi="Times New Roman" w:cs="Times New Roman"/>
                <w:sz w:val="20"/>
                <w:szCs w:val="20"/>
                <w:lang w:val="es-419" w:eastAsia="es-EC"/>
              </w:rPr>
            </w:pPr>
          </w:p>
        </w:tc>
        <w:tc>
          <w:tcPr>
            <w:tcW w:w="284" w:type="dxa"/>
            <w:gridSpan w:val="2"/>
            <w:noWrap/>
            <w:vAlign w:val="center"/>
            <w:hideMark/>
          </w:tcPr>
          <w:p w14:paraId="7A863428" w14:textId="77777777" w:rsidR="00B718EA" w:rsidRPr="00E55F50" w:rsidRDefault="00B718EA">
            <w:pPr>
              <w:spacing w:after="0"/>
              <w:rPr>
                <w:rFonts w:eastAsiaTheme="minorEastAsia" w:cs="Times New Roman"/>
                <w:lang w:val="es-419" w:eastAsia="es-EC"/>
              </w:rPr>
            </w:pPr>
          </w:p>
        </w:tc>
        <w:tc>
          <w:tcPr>
            <w:tcW w:w="1031" w:type="dxa"/>
            <w:noWrap/>
            <w:vAlign w:val="center"/>
            <w:hideMark/>
          </w:tcPr>
          <w:p w14:paraId="098BCC56" w14:textId="77777777" w:rsidR="00B718EA" w:rsidRPr="00E55F50" w:rsidRDefault="00B718EA">
            <w:pPr>
              <w:spacing w:after="0"/>
              <w:rPr>
                <w:rFonts w:eastAsiaTheme="minorEastAsia" w:cs="Times New Roman"/>
                <w:lang w:val="es-419" w:eastAsia="es-EC"/>
              </w:rPr>
            </w:pPr>
          </w:p>
        </w:tc>
      </w:tr>
      <w:tr w:rsidR="00B718EA" w:rsidRPr="00E55F50" w14:paraId="031B3E64" w14:textId="77777777" w:rsidTr="0032415D">
        <w:trPr>
          <w:trHeight w:val="285"/>
        </w:trPr>
        <w:tc>
          <w:tcPr>
            <w:tcW w:w="6431" w:type="dxa"/>
            <w:noWrap/>
            <w:vAlign w:val="center"/>
            <w:hideMark/>
          </w:tcPr>
          <w:p w14:paraId="26CF5D43" w14:textId="77777777" w:rsidR="00B718EA" w:rsidRPr="00E55F50" w:rsidRDefault="00F84CE1">
            <w:pPr>
              <w:spacing w:after="0" w:line="240" w:lineRule="auto"/>
              <w:rPr>
                <w:rFonts w:ascii="Book Antiqua" w:eastAsia="Times New Roman" w:hAnsi="Book Antiqua" w:cs="Calibri"/>
                <w:sz w:val="20"/>
                <w:szCs w:val="20"/>
                <w:lang w:val="es-419" w:eastAsia="es-EC"/>
              </w:rPr>
            </w:pPr>
            <w:r w:rsidRPr="00E55F50">
              <w:rPr>
                <w:rFonts w:ascii="Book Antiqua" w:eastAsia="Times New Roman" w:hAnsi="Book Antiqua" w:cs="Calibri"/>
                <w:sz w:val="20"/>
                <w:szCs w:val="20"/>
                <w:lang w:val="es-419" w:eastAsia="es-EC"/>
              </w:rPr>
              <w:t>Adquisición de Propiedad, Planta y Equipo</w:t>
            </w:r>
          </w:p>
        </w:tc>
        <w:tc>
          <w:tcPr>
            <w:tcW w:w="160" w:type="dxa"/>
            <w:noWrap/>
            <w:vAlign w:val="center"/>
            <w:hideMark/>
          </w:tcPr>
          <w:p w14:paraId="7C398FCE" w14:textId="77777777" w:rsidR="00B718EA" w:rsidRPr="00E55F50" w:rsidRDefault="00B718EA">
            <w:pPr>
              <w:spacing w:after="0"/>
              <w:rPr>
                <w:rFonts w:eastAsiaTheme="minorEastAsia" w:cs="Times New Roman"/>
                <w:lang w:val="es-419" w:eastAsia="es-EC"/>
              </w:rPr>
            </w:pPr>
          </w:p>
        </w:tc>
        <w:tc>
          <w:tcPr>
            <w:tcW w:w="992" w:type="dxa"/>
            <w:gridSpan w:val="2"/>
            <w:noWrap/>
            <w:vAlign w:val="center"/>
            <w:hideMark/>
          </w:tcPr>
          <w:p w14:paraId="474EC214" w14:textId="77777777" w:rsidR="00B718EA" w:rsidRPr="00E55F50" w:rsidRDefault="00B718EA">
            <w:pPr>
              <w:spacing w:after="0" w:line="240" w:lineRule="auto"/>
              <w:ind w:right="-57"/>
              <w:jc w:val="right"/>
              <w:rPr>
                <w:rFonts w:ascii="Book Antiqua" w:eastAsia="Times New Roman" w:hAnsi="Book Antiqua" w:cs="Calibri"/>
                <w:sz w:val="20"/>
                <w:szCs w:val="20"/>
                <w:u w:val="single"/>
                <w:lang w:val="es-419" w:eastAsia="es-EC"/>
              </w:rPr>
            </w:pPr>
          </w:p>
        </w:tc>
        <w:tc>
          <w:tcPr>
            <w:tcW w:w="284" w:type="dxa"/>
            <w:gridSpan w:val="2"/>
            <w:noWrap/>
            <w:vAlign w:val="center"/>
            <w:hideMark/>
          </w:tcPr>
          <w:p w14:paraId="33785701" w14:textId="77777777" w:rsidR="00B718EA" w:rsidRPr="00E55F50" w:rsidRDefault="00B718EA">
            <w:pPr>
              <w:spacing w:after="0"/>
              <w:rPr>
                <w:rFonts w:eastAsiaTheme="minorEastAsia" w:cs="Times New Roman"/>
                <w:lang w:val="es-419" w:eastAsia="es-EC"/>
              </w:rPr>
            </w:pPr>
          </w:p>
        </w:tc>
        <w:tc>
          <w:tcPr>
            <w:tcW w:w="1031" w:type="dxa"/>
            <w:noWrap/>
            <w:vAlign w:val="center"/>
            <w:hideMark/>
          </w:tcPr>
          <w:p w14:paraId="2AAE7DC2" w14:textId="77777777" w:rsidR="00B718EA" w:rsidRPr="00E55F50" w:rsidRDefault="00B718EA">
            <w:pPr>
              <w:spacing w:after="0" w:line="240" w:lineRule="auto"/>
              <w:ind w:right="-57"/>
              <w:jc w:val="right"/>
              <w:rPr>
                <w:rFonts w:ascii="Book Antiqua" w:eastAsia="Times New Roman" w:hAnsi="Book Antiqua" w:cs="Calibri"/>
                <w:sz w:val="20"/>
                <w:szCs w:val="20"/>
                <w:u w:val="single"/>
                <w:lang w:val="es-419" w:eastAsia="es-EC"/>
              </w:rPr>
            </w:pPr>
            <w:r w:rsidRPr="00E55F50">
              <w:rPr>
                <w:rFonts w:ascii="Book Antiqua" w:eastAsia="Times New Roman" w:hAnsi="Book Antiqua" w:cs="Calibri"/>
                <w:sz w:val="20"/>
                <w:szCs w:val="20"/>
                <w:u w:val="single"/>
                <w:lang w:val="es-419" w:eastAsia="es-EC"/>
              </w:rPr>
              <w:t>(</w:t>
            </w:r>
            <w:r w:rsidR="00F84CE1" w:rsidRPr="00E55F50">
              <w:rPr>
                <w:rFonts w:ascii="Book Antiqua" w:eastAsia="Times New Roman" w:hAnsi="Book Antiqua" w:cs="Calibri"/>
                <w:sz w:val="20"/>
                <w:szCs w:val="20"/>
                <w:u w:val="single"/>
                <w:lang w:val="es-419" w:eastAsia="es-EC"/>
              </w:rPr>
              <w:t>17,684</w:t>
            </w:r>
            <w:r w:rsidRPr="00E55F50">
              <w:rPr>
                <w:rFonts w:ascii="Book Antiqua" w:eastAsia="Times New Roman" w:hAnsi="Book Antiqua" w:cs="Calibri"/>
                <w:sz w:val="20"/>
                <w:szCs w:val="20"/>
                <w:u w:val="single"/>
                <w:lang w:val="es-419" w:eastAsia="es-EC"/>
              </w:rPr>
              <w:t>)</w:t>
            </w:r>
          </w:p>
        </w:tc>
      </w:tr>
      <w:tr w:rsidR="00B718EA" w:rsidRPr="00E55F50" w14:paraId="639BAC24" w14:textId="77777777" w:rsidTr="0032415D">
        <w:trPr>
          <w:trHeight w:val="285"/>
        </w:trPr>
        <w:tc>
          <w:tcPr>
            <w:tcW w:w="6431" w:type="dxa"/>
            <w:noWrap/>
            <w:vAlign w:val="center"/>
            <w:hideMark/>
          </w:tcPr>
          <w:p w14:paraId="47353DAC" w14:textId="77777777" w:rsidR="00B718EA" w:rsidRPr="00E55F50" w:rsidRDefault="00B718EA">
            <w:pPr>
              <w:spacing w:after="0"/>
              <w:rPr>
                <w:rFonts w:eastAsiaTheme="minorEastAsia" w:cs="Times New Roman"/>
                <w:lang w:val="es-419" w:eastAsia="es-EC"/>
              </w:rPr>
            </w:pPr>
          </w:p>
        </w:tc>
        <w:tc>
          <w:tcPr>
            <w:tcW w:w="160" w:type="dxa"/>
            <w:noWrap/>
            <w:vAlign w:val="center"/>
            <w:hideMark/>
          </w:tcPr>
          <w:p w14:paraId="608BC3EE" w14:textId="77777777" w:rsidR="00B718EA" w:rsidRPr="00E55F50" w:rsidRDefault="00B718EA">
            <w:pPr>
              <w:spacing w:after="0"/>
              <w:rPr>
                <w:rFonts w:eastAsiaTheme="minorEastAsia" w:cs="Times New Roman"/>
                <w:lang w:val="es-419" w:eastAsia="es-EC"/>
              </w:rPr>
            </w:pPr>
          </w:p>
        </w:tc>
        <w:tc>
          <w:tcPr>
            <w:tcW w:w="992" w:type="dxa"/>
            <w:gridSpan w:val="2"/>
            <w:noWrap/>
            <w:vAlign w:val="center"/>
          </w:tcPr>
          <w:p w14:paraId="6CE86723" w14:textId="77777777" w:rsidR="00B718EA" w:rsidRPr="00E55F50" w:rsidRDefault="00B718EA">
            <w:pPr>
              <w:spacing w:after="0" w:line="240" w:lineRule="auto"/>
              <w:rPr>
                <w:rFonts w:ascii="Times New Roman" w:eastAsia="Times New Roman" w:hAnsi="Times New Roman" w:cs="Times New Roman"/>
                <w:sz w:val="20"/>
                <w:szCs w:val="20"/>
                <w:lang w:val="es-419" w:eastAsia="es-EC"/>
              </w:rPr>
            </w:pPr>
          </w:p>
        </w:tc>
        <w:tc>
          <w:tcPr>
            <w:tcW w:w="284" w:type="dxa"/>
            <w:gridSpan w:val="2"/>
            <w:noWrap/>
            <w:vAlign w:val="center"/>
            <w:hideMark/>
          </w:tcPr>
          <w:p w14:paraId="2AC99636" w14:textId="77777777" w:rsidR="00B718EA" w:rsidRPr="00E55F50" w:rsidRDefault="00B718EA">
            <w:pPr>
              <w:spacing w:after="0"/>
              <w:rPr>
                <w:rFonts w:eastAsiaTheme="minorEastAsia" w:cs="Times New Roman"/>
                <w:lang w:val="es-419" w:eastAsia="es-EC"/>
              </w:rPr>
            </w:pPr>
          </w:p>
        </w:tc>
        <w:tc>
          <w:tcPr>
            <w:tcW w:w="1031" w:type="dxa"/>
            <w:noWrap/>
            <w:vAlign w:val="center"/>
            <w:hideMark/>
          </w:tcPr>
          <w:p w14:paraId="1294700F" w14:textId="77777777" w:rsidR="00B718EA" w:rsidRPr="00E55F50" w:rsidRDefault="00B718EA">
            <w:pPr>
              <w:spacing w:after="0"/>
              <w:rPr>
                <w:rFonts w:ascii="Book Antiqua" w:eastAsiaTheme="minorEastAsia" w:hAnsi="Book Antiqua" w:cs="Times New Roman"/>
                <w:sz w:val="20"/>
                <w:szCs w:val="20"/>
                <w:lang w:val="es-419" w:eastAsia="es-EC"/>
              </w:rPr>
            </w:pPr>
          </w:p>
        </w:tc>
      </w:tr>
      <w:tr w:rsidR="00B718EA" w:rsidRPr="00E55F50" w14:paraId="7E7FD463" w14:textId="77777777" w:rsidTr="0032415D">
        <w:trPr>
          <w:trHeight w:val="285"/>
        </w:trPr>
        <w:tc>
          <w:tcPr>
            <w:tcW w:w="6431" w:type="dxa"/>
            <w:noWrap/>
            <w:vAlign w:val="center"/>
            <w:hideMark/>
          </w:tcPr>
          <w:p w14:paraId="6627BFDC" w14:textId="77777777" w:rsidR="00B718EA" w:rsidRPr="00E55F50" w:rsidRDefault="00B718EA">
            <w:pPr>
              <w:spacing w:after="0" w:line="240" w:lineRule="auto"/>
              <w:rPr>
                <w:rFonts w:ascii="Book Antiqua" w:eastAsia="Times New Roman" w:hAnsi="Book Antiqua" w:cs="Calibri"/>
                <w:sz w:val="20"/>
                <w:szCs w:val="20"/>
                <w:lang w:val="es-419" w:eastAsia="es-EC"/>
              </w:rPr>
            </w:pPr>
            <w:r w:rsidRPr="00E55F50">
              <w:rPr>
                <w:rFonts w:ascii="Book Antiqua" w:eastAsia="Times New Roman" w:hAnsi="Book Antiqua" w:cs="Calibri"/>
                <w:sz w:val="20"/>
                <w:szCs w:val="20"/>
                <w:lang w:val="es-419" w:eastAsia="es-EC"/>
              </w:rPr>
              <w:t>EFECTIVO Y EQUIVALENTES DE EFECTIVO:</w:t>
            </w:r>
          </w:p>
        </w:tc>
        <w:tc>
          <w:tcPr>
            <w:tcW w:w="160" w:type="dxa"/>
            <w:noWrap/>
            <w:vAlign w:val="center"/>
            <w:hideMark/>
          </w:tcPr>
          <w:p w14:paraId="1DF85283" w14:textId="77777777" w:rsidR="00B718EA" w:rsidRPr="00E55F50" w:rsidRDefault="00B718EA">
            <w:pPr>
              <w:spacing w:after="0"/>
              <w:rPr>
                <w:rFonts w:eastAsiaTheme="minorEastAsia" w:cs="Times New Roman"/>
                <w:lang w:val="es-419" w:eastAsia="es-EC"/>
              </w:rPr>
            </w:pPr>
          </w:p>
        </w:tc>
        <w:tc>
          <w:tcPr>
            <w:tcW w:w="992" w:type="dxa"/>
            <w:gridSpan w:val="2"/>
            <w:noWrap/>
            <w:vAlign w:val="center"/>
          </w:tcPr>
          <w:p w14:paraId="5A821B2B" w14:textId="77777777" w:rsidR="00B718EA" w:rsidRPr="00E55F50" w:rsidRDefault="00B718EA">
            <w:pPr>
              <w:spacing w:after="0" w:line="240" w:lineRule="auto"/>
              <w:rPr>
                <w:rFonts w:ascii="Times New Roman" w:eastAsia="Times New Roman" w:hAnsi="Times New Roman" w:cs="Times New Roman"/>
                <w:sz w:val="20"/>
                <w:szCs w:val="20"/>
                <w:lang w:val="es-419" w:eastAsia="es-EC"/>
              </w:rPr>
            </w:pPr>
          </w:p>
        </w:tc>
        <w:tc>
          <w:tcPr>
            <w:tcW w:w="284" w:type="dxa"/>
            <w:gridSpan w:val="2"/>
            <w:noWrap/>
            <w:vAlign w:val="center"/>
            <w:hideMark/>
          </w:tcPr>
          <w:p w14:paraId="4C592792" w14:textId="77777777" w:rsidR="00B718EA" w:rsidRPr="00E55F50" w:rsidRDefault="00B718EA">
            <w:pPr>
              <w:spacing w:after="0"/>
              <w:rPr>
                <w:rFonts w:eastAsiaTheme="minorEastAsia" w:cs="Times New Roman"/>
                <w:lang w:val="es-419" w:eastAsia="es-EC"/>
              </w:rPr>
            </w:pPr>
          </w:p>
        </w:tc>
        <w:tc>
          <w:tcPr>
            <w:tcW w:w="1031" w:type="dxa"/>
            <w:noWrap/>
            <w:vAlign w:val="center"/>
            <w:hideMark/>
          </w:tcPr>
          <w:p w14:paraId="134FFBE9" w14:textId="77777777" w:rsidR="00B718EA" w:rsidRPr="00E55F50" w:rsidRDefault="0032415D" w:rsidP="0032415D">
            <w:pPr>
              <w:spacing w:after="0"/>
              <w:jc w:val="right"/>
              <w:rPr>
                <w:rFonts w:ascii="Book Antiqua" w:eastAsiaTheme="minorEastAsia" w:hAnsi="Book Antiqua" w:cs="Times New Roman"/>
                <w:sz w:val="20"/>
                <w:szCs w:val="20"/>
                <w:lang w:val="es-419" w:eastAsia="es-EC"/>
              </w:rPr>
            </w:pPr>
            <w:r w:rsidRPr="00E55F50">
              <w:rPr>
                <w:rFonts w:ascii="Book Antiqua" w:eastAsiaTheme="minorEastAsia" w:hAnsi="Book Antiqua" w:cs="Times New Roman"/>
                <w:sz w:val="20"/>
                <w:szCs w:val="20"/>
                <w:lang w:val="es-419" w:eastAsia="es-EC"/>
              </w:rPr>
              <w:t>53,752</w:t>
            </w:r>
          </w:p>
        </w:tc>
      </w:tr>
      <w:tr w:rsidR="00B718EA" w:rsidRPr="00E55F50" w14:paraId="281F9A47" w14:textId="77777777" w:rsidTr="0032415D">
        <w:trPr>
          <w:trHeight w:val="285"/>
        </w:trPr>
        <w:tc>
          <w:tcPr>
            <w:tcW w:w="6431" w:type="dxa"/>
            <w:noWrap/>
            <w:vAlign w:val="center"/>
            <w:hideMark/>
          </w:tcPr>
          <w:p w14:paraId="0903C365" w14:textId="77777777" w:rsidR="00B718EA" w:rsidRPr="00E55F50" w:rsidRDefault="0032415D">
            <w:pPr>
              <w:spacing w:after="0" w:line="240" w:lineRule="auto"/>
              <w:rPr>
                <w:rFonts w:ascii="Book Antiqua" w:eastAsia="Times New Roman" w:hAnsi="Book Antiqua" w:cs="Calibri"/>
                <w:sz w:val="20"/>
                <w:szCs w:val="20"/>
                <w:lang w:val="es-419" w:eastAsia="es-EC"/>
              </w:rPr>
            </w:pPr>
            <w:r w:rsidRPr="00E55F50">
              <w:rPr>
                <w:rFonts w:ascii="Book Antiqua" w:eastAsia="Times New Roman" w:hAnsi="Book Antiqua" w:cs="Calibri"/>
                <w:sz w:val="20"/>
                <w:szCs w:val="20"/>
                <w:lang w:val="es-419" w:eastAsia="es-EC"/>
              </w:rPr>
              <w:t>Efectivo y sus equivalentes al efectivo al Principio del Período</w:t>
            </w:r>
          </w:p>
        </w:tc>
        <w:tc>
          <w:tcPr>
            <w:tcW w:w="160" w:type="dxa"/>
            <w:noWrap/>
            <w:vAlign w:val="center"/>
            <w:hideMark/>
          </w:tcPr>
          <w:p w14:paraId="706B9CAE" w14:textId="77777777" w:rsidR="00B718EA" w:rsidRPr="00E55F50" w:rsidRDefault="00B718EA">
            <w:pPr>
              <w:spacing w:after="0"/>
              <w:rPr>
                <w:rFonts w:eastAsiaTheme="minorEastAsia" w:cs="Times New Roman"/>
                <w:lang w:val="es-419" w:eastAsia="es-EC"/>
              </w:rPr>
            </w:pPr>
          </w:p>
        </w:tc>
        <w:tc>
          <w:tcPr>
            <w:tcW w:w="992" w:type="dxa"/>
            <w:gridSpan w:val="2"/>
            <w:noWrap/>
            <w:vAlign w:val="center"/>
            <w:hideMark/>
          </w:tcPr>
          <w:p w14:paraId="6B66B8BE" w14:textId="77777777" w:rsidR="00B718EA" w:rsidRPr="00E55F50" w:rsidRDefault="00B718EA">
            <w:pPr>
              <w:spacing w:after="0" w:line="240" w:lineRule="auto"/>
              <w:jc w:val="right"/>
              <w:rPr>
                <w:rFonts w:ascii="Book Antiqua" w:eastAsia="Times New Roman" w:hAnsi="Book Antiqua" w:cs="Calibri"/>
                <w:sz w:val="20"/>
                <w:szCs w:val="20"/>
                <w:lang w:val="es-419" w:eastAsia="es-EC"/>
              </w:rPr>
            </w:pPr>
          </w:p>
        </w:tc>
        <w:tc>
          <w:tcPr>
            <w:tcW w:w="284" w:type="dxa"/>
            <w:gridSpan w:val="2"/>
            <w:noWrap/>
            <w:vAlign w:val="center"/>
            <w:hideMark/>
          </w:tcPr>
          <w:p w14:paraId="5ECA42D7" w14:textId="77777777" w:rsidR="00B718EA" w:rsidRPr="00E55F50" w:rsidRDefault="00B718EA">
            <w:pPr>
              <w:spacing w:after="0"/>
              <w:rPr>
                <w:rFonts w:eastAsiaTheme="minorEastAsia" w:cs="Times New Roman"/>
                <w:lang w:val="es-419" w:eastAsia="es-EC"/>
              </w:rPr>
            </w:pPr>
          </w:p>
        </w:tc>
        <w:tc>
          <w:tcPr>
            <w:tcW w:w="1031" w:type="dxa"/>
            <w:noWrap/>
            <w:vAlign w:val="center"/>
            <w:hideMark/>
          </w:tcPr>
          <w:p w14:paraId="107308A7" w14:textId="77777777" w:rsidR="00B718EA" w:rsidRPr="00E55F50" w:rsidRDefault="0032415D">
            <w:pPr>
              <w:spacing w:after="0" w:line="240" w:lineRule="auto"/>
              <w:jc w:val="right"/>
              <w:rPr>
                <w:rFonts w:ascii="Book Antiqua" w:eastAsia="Times New Roman" w:hAnsi="Book Antiqua" w:cs="Calibri"/>
                <w:sz w:val="20"/>
                <w:szCs w:val="20"/>
                <w:u w:val="single"/>
                <w:lang w:val="es-419" w:eastAsia="es-EC"/>
              </w:rPr>
            </w:pPr>
            <w:r w:rsidRPr="00E55F50">
              <w:rPr>
                <w:rFonts w:ascii="Book Antiqua" w:eastAsia="Times New Roman" w:hAnsi="Book Antiqua" w:cs="Calibri"/>
                <w:sz w:val="20"/>
                <w:szCs w:val="20"/>
                <w:u w:val="single"/>
                <w:lang w:val="es-419" w:eastAsia="es-EC"/>
              </w:rPr>
              <w:t xml:space="preserve"> 86,912</w:t>
            </w:r>
          </w:p>
        </w:tc>
      </w:tr>
      <w:tr w:rsidR="00B718EA" w:rsidRPr="00E55F50" w14:paraId="085E1DA5" w14:textId="77777777" w:rsidTr="0032415D">
        <w:trPr>
          <w:trHeight w:val="285"/>
        </w:trPr>
        <w:tc>
          <w:tcPr>
            <w:tcW w:w="6431" w:type="dxa"/>
            <w:noWrap/>
            <w:vAlign w:val="center"/>
            <w:hideMark/>
          </w:tcPr>
          <w:p w14:paraId="5F6E64B1" w14:textId="77777777" w:rsidR="00B718EA" w:rsidRPr="00E55F50" w:rsidRDefault="0032415D">
            <w:pPr>
              <w:spacing w:after="0" w:line="240" w:lineRule="auto"/>
              <w:rPr>
                <w:rFonts w:ascii="Book Antiqua" w:eastAsia="Times New Roman" w:hAnsi="Book Antiqua" w:cs="Calibri"/>
                <w:sz w:val="20"/>
                <w:szCs w:val="20"/>
                <w:lang w:val="es-419" w:eastAsia="es-EC"/>
              </w:rPr>
            </w:pPr>
            <w:r w:rsidRPr="00E55F50">
              <w:rPr>
                <w:rFonts w:ascii="Book Antiqua" w:eastAsia="Times New Roman" w:hAnsi="Book Antiqua" w:cs="Calibri"/>
                <w:sz w:val="20"/>
                <w:szCs w:val="20"/>
                <w:lang w:val="es-419" w:eastAsia="es-EC"/>
              </w:rPr>
              <w:t>Efectivo y sus equivalentes al efectivo al Final del Período</w:t>
            </w:r>
          </w:p>
        </w:tc>
        <w:tc>
          <w:tcPr>
            <w:tcW w:w="160" w:type="dxa"/>
            <w:noWrap/>
            <w:vAlign w:val="center"/>
            <w:hideMark/>
          </w:tcPr>
          <w:p w14:paraId="2919BE68" w14:textId="77777777" w:rsidR="00B718EA" w:rsidRPr="00E55F50" w:rsidRDefault="00B718EA">
            <w:pPr>
              <w:spacing w:after="0"/>
              <w:rPr>
                <w:rFonts w:eastAsiaTheme="minorEastAsia" w:cs="Times New Roman"/>
                <w:lang w:val="es-419" w:eastAsia="es-EC"/>
              </w:rPr>
            </w:pPr>
          </w:p>
        </w:tc>
        <w:tc>
          <w:tcPr>
            <w:tcW w:w="992" w:type="dxa"/>
            <w:gridSpan w:val="2"/>
            <w:noWrap/>
            <w:vAlign w:val="center"/>
            <w:hideMark/>
          </w:tcPr>
          <w:p w14:paraId="5BAA6908" w14:textId="77777777" w:rsidR="00B718EA" w:rsidRPr="00E55F50" w:rsidRDefault="00A050C4">
            <w:pPr>
              <w:spacing w:after="0" w:line="240" w:lineRule="auto"/>
              <w:jc w:val="right"/>
              <w:rPr>
                <w:rFonts w:ascii="Book Antiqua" w:eastAsia="Times New Roman" w:hAnsi="Book Antiqua" w:cs="Calibri"/>
                <w:sz w:val="20"/>
                <w:szCs w:val="20"/>
                <w:u w:val="single"/>
                <w:lang w:val="es-419" w:eastAsia="es-EC"/>
              </w:rPr>
            </w:pPr>
            <w:r w:rsidRPr="00E55F50">
              <w:rPr>
                <w:rFonts w:ascii="Book Antiqua" w:hAnsi="Book Antiqua" w:cs="Calibri"/>
                <w:color w:val="000000"/>
                <w:sz w:val="20"/>
                <w:szCs w:val="20"/>
                <w:u w:val="single"/>
                <w:lang w:val="es-419"/>
              </w:rPr>
              <w:t xml:space="preserve">      </w:t>
            </w:r>
            <w:r w:rsidR="00B718EA" w:rsidRPr="00E55F50">
              <w:rPr>
                <w:rFonts w:ascii="Book Antiqua" w:hAnsi="Book Antiqua" w:cs="Calibri"/>
                <w:color w:val="000000"/>
                <w:sz w:val="20"/>
                <w:szCs w:val="20"/>
                <w:u w:val="single"/>
                <w:lang w:val="es-419"/>
              </w:rPr>
              <w:t xml:space="preserve"> </w:t>
            </w:r>
          </w:p>
        </w:tc>
        <w:tc>
          <w:tcPr>
            <w:tcW w:w="284" w:type="dxa"/>
            <w:gridSpan w:val="2"/>
            <w:noWrap/>
            <w:vAlign w:val="center"/>
            <w:hideMark/>
          </w:tcPr>
          <w:p w14:paraId="338C3C29" w14:textId="77777777" w:rsidR="00B718EA" w:rsidRPr="00E55F50" w:rsidRDefault="00B718EA">
            <w:pPr>
              <w:spacing w:after="0"/>
              <w:rPr>
                <w:rFonts w:eastAsiaTheme="minorEastAsia" w:cs="Times New Roman"/>
                <w:lang w:val="es-419" w:eastAsia="es-EC"/>
              </w:rPr>
            </w:pPr>
          </w:p>
        </w:tc>
        <w:tc>
          <w:tcPr>
            <w:tcW w:w="1031" w:type="dxa"/>
            <w:noWrap/>
            <w:vAlign w:val="center"/>
            <w:hideMark/>
          </w:tcPr>
          <w:p w14:paraId="25ECCC16" w14:textId="77777777" w:rsidR="00B718EA" w:rsidRPr="00E55F50" w:rsidRDefault="0032415D">
            <w:pPr>
              <w:spacing w:after="0" w:line="240" w:lineRule="auto"/>
              <w:jc w:val="right"/>
              <w:rPr>
                <w:rFonts w:ascii="Book Antiqua" w:eastAsia="Times New Roman" w:hAnsi="Book Antiqua" w:cs="Calibri"/>
                <w:sz w:val="20"/>
                <w:szCs w:val="20"/>
                <w:u w:val="single"/>
                <w:lang w:val="es-419" w:eastAsia="es-EC"/>
              </w:rPr>
            </w:pPr>
            <w:r w:rsidRPr="00E55F50">
              <w:rPr>
                <w:rFonts w:ascii="Book Antiqua" w:eastAsia="Times New Roman" w:hAnsi="Book Antiqua" w:cs="Calibri"/>
                <w:sz w:val="20"/>
                <w:szCs w:val="20"/>
                <w:lang w:val="es-419" w:eastAsia="es-EC"/>
              </w:rPr>
              <w:t xml:space="preserve">       </w:t>
            </w:r>
            <w:r w:rsidRPr="00E55F50">
              <w:rPr>
                <w:rFonts w:ascii="Book Antiqua" w:eastAsia="Times New Roman" w:hAnsi="Book Antiqua" w:cs="Calibri"/>
                <w:sz w:val="20"/>
                <w:szCs w:val="20"/>
                <w:u w:val="single"/>
                <w:lang w:val="es-419" w:eastAsia="es-EC"/>
              </w:rPr>
              <w:t>140,164</w:t>
            </w:r>
          </w:p>
        </w:tc>
      </w:tr>
    </w:tbl>
    <w:p w14:paraId="1DA3F884" w14:textId="77777777" w:rsidR="00B718EA" w:rsidRPr="00E55F50" w:rsidRDefault="00B718EA" w:rsidP="00B718EA">
      <w:pPr>
        <w:pBdr>
          <w:bottom w:val="single" w:sz="4" w:space="1" w:color="auto"/>
        </w:pBdr>
        <w:tabs>
          <w:tab w:val="left" w:pos="1276"/>
        </w:tabs>
        <w:spacing w:after="0" w:line="360" w:lineRule="auto"/>
        <w:jc w:val="both"/>
        <w:rPr>
          <w:rFonts w:ascii="Book Antiqua" w:hAnsi="Book Antiqua"/>
          <w:sz w:val="20"/>
          <w:szCs w:val="20"/>
          <w:lang w:val="es-419"/>
        </w:rPr>
      </w:pPr>
      <w:r w:rsidRPr="00E55F50">
        <w:rPr>
          <w:rFonts w:ascii="Book Antiqua" w:hAnsi="Book Antiqua"/>
          <w:sz w:val="20"/>
          <w:szCs w:val="20"/>
          <w:lang w:val="es-419"/>
        </w:rPr>
        <w:t>Ver notas a los estados financieros</w:t>
      </w:r>
    </w:p>
    <w:p w14:paraId="3681B4EC" w14:textId="77777777" w:rsidR="00B718EA" w:rsidRPr="00E55F50" w:rsidRDefault="00B718EA" w:rsidP="00B718EA">
      <w:pPr>
        <w:tabs>
          <w:tab w:val="left" w:pos="1276"/>
          <w:tab w:val="left" w:pos="6989"/>
        </w:tabs>
        <w:spacing w:after="0" w:line="240" w:lineRule="auto"/>
        <w:jc w:val="both"/>
        <w:rPr>
          <w:rFonts w:ascii="Book Antiqua" w:hAnsi="Book Antiqua"/>
          <w:sz w:val="20"/>
          <w:szCs w:val="20"/>
          <w:lang w:val="es-419"/>
        </w:rPr>
      </w:pPr>
    </w:p>
    <w:p w14:paraId="29069AD3" w14:textId="77777777" w:rsidR="00B718EA" w:rsidRPr="00E55F50" w:rsidRDefault="00B718EA" w:rsidP="00B718EA">
      <w:pPr>
        <w:tabs>
          <w:tab w:val="left" w:pos="1276"/>
          <w:tab w:val="left" w:pos="6989"/>
        </w:tabs>
        <w:spacing w:after="0" w:line="240" w:lineRule="auto"/>
        <w:jc w:val="both"/>
        <w:rPr>
          <w:rFonts w:ascii="Book Antiqua" w:hAnsi="Book Antiqua"/>
          <w:sz w:val="20"/>
          <w:szCs w:val="20"/>
          <w:lang w:val="es-419"/>
        </w:rPr>
      </w:pPr>
    </w:p>
    <w:p w14:paraId="7D6E695D" w14:textId="77777777" w:rsidR="00B718EA" w:rsidRPr="00E55F50" w:rsidRDefault="00B718EA" w:rsidP="00B718EA">
      <w:pPr>
        <w:tabs>
          <w:tab w:val="left" w:pos="1276"/>
          <w:tab w:val="left" w:pos="6989"/>
        </w:tabs>
        <w:spacing w:after="0" w:line="240" w:lineRule="auto"/>
        <w:jc w:val="both"/>
        <w:rPr>
          <w:rFonts w:ascii="Book Antiqua" w:hAnsi="Book Antiqua"/>
          <w:sz w:val="20"/>
          <w:szCs w:val="20"/>
          <w:lang w:val="es-419"/>
        </w:rPr>
      </w:pPr>
    </w:p>
    <w:tbl>
      <w:tblPr>
        <w:tblW w:w="8788" w:type="dxa"/>
        <w:jc w:val="center"/>
        <w:tblLook w:val="01E0" w:firstRow="1" w:lastRow="1" w:firstColumn="1" w:lastColumn="1" w:noHBand="0" w:noVBand="0"/>
      </w:tblPr>
      <w:tblGrid>
        <w:gridCol w:w="3402"/>
        <w:gridCol w:w="1984"/>
        <w:gridCol w:w="3402"/>
      </w:tblGrid>
      <w:tr w:rsidR="00B718EA" w:rsidRPr="00E55F50" w14:paraId="5DEBBCEB" w14:textId="77777777" w:rsidTr="00B718EA">
        <w:trPr>
          <w:jc w:val="center"/>
        </w:trPr>
        <w:tc>
          <w:tcPr>
            <w:tcW w:w="3402" w:type="dxa"/>
            <w:tcBorders>
              <w:top w:val="single" w:sz="4" w:space="0" w:color="auto"/>
              <w:left w:val="nil"/>
              <w:bottom w:val="nil"/>
              <w:right w:val="nil"/>
            </w:tcBorders>
            <w:hideMark/>
          </w:tcPr>
          <w:p w14:paraId="0FCD1763" w14:textId="77777777" w:rsidR="00B718EA" w:rsidRPr="00E55F50" w:rsidRDefault="00B718EA">
            <w:pPr>
              <w:pStyle w:val="Piedepgina"/>
              <w:spacing w:line="276" w:lineRule="auto"/>
              <w:ind w:right="-9"/>
              <w:jc w:val="center"/>
              <w:rPr>
                <w:rFonts w:ascii="Book Antiqua" w:hAnsi="Book Antiqua"/>
                <w:sz w:val="20"/>
                <w:szCs w:val="20"/>
                <w:lang w:val="es-419"/>
              </w:rPr>
            </w:pPr>
            <w:r w:rsidRPr="00E55F50">
              <w:rPr>
                <w:rFonts w:ascii="Book Antiqua" w:hAnsi="Book Antiqua"/>
                <w:sz w:val="20"/>
                <w:szCs w:val="20"/>
                <w:lang w:val="es-419"/>
              </w:rPr>
              <w:t>Sr. Pablo Baquerizo Dávila</w:t>
            </w:r>
          </w:p>
        </w:tc>
        <w:tc>
          <w:tcPr>
            <w:tcW w:w="1984" w:type="dxa"/>
          </w:tcPr>
          <w:p w14:paraId="4A06FB85" w14:textId="77777777" w:rsidR="00B718EA" w:rsidRPr="00E55F50" w:rsidRDefault="00B718EA">
            <w:pPr>
              <w:pStyle w:val="Piedepgina"/>
              <w:spacing w:line="276" w:lineRule="auto"/>
              <w:ind w:right="-9"/>
              <w:jc w:val="center"/>
              <w:rPr>
                <w:rFonts w:ascii="Book Antiqua" w:hAnsi="Book Antiqua"/>
                <w:sz w:val="20"/>
                <w:szCs w:val="20"/>
                <w:lang w:val="es-419"/>
              </w:rPr>
            </w:pPr>
          </w:p>
        </w:tc>
        <w:tc>
          <w:tcPr>
            <w:tcW w:w="3402" w:type="dxa"/>
            <w:tcBorders>
              <w:top w:val="single" w:sz="4" w:space="0" w:color="auto"/>
              <w:left w:val="nil"/>
              <w:bottom w:val="nil"/>
              <w:right w:val="nil"/>
            </w:tcBorders>
            <w:hideMark/>
          </w:tcPr>
          <w:p w14:paraId="08EBECE5" w14:textId="77777777" w:rsidR="00B718EA" w:rsidRPr="00E55F50" w:rsidRDefault="00B718EA">
            <w:pPr>
              <w:pStyle w:val="Piedepgina"/>
              <w:spacing w:line="276" w:lineRule="auto"/>
              <w:ind w:right="-9"/>
              <w:jc w:val="center"/>
              <w:rPr>
                <w:rFonts w:ascii="Book Antiqua" w:hAnsi="Book Antiqua"/>
                <w:sz w:val="20"/>
                <w:szCs w:val="20"/>
                <w:lang w:val="es-419"/>
              </w:rPr>
            </w:pPr>
            <w:r w:rsidRPr="00E55F50">
              <w:rPr>
                <w:rFonts w:ascii="Book Antiqua" w:hAnsi="Book Antiqua"/>
                <w:sz w:val="20"/>
                <w:szCs w:val="20"/>
                <w:lang w:val="es-419"/>
              </w:rPr>
              <w:t>Ing. José Bravo</w:t>
            </w:r>
          </w:p>
        </w:tc>
      </w:tr>
      <w:tr w:rsidR="00B718EA" w:rsidRPr="00E55F50" w14:paraId="4FC756DA" w14:textId="77777777" w:rsidTr="00B718EA">
        <w:trPr>
          <w:jc w:val="center"/>
        </w:trPr>
        <w:tc>
          <w:tcPr>
            <w:tcW w:w="3402" w:type="dxa"/>
            <w:hideMark/>
          </w:tcPr>
          <w:p w14:paraId="37BB7843" w14:textId="77777777" w:rsidR="00B718EA" w:rsidRPr="00E55F50" w:rsidRDefault="00B718EA">
            <w:pPr>
              <w:pStyle w:val="Piedepgina"/>
              <w:spacing w:line="276" w:lineRule="auto"/>
              <w:ind w:right="-9"/>
              <w:jc w:val="center"/>
              <w:rPr>
                <w:rFonts w:ascii="Book Antiqua" w:hAnsi="Book Antiqua"/>
                <w:sz w:val="20"/>
                <w:szCs w:val="20"/>
                <w:lang w:val="es-419"/>
              </w:rPr>
            </w:pPr>
            <w:r w:rsidRPr="00E55F50">
              <w:rPr>
                <w:rFonts w:ascii="Book Antiqua" w:hAnsi="Book Antiqua"/>
                <w:sz w:val="20"/>
                <w:szCs w:val="20"/>
                <w:lang w:val="es-419"/>
              </w:rPr>
              <w:t>Gerente General</w:t>
            </w:r>
          </w:p>
        </w:tc>
        <w:tc>
          <w:tcPr>
            <w:tcW w:w="1984" w:type="dxa"/>
          </w:tcPr>
          <w:p w14:paraId="2E01639B" w14:textId="77777777" w:rsidR="00B718EA" w:rsidRPr="00E55F50" w:rsidRDefault="00B718EA">
            <w:pPr>
              <w:pStyle w:val="Piedepgina"/>
              <w:spacing w:line="276" w:lineRule="auto"/>
              <w:ind w:right="-36"/>
              <w:jc w:val="center"/>
              <w:rPr>
                <w:rFonts w:ascii="Book Antiqua" w:hAnsi="Book Antiqua"/>
                <w:sz w:val="20"/>
                <w:szCs w:val="20"/>
                <w:lang w:val="es-419"/>
              </w:rPr>
            </w:pPr>
          </w:p>
        </w:tc>
        <w:tc>
          <w:tcPr>
            <w:tcW w:w="3402" w:type="dxa"/>
            <w:hideMark/>
          </w:tcPr>
          <w:p w14:paraId="0656ECCE" w14:textId="77777777" w:rsidR="00B718EA" w:rsidRPr="00E55F50" w:rsidRDefault="00B718EA">
            <w:pPr>
              <w:pStyle w:val="Piedepgina"/>
              <w:spacing w:line="276" w:lineRule="auto"/>
              <w:ind w:right="-36"/>
              <w:jc w:val="center"/>
              <w:rPr>
                <w:rFonts w:ascii="Book Antiqua" w:hAnsi="Book Antiqua"/>
                <w:sz w:val="20"/>
                <w:szCs w:val="20"/>
                <w:lang w:val="es-419"/>
              </w:rPr>
            </w:pPr>
            <w:r w:rsidRPr="00E55F50">
              <w:rPr>
                <w:rFonts w:ascii="Book Antiqua" w:hAnsi="Book Antiqua"/>
                <w:sz w:val="20"/>
                <w:szCs w:val="20"/>
                <w:lang w:val="es-419"/>
              </w:rPr>
              <w:t>Contadora General</w:t>
            </w:r>
          </w:p>
        </w:tc>
      </w:tr>
    </w:tbl>
    <w:p w14:paraId="2D5BD5FE" w14:textId="77777777" w:rsidR="006B667A" w:rsidRPr="00E55F50" w:rsidRDefault="006B667A" w:rsidP="000F517C">
      <w:pPr>
        <w:rPr>
          <w:lang w:val="es-419"/>
        </w:rPr>
        <w:sectPr w:rsidR="006B667A" w:rsidRPr="00E55F50" w:rsidSect="009748DE">
          <w:headerReference w:type="default" r:id="rId17"/>
          <w:pgSz w:w="12240" w:h="15840"/>
          <w:pgMar w:top="1417" w:right="1701" w:bottom="1417" w:left="1701" w:header="708" w:footer="708" w:gutter="0"/>
          <w:cols w:space="708"/>
          <w:docGrid w:linePitch="360"/>
        </w:sectPr>
      </w:pPr>
    </w:p>
    <w:p w14:paraId="372D4139" w14:textId="77777777" w:rsidR="007F13F8" w:rsidRPr="00E55F50" w:rsidRDefault="007F13F8" w:rsidP="007F13F8">
      <w:pPr>
        <w:pStyle w:val="Prrafodelista"/>
        <w:numPr>
          <w:ilvl w:val="0"/>
          <w:numId w:val="2"/>
        </w:numPr>
        <w:tabs>
          <w:tab w:val="left" w:pos="6989"/>
        </w:tabs>
        <w:spacing w:after="0" w:line="240" w:lineRule="auto"/>
        <w:ind w:left="284" w:hanging="284"/>
        <w:jc w:val="both"/>
        <w:rPr>
          <w:rFonts w:ascii="Book Antiqua" w:hAnsi="Book Antiqua"/>
          <w:b/>
          <w:sz w:val="20"/>
          <w:szCs w:val="20"/>
          <w:lang w:val="es-419"/>
        </w:rPr>
      </w:pPr>
      <w:r w:rsidRPr="00E55F50">
        <w:rPr>
          <w:rFonts w:ascii="Book Antiqua" w:hAnsi="Book Antiqua"/>
          <w:b/>
          <w:sz w:val="20"/>
          <w:szCs w:val="20"/>
          <w:lang w:val="es-419"/>
        </w:rPr>
        <w:lastRenderedPageBreak/>
        <w:t>INFORMACIÓN GENERAL</w:t>
      </w:r>
    </w:p>
    <w:p w14:paraId="5E2BFA47" w14:textId="77777777" w:rsidR="007F13F8" w:rsidRPr="00E55F50" w:rsidRDefault="007F13F8" w:rsidP="007F13F8">
      <w:pPr>
        <w:tabs>
          <w:tab w:val="left" w:pos="6989"/>
        </w:tabs>
        <w:spacing w:after="0" w:line="240" w:lineRule="auto"/>
        <w:ind w:left="284"/>
        <w:jc w:val="both"/>
        <w:rPr>
          <w:rFonts w:ascii="Book Antiqua" w:hAnsi="Book Antiqua"/>
          <w:sz w:val="20"/>
          <w:szCs w:val="20"/>
          <w:lang w:val="es-419"/>
        </w:rPr>
      </w:pPr>
    </w:p>
    <w:p w14:paraId="582D5613" w14:textId="29625B30" w:rsidR="00CA73EC" w:rsidRPr="00E55F50" w:rsidRDefault="00CA73EC" w:rsidP="004C239F">
      <w:pPr>
        <w:jc w:val="both"/>
        <w:rPr>
          <w:rFonts w:ascii="Book Antiqua" w:hAnsi="Book Antiqua"/>
          <w:sz w:val="20"/>
          <w:szCs w:val="20"/>
          <w:lang w:val="es-419"/>
        </w:rPr>
      </w:pPr>
      <w:r w:rsidRPr="00E55F50">
        <w:rPr>
          <w:rFonts w:ascii="Book Antiqua" w:hAnsi="Book Antiqua"/>
          <w:sz w:val="20"/>
          <w:szCs w:val="20"/>
          <w:lang w:val="es-419"/>
        </w:rPr>
        <w:t>La Compañía LINKOTEL S.A. está constituida en la República del Ecuador en</w:t>
      </w:r>
      <w:r w:rsidRPr="00E55F50">
        <w:rPr>
          <w:rFonts w:ascii="Book Antiqua" w:hAnsi="Book Antiqua"/>
          <w:i/>
          <w:sz w:val="20"/>
          <w:szCs w:val="20"/>
          <w:lang w:val="es-419"/>
        </w:rPr>
        <w:t xml:space="preserve"> </w:t>
      </w:r>
      <w:r w:rsidRPr="00E55F50">
        <w:rPr>
          <w:rFonts w:ascii="Book Antiqua" w:hAnsi="Book Antiqua"/>
          <w:sz w:val="20"/>
          <w:szCs w:val="20"/>
          <w:lang w:val="es-419"/>
        </w:rPr>
        <w:t>el año 2002 como una sociedad anónima de nacionalidad ecuatoriana, y su objeto principal es la prestación de</w:t>
      </w:r>
      <w:r w:rsidRPr="00E55F50">
        <w:rPr>
          <w:rFonts w:ascii="Book Antiqua" w:hAnsi="Book Antiqua"/>
          <w:i/>
          <w:sz w:val="20"/>
          <w:szCs w:val="20"/>
          <w:lang w:val="es-419"/>
        </w:rPr>
        <w:t xml:space="preserve"> </w:t>
      </w:r>
      <w:r w:rsidRPr="00E55F50">
        <w:rPr>
          <w:rFonts w:ascii="Book Antiqua" w:hAnsi="Book Antiqua"/>
          <w:sz w:val="20"/>
          <w:szCs w:val="20"/>
          <w:lang w:val="es-419"/>
        </w:rPr>
        <w:t>todo tipo de servicio legalmente permitido en el ámbito de las telecomunicaciones, incluyendo el transporte de</w:t>
      </w:r>
      <w:r w:rsidRPr="00E55F50">
        <w:rPr>
          <w:rFonts w:ascii="Book Antiqua" w:hAnsi="Book Antiqua"/>
          <w:i/>
          <w:sz w:val="20"/>
          <w:szCs w:val="20"/>
          <w:lang w:val="es-419"/>
        </w:rPr>
        <w:t xml:space="preserve"> </w:t>
      </w:r>
      <w:r w:rsidRPr="00E55F50">
        <w:rPr>
          <w:rFonts w:ascii="Book Antiqua" w:hAnsi="Book Antiqua"/>
          <w:sz w:val="20"/>
          <w:szCs w:val="20"/>
          <w:lang w:val="es-419"/>
        </w:rPr>
        <w:t>datos e</w:t>
      </w:r>
      <w:r w:rsidRPr="00E55F50">
        <w:rPr>
          <w:rFonts w:ascii="Book Antiqua" w:hAnsi="Book Antiqua"/>
          <w:i/>
          <w:sz w:val="20"/>
          <w:szCs w:val="20"/>
          <w:lang w:val="es-419"/>
        </w:rPr>
        <w:t xml:space="preserve"> </w:t>
      </w:r>
      <w:r w:rsidRPr="00E55F50">
        <w:rPr>
          <w:rFonts w:ascii="Book Antiqua" w:hAnsi="Book Antiqua"/>
          <w:sz w:val="20"/>
          <w:szCs w:val="20"/>
          <w:lang w:val="es-419"/>
        </w:rPr>
        <w:t xml:space="preserve">Información en forma de voz, texto, </w:t>
      </w:r>
      <w:r w:rsidR="00260317">
        <w:rPr>
          <w:rFonts w:ascii="Book Antiqua" w:hAnsi="Book Antiqua"/>
          <w:sz w:val="20"/>
          <w:szCs w:val="20"/>
          <w:lang w:val="es-419"/>
        </w:rPr>
        <w:t>i</w:t>
      </w:r>
      <w:r w:rsidRPr="00E55F50">
        <w:rPr>
          <w:rFonts w:ascii="Book Antiqua" w:hAnsi="Book Antiqua"/>
          <w:sz w:val="20"/>
          <w:szCs w:val="20"/>
          <w:lang w:val="es-419"/>
        </w:rPr>
        <w:t>mágenes y montaje; explotación, operación y mantenimiento de redes locales públicas y privadas de telecomunicaciones.</w:t>
      </w:r>
    </w:p>
    <w:p w14:paraId="5E4C0066" w14:textId="77777777" w:rsidR="004C239F" w:rsidRPr="00E55F50" w:rsidRDefault="00CC0C72" w:rsidP="004C239F">
      <w:pPr>
        <w:jc w:val="both"/>
        <w:rPr>
          <w:rFonts w:ascii="Book Antiqua" w:hAnsi="Book Antiqua"/>
          <w:sz w:val="20"/>
          <w:szCs w:val="20"/>
          <w:lang w:val="es-419"/>
        </w:rPr>
      </w:pPr>
      <w:r w:rsidRPr="00E55F50">
        <w:rPr>
          <w:rFonts w:ascii="Book Antiqua" w:hAnsi="Book Antiqua"/>
          <w:sz w:val="20"/>
          <w:szCs w:val="20"/>
          <w:lang w:val="es-419"/>
        </w:rPr>
        <w:t xml:space="preserve">Linkotel inició las operaciones </w:t>
      </w:r>
      <w:r w:rsidR="004C239F" w:rsidRPr="00E55F50">
        <w:rPr>
          <w:rFonts w:ascii="Book Antiqua" w:hAnsi="Book Antiqua"/>
          <w:sz w:val="20"/>
          <w:szCs w:val="20"/>
          <w:lang w:val="es-419"/>
        </w:rPr>
        <w:t>derivadas de su actividad principal en mayo 2004, para lo cual mantiene firmado contrato de concesión de servicios de telefonía fija, larga distancia y públ</w:t>
      </w:r>
      <w:r w:rsidR="00F855F0" w:rsidRPr="00E55F50">
        <w:rPr>
          <w:rFonts w:ascii="Book Antiqua" w:hAnsi="Book Antiqua"/>
          <w:sz w:val="20"/>
          <w:szCs w:val="20"/>
          <w:lang w:val="es-419"/>
        </w:rPr>
        <w:t>ica con el Consejo Nacional de C</w:t>
      </w:r>
      <w:r w:rsidR="004C239F" w:rsidRPr="00E55F50">
        <w:rPr>
          <w:rFonts w:ascii="Book Antiqua" w:hAnsi="Book Antiqua"/>
          <w:sz w:val="20"/>
          <w:szCs w:val="20"/>
          <w:lang w:val="es-419"/>
        </w:rPr>
        <w:t>omunicaciones</w:t>
      </w:r>
      <w:r w:rsidR="00F855F0" w:rsidRPr="00E55F50">
        <w:rPr>
          <w:rFonts w:ascii="Book Antiqua" w:hAnsi="Book Antiqua"/>
          <w:sz w:val="20"/>
          <w:szCs w:val="20"/>
          <w:lang w:val="es-419"/>
        </w:rPr>
        <w:t xml:space="preserve"> - CONATEL</w:t>
      </w:r>
      <w:r w:rsidR="004C239F" w:rsidRPr="00E55F50">
        <w:rPr>
          <w:rFonts w:ascii="Book Antiqua" w:hAnsi="Book Antiqua"/>
          <w:sz w:val="20"/>
          <w:szCs w:val="20"/>
          <w:lang w:val="es-419"/>
        </w:rPr>
        <w:t xml:space="preserve"> para la comercialización de los servicios de telefonía</w:t>
      </w:r>
      <w:r w:rsidR="00F855F0" w:rsidRPr="00E55F50">
        <w:rPr>
          <w:rFonts w:ascii="Book Antiqua" w:hAnsi="Book Antiqua"/>
          <w:sz w:val="20"/>
          <w:szCs w:val="20"/>
          <w:lang w:val="es-419"/>
        </w:rPr>
        <w:t>. Linkotel S</w:t>
      </w:r>
      <w:r w:rsidR="004C239F" w:rsidRPr="00E55F50">
        <w:rPr>
          <w:rFonts w:ascii="Book Antiqua" w:hAnsi="Book Antiqua"/>
          <w:sz w:val="20"/>
          <w:szCs w:val="20"/>
          <w:lang w:val="es-419"/>
        </w:rPr>
        <w:t>.</w:t>
      </w:r>
      <w:r w:rsidR="00F855F0" w:rsidRPr="00E55F50">
        <w:rPr>
          <w:rFonts w:ascii="Book Antiqua" w:hAnsi="Book Antiqua"/>
          <w:sz w:val="20"/>
          <w:szCs w:val="20"/>
          <w:lang w:val="es-419"/>
        </w:rPr>
        <w:t>A.</w:t>
      </w:r>
      <w:r w:rsidR="004C239F" w:rsidRPr="00E55F50">
        <w:rPr>
          <w:rFonts w:ascii="Book Antiqua" w:hAnsi="Book Antiqua"/>
          <w:sz w:val="20"/>
          <w:szCs w:val="20"/>
          <w:lang w:val="es-419"/>
        </w:rPr>
        <w:t xml:space="preserve"> opera en base a la</w:t>
      </w:r>
      <w:r w:rsidR="00F855F0" w:rsidRPr="00E55F50">
        <w:rPr>
          <w:rFonts w:ascii="Book Antiqua" w:hAnsi="Book Antiqua"/>
          <w:sz w:val="20"/>
          <w:szCs w:val="20"/>
          <w:lang w:val="es-419"/>
        </w:rPr>
        <w:t xml:space="preserve"> resolución de ARCOTEL</w:t>
      </w:r>
      <w:r w:rsidR="004C239F" w:rsidRPr="00E55F50">
        <w:rPr>
          <w:rFonts w:ascii="Book Antiqua" w:hAnsi="Book Antiqua"/>
          <w:sz w:val="20"/>
          <w:szCs w:val="20"/>
          <w:lang w:val="es-419"/>
        </w:rPr>
        <w:t xml:space="preserve"> en diciembre 2017 mediante la cual se concede prórroga sin término específico al contrato de concesión originalmente firmado en diciembre 2002.</w:t>
      </w:r>
    </w:p>
    <w:p w14:paraId="24B83FAB" w14:textId="68D1F194" w:rsidR="00CC0C72" w:rsidRPr="00E55F50" w:rsidRDefault="004C239F" w:rsidP="004C239F">
      <w:pPr>
        <w:jc w:val="both"/>
        <w:rPr>
          <w:rFonts w:ascii="Book Antiqua" w:hAnsi="Book Antiqua"/>
          <w:sz w:val="20"/>
          <w:szCs w:val="20"/>
          <w:lang w:val="es-419"/>
        </w:rPr>
      </w:pPr>
      <w:r w:rsidRPr="00E55F50">
        <w:rPr>
          <w:rFonts w:ascii="Book Antiqua" w:hAnsi="Book Antiqua"/>
          <w:sz w:val="20"/>
          <w:szCs w:val="20"/>
          <w:lang w:val="es-419"/>
        </w:rPr>
        <w:t xml:space="preserve">Los estados </w:t>
      </w:r>
      <w:r w:rsidR="00F855F0" w:rsidRPr="00E55F50">
        <w:rPr>
          <w:rFonts w:ascii="Book Antiqua" w:hAnsi="Book Antiqua"/>
          <w:sz w:val="20"/>
          <w:szCs w:val="20"/>
          <w:lang w:val="es-419"/>
        </w:rPr>
        <w:t>financieros de LINKOTEL S.A.</w:t>
      </w:r>
      <w:r w:rsidRPr="00E55F50">
        <w:rPr>
          <w:rFonts w:ascii="Book Antiqua" w:hAnsi="Book Antiqua"/>
          <w:sz w:val="20"/>
          <w:szCs w:val="20"/>
          <w:lang w:val="es-419"/>
        </w:rPr>
        <w:t xml:space="preserve"> para el período terminado al 31 de diciembre</w:t>
      </w:r>
      <w:r w:rsidR="00F855F0" w:rsidRPr="00E55F50">
        <w:rPr>
          <w:rFonts w:ascii="Book Antiqua" w:hAnsi="Book Antiqua"/>
          <w:sz w:val="20"/>
          <w:szCs w:val="20"/>
          <w:lang w:val="es-419"/>
        </w:rPr>
        <w:t xml:space="preserve"> 2021</w:t>
      </w:r>
      <w:r w:rsidRPr="00E55F50">
        <w:rPr>
          <w:rFonts w:ascii="Book Antiqua" w:hAnsi="Book Antiqua"/>
          <w:sz w:val="20"/>
          <w:szCs w:val="20"/>
          <w:lang w:val="es-419"/>
        </w:rPr>
        <w:t xml:space="preserve"> fueron aprobados y autorizados por la administración par</w:t>
      </w:r>
      <w:r w:rsidR="00F855F0" w:rsidRPr="00E55F50">
        <w:rPr>
          <w:rFonts w:ascii="Book Antiqua" w:hAnsi="Book Antiqua"/>
          <w:sz w:val="20"/>
          <w:szCs w:val="20"/>
          <w:lang w:val="es-419"/>
        </w:rPr>
        <w:t xml:space="preserve">a </w:t>
      </w:r>
      <w:r w:rsidR="00260317">
        <w:rPr>
          <w:rFonts w:ascii="Book Antiqua" w:hAnsi="Book Antiqua"/>
          <w:sz w:val="20"/>
          <w:szCs w:val="20"/>
          <w:lang w:val="es-419"/>
        </w:rPr>
        <w:t>su</w:t>
      </w:r>
      <w:r w:rsidR="00F855F0" w:rsidRPr="00E55F50">
        <w:rPr>
          <w:rFonts w:ascii="Book Antiqua" w:hAnsi="Book Antiqua"/>
          <w:sz w:val="20"/>
          <w:szCs w:val="20"/>
          <w:lang w:val="es-419"/>
        </w:rPr>
        <w:t xml:space="preserve"> </w:t>
      </w:r>
      <w:r w:rsidR="00260317">
        <w:rPr>
          <w:rFonts w:ascii="Book Antiqua" w:hAnsi="Book Antiqua"/>
          <w:sz w:val="20"/>
          <w:szCs w:val="20"/>
          <w:lang w:val="es-419"/>
        </w:rPr>
        <w:t>e</w:t>
      </w:r>
      <w:r w:rsidR="00F855F0" w:rsidRPr="00E55F50">
        <w:rPr>
          <w:rFonts w:ascii="Book Antiqua" w:hAnsi="Book Antiqua"/>
          <w:sz w:val="20"/>
          <w:szCs w:val="20"/>
          <w:lang w:val="es-419"/>
        </w:rPr>
        <w:t>misión e</w:t>
      </w:r>
      <w:r w:rsidR="00260317">
        <w:rPr>
          <w:rFonts w:ascii="Book Antiqua" w:hAnsi="Book Antiqua"/>
          <w:sz w:val="20"/>
          <w:szCs w:val="20"/>
          <w:lang w:val="es-419"/>
        </w:rPr>
        <w:t>l</w:t>
      </w:r>
      <w:r w:rsidR="00F855F0" w:rsidRPr="00E55F50">
        <w:rPr>
          <w:rFonts w:ascii="Book Antiqua" w:hAnsi="Book Antiqua"/>
          <w:sz w:val="20"/>
          <w:szCs w:val="20"/>
          <w:lang w:val="es-419"/>
        </w:rPr>
        <w:t xml:space="preserve"> </w:t>
      </w:r>
      <w:r w:rsidR="00260317">
        <w:rPr>
          <w:rFonts w:ascii="Book Antiqua" w:hAnsi="Book Antiqua"/>
          <w:sz w:val="20"/>
          <w:szCs w:val="20"/>
          <w:lang w:val="es-419"/>
        </w:rPr>
        <w:t>x</w:t>
      </w:r>
      <w:r w:rsidR="00F855F0" w:rsidRPr="00E55F50">
        <w:rPr>
          <w:rFonts w:ascii="Book Antiqua" w:hAnsi="Book Antiqua"/>
          <w:sz w:val="20"/>
          <w:szCs w:val="20"/>
          <w:lang w:val="es-419"/>
        </w:rPr>
        <w:t xml:space="preserve"> de </w:t>
      </w:r>
      <w:proofErr w:type="spellStart"/>
      <w:r w:rsidR="00260317">
        <w:rPr>
          <w:rFonts w:ascii="Book Antiqua" w:hAnsi="Book Antiqua"/>
          <w:sz w:val="20"/>
          <w:szCs w:val="20"/>
          <w:lang w:val="es-419"/>
        </w:rPr>
        <w:t>xxx</w:t>
      </w:r>
      <w:proofErr w:type="spellEnd"/>
      <w:r w:rsidR="00F855F0" w:rsidRPr="00E55F50">
        <w:rPr>
          <w:rFonts w:ascii="Book Antiqua" w:hAnsi="Book Antiqua"/>
          <w:sz w:val="20"/>
          <w:szCs w:val="20"/>
          <w:lang w:val="es-419"/>
        </w:rPr>
        <w:t xml:space="preserve"> 2022, y en su </w:t>
      </w:r>
      <w:r w:rsidRPr="00E55F50">
        <w:rPr>
          <w:rFonts w:ascii="Book Antiqua" w:hAnsi="Book Antiqua"/>
          <w:sz w:val="20"/>
          <w:szCs w:val="20"/>
          <w:lang w:val="es-419"/>
        </w:rPr>
        <w:t>opinión tales estados financieros serán aprobados por la junta de accionistas sin modificaciones.</w:t>
      </w:r>
    </w:p>
    <w:p w14:paraId="4706DDDD" w14:textId="47AF8033" w:rsidR="003325B5" w:rsidRPr="00E55F50" w:rsidRDefault="003325B5" w:rsidP="000F517C">
      <w:pPr>
        <w:rPr>
          <w:rFonts w:ascii="Book Antiqua" w:hAnsi="Book Antiqua"/>
          <w:b/>
          <w:i/>
          <w:sz w:val="20"/>
          <w:szCs w:val="20"/>
          <w:lang w:val="es-419"/>
        </w:rPr>
      </w:pPr>
      <w:r w:rsidRPr="00E55F50">
        <w:rPr>
          <w:rFonts w:ascii="Book Antiqua" w:hAnsi="Book Antiqua"/>
          <w:b/>
          <w:i/>
          <w:sz w:val="20"/>
          <w:szCs w:val="20"/>
          <w:lang w:val="es-419"/>
        </w:rPr>
        <w:t>1.</w:t>
      </w:r>
      <w:r w:rsidR="00884D38">
        <w:rPr>
          <w:rFonts w:ascii="Book Antiqua" w:hAnsi="Book Antiqua"/>
          <w:b/>
          <w:i/>
          <w:sz w:val="20"/>
          <w:szCs w:val="20"/>
          <w:lang w:val="es-419"/>
        </w:rPr>
        <w:t>1</w:t>
      </w:r>
      <w:r w:rsidRPr="00E55F50">
        <w:rPr>
          <w:rFonts w:ascii="Book Antiqua" w:hAnsi="Book Antiqua"/>
          <w:b/>
          <w:i/>
          <w:sz w:val="20"/>
          <w:szCs w:val="20"/>
          <w:lang w:val="es-419"/>
        </w:rPr>
        <w:t xml:space="preserve"> </w:t>
      </w:r>
      <w:r w:rsidR="00B26670" w:rsidRPr="00E55F50">
        <w:rPr>
          <w:rFonts w:ascii="Book Antiqua" w:hAnsi="Book Antiqua"/>
          <w:b/>
          <w:i/>
          <w:sz w:val="20"/>
          <w:szCs w:val="20"/>
          <w:lang w:val="es-419"/>
        </w:rPr>
        <w:t>Intervención de la compañía</w:t>
      </w:r>
    </w:p>
    <w:p w14:paraId="6D7A48C4" w14:textId="5863A2F1" w:rsidR="003325B5" w:rsidRPr="00E55F50" w:rsidRDefault="00AA7604" w:rsidP="00B26670">
      <w:pPr>
        <w:jc w:val="both"/>
        <w:rPr>
          <w:rFonts w:ascii="Book Antiqua" w:hAnsi="Book Antiqua"/>
          <w:sz w:val="20"/>
          <w:szCs w:val="20"/>
          <w:lang w:val="es-419"/>
        </w:rPr>
      </w:pPr>
      <w:r w:rsidRPr="00E55F50">
        <w:rPr>
          <w:rFonts w:ascii="Book Antiqua" w:hAnsi="Book Antiqua"/>
          <w:sz w:val="20"/>
          <w:szCs w:val="20"/>
          <w:lang w:val="es-419"/>
        </w:rPr>
        <w:t>Según la resolución de febrero de 2020 expedida por la Superintendencia de Compañías Valores y S</w:t>
      </w:r>
      <w:r w:rsidR="003325B5" w:rsidRPr="00E55F50">
        <w:rPr>
          <w:rFonts w:ascii="Book Antiqua" w:hAnsi="Book Antiqua"/>
          <w:sz w:val="20"/>
          <w:szCs w:val="20"/>
          <w:lang w:val="es-419"/>
        </w:rPr>
        <w:t>e</w:t>
      </w:r>
      <w:r w:rsidRPr="00E55F50">
        <w:rPr>
          <w:rFonts w:ascii="Book Antiqua" w:hAnsi="Book Antiqua"/>
          <w:sz w:val="20"/>
          <w:szCs w:val="20"/>
          <w:lang w:val="es-419"/>
        </w:rPr>
        <w:t>guros se declaró la intervención de LINKOTEL S.A</w:t>
      </w:r>
      <w:r w:rsidR="003325B5" w:rsidRPr="00E55F50">
        <w:rPr>
          <w:rFonts w:ascii="Book Antiqua" w:hAnsi="Book Antiqua"/>
          <w:sz w:val="20"/>
          <w:szCs w:val="20"/>
          <w:lang w:val="es-419"/>
        </w:rPr>
        <w:t xml:space="preserve"> designa</w:t>
      </w:r>
      <w:r w:rsidR="0085295A">
        <w:rPr>
          <w:rFonts w:ascii="Book Antiqua" w:hAnsi="Book Antiqua"/>
          <w:sz w:val="20"/>
          <w:szCs w:val="20"/>
          <w:lang w:val="es-419"/>
        </w:rPr>
        <w:t>n</w:t>
      </w:r>
      <w:r w:rsidR="003325B5" w:rsidRPr="00E55F50">
        <w:rPr>
          <w:rFonts w:ascii="Book Antiqua" w:hAnsi="Book Antiqua"/>
          <w:sz w:val="20"/>
          <w:szCs w:val="20"/>
          <w:lang w:val="es-419"/>
        </w:rPr>
        <w:t>do</w:t>
      </w:r>
      <w:r w:rsidR="0085295A">
        <w:rPr>
          <w:rFonts w:ascii="Book Antiqua" w:hAnsi="Book Antiqua"/>
          <w:sz w:val="20"/>
          <w:szCs w:val="20"/>
          <w:lang w:val="es-419"/>
        </w:rPr>
        <w:t xml:space="preserve"> un</w:t>
      </w:r>
      <w:r w:rsidR="003325B5" w:rsidRPr="00E55F50">
        <w:rPr>
          <w:rFonts w:ascii="Book Antiqua" w:hAnsi="Book Antiqua"/>
          <w:sz w:val="20"/>
          <w:szCs w:val="20"/>
          <w:lang w:val="es-419"/>
        </w:rPr>
        <w:t xml:space="preserve"> </w:t>
      </w:r>
      <w:r w:rsidR="0085295A">
        <w:rPr>
          <w:rFonts w:ascii="Book Antiqua" w:hAnsi="Book Antiqua"/>
          <w:sz w:val="20"/>
          <w:szCs w:val="20"/>
          <w:lang w:val="es-419"/>
        </w:rPr>
        <w:t>I</w:t>
      </w:r>
      <w:r w:rsidR="003325B5" w:rsidRPr="00E55F50">
        <w:rPr>
          <w:rFonts w:ascii="Book Antiqua" w:hAnsi="Book Antiqua"/>
          <w:sz w:val="20"/>
          <w:szCs w:val="20"/>
          <w:lang w:val="es-419"/>
        </w:rPr>
        <w:t>nterventor externo calificado</w:t>
      </w:r>
      <w:r w:rsidRPr="00E55F50">
        <w:rPr>
          <w:rFonts w:ascii="Book Antiqua" w:hAnsi="Book Antiqua"/>
          <w:sz w:val="20"/>
          <w:szCs w:val="20"/>
          <w:lang w:val="es-419"/>
        </w:rPr>
        <w:t>,</w:t>
      </w:r>
      <w:r w:rsidR="003325B5" w:rsidRPr="00E55F50">
        <w:rPr>
          <w:rFonts w:ascii="Book Antiqua" w:hAnsi="Book Antiqua"/>
          <w:sz w:val="20"/>
          <w:szCs w:val="20"/>
          <w:lang w:val="es-419"/>
        </w:rPr>
        <w:t xml:space="preserve"> y disponiendo </w:t>
      </w:r>
      <w:r w:rsidR="0085295A">
        <w:rPr>
          <w:rFonts w:ascii="Book Antiqua" w:hAnsi="Book Antiqua"/>
          <w:sz w:val="20"/>
          <w:szCs w:val="20"/>
          <w:lang w:val="es-419"/>
        </w:rPr>
        <w:t>que dicho</w:t>
      </w:r>
      <w:r w:rsidR="00B26670" w:rsidRPr="00E55F50">
        <w:rPr>
          <w:rFonts w:ascii="Book Antiqua" w:hAnsi="Book Antiqua"/>
          <w:sz w:val="20"/>
          <w:szCs w:val="20"/>
          <w:lang w:val="es-419"/>
        </w:rPr>
        <w:t xml:space="preserve"> </w:t>
      </w:r>
      <w:r w:rsidR="0085295A">
        <w:rPr>
          <w:rFonts w:ascii="Book Antiqua" w:hAnsi="Book Antiqua"/>
          <w:sz w:val="20"/>
          <w:szCs w:val="20"/>
          <w:lang w:val="es-419"/>
        </w:rPr>
        <w:t>I</w:t>
      </w:r>
      <w:r w:rsidR="00B26670" w:rsidRPr="00E55F50">
        <w:rPr>
          <w:rFonts w:ascii="Book Antiqua" w:hAnsi="Book Antiqua"/>
          <w:sz w:val="20"/>
          <w:szCs w:val="20"/>
          <w:lang w:val="es-419"/>
        </w:rPr>
        <w:t>nterventor presente a</w:t>
      </w:r>
      <w:r w:rsidR="0085295A">
        <w:rPr>
          <w:rFonts w:ascii="Book Antiqua" w:hAnsi="Book Antiqua"/>
          <w:sz w:val="20"/>
          <w:szCs w:val="20"/>
          <w:lang w:val="es-419"/>
        </w:rPr>
        <w:t>l organismo de control</w:t>
      </w:r>
      <w:r w:rsidR="003325B5" w:rsidRPr="00E55F50">
        <w:rPr>
          <w:rFonts w:ascii="Book Antiqua" w:hAnsi="Book Antiqua"/>
          <w:sz w:val="20"/>
          <w:szCs w:val="20"/>
          <w:lang w:val="es-419"/>
        </w:rPr>
        <w:t xml:space="preserve"> informes mensuales acerca de las actividades cumplidas y de las acciones realizadas por la administradores</w:t>
      </w:r>
      <w:r w:rsidR="00B26670" w:rsidRPr="00E55F50">
        <w:rPr>
          <w:rFonts w:ascii="Book Antiqua" w:hAnsi="Book Antiqua"/>
          <w:sz w:val="20"/>
          <w:szCs w:val="20"/>
          <w:lang w:val="es-419"/>
        </w:rPr>
        <w:t>,</w:t>
      </w:r>
      <w:r w:rsidR="003325B5" w:rsidRPr="00E55F50">
        <w:rPr>
          <w:rFonts w:ascii="Book Antiqua" w:hAnsi="Book Antiqua"/>
          <w:sz w:val="20"/>
          <w:szCs w:val="20"/>
          <w:lang w:val="es-419"/>
        </w:rPr>
        <w:t xml:space="preserve"> prohibir la inscripción de transferencia de dominio</w:t>
      </w:r>
      <w:r w:rsidR="00B26670" w:rsidRPr="00E55F50">
        <w:rPr>
          <w:rFonts w:ascii="Book Antiqua" w:hAnsi="Book Antiqua"/>
          <w:sz w:val="20"/>
          <w:szCs w:val="20"/>
          <w:lang w:val="es-419"/>
        </w:rPr>
        <w:t>,</w:t>
      </w:r>
      <w:r w:rsidR="003325B5" w:rsidRPr="00E55F50">
        <w:rPr>
          <w:rFonts w:ascii="Book Antiqua" w:hAnsi="Book Antiqua"/>
          <w:sz w:val="20"/>
          <w:szCs w:val="20"/>
          <w:lang w:val="es-419"/>
        </w:rPr>
        <w:t xml:space="preserve"> gravámenes</w:t>
      </w:r>
      <w:r w:rsidR="00B26670" w:rsidRPr="00E55F50">
        <w:rPr>
          <w:rFonts w:ascii="Book Antiqua" w:hAnsi="Book Antiqua"/>
          <w:sz w:val="20"/>
          <w:szCs w:val="20"/>
          <w:lang w:val="es-419"/>
        </w:rPr>
        <w:t>,</w:t>
      </w:r>
      <w:r w:rsidR="003325B5" w:rsidRPr="00E55F50">
        <w:rPr>
          <w:rFonts w:ascii="Book Antiqua" w:hAnsi="Book Antiqua"/>
          <w:sz w:val="20"/>
          <w:szCs w:val="20"/>
          <w:lang w:val="es-419"/>
        </w:rPr>
        <w:t xml:space="preserve"> adquisición enajenación y más limitaciones de dominio sobre los bienes de la compañía </w:t>
      </w:r>
      <w:r w:rsidR="0070128A">
        <w:rPr>
          <w:rFonts w:ascii="Book Antiqua" w:hAnsi="Book Antiqua"/>
          <w:sz w:val="20"/>
          <w:szCs w:val="20"/>
          <w:lang w:val="es-419"/>
        </w:rPr>
        <w:t>sin</w:t>
      </w:r>
      <w:r w:rsidR="003325B5" w:rsidRPr="00E55F50">
        <w:rPr>
          <w:rFonts w:ascii="Book Antiqua" w:hAnsi="Book Antiqua"/>
          <w:sz w:val="20"/>
          <w:szCs w:val="20"/>
          <w:lang w:val="es-419"/>
        </w:rPr>
        <w:t xml:space="preserve"> el visto bueno del </w:t>
      </w:r>
      <w:r w:rsidR="0070128A">
        <w:rPr>
          <w:rFonts w:ascii="Book Antiqua" w:hAnsi="Book Antiqua"/>
          <w:sz w:val="20"/>
          <w:szCs w:val="20"/>
          <w:lang w:val="es-419"/>
        </w:rPr>
        <w:t>I</w:t>
      </w:r>
      <w:r w:rsidR="003325B5" w:rsidRPr="00E55F50">
        <w:rPr>
          <w:rFonts w:ascii="Book Antiqua" w:hAnsi="Book Antiqua"/>
          <w:sz w:val="20"/>
          <w:szCs w:val="20"/>
          <w:lang w:val="es-419"/>
        </w:rPr>
        <w:t>nterventor</w:t>
      </w:r>
      <w:r w:rsidR="00B26670" w:rsidRPr="00E55F50">
        <w:rPr>
          <w:rFonts w:ascii="Book Antiqua" w:hAnsi="Book Antiqua"/>
          <w:sz w:val="20"/>
          <w:szCs w:val="20"/>
          <w:lang w:val="es-419"/>
        </w:rPr>
        <w:t>. A</w:t>
      </w:r>
      <w:r w:rsidR="003325B5" w:rsidRPr="00E55F50">
        <w:rPr>
          <w:rFonts w:ascii="Book Antiqua" w:hAnsi="Book Antiqua"/>
          <w:sz w:val="20"/>
          <w:szCs w:val="20"/>
          <w:lang w:val="es-419"/>
        </w:rPr>
        <w:t xml:space="preserve"> la fecha de emisión del informe de los auditores externos todavía se mantiene la intervención de la empresa.</w:t>
      </w:r>
    </w:p>
    <w:p w14:paraId="07466D1C" w14:textId="77777777" w:rsidR="00B26670" w:rsidRPr="00E55F50" w:rsidRDefault="00B26670" w:rsidP="00B26670">
      <w:pPr>
        <w:pStyle w:val="Prrafodelista"/>
        <w:numPr>
          <w:ilvl w:val="0"/>
          <w:numId w:val="2"/>
        </w:numPr>
        <w:tabs>
          <w:tab w:val="left" w:pos="6989"/>
        </w:tabs>
        <w:spacing w:after="0" w:line="240" w:lineRule="auto"/>
        <w:ind w:left="284" w:hanging="284"/>
        <w:jc w:val="both"/>
        <w:rPr>
          <w:rFonts w:ascii="Book Antiqua" w:hAnsi="Book Antiqua"/>
          <w:b/>
          <w:sz w:val="20"/>
          <w:szCs w:val="20"/>
          <w:lang w:val="es-419"/>
        </w:rPr>
      </w:pPr>
      <w:r w:rsidRPr="00E55F50">
        <w:rPr>
          <w:rFonts w:ascii="Book Antiqua" w:hAnsi="Book Antiqua"/>
          <w:b/>
          <w:sz w:val="20"/>
          <w:szCs w:val="20"/>
          <w:lang w:val="es-419"/>
        </w:rPr>
        <w:t>POLÍTICAS SIGNIFICATIVAS</w:t>
      </w:r>
    </w:p>
    <w:p w14:paraId="33D47FD9" w14:textId="77777777" w:rsidR="00B26670" w:rsidRPr="00E55F50" w:rsidRDefault="00B26670" w:rsidP="00B26670">
      <w:pPr>
        <w:pStyle w:val="Prrafodelista"/>
        <w:tabs>
          <w:tab w:val="left" w:pos="6989"/>
        </w:tabs>
        <w:spacing w:after="0" w:line="240" w:lineRule="auto"/>
        <w:ind w:left="284"/>
        <w:jc w:val="both"/>
        <w:rPr>
          <w:rFonts w:ascii="Book Antiqua" w:hAnsi="Book Antiqua"/>
          <w:b/>
          <w:sz w:val="20"/>
          <w:szCs w:val="20"/>
          <w:lang w:val="es-419"/>
        </w:rPr>
      </w:pPr>
    </w:p>
    <w:p w14:paraId="68B91E25" w14:textId="77777777" w:rsidR="00884D38" w:rsidRDefault="00884D38" w:rsidP="00884D38">
      <w:pPr>
        <w:pStyle w:val="Prrafodelista"/>
        <w:tabs>
          <w:tab w:val="left" w:pos="6989"/>
        </w:tabs>
        <w:spacing w:after="0" w:line="240" w:lineRule="auto"/>
        <w:ind w:left="0"/>
        <w:jc w:val="both"/>
        <w:rPr>
          <w:rFonts w:ascii="Book Antiqua" w:hAnsi="Book Antiqua"/>
          <w:b/>
          <w:i/>
          <w:sz w:val="20"/>
          <w:szCs w:val="20"/>
          <w:lang w:val="es-419"/>
        </w:rPr>
      </w:pPr>
      <w:r w:rsidRPr="00E55F50">
        <w:rPr>
          <w:rFonts w:ascii="Book Antiqua" w:hAnsi="Book Antiqua"/>
          <w:b/>
          <w:i/>
          <w:sz w:val="20"/>
          <w:szCs w:val="20"/>
          <w:lang w:val="es-419"/>
        </w:rPr>
        <w:t>2.1 Declaración</w:t>
      </w:r>
      <w:r w:rsidR="00B26670" w:rsidRPr="00E55F50">
        <w:rPr>
          <w:rFonts w:ascii="Book Antiqua" w:hAnsi="Book Antiqua"/>
          <w:b/>
          <w:i/>
          <w:sz w:val="20"/>
          <w:szCs w:val="20"/>
          <w:lang w:val="es-419"/>
        </w:rPr>
        <w:t xml:space="preserve"> de cumplimiento</w:t>
      </w:r>
    </w:p>
    <w:p w14:paraId="7789DE0B" w14:textId="77777777" w:rsidR="00884D38" w:rsidRDefault="00884D38" w:rsidP="00884D38">
      <w:pPr>
        <w:pStyle w:val="Prrafodelista"/>
        <w:tabs>
          <w:tab w:val="left" w:pos="6989"/>
        </w:tabs>
        <w:spacing w:after="0" w:line="240" w:lineRule="auto"/>
        <w:ind w:left="0"/>
        <w:jc w:val="both"/>
        <w:rPr>
          <w:rFonts w:ascii="Book Antiqua" w:hAnsi="Book Antiqua"/>
          <w:b/>
          <w:i/>
          <w:sz w:val="20"/>
          <w:szCs w:val="20"/>
          <w:lang w:val="es-419"/>
        </w:rPr>
      </w:pPr>
    </w:p>
    <w:p w14:paraId="7D425FF0" w14:textId="77777777" w:rsidR="00C33E39" w:rsidRPr="00C33E39" w:rsidRDefault="00C33E39" w:rsidP="00C33E39">
      <w:pPr>
        <w:tabs>
          <w:tab w:val="left" w:pos="6989"/>
        </w:tabs>
        <w:spacing w:after="0" w:line="240" w:lineRule="auto"/>
        <w:jc w:val="both"/>
        <w:rPr>
          <w:rFonts w:ascii="Book Antiqua" w:hAnsi="Book Antiqua"/>
          <w:sz w:val="20"/>
          <w:szCs w:val="20"/>
        </w:rPr>
      </w:pPr>
      <w:r w:rsidRPr="00C33E39">
        <w:rPr>
          <w:rFonts w:ascii="Book Antiqua" w:hAnsi="Book Antiqua"/>
          <w:sz w:val="20"/>
          <w:szCs w:val="20"/>
        </w:rPr>
        <w:t xml:space="preserve">La preparación de los presentes estados financieros ha sido efectuada de conformidad con las Normas Internacionales de Información Financiera (NIIF). La Superintendencia de Compañías, Valores y Seguros del Ecuador es la entidad encargada de su control y vigilancia. </w:t>
      </w:r>
    </w:p>
    <w:p w14:paraId="766786E6" w14:textId="77777777" w:rsidR="00C33E39" w:rsidRDefault="00C33E39" w:rsidP="00C33E39">
      <w:pPr>
        <w:pStyle w:val="Prrafodelista"/>
        <w:tabs>
          <w:tab w:val="left" w:pos="6989"/>
        </w:tabs>
        <w:spacing w:after="0" w:line="240" w:lineRule="auto"/>
        <w:ind w:left="709"/>
        <w:jc w:val="both"/>
        <w:rPr>
          <w:rFonts w:ascii="Book Antiqua" w:hAnsi="Book Antiqua"/>
          <w:sz w:val="20"/>
          <w:szCs w:val="20"/>
        </w:rPr>
      </w:pPr>
    </w:p>
    <w:p w14:paraId="7CAF2A8D" w14:textId="77777777" w:rsidR="00C33E39" w:rsidRPr="00C33E39" w:rsidRDefault="00C33E39" w:rsidP="00C33E39">
      <w:pPr>
        <w:tabs>
          <w:tab w:val="left" w:pos="6989"/>
        </w:tabs>
        <w:spacing w:after="0" w:line="240" w:lineRule="auto"/>
        <w:jc w:val="both"/>
        <w:rPr>
          <w:rFonts w:ascii="Book Antiqua" w:hAnsi="Book Antiqua"/>
          <w:sz w:val="20"/>
          <w:szCs w:val="20"/>
        </w:rPr>
      </w:pPr>
      <w:r w:rsidRPr="00C33E39">
        <w:rPr>
          <w:rFonts w:ascii="Book Antiqua" w:hAnsi="Book Antiqua"/>
          <w:sz w:val="20"/>
          <w:szCs w:val="20"/>
        </w:rPr>
        <w:t>La preparación de los estados financieros de acuerdo con las Normas Internacionales de Información Financiera (NIIF) requiere el uso de ciertos estimados contables críticos. También requiere que la Gerencia ejerza su juicio en el proceso de aplicación de las políticas contables de la Compañía. Los estados financieros son presentados en dólares de los Estados Unidos de América, moneda de medición de la Compañía.</w:t>
      </w:r>
    </w:p>
    <w:p w14:paraId="4A16A575" w14:textId="77777777" w:rsidR="00884D38" w:rsidRDefault="00884D38" w:rsidP="00884D38">
      <w:pPr>
        <w:pStyle w:val="Prrafodelista"/>
        <w:tabs>
          <w:tab w:val="left" w:pos="6989"/>
        </w:tabs>
        <w:spacing w:after="0" w:line="240" w:lineRule="auto"/>
        <w:ind w:left="0"/>
        <w:jc w:val="both"/>
        <w:rPr>
          <w:rFonts w:ascii="Book Antiqua" w:hAnsi="Book Antiqua"/>
          <w:sz w:val="20"/>
          <w:szCs w:val="20"/>
          <w:lang w:val="es-419"/>
        </w:rPr>
      </w:pPr>
    </w:p>
    <w:p w14:paraId="2B509922" w14:textId="32B09A07" w:rsidR="000513E3" w:rsidRPr="00884D38" w:rsidRDefault="0070128A" w:rsidP="00B26670">
      <w:pPr>
        <w:jc w:val="both"/>
        <w:rPr>
          <w:rFonts w:ascii="Book Antiqua" w:hAnsi="Book Antiqua"/>
          <w:sz w:val="20"/>
          <w:szCs w:val="20"/>
          <w:lang w:val="es-419"/>
        </w:rPr>
      </w:pPr>
      <w:r w:rsidRPr="00E55F50">
        <w:rPr>
          <w:rFonts w:ascii="Book Antiqua" w:hAnsi="Book Antiqua"/>
          <w:b/>
          <w:i/>
          <w:sz w:val="20"/>
          <w:szCs w:val="20"/>
          <w:lang w:val="es-419"/>
        </w:rPr>
        <w:t>2.</w:t>
      </w:r>
      <w:r w:rsidR="00C33E39">
        <w:rPr>
          <w:rFonts w:ascii="Book Antiqua" w:hAnsi="Book Antiqua"/>
          <w:b/>
          <w:i/>
          <w:sz w:val="20"/>
          <w:szCs w:val="20"/>
          <w:lang w:val="es-419"/>
        </w:rPr>
        <w:t>2</w:t>
      </w:r>
      <w:r w:rsidRPr="00E55F50">
        <w:rPr>
          <w:rFonts w:ascii="Book Antiqua" w:hAnsi="Book Antiqua"/>
          <w:b/>
          <w:i/>
          <w:sz w:val="20"/>
          <w:szCs w:val="20"/>
          <w:lang w:val="es-419"/>
        </w:rPr>
        <w:t xml:space="preserve"> Bases</w:t>
      </w:r>
      <w:r w:rsidR="000513E3" w:rsidRPr="00E55F50">
        <w:rPr>
          <w:rFonts w:ascii="Book Antiqua" w:hAnsi="Book Antiqua"/>
          <w:b/>
          <w:i/>
          <w:sz w:val="20"/>
          <w:szCs w:val="20"/>
          <w:lang w:val="es-419"/>
        </w:rPr>
        <w:t xml:space="preserve"> de preparación</w:t>
      </w:r>
    </w:p>
    <w:p w14:paraId="4E0F7129" w14:textId="51B71332" w:rsidR="000513E3" w:rsidRPr="00E55F50" w:rsidRDefault="000513E3" w:rsidP="00B26670">
      <w:pPr>
        <w:jc w:val="both"/>
        <w:rPr>
          <w:rFonts w:ascii="Book Antiqua" w:hAnsi="Book Antiqua"/>
          <w:sz w:val="20"/>
          <w:szCs w:val="20"/>
          <w:lang w:val="es-419"/>
        </w:rPr>
      </w:pPr>
      <w:r w:rsidRPr="00E55F50">
        <w:rPr>
          <w:rFonts w:ascii="Book Antiqua" w:hAnsi="Book Antiqua"/>
          <w:sz w:val="20"/>
          <w:szCs w:val="20"/>
          <w:lang w:val="es-419"/>
        </w:rPr>
        <w:t>Los estados financieros han sido preparados en base al costo histórico excepto por: a) Las obligaciones y beneficios definidos (jubilación patronal y desahucio) qu</w:t>
      </w:r>
      <w:r w:rsidR="00E057CB">
        <w:rPr>
          <w:rFonts w:ascii="Book Antiqua" w:hAnsi="Book Antiqua"/>
          <w:sz w:val="20"/>
          <w:szCs w:val="20"/>
          <w:lang w:val="es-419"/>
        </w:rPr>
        <w:t>e</w:t>
      </w:r>
      <w:r w:rsidRPr="00E55F50">
        <w:rPr>
          <w:rFonts w:ascii="Book Antiqua" w:hAnsi="Book Antiqua"/>
          <w:sz w:val="20"/>
          <w:szCs w:val="20"/>
          <w:lang w:val="es-419"/>
        </w:rPr>
        <w:t xml:space="preserve"> son valorizadas con base a métodos actuariales a partir de los registros contables de la compañía; y, b) Equipos de telecomunicaciones, los cuales son valorizados utilizando el método de revalúo. El costo histórico está basado generalmente en el valor razonable de la contraprestación entregada a cambio de bienes y servicios.</w:t>
      </w:r>
    </w:p>
    <w:p w14:paraId="7DCDD1E2" w14:textId="77777777" w:rsidR="00C33E39" w:rsidRDefault="00C33E39" w:rsidP="00B26670">
      <w:pPr>
        <w:jc w:val="both"/>
        <w:rPr>
          <w:rFonts w:ascii="Book Antiqua" w:hAnsi="Book Antiqua"/>
          <w:sz w:val="20"/>
          <w:szCs w:val="20"/>
          <w:lang w:val="es-419"/>
        </w:rPr>
      </w:pPr>
    </w:p>
    <w:p w14:paraId="1A01B530" w14:textId="7DE96186" w:rsidR="00C33E39" w:rsidRDefault="00C33E39" w:rsidP="00B26670">
      <w:pPr>
        <w:jc w:val="both"/>
        <w:rPr>
          <w:rFonts w:ascii="Book Antiqua" w:hAnsi="Book Antiqua"/>
          <w:sz w:val="20"/>
          <w:szCs w:val="20"/>
          <w:lang w:val="es-419"/>
        </w:rPr>
      </w:pPr>
      <w:r w:rsidRPr="005843E5">
        <w:rPr>
          <w:rFonts w:ascii="Book Antiqua" w:hAnsi="Book Antiqua"/>
          <w:sz w:val="20"/>
          <w:szCs w:val="20"/>
        </w:rPr>
        <w:lastRenderedPageBreak/>
        <w:t>El valor razonable es el precio que se recibiría por vender un activo o el valor pagado para transferir un pasivo entre participantes de un mercado en la fecha de valoración, independientemente de si ese precio es directamente observable o estimado utilizando otra técnica de valoración.  Al estimar el valor razonable de un activo o un pasivo, la compañía tiene en cuenta las características del activo o pasivo que los participantes del mercado tomarían en cuenta al fijar el precio del activo o pasivo a la fecha de medición.</w:t>
      </w:r>
    </w:p>
    <w:p w14:paraId="2486FC91" w14:textId="77777777" w:rsidR="00C33E39" w:rsidRDefault="00C33E39" w:rsidP="00C33E39">
      <w:pPr>
        <w:pStyle w:val="Prrafodelista"/>
        <w:tabs>
          <w:tab w:val="left" w:pos="6989"/>
        </w:tabs>
        <w:spacing w:after="0" w:line="240" w:lineRule="auto"/>
        <w:ind w:left="0"/>
        <w:jc w:val="both"/>
        <w:rPr>
          <w:rFonts w:ascii="Book Antiqua" w:hAnsi="Book Antiqua"/>
          <w:b/>
          <w:i/>
          <w:sz w:val="20"/>
          <w:szCs w:val="20"/>
          <w:lang w:val="es-419"/>
        </w:rPr>
      </w:pPr>
    </w:p>
    <w:p w14:paraId="6ECA2AB0" w14:textId="14E4B1D5" w:rsidR="00C33E39" w:rsidRDefault="00C33E39" w:rsidP="00C33E39">
      <w:pPr>
        <w:pStyle w:val="Prrafodelista"/>
        <w:tabs>
          <w:tab w:val="left" w:pos="6989"/>
        </w:tabs>
        <w:spacing w:after="0" w:line="240" w:lineRule="auto"/>
        <w:ind w:left="0"/>
        <w:jc w:val="both"/>
        <w:rPr>
          <w:rFonts w:ascii="Book Antiqua" w:hAnsi="Book Antiqua"/>
          <w:b/>
          <w:i/>
          <w:sz w:val="20"/>
          <w:szCs w:val="20"/>
          <w:lang w:val="es-419"/>
        </w:rPr>
      </w:pPr>
      <w:r w:rsidRPr="00E55F50">
        <w:rPr>
          <w:rFonts w:ascii="Book Antiqua" w:hAnsi="Book Antiqua"/>
          <w:b/>
          <w:i/>
          <w:sz w:val="20"/>
          <w:szCs w:val="20"/>
          <w:lang w:val="es-419"/>
        </w:rPr>
        <w:t>2.</w:t>
      </w:r>
      <w:r>
        <w:rPr>
          <w:rFonts w:ascii="Book Antiqua" w:hAnsi="Book Antiqua"/>
          <w:b/>
          <w:i/>
          <w:sz w:val="20"/>
          <w:szCs w:val="20"/>
          <w:lang w:val="es-419"/>
        </w:rPr>
        <w:t>3</w:t>
      </w:r>
      <w:r w:rsidRPr="00E55F50">
        <w:rPr>
          <w:rFonts w:ascii="Book Antiqua" w:hAnsi="Book Antiqua"/>
          <w:b/>
          <w:i/>
          <w:sz w:val="20"/>
          <w:szCs w:val="20"/>
          <w:lang w:val="es-419"/>
        </w:rPr>
        <w:t xml:space="preserve"> Moneda funcional</w:t>
      </w:r>
      <w:r>
        <w:rPr>
          <w:rFonts w:ascii="Book Antiqua" w:hAnsi="Book Antiqua"/>
          <w:b/>
          <w:i/>
          <w:sz w:val="20"/>
          <w:szCs w:val="20"/>
          <w:lang w:val="es-419"/>
        </w:rPr>
        <w:t xml:space="preserve"> y de su presentación </w:t>
      </w:r>
    </w:p>
    <w:p w14:paraId="5CD482BE" w14:textId="77777777" w:rsidR="00C33E39" w:rsidRPr="00E55F50" w:rsidRDefault="00C33E39" w:rsidP="00C33E39">
      <w:pPr>
        <w:pStyle w:val="Prrafodelista"/>
        <w:tabs>
          <w:tab w:val="left" w:pos="6989"/>
        </w:tabs>
        <w:spacing w:after="0" w:line="240" w:lineRule="auto"/>
        <w:ind w:left="0"/>
        <w:jc w:val="both"/>
        <w:rPr>
          <w:rFonts w:ascii="Book Antiqua" w:hAnsi="Book Antiqua"/>
          <w:b/>
          <w:i/>
          <w:sz w:val="20"/>
          <w:szCs w:val="20"/>
          <w:lang w:val="es-419"/>
        </w:rPr>
      </w:pPr>
    </w:p>
    <w:p w14:paraId="3E6A4AD5" w14:textId="77777777" w:rsidR="00C33E39" w:rsidRPr="00C33E39" w:rsidRDefault="00C33E39" w:rsidP="00C33E39">
      <w:pPr>
        <w:tabs>
          <w:tab w:val="left" w:pos="6989"/>
        </w:tabs>
        <w:spacing w:after="0" w:line="240" w:lineRule="auto"/>
        <w:jc w:val="both"/>
        <w:rPr>
          <w:rFonts w:ascii="Book Antiqua" w:hAnsi="Book Antiqua"/>
          <w:sz w:val="20"/>
          <w:szCs w:val="20"/>
        </w:rPr>
      </w:pPr>
      <w:r w:rsidRPr="00C33E39">
        <w:rPr>
          <w:rFonts w:ascii="Book Antiqua" w:hAnsi="Book Antiqua"/>
          <w:sz w:val="20"/>
          <w:szCs w:val="20"/>
        </w:rPr>
        <w:t xml:space="preserve">Las cifras incluidas en estos estados financieros y en sus notas se valoran utilizando la moneda del entorno económico principal en que opera la Compañía. La moneda funcional y de presentación de la Compañía es el dólar de los Estados Unidos de América. </w:t>
      </w:r>
    </w:p>
    <w:p w14:paraId="4CF48F8C" w14:textId="77777777" w:rsidR="00C33E39" w:rsidRDefault="00C33E39" w:rsidP="00C33E39">
      <w:pPr>
        <w:spacing w:after="0"/>
        <w:jc w:val="both"/>
        <w:rPr>
          <w:rFonts w:ascii="Book Antiqua" w:hAnsi="Book Antiqua"/>
          <w:b/>
          <w:i/>
          <w:sz w:val="20"/>
          <w:szCs w:val="20"/>
          <w:lang w:val="es-419"/>
        </w:rPr>
      </w:pPr>
    </w:p>
    <w:p w14:paraId="276410F3" w14:textId="19A50352" w:rsidR="00C33E39" w:rsidRPr="009F182B" w:rsidRDefault="00C33E39" w:rsidP="00C33E39">
      <w:pPr>
        <w:pStyle w:val="Prrafodelista"/>
        <w:numPr>
          <w:ilvl w:val="0"/>
          <w:numId w:val="2"/>
        </w:numPr>
        <w:spacing w:after="0"/>
        <w:jc w:val="both"/>
        <w:rPr>
          <w:rFonts w:ascii="Book Antiqua" w:hAnsi="Book Antiqua"/>
          <w:b/>
          <w:iCs/>
          <w:sz w:val="20"/>
          <w:szCs w:val="20"/>
          <w:lang w:val="es-419"/>
        </w:rPr>
      </w:pPr>
      <w:r w:rsidRPr="009F182B">
        <w:rPr>
          <w:rFonts w:ascii="Book Antiqua" w:hAnsi="Book Antiqua"/>
          <w:b/>
          <w:iCs/>
          <w:sz w:val="20"/>
          <w:szCs w:val="20"/>
          <w:lang w:val="es-419"/>
        </w:rPr>
        <w:t>RESUMEN DE LAS PRINCIPALES POLITICAS CONTABLES</w:t>
      </w:r>
    </w:p>
    <w:p w14:paraId="01DEE8F1" w14:textId="56CD5B99" w:rsidR="00C33E39" w:rsidRDefault="00C33E39" w:rsidP="00C33E39">
      <w:pPr>
        <w:spacing w:after="0"/>
        <w:jc w:val="both"/>
        <w:rPr>
          <w:rFonts w:ascii="Book Antiqua" w:hAnsi="Book Antiqua"/>
          <w:b/>
          <w:i/>
          <w:sz w:val="20"/>
          <w:szCs w:val="20"/>
          <w:lang w:val="es-419"/>
        </w:rPr>
      </w:pPr>
    </w:p>
    <w:p w14:paraId="1F3FE6AF" w14:textId="61F5733B" w:rsidR="009F182B" w:rsidRPr="009F182B" w:rsidRDefault="009F182B" w:rsidP="00C33E39">
      <w:pPr>
        <w:spacing w:after="0"/>
        <w:jc w:val="both"/>
        <w:rPr>
          <w:rFonts w:ascii="Book Antiqua" w:hAnsi="Book Antiqua"/>
          <w:bCs/>
          <w:iCs/>
          <w:sz w:val="20"/>
          <w:szCs w:val="20"/>
          <w:lang w:val="es-419"/>
        </w:rPr>
      </w:pPr>
      <w:r>
        <w:rPr>
          <w:rFonts w:ascii="Book Antiqua" w:hAnsi="Book Antiqua"/>
          <w:bCs/>
          <w:iCs/>
          <w:sz w:val="20"/>
          <w:szCs w:val="20"/>
          <w:lang w:val="es-419"/>
        </w:rPr>
        <w:t xml:space="preserve">Las principales políticas contables utilizadas en la preparación y presentación de los estados financieros se detallan a continuación: </w:t>
      </w:r>
    </w:p>
    <w:p w14:paraId="108565F3" w14:textId="77777777" w:rsidR="009F182B" w:rsidRDefault="009F182B" w:rsidP="00C33E39">
      <w:pPr>
        <w:spacing w:after="0"/>
        <w:jc w:val="both"/>
        <w:rPr>
          <w:rFonts w:ascii="Book Antiqua" w:hAnsi="Book Antiqua"/>
          <w:b/>
          <w:i/>
          <w:sz w:val="20"/>
          <w:szCs w:val="20"/>
          <w:lang w:val="es-419"/>
        </w:rPr>
      </w:pPr>
    </w:p>
    <w:p w14:paraId="4291BAA8" w14:textId="71ACCC53" w:rsidR="009F182B" w:rsidRDefault="009F182B" w:rsidP="009F182B">
      <w:pPr>
        <w:pStyle w:val="Prrafodelista"/>
        <w:numPr>
          <w:ilvl w:val="1"/>
          <w:numId w:val="2"/>
        </w:numPr>
        <w:spacing w:after="0"/>
        <w:ind w:left="426" w:hanging="426"/>
        <w:jc w:val="both"/>
        <w:rPr>
          <w:rFonts w:ascii="Book Antiqua" w:hAnsi="Book Antiqua"/>
          <w:b/>
          <w:i/>
          <w:sz w:val="20"/>
          <w:szCs w:val="20"/>
          <w:lang w:val="es-419"/>
        </w:rPr>
      </w:pPr>
      <w:r>
        <w:rPr>
          <w:rFonts w:ascii="Book Antiqua" w:hAnsi="Book Antiqua"/>
          <w:b/>
          <w:i/>
          <w:sz w:val="20"/>
          <w:szCs w:val="20"/>
          <w:lang w:val="es-419"/>
        </w:rPr>
        <w:t>Clasificación de saldos en corrientes y no corrientes</w:t>
      </w:r>
    </w:p>
    <w:p w14:paraId="506878B4" w14:textId="2F03DF90" w:rsidR="009F182B" w:rsidRDefault="009F182B" w:rsidP="009F182B">
      <w:pPr>
        <w:spacing w:after="0"/>
        <w:ind w:left="-7"/>
        <w:jc w:val="both"/>
        <w:rPr>
          <w:rFonts w:ascii="Book Antiqua" w:hAnsi="Book Antiqua"/>
          <w:b/>
          <w:i/>
          <w:sz w:val="20"/>
          <w:szCs w:val="20"/>
          <w:lang w:val="es-419"/>
        </w:rPr>
      </w:pPr>
    </w:p>
    <w:p w14:paraId="50C0DDD7" w14:textId="77777777" w:rsidR="009F182B" w:rsidRDefault="009F182B" w:rsidP="009F182B">
      <w:pPr>
        <w:spacing w:after="0"/>
        <w:ind w:left="426"/>
        <w:jc w:val="both"/>
        <w:rPr>
          <w:rFonts w:ascii="Book Antiqua" w:hAnsi="Book Antiqua"/>
          <w:bCs/>
          <w:iCs/>
          <w:sz w:val="20"/>
          <w:szCs w:val="20"/>
          <w:lang w:val="es-419"/>
        </w:rPr>
      </w:pPr>
      <w:r>
        <w:rPr>
          <w:rFonts w:ascii="Book Antiqua" w:hAnsi="Book Antiqua"/>
          <w:bCs/>
          <w:iCs/>
          <w:sz w:val="20"/>
          <w:szCs w:val="20"/>
          <w:lang w:val="es-419"/>
        </w:rPr>
        <w:t xml:space="preserve">En el Estado de Situación Financiera se clasifican los saldos en función de sus vencimientos; en corriente cuando el vencimiento es igual o inferior a doce meses, contados desde la fecha sobre la que se informe en los estados financieros y, como no corriente, los mayores a ese periodo. </w:t>
      </w:r>
    </w:p>
    <w:p w14:paraId="58E36521" w14:textId="77777777" w:rsidR="009F182B" w:rsidRDefault="009F182B" w:rsidP="009F182B">
      <w:pPr>
        <w:spacing w:after="0"/>
        <w:jc w:val="both"/>
        <w:rPr>
          <w:rFonts w:ascii="Book Antiqua" w:hAnsi="Book Antiqua"/>
          <w:bCs/>
          <w:iCs/>
          <w:sz w:val="20"/>
          <w:szCs w:val="20"/>
          <w:lang w:val="es-419"/>
        </w:rPr>
      </w:pPr>
    </w:p>
    <w:p w14:paraId="4486437E" w14:textId="00CCF4BE" w:rsidR="000513E3" w:rsidRPr="009F182B" w:rsidRDefault="002F7B6E" w:rsidP="009F182B">
      <w:pPr>
        <w:pStyle w:val="Prrafodelista"/>
        <w:numPr>
          <w:ilvl w:val="1"/>
          <w:numId w:val="2"/>
        </w:numPr>
        <w:spacing w:after="0"/>
        <w:ind w:left="426" w:hanging="426"/>
        <w:jc w:val="both"/>
        <w:rPr>
          <w:rFonts w:ascii="Book Antiqua" w:hAnsi="Book Antiqua"/>
          <w:bCs/>
          <w:iCs/>
          <w:sz w:val="20"/>
          <w:szCs w:val="20"/>
          <w:lang w:val="es-419"/>
        </w:rPr>
      </w:pPr>
      <w:r>
        <w:rPr>
          <w:rFonts w:ascii="Book Antiqua" w:hAnsi="Book Antiqua"/>
          <w:b/>
          <w:i/>
          <w:sz w:val="20"/>
          <w:szCs w:val="20"/>
          <w:lang w:val="es-419"/>
        </w:rPr>
        <w:t>Caja y bancos</w:t>
      </w:r>
    </w:p>
    <w:p w14:paraId="3C38A4D2" w14:textId="77777777" w:rsidR="00C33E39" w:rsidRDefault="00C33E39" w:rsidP="00C33E39">
      <w:pPr>
        <w:spacing w:after="0" w:line="276" w:lineRule="auto"/>
        <w:ind w:right="138"/>
        <w:jc w:val="both"/>
        <w:rPr>
          <w:rFonts w:ascii="Book Antiqua" w:hAnsi="Book Antiqua"/>
          <w:spacing w:val="7"/>
          <w:sz w:val="20"/>
          <w:szCs w:val="20"/>
          <w:lang w:val="es-419"/>
        </w:rPr>
      </w:pPr>
    </w:p>
    <w:p w14:paraId="563D98D6" w14:textId="0D558931" w:rsidR="00C33E39" w:rsidRDefault="002F7B6E" w:rsidP="002F7B6E">
      <w:pPr>
        <w:spacing w:after="0"/>
        <w:ind w:left="426"/>
        <w:jc w:val="both"/>
        <w:rPr>
          <w:rFonts w:ascii="Book Antiqua" w:hAnsi="Book Antiqua"/>
          <w:bCs/>
          <w:iCs/>
          <w:sz w:val="20"/>
          <w:szCs w:val="20"/>
          <w:lang w:val="es-419"/>
        </w:rPr>
      </w:pPr>
      <w:r>
        <w:rPr>
          <w:rFonts w:ascii="Book Antiqua" w:hAnsi="Book Antiqua"/>
          <w:bCs/>
          <w:iCs/>
          <w:sz w:val="20"/>
          <w:szCs w:val="20"/>
          <w:lang w:val="es-419"/>
        </w:rPr>
        <w:t>Representan el efectivo en caja y los saldos en cuentas corrientes y de ahorro en instituciones bancarias locales.</w:t>
      </w:r>
    </w:p>
    <w:p w14:paraId="257CC796" w14:textId="3F019478" w:rsidR="002F7B6E" w:rsidRDefault="002F7B6E" w:rsidP="002F7B6E">
      <w:pPr>
        <w:spacing w:after="0"/>
        <w:jc w:val="both"/>
        <w:rPr>
          <w:rFonts w:ascii="Book Antiqua" w:hAnsi="Book Antiqua"/>
          <w:bCs/>
          <w:iCs/>
          <w:sz w:val="20"/>
          <w:szCs w:val="20"/>
          <w:lang w:val="es-419"/>
        </w:rPr>
      </w:pPr>
    </w:p>
    <w:p w14:paraId="4BEE0756" w14:textId="02042631" w:rsidR="002F7B6E" w:rsidRPr="004B6FCF" w:rsidRDefault="00E057CB" w:rsidP="002F7B6E">
      <w:pPr>
        <w:pStyle w:val="Prrafodelista"/>
        <w:numPr>
          <w:ilvl w:val="1"/>
          <w:numId w:val="2"/>
        </w:numPr>
        <w:spacing w:after="0"/>
        <w:ind w:left="426"/>
        <w:jc w:val="both"/>
        <w:rPr>
          <w:rFonts w:ascii="Book Antiqua" w:hAnsi="Book Antiqua"/>
          <w:bCs/>
          <w:iCs/>
          <w:sz w:val="20"/>
          <w:szCs w:val="20"/>
          <w:lang w:val="es-419"/>
        </w:rPr>
      </w:pPr>
      <w:r w:rsidRPr="002F7B6E">
        <w:rPr>
          <w:rFonts w:ascii="Book Antiqua" w:hAnsi="Book Antiqua"/>
          <w:b/>
          <w:i/>
          <w:sz w:val="20"/>
          <w:szCs w:val="20"/>
          <w:lang w:val="es-419"/>
        </w:rPr>
        <w:t>Cuentas</w:t>
      </w:r>
      <w:r w:rsidR="0062441B" w:rsidRPr="002F7B6E">
        <w:rPr>
          <w:rFonts w:ascii="Book Antiqua" w:hAnsi="Book Antiqua"/>
          <w:b/>
          <w:i/>
          <w:sz w:val="20"/>
          <w:szCs w:val="20"/>
          <w:lang w:val="es-419"/>
        </w:rPr>
        <w:t xml:space="preserve"> por cobrar comerciales</w:t>
      </w:r>
      <w:r w:rsidR="002F7B6E">
        <w:rPr>
          <w:rFonts w:ascii="Book Antiqua" w:hAnsi="Book Antiqua"/>
          <w:b/>
          <w:i/>
          <w:sz w:val="20"/>
          <w:szCs w:val="20"/>
          <w:lang w:val="es-419"/>
        </w:rPr>
        <w:t xml:space="preserve"> y otras cuentas por cobrar</w:t>
      </w:r>
    </w:p>
    <w:p w14:paraId="7439D9F3" w14:textId="6A6B294D" w:rsidR="004B6FCF" w:rsidRDefault="004B6FCF" w:rsidP="004B6FCF">
      <w:pPr>
        <w:pStyle w:val="Prrafodelista"/>
        <w:spacing w:after="0"/>
        <w:ind w:left="426"/>
        <w:jc w:val="both"/>
        <w:rPr>
          <w:rFonts w:ascii="Book Antiqua" w:hAnsi="Book Antiqua"/>
          <w:bCs/>
          <w:iCs/>
          <w:sz w:val="20"/>
          <w:szCs w:val="20"/>
          <w:lang w:val="es-419"/>
        </w:rPr>
      </w:pPr>
    </w:p>
    <w:p w14:paraId="6D95D5AC" w14:textId="77777777" w:rsidR="004B6FCF" w:rsidRPr="004B6FCF" w:rsidRDefault="004B6FCF" w:rsidP="004B6FCF">
      <w:pPr>
        <w:spacing w:after="0"/>
        <w:ind w:left="426"/>
        <w:jc w:val="both"/>
        <w:rPr>
          <w:rFonts w:ascii="Book Antiqua" w:hAnsi="Book Antiqua"/>
          <w:sz w:val="20"/>
          <w:szCs w:val="20"/>
        </w:rPr>
      </w:pPr>
      <w:r w:rsidRPr="002F7B6E">
        <w:rPr>
          <w:rFonts w:ascii="Book Antiqua" w:hAnsi="Book Antiqua"/>
          <w:sz w:val="20"/>
          <w:szCs w:val="20"/>
        </w:rPr>
        <w:t>Las cuentas por cobrar comerciales y otras cuentas por cobrar son activos financieros no derivados con pagos fijos o determinables, que no cotizan en un mercado activo y en el momento inicial son registradas a su valor razonable y posteriormente son medidas al costo amortizado.</w:t>
      </w:r>
    </w:p>
    <w:p w14:paraId="3872D16B" w14:textId="77777777" w:rsidR="004B6FCF" w:rsidRPr="004B6FCF" w:rsidRDefault="004B6FCF" w:rsidP="004B6FCF">
      <w:pPr>
        <w:pStyle w:val="Prrafodelista"/>
        <w:spacing w:after="0"/>
        <w:ind w:left="426"/>
        <w:jc w:val="both"/>
        <w:rPr>
          <w:rFonts w:ascii="Book Antiqua" w:hAnsi="Book Antiqua"/>
          <w:bCs/>
          <w:iCs/>
          <w:sz w:val="20"/>
          <w:szCs w:val="20"/>
          <w:lang w:val="es-419"/>
        </w:rPr>
      </w:pPr>
    </w:p>
    <w:p w14:paraId="1B9C1B7F" w14:textId="77777777" w:rsidR="003202A8" w:rsidRDefault="003202A8" w:rsidP="003202A8">
      <w:pPr>
        <w:pStyle w:val="Prrafodelista"/>
        <w:numPr>
          <w:ilvl w:val="1"/>
          <w:numId w:val="2"/>
        </w:numPr>
        <w:spacing w:after="0"/>
        <w:ind w:left="426"/>
        <w:jc w:val="both"/>
        <w:rPr>
          <w:rFonts w:ascii="Book Antiqua" w:hAnsi="Book Antiqua"/>
          <w:b/>
          <w:i/>
          <w:sz w:val="20"/>
          <w:szCs w:val="20"/>
          <w:lang w:val="es-419"/>
        </w:rPr>
      </w:pPr>
      <w:bookmarkStart w:id="2" w:name="_Hlk92450983"/>
      <w:r>
        <w:rPr>
          <w:rFonts w:ascii="Book Antiqua" w:hAnsi="Book Antiqua"/>
          <w:b/>
          <w:i/>
          <w:sz w:val="20"/>
          <w:szCs w:val="20"/>
          <w:lang w:val="es-419"/>
        </w:rPr>
        <w:t>Activos por impuestos corrientes</w:t>
      </w:r>
    </w:p>
    <w:bookmarkEnd w:id="2"/>
    <w:p w14:paraId="3EFE8E6C" w14:textId="77777777" w:rsidR="003202A8" w:rsidRDefault="003202A8" w:rsidP="003202A8">
      <w:pPr>
        <w:pStyle w:val="Prrafodelista"/>
        <w:spacing w:after="0"/>
        <w:ind w:left="426"/>
        <w:jc w:val="both"/>
        <w:rPr>
          <w:rFonts w:ascii="Book Antiqua" w:hAnsi="Book Antiqua"/>
          <w:b/>
          <w:i/>
          <w:sz w:val="20"/>
          <w:szCs w:val="20"/>
          <w:lang w:val="es-419"/>
        </w:rPr>
      </w:pPr>
    </w:p>
    <w:p w14:paraId="78A626E3" w14:textId="06E18FEF" w:rsidR="003202A8" w:rsidRPr="003202A8" w:rsidRDefault="003202A8" w:rsidP="003202A8">
      <w:pPr>
        <w:pStyle w:val="Prrafodelista"/>
        <w:spacing w:after="0"/>
        <w:ind w:left="426"/>
        <w:jc w:val="both"/>
        <w:rPr>
          <w:rFonts w:ascii="Book Antiqua" w:hAnsi="Book Antiqua"/>
          <w:b/>
          <w:i/>
          <w:sz w:val="20"/>
          <w:szCs w:val="20"/>
          <w:lang w:val="es-419"/>
        </w:rPr>
      </w:pPr>
      <w:r w:rsidRPr="003202A8">
        <w:rPr>
          <w:rFonts w:ascii="Book Antiqua" w:hAnsi="Book Antiqua"/>
          <w:sz w:val="20"/>
          <w:szCs w:val="20"/>
        </w:rPr>
        <w:t xml:space="preserve">Corresponden principalmente a: anticipo de impuesto a la renta, crédito tributario de impuesto al valor agregado (IVA), de retenciones en la fuente y de anticipos de impuestos a la renta efectuados por los clientes; las cuales, se encuentran valorizadas a su valor nominal y no cuentan con derivados implícitos significativos que generen la necesidad de presentarlos por separado.  </w:t>
      </w:r>
    </w:p>
    <w:p w14:paraId="192EB945" w14:textId="77777777" w:rsidR="003202A8" w:rsidRPr="005843E5" w:rsidRDefault="003202A8" w:rsidP="003202A8">
      <w:pPr>
        <w:spacing w:after="0" w:line="240" w:lineRule="auto"/>
        <w:ind w:left="709"/>
        <w:jc w:val="both"/>
        <w:rPr>
          <w:rFonts w:ascii="Book Antiqua" w:hAnsi="Book Antiqua"/>
          <w:sz w:val="20"/>
          <w:szCs w:val="20"/>
        </w:rPr>
      </w:pPr>
    </w:p>
    <w:p w14:paraId="2F178310" w14:textId="308647A3" w:rsidR="003202A8" w:rsidRDefault="003202A8" w:rsidP="003202A8">
      <w:pPr>
        <w:pStyle w:val="Prrafodelista"/>
        <w:spacing w:after="0"/>
        <w:ind w:left="426"/>
        <w:jc w:val="both"/>
        <w:rPr>
          <w:rFonts w:ascii="Book Antiqua" w:hAnsi="Book Antiqua"/>
          <w:b/>
          <w:i/>
          <w:sz w:val="20"/>
          <w:szCs w:val="20"/>
          <w:lang w:val="es-419"/>
        </w:rPr>
      </w:pPr>
      <w:r w:rsidRPr="005843E5">
        <w:rPr>
          <w:rFonts w:ascii="Book Antiqua" w:hAnsi="Book Antiqua"/>
          <w:sz w:val="20"/>
          <w:szCs w:val="20"/>
        </w:rPr>
        <w:t>Las pérdidas por deterioro de activos por impuestos corrientes a no recuperar son registradas como gasto en el Estado de Resultados Integral, en base al análisis de recuperación o compensación de cada una de las cuentas por cobrar.</w:t>
      </w:r>
    </w:p>
    <w:p w14:paraId="693849D4" w14:textId="77777777" w:rsidR="00B95FE3" w:rsidRDefault="00B95FE3" w:rsidP="002F7B6E">
      <w:pPr>
        <w:spacing w:after="0"/>
        <w:ind w:left="-6"/>
        <w:jc w:val="both"/>
        <w:rPr>
          <w:rFonts w:ascii="Book Antiqua" w:hAnsi="Book Antiqua"/>
          <w:b/>
          <w:i/>
          <w:sz w:val="20"/>
          <w:szCs w:val="20"/>
          <w:lang w:val="es-419"/>
        </w:rPr>
      </w:pPr>
    </w:p>
    <w:p w14:paraId="11891725" w14:textId="65993B3B" w:rsidR="00B95FE3" w:rsidRPr="00B95FE3" w:rsidRDefault="00D90538" w:rsidP="00B95FE3">
      <w:pPr>
        <w:pStyle w:val="Prrafodelista"/>
        <w:numPr>
          <w:ilvl w:val="1"/>
          <w:numId w:val="2"/>
        </w:numPr>
        <w:spacing w:after="0"/>
        <w:ind w:left="426" w:hanging="426"/>
        <w:jc w:val="both"/>
        <w:rPr>
          <w:rFonts w:ascii="Book Antiqua" w:hAnsi="Book Antiqua"/>
          <w:bCs/>
          <w:iCs/>
          <w:sz w:val="20"/>
          <w:szCs w:val="20"/>
          <w:lang w:val="es-419"/>
        </w:rPr>
      </w:pPr>
      <w:r w:rsidRPr="00B95FE3">
        <w:rPr>
          <w:rFonts w:ascii="Book Antiqua" w:hAnsi="Book Antiqua"/>
          <w:b/>
          <w:i/>
          <w:sz w:val="20"/>
          <w:szCs w:val="20"/>
          <w:lang w:val="es-419"/>
        </w:rPr>
        <w:lastRenderedPageBreak/>
        <w:t>Propiedad</w:t>
      </w:r>
      <w:r w:rsidR="00B95FE3">
        <w:rPr>
          <w:rFonts w:ascii="Book Antiqua" w:hAnsi="Book Antiqua"/>
          <w:b/>
          <w:i/>
          <w:sz w:val="20"/>
          <w:szCs w:val="20"/>
          <w:lang w:val="es-419"/>
        </w:rPr>
        <w:t>es</w:t>
      </w:r>
      <w:r w:rsidR="00D050B9" w:rsidRPr="00B95FE3">
        <w:rPr>
          <w:rFonts w:ascii="Book Antiqua" w:hAnsi="Book Antiqua"/>
          <w:b/>
          <w:i/>
          <w:sz w:val="20"/>
          <w:szCs w:val="20"/>
          <w:lang w:val="es-419"/>
        </w:rPr>
        <w:t xml:space="preserve">, </w:t>
      </w:r>
      <w:r w:rsidR="00B95FE3">
        <w:rPr>
          <w:rFonts w:ascii="Book Antiqua" w:hAnsi="Book Antiqua"/>
          <w:b/>
          <w:i/>
          <w:sz w:val="20"/>
          <w:szCs w:val="20"/>
          <w:lang w:val="es-419"/>
        </w:rPr>
        <w:t>p</w:t>
      </w:r>
      <w:r w:rsidR="00D050B9" w:rsidRPr="00B95FE3">
        <w:rPr>
          <w:rFonts w:ascii="Book Antiqua" w:hAnsi="Book Antiqua"/>
          <w:b/>
          <w:i/>
          <w:sz w:val="20"/>
          <w:szCs w:val="20"/>
          <w:lang w:val="es-419"/>
        </w:rPr>
        <w:t xml:space="preserve">lanta y </w:t>
      </w:r>
      <w:r w:rsidR="00B95FE3">
        <w:rPr>
          <w:rFonts w:ascii="Book Antiqua" w:hAnsi="Book Antiqua"/>
          <w:b/>
          <w:i/>
          <w:sz w:val="20"/>
          <w:szCs w:val="20"/>
          <w:lang w:val="es-419"/>
        </w:rPr>
        <w:t>e</w:t>
      </w:r>
      <w:r w:rsidR="00D050B9" w:rsidRPr="00B95FE3">
        <w:rPr>
          <w:rFonts w:ascii="Book Antiqua" w:hAnsi="Book Antiqua"/>
          <w:b/>
          <w:i/>
          <w:sz w:val="20"/>
          <w:szCs w:val="20"/>
          <w:lang w:val="es-419"/>
        </w:rPr>
        <w:t>quipo</w:t>
      </w:r>
      <w:r w:rsidR="00B95FE3">
        <w:rPr>
          <w:rFonts w:ascii="Book Antiqua" w:hAnsi="Book Antiqua"/>
          <w:b/>
          <w:i/>
          <w:sz w:val="20"/>
          <w:szCs w:val="20"/>
          <w:lang w:val="es-419"/>
        </w:rPr>
        <w:t>s</w:t>
      </w:r>
    </w:p>
    <w:p w14:paraId="49D93B96" w14:textId="77777777" w:rsidR="00B95FE3" w:rsidRDefault="00B95FE3" w:rsidP="00B95FE3">
      <w:pPr>
        <w:pStyle w:val="Prrafodelista"/>
        <w:spacing w:after="0"/>
        <w:ind w:left="426"/>
        <w:jc w:val="both"/>
        <w:rPr>
          <w:rFonts w:ascii="Book Antiqua" w:hAnsi="Book Antiqua"/>
          <w:b/>
          <w:i/>
          <w:sz w:val="20"/>
          <w:szCs w:val="20"/>
          <w:lang w:val="es-419"/>
        </w:rPr>
      </w:pPr>
    </w:p>
    <w:p w14:paraId="75288090" w14:textId="2EFCEF1C" w:rsidR="00B95FE3" w:rsidRDefault="00B95FE3" w:rsidP="00B95FE3">
      <w:pPr>
        <w:pStyle w:val="Prrafodelista"/>
        <w:spacing w:after="0"/>
        <w:ind w:left="426"/>
        <w:jc w:val="both"/>
        <w:rPr>
          <w:rFonts w:ascii="Book Antiqua" w:hAnsi="Book Antiqua"/>
          <w:sz w:val="20"/>
          <w:szCs w:val="20"/>
        </w:rPr>
      </w:pPr>
      <w:r w:rsidRPr="00B95FE3">
        <w:rPr>
          <w:rFonts w:ascii="Book Antiqua" w:hAnsi="Book Antiqua"/>
          <w:sz w:val="20"/>
          <w:szCs w:val="20"/>
        </w:rPr>
        <w:t>L</w:t>
      </w:r>
      <w:r>
        <w:rPr>
          <w:rFonts w:ascii="Book Antiqua" w:hAnsi="Book Antiqua"/>
          <w:sz w:val="20"/>
          <w:szCs w:val="20"/>
        </w:rPr>
        <w:t>as propiedades, planta y equipos</w:t>
      </w:r>
      <w:r w:rsidRPr="00B95FE3">
        <w:rPr>
          <w:rFonts w:ascii="Book Antiqua" w:hAnsi="Book Antiqua"/>
          <w:sz w:val="20"/>
          <w:szCs w:val="20"/>
        </w:rPr>
        <w:t xml:space="preserve"> son registrados al costo histórico, menos depreciaciones acumuladas y pérdidas por deterioro, en caso de producirse. </w:t>
      </w:r>
    </w:p>
    <w:p w14:paraId="78B34334" w14:textId="77777777" w:rsidR="00B95FE3" w:rsidRDefault="00B95FE3" w:rsidP="00B95FE3">
      <w:pPr>
        <w:pStyle w:val="Prrafodelista"/>
        <w:spacing w:after="0"/>
        <w:ind w:left="426"/>
        <w:jc w:val="both"/>
        <w:rPr>
          <w:rFonts w:ascii="Book Antiqua" w:hAnsi="Book Antiqua"/>
          <w:sz w:val="20"/>
          <w:szCs w:val="20"/>
        </w:rPr>
      </w:pPr>
    </w:p>
    <w:p w14:paraId="196781A9" w14:textId="15838999" w:rsidR="00B95FE3" w:rsidRDefault="00B95FE3" w:rsidP="00B95FE3">
      <w:pPr>
        <w:pStyle w:val="Prrafodelista"/>
        <w:spacing w:after="0"/>
        <w:ind w:left="426"/>
        <w:jc w:val="both"/>
        <w:rPr>
          <w:rFonts w:ascii="Book Antiqua" w:hAnsi="Book Antiqua"/>
          <w:sz w:val="20"/>
          <w:szCs w:val="20"/>
        </w:rPr>
      </w:pPr>
      <w:r>
        <w:rPr>
          <w:rFonts w:ascii="Book Antiqua" w:hAnsi="Book Antiqua"/>
          <w:sz w:val="20"/>
          <w:szCs w:val="20"/>
        </w:rPr>
        <w:t xml:space="preserve">La Compañía clasifica </w:t>
      </w:r>
      <w:r>
        <w:rPr>
          <w:rFonts w:ascii="Book Antiqua" w:hAnsi="Book Antiqua"/>
          <w:sz w:val="20"/>
          <w:szCs w:val="20"/>
        </w:rPr>
        <w:t>en este rubro</w:t>
      </w:r>
      <w:r w:rsidRPr="005843E5">
        <w:rPr>
          <w:rFonts w:ascii="Book Antiqua" w:hAnsi="Book Antiqua"/>
          <w:sz w:val="20"/>
          <w:szCs w:val="20"/>
        </w:rPr>
        <w:t xml:space="preserve"> a todo bien tangible adquirido para el giro ordinario del negocio y que a criterio de la Administración </w:t>
      </w:r>
      <w:r>
        <w:rPr>
          <w:rFonts w:ascii="Book Antiqua" w:hAnsi="Book Antiqua"/>
          <w:sz w:val="20"/>
          <w:szCs w:val="20"/>
        </w:rPr>
        <w:t xml:space="preserve">de la Compañía </w:t>
      </w:r>
      <w:r w:rsidRPr="005843E5">
        <w:rPr>
          <w:rFonts w:ascii="Book Antiqua" w:hAnsi="Book Antiqua"/>
          <w:sz w:val="20"/>
          <w:szCs w:val="20"/>
        </w:rPr>
        <w:t xml:space="preserve">cumpla con los requisitos necesarios para ser contabilizado como </w:t>
      </w:r>
      <w:r>
        <w:rPr>
          <w:rFonts w:ascii="Book Antiqua" w:hAnsi="Book Antiqua"/>
          <w:sz w:val="20"/>
          <w:szCs w:val="20"/>
        </w:rPr>
        <w:t>propiedades, planta y equipos</w:t>
      </w:r>
      <w:r w:rsidRPr="005843E5">
        <w:rPr>
          <w:rFonts w:ascii="Book Antiqua" w:hAnsi="Book Antiqua"/>
          <w:sz w:val="20"/>
          <w:szCs w:val="20"/>
        </w:rPr>
        <w:t xml:space="preserve">. Para el efecto, estos activos deberán cumplir con los siguientes requisitos: </w:t>
      </w:r>
    </w:p>
    <w:p w14:paraId="3A29DF40" w14:textId="77777777" w:rsidR="00B95FE3" w:rsidRDefault="00B95FE3" w:rsidP="00B95FE3">
      <w:pPr>
        <w:pStyle w:val="Prrafodelista"/>
        <w:spacing w:after="0"/>
        <w:ind w:left="426"/>
        <w:jc w:val="both"/>
        <w:rPr>
          <w:rFonts w:ascii="Book Antiqua" w:hAnsi="Book Antiqua"/>
          <w:sz w:val="20"/>
          <w:szCs w:val="20"/>
        </w:rPr>
      </w:pPr>
    </w:p>
    <w:p w14:paraId="1756FD36" w14:textId="77777777" w:rsidR="00B95FE3" w:rsidRDefault="00B95FE3" w:rsidP="00B95FE3">
      <w:pPr>
        <w:pStyle w:val="Prrafodelista"/>
        <w:spacing w:after="0"/>
        <w:ind w:left="426"/>
        <w:jc w:val="both"/>
        <w:rPr>
          <w:rFonts w:ascii="Book Antiqua" w:hAnsi="Book Antiqua"/>
          <w:sz w:val="20"/>
          <w:szCs w:val="20"/>
        </w:rPr>
      </w:pPr>
      <w:r w:rsidRPr="005843E5">
        <w:rPr>
          <w:rFonts w:ascii="Book Antiqua" w:hAnsi="Book Antiqua"/>
          <w:sz w:val="20"/>
          <w:szCs w:val="20"/>
        </w:rPr>
        <w:t>•</w:t>
      </w:r>
      <w:r w:rsidRPr="005843E5">
        <w:rPr>
          <w:rFonts w:ascii="Book Antiqua" w:hAnsi="Book Antiqua"/>
          <w:sz w:val="20"/>
          <w:szCs w:val="20"/>
        </w:rPr>
        <w:tab/>
        <w:t>Adquiridos por la entidad</w:t>
      </w:r>
    </w:p>
    <w:p w14:paraId="78E30A07" w14:textId="77777777" w:rsidR="00B95FE3" w:rsidRDefault="00B95FE3" w:rsidP="00B95FE3">
      <w:pPr>
        <w:pStyle w:val="Prrafodelista"/>
        <w:spacing w:after="0"/>
        <w:ind w:left="426"/>
        <w:jc w:val="both"/>
        <w:rPr>
          <w:rFonts w:ascii="Book Antiqua" w:hAnsi="Book Antiqua"/>
          <w:sz w:val="20"/>
          <w:szCs w:val="20"/>
        </w:rPr>
      </w:pPr>
      <w:r w:rsidRPr="005843E5">
        <w:rPr>
          <w:rFonts w:ascii="Book Antiqua" w:hAnsi="Book Antiqua"/>
          <w:sz w:val="20"/>
          <w:szCs w:val="20"/>
        </w:rPr>
        <w:t>•</w:t>
      </w:r>
      <w:r w:rsidRPr="005843E5">
        <w:rPr>
          <w:rFonts w:ascii="Book Antiqua" w:hAnsi="Book Antiqua"/>
          <w:sz w:val="20"/>
          <w:szCs w:val="20"/>
        </w:rPr>
        <w:tab/>
        <w:t>Usados en la producción y venta de los productos o para propósitos administrativos</w:t>
      </w:r>
    </w:p>
    <w:p w14:paraId="54C92DC8" w14:textId="77777777" w:rsidR="00B95FE3" w:rsidRDefault="00B95FE3" w:rsidP="00B95FE3">
      <w:pPr>
        <w:pStyle w:val="Prrafodelista"/>
        <w:spacing w:after="0"/>
        <w:ind w:left="426"/>
        <w:jc w:val="both"/>
        <w:rPr>
          <w:rFonts w:ascii="Book Antiqua" w:hAnsi="Book Antiqua"/>
          <w:sz w:val="20"/>
          <w:szCs w:val="20"/>
        </w:rPr>
      </w:pPr>
      <w:r w:rsidRPr="005843E5">
        <w:rPr>
          <w:rFonts w:ascii="Book Antiqua" w:hAnsi="Book Antiqua"/>
          <w:sz w:val="20"/>
          <w:szCs w:val="20"/>
        </w:rPr>
        <w:t>•</w:t>
      </w:r>
      <w:r w:rsidRPr="005843E5">
        <w:rPr>
          <w:rFonts w:ascii="Book Antiqua" w:hAnsi="Book Antiqua"/>
          <w:sz w:val="20"/>
          <w:szCs w:val="20"/>
        </w:rPr>
        <w:tab/>
        <w:t>Utilizados durante más de un periodo contable</w:t>
      </w:r>
    </w:p>
    <w:p w14:paraId="6E148F87" w14:textId="77777777" w:rsidR="00B95FE3" w:rsidRDefault="00B95FE3" w:rsidP="00B95FE3">
      <w:pPr>
        <w:pStyle w:val="Prrafodelista"/>
        <w:spacing w:after="0"/>
        <w:ind w:left="426"/>
        <w:jc w:val="both"/>
        <w:rPr>
          <w:rFonts w:ascii="Book Antiqua" w:hAnsi="Book Antiqua"/>
          <w:sz w:val="20"/>
          <w:szCs w:val="20"/>
        </w:rPr>
      </w:pPr>
      <w:r w:rsidRPr="005843E5">
        <w:rPr>
          <w:rFonts w:ascii="Book Antiqua" w:hAnsi="Book Antiqua"/>
          <w:sz w:val="20"/>
          <w:szCs w:val="20"/>
        </w:rPr>
        <w:t>•</w:t>
      </w:r>
      <w:r w:rsidRPr="005843E5">
        <w:rPr>
          <w:rFonts w:ascii="Book Antiqua" w:hAnsi="Book Antiqua"/>
          <w:sz w:val="20"/>
          <w:szCs w:val="20"/>
        </w:rPr>
        <w:tab/>
        <w:t>Gener</w:t>
      </w:r>
      <w:r>
        <w:rPr>
          <w:rFonts w:ascii="Book Antiqua" w:hAnsi="Book Antiqua"/>
          <w:sz w:val="20"/>
          <w:szCs w:val="20"/>
        </w:rPr>
        <w:t>ar</w:t>
      </w:r>
      <w:r w:rsidRPr="005843E5">
        <w:rPr>
          <w:rFonts w:ascii="Book Antiqua" w:hAnsi="Book Antiqua"/>
          <w:sz w:val="20"/>
          <w:szCs w:val="20"/>
        </w:rPr>
        <w:t xml:space="preserve"> beneficios económicos futuros a</w:t>
      </w:r>
      <w:r>
        <w:rPr>
          <w:rFonts w:ascii="Book Antiqua" w:hAnsi="Book Antiqua"/>
          <w:sz w:val="20"/>
          <w:szCs w:val="20"/>
        </w:rPr>
        <w:t>l Grupo</w:t>
      </w:r>
    </w:p>
    <w:p w14:paraId="40EF6C93" w14:textId="77777777" w:rsidR="00B95FE3" w:rsidRDefault="00B95FE3" w:rsidP="00B95FE3">
      <w:pPr>
        <w:pStyle w:val="Prrafodelista"/>
        <w:spacing w:after="0"/>
        <w:ind w:left="426"/>
        <w:jc w:val="both"/>
        <w:rPr>
          <w:rFonts w:ascii="Book Antiqua" w:hAnsi="Book Antiqua"/>
          <w:sz w:val="20"/>
          <w:szCs w:val="20"/>
        </w:rPr>
      </w:pPr>
      <w:r w:rsidRPr="005843E5">
        <w:rPr>
          <w:rFonts w:ascii="Book Antiqua" w:hAnsi="Book Antiqua"/>
          <w:sz w:val="20"/>
          <w:szCs w:val="20"/>
        </w:rPr>
        <w:t>•</w:t>
      </w:r>
      <w:r w:rsidRPr="005843E5">
        <w:rPr>
          <w:rFonts w:ascii="Book Antiqua" w:hAnsi="Book Antiqua"/>
          <w:sz w:val="20"/>
          <w:szCs w:val="20"/>
        </w:rPr>
        <w:tab/>
        <w:t>El costo del activo pueda medirse con fiabilidad.</w:t>
      </w:r>
    </w:p>
    <w:p w14:paraId="32E9E453" w14:textId="31F28BF1" w:rsidR="00B95FE3" w:rsidRPr="00B95FE3" w:rsidRDefault="00B95FE3" w:rsidP="00B95FE3">
      <w:pPr>
        <w:pStyle w:val="Prrafodelista"/>
        <w:spacing w:after="0"/>
        <w:ind w:left="426"/>
        <w:jc w:val="both"/>
        <w:rPr>
          <w:rFonts w:ascii="Book Antiqua" w:hAnsi="Book Antiqua"/>
          <w:bCs/>
          <w:iCs/>
          <w:sz w:val="20"/>
          <w:szCs w:val="20"/>
          <w:lang w:val="es-419"/>
        </w:rPr>
      </w:pPr>
      <w:r w:rsidRPr="005843E5">
        <w:rPr>
          <w:rFonts w:ascii="Book Antiqua" w:hAnsi="Book Antiqua"/>
          <w:sz w:val="20"/>
          <w:szCs w:val="20"/>
        </w:rPr>
        <w:t>•</w:t>
      </w:r>
      <w:r w:rsidRPr="005843E5">
        <w:rPr>
          <w:rFonts w:ascii="Book Antiqua" w:hAnsi="Book Antiqua"/>
          <w:sz w:val="20"/>
          <w:szCs w:val="20"/>
        </w:rPr>
        <w:tab/>
      </w:r>
      <w:r>
        <w:rPr>
          <w:rFonts w:ascii="Book Antiqua" w:hAnsi="Book Antiqua"/>
          <w:sz w:val="20"/>
          <w:szCs w:val="20"/>
        </w:rPr>
        <w:t>El Grupo</w:t>
      </w:r>
      <w:r w:rsidRPr="005843E5">
        <w:rPr>
          <w:rFonts w:ascii="Book Antiqua" w:hAnsi="Book Antiqua"/>
          <w:sz w:val="20"/>
          <w:szCs w:val="20"/>
        </w:rPr>
        <w:t xml:space="preserve"> mantenga el control de estos activos.</w:t>
      </w:r>
    </w:p>
    <w:p w14:paraId="52A1FEEE" w14:textId="77777777" w:rsidR="00B95FE3" w:rsidRDefault="00B95FE3" w:rsidP="00B95FE3">
      <w:pPr>
        <w:spacing w:after="0"/>
        <w:jc w:val="both"/>
        <w:rPr>
          <w:rFonts w:ascii="Book Antiqua" w:hAnsi="Book Antiqua"/>
          <w:b/>
          <w:i/>
          <w:sz w:val="20"/>
          <w:szCs w:val="20"/>
          <w:lang w:val="es-419"/>
        </w:rPr>
      </w:pPr>
    </w:p>
    <w:p w14:paraId="48A9C459" w14:textId="77777777" w:rsidR="002151ED" w:rsidRDefault="002151ED" w:rsidP="002151ED">
      <w:pPr>
        <w:spacing w:after="0"/>
        <w:jc w:val="both"/>
        <w:rPr>
          <w:rFonts w:ascii="Book Antiqua" w:hAnsi="Book Antiqua"/>
          <w:b/>
          <w:i/>
          <w:sz w:val="20"/>
          <w:szCs w:val="20"/>
          <w:lang w:val="es-419"/>
        </w:rPr>
      </w:pPr>
      <w:r>
        <w:rPr>
          <w:rFonts w:ascii="Book Antiqua" w:hAnsi="Book Antiqua"/>
          <w:b/>
          <w:i/>
          <w:sz w:val="20"/>
          <w:szCs w:val="20"/>
          <w:lang w:val="es-419"/>
        </w:rPr>
        <w:t>3.5</w:t>
      </w:r>
      <w:r w:rsidR="00D050B9" w:rsidRPr="00E55F50">
        <w:rPr>
          <w:rFonts w:ascii="Book Antiqua" w:hAnsi="Book Antiqua"/>
          <w:b/>
          <w:i/>
          <w:sz w:val="20"/>
          <w:szCs w:val="20"/>
          <w:lang w:val="es-419"/>
        </w:rPr>
        <w:t>.1</w:t>
      </w:r>
      <w:r>
        <w:rPr>
          <w:rFonts w:ascii="Book Antiqua" w:hAnsi="Book Antiqua"/>
          <w:b/>
          <w:i/>
          <w:sz w:val="20"/>
          <w:szCs w:val="20"/>
          <w:lang w:val="es-419"/>
        </w:rPr>
        <w:t>.</w:t>
      </w:r>
      <w:r w:rsidR="00D050B9" w:rsidRPr="00E55F50">
        <w:rPr>
          <w:rFonts w:ascii="Book Antiqua" w:hAnsi="Book Antiqua"/>
          <w:b/>
          <w:i/>
          <w:sz w:val="20"/>
          <w:szCs w:val="20"/>
          <w:lang w:val="es-419"/>
        </w:rPr>
        <w:t xml:space="preserve"> Medición en el momento del reconocimiento</w:t>
      </w:r>
    </w:p>
    <w:p w14:paraId="12C55D5F" w14:textId="77777777" w:rsidR="002151ED" w:rsidRDefault="002151ED" w:rsidP="002151ED">
      <w:pPr>
        <w:spacing w:after="0"/>
        <w:jc w:val="both"/>
        <w:rPr>
          <w:rFonts w:ascii="Book Antiqua" w:hAnsi="Book Antiqua"/>
          <w:sz w:val="20"/>
          <w:szCs w:val="20"/>
        </w:rPr>
      </w:pPr>
    </w:p>
    <w:p w14:paraId="67348F33" w14:textId="77777777" w:rsidR="002151ED" w:rsidRDefault="002151ED" w:rsidP="002151ED">
      <w:pPr>
        <w:spacing w:after="0"/>
        <w:ind w:firstLine="567"/>
        <w:jc w:val="both"/>
        <w:rPr>
          <w:rFonts w:ascii="Book Antiqua" w:hAnsi="Book Antiqua"/>
          <w:b/>
          <w:i/>
          <w:sz w:val="20"/>
          <w:szCs w:val="20"/>
          <w:lang w:val="es-419"/>
        </w:rPr>
      </w:pPr>
      <w:r w:rsidRPr="005843E5">
        <w:rPr>
          <w:rFonts w:ascii="Book Antiqua" w:hAnsi="Book Antiqua"/>
          <w:sz w:val="20"/>
          <w:szCs w:val="20"/>
        </w:rPr>
        <w:t>L</w:t>
      </w:r>
      <w:r>
        <w:rPr>
          <w:rFonts w:ascii="Book Antiqua" w:hAnsi="Book Antiqua"/>
          <w:sz w:val="20"/>
          <w:szCs w:val="20"/>
        </w:rPr>
        <w:t>o</w:t>
      </w:r>
      <w:r w:rsidRPr="005843E5">
        <w:rPr>
          <w:rFonts w:ascii="Book Antiqua" w:hAnsi="Book Antiqua"/>
          <w:sz w:val="20"/>
          <w:szCs w:val="20"/>
        </w:rPr>
        <w:t xml:space="preserve">s </w:t>
      </w:r>
      <w:r>
        <w:rPr>
          <w:rFonts w:ascii="Book Antiqua" w:hAnsi="Book Antiqua"/>
          <w:sz w:val="20"/>
          <w:szCs w:val="20"/>
        </w:rPr>
        <w:t>activos fijos</w:t>
      </w:r>
      <w:r w:rsidRPr="005843E5">
        <w:rPr>
          <w:rFonts w:ascii="Book Antiqua" w:hAnsi="Book Antiqua"/>
          <w:sz w:val="20"/>
          <w:szCs w:val="20"/>
        </w:rPr>
        <w:t xml:space="preserve"> se contabilizan a su costo de compra menos depreciación y deterioro.</w:t>
      </w:r>
    </w:p>
    <w:p w14:paraId="0875F702" w14:textId="77777777" w:rsidR="002151ED" w:rsidRDefault="002151ED" w:rsidP="002151ED">
      <w:pPr>
        <w:spacing w:after="0"/>
        <w:ind w:firstLine="567"/>
        <w:jc w:val="both"/>
        <w:rPr>
          <w:rFonts w:ascii="Book Antiqua" w:hAnsi="Book Antiqua"/>
          <w:b/>
          <w:i/>
          <w:sz w:val="20"/>
          <w:szCs w:val="20"/>
          <w:lang w:val="es-419"/>
        </w:rPr>
      </w:pPr>
    </w:p>
    <w:p w14:paraId="7CA5D0D1" w14:textId="0D428247" w:rsidR="002151ED" w:rsidRDefault="002151ED" w:rsidP="002151ED">
      <w:pPr>
        <w:spacing w:after="0"/>
        <w:ind w:left="567"/>
        <w:jc w:val="both"/>
        <w:rPr>
          <w:rFonts w:ascii="Book Antiqua" w:hAnsi="Book Antiqua"/>
          <w:b/>
          <w:i/>
          <w:sz w:val="20"/>
          <w:szCs w:val="20"/>
          <w:lang w:val="es-419"/>
        </w:rPr>
      </w:pPr>
      <w:r w:rsidRPr="005843E5">
        <w:rPr>
          <w:rFonts w:ascii="Book Antiqua" w:hAnsi="Book Antiqua"/>
          <w:sz w:val="20"/>
          <w:szCs w:val="20"/>
        </w:rPr>
        <w:t xml:space="preserve">El costo incluye los desembolsos directamente atribuibles a la adquisición del activo. Los desembolsos posteriores a la </w:t>
      </w:r>
      <w:r w:rsidRPr="005843E5">
        <w:rPr>
          <w:rFonts w:ascii="Book Antiqua" w:hAnsi="Book Antiqua"/>
          <w:sz w:val="20"/>
          <w:szCs w:val="20"/>
        </w:rPr>
        <w:t>compra</w:t>
      </w:r>
      <w:r w:rsidRPr="005843E5">
        <w:rPr>
          <w:rFonts w:ascii="Book Antiqua" w:hAnsi="Book Antiqua"/>
          <w:sz w:val="20"/>
          <w:szCs w:val="20"/>
        </w:rPr>
        <w:t xml:space="preserve"> solo son capitalizados cuando es probable que beneficios económicos futuros asociados a la inversión fluyan hacia </w:t>
      </w:r>
      <w:r>
        <w:rPr>
          <w:rFonts w:ascii="Book Antiqua" w:hAnsi="Book Antiqua"/>
          <w:sz w:val="20"/>
          <w:szCs w:val="20"/>
        </w:rPr>
        <w:t xml:space="preserve">la Compañía </w:t>
      </w:r>
      <w:r w:rsidRPr="005843E5">
        <w:rPr>
          <w:rFonts w:ascii="Book Antiqua" w:hAnsi="Book Antiqua"/>
          <w:sz w:val="20"/>
          <w:szCs w:val="20"/>
        </w:rPr>
        <w:t>y los costos pueden ser medidos razonablemente.</w:t>
      </w:r>
    </w:p>
    <w:p w14:paraId="06854442" w14:textId="77777777" w:rsidR="002151ED" w:rsidRDefault="002151ED" w:rsidP="002151ED">
      <w:pPr>
        <w:spacing w:after="0"/>
        <w:ind w:left="567"/>
        <w:jc w:val="both"/>
        <w:rPr>
          <w:rFonts w:ascii="Book Antiqua" w:hAnsi="Book Antiqua"/>
          <w:b/>
          <w:i/>
          <w:sz w:val="20"/>
          <w:szCs w:val="20"/>
          <w:lang w:val="es-419"/>
        </w:rPr>
      </w:pPr>
    </w:p>
    <w:p w14:paraId="1D8B4BD0" w14:textId="77777777" w:rsidR="002151ED" w:rsidRDefault="002151ED" w:rsidP="002151ED">
      <w:pPr>
        <w:spacing w:after="0"/>
        <w:ind w:left="567"/>
        <w:jc w:val="both"/>
        <w:rPr>
          <w:rFonts w:ascii="Book Antiqua" w:hAnsi="Book Antiqua"/>
          <w:b/>
          <w:i/>
          <w:sz w:val="20"/>
          <w:szCs w:val="20"/>
          <w:lang w:val="es-419"/>
        </w:rPr>
      </w:pPr>
      <w:r w:rsidRPr="005843E5">
        <w:rPr>
          <w:rFonts w:ascii="Book Antiqua" w:hAnsi="Book Antiqua"/>
          <w:sz w:val="20"/>
          <w:szCs w:val="20"/>
        </w:rPr>
        <w:t xml:space="preserve">El costo de los elementos de </w:t>
      </w:r>
      <w:r>
        <w:rPr>
          <w:rFonts w:ascii="Book Antiqua" w:hAnsi="Book Antiqua"/>
          <w:sz w:val="20"/>
          <w:szCs w:val="20"/>
        </w:rPr>
        <w:t>activos fijos</w:t>
      </w:r>
      <w:r w:rsidRPr="005843E5">
        <w:rPr>
          <w:rFonts w:ascii="Book Antiqua" w:hAnsi="Book Antiqua"/>
          <w:sz w:val="20"/>
          <w:szCs w:val="20"/>
        </w:rPr>
        <w:t xml:space="preserve"> comprende:</w:t>
      </w:r>
    </w:p>
    <w:p w14:paraId="7EAC4B12" w14:textId="77777777" w:rsidR="002151ED" w:rsidRDefault="002151ED" w:rsidP="002151ED">
      <w:pPr>
        <w:spacing w:after="0"/>
        <w:ind w:left="567"/>
        <w:jc w:val="both"/>
        <w:rPr>
          <w:rFonts w:ascii="Book Antiqua" w:hAnsi="Book Antiqua"/>
          <w:b/>
          <w:i/>
          <w:sz w:val="20"/>
          <w:szCs w:val="20"/>
          <w:lang w:val="es-419"/>
        </w:rPr>
      </w:pPr>
    </w:p>
    <w:p w14:paraId="057E576F" w14:textId="5AECFF7C" w:rsidR="002151ED" w:rsidRPr="002151ED" w:rsidRDefault="002151ED" w:rsidP="002151ED">
      <w:pPr>
        <w:pStyle w:val="Prrafodelista"/>
        <w:numPr>
          <w:ilvl w:val="0"/>
          <w:numId w:val="5"/>
        </w:numPr>
        <w:spacing w:after="0"/>
        <w:jc w:val="both"/>
        <w:rPr>
          <w:rFonts w:ascii="Book Antiqua" w:hAnsi="Book Antiqua"/>
          <w:b/>
          <w:i/>
          <w:sz w:val="20"/>
          <w:szCs w:val="20"/>
          <w:lang w:val="es-419"/>
        </w:rPr>
      </w:pPr>
      <w:r w:rsidRPr="002151ED">
        <w:rPr>
          <w:rFonts w:ascii="Book Antiqua" w:hAnsi="Book Antiqua"/>
          <w:sz w:val="20"/>
          <w:szCs w:val="20"/>
        </w:rPr>
        <w:t>Su precio de adquisición, incluidos los aranceles de importación y los impuestos indirectos no recuperables que recaigan sobre la adquisición, después de deducir cualquier descuento o rebaja del precio.</w:t>
      </w:r>
    </w:p>
    <w:p w14:paraId="511220CC" w14:textId="77777777" w:rsidR="002151ED" w:rsidRPr="002151ED" w:rsidRDefault="002151ED" w:rsidP="002151ED">
      <w:pPr>
        <w:pStyle w:val="Prrafodelista"/>
        <w:spacing w:after="0"/>
        <w:ind w:left="927"/>
        <w:jc w:val="both"/>
        <w:rPr>
          <w:rFonts w:ascii="Book Antiqua" w:hAnsi="Book Antiqua"/>
          <w:b/>
          <w:i/>
          <w:sz w:val="20"/>
          <w:szCs w:val="20"/>
          <w:lang w:val="es-419"/>
        </w:rPr>
      </w:pPr>
    </w:p>
    <w:p w14:paraId="7588889A" w14:textId="77777777" w:rsidR="002151ED" w:rsidRPr="002151ED" w:rsidRDefault="002151ED" w:rsidP="002151ED">
      <w:pPr>
        <w:pStyle w:val="Prrafodelista"/>
        <w:numPr>
          <w:ilvl w:val="0"/>
          <w:numId w:val="5"/>
        </w:numPr>
        <w:spacing w:after="0"/>
        <w:jc w:val="both"/>
        <w:rPr>
          <w:rFonts w:ascii="Book Antiqua" w:hAnsi="Book Antiqua"/>
          <w:b/>
          <w:i/>
          <w:sz w:val="20"/>
          <w:szCs w:val="20"/>
          <w:lang w:val="es-419"/>
        </w:rPr>
      </w:pPr>
      <w:r w:rsidRPr="002151ED">
        <w:rPr>
          <w:rFonts w:ascii="Book Antiqua" w:hAnsi="Book Antiqua"/>
          <w:sz w:val="20"/>
          <w:szCs w:val="20"/>
        </w:rPr>
        <w:t>Todos los costos directamente atribuibles a la ubicación del activo en el lugar y en las condiciones necesarias para que pueda operar de la forma prevista por la gerencia.</w:t>
      </w:r>
    </w:p>
    <w:p w14:paraId="11ED7389" w14:textId="77777777" w:rsidR="002151ED" w:rsidRPr="002151ED" w:rsidRDefault="002151ED" w:rsidP="002151ED">
      <w:pPr>
        <w:pStyle w:val="Prrafodelista"/>
        <w:rPr>
          <w:rFonts w:ascii="Book Antiqua" w:hAnsi="Book Antiqua"/>
          <w:sz w:val="20"/>
          <w:szCs w:val="20"/>
        </w:rPr>
      </w:pPr>
    </w:p>
    <w:p w14:paraId="28553463" w14:textId="77777777" w:rsidR="002151ED" w:rsidRPr="002151ED" w:rsidRDefault="002151ED" w:rsidP="002151ED">
      <w:pPr>
        <w:pStyle w:val="Prrafodelista"/>
        <w:numPr>
          <w:ilvl w:val="0"/>
          <w:numId w:val="5"/>
        </w:numPr>
        <w:spacing w:after="0"/>
        <w:jc w:val="both"/>
        <w:rPr>
          <w:rFonts w:ascii="Book Antiqua" w:hAnsi="Book Antiqua"/>
          <w:b/>
          <w:i/>
          <w:sz w:val="20"/>
          <w:szCs w:val="20"/>
          <w:lang w:val="es-419"/>
        </w:rPr>
      </w:pPr>
      <w:r w:rsidRPr="002151ED">
        <w:rPr>
          <w:rFonts w:ascii="Book Antiqua" w:hAnsi="Book Antiqua"/>
          <w:sz w:val="20"/>
          <w:szCs w:val="20"/>
        </w:rPr>
        <w:t>La estimación inicial de los costos posteriores de desmantelamiento y retiro del elemento, así como la rehabilitación del lugar sobre el que se asienta (si los hubiere), la obligación en que incurre una entidad cuando adquiere el elemento o como consecuencia de haber utilizado dicho elemento durante un determinado período, con propósitos distintos al de producción de inventarios durante tal período.</w:t>
      </w:r>
    </w:p>
    <w:p w14:paraId="67C77442" w14:textId="77777777" w:rsidR="002151ED" w:rsidRPr="002151ED" w:rsidRDefault="002151ED" w:rsidP="002151ED">
      <w:pPr>
        <w:pStyle w:val="Prrafodelista"/>
        <w:rPr>
          <w:rFonts w:ascii="Book Antiqua" w:hAnsi="Book Antiqua"/>
          <w:sz w:val="20"/>
          <w:szCs w:val="20"/>
        </w:rPr>
      </w:pPr>
    </w:p>
    <w:p w14:paraId="768A1B64" w14:textId="77777777" w:rsidR="002151ED" w:rsidRPr="002151ED" w:rsidRDefault="002151ED" w:rsidP="002151ED">
      <w:pPr>
        <w:pStyle w:val="Prrafodelista"/>
        <w:numPr>
          <w:ilvl w:val="0"/>
          <w:numId w:val="5"/>
        </w:numPr>
        <w:spacing w:after="0"/>
        <w:jc w:val="both"/>
        <w:rPr>
          <w:rFonts w:ascii="Book Antiqua" w:hAnsi="Book Antiqua"/>
          <w:b/>
          <w:i/>
          <w:sz w:val="20"/>
          <w:szCs w:val="20"/>
          <w:lang w:val="es-419"/>
        </w:rPr>
      </w:pPr>
      <w:r w:rsidRPr="002151ED">
        <w:rPr>
          <w:rFonts w:ascii="Book Antiqua" w:hAnsi="Book Antiqua"/>
          <w:sz w:val="20"/>
          <w:szCs w:val="20"/>
        </w:rPr>
        <w:t xml:space="preserve">Las reparaciones y mantenimiento mayores que se realicen de manera periódica y que son necesarios para que el activo genere beneficios económicos futuros, se cargan a gastos a medida que se incurran. Solo se capitalizarán aquellos desembolsos incurridos que aumenten la vida útil o su capacidad económica, estos se asimilan como parte del componente y se depreciarán desde la fecha de adquisición hasta la vida útil del </w:t>
      </w:r>
      <w:r w:rsidRPr="002151ED">
        <w:rPr>
          <w:rFonts w:ascii="Book Antiqua" w:hAnsi="Book Antiqua"/>
          <w:sz w:val="20"/>
          <w:szCs w:val="20"/>
        </w:rPr>
        <w:lastRenderedPageBreak/>
        <w:t>componente principal. Los costos incurridos durante el proceso de construcción de activos son acumulados hasta la conclusión de la obra.</w:t>
      </w:r>
    </w:p>
    <w:p w14:paraId="2B49CD55" w14:textId="77777777" w:rsidR="002151ED" w:rsidRPr="002151ED" w:rsidRDefault="002151ED" w:rsidP="002151ED">
      <w:pPr>
        <w:pStyle w:val="Prrafodelista"/>
        <w:rPr>
          <w:rFonts w:ascii="Book Antiqua" w:hAnsi="Book Antiqua"/>
          <w:sz w:val="20"/>
          <w:szCs w:val="20"/>
        </w:rPr>
      </w:pPr>
    </w:p>
    <w:p w14:paraId="53E56403" w14:textId="1D0F7F0F" w:rsidR="002151ED" w:rsidRPr="002151ED" w:rsidRDefault="002151ED" w:rsidP="002151ED">
      <w:pPr>
        <w:pStyle w:val="Prrafodelista"/>
        <w:numPr>
          <w:ilvl w:val="0"/>
          <w:numId w:val="5"/>
        </w:numPr>
        <w:spacing w:after="0"/>
        <w:jc w:val="both"/>
        <w:rPr>
          <w:rFonts w:ascii="Book Antiqua" w:hAnsi="Book Antiqua"/>
          <w:b/>
          <w:i/>
          <w:sz w:val="20"/>
          <w:szCs w:val="20"/>
          <w:lang w:val="es-419"/>
        </w:rPr>
      </w:pPr>
      <w:r w:rsidRPr="002151ED">
        <w:rPr>
          <w:rFonts w:ascii="Book Antiqua" w:hAnsi="Book Antiqua"/>
          <w:sz w:val="20"/>
          <w:szCs w:val="20"/>
        </w:rPr>
        <w:t>Los otros desembolsos posteriores corresponden a reparaciones menores o mantenimiento y son registrados en los resultados cuando son incurridos.</w:t>
      </w:r>
    </w:p>
    <w:p w14:paraId="223A9ADD" w14:textId="77777777" w:rsidR="002151ED" w:rsidRPr="005843E5" w:rsidRDefault="002151ED" w:rsidP="002151ED">
      <w:pPr>
        <w:tabs>
          <w:tab w:val="left" w:pos="6989"/>
        </w:tabs>
        <w:spacing w:after="0" w:line="240" w:lineRule="auto"/>
        <w:ind w:left="1276"/>
        <w:jc w:val="both"/>
        <w:rPr>
          <w:rFonts w:ascii="Book Antiqua" w:hAnsi="Book Antiqua"/>
          <w:sz w:val="20"/>
          <w:szCs w:val="20"/>
        </w:rPr>
      </w:pPr>
    </w:p>
    <w:p w14:paraId="6621013D" w14:textId="77777777" w:rsidR="002151ED" w:rsidRPr="002151ED" w:rsidRDefault="002151ED" w:rsidP="002151ED">
      <w:pPr>
        <w:pStyle w:val="Prrafodelista"/>
        <w:numPr>
          <w:ilvl w:val="2"/>
          <w:numId w:val="6"/>
        </w:numPr>
        <w:tabs>
          <w:tab w:val="left" w:pos="6989"/>
        </w:tabs>
        <w:spacing w:after="0" w:line="240" w:lineRule="auto"/>
        <w:ind w:left="426"/>
        <w:jc w:val="both"/>
        <w:rPr>
          <w:rFonts w:ascii="Book Antiqua" w:hAnsi="Book Antiqua"/>
          <w:i/>
          <w:sz w:val="20"/>
          <w:szCs w:val="20"/>
        </w:rPr>
      </w:pPr>
      <w:r w:rsidRPr="004D0DEF">
        <w:rPr>
          <w:rFonts w:ascii="Book Antiqua" w:hAnsi="Book Antiqua"/>
          <w:b/>
          <w:i/>
          <w:sz w:val="20"/>
          <w:szCs w:val="20"/>
        </w:rPr>
        <w:t>Medición posterior al reconocimiento: modelo de revaluación</w:t>
      </w:r>
    </w:p>
    <w:p w14:paraId="052AE0BB" w14:textId="77777777" w:rsidR="002151ED" w:rsidRDefault="002151ED" w:rsidP="002151ED">
      <w:pPr>
        <w:pStyle w:val="Prrafodelista"/>
        <w:tabs>
          <w:tab w:val="left" w:pos="6989"/>
        </w:tabs>
        <w:spacing w:after="0" w:line="240" w:lineRule="auto"/>
        <w:ind w:left="426"/>
        <w:jc w:val="both"/>
        <w:rPr>
          <w:rFonts w:ascii="Book Antiqua" w:hAnsi="Book Antiqua"/>
          <w:b/>
          <w:i/>
          <w:sz w:val="20"/>
          <w:szCs w:val="20"/>
        </w:rPr>
      </w:pPr>
    </w:p>
    <w:p w14:paraId="36A75D5F" w14:textId="77777777" w:rsidR="006134D9" w:rsidRDefault="002151ED" w:rsidP="006134D9">
      <w:pPr>
        <w:pStyle w:val="Prrafodelista"/>
        <w:tabs>
          <w:tab w:val="left" w:pos="6989"/>
        </w:tabs>
        <w:spacing w:after="0" w:line="240" w:lineRule="auto"/>
        <w:ind w:left="426"/>
        <w:jc w:val="both"/>
        <w:rPr>
          <w:rFonts w:ascii="Book Antiqua" w:hAnsi="Book Antiqua"/>
          <w:sz w:val="20"/>
          <w:szCs w:val="20"/>
        </w:rPr>
      </w:pPr>
      <w:r w:rsidRPr="002151ED">
        <w:rPr>
          <w:rFonts w:ascii="Book Antiqua" w:hAnsi="Book Antiqua"/>
          <w:sz w:val="20"/>
          <w:szCs w:val="20"/>
        </w:rPr>
        <w:t>Después del reconocimiento inicial, los activos fijos (maquinarias y equipos) son presentados a sus valores revaluados, que son sus valores razonables, en el momento de las revaluaciones, menos la depreciación y el importe acumulado de las pérdidas por deterioro de valor. Las revaluaciones se efectúan con suficiente frecuencia, de tal manera que el valor en libros no difiera materialmente del que se habría calculado utilizando los valores razonables al final de cada período.</w:t>
      </w:r>
    </w:p>
    <w:p w14:paraId="56AAD855" w14:textId="77777777" w:rsidR="006134D9" w:rsidRDefault="006134D9" w:rsidP="006134D9">
      <w:pPr>
        <w:pStyle w:val="Prrafodelista"/>
        <w:tabs>
          <w:tab w:val="left" w:pos="6989"/>
        </w:tabs>
        <w:spacing w:after="0" w:line="240" w:lineRule="auto"/>
        <w:ind w:left="426"/>
        <w:jc w:val="both"/>
        <w:rPr>
          <w:rFonts w:ascii="Book Antiqua" w:hAnsi="Book Antiqua"/>
          <w:sz w:val="20"/>
          <w:szCs w:val="20"/>
        </w:rPr>
      </w:pPr>
    </w:p>
    <w:p w14:paraId="033A8DEC" w14:textId="4DB5E8A5" w:rsidR="002151ED" w:rsidRPr="006134D9" w:rsidRDefault="002151ED" w:rsidP="006134D9">
      <w:pPr>
        <w:pStyle w:val="Prrafodelista"/>
        <w:tabs>
          <w:tab w:val="left" w:pos="6989"/>
        </w:tabs>
        <w:spacing w:after="0" w:line="240" w:lineRule="auto"/>
        <w:ind w:left="426"/>
        <w:jc w:val="both"/>
        <w:rPr>
          <w:rFonts w:ascii="Book Antiqua" w:hAnsi="Book Antiqua"/>
          <w:i/>
          <w:sz w:val="20"/>
          <w:szCs w:val="20"/>
        </w:rPr>
      </w:pPr>
      <w:r w:rsidRPr="006134D9">
        <w:rPr>
          <w:rFonts w:ascii="Book Antiqua" w:hAnsi="Book Antiqua"/>
          <w:sz w:val="20"/>
          <w:szCs w:val="20"/>
        </w:rPr>
        <w:t>Cualquier aumento en la revaluación de los activos fijos se reconoce en otro resultado integral, y se acumula en el patrimonio bajo la denominación de superávit por valuación de activos fijos, excepto si ocurre una disminución en el valor de revaluación del activo, en cuyo caso, su efecto es registrado en resultados en la medida que excede el saldo mantenido en la cuenta superávit por valuación de activos fijos.</w:t>
      </w:r>
    </w:p>
    <w:p w14:paraId="7863530C" w14:textId="77777777" w:rsidR="002151ED" w:rsidRPr="006B5781" w:rsidRDefault="002151ED" w:rsidP="002151ED">
      <w:pPr>
        <w:tabs>
          <w:tab w:val="left" w:pos="6989"/>
        </w:tabs>
        <w:spacing w:after="0" w:line="240" w:lineRule="auto"/>
        <w:jc w:val="both"/>
        <w:rPr>
          <w:rFonts w:ascii="Book Antiqua" w:hAnsi="Book Antiqua"/>
          <w:sz w:val="20"/>
          <w:szCs w:val="20"/>
        </w:rPr>
      </w:pPr>
    </w:p>
    <w:p w14:paraId="2009D799" w14:textId="77777777" w:rsidR="006134D9" w:rsidRPr="006134D9" w:rsidRDefault="002151ED" w:rsidP="006134D9">
      <w:pPr>
        <w:pStyle w:val="Prrafodelista"/>
        <w:numPr>
          <w:ilvl w:val="2"/>
          <w:numId w:val="6"/>
        </w:numPr>
        <w:tabs>
          <w:tab w:val="left" w:pos="6989"/>
        </w:tabs>
        <w:spacing w:after="0" w:line="240" w:lineRule="auto"/>
        <w:ind w:left="567" w:hanging="567"/>
        <w:jc w:val="both"/>
        <w:rPr>
          <w:rFonts w:ascii="Book Antiqua" w:hAnsi="Book Antiqua"/>
          <w:i/>
          <w:sz w:val="20"/>
          <w:szCs w:val="20"/>
        </w:rPr>
      </w:pPr>
      <w:r w:rsidRPr="004D0DEF">
        <w:rPr>
          <w:rFonts w:ascii="Book Antiqua" w:hAnsi="Book Antiqua"/>
          <w:b/>
          <w:i/>
          <w:sz w:val="20"/>
          <w:szCs w:val="20"/>
        </w:rPr>
        <w:t>Retiro o venta de activos fijos</w:t>
      </w:r>
    </w:p>
    <w:p w14:paraId="16529200" w14:textId="77777777" w:rsidR="006134D9" w:rsidRDefault="006134D9" w:rsidP="006134D9">
      <w:pPr>
        <w:pStyle w:val="Prrafodelista"/>
        <w:tabs>
          <w:tab w:val="left" w:pos="6989"/>
        </w:tabs>
        <w:spacing w:after="0" w:line="240" w:lineRule="auto"/>
        <w:ind w:left="567"/>
        <w:jc w:val="both"/>
        <w:rPr>
          <w:rFonts w:ascii="Book Antiqua" w:hAnsi="Book Antiqua"/>
          <w:b/>
          <w:i/>
          <w:sz w:val="20"/>
          <w:szCs w:val="20"/>
        </w:rPr>
      </w:pPr>
    </w:p>
    <w:p w14:paraId="6A63E72D" w14:textId="77777777" w:rsidR="006134D9" w:rsidRDefault="002151ED" w:rsidP="006134D9">
      <w:pPr>
        <w:pStyle w:val="Prrafodelista"/>
        <w:tabs>
          <w:tab w:val="left" w:pos="6989"/>
        </w:tabs>
        <w:spacing w:after="0" w:line="240" w:lineRule="auto"/>
        <w:ind w:left="567"/>
        <w:jc w:val="both"/>
        <w:rPr>
          <w:rFonts w:ascii="Book Antiqua" w:hAnsi="Book Antiqua"/>
          <w:sz w:val="20"/>
          <w:szCs w:val="20"/>
        </w:rPr>
      </w:pPr>
      <w:r w:rsidRPr="006134D9">
        <w:rPr>
          <w:rFonts w:ascii="Book Antiqua" w:hAnsi="Book Antiqua"/>
          <w:sz w:val="20"/>
          <w:szCs w:val="20"/>
        </w:rPr>
        <w:t>La utilidad o pérdida que surja del retiro o venta de un activo de activos fijos es calculada como la diferencia entre el precio de venta y el valor en libros del activo y reconocida en resultados.</w:t>
      </w:r>
    </w:p>
    <w:p w14:paraId="00FC293A" w14:textId="77777777" w:rsidR="006134D9" w:rsidRDefault="006134D9" w:rsidP="006134D9">
      <w:pPr>
        <w:pStyle w:val="Prrafodelista"/>
        <w:tabs>
          <w:tab w:val="left" w:pos="6989"/>
        </w:tabs>
        <w:spacing w:after="0" w:line="240" w:lineRule="auto"/>
        <w:ind w:left="567"/>
        <w:jc w:val="both"/>
        <w:rPr>
          <w:rFonts w:ascii="Book Antiqua" w:hAnsi="Book Antiqua"/>
          <w:sz w:val="20"/>
          <w:szCs w:val="20"/>
        </w:rPr>
      </w:pPr>
    </w:p>
    <w:p w14:paraId="396EA67C" w14:textId="15A89F83" w:rsidR="002151ED" w:rsidRPr="006134D9" w:rsidRDefault="002151ED" w:rsidP="006134D9">
      <w:pPr>
        <w:pStyle w:val="Prrafodelista"/>
        <w:tabs>
          <w:tab w:val="left" w:pos="6989"/>
        </w:tabs>
        <w:spacing w:after="0" w:line="240" w:lineRule="auto"/>
        <w:ind w:left="567"/>
        <w:jc w:val="both"/>
        <w:rPr>
          <w:rFonts w:ascii="Book Antiqua" w:hAnsi="Book Antiqua"/>
          <w:i/>
          <w:sz w:val="20"/>
          <w:szCs w:val="20"/>
        </w:rPr>
      </w:pPr>
      <w:r w:rsidRPr="006134D9">
        <w:rPr>
          <w:rFonts w:ascii="Book Antiqua" w:hAnsi="Book Antiqua"/>
          <w:sz w:val="20"/>
          <w:szCs w:val="20"/>
        </w:rPr>
        <w:t>En caso de venta o retiro subsiguiente de activos fijos revaluados, el saldo de la reserva de revaluación es transferido directamente a utilidades retenidas.</w:t>
      </w:r>
    </w:p>
    <w:p w14:paraId="5DF7D16E" w14:textId="77777777" w:rsidR="002151ED" w:rsidRPr="00E55F50" w:rsidRDefault="002151ED" w:rsidP="002F51BD">
      <w:pPr>
        <w:spacing w:after="0" w:line="283" w:lineRule="auto"/>
        <w:ind w:right="117" w:firstLine="14"/>
        <w:jc w:val="both"/>
        <w:rPr>
          <w:rFonts w:ascii="Book Antiqua" w:eastAsia="Times New Roman" w:hAnsi="Book Antiqua" w:cs="Times New Roman"/>
          <w:sz w:val="20"/>
          <w:szCs w:val="20"/>
          <w:lang w:val="es-419"/>
        </w:rPr>
      </w:pPr>
    </w:p>
    <w:p w14:paraId="1550DA67" w14:textId="77777777" w:rsidR="006134D9" w:rsidRDefault="006134D9" w:rsidP="006134D9">
      <w:pPr>
        <w:spacing w:after="0"/>
        <w:jc w:val="both"/>
        <w:rPr>
          <w:rFonts w:ascii="Book Antiqua" w:hAnsi="Book Antiqua"/>
          <w:b/>
          <w:i/>
          <w:sz w:val="20"/>
          <w:szCs w:val="20"/>
          <w:lang w:val="es-419"/>
        </w:rPr>
      </w:pPr>
      <w:r>
        <w:rPr>
          <w:rFonts w:ascii="Book Antiqua" w:hAnsi="Book Antiqua"/>
          <w:b/>
          <w:i/>
          <w:sz w:val="20"/>
          <w:szCs w:val="20"/>
          <w:lang w:val="es-419"/>
        </w:rPr>
        <w:t>3.6.4</w:t>
      </w:r>
      <w:r w:rsidR="00D90538" w:rsidRPr="00E55F50">
        <w:rPr>
          <w:rFonts w:ascii="Book Antiqua" w:hAnsi="Book Antiqua"/>
          <w:b/>
          <w:i/>
          <w:sz w:val="20"/>
          <w:szCs w:val="20"/>
          <w:lang w:val="es-419"/>
        </w:rPr>
        <w:t xml:space="preserve"> </w:t>
      </w:r>
      <w:r w:rsidRPr="00E55F50">
        <w:rPr>
          <w:rFonts w:ascii="Book Antiqua" w:hAnsi="Book Antiqua"/>
          <w:b/>
          <w:i/>
          <w:sz w:val="20"/>
          <w:szCs w:val="20"/>
          <w:lang w:val="es-419"/>
        </w:rPr>
        <w:t>M</w:t>
      </w:r>
      <w:r>
        <w:rPr>
          <w:rFonts w:ascii="Book Antiqua" w:hAnsi="Book Antiqua"/>
          <w:b/>
          <w:i/>
          <w:sz w:val="20"/>
          <w:szCs w:val="20"/>
          <w:lang w:val="es-419"/>
        </w:rPr>
        <w:t xml:space="preserve">étodos de depreciación, vidas útiles y valores residuales </w:t>
      </w:r>
    </w:p>
    <w:p w14:paraId="37E8C3F2" w14:textId="77777777" w:rsidR="006134D9" w:rsidRDefault="006134D9" w:rsidP="006134D9">
      <w:pPr>
        <w:spacing w:after="0"/>
        <w:jc w:val="both"/>
        <w:rPr>
          <w:rFonts w:ascii="Book Antiqua" w:hAnsi="Book Antiqua"/>
          <w:b/>
          <w:i/>
          <w:sz w:val="20"/>
          <w:szCs w:val="20"/>
          <w:lang w:val="es-419"/>
        </w:rPr>
      </w:pPr>
    </w:p>
    <w:p w14:paraId="0AA5FC2D" w14:textId="5A711F7C" w:rsidR="000C39D5" w:rsidRPr="006134D9" w:rsidRDefault="000C39D5" w:rsidP="006134D9">
      <w:pPr>
        <w:spacing w:after="0"/>
        <w:ind w:left="567"/>
        <w:jc w:val="both"/>
        <w:rPr>
          <w:rFonts w:ascii="Book Antiqua" w:hAnsi="Book Antiqua"/>
          <w:b/>
          <w:i/>
          <w:sz w:val="20"/>
          <w:szCs w:val="20"/>
          <w:lang w:val="es-419"/>
        </w:rPr>
      </w:pPr>
      <w:r w:rsidRPr="00E55F50">
        <w:rPr>
          <w:rFonts w:ascii="Book Antiqua" w:hAnsi="Book Antiqua"/>
          <w:sz w:val="20"/>
          <w:szCs w:val="20"/>
          <w:lang w:val="es-419"/>
        </w:rPr>
        <w:t>El</w:t>
      </w:r>
      <w:r w:rsidRPr="00E55F50">
        <w:rPr>
          <w:rFonts w:ascii="Book Antiqua" w:hAnsi="Book Antiqua"/>
          <w:spacing w:val="18"/>
          <w:sz w:val="20"/>
          <w:szCs w:val="20"/>
          <w:lang w:val="es-419"/>
        </w:rPr>
        <w:t xml:space="preserve"> </w:t>
      </w:r>
      <w:r w:rsidR="00BD51B4" w:rsidRPr="00E55F50">
        <w:rPr>
          <w:rFonts w:ascii="Book Antiqua" w:hAnsi="Book Antiqua"/>
          <w:sz w:val="20"/>
          <w:szCs w:val="20"/>
          <w:lang w:val="es-419"/>
        </w:rPr>
        <w:t>co</w:t>
      </w:r>
      <w:r w:rsidRPr="00E55F50">
        <w:rPr>
          <w:rFonts w:ascii="Book Antiqua" w:hAnsi="Book Antiqua"/>
          <w:sz w:val="20"/>
          <w:szCs w:val="20"/>
          <w:lang w:val="es-419"/>
        </w:rPr>
        <w:t>sto</w:t>
      </w:r>
      <w:r w:rsidRPr="00E55F50">
        <w:rPr>
          <w:rFonts w:ascii="Book Antiqua" w:hAnsi="Book Antiqua"/>
          <w:spacing w:val="13"/>
          <w:sz w:val="20"/>
          <w:szCs w:val="20"/>
          <w:lang w:val="es-419"/>
        </w:rPr>
        <w:t xml:space="preserve"> </w:t>
      </w:r>
      <w:r w:rsidR="000E3A8A">
        <w:rPr>
          <w:rFonts w:ascii="Book Antiqua" w:hAnsi="Book Antiqua"/>
          <w:sz w:val="20"/>
          <w:szCs w:val="20"/>
          <w:lang w:val="es-419"/>
        </w:rPr>
        <w:t>o valor revaluado</w:t>
      </w:r>
      <w:r w:rsidRPr="00E55F50">
        <w:rPr>
          <w:rFonts w:ascii="Book Antiqua" w:hAnsi="Book Antiqua"/>
          <w:spacing w:val="15"/>
          <w:sz w:val="20"/>
          <w:szCs w:val="20"/>
          <w:lang w:val="es-419"/>
        </w:rPr>
        <w:t xml:space="preserve"> </w:t>
      </w:r>
      <w:r w:rsidRPr="00E55F50">
        <w:rPr>
          <w:rFonts w:ascii="Book Antiqua" w:hAnsi="Book Antiqua"/>
          <w:sz w:val="20"/>
          <w:szCs w:val="20"/>
          <w:lang w:val="es-419"/>
        </w:rPr>
        <w:t>se</w:t>
      </w:r>
      <w:r w:rsidRPr="00E55F50">
        <w:rPr>
          <w:rFonts w:ascii="Book Antiqua" w:hAnsi="Book Antiqua"/>
          <w:spacing w:val="2"/>
          <w:sz w:val="20"/>
          <w:szCs w:val="20"/>
          <w:lang w:val="es-419"/>
        </w:rPr>
        <w:t xml:space="preserve"> </w:t>
      </w:r>
      <w:r w:rsidRPr="00E55F50">
        <w:rPr>
          <w:rFonts w:ascii="Book Antiqua" w:hAnsi="Book Antiqua"/>
          <w:sz w:val="20"/>
          <w:szCs w:val="20"/>
          <w:lang w:val="es-419"/>
        </w:rPr>
        <w:t>depr</w:t>
      </w:r>
      <w:r w:rsidRPr="00E55F50">
        <w:rPr>
          <w:rFonts w:ascii="Book Antiqua" w:hAnsi="Book Antiqua"/>
          <w:spacing w:val="-18"/>
          <w:sz w:val="20"/>
          <w:szCs w:val="20"/>
          <w:lang w:val="es-419"/>
        </w:rPr>
        <w:t>e</w:t>
      </w:r>
      <w:r w:rsidRPr="00E55F50">
        <w:rPr>
          <w:rFonts w:ascii="Book Antiqua" w:hAnsi="Book Antiqua"/>
          <w:sz w:val="20"/>
          <w:szCs w:val="20"/>
          <w:lang w:val="es-419"/>
        </w:rPr>
        <w:t>cia</w:t>
      </w:r>
      <w:r w:rsidRPr="00E55F50">
        <w:rPr>
          <w:rFonts w:ascii="Book Antiqua" w:hAnsi="Book Antiqua"/>
          <w:spacing w:val="40"/>
          <w:sz w:val="20"/>
          <w:szCs w:val="20"/>
          <w:lang w:val="es-419"/>
        </w:rPr>
        <w:t xml:space="preserve"> </w:t>
      </w:r>
      <w:r w:rsidRPr="00E55F50">
        <w:rPr>
          <w:rFonts w:ascii="Book Antiqua" w:hAnsi="Book Antiqua"/>
          <w:sz w:val="20"/>
          <w:szCs w:val="20"/>
          <w:lang w:val="es-419"/>
        </w:rPr>
        <w:t>de</w:t>
      </w:r>
      <w:r w:rsidRPr="00E55F50">
        <w:rPr>
          <w:rFonts w:ascii="Book Antiqua" w:hAnsi="Book Antiqua"/>
          <w:spacing w:val="8"/>
          <w:sz w:val="20"/>
          <w:szCs w:val="20"/>
          <w:lang w:val="es-419"/>
        </w:rPr>
        <w:t xml:space="preserve"> </w:t>
      </w:r>
      <w:r w:rsidRPr="00E55F50">
        <w:rPr>
          <w:rFonts w:ascii="Book Antiqua" w:hAnsi="Book Antiqua"/>
          <w:sz w:val="20"/>
          <w:szCs w:val="20"/>
          <w:lang w:val="es-419"/>
        </w:rPr>
        <w:t>acuerdo</w:t>
      </w:r>
      <w:r w:rsidRPr="00E55F50">
        <w:rPr>
          <w:rFonts w:ascii="Book Antiqua" w:hAnsi="Book Antiqua"/>
          <w:spacing w:val="16"/>
          <w:sz w:val="20"/>
          <w:szCs w:val="20"/>
          <w:lang w:val="es-419"/>
        </w:rPr>
        <w:t xml:space="preserve"> </w:t>
      </w:r>
      <w:r w:rsidRPr="00E55F50">
        <w:rPr>
          <w:rFonts w:ascii="Book Antiqua" w:hAnsi="Book Antiqua"/>
          <w:sz w:val="20"/>
          <w:szCs w:val="20"/>
          <w:lang w:val="es-419"/>
        </w:rPr>
        <w:t>con</w:t>
      </w:r>
      <w:r w:rsidRPr="00E55F50">
        <w:rPr>
          <w:rFonts w:ascii="Book Antiqua" w:hAnsi="Book Antiqua"/>
          <w:spacing w:val="37"/>
          <w:sz w:val="20"/>
          <w:szCs w:val="20"/>
          <w:lang w:val="es-419"/>
        </w:rPr>
        <w:t xml:space="preserve"> </w:t>
      </w:r>
      <w:r w:rsidRPr="00E55F50">
        <w:rPr>
          <w:rFonts w:ascii="Book Antiqua" w:hAnsi="Book Antiqua"/>
          <w:sz w:val="20"/>
          <w:szCs w:val="20"/>
          <w:lang w:val="es-419"/>
        </w:rPr>
        <w:t>el</w:t>
      </w:r>
      <w:r w:rsidRPr="00E55F50">
        <w:rPr>
          <w:rFonts w:ascii="Book Antiqua" w:hAnsi="Book Antiqua"/>
          <w:spacing w:val="31"/>
          <w:sz w:val="20"/>
          <w:szCs w:val="20"/>
          <w:lang w:val="es-419"/>
        </w:rPr>
        <w:t xml:space="preserve"> </w:t>
      </w:r>
      <w:r w:rsidRPr="00E55F50">
        <w:rPr>
          <w:rFonts w:ascii="Book Antiqua" w:hAnsi="Book Antiqua"/>
          <w:sz w:val="20"/>
          <w:szCs w:val="20"/>
          <w:lang w:val="es-419"/>
        </w:rPr>
        <w:t>método</w:t>
      </w:r>
      <w:r w:rsidRPr="00E55F50">
        <w:rPr>
          <w:rFonts w:ascii="Book Antiqua" w:hAnsi="Book Antiqua"/>
          <w:spacing w:val="26"/>
          <w:sz w:val="20"/>
          <w:szCs w:val="20"/>
          <w:lang w:val="es-419"/>
        </w:rPr>
        <w:t xml:space="preserve"> </w:t>
      </w:r>
      <w:r w:rsidRPr="00E55F50">
        <w:rPr>
          <w:rFonts w:ascii="Book Antiqua" w:hAnsi="Book Antiqua"/>
          <w:sz w:val="20"/>
          <w:szCs w:val="20"/>
          <w:lang w:val="es-419"/>
        </w:rPr>
        <w:t>de</w:t>
      </w:r>
      <w:r w:rsidRPr="00E55F50">
        <w:rPr>
          <w:rFonts w:ascii="Book Antiqua" w:hAnsi="Book Antiqua"/>
          <w:spacing w:val="8"/>
          <w:sz w:val="20"/>
          <w:szCs w:val="20"/>
          <w:lang w:val="es-419"/>
        </w:rPr>
        <w:t xml:space="preserve"> </w:t>
      </w:r>
      <w:r w:rsidRPr="00E55F50">
        <w:rPr>
          <w:rFonts w:ascii="Book Antiqua" w:hAnsi="Book Antiqua"/>
          <w:sz w:val="20"/>
          <w:szCs w:val="20"/>
          <w:lang w:val="es-419"/>
        </w:rPr>
        <w:t>línea</w:t>
      </w:r>
      <w:r w:rsidRPr="00E55F50">
        <w:rPr>
          <w:rFonts w:ascii="Book Antiqua" w:hAnsi="Book Antiqua"/>
          <w:spacing w:val="26"/>
          <w:sz w:val="20"/>
          <w:szCs w:val="20"/>
          <w:lang w:val="es-419"/>
        </w:rPr>
        <w:t xml:space="preserve"> </w:t>
      </w:r>
      <w:r w:rsidRPr="00E55F50">
        <w:rPr>
          <w:rFonts w:ascii="Book Antiqua" w:hAnsi="Book Antiqua"/>
          <w:sz w:val="20"/>
          <w:szCs w:val="20"/>
          <w:lang w:val="es-419"/>
        </w:rPr>
        <w:t>rect</w:t>
      </w:r>
      <w:r w:rsidRPr="00E55F50">
        <w:rPr>
          <w:rFonts w:ascii="Book Antiqua" w:hAnsi="Book Antiqua"/>
          <w:spacing w:val="21"/>
          <w:sz w:val="20"/>
          <w:szCs w:val="20"/>
          <w:lang w:val="es-419"/>
        </w:rPr>
        <w:t>a</w:t>
      </w:r>
      <w:r w:rsidRPr="00E55F50">
        <w:rPr>
          <w:rFonts w:ascii="Book Antiqua" w:hAnsi="Book Antiqua"/>
          <w:sz w:val="20"/>
          <w:szCs w:val="20"/>
          <w:lang w:val="es-419"/>
        </w:rPr>
        <w:t>.</w:t>
      </w:r>
      <w:r w:rsidRPr="00E55F50">
        <w:rPr>
          <w:rFonts w:ascii="Book Antiqua" w:hAnsi="Book Antiqua"/>
          <w:spacing w:val="26"/>
          <w:sz w:val="20"/>
          <w:szCs w:val="20"/>
          <w:lang w:val="es-419"/>
        </w:rPr>
        <w:t xml:space="preserve"> </w:t>
      </w:r>
      <w:r w:rsidRPr="00E55F50">
        <w:rPr>
          <w:rFonts w:ascii="Book Antiqua" w:hAnsi="Book Antiqua"/>
          <w:spacing w:val="-4"/>
          <w:sz w:val="20"/>
          <w:szCs w:val="20"/>
          <w:lang w:val="es-419"/>
        </w:rPr>
        <w:t xml:space="preserve">La </w:t>
      </w:r>
      <w:r w:rsidRPr="00E55F50">
        <w:rPr>
          <w:rFonts w:ascii="Book Antiqua" w:hAnsi="Book Antiqua"/>
          <w:spacing w:val="15"/>
          <w:sz w:val="20"/>
          <w:szCs w:val="20"/>
          <w:lang w:val="es-419"/>
        </w:rPr>
        <w:t>v</w:t>
      </w:r>
      <w:r w:rsidRPr="00E55F50">
        <w:rPr>
          <w:rFonts w:ascii="Book Antiqua" w:hAnsi="Book Antiqua"/>
          <w:sz w:val="20"/>
          <w:szCs w:val="20"/>
          <w:lang w:val="es-419"/>
        </w:rPr>
        <w:t>ida</w:t>
      </w:r>
      <w:r w:rsidRPr="00E55F50">
        <w:rPr>
          <w:rFonts w:ascii="Book Antiqua" w:hAnsi="Book Antiqua"/>
          <w:w w:val="95"/>
          <w:sz w:val="20"/>
          <w:szCs w:val="20"/>
          <w:lang w:val="es-419"/>
        </w:rPr>
        <w:t xml:space="preserve"> </w:t>
      </w:r>
      <w:r w:rsidRPr="00E55F50">
        <w:rPr>
          <w:rFonts w:ascii="Book Antiqua" w:hAnsi="Book Antiqua"/>
          <w:sz w:val="20"/>
          <w:szCs w:val="20"/>
          <w:lang w:val="es-419"/>
        </w:rPr>
        <w:t>útil</w:t>
      </w:r>
      <w:r w:rsidRPr="00E55F50">
        <w:rPr>
          <w:rFonts w:ascii="Book Antiqua" w:hAnsi="Book Antiqua"/>
          <w:spacing w:val="42"/>
          <w:sz w:val="20"/>
          <w:szCs w:val="20"/>
          <w:lang w:val="es-419"/>
        </w:rPr>
        <w:t xml:space="preserve"> </w:t>
      </w:r>
      <w:r w:rsidRPr="00E55F50">
        <w:rPr>
          <w:rFonts w:ascii="Book Antiqua" w:hAnsi="Book Antiqua"/>
          <w:sz w:val="20"/>
          <w:szCs w:val="20"/>
          <w:lang w:val="es-419"/>
        </w:rPr>
        <w:t>estimada,</w:t>
      </w:r>
      <w:r w:rsidRPr="00E55F50">
        <w:rPr>
          <w:rFonts w:ascii="Book Antiqua" w:hAnsi="Book Antiqua"/>
          <w:spacing w:val="37"/>
          <w:sz w:val="20"/>
          <w:szCs w:val="20"/>
          <w:lang w:val="es-419"/>
        </w:rPr>
        <w:t xml:space="preserve"> </w:t>
      </w:r>
      <w:r w:rsidRPr="00E55F50">
        <w:rPr>
          <w:rFonts w:ascii="Book Antiqua" w:hAnsi="Book Antiqua"/>
          <w:sz w:val="20"/>
          <w:szCs w:val="20"/>
          <w:lang w:val="es-419"/>
        </w:rPr>
        <w:t>valor</w:t>
      </w:r>
      <w:r w:rsidRPr="00E55F50">
        <w:rPr>
          <w:rFonts w:ascii="Book Antiqua" w:hAnsi="Book Antiqua"/>
          <w:spacing w:val="34"/>
          <w:sz w:val="20"/>
          <w:szCs w:val="20"/>
          <w:lang w:val="es-419"/>
        </w:rPr>
        <w:t xml:space="preserve"> </w:t>
      </w:r>
      <w:r w:rsidRPr="00E55F50">
        <w:rPr>
          <w:rFonts w:ascii="Book Antiqua" w:hAnsi="Book Antiqua"/>
          <w:sz w:val="20"/>
          <w:szCs w:val="20"/>
          <w:lang w:val="es-419"/>
        </w:rPr>
        <w:t>residu</w:t>
      </w:r>
      <w:r w:rsidRPr="00E55F50">
        <w:rPr>
          <w:rFonts w:ascii="Book Antiqua" w:hAnsi="Book Antiqua"/>
          <w:spacing w:val="22"/>
          <w:sz w:val="20"/>
          <w:szCs w:val="20"/>
          <w:lang w:val="es-419"/>
        </w:rPr>
        <w:t>a</w:t>
      </w:r>
      <w:r w:rsidRPr="00E55F50">
        <w:rPr>
          <w:rFonts w:ascii="Book Antiqua" w:hAnsi="Book Antiqua"/>
          <w:sz w:val="20"/>
          <w:szCs w:val="20"/>
          <w:lang w:val="es-419"/>
        </w:rPr>
        <w:t>l</w:t>
      </w:r>
      <w:r w:rsidRPr="00E55F50">
        <w:rPr>
          <w:rFonts w:ascii="Book Antiqua" w:hAnsi="Book Antiqua"/>
          <w:spacing w:val="35"/>
          <w:sz w:val="20"/>
          <w:szCs w:val="20"/>
          <w:lang w:val="es-419"/>
        </w:rPr>
        <w:t xml:space="preserve"> </w:t>
      </w:r>
      <w:r w:rsidRPr="00E55F50">
        <w:rPr>
          <w:rFonts w:ascii="Book Antiqua" w:hAnsi="Book Antiqua"/>
          <w:sz w:val="20"/>
          <w:szCs w:val="20"/>
          <w:lang w:val="es-419"/>
        </w:rPr>
        <w:t>y</w:t>
      </w:r>
      <w:r w:rsidRPr="00E55F50">
        <w:rPr>
          <w:rFonts w:ascii="Book Antiqua" w:hAnsi="Book Antiqua"/>
          <w:spacing w:val="40"/>
          <w:sz w:val="20"/>
          <w:szCs w:val="20"/>
          <w:lang w:val="es-419"/>
        </w:rPr>
        <w:t xml:space="preserve"> </w:t>
      </w:r>
      <w:r w:rsidRPr="00E55F50">
        <w:rPr>
          <w:rFonts w:ascii="Book Antiqua" w:hAnsi="Book Antiqua"/>
          <w:sz w:val="20"/>
          <w:szCs w:val="20"/>
          <w:lang w:val="es-419"/>
        </w:rPr>
        <w:t>método</w:t>
      </w:r>
      <w:r w:rsidRPr="00E55F50">
        <w:rPr>
          <w:rFonts w:ascii="Book Antiqua" w:hAnsi="Book Antiqua"/>
          <w:spacing w:val="27"/>
          <w:sz w:val="20"/>
          <w:szCs w:val="20"/>
          <w:lang w:val="es-419"/>
        </w:rPr>
        <w:t xml:space="preserve"> </w:t>
      </w:r>
      <w:r w:rsidRPr="00E55F50">
        <w:rPr>
          <w:rFonts w:ascii="Book Antiqua" w:hAnsi="Book Antiqua"/>
          <w:sz w:val="20"/>
          <w:szCs w:val="20"/>
          <w:lang w:val="es-419"/>
        </w:rPr>
        <w:t>de</w:t>
      </w:r>
      <w:r w:rsidRPr="00E55F50">
        <w:rPr>
          <w:rFonts w:ascii="Book Antiqua" w:hAnsi="Book Antiqua"/>
          <w:spacing w:val="27"/>
          <w:sz w:val="20"/>
          <w:szCs w:val="20"/>
          <w:lang w:val="es-419"/>
        </w:rPr>
        <w:t xml:space="preserve"> </w:t>
      </w:r>
      <w:r w:rsidRPr="00E55F50">
        <w:rPr>
          <w:rFonts w:ascii="Book Antiqua" w:hAnsi="Book Antiqua"/>
          <w:sz w:val="20"/>
          <w:szCs w:val="20"/>
          <w:lang w:val="es-419"/>
        </w:rPr>
        <w:t>depreciación</w:t>
      </w:r>
      <w:r w:rsidRPr="00E55F50">
        <w:rPr>
          <w:rFonts w:ascii="Book Antiqua" w:hAnsi="Book Antiqua"/>
          <w:spacing w:val="52"/>
          <w:sz w:val="20"/>
          <w:szCs w:val="20"/>
          <w:lang w:val="es-419"/>
        </w:rPr>
        <w:t xml:space="preserve"> </w:t>
      </w:r>
      <w:r w:rsidRPr="00E55F50">
        <w:rPr>
          <w:rFonts w:ascii="Book Antiqua" w:hAnsi="Book Antiqua"/>
          <w:spacing w:val="-6"/>
          <w:sz w:val="20"/>
          <w:szCs w:val="20"/>
          <w:lang w:val="es-419"/>
        </w:rPr>
        <w:t>so</w:t>
      </w:r>
      <w:r w:rsidRPr="00E55F50">
        <w:rPr>
          <w:rFonts w:ascii="Book Antiqua" w:hAnsi="Book Antiqua"/>
          <w:spacing w:val="-7"/>
          <w:sz w:val="20"/>
          <w:szCs w:val="20"/>
          <w:lang w:val="es-419"/>
        </w:rPr>
        <w:t>n</w:t>
      </w:r>
      <w:r w:rsidRPr="00E55F50">
        <w:rPr>
          <w:rFonts w:ascii="Book Antiqua" w:hAnsi="Book Antiqua"/>
          <w:spacing w:val="3"/>
          <w:sz w:val="20"/>
          <w:szCs w:val="20"/>
          <w:lang w:val="es-419"/>
        </w:rPr>
        <w:t xml:space="preserve"> </w:t>
      </w:r>
      <w:r w:rsidRPr="00E55F50">
        <w:rPr>
          <w:rFonts w:ascii="Book Antiqua" w:hAnsi="Book Antiqua"/>
          <w:sz w:val="20"/>
          <w:szCs w:val="20"/>
          <w:lang w:val="es-419"/>
        </w:rPr>
        <w:t>revisad</w:t>
      </w:r>
      <w:r w:rsidRPr="00E55F50">
        <w:rPr>
          <w:rFonts w:ascii="Book Antiqua" w:hAnsi="Book Antiqua"/>
          <w:spacing w:val="23"/>
          <w:sz w:val="20"/>
          <w:szCs w:val="20"/>
          <w:lang w:val="es-419"/>
        </w:rPr>
        <w:t>o</w:t>
      </w:r>
      <w:r w:rsidRPr="00E55F50">
        <w:rPr>
          <w:rFonts w:ascii="Book Antiqua" w:hAnsi="Book Antiqua"/>
          <w:sz w:val="20"/>
          <w:szCs w:val="20"/>
          <w:lang w:val="es-419"/>
        </w:rPr>
        <w:t>s</w:t>
      </w:r>
      <w:r w:rsidRPr="00E55F50">
        <w:rPr>
          <w:rFonts w:ascii="Book Antiqua" w:hAnsi="Book Antiqua"/>
          <w:spacing w:val="20"/>
          <w:sz w:val="20"/>
          <w:szCs w:val="20"/>
          <w:lang w:val="es-419"/>
        </w:rPr>
        <w:t xml:space="preserve"> </w:t>
      </w:r>
      <w:r w:rsidRPr="00E55F50">
        <w:rPr>
          <w:rFonts w:ascii="Book Antiqua" w:hAnsi="Book Antiqua"/>
          <w:sz w:val="20"/>
          <w:szCs w:val="20"/>
          <w:lang w:val="es-419"/>
        </w:rPr>
        <w:t>al</w:t>
      </w:r>
      <w:r w:rsidRPr="00E55F50">
        <w:rPr>
          <w:rFonts w:ascii="Book Antiqua" w:hAnsi="Book Antiqua"/>
          <w:spacing w:val="46"/>
          <w:sz w:val="20"/>
          <w:szCs w:val="20"/>
          <w:lang w:val="es-419"/>
        </w:rPr>
        <w:t xml:space="preserve"> </w:t>
      </w:r>
      <w:r w:rsidRPr="00E55F50">
        <w:rPr>
          <w:rFonts w:ascii="Book Antiqua" w:hAnsi="Book Antiqua"/>
          <w:sz w:val="20"/>
          <w:szCs w:val="20"/>
          <w:lang w:val="es-419"/>
        </w:rPr>
        <w:t>final</w:t>
      </w:r>
      <w:r w:rsidRPr="00E55F50">
        <w:rPr>
          <w:rFonts w:ascii="Book Antiqua" w:hAnsi="Book Antiqua"/>
          <w:spacing w:val="38"/>
          <w:sz w:val="20"/>
          <w:szCs w:val="20"/>
          <w:lang w:val="es-419"/>
        </w:rPr>
        <w:t xml:space="preserve"> </w:t>
      </w:r>
      <w:r w:rsidRPr="00E55F50">
        <w:rPr>
          <w:rFonts w:ascii="Book Antiqua" w:hAnsi="Book Antiqua"/>
          <w:sz w:val="20"/>
          <w:szCs w:val="20"/>
          <w:lang w:val="es-419"/>
        </w:rPr>
        <w:t>de</w:t>
      </w:r>
      <w:r w:rsidRPr="00E55F50">
        <w:rPr>
          <w:rFonts w:ascii="Book Antiqua" w:hAnsi="Book Antiqua"/>
          <w:spacing w:val="27"/>
          <w:sz w:val="20"/>
          <w:szCs w:val="20"/>
          <w:lang w:val="es-419"/>
        </w:rPr>
        <w:t xml:space="preserve"> </w:t>
      </w:r>
      <w:r w:rsidRPr="00E55F50">
        <w:rPr>
          <w:rFonts w:ascii="Book Antiqua" w:hAnsi="Book Antiqua"/>
          <w:sz w:val="20"/>
          <w:szCs w:val="20"/>
          <w:lang w:val="es-419"/>
        </w:rPr>
        <w:t>cada</w:t>
      </w:r>
      <w:r w:rsidRPr="00E55F50">
        <w:rPr>
          <w:rFonts w:ascii="Book Antiqua" w:hAnsi="Book Antiqua"/>
          <w:spacing w:val="40"/>
          <w:sz w:val="20"/>
          <w:szCs w:val="20"/>
          <w:lang w:val="es-419"/>
        </w:rPr>
        <w:t xml:space="preserve"> </w:t>
      </w:r>
      <w:r w:rsidRPr="00E55F50">
        <w:rPr>
          <w:rFonts w:ascii="Book Antiqua" w:hAnsi="Book Antiqua"/>
          <w:sz w:val="20"/>
          <w:szCs w:val="20"/>
          <w:lang w:val="es-419"/>
        </w:rPr>
        <w:t>año,</w:t>
      </w:r>
      <w:r w:rsidRPr="00E55F50">
        <w:rPr>
          <w:rFonts w:ascii="Book Antiqua" w:hAnsi="Book Antiqua"/>
          <w:spacing w:val="41"/>
          <w:sz w:val="20"/>
          <w:szCs w:val="20"/>
          <w:lang w:val="es-419"/>
        </w:rPr>
        <w:t xml:space="preserve"> </w:t>
      </w:r>
      <w:r w:rsidRPr="00E55F50">
        <w:rPr>
          <w:rFonts w:ascii="Book Antiqua" w:hAnsi="Book Antiqua"/>
          <w:sz w:val="20"/>
          <w:szCs w:val="20"/>
          <w:lang w:val="es-419"/>
        </w:rPr>
        <w:t>siendo</w:t>
      </w:r>
      <w:r w:rsidRPr="00E55F50">
        <w:rPr>
          <w:rFonts w:ascii="Book Antiqua" w:hAnsi="Book Antiqua"/>
          <w:spacing w:val="38"/>
          <w:sz w:val="20"/>
          <w:szCs w:val="20"/>
          <w:lang w:val="es-419"/>
        </w:rPr>
        <w:t xml:space="preserve"> </w:t>
      </w:r>
      <w:r w:rsidRPr="00E55F50">
        <w:rPr>
          <w:rFonts w:ascii="Book Antiqua" w:hAnsi="Book Antiqua"/>
          <w:spacing w:val="-1"/>
          <w:sz w:val="20"/>
          <w:szCs w:val="20"/>
          <w:lang w:val="es-419"/>
        </w:rPr>
        <w:t>e</w:t>
      </w:r>
      <w:r w:rsidRPr="00E55F50">
        <w:rPr>
          <w:rFonts w:ascii="Book Antiqua" w:hAnsi="Book Antiqua"/>
          <w:spacing w:val="-2"/>
          <w:sz w:val="20"/>
          <w:szCs w:val="20"/>
          <w:lang w:val="es-419"/>
        </w:rPr>
        <w:t>l</w:t>
      </w:r>
      <w:r w:rsidRPr="00E55F50">
        <w:rPr>
          <w:rFonts w:ascii="Book Antiqua" w:hAnsi="Book Antiqua"/>
          <w:spacing w:val="98"/>
          <w:w w:val="57"/>
          <w:sz w:val="20"/>
          <w:szCs w:val="20"/>
          <w:lang w:val="es-419"/>
        </w:rPr>
        <w:t xml:space="preserve"> </w:t>
      </w:r>
      <w:r w:rsidRPr="00E55F50">
        <w:rPr>
          <w:rFonts w:ascii="Book Antiqua" w:hAnsi="Book Antiqua"/>
          <w:spacing w:val="-3"/>
          <w:sz w:val="20"/>
          <w:szCs w:val="20"/>
          <w:lang w:val="es-419"/>
        </w:rPr>
        <w:t>efecto</w:t>
      </w:r>
      <w:r w:rsidRPr="00E55F50">
        <w:rPr>
          <w:rFonts w:ascii="Book Antiqua" w:hAnsi="Book Antiqua"/>
          <w:spacing w:val="-2"/>
          <w:sz w:val="20"/>
          <w:szCs w:val="20"/>
          <w:lang w:val="es-419"/>
        </w:rPr>
        <w:t xml:space="preserve"> </w:t>
      </w:r>
      <w:r w:rsidRPr="00E55F50">
        <w:rPr>
          <w:rFonts w:ascii="Book Antiqua" w:hAnsi="Book Antiqua"/>
          <w:sz w:val="20"/>
          <w:szCs w:val="20"/>
          <w:lang w:val="es-419"/>
        </w:rPr>
        <w:t>de</w:t>
      </w:r>
      <w:r w:rsidRPr="00E55F50">
        <w:rPr>
          <w:rFonts w:ascii="Book Antiqua" w:hAnsi="Book Antiqua"/>
          <w:spacing w:val="-11"/>
          <w:sz w:val="20"/>
          <w:szCs w:val="20"/>
          <w:lang w:val="es-419"/>
        </w:rPr>
        <w:t xml:space="preserve"> </w:t>
      </w:r>
      <w:r w:rsidRPr="00E55F50">
        <w:rPr>
          <w:rFonts w:ascii="Book Antiqua" w:hAnsi="Book Antiqua"/>
          <w:sz w:val="20"/>
          <w:szCs w:val="20"/>
          <w:lang w:val="es-419"/>
        </w:rPr>
        <w:t>cualquie</w:t>
      </w:r>
      <w:r w:rsidRPr="00E55F50">
        <w:rPr>
          <w:rFonts w:ascii="Book Antiqua" w:hAnsi="Book Antiqua"/>
          <w:spacing w:val="1"/>
          <w:sz w:val="20"/>
          <w:szCs w:val="20"/>
          <w:lang w:val="es-419"/>
        </w:rPr>
        <w:t>r</w:t>
      </w:r>
      <w:r w:rsidRPr="00E55F50">
        <w:rPr>
          <w:rFonts w:ascii="Book Antiqua" w:hAnsi="Book Antiqua"/>
          <w:spacing w:val="49"/>
          <w:sz w:val="20"/>
          <w:szCs w:val="20"/>
          <w:lang w:val="es-419"/>
        </w:rPr>
        <w:t xml:space="preserve"> </w:t>
      </w:r>
      <w:r w:rsidRPr="00E55F50">
        <w:rPr>
          <w:rFonts w:ascii="Book Antiqua" w:hAnsi="Book Antiqua"/>
          <w:spacing w:val="7"/>
          <w:sz w:val="20"/>
          <w:szCs w:val="20"/>
          <w:lang w:val="es-419"/>
        </w:rPr>
        <w:t>camb</w:t>
      </w:r>
      <w:r w:rsidRPr="00E55F50">
        <w:rPr>
          <w:rFonts w:ascii="Book Antiqua" w:hAnsi="Book Antiqua"/>
          <w:spacing w:val="12"/>
          <w:sz w:val="20"/>
          <w:szCs w:val="20"/>
          <w:lang w:val="es-419"/>
        </w:rPr>
        <w:t>i</w:t>
      </w:r>
      <w:r w:rsidRPr="00E55F50">
        <w:rPr>
          <w:rFonts w:ascii="Book Antiqua" w:hAnsi="Book Antiqua"/>
          <w:spacing w:val="5"/>
          <w:sz w:val="20"/>
          <w:szCs w:val="20"/>
          <w:lang w:val="es-419"/>
        </w:rPr>
        <w:t>o</w:t>
      </w:r>
      <w:r w:rsidRPr="00E55F50">
        <w:rPr>
          <w:rFonts w:ascii="Book Antiqua" w:hAnsi="Book Antiqua"/>
          <w:spacing w:val="-16"/>
          <w:sz w:val="20"/>
          <w:szCs w:val="20"/>
          <w:lang w:val="es-419"/>
        </w:rPr>
        <w:t xml:space="preserve"> </w:t>
      </w:r>
      <w:r w:rsidRPr="00E55F50">
        <w:rPr>
          <w:rFonts w:ascii="Book Antiqua" w:hAnsi="Book Antiqua"/>
          <w:sz w:val="20"/>
          <w:szCs w:val="20"/>
          <w:lang w:val="es-419"/>
        </w:rPr>
        <w:t>en</w:t>
      </w:r>
      <w:r w:rsidRPr="00E55F50">
        <w:rPr>
          <w:rFonts w:ascii="Book Antiqua" w:hAnsi="Book Antiqua"/>
          <w:spacing w:val="20"/>
          <w:sz w:val="20"/>
          <w:szCs w:val="20"/>
          <w:lang w:val="es-419"/>
        </w:rPr>
        <w:t xml:space="preserve"> </w:t>
      </w:r>
      <w:r w:rsidRPr="00E55F50">
        <w:rPr>
          <w:rFonts w:ascii="Book Antiqua" w:hAnsi="Book Antiqua"/>
          <w:spacing w:val="-1"/>
          <w:sz w:val="20"/>
          <w:szCs w:val="20"/>
          <w:lang w:val="es-419"/>
        </w:rPr>
        <w:t>e</w:t>
      </w:r>
      <w:r w:rsidRPr="00E55F50">
        <w:rPr>
          <w:rFonts w:ascii="Book Antiqua" w:hAnsi="Book Antiqua"/>
          <w:spacing w:val="-2"/>
          <w:sz w:val="20"/>
          <w:szCs w:val="20"/>
          <w:lang w:val="es-419"/>
        </w:rPr>
        <w:t>l</w:t>
      </w:r>
      <w:r w:rsidRPr="00E55F50">
        <w:rPr>
          <w:rFonts w:ascii="Book Antiqua" w:hAnsi="Book Antiqua"/>
          <w:spacing w:val="20"/>
          <w:sz w:val="20"/>
          <w:szCs w:val="20"/>
          <w:lang w:val="es-419"/>
        </w:rPr>
        <w:t xml:space="preserve"> </w:t>
      </w:r>
      <w:r w:rsidRPr="00E55F50">
        <w:rPr>
          <w:rFonts w:ascii="Book Antiqua" w:hAnsi="Book Antiqua"/>
          <w:sz w:val="20"/>
          <w:szCs w:val="20"/>
          <w:lang w:val="es-419"/>
        </w:rPr>
        <w:t>estimado</w:t>
      </w:r>
      <w:r w:rsidRPr="00E55F50">
        <w:rPr>
          <w:rFonts w:ascii="Book Antiqua" w:hAnsi="Book Antiqua"/>
          <w:spacing w:val="21"/>
          <w:sz w:val="20"/>
          <w:szCs w:val="20"/>
          <w:lang w:val="es-419"/>
        </w:rPr>
        <w:t xml:space="preserve"> </w:t>
      </w:r>
      <w:r w:rsidRPr="00E55F50">
        <w:rPr>
          <w:rFonts w:ascii="Book Antiqua" w:hAnsi="Book Antiqua"/>
          <w:sz w:val="20"/>
          <w:szCs w:val="20"/>
          <w:lang w:val="es-419"/>
        </w:rPr>
        <w:t>registrado</w:t>
      </w:r>
      <w:r w:rsidRPr="00E55F50">
        <w:rPr>
          <w:rFonts w:ascii="Book Antiqua" w:hAnsi="Book Antiqua"/>
          <w:spacing w:val="12"/>
          <w:sz w:val="20"/>
          <w:szCs w:val="20"/>
          <w:lang w:val="es-419"/>
        </w:rPr>
        <w:t xml:space="preserve"> </w:t>
      </w:r>
      <w:r w:rsidRPr="00E55F50">
        <w:rPr>
          <w:rFonts w:ascii="Book Antiqua" w:hAnsi="Book Antiqua"/>
          <w:sz w:val="20"/>
          <w:szCs w:val="20"/>
          <w:lang w:val="es-419"/>
        </w:rPr>
        <w:t>sobre</w:t>
      </w:r>
      <w:r w:rsidRPr="00E55F50">
        <w:rPr>
          <w:rFonts w:ascii="Book Antiqua" w:hAnsi="Book Antiqua"/>
          <w:spacing w:val="16"/>
          <w:sz w:val="20"/>
          <w:szCs w:val="20"/>
          <w:lang w:val="es-419"/>
        </w:rPr>
        <w:t xml:space="preserve"> </w:t>
      </w:r>
      <w:r w:rsidRPr="00E55F50">
        <w:rPr>
          <w:rFonts w:ascii="Book Antiqua" w:hAnsi="Book Antiqua"/>
          <w:sz w:val="20"/>
          <w:szCs w:val="20"/>
          <w:lang w:val="es-419"/>
        </w:rPr>
        <w:t>una</w:t>
      </w:r>
      <w:r w:rsidRPr="00E55F50">
        <w:rPr>
          <w:rFonts w:ascii="Book Antiqua" w:hAnsi="Book Antiqua"/>
          <w:spacing w:val="33"/>
          <w:sz w:val="20"/>
          <w:szCs w:val="20"/>
          <w:lang w:val="es-419"/>
        </w:rPr>
        <w:t xml:space="preserve"> </w:t>
      </w:r>
      <w:r w:rsidRPr="00E55F50">
        <w:rPr>
          <w:rFonts w:ascii="Book Antiqua" w:hAnsi="Book Antiqua"/>
          <w:sz w:val="20"/>
          <w:szCs w:val="20"/>
          <w:lang w:val="es-419"/>
        </w:rPr>
        <w:t>base</w:t>
      </w:r>
      <w:r w:rsidRPr="00E55F50">
        <w:rPr>
          <w:rFonts w:ascii="Book Antiqua" w:hAnsi="Book Antiqua"/>
          <w:spacing w:val="27"/>
          <w:sz w:val="20"/>
          <w:szCs w:val="20"/>
          <w:lang w:val="es-419"/>
        </w:rPr>
        <w:t xml:space="preserve"> </w:t>
      </w:r>
      <w:r w:rsidRPr="00E55F50">
        <w:rPr>
          <w:rFonts w:ascii="Book Antiqua" w:hAnsi="Book Antiqua"/>
          <w:sz w:val="20"/>
          <w:szCs w:val="20"/>
          <w:lang w:val="es-419"/>
        </w:rPr>
        <w:t>prospec</w:t>
      </w:r>
      <w:r w:rsidRPr="00E55F50">
        <w:rPr>
          <w:rFonts w:ascii="Book Antiqua" w:hAnsi="Book Antiqua"/>
          <w:spacing w:val="15"/>
          <w:sz w:val="20"/>
          <w:szCs w:val="20"/>
          <w:lang w:val="es-419"/>
        </w:rPr>
        <w:t>t</w:t>
      </w:r>
      <w:r w:rsidRPr="00E55F50">
        <w:rPr>
          <w:rFonts w:ascii="Book Antiqua" w:hAnsi="Book Antiqua"/>
          <w:sz w:val="20"/>
          <w:szCs w:val="20"/>
          <w:lang w:val="es-419"/>
        </w:rPr>
        <w:t>i</w:t>
      </w:r>
      <w:r w:rsidRPr="00E55F50">
        <w:rPr>
          <w:rFonts w:ascii="Book Antiqua" w:hAnsi="Book Antiqua"/>
          <w:spacing w:val="-6"/>
          <w:sz w:val="20"/>
          <w:szCs w:val="20"/>
          <w:lang w:val="es-419"/>
        </w:rPr>
        <w:t>v</w:t>
      </w:r>
      <w:r w:rsidRPr="00E55F50">
        <w:rPr>
          <w:rFonts w:ascii="Book Antiqua" w:hAnsi="Book Antiqua"/>
          <w:spacing w:val="23"/>
          <w:sz w:val="20"/>
          <w:szCs w:val="20"/>
          <w:lang w:val="es-419"/>
        </w:rPr>
        <w:t>a</w:t>
      </w:r>
      <w:r w:rsidRPr="00E55F50">
        <w:rPr>
          <w:rFonts w:ascii="Book Antiqua" w:hAnsi="Book Antiqua"/>
          <w:sz w:val="20"/>
          <w:szCs w:val="20"/>
          <w:lang w:val="es-419"/>
        </w:rPr>
        <w:t>.</w:t>
      </w:r>
    </w:p>
    <w:p w14:paraId="2A3CEB99" w14:textId="77777777" w:rsidR="006134D9" w:rsidRDefault="006134D9" w:rsidP="006134D9">
      <w:pPr>
        <w:spacing w:after="0" w:line="269" w:lineRule="auto"/>
        <w:ind w:firstLine="567"/>
        <w:jc w:val="both"/>
        <w:rPr>
          <w:rFonts w:ascii="Book Antiqua" w:eastAsia="Times New Roman" w:hAnsi="Book Antiqua" w:cs="Times New Roman"/>
          <w:sz w:val="20"/>
          <w:szCs w:val="20"/>
          <w:lang w:val="es-419"/>
        </w:rPr>
      </w:pPr>
    </w:p>
    <w:p w14:paraId="1CC7FE47" w14:textId="6094097D" w:rsidR="00BD51B4" w:rsidRDefault="00BD51B4" w:rsidP="006134D9">
      <w:pPr>
        <w:spacing w:after="0" w:line="269" w:lineRule="auto"/>
        <w:ind w:left="567"/>
        <w:jc w:val="both"/>
        <w:rPr>
          <w:rFonts w:ascii="Book Antiqua" w:eastAsia="Times New Roman" w:hAnsi="Book Antiqua" w:cs="Times New Roman"/>
          <w:sz w:val="20"/>
          <w:szCs w:val="20"/>
          <w:lang w:val="es-419"/>
        </w:rPr>
      </w:pPr>
      <w:r w:rsidRPr="00E55F50">
        <w:rPr>
          <w:rFonts w:ascii="Book Antiqua" w:eastAsia="Times New Roman" w:hAnsi="Book Antiqua" w:cs="Times New Roman"/>
          <w:sz w:val="20"/>
          <w:szCs w:val="20"/>
          <w:lang w:val="es-419"/>
        </w:rPr>
        <w:t xml:space="preserve">A </w:t>
      </w:r>
      <w:proofErr w:type="gramStart"/>
      <w:r w:rsidRPr="00E55F50">
        <w:rPr>
          <w:rFonts w:ascii="Book Antiqua" w:eastAsia="Times New Roman" w:hAnsi="Book Antiqua" w:cs="Times New Roman"/>
          <w:sz w:val="20"/>
          <w:szCs w:val="20"/>
          <w:lang w:val="es-419"/>
        </w:rPr>
        <w:t>continuación</w:t>
      </w:r>
      <w:proofErr w:type="gramEnd"/>
      <w:r w:rsidRPr="00E55F50">
        <w:rPr>
          <w:rFonts w:ascii="Book Antiqua" w:eastAsia="Times New Roman" w:hAnsi="Book Antiqua" w:cs="Times New Roman"/>
          <w:sz w:val="20"/>
          <w:szCs w:val="20"/>
          <w:lang w:val="es-419"/>
        </w:rPr>
        <w:t xml:space="preserve"> se presentan las principales partidas de propiedades, planta </w:t>
      </w:r>
      <w:r w:rsidRPr="00E55F50">
        <w:rPr>
          <w:rFonts w:ascii="Book Antiqua" w:eastAsia="Times New Roman" w:hAnsi="Book Antiqua" w:cs="Times New Roman"/>
          <w:i/>
          <w:sz w:val="20"/>
          <w:szCs w:val="20"/>
          <w:lang w:val="es-419"/>
        </w:rPr>
        <w:t xml:space="preserve">y </w:t>
      </w:r>
      <w:r w:rsidRPr="00E55F50">
        <w:rPr>
          <w:rFonts w:ascii="Book Antiqua" w:eastAsia="Times New Roman" w:hAnsi="Book Antiqua" w:cs="Times New Roman"/>
          <w:sz w:val="20"/>
          <w:szCs w:val="20"/>
          <w:lang w:val="es-419"/>
        </w:rPr>
        <w:t>equipo, las vidas útiles usadas en el cálculo de la depredación:</w:t>
      </w:r>
    </w:p>
    <w:p w14:paraId="492745D9" w14:textId="77777777" w:rsidR="002F51BD" w:rsidRPr="00E55F50" w:rsidRDefault="002F51BD" w:rsidP="002F51BD">
      <w:pPr>
        <w:spacing w:after="0" w:line="269" w:lineRule="auto"/>
        <w:jc w:val="both"/>
        <w:rPr>
          <w:rFonts w:ascii="Book Antiqua" w:eastAsia="Times New Roman" w:hAnsi="Book Antiqua" w:cs="Times New Roman"/>
          <w:sz w:val="20"/>
          <w:szCs w:val="20"/>
          <w:lang w:val="es-419"/>
        </w:rPr>
      </w:pPr>
    </w:p>
    <w:tbl>
      <w:tblPr>
        <w:tblStyle w:val="Tablaconcuadrcula"/>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4"/>
        <w:gridCol w:w="3841"/>
      </w:tblGrid>
      <w:tr w:rsidR="00BD51B4" w:rsidRPr="00E55F50" w14:paraId="5114E9F0" w14:textId="77777777" w:rsidTr="000E3A8A">
        <w:tc>
          <w:tcPr>
            <w:tcW w:w="3814" w:type="dxa"/>
          </w:tcPr>
          <w:p w14:paraId="3F72988C" w14:textId="274FAF8A" w:rsidR="00BD51B4" w:rsidRPr="000E3A8A" w:rsidRDefault="000E3A8A" w:rsidP="000E3A8A">
            <w:pPr>
              <w:spacing w:after="0" w:line="269" w:lineRule="auto"/>
              <w:rPr>
                <w:rFonts w:ascii="Book Antiqua" w:eastAsia="Times New Roman" w:hAnsi="Book Antiqua" w:cs="Times New Roman"/>
                <w:sz w:val="20"/>
                <w:szCs w:val="20"/>
                <w:u w:val="single"/>
                <w:lang w:val="es-419"/>
              </w:rPr>
            </w:pPr>
            <w:r w:rsidRPr="000E3A8A">
              <w:rPr>
                <w:rFonts w:ascii="Book Antiqua" w:eastAsia="Times New Roman" w:hAnsi="Book Antiqua" w:cs="Times New Roman"/>
                <w:sz w:val="20"/>
                <w:szCs w:val="20"/>
                <w:u w:val="single"/>
                <w:lang w:val="es-419"/>
              </w:rPr>
              <w:t>Tipo de activo</w:t>
            </w:r>
          </w:p>
        </w:tc>
        <w:tc>
          <w:tcPr>
            <w:tcW w:w="3841" w:type="dxa"/>
          </w:tcPr>
          <w:p w14:paraId="2A5319E3" w14:textId="782A2B90" w:rsidR="00BD51B4" w:rsidRPr="000E3A8A" w:rsidRDefault="00BD51B4" w:rsidP="002F51BD">
            <w:pPr>
              <w:spacing w:after="0" w:line="269" w:lineRule="auto"/>
              <w:jc w:val="center"/>
              <w:rPr>
                <w:rFonts w:ascii="Book Antiqua" w:eastAsia="Times New Roman" w:hAnsi="Book Antiqua" w:cs="Times New Roman"/>
                <w:sz w:val="20"/>
                <w:szCs w:val="20"/>
                <w:u w:val="single"/>
                <w:lang w:val="es-419"/>
              </w:rPr>
            </w:pPr>
            <w:r w:rsidRPr="000E3A8A">
              <w:rPr>
                <w:rFonts w:ascii="Book Antiqua" w:eastAsia="Times New Roman" w:hAnsi="Book Antiqua" w:cs="Times New Roman"/>
                <w:sz w:val="20"/>
                <w:szCs w:val="20"/>
                <w:u w:val="single"/>
                <w:lang w:val="es-419"/>
              </w:rPr>
              <w:t xml:space="preserve">Vida </w:t>
            </w:r>
            <w:r w:rsidR="002F51BD" w:rsidRPr="000E3A8A">
              <w:rPr>
                <w:rFonts w:ascii="Book Antiqua" w:eastAsia="Times New Roman" w:hAnsi="Book Antiqua" w:cs="Times New Roman"/>
                <w:sz w:val="20"/>
                <w:szCs w:val="20"/>
                <w:u w:val="single"/>
                <w:lang w:val="es-419"/>
              </w:rPr>
              <w:t>útil</w:t>
            </w:r>
            <w:r w:rsidRPr="000E3A8A">
              <w:rPr>
                <w:rFonts w:ascii="Book Antiqua" w:eastAsia="Times New Roman" w:hAnsi="Book Antiqua" w:cs="Times New Roman"/>
                <w:sz w:val="20"/>
                <w:szCs w:val="20"/>
                <w:u w:val="single"/>
                <w:lang w:val="es-419"/>
              </w:rPr>
              <w:t xml:space="preserve"> (en años)</w:t>
            </w:r>
          </w:p>
        </w:tc>
      </w:tr>
      <w:tr w:rsidR="00BD51B4" w:rsidRPr="00E55F50" w14:paraId="5EB1C2C7" w14:textId="77777777" w:rsidTr="000E3A8A">
        <w:tc>
          <w:tcPr>
            <w:tcW w:w="3814" w:type="dxa"/>
          </w:tcPr>
          <w:p w14:paraId="2A5F792D" w14:textId="77777777" w:rsidR="00BD51B4" w:rsidRPr="00E55F50" w:rsidRDefault="00BD51B4" w:rsidP="002F51BD">
            <w:pPr>
              <w:spacing w:after="0" w:line="269" w:lineRule="auto"/>
              <w:jc w:val="both"/>
              <w:rPr>
                <w:rFonts w:ascii="Book Antiqua" w:eastAsia="Times New Roman" w:hAnsi="Book Antiqua" w:cs="Times New Roman"/>
                <w:sz w:val="20"/>
                <w:szCs w:val="20"/>
                <w:lang w:val="es-419"/>
              </w:rPr>
            </w:pPr>
            <w:r w:rsidRPr="00E55F50">
              <w:rPr>
                <w:rFonts w:ascii="Book Antiqua" w:eastAsia="Times New Roman" w:hAnsi="Book Antiqua" w:cs="Times New Roman"/>
                <w:sz w:val="20"/>
                <w:szCs w:val="20"/>
                <w:lang w:val="es-419"/>
              </w:rPr>
              <w:t>Equipos de telecomunicaciones</w:t>
            </w:r>
          </w:p>
        </w:tc>
        <w:tc>
          <w:tcPr>
            <w:tcW w:w="3841" w:type="dxa"/>
          </w:tcPr>
          <w:p w14:paraId="2BB876C9" w14:textId="77777777" w:rsidR="00BD51B4" w:rsidRPr="00E55F50" w:rsidRDefault="00BD51B4" w:rsidP="002F51BD">
            <w:pPr>
              <w:spacing w:after="0" w:line="269" w:lineRule="auto"/>
              <w:jc w:val="center"/>
              <w:rPr>
                <w:rFonts w:ascii="Book Antiqua" w:eastAsia="Times New Roman" w:hAnsi="Book Antiqua" w:cs="Times New Roman"/>
                <w:sz w:val="20"/>
                <w:szCs w:val="20"/>
                <w:lang w:val="es-419"/>
              </w:rPr>
            </w:pPr>
            <w:r w:rsidRPr="00E55F50">
              <w:rPr>
                <w:rFonts w:ascii="Book Antiqua" w:eastAsia="Times New Roman" w:hAnsi="Book Antiqua" w:cs="Times New Roman"/>
                <w:sz w:val="20"/>
                <w:szCs w:val="20"/>
                <w:lang w:val="es-419"/>
              </w:rPr>
              <w:t>7</w:t>
            </w:r>
          </w:p>
        </w:tc>
      </w:tr>
      <w:tr w:rsidR="00BD51B4" w:rsidRPr="00E55F50" w14:paraId="12F2578F" w14:textId="77777777" w:rsidTr="00BD51B4">
        <w:tc>
          <w:tcPr>
            <w:tcW w:w="3814" w:type="dxa"/>
          </w:tcPr>
          <w:p w14:paraId="648A2A40" w14:textId="77777777" w:rsidR="00BD51B4" w:rsidRPr="00E55F50" w:rsidRDefault="00BD51B4" w:rsidP="002F51BD">
            <w:pPr>
              <w:spacing w:after="0" w:line="269" w:lineRule="auto"/>
              <w:jc w:val="both"/>
              <w:rPr>
                <w:rFonts w:ascii="Book Antiqua" w:eastAsia="Times New Roman" w:hAnsi="Book Antiqua" w:cs="Times New Roman"/>
                <w:sz w:val="20"/>
                <w:szCs w:val="20"/>
                <w:lang w:val="es-419"/>
              </w:rPr>
            </w:pPr>
            <w:r w:rsidRPr="00E55F50">
              <w:rPr>
                <w:rFonts w:ascii="Book Antiqua" w:eastAsia="Times New Roman" w:hAnsi="Book Antiqua" w:cs="Times New Roman"/>
                <w:sz w:val="20"/>
                <w:szCs w:val="20"/>
                <w:lang w:val="es-419"/>
              </w:rPr>
              <w:t>Redes y otros activos fijos</w:t>
            </w:r>
          </w:p>
        </w:tc>
        <w:tc>
          <w:tcPr>
            <w:tcW w:w="3841" w:type="dxa"/>
          </w:tcPr>
          <w:p w14:paraId="2383D0EA" w14:textId="77777777" w:rsidR="00BD51B4" w:rsidRPr="00E55F50" w:rsidRDefault="00BD51B4" w:rsidP="002F51BD">
            <w:pPr>
              <w:spacing w:after="0" w:line="269" w:lineRule="auto"/>
              <w:jc w:val="center"/>
              <w:rPr>
                <w:rFonts w:ascii="Book Antiqua" w:eastAsia="Times New Roman" w:hAnsi="Book Antiqua" w:cs="Times New Roman"/>
                <w:sz w:val="20"/>
                <w:szCs w:val="20"/>
                <w:lang w:val="es-419"/>
              </w:rPr>
            </w:pPr>
            <w:r w:rsidRPr="00E55F50">
              <w:rPr>
                <w:rFonts w:ascii="Book Antiqua" w:eastAsia="Times New Roman" w:hAnsi="Book Antiqua" w:cs="Times New Roman"/>
                <w:sz w:val="20"/>
                <w:szCs w:val="20"/>
                <w:lang w:val="es-419"/>
              </w:rPr>
              <w:t>10</w:t>
            </w:r>
          </w:p>
        </w:tc>
      </w:tr>
      <w:tr w:rsidR="00BD51B4" w:rsidRPr="00E55F50" w14:paraId="00569A7D" w14:textId="77777777" w:rsidTr="00BD51B4">
        <w:tc>
          <w:tcPr>
            <w:tcW w:w="3814" w:type="dxa"/>
          </w:tcPr>
          <w:p w14:paraId="7615C56A" w14:textId="77777777" w:rsidR="00BD51B4" w:rsidRPr="00E55F50" w:rsidRDefault="00BD51B4" w:rsidP="002F51BD">
            <w:pPr>
              <w:spacing w:after="0" w:line="269" w:lineRule="auto"/>
              <w:jc w:val="both"/>
              <w:rPr>
                <w:rFonts w:ascii="Book Antiqua" w:eastAsia="Times New Roman" w:hAnsi="Book Antiqua" w:cs="Times New Roman"/>
                <w:sz w:val="20"/>
                <w:szCs w:val="20"/>
                <w:lang w:val="es-419"/>
              </w:rPr>
            </w:pPr>
            <w:r w:rsidRPr="00E55F50">
              <w:rPr>
                <w:rFonts w:ascii="Book Antiqua" w:eastAsia="Times New Roman" w:hAnsi="Book Antiqua" w:cs="Times New Roman"/>
                <w:sz w:val="20"/>
                <w:szCs w:val="20"/>
                <w:lang w:val="es-419"/>
              </w:rPr>
              <w:t>Instalaciones</w:t>
            </w:r>
          </w:p>
        </w:tc>
        <w:tc>
          <w:tcPr>
            <w:tcW w:w="3841" w:type="dxa"/>
          </w:tcPr>
          <w:p w14:paraId="3C4363C0" w14:textId="77777777" w:rsidR="00BD51B4" w:rsidRPr="00E55F50" w:rsidRDefault="00BD51B4" w:rsidP="002F51BD">
            <w:pPr>
              <w:spacing w:after="0" w:line="269" w:lineRule="auto"/>
              <w:jc w:val="center"/>
              <w:rPr>
                <w:rFonts w:ascii="Book Antiqua" w:eastAsia="Times New Roman" w:hAnsi="Book Antiqua" w:cs="Times New Roman"/>
                <w:sz w:val="20"/>
                <w:szCs w:val="20"/>
                <w:lang w:val="es-419"/>
              </w:rPr>
            </w:pPr>
            <w:r w:rsidRPr="00E55F50">
              <w:rPr>
                <w:rFonts w:ascii="Book Antiqua" w:eastAsia="Times New Roman" w:hAnsi="Book Antiqua" w:cs="Times New Roman"/>
                <w:sz w:val="20"/>
                <w:szCs w:val="20"/>
                <w:lang w:val="es-419"/>
              </w:rPr>
              <w:t>10</w:t>
            </w:r>
          </w:p>
        </w:tc>
      </w:tr>
      <w:tr w:rsidR="00BD51B4" w:rsidRPr="00E55F50" w14:paraId="5B797D76" w14:textId="77777777" w:rsidTr="00BD51B4">
        <w:tc>
          <w:tcPr>
            <w:tcW w:w="3814" w:type="dxa"/>
          </w:tcPr>
          <w:p w14:paraId="157169CE" w14:textId="77777777" w:rsidR="00BD51B4" w:rsidRPr="00E55F50" w:rsidRDefault="00BD51B4" w:rsidP="002F51BD">
            <w:pPr>
              <w:spacing w:after="0" w:line="269" w:lineRule="auto"/>
              <w:jc w:val="both"/>
              <w:rPr>
                <w:rFonts w:ascii="Book Antiqua" w:eastAsia="Times New Roman" w:hAnsi="Book Antiqua" w:cs="Times New Roman"/>
                <w:sz w:val="20"/>
                <w:szCs w:val="20"/>
                <w:lang w:val="es-419"/>
              </w:rPr>
            </w:pPr>
            <w:r w:rsidRPr="00E55F50">
              <w:rPr>
                <w:rFonts w:ascii="Book Antiqua" w:eastAsia="Times New Roman" w:hAnsi="Book Antiqua" w:cs="Times New Roman"/>
                <w:sz w:val="20"/>
                <w:szCs w:val="20"/>
                <w:lang w:val="es-419"/>
              </w:rPr>
              <w:t>Equipos de computación y software</w:t>
            </w:r>
          </w:p>
        </w:tc>
        <w:tc>
          <w:tcPr>
            <w:tcW w:w="3841" w:type="dxa"/>
          </w:tcPr>
          <w:p w14:paraId="3AF4C6C0" w14:textId="77777777" w:rsidR="00BD51B4" w:rsidRPr="00E55F50" w:rsidRDefault="00BD51B4" w:rsidP="002F51BD">
            <w:pPr>
              <w:spacing w:after="0" w:line="269" w:lineRule="auto"/>
              <w:jc w:val="center"/>
              <w:rPr>
                <w:rFonts w:ascii="Book Antiqua" w:eastAsia="Times New Roman" w:hAnsi="Book Antiqua" w:cs="Times New Roman"/>
                <w:sz w:val="20"/>
                <w:szCs w:val="20"/>
                <w:lang w:val="es-419"/>
              </w:rPr>
            </w:pPr>
            <w:r w:rsidRPr="00E55F50">
              <w:rPr>
                <w:rFonts w:ascii="Book Antiqua" w:eastAsia="Times New Roman" w:hAnsi="Book Antiqua" w:cs="Times New Roman"/>
                <w:sz w:val="20"/>
                <w:szCs w:val="20"/>
                <w:lang w:val="es-419"/>
              </w:rPr>
              <w:t>3</w:t>
            </w:r>
          </w:p>
        </w:tc>
      </w:tr>
    </w:tbl>
    <w:p w14:paraId="2DB2B76C" w14:textId="77777777" w:rsidR="002F51BD" w:rsidRDefault="002F51BD" w:rsidP="002F51BD">
      <w:pPr>
        <w:spacing w:after="0" w:line="269" w:lineRule="auto"/>
        <w:jc w:val="both"/>
        <w:rPr>
          <w:rFonts w:ascii="Book Antiqua" w:eastAsia="Times New Roman" w:hAnsi="Book Antiqua" w:cs="Times New Roman"/>
          <w:sz w:val="20"/>
          <w:szCs w:val="20"/>
          <w:lang w:val="es-419"/>
        </w:rPr>
      </w:pPr>
    </w:p>
    <w:p w14:paraId="1C692999" w14:textId="25F65CEC" w:rsidR="002F51BD" w:rsidRPr="0022007E" w:rsidRDefault="0022007E" w:rsidP="0022007E">
      <w:pPr>
        <w:ind w:left="705"/>
        <w:jc w:val="both"/>
        <w:rPr>
          <w:rFonts w:ascii="Book Antiqua" w:hAnsi="Book Antiqua"/>
          <w:bCs/>
          <w:iCs/>
          <w:sz w:val="20"/>
          <w:szCs w:val="20"/>
          <w:lang w:val="es-419"/>
        </w:rPr>
      </w:pPr>
      <w:r>
        <w:rPr>
          <w:rFonts w:ascii="Book Antiqua" w:hAnsi="Book Antiqua"/>
          <w:bCs/>
          <w:iCs/>
          <w:sz w:val="20"/>
          <w:szCs w:val="20"/>
          <w:lang w:val="es-419"/>
        </w:rPr>
        <w:t xml:space="preserve">La depreciación es reconocida en los resultados con base en el método de depreciación lineal sobre las vidas útiles estimadas de cada elemento de las propiedades, </w:t>
      </w:r>
      <w:proofErr w:type="gramStart"/>
      <w:r>
        <w:rPr>
          <w:rFonts w:ascii="Book Antiqua" w:hAnsi="Book Antiqua"/>
          <w:bCs/>
          <w:iCs/>
          <w:sz w:val="20"/>
          <w:szCs w:val="20"/>
          <w:lang w:val="es-419"/>
        </w:rPr>
        <w:t>planta  y</w:t>
      </w:r>
      <w:proofErr w:type="gramEnd"/>
      <w:r>
        <w:rPr>
          <w:rFonts w:ascii="Book Antiqua" w:hAnsi="Book Antiqua"/>
          <w:bCs/>
          <w:iCs/>
          <w:sz w:val="20"/>
          <w:szCs w:val="20"/>
          <w:lang w:val="es-419"/>
        </w:rPr>
        <w:t xml:space="preserve"> equipos.</w:t>
      </w:r>
    </w:p>
    <w:p w14:paraId="062D6208" w14:textId="77777777" w:rsidR="000A6954" w:rsidRPr="00E55F50" w:rsidRDefault="000A6954" w:rsidP="000A6954">
      <w:pPr>
        <w:jc w:val="both"/>
        <w:rPr>
          <w:rFonts w:ascii="Book Antiqua" w:hAnsi="Book Antiqua"/>
          <w:b/>
          <w:i/>
          <w:sz w:val="20"/>
          <w:szCs w:val="20"/>
          <w:lang w:val="es-419"/>
        </w:rPr>
      </w:pPr>
      <w:r w:rsidRPr="0022007E">
        <w:rPr>
          <w:rFonts w:ascii="Book Antiqua" w:hAnsi="Book Antiqua"/>
          <w:b/>
          <w:i/>
          <w:sz w:val="20"/>
          <w:szCs w:val="20"/>
          <w:highlight w:val="yellow"/>
          <w:lang w:val="es-419"/>
        </w:rPr>
        <w:lastRenderedPageBreak/>
        <w:t>2.8 Deterioro del valor de los activos</w:t>
      </w:r>
    </w:p>
    <w:p w14:paraId="16168B79" w14:textId="77777777" w:rsidR="000A6954" w:rsidRPr="00E55F50" w:rsidRDefault="000A6954" w:rsidP="000A6954">
      <w:pPr>
        <w:jc w:val="both"/>
        <w:rPr>
          <w:rFonts w:ascii="Book Antiqua" w:hAnsi="Book Antiqua"/>
          <w:sz w:val="20"/>
          <w:szCs w:val="20"/>
          <w:lang w:val="es-419"/>
        </w:rPr>
      </w:pPr>
      <w:r w:rsidRPr="00E55F50">
        <w:rPr>
          <w:rFonts w:ascii="Book Antiqua" w:hAnsi="Book Antiqua"/>
          <w:sz w:val="20"/>
          <w:szCs w:val="20"/>
          <w:lang w:val="es-419"/>
        </w:rPr>
        <w:t xml:space="preserve">Al final de cada periodo la compañía evalúa los valores en libros de sus activos a fin de determinar </w:t>
      </w:r>
      <w:r w:rsidR="0036663A" w:rsidRPr="00E55F50">
        <w:rPr>
          <w:rFonts w:ascii="Book Antiqua" w:hAnsi="Book Antiqua"/>
          <w:sz w:val="20"/>
          <w:szCs w:val="20"/>
          <w:lang w:val="es-419"/>
        </w:rPr>
        <w:t>si existe</w:t>
      </w:r>
      <w:r w:rsidRPr="00E55F50">
        <w:rPr>
          <w:rFonts w:ascii="Book Antiqua" w:hAnsi="Book Antiqua"/>
          <w:sz w:val="20"/>
          <w:szCs w:val="20"/>
          <w:lang w:val="es-419"/>
        </w:rPr>
        <w:t xml:space="preserve"> un indicativo </w:t>
      </w:r>
      <w:r w:rsidR="0036663A" w:rsidRPr="00E55F50">
        <w:rPr>
          <w:rFonts w:ascii="Book Antiqua" w:hAnsi="Book Antiqua"/>
          <w:sz w:val="20"/>
          <w:szCs w:val="20"/>
          <w:lang w:val="es-419"/>
        </w:rPr>
        <w:t>de</w:t>
      </w:r>
      <w:r w:rsidRPr="00E55F50">
        <w:rPr>
          <w:rFonts w:ascii="Book Antiqua" w:hAnsi="Book Antiqua"/>
          <w:sz w:val="20"/>
          <w:szCs w:val="20"/>
          <w:lang w:val="es-419"/>
        </w:rPr>
        <w:t xml:space="preserve"> que estos activos han sufrido alguna pérdida por deterioro. En tal caso, se calcula el importe recuperable del activo o unidad generadora de efectivo a fin de determinar e1 alcance de la pérdida por deterioro (de haber al</w:t>
      </w:r>
      <w:r w:rsidR="0036663A" w:rsidRPr="00E55F50">
        <w:rPr>
          <w:rFonts w:ascii="Book Antiqua" w:hAnsi="Book Antiqua"/>
          <w:sz w:val="20"/>
          <w:szCs w:val="20"/>
          <w:lang w:val="es-419"/>
        </w:rPr>
        <w:t>guna)</w:t>
      </w:r>
      <w:r w:rsidRPr="00E55F50">
        <w:rPr>
          <w:rFonts w:ascii="Book Antiqua" w:hAnsi="Book Antiqua"/>
          <w:sz w:val="20"/>
          <w:szCs w:val="20"/>
          <w:lang w:val="es-419"/>
        </w:rPr>
        <w:t>.</w:t>
      </w:r>
    </w:p>
    <w:p w14:paraId="79F16E21" w14:textId="77777777" w:rsidR="000A6954" w:rsidRPr="00E55F50" w:rsidRDefault="000A6954" w:rsidP="000A6954">
      <w:pPr>
        <w:jc w:val="both"/>
        <w:rPr>
          <w:rFonts w:ascii="Book Antiqua" w:hAnsi="Book Antiqua"/>
          <w:sz w:val="20"/>
          <w:szCs w:val="20"/>
          <w:lang w:val="es-419"/>
        </w:rPr>
      </w:pPr>
      <w:r w:rsidRPr="00E55F50">
        <w:rPr>
          <w:rFonts w:ascii="Book Antiqua" w:hAnsi="Book Antiqua"/>
          <w:sz w:val="20"/>
          <w:szCs w:val="20"/>
          <w:lang w:val="es-419"/>
        </w:rPr>
        <w:t>Las pérdidas por deterioro y reversiones se reconocen inmediatamente en resultados y</w:t>
      </w:r>
      <w:r w:rsidRPr="00E55F50">
        <w:rPr>
          <w:rFonts w:ascii="Book Antiqua" w:hAnsi="Book Antiqua"/>
          <w:i/>
          <w:sz w:val="20"/>
          <w:szCs w:val="20"/>
          <w:lang w:val="es-419"/>
        </w:rPr>
        <w:t xml:space="preserve">. </w:t>
      </w:r>
      <w:r w:rsidRPr="00E55F50">
        <w:rPr>
          <w:rFonts w:ascii="Book Antiqua" w:hAnsi="Book Antiqua"/>
          <w:sz w:val="20"/>
          <w:szCs w:val="20"/>
          <w:lang w:val="es-419"/>
        </w:rPr>
        <w:t xml:space="preserve">al 31 de diciembre de </w:t>
      </w:r>
      <w:r w:rsidR="0036663A" w:rsidRPr="00E55F50">
        <w:rPr>
          <w:rFonts w:ascii="Book Antiqua" w:hAnsi="Book Antiqua"/>
          <w:sz w:val="20"/>
          <w:szCs w:val="20"/>
          <w:lang w:val="es-419"/>
        </w:rPr>
        <w:t>2021</w:t>
      </w:r>
      <w:r w:rsidRPr="00E55F50">
        <w:rPr>
          <w:rFonts w:ascii="Book Antiqua" w:hAnsi="Book Antiqua"/>
          <w:sz w:val="20"/>
          <w:szCs w:val="20"/>
          <w:lang w:val="es-419"/>
        </w:rPr>
        <w:t xml:space="preserve"> no se determinó deterioro de activos, excepto por las cuentas por cobrar comerciales, tal como se explica en la Nota </w:t>
      </w:r>
      <w:r w:rsidR="0036663A" w:rsidRPr="00E55F50">
        <w:rPr>
          <w:rFonts w:ascii="Book Antiqua" w:hAnsi="Book Antiqua"/>
          <w:sz w:val="20"/>
          <w:szCs w:val="20"/>
          <w:lang w:val="es-419"/>
        </w:rPr>
        <w:t>6</w:t>
      </w:r>
      <w:r w:rsidRPr="00E55F50">
        <w:rPr>
          <w:rFonts w:ascii="Book Antiqua" w:hAnsi="Book Antiqua"/>
          <w:sz w:val="20"/>
          <w:szCs w:val="20"/>
          <w:lang w:val="es-419"/>
        </w:rPr>
        <w:t>.</w:t>
      </w:r>
    </w:p>
    <w:p w14:paraId="3E1AEBA3" w14:textId="193B4E30" w:rsidR="0036663A" w:rsidRPr="00E55F50" w:rsidRDefault="0036663A" w:rsidP="0036663A">
      <w:pPr>
        <w:jc w:val="both"/>
        <w:rPr>
          <w:rFonts w:ascii="Book Antiqua" w:hAnsi="Book Antiqua"/>
          <w:b/>
          <w:i/>
          <w:sz w:val="20"/>
          <w:szCs w:val="20"/>
          <w:lang w:val="es-419"/>
        </w:rPr>
      </w:pPr>
      <w:r w:rsidRPr="00E55F50">
        <w:rPr>
          <w:rFonts w:ascii="Book Antiqua" w:hAnsi="Book Antiqua"/>
          <w:b/>
          <w:i/>
          <w:sz w:val="20"/>
          <w:szCs w:val="20"/>
          <w:lang w:val="es-419"/>
        </w:rPr>
        <w:t xml:space="preserve">2.9 Cuentas por pagar comerciales y </w:t>
      </w:r>
      <w:r w:rsidR="00E41F53">
        <w:rPr>
          <w:rFonts w:ascii="Book Antiqua" w:hAnsi="Book Antiqua"/>
          <w:b/>
          <w:i/>
          <w:sz w:val="20"/>
          <w:szCs w:val="20"/>
          <w:lang w:val="es-419"/>
        </w:rPr>
        <w:t>o</w:t>
      </w:r>
      <w:r w:rsidRPr="00E55F50">
        <w:rPr>
          <w:rFonts w:ascii="Book Antiqua" w:hAnsi="Book Antiqua"/>
          <w:b/>
          <w:i/>
          <w:sz w:val="20"/>
          <w:szCs w:val="20"/>
          <w:lang w:val="es-419"/>
        </w:rPr>
        <w:t>tras cuentas por pagar</w:t>
      </w:r>
    </w:p>
    <w:p w14:paraId="7899EF2F" w14:textId="577C4B4B" w:rsidR="0036663A" w:rsidRPr="00E55F50" w:rsidRDefault="0036663A" w:rsidP="0036663A">
      <w:pPr>
        <w:jc w:val="both"/>
        <w:rPr>
          <w:rFonts w:ascii="Book Antiqua" w:hAnsi="Book Antiqua"/>
          <w:sz w:val="20"/>
          <w:szCs w:val="20"/>
          <w:lang w:val="es-419"/>
        </w:rPr>
      </w:pPr>
      <w:r w:rsidRPr="00E55F50">
        <w:rPr>
          <w:rFonts w:ascii="Book Antiqua" w:hAnsi="Book Antiqua"/>
          <w:sz w:val="20"/>
          <w:szCs w:val="20"/>
          <w:lang w:val="es-419"/>
        </w:rPr>
        <w:t>Las cuentas por pagar comerciales y otras cuentas por pagar son registradas su valor razonable</w:t>
      </w:r>
      <w:r w:rsidR="00E41F53">
        <w:rPr>
          <w:rFonts w:ascii="Book Antiqua" w:hAnsi="Book Antiqua"/>
          <w:sz w:val="20"/>
          <w:szCs w:val="20"/>
          <w:lang w:val="es-419"/>
        </w:rPr>
        <w:t xml:space="preserve">. </w:t>
      </w:r>
      <w:r w:rsidRPr="00E55F50">
        <w:rPr>
          <w:rFonts w:ascii="Book Antiqua" w:hAnsi="Book Antiqua"/>
          <w:sz w:val="20"/>
          <w:szCs w:val="20"/>
          <w:lang w:val="es-419"/>
        </w:rPr>
        <w:t>El valor razonable de las cuentas por pagar comerciales se revela en la Nota 10.</w:t>
      </w:r>
    </w:p>
    <w:p w14:paraId="4479DFC6" w14:textId="61E9B00C" w:rsidR="0036663A" w:rsidRPr="00E55F50" w:rsidRDefault="00D75E85" w:rsidP="0036663A">
      <w:pPr>
        <w:jc w:val="both"/>
        <w:rPr>
          <w:rFonts w:ascii="Book Antiqua" w:hAnsi="Book Antiqua"/>
          <w:sz w:val="20"/>
          <w:szCs w:val="20"/>
          <w:lang w:val="es-419"/>
        </w:rPr>
      </w:pPr>
      <w:r w:rsidRPr="00E55F50">
        <w:rPr>
          <w:rFonts w:ascii="Book Antiqua" w:hAnsi="Book Antiqua"/>
          <w:sz w:val="20"/>
          <w:szCs w:val="20"/>
          <w:lang w:val="es-419"/>
        </w:rPr>
        <w:t xml:space="preserve">La Administración de la Compañía determina las políticas y procedimientos para mediciones al valor razonable recurrentes y no recurrentes a cada fecha de reporte, </w:t>
      </w:r>
      <w:r w:rsidR="00E41F53">
        <w:rPr>
          <w:rFonts w:ascii="Book Antiqua" w:hAnsi="Book Antiqua"/>
          <w:sz w:val="20"/>
          <w:szCs w:val="20"/>
          <w:lang w:val="es-419"/>
        </w:rPr>
        <w:t xml:space="preserve">la </w:t>
      </w:r>
      <w:r w:rsidRPr="00E55F50">
        <w:rPr>
          <w:rFonts w:ascii="Book Antiqua" w:hAnsi="Book Antiqua"/>
          <w:sz w:val="20"/>
          <w:szCs w:val="20"/>
          <w:lang w:val="es-419"/>
        </w:rPr>
        <w:t>Administración analiza los movimientos en los valores de los pasivos que deben ser valorizados de acuerdo con las políticas contables de la compañía.</w:t>
      </w:r>
    </w:p>
    <w:p w14:paraId="128A98F5" w14:textId="77777777" w:rsidR="00D75E85" w:rsidRPr="00E55F50" w:rsidRDefault="00D75E85" w:rsidP="0036663A">
      <w:pPr>
        <w:jc w:val="both"/>
        <w:rPr>
          <w:rFonts w:ascii="Book Antiqua" w:hAnsi="Book Antiqua"/>
          <w:b/>
          <w:i/>
          <w:sz w:val="20"/>
          <w:szCs w:val="20"/>
          <w:lang w:val="es-419"/>
        </w:rPr>
      </w:pPr>
      <w:r w:rsidRPr="00E55F50">
        <w:rPr>
          <w:rFonts w:ascii="Book Antiqua" w:hAnsi="Book Antiqua"/>
          <w:b/>
          <w:i/>
          <w:sz w:val="20"/>
          <w:szCs w:val="20"/>
          <w:lang w:val="es-419"/>
        </w:rPr>
        <w:t>2.10 Impuestos</w:t>
      </w:r>
    </w:p>
    <w:p w14:paraId="6A1AA34D" w14:textId="77777777" w:rsidR="00D75E85" w:rsidRPr="00E55F50" w:rsidRDefault="00D75E85" w:rsidP="0036663A">
      <w:pPr>
        <w:jc w:val="both"/>
        <w:rPr>
          <w:rFonts w:ascii="Book Antiqua" w:hAnsi="Book Antiqua"/>
          <w:sz w:val="20"/>
          <w:szCs w:val="20"/>
          <w:lang w:val="es-419"/>
        </w:rPr>
      </w:pPr>
      <w:r w:rsidRPr="00E55F50">
        <w:rPr>
          <w:rFonts w:ascii="Book Antiqua" w:hAnsi="Book Antiqua"/>
          <w:sz w:val="20"/>
          <w:szCs w:val="20"/>
          <w:lang w:val="es-419"/>
        </w:rPr>
        <w:t>El gasto por impuesto a la renta representa la suma del impuesto a la renta por pagar corriente.</w:t>
      </w:r>
    </w:p>
    <w:p w14:paraId="1AF7B8EF" w14:textId="77777777" w:rsidR="00D75E85" w:rsidRPr="00E55F50" w:rsidRDefault="00D75E85" w:rsidP="0036663A">
      <w:pPr>
        <w:jc w:val="both"/>
        <w:rPr>
          <w:rFonts w:ascii="Book Antiqua" w:hAnsi="Book Antiqua"/>
          <w:b/>
          <w:i/>
          <w:sz w:val="20"/>
          <w:szCs w:val="20"/>
          <w:lang w:val="es-419"/>
        </w:rPr>
      </w:pPr>
      <w:r w:rsidRPr="00E55F50">
        <w:rPr>
          <w:rFonts w:ascii="Book Antiqua" w:hAnsi="Book Antiqua"/>
          <w:b/>
          <w:i/>
          <w:sz w:val="20"/>
          <w:szCs w:val="20"/>
          <w:lang w:val="es-419"/>
        </w:rPr>
        <w:t>2.10.1 Impuesto corriente</w:t>
      </w:r>
    </w:p>
    <w:p w14:paraId="2C7E7B3F" w14:textId="77777777" w:rsidR="00D75E85" w:rsidRPr="00E55F50" w:rsidRDefault="00D75E85" w:rsidP="00D75E85">
      <w:pPr>
        <w:jc w:val="both"/>
        <w:rPr>
          <w:rFonts w:ascii="Book Antiqua" w:hAnsi="Book Antiqua"/>
          <w:sz w:val="20"/>
          <w:szCs w:val="20"/>
          <w:lang w:val="es-419"/>
        </w:rPr>
      </w:pPr>
      <w:r w:rsidRPr="00E55F50">
        <w:rPr>
          <w:rFonts w:ascii="Book Antiqua" w:hAnsi="Book Antiqua"/>
          <w:i/>
          <w:sz w:val="20"/>
          <w:szCs w:val="20"/>
          <w:lang w:val="es-419"/>
        </w:rPr>
        <w:t xml:space="preserve">Se </w:t>
      </w:r>
      <w:r w:rsidRPr="00E55F50">
        <w:rPr>
          <w:rFonts w:ascii="Book Antiqua" w:hAnsi="Book Antiqua"/>
          <w:sz w:val="20"/>
          <w:szCs w:val="20"/>
          <w:lang w:val="es-419"/>
        </w:rPr>
        <w:t>basa en la utilidad gravable (tributaria) registrada durante el año. La utilidad gravable difiere de</w:t>
      </w:r>
      <w:r w:rsidRPr="00E55F50">
        <w:rPr>
          <w:rFonts w:ascii="Book Antiqua" w:hAnsi="Book Antiqua"/>
          <w:i/>
          <w:sz w:val="20"/>
          <w:szCs w:val="20"/>
          <w:lang w:val="es-419"/>
        </w:rPr>
        <w:t xml:space="preserve"> </w:t>
      </w:r>
      <w:r w:rsidRPr="00E55F50">
        <w:rPr>
          <w:rFonts w:ascii="Book Antiqua" w:hAnsi="Book Antiqua"/>
          <w:sz w:val="20"/>
          <w:szCs w:val="20"/>
          <w:lang w:val="es-419"/>
        </w:rPr>
        <w:t xml:space="preserve">la utilidad contable, debido a las partidas de ingresos o gastos imponibles o deducibles </w:t>
      </w:r>
      <w:r w:rsidRPr="00E55F50">
        <w:rPr>
          <w:rFonts w:ascii="Book Antiqua" w:hAnsi="Book Antiqua"/>
          <w:i/>
          <w:sz w:val="20"/>
          <w:szCs w:val="20"/>
          <w:lang w:val="es-419"/>
        </w:rPr>
        <w:t xml:space="preserve">y </w:t>
      </w:r>
      <w:r w:rsidRPr="00E55F50">
        <w:rPr>
          <w:rFonts w:ascii="Book Antiqua" w:hAnsi="Book Antiqua"/>
          <w:sz w:val="20"/>
          <w:szCs w:val="20"/>
          <w:lang w:val="es-419"/>
        </w:rPr>
        <w:t xml:space="preserve">partidas que no son gravables o deducibles. El pasivo de la </w:t>
      </w:r>
      <w:r w:rsidR="00C1681F" w:rsidRPr="00E55F50">
        <w:rPr>
          <w:rFonts w:ascii="Book Antiqua" w:hAnsi="Book Antiqua"/>
          <w:sz w:val="20"/>
          <w:szCs w:val="20"/>
          <w:lang w:val="es-419"/>
        </w:rPr>
        <w:t>Compañía</w:t>
      </w:r>
      <w:r w:rsidRPr="00E55F50">
        <w:rPr>
          <w:rFonts w:ascii="Book Antiqua" w:hAnsi="Book Antiqua"/>
          <w:sz w:val="20"/>
          <w:szCs w:val="20"/>
          <w:lang w:val="es-419"/>
        </w:rPr>
        <w:t xml:space="preserve"> por concepto del</w:t>
      </w:r>
      <w:r w:rsidR="00C1681F" w:rsidRPr="00E55F50">
        <w:rPr>
          <w:rFonts w:ascii="Book Antiqua" w:hAnsi="Book Antiqua"/>
          <w:sz w:val="20"/>
          <w:szCs w:val="20"/>
          <w:lang w:val="es-419"/>
        </w:rPr>
        <w:t xml:space="preserve"> i</w:t>
      </w:r>
      <w:r w:rsidRPr="00E55F50">
        <w:rPr>
          <w:rFonts w:ascii="Book Antiqua" w:hAnsi="Book Antiqua"/>
          <w:sz w:val="20"/>
          <w:szCs w:val="20"/>
          <w:lang w:val="es-419"/>
        </w:rPr>
        <w:t>mpuesto corriente se calcula utilizando la tasa de</w:t>
      </w:r>
      <w:r w:rsidR="00C1681F" w:rsidRPr="00E55F50">
        <w:rPr>
          <w:rFonts w:ascii="Book Antiqua" w:hAnsi="Book Antiqua"/>
          <w:sz w:val="20"/>
          <w:szCs w:val="20"/>
          <w:lang w:val="es-419"/>
        </w:rPr>
        <w:t>l i</w:t>
      </w:r>
      <w:r w:rsidRPr="00E55F50">
        <w:rPr>
          <w:rFonts w:ascii="Book Antiqua" w:hAnsi="Book Antiqua"/>
          <w:sz w:val="20"/>
          <w:szCs w:val="20"/>
          <w:lang w:val="es-419"/>
        </w:rPr>
        <w:t>mpuesto a la renta, la cual</w:t>
      </w:r>
      <w:r w:rsidR="00C1681F" w:rsidRPr="00E55F50">
        <w:rPr>
          <w:rFonts w:ascii="Book Antiqua" w:hAnsi="Book Antiqua"/>
          <w:sz w:val="20"/>
          <w:szCs w:val="20"/>
          <w:lang w:val="es-419"/>
        </w:rPr>
        <w:t xml:space="preserve"> </w:t>
      </w:r>
      <w:r w:rsidRPr="00E55F50">
        <w:rPr>
          <w:rFonts w:ascii="Book Antiqua" w:hAnsi="Book Antiqua"/>
          <w:sz w:val="20"/>
          <w:szCs w:val="20"/>
          <w:lang w:val="es-419"/>
        </w:rPr>
        <w:t xml:space="preserve">para </w:t>
      </w:r>
      <w:r w:rsidR="00C1681F" w:rsidRPr="00E55F50">
        <w:rPr>
          <w:rFonts w:ascii="Book Antiqua" w:hAnsi="Book Antiqua"/>
          <w:sz w:val="20"/>
          <w:szCs w:val="20"/>
          <w:lang w:val="es-419"/>
        </w:rPr>
        <w:t>el ejercicio</w:t>
      </w:r>
      <w:r w:rsidRPr="00E55F50">
        <w:rPr>
          <w:rFonts w:ascii="Book Antiqua" w:hAnsi="Book Antiqua"/>
          <w:sz w:val="20"/>
          <w:szCs w:val="20"/>
          <w:lang w:val="es-419"/>
        </w:rPr>
        <w:t xml:space="preserve"> 202</w:t>
      </w:r>
      <w:r w:rsidR="00C1681F" w:rsidRPr="00E55F50">
        <w:rPr>
          <w:rFonts w:ascii="Book Antiqua" w:hAnsi="Book Antiqua"/>
          <w:sz w:val="20"/>
          <w:szCs w:val="20"/>
          <w:lang w:val="es-419"/>
        </w:rPr>
        <w:t>1</w:t>
      </w:r>
      <w:r w:rsidRPr="00E55F50">
        <w:rPr>
          <w:rFonts w:ascii="Book Antiqua" w:hAnsi="Book Antiqua"/>
          <w:sz w:val="20"/>
          <w:szCs w:val="20"/>
          <w:lang w:val="es-419"/>
        </w:rPr>
        <w:t xml:space="preserve"> es del 25%.</w:t>
      </w:r>
    </w:p>
    <w:p w14:paraId="0B4AF23D" w14:textId="77777777" w:rsidR="00C1681F" w:rsidRPr="00E55F50" w:rsidRDefault="00C1681F" w:rsidP="00C1681F">
      <w:pPr>
        <w:jc w:val="both"/>
        <w:rPr>
          <w:rFonts w:ascii="Book Antiqua" w:hAnsi="Book Antiqua"/>
          <w:b/>
          <w:i/>
          <w:sz w:val="20"/>
          <w:szCs w:val="20"/>
          <w:lang w:val="es-419"/>
        </w:rPr>
      </w:pPr>
      <w:r w:rsidRPr="00E55F50">
        <w:rPr>
          <w:rFonts w:ascii="Book Antiqua" w:hAnsi="Book Antiqua"/>
          <w:b/>
          <w:i/>
          <w:sz w:val="20"/>
          <w:szCs w:val="20"/>
          <w:lang w:val="es-419"/>
        </w:rPr>
        <w:t>2.10.2 Impuesto diferidos</w:t>
      </w:r>
    </w:p>
    <w:p w14:paraId="553BB32C" w14:textId="5D139E4A" w:rsidR="00C1681F" w:rsidRPr="00E55F50" w:rsidRDefault="00C1681F" w:rsidP="00C1681F">
      <w:pPr>
        <w:jc w:val="both"/>
        <w:rPr>
          <w:rFonts w:ascii="Book Antiqua" w:hAnsi="Book Antiqua"/>
          <w:sz w:val="20"/>
          <w:szCs w:val="20"/>
          <w:lang w:val="es-419"/>
        </w:rPr>
      </w:pPr>
      <w:r w:rsidRPr="00E55F50">
        <w:rPr>
          <w:rFonts w:ascii="Book Antiqua" w:hAnsi="Book Antiqua"/>
          <w:sz w:val="20"/>
          <w:szCs w:val="20"/>
          <w:lang w:val="es-419"/>
        </w:rPr>
        <w:t xml:space="preserve">El impuesto diferido se reconoce sobre las diferencias temporarias entre el valor en libros </w:t>
      </w:r>
      <w:r w:rsidR="00850123" w:rsidRPr="00E55F50">
        <w:rPr>
          <w:rFonts w:ascii="Book Antiqua" w:hAnsi="Book Antiqua"/>
          <w:sz w:val="20"/>
          <w:szCs w:val="20"/>
          <w:lang w:val="es-419"/>
        </w:rPr>
        <w:t>de</w:t>
      </w:r>
      <w:r w:rsidRPr="00E55F50">
        <w:rPr>
          <w:rFonts w:ascii="Book Antiqua" w:hAnsi="Book Antiqua"/>
          <w:i/>
          <w:sz w:val="20"/>
          <w:szCs w:val="20"/>
          <w:lang w:val="es-419"/>
        </w:rPr>
        <w:t xml:space="preserve"> </w:t>
      </w:r>
      <w:r w:rsidRPr="00E55F50">
        <w:rPr>
          <w:rFonts w:ascii="Book Antiqua" w:hAnsi="Book Antiqua"/>
          <w:sz w:val="20"/>
          <w:szCs w:val="20"/>
          <w:lang w:val="es-419"/>
        </w:rPr>
        <w:t xml:space="preserve">los activos y pasivos </w:t>
      </w:r>
      <w:r w:rsidR="00850123" w:rsidRPr="00E55F50">
        <w:rPr>
          <w:rFonts w:ascii="Book Antiqua" w:hAnsi="Book Antiqua"/>
          <w:sz w:val="20"/>
          <w:szCs w:val="20"/>
          <w:lang w:val="es-419"/>
        </w:rPr>
        <w:t>i</w:t>
      </w:r>
      <w:r w:rsidRPr="00E55F50">
        <w:rPr>
          <w:rFonts w:ascii="Book Antiqua" w:hAnsi="Book Antiqua"/>
          <w:sz w:val="20"/>
          <w:szCs w:val="20"/>
          <w:lang w:val="es-419"/>
        </w:rPr>
        <w:t>ncluidos en</w:t>
      </w:r>
      <w:r w:rsidR="00850123" w:rsidRPr="00E55F50">
        <w:rPr>
          <w:rFonts w:ascii="Book Antiqua" w:hAnsi="Book Antiqua"/>
          <w:sz w:val="20"/>
          <w:szCs w:val="20"/>
          <w:lang w:val="es-419"/>
        </w:rPr>
        <w:t xml:space="preserve"> </w:t>
      </w:r>
      <w:r w:rsidRPr="00E55F50">
        <w:rPr>
          <w:rFonts w:ascii="Book Antiqua" w:hAnsi="Book Antiqua"/>
          <w:sz w:val="20"/>
          <w:szCs w:val="20"/>
          <w:lang w:val="es-419"/>
        </w:rPr>
        <w:t xml:space="preserve">los estados financieros y las bases fiscales </w:t>
      </w:r>
      <w:r w:rsidR="00850123" w:rsidRPr="00E55F50">
        <w:rPr>
          <w:rFonts w:ascii="Book Antiqua" w:hAnsi="Book Antiqua"/>
          <w:sz w:val="20"/>
          <w:szCs w:val="20"/>
          <w:lang w:val="es-419"/>
        </w:rPr>
        <w:t>co</w:t>
      </w:r>
      <w:r w:rsidRPr="00E55F50">
        <w:rPr>
          <w:rFonts w:ascii="Book Antiqua" w:hAnsi="Book Antiqua"/>
          <w:sz w:val="20"/>
          <w:szCs w:val="20"/>
          <w:lang w:val="es-419"/>
        </w:rPr>
        <w:t>rrespond</w:t>
      </w:r>
      <w:r w:rsidR="00850123" w:rsidRPr="00E55F50">
        <w:rPr>
          <w:rFonts w:ascii="Book Antiqua" w:hAnsi="Book Antiqua"/>
          <w:sz w:val="20"/>
          <w:szCs w:val="20"/>
          <w:lang w:val="es-419"/>
        </w:rPr>
        <w:t>i</w:t>
      </w:r>
      <w:r w:rsidRPr="00E55F50">
        <w:rPr>
          <w:rFonts w:ascii="Book Antiqua" w:hAnsi="Book Antiqua"/>
          <w:sz w:val="20"/>
          <w:szCs w:val="20"/>
          <w:lang w:val="es-419"/>
        </w:rPr>
        <w:t>entes utilizadas para determinar la utilidad gravable.</w:t>
      </w:r>
    </w:p>
    <w:p w14:paraId="6E5594D8" w14:textId="77777777" w:rsidR="00C1681F" w:rsidRPr="00E55F50" w:rsidRDefault="00C1681F" w:rsidP="00C1681F">
      <w:pPr>
        <w:jc w:val="both"/>
        <w:rPr>
          <w:rFonts w:ascii="Book Antiqua" w:hAnsi="Book Antiqua"/>
          <w:sz w:val="20"/>
          <w:szCs w:val="20"/>
          <w:lang w:val="es-419"/>
        </w:rPr>
      </w:pPr>
      <w:r w:rsidRPr="00E55F50">
        <w:rPr>
          <w:rFonts w:ascii="Book Antiqua" w:hAnsi="Book Antiqua"/>
          <w:sz w:val="20"/>
          <w:szCs w:val="20"/>
          <w:lang w:val="es-419"/>
        </w:rPr>
        <w:t xml:space="preserve">El pasivo por </w:t>
      </w:r>
      <w:r w:rsidR="00850123" w:rsidRPr="00E55F50">
        <w:rPr>
          <w:rFonts w:ascii="Book Antiqua" w:hAnsi="Book Antiqua"/>
          <w:sz w:val="20"/>
          <w:szCs w:val="20"/>
          <w:lang w:val="es-419"/>
        </w:rPr>
        <w:t>i</w:t>
      </w:r>
      <w:r w:rsidRPr="00E55F50">
        <w:rPr>
          <w:rFonts w:ascii="Book Antiqua" w:hAnsi="Book Antiqua"/>
          <w:sz w:val="20"/>
          <w:szCs w:val="20"/>
          <w:lang w:val="es-419"/>
        </w:rPr>
        <w:t>mpuesto diferido se reconoce generalmente para todas las di</w:t>
      </w:r>
      <w:r w:rsidR="00850123" w:rsidRPr="00E55F50">
        <w:rPr>
          <w:rFonts w:ascii="Book Antiqua" w:hAnsi="Book Antiqua"/>
          <w:sz w:val="20"/>
          <w:szCs w:val="20"/>
          <w:lang w:val="es-419"/>
        </w:rPr>
        <w:t>fere</w:t>
      </w:r>
      <w:r w:rsidRPr="00E55F50">
        <w:rPr>
          <w:rFonts w:ascii="Book Antiqua" w:hAnsi="Book Antiqua"/>
          <w:sz w:val="20"/>
          <w:szCs w:val="20"/>
          <w:lang w:val="es-419"/>
        </w:rPr>
        <w:t>nc</w:t>
      </w:r>
      <w:r w:rsidR="00850123" w:rsidRPr="00E55F50">
        <w:rPr>
          <w:rFonts w:ascii="Book Antiqua" w:hAnsi="Book Antiqua"/>
          <w:sz w:val="20"/>
          <w:szCs w:val="20"/>
          <w:lang w:val="es-419"/>
        </w:rPr>
        <w:t>i</w:t>
      </w:r>
      <w:r w:rsidRPr="00E55F50">
        <w:rPr>
          <w:rFonts w:ascii="Book Antiqua" w:hAnsi="Book Antiqua"/>
          <w:sz w:val="20"/>
          <w:szCs w:val="20"/>
          <w:lang w:val="es-419"/>
        </w:rPr>
        <w:t xml:space="preserve">as fiscales </w:t>
      </w:r>
      <w:r w:rsidR="00850123" w:rsidRPr="00E55F50">
        <w:rPr>
          <w:rFonts w:ascii="Book Antiqua" w:hAnsi="Book Antiqua"/>
          <w:sz w:val="20"/>
          <w:szCs w:val="20"/>
          <w:lang w:val="es-419"/>
        </w:rPr>
        <w:t>temporarias</w:t>
      </w:r>
      <w:r w:rsidRPr="00E55F50">
        <w:rPr>
          <w:rFonts w:ascii="Book Antiqua" w:hAnsi="Book Antiqua"/>
          <w:sz w:val="20"/>
          <w:szCs w:val="20"/>
          <w:lang w:val="es-419"/>
        </w:rPr>
        <w:t xml:space="preserve">. Se </w:t>
      </w:r>
      <w:r w:rsidR="00850123" w:rsidRPr="00E55F50">
        <w:rPr>
          <w:rFonts w:ascii="Book Antiqua" w:hAnsi="Book Antiqua"/>
          <w:sz w:val="20"/>
          <w:szCs w:val="20"/>
          <w:lang w:val="es-419"/>
        </w:rPr>
        <w:t>reconocerá</w:t>
      </w:r>
      <w:r w:rsidRPr="00E55F50">
        <w:rPr>
          <w:rFonts w:ascii="Book Antiqua" w:hAnsi="Book Antiqua"/>
          <w:sz w:val="20"/>
          <w:szCs w:val="20"/>
          <w:lang w:val="es-419"/>
        </w:rPr>
        <w:t xml:space="preserve"> </w:t>
      </w:r>
      <w:r w:rsidR="00850123" w:rsidRPr="00E55F50">
        <w:rPr>
          <w:rFonts w:ascii="Book Antiqua" w:hAnsi="Book Antiqua"/>
          <w:sz w:val="20"/>
          <w:szCs w:val="20"/>
          <w:lang w:val="es-419"/>
        </w:rPr>
        <w:t>ac</w:t>
      </w:r>
      <w:r w:rsidRPr="00E55F50">
        <w:rPr>
          <w:rFonts w:ascii="Book Antiqua" w:hAnsi="Book Antiqua"/>
          <w:sz w:val="20"/>
          <w:szCs w:val="20"/>
          <w:lang w:val="es-419"/>
        </w:rPr>
        <w:t>t</w:t>
      </w:r>
      <w:r w:rsidR="00850123" w:rsidRPr="00E55F50">
        <w:rPr>
          <w:rFonts w:ascii="Book Antiqua" w:hAnsi="Book Antiqua"/>
          <w:sz w:val="20"/>
          <w:szCs w:val="20"/>
          <w:lang w:val="es-419"/>
        </w:rPr>
        <w:t>ivos</w:t>
      </w:r>
      <w:r w:rsidRPr="00E55F50">
        <w:rPr>
          <w:rFonts w:ascii="Book Antiqua" w:hAnsi="Book Antiqua"/>
          <w:sz w:val="20"/>
          <w:szCs w:val="20"/>
          <w:lang w:val="es-419"/>
        </w:rPr>
        <w:t xml:space="preserve"> </w:t>
      </w:r>
      <w:r w:rsidR="00850123" w:rsidRPr="00E55F50">
        <w:rPr>
          <w:rFonts w:ascii="Book Antiqua" w:hAnsi="Book Antiqua"/>
          <w:sz w:val="20"/>
          <w:szCs w:val="20"/>
          <w:lang w:val="es-419"/>
        </w:rPr>
        <w:t>por impuestos diferidos</w:t>
      </w:r>
      <w:r w:rsidRPr="00E55F50">
        <w:rPr>
          <w:rFonts w:ascii="Book Antiqua" w:hAnsi="Book Antiqua"/>
          <w:sz w:val="20"/>
          <w:szCs w:val="20"/>
          <w:lang w:val="es-419"/>
        </w:rPr>
        <w:t>, p</w:t>
      </w:r>
      <w:r w:rsidR="00850123" w:rsidRPr="00E55F50">
        <w:rPr>
          <w:rFonts w:ascii="Book Antiqua" w:hAnsi="Book Antiqua"/>
          <w:sz w:val="20"/>
          <w:szCs w:val="20"/>
          <w:lang w:val="es-419"/>
        </w:rPr>
        <w:t>or causa de todas</w:t>
      </w:r>
      <w:r w:rsidRPr="00E55F50">
        <w:rPr>
          <w:rFonts w:ascii="Book Antiqua" w:hAnsi="Book Antiqua"/>
          <w:sz w:val="20"/>
          <w:szCs w:val="20"/>
          <w:lang w:val="es-419"/>
        </w:rPr>
        <w:t xml:space="preserve"> las </w:t>
      </w:r>
      <w:r w:rsidR="00850123" w:rsidRPr="00E55F50">
        <w:rPr>
          <w:rFonts w:ascii="Book Antiqua" w:hAnsi="Book Antiqua"/>
          <w:sz w:val="20"/>
          <w:szCs w:val="20"/>
          <w:lang w:val="es-419"/>
        </w:rPr>
        <w:t>diferencias</w:t>
      </w:r>
      <w:r w:rsidRPr="00E55F50">
        <w:rPr>
          <w:rFonts w:ascii="Book Antiqua" w:hAnsi="Book Antiqua"/>
          <w:sz w:val="20"/>
          <w:szCs w:val="20"/>
          <w:lang w:val="es-419"/>
        </w:rPr>
        <w:t xml:space="preserve"> temporarias </w:t>
      </w:r>
      <w:r w:rsidR="00850123" w:rsidRPr="00E55F50">
        <w:rPr>
          <w:rFonts w:ascii="Book Antiqua" w:hAnsi="Book Antiqua"/>
          <w:sz w:val="20"/>
          <w:szCs w:val="20"/>
          <w:lang w:val="es-419"/>
        </w:rPr>
        <w:t>deducibles, en</w:t>
      </w:r>
      <w:r w:rsidRPr="00E55F50">
        <w:rPr>
          <w:rFonts w:ascii="Book Antiqua" w:hAnsi="Book Antiqua"/>
          <w:sz w:val="20"/>
          <w:szCs w:val="20"/>
          <w:lang w:val="es-419"/>
        </w:rPr>
        <w:t xml:space="preserve"> la medida en que resulte probable que la Co</w:t>
      </w:r>
      <w:r w:rsidR="00850123" w:rsidRPr="00E55F50">
        <w:rPr>
          <w:rFonts w:ascii="Book Antiqua" w:hAnsi="Book Antiqua"/>
          <w:sz w:val="20"/>
          <w:szCs w:val="20"/>
          <w:lang w:val="es-419"/>
        </w:rPr>
        <w:t xml:space="preserve">mpañía </w:t>
      </w:r>
      <w:r w:rsidRPr="00E55F50">
        <w:rPr>
          <w:rFonts w:ascii="Book Antiqua" w:hAnsi="Book Antiqua"/>
          <w:sz w:val="20"/>
          <w:szCs w:val="20"/>
          <w:lang w:val="es-419"/>
        </w:rPr>
        <w:t>disponga de</w:t>
      </w:r>
      <w:r w:rsidRPr="00E55F50">
        <w:rPr>
          <w:rFonts w:ascii="Book Antiqua" w:hAnsi="Book Antiqua"/>
          <w:i/>
          <w:sz w:val="20"/>
          <w:szCs w:val="20"/>
          <w:lang w:val="es-419"/>
        </w:rPr>
        <w:t xml:space="preserve"> </w:t>
      </w:r>
      <w:r w:rsidRPr="00E55F50">
        <w:rPr>
          <w:rFonts w:ascii="Book Antiqua" w:hAnsi="Book Antiqua"/>
          <w:sz w:val="20"/>
          <w:szCs w:val="20"/>
          <w:lang w:val="es-419"/>
        </w:rPr>
        <w:t>utilidades gravables futuras contra las que podría cargar esas diferencias temporarias deducibles.</w:t>
      </w:r>
    </w:p>
    <w:p w14:paraId="643C17F4" w14:textId="42CD03DB" w:rsidR="00850123" w:rsidRPr="00E55F50" w:rsidRDefault="00C1681F" w:rsidP="00C1681F">
      <w:pPr>
        <w:jc w:val="both"/>
        <w:rPr>
          <w:rFonts w:ascii="Book Antiqua" w:hAnsi="Book Antiqua"/>
          <w:sz w:val="20"/>
          <w:szCs w:val="20"/>
          <w:lang w:val="es-419"/>
        </w:rPr>
      </w:pPr>
      <w:r w:rsidRPr="00E55F50">
        <w:rPr>
          <w:rFonts w:ascii="Book Antiqua" w:hAnsi="Book Antiqua"/>
          <w:sz w:val="20"/>
          <w:szCs w:val="20"/>
          <w:lang w:val="es-419"/>
        </w:rPr>
        <w:t xml:space="preserve">Los activos y pasivos por </w:t>
      </w:r>
      <w:r w:rsidR="00E41F53" w:rsidRPr="00E55F50">
        <w:rPr>
          <w:rFonts w:ascii="Book Antiqua" w:hAnsi="Book Antiqua"/>
          <w:sz w:val="20"/>
          <w:szCs w:val="20"/>
          <w:lang w:val="es-419"/>
        </w:rPr>
        <w:t>impues</w:t>
      </w:r>
      <w:r w:rsidR="00E41F53">
        <w:rPr>
          <w:rFonts w:ascii="Book Antiqua" w:hAnsi="Book Antiqua"/>
          <w:sz w:val="20"/>
          <w:szCs w:val="20"/>
          <w:lang w:val="es-419"/>
        </w:rPr>
        <w:t>t</w:t>
      </w:r>
      <w:r w:rsidR="00E41F53" w:rsidRPr="00E55F50">
        <w:rPr>
          <w:rFonts w:ascii="Book Antiqua" w:hAnsi="Book Antiqua"/>
          <w:sz w:val="20"/>
          <w:szCs w:val="20"/>
          <w:lang w:val="es-419"/>
        </w:rPr>
        <w:t>os</w:t>
      </w:r>
      <w:r w:rsidRPr="00E55F50">
        <w:rPr>
          <w:rFonts w:ascii="Book Antiqua" w:hAnsi="Book Antiqua"/>
          <w:sz w:val="20"/>
          <w:szCs w:val="20"/>
          <w:lang w:val="es-419"/>
        </w:rPr>
        <w:t xml:space="preserve"> diferidos son medidos empleando las tasas </w:t>
      </w:r>
      <w:r w:rsidR="00850123" w:rsidRPr="00E55F50">
        <w:rPr>
          <w:rFonts w:ascii="Book Antiqua" w:hAnsi="Book Antiqua"/>
          <w:sz w:val="20"/>
          <w:szCs w:val="20"/>
          <w:lang w:val="es-419"/>
        </w:rPr>
        <w:t>fiscales</w:t>
      </w:r>
      <w:r w:rsidRPr="00E55F50">
        <w:rPr>
          <w:rFonts w:ascii="Book Antiqua" w:hAnsi="Book Antiqua"/>
          <w:sz w:val="20"/>
          <w:szCs w:val="20"/>
          <w:lang w:val="es-419"/>
        </w:rPr>
        <w:t xml:space="preserve"> que se esperan </w:t>
      </w:r>
      <w:r w:rsidR="00FB205A" w:rsidRPr="00E55F50">
        <w:rPr>
          <w:rFonts w:ascii="Book Antiqua" w:hAnsi="Book Antiqua"/>
          <w:sz w:val="20"/>
          <w:szCs w:val="20"/>
          <w:lang w:val="es-419"/>
        </w:rPr>
        <w:t>se apliquen</w:t>
      </w:r>
      <w:r w:rsidRPr="00E55F50">
        <w:rPr>
          <w:rFonts w:ascii="Book Antiqua" w:hAnsi="Book Antiqua"/>
          <w:sz w:val="20"/>
          <w:szCs w:val="20"/>
          <w:lang w:val="es-419"/>
        </w:rPr>
        <w:t xml:space="preserve"> en </w:t>
      </w:r>
      <w:r w:rsidR="00850123" w:rsidRPr="00E55F50">
        <w:rPr>
          <w:rFonts w:ascii="Book Antiqua" w:hAnsi="Book Antiqua"/>
          <w:sz w:val="20"/>
          <w:szCs w:val="20"/>
          <w:lang w:val="es-419"/>
        </w:rPr>
        <w:t>el período</w:t>
      </w:r>
      <w:r w:rsidRPr="00E55F50">
        <w:rPr>
          <w:rFonts w:ascii="Book Antiqua" w:hAnsi="Book Antiqua"/>
          <w:sz w:val="20"/>
          <w:szCs w:val="20"/>
          <w:lang w:val="es-419"/>
        </w:rPr>
        <w:t xml:space="preserve"> en </w:t>
      </w:r>
      <w:r w:rsidR="00850123" w:rsidRPr="00E55F50">
        <w:rPr>
          <w:rFonts w:ascii="Book Antiqua" w:hAnsi="Book Antiqua"/>
          <w:sz w:val="20"/>
          <w:szCs w:val="20"/>
          <w:lang w:val="es-419"/>
        </w:rPr>
        <w:t>el que</w:t>
      </w:r>
      <w:r w:rsidRPr="00E55F50">
        <w:rPr>
          <w:rFonts w:ascii="Book Antiqua" w:hAnsi="Book Antiqua"/>
          <w:sz w:val="20"/>
          <w:szCs w:val="20"/>
          <w:lang w:val="es-419"/>
        </w:rPr>
        <w:t xml:space="preserve"> </w:t>
      </w:r>
      <w:r w:rsidR="00850123" w:rsidRPr="00E55F50">
        <w:rPr>
          <w:rFonts w:ascii="Book Antiqua" w:hAnsi="Book Antiqua"/>
          <w:sz w:val="20"/>
          <w:szCs w:val="20"/>
          <w:lang w:val="es-419"/>
        </w:rPr>
        <w:t>ac</w:t>
      </w:r>
      <w:r w:rsidRPr="00E55F50">
        <w:rPr>
          <w:rFonts w:ascii="Book Antiqua" w:hAnsi="Book Antiqua"/>
          <w:sz w:val="20"/>
          <w:szCs w:val="20"/>
          <w:lang w:val="es-419"/>
        </w:rPr>
        <w:t>tivo se realice o el pasivo se cancele.</w:t>
      </w:r>
    </w:p>
    <w:p w14:paraId="706FE4A6" w14:textId="77777777" w:rsidR="00C1681F" w:rsidRPr="00E55F50" w:rsidRDefault="00C1681F" w:rsidP="00C1681F">
      <w:pPr>
        <w:jc w:val="both"/>
        <w:rPr>
          <w:rFonts w:ascii="Book Antiqua" w:hAnsi="Book Antiqua"/>
          <w:sz w:val="20"/>
          <w:szCs w:val="20"/>
          <w:lang w:val="es-419"/>
        </w:rPr>
      </w:pPr>
      <w:r w:rsidRPr="00E55F50">
        <w:rPr>
          <w:rFonts w:ascii="Book Antiqua" w:hAnsi="Book Antiqua"/>
          <w:sz w:val="20"/>
          <w:szCs w:val="20"/>
          <w:lang w:val="es-419"/>
        </w:rPr>
        <w:t xml:space="preserve">Los Impuestos corrientes y diferidos, se reconocen como </w:t>
      </w:r>
      <w:r w:rsidR="00FB67FA" w:rsidRPr="00E55F50">
        <w:rPr>
          <w:rFonts w:ascii="Book Antiqua" w:hAnsi="Book Antiqua"/>
          <w:sz w:val="20"/>
          <w:szCs w:val="20"/>
          <w:lang w:val="es-419"/>
        </w:rPr>
        <w:t>i</w:t>
      </w:r>
      <w:r w:rsidRPr="00E55F50">
        <w:rPr>
          <w:rFonts w:ascii="Book Antiqua" w:hAnsi="Book Antiqua"/>
          <w:sz w:val="20"/>
          <w:szCs w:val="20"/>
          <w:lang w:val="es-419"/>
        </w:rPr>
        <w:t>ngreso o gasto, y son reg</w:t>
      </w:r>
      <w:r w:rsidR="00FB67FA" w:rsidRPr="00E55F50">
        <w:rPr>
          <w:rFonts w:ascii="Book Antiqua" w:hAnsi="Book Antiqua"/>
          <w:sz w:val="20"/>
          <w:szCs w:val="20"/>
          <w:lang w:val="es-419"/>
        </w:rPr>
        <w:t>i</w:t>
      </w:r>
      <w:r w:rsidRPr="00E55F50">
        <w:rPr>
          <w:rFonts w:ascii="Book Antiqua" w:hAnsi="Book Antiqua"/>
          <w:sz w:val="20"/>
          <w:szCs w:val="20"/>
          <w:lang w:val="es-419"/>
        </w:rPr>
        <w:t>strados en los</w:t>
      </w:r>
      <w:r w:rsidR="00850123" w:rsidRPr="00E55F50">
        <w:rPr>
          <w:rFonts w:ascii="Book Antiqua" w:hAnsi="Book Antiqua"/>
          <w:sz w:val="20"/>
          <w:szCs w:val="20"/>
          <w:lang w:val="es-419"/>
        </w:rPr>
        <w:t xml:space="preserve"> </w:t>
      </w:r>
      <w:r w:rsidRPr="00E55F50">
        <w:rPr>
          <w:rFonts w:ascii="Book Antiqua" w:hAnsi="Book Antiqua"/>
          <w:sz w:val="20"/>
          <w:szCs w:val="20"/>
          <w:lang w:val="es-419"/>
        </w:rPr>
        <w:t>resultados del a</w:t>
      </w:r>
      <w:r w:rsidR="00FB67FA" w:rsidRPr="00E55F50">
        <w:rPr>
          <w:rFonts w:ascii="Book Antiqua" w:hAnsi="Book Antiqua"/>
          <w:sz w:val="20"/>
          <w:szCs w:val="20"/>
          <w:lang w:val="es-419"/>
        </w:rPr>
        <w:t>ño,</w:t>
      </w:r>
      <w:r w:rsidRPr="00E55F50">
        <w:rPr>
          <w:rFonts w:ascii="Book Antiqua" w:hAnsi="Book Antiqua"/>
          <w:sz w:val="20"/>
          <w:szCs w:val="20"/>
          <w:lang w:val="es-419"/>
        </w:rPr>
        <w:t xml:space="preserve"> excepto en la medida que exista otro resultado integral o se registre directamente en el patrimonio.</w:t>
      </w:r>
    </w:p>
    <w:p w14:paraId="0FA39B8F" w14:textId="77777777" w:rsidR="00FB67FA" w:rsidRPr="00E55F50" w:rsidRDefault="00FB67FA" w:rsidP="00C1681F">
      <w:pPr>
        <w:jc w:val="both"/>
        <w:rPr>
          <w:rFonts w:ascii="Book Antiqua" w:hAnsi="Book Antiqua"/>
          <w:b/>
          <w:i/>
          <w:sz w:val="20"/>
          <w:szCs w:val="20"/>
          <w:lang w:val="es-419"/>
        </w:rPr>
      </w:pPr>
      <w:r w:rsidRPr="00E55F50">
        <w:rPr>
          <w:rFonts w:ascii="Book Antiqua" w:hAnsi="Book Antiqua"/>
          <w:b/>
          <w:i/>
          <w:sz w:val="20"/>
          <w:szCs w:val="20"/>
          <w:lang w:val="es-419"/>
        </w:rPr>
        <w:t>2.11 Provisiones</w:t>
      </w:r>
    </w:p>
    <w:p w14:paraId="12937C1E" w14:textId="77777777" w:rsidR="00292D89" w:rsidRPr="00E55F50" w:rsidRDefault="00292D89" w:rsidP="00292D89">
      <w:pPr>
        <w:jc w:val="both"/>
        <w:rPr>
          <w:rFonts w:ascii="Book Antiqua" w:hAnsi="Book Antiqua"/>
          <w:sz w:val="20"/>
          <w:szCs w:val="20"/>
          <w:lang w:val="es-419"/>
        </w:rPr>
      </w:pPr>
      <w:r w:rsidRPr="00E55F50">
        <w:rPr>
          <w:rFonts w:ascii="Book Antiqua" w:hAnsi="Book Antiqua"/>
          <w:sz w:val="20"/>
          <w:szCs w:val="20"/>
          <w:lang w:val="es-419"/>
        </w:rPr>
        <w:t>Las provisiones se reconocen cuando la Compañía tiene una obligación presente legal o implícita, como consecuencia de</w:t>
      </w:r>
      <w:r w:rsidRPr="00E55F50">
        <w:rPr>
          <w:rFonts w:ascii="Book Antiqua" w:hAnsi="Book Antiqua"/>
          <w:i/>
          <w:sz w:val="20"/>
          <w:szCs w:val="20"/>
          <w:lang w:val="es-419"/>
        </w:rPr>
        <w:t xml:space="preserve"> </w:t>
      </w:r>
      <w:r w:rsidRPr="00E55F50">
        <w:rPr>
          <w:rFonts w:ascii="Book Antiqua" w:hAnsi="Book Antiqua"/>
          <w:sz w:val="20"/>
          <w:szCs w:val="20"/>
          <w:lang w:val="es-419"/>
        </w:rPr>
        <w:t xml:space="preserve">un suceso pasado, cuya liquidación requiere una salida de recursos que se considera probable y que se puede estimar con fiabilidad. Dicha obligación puede ser legal o tácita, </w:t>
      </w:r>
      <w:r w:rsidRPr="00E55F50">
        <w:rPr>
          <w:rFonts w:ascii="Book Antiqua" w:hAnsi="Book Antiqua"/>
          <w:sz w:val="20"/>
          <w:szCs w:val="20"/>
          <w:lang w:val="es-419"/>
        </w:rPr>
        <w:lastRenderedPageBreak/>
        <w:t>derivada de, entre otros factores, regulaciones, contratos</w:t>
      </w:r>
      <w:r w:rsidR="009B5739" w:rsidRPr="00E55F50">
        <w:rPr>
          <w:rFonts w:ascii="Book Antiqua" w:hAnsi="Book Antiqua"/>
          <w:sz w:val="20"/>
          <w:szCs w:val="20"/>
          <w:lang w:val="es-419"/>
        </w:rPr>
        <w:t>,</w:t>
      </w:r>
      <w:r w:rsidRPr="00E55F50">
        <w:rPr>
          <w:rFonts w:ascii="Book Antiqua" w:hAnsi="Book Antiqua"/>
          <w:sz w:val="20"/>
          <w:szCs w:val="20"/>
          <w:lang w:val="es-419"/>
        </w:rPr>
        <w:t xml:space="preserve"> prácticas habituales o compromisos públicos que crean ante terceros una expectativa válida de que la Compañía asumirá ciertas responsabilidades.</w:t>
      </w:r>
    </w:p>
    <w:p w14:paraId="3F0D4318" w14:textId="77777777" w:rsidR="00FB67FA" w:rsidRPr="00E55F50" w:rsidRDefault="00292D89" w:rsidP="00C1681F">
      <w:pPr>
        <w:jc w:val="both"/>
        <w:rPr>
          <w:rFonts w:ascii="Book Antiqua" w:hAnsi="Book Antiqua"/>
          <w:b/>
          <w:i/>
          <w:sz w:val="20"/>
          <w:szCs w:val="20"/>
          <w:lang w:val="es-419"/>
        </w:rPr>
      </w:pPr>
      <w:r w:rsidRPr="00E55F50">
        <w:rPr>
          <w:rFonts w:ascii="Book Antiqua" w:hAnsi="Book Antiqua"/>
          <w:b/>
          <w:i/>
          <w:sz w:val="20"/>
          <w:szCs w:val="20"/>
          <w:lang w:val="es-419"/>
        </w:rPr>
        <w:t>2.12 Beneficios a empleados</w:t>
      </w:r>
    </w:p>
    <w:p w14:paraId="7AD3D265" w14:textId="77777777" w:rsidR="00292D89" w:rsidRPr="00E55F50" w:rsidRDefault="00292D89" w:rsidP="00292D89">
      <w:pPr>
        <w:jc w:val="both"/>
        <w:rPr>
          <w:rFonts w:ascii="Book Antiqua" w:hAnsi="Book Antiqua"/>
          <w:b/>
          <w:i/>
          <w:sz w:val="20"/>
          <w:szCs w:val="20"/>
          <w:lang w:val="es-419"/>
        </w:rPr>
      </w:pPr>
      <w:r w:rsidRPr="00E55F50">
        <w:rPr>
          <w:rFonts w:ascii="Book Antiqua" w:hAnsi="Book Antiqua"/>
          <w:b/>
          <w:i/>
          <w:sz w:val="20"/>
          <w:szCs w:val="20"/>
          <w:lang w:val="es-419"/>
        </w:rPr>
        <w:t>2.12.1 Sueldos, salarios y contribuciones a la seguridad social</w:t>
      </w:r>
    </w:p>
    <w:p w14:paraId="2B3B755D" w14:textId="77777777" w:rsidR="00292D89" w:rsidRPr="00E55F50" w:rsidRDefault="00292D89" w:rsidP="00292D89">
      <w:pPr>
        <w:jc w:val="both"/>
        <w:rPr>
          <w:rFonts w:ascii="Book Antiqua" w:hAnsi="Book Antiqua"/>
          <w:sz w:val="20"/>
          <w:szCs w:val="20"/>
          <w:lang w:val="es-419"/>
        </w:rPr>
      </w:pPr>
      <w:r w:rsidRPr="00E55F50">
        <w:rPr>
          <w:rFonts w:ascii="Book Antiqua" w:hAnsi="Book Antiqua"/>
          <w:sz w:val="20"/>
          <w:szCs w:val="20"/>
          <w:lang w:val="es-419"/>
        </w:rPr>
        <w:t>Son beneficios cuyo pago es liquidado hasta el término de los doces meses siguientes al cierre del período en el que los empicados han prestado los servicios.</w:t>
      </w:r>
      <w:r w:rsidRPr="00E55F50">
        <w:rPr>
          <w:rFonts w:ascii="Book Antiqua" w:hAnsi="Book Antiqua"/>
          <w:i/>
          <w:sz w:val="20"/>
          <w:szCs w:val="20"/>
          <w:lang w:val="es-419"/>
        </w:rPr>
        <w:t xml:space="preserve"> </w:t>
      </w:r>
      <w:r w:rsidRPr="00E55F50">
        <w:rPr>
          <w:rFonts w:ascii="Book Antiqua" w:hAnsi="Book Antiqua"/>
          <w:sz w:val="20"/>
          <w:szCs w:val="20"/>
          <w:lang w:val="es-419"/>
        </w:rPr>
        <w:t>Se</w:t>
      </w:r>
      <w:r w:rsidRPr="00E55F50">
        <w:rPr>
          <w:rFonts w:ascii="Book Antiqua" w:hAnsi="Book Antiqua"/>
          <w:i/>
          <w:sz w:val="20"/>
          <w:szCs w:val="20"/>
          <w:lang w:val="es-419"/>
        </w:rPr>
        <w:t xml:space="preserve"> </w:t>
      </w:r>
      <w:r w:rsidRPr="00E55F50">
        <w:rPr>
          <w:rFonts w:ascii="Book Antiqua" w:hAnsi="Book Antiqua"/>
          <w:sz w:val="20"/>
          <w:szCs w:val="20"/>
          <w:lang w:val="es-419"/>
        </w:rPr>
        <w:t xml:space="preserve">reconocerán como un gasto por </w:t>
      </w:r>
      <w:r w:rsidR="009B5739" w:rsidRPr="00E55F50">
        <w:rPr>
          <w:rFonts w:ascii="Book Antiqua" w:hAnsi="Book Antiqua"/>
          <w:sz w:val="20"/>
          <w:szCs w:val="20"/>
          <w:lang w:val="es-419"/>
        </w:rPr>
        <w:t>el valor</w:t>
      </w:r>
      <w:r w:rsidRPr="00E55F50">
        <w:rPr>
          <w:rFonts w:ascii="Book Antiqua" w:hAnsi="Book Antiqua"/>
          <w:sz w:val="20"/>
          <w:szCs w:val="20"/>
          <w:lang w:val="es-419"/>
        </w:rPr>
        <w:t xml:space="preserve"> (</w:t>
      </w:r>
      <w:r w:rsidR="009B5739" w:rsidRPr="00E55F50">
        <w:rPr>
          <w:rFonts w:ascii="Book Antiqua" w:hAnsi="Book Antiqua"/>
          <w:sz w:val="20"/>
          <w:szCs w:val="20"/>
          <w:lang w:val="es-419"/>
        </w:rPr>
        <w:t>sí descontar</w:t>
      </w:r>
      <w:r w:rsidRPr="00E55F50">
        <w:rPr>
          <w:rFonts w:ascii="Book Antiqua" w:hAnsi="Book Antiqua"/>
          <w:sz w:val="20"/>
          <w:szCs w:val="20"/>
          <w:lang w:val="es-419"/>
        </w:rPr>
        <w:t>) de los benefi</w:t>
      </w:r>
      <w:r w:rsidR="009B5739" w:rsidRPr="00E55F50">
        <w:rPr>
          <w:rFonts w:ascii="Book Antiqua" w:hAnsi="Book Antiqua"/>
          <w:sz w:val="20"/>
          <w:szCs w:val="20"/>
          <w:lang w:val="es-419"/>
        </w:rPr>
        <w:t>ci</w:t>
      </w:r>
      <w:r w:rsidRPr="00E55F50">
        <w:rPr>
          <w:rFonts w:ascii="Book Antiqua" w:hAnsi="Book Antiqua"/>
          <w:sz w:val="20"/>
          <w:szCs w:val="20"/>
          <w:lang w:val="es-419"/>
        </w:rPr>
        <w:t>os a corto plazo que se</w:t>
      </w:r>
      <w:r w:rsidRPr="00E55F50">
        <w:rPr>
          <w:rFonts w:ascii="Book Antiqua" w:hAnsi="Book Antiqua"/>
          <w:i/>
          <w:sz w:val="20"/>
          <w:szCs w:val="20"/>
          <w:lang w:val="es-419"/>
        </w:rPr>
        <w:t xml:space="preserve"> </w:t>
      </w:r>
      <w:r w:rsidRPr="00E55F50">
        <w:rPr>
          <w:rFonts w:ascii="Book Antiqua" w:hAnsi="Book Antiqua"/>
          <w:sz w:val="20"/>
          <w:szCs w:val="20"/>
          <w:lang w:val="es-419"/>
        </w:rPr>
        <w:t>han de pagar por tales servidos.</w:t>
      </w:r>
    </w:p>
    <w:p w14:paraId="23123040" w14:textId="77777777" w:rsidR="00AD7BA6" w:rsidRPr="00E55F50" w:rsidRDefault="00AD7BA6" w:rsidP="00AD7BA6">
      <w:pPr>
        <w:jc w:val="both"/>
        <w:rPr>
          <w:rFonts w:ascii="Book Antiqua" w:hAnsi="Book Antiqua"/>
          <w:b/>
          <w:i/>
          <w:sz w:val="20"/>
          <w:szCs w:val="20"/>
          <w:lang w:val="es-419"/>
        </w:rPr>
      </w:pPr>
      <w:r w:rsidRPr="00E55F50">
        <w:rPr>
          <w:rFonts w:ascii="Book Antiqua" w:hAnsi="Book Antiqua"/>
          <w:b/>
          <w:i/>
          <w:sz w:val="20"/>
          <w:szCs w:val="20"/>
          <w:lang w:val="es-419"/>
        </w:rPr>
        <w:t>2.12.2 Beneficios definidos: Jubilación patronal y bonificación por desahucio</w:t>
      </w:r>
    </w:p>
    <w:p w14:paraId="0BD1DB53" w14:textId="427A6A9D" w:rsidR="00AD7BA6" w:rsidRPr="00E55F50" w:rsidRDefault="00AD7BA6" w:rsidP="00AD7BA6">
      <w:pPr>
        <w:jc w:val="both"/>
        <w:rPr>
          <w:rFonts w:ascii="Book Antiqua" w:hAnsi="Book Antiqua"/>
          <w:sz w:val="20"/>
          <w:szCs w:val="20"/>
          <w:lang w:val="es-419"/>
        </w:rPr>
      </w:pPr>
      <w:r w:rsidRPr="00E55F50">
        <w:rPr>
          <w:rFonts w:ascii="Book Antiqua" w:hAnsi="Book Antiqua"/>
          <w:sz w:val="20"/>
          <w:szCs w:val="20"/>
          <w:lang w:val="es-419"/>
        </w:rPr>
        <w:t>El costo de los beneficios definidos (jubilación patronal y bonificación por desahucio) es determinado en base al correspondiente cálculo matemático actuarial, realizado por un profesional independiente, y</w:t>
      </w:r>
      <w:r w:rsidRPr="00E55F50">
        <w:rPr>
          <w:rFonts w:ascii="Book Antiqua" w:hAnsi="Book Antiqua"/>
          <w:i/>
          <w:sz w:val="20"/>
          <w:szCs w:val="20"/>
          <w:lang w:val="es-419"/>
        </w:rPr>
        <w:t xml:space="preserve"> </w:t>
      </w:r>
      <w:r w:rsidRPr="00E55F50">
        <w:rPr>
          <w:rFonts w:ascii="Book Antiqua" w:hAnsi="Book Antiqua"/>
          <w:sz w:val="20"/>
          <w:szCs w:val="20"/>
          <w:lang w:val="es-419"/>
        </w:rPr>
        <w:t>es determinado, utilizando el Método de la Unidad de Crédito Proyectada, con valoraciones actuariales realizadas al final de cada período. Las ganancias y/o pérdidas actuariales s</w:t>
      </w:r>
      <w:r w:rsidRPr="00E55F50">
        <w:rPr>
          <w:rFonts w:ascii="Book Antiqua" w:hAnsi="Book Antiqua"/>
          <w:i/>
          <w:sz w:val="20"/>
          <w:szCs w:val="20"/>
          <w:lang w:val="es-419"/>
        </w:rPr>
        <w:t xml:space="preserve">e </w:t>
      </w:r>
      <w:r w:rsidRPr="00E55F50">
        <w:rPr>
          <w:rFonts w:ascii="Book Antiqua" w:hAnsi="Book Antiqua"/>
          <w:sz w:val="20"/>
          <w:szCs w:val="20"/>
          <w:lang w:val="es-419"/>
        </w:rPr>
        <w:t xml:space="preserve">reconocen en la cuenta patrimonial </w:t>
      </w:r>
      <w:r w:rsidR="00FB205A">
        <w:rPr>
          <w:rFonts w:ascii="Book Antiqua" w:hAnsi="Book Antiqua"/>
          <w:sz w:val="20"/>
          <w:szCs w:val="20"/>
          <w:lang w:val="es-419"/>
        </w:rPr>
        <w:t>“</w:t>
      </w:r>
      <w:r w:rsidRPr="00E55F50">
        <w:rPr>
          <w:rFonts w:ascii="Book Antiqua" w:hAnsi="Book Antiqua"/>
          <w:sz w:val="20"/>
          <w:szCs w:val="20"/>
          <w:lang w:val="es-419"/>
        </w:rPr>
        <w:t>Otro Resultado Integral</w:t>
      </w:r>
      <w:r w:rsidR="00FB205A">
        <w:rPr>
          <w:rFonts w:ascii="Book Antiqua" w:hAnsi="Book Antiqua"/>
          <w:sz w:val="20"/>
          <w:szCs w:val="20"/>
          <w:lang w:val="es-419"/>
        </w:rPr>
        <w:t>”</w:t>
      </w:r>
      <w:r w:rsidRPr="00E55F50">
        <w:rPr>
          <w:rFonts w:ascii="Book Antiqua" w:hAnsi="Book Antiqua"/>
          <w:sz w:val="20"/>
          <w:szCs w:val="20"/>
          <w:lang w:val="es-419"/>
        </w:rPr>
        <w:t>. Los costos por servi</w:t>
      </w:r>
      <w:r w:rsidR="00FB205A">
        <w:rPr>
          <w:rFonts w:ascii="Book Antiqua" w:hAnsi="Book Antiqua"/>
          <w:sz w:val="20"/>
          <w:szCs w:val="20"/>
          <w:lang w:val="es-419"/>
        </w:rPr>
        <w:t>cio</w:t>
      </w:r>
      <w:r w:rsidRPr="00E55F50">
        <w:rPr>
          <w:rFonts w:ascii="Book Antiqua" w:hAnsi="Book Antiqua"/>
          <w:sz w:val="20"/>
          <w:szCs w:val="20"/>
          <w:lang w:val="es-419"/>
        </w:rPr>
        <w:t xml:space="preserve"> presente </w:t>
      </w:r>
      <w:r w:rsidRPr="00E55F50">
        <w:rPr>
          <w:rFonts w:ascii="Book Antiqua" w:hAnsi="Book Antiqua"/>
          <w:i/>
          <w:sz w:val="20"/>
          <w:szCs w:val="20"/>
          <w:lang w:val="es-419"/>
        </w:rPr>
        <w:t xml:space="preserve">y </w:t>
      </w:r>
      <w:r w:rsidRPr="00E55F50">
        <w:rPr>
          <w:rFonts w:ascii="Book Antiqua" w:hAnsi="Book Antiqua"/>
          <w:sz w:val="20"/>
          <w:szCs w:val="20"/>
          <w:lang w:val="es-419"/>
        </w:rPr>
        <w:t xml:space="preserve">pasado se reconocen en el resultado del año en el que se generen, así como el </w:t>
      </w:r>
      <w:r w:rsidR="00FB205A">
        <w:rPr>
          <w:rFonts w:ascii="Book Antiqua" w:hAnsi="Book Antiqua"/>
          <w:sz w:val="20"/>
          <w:szCs w:val="20"/>
          <w:lang w:val="es-419"/>
        </w:rPr>
        <w:t>i</w:t>
      </w:r>
      <w:r w:rsidRPr="00E55F50">
        <w:rPr>
          <w:rFonts w:ascii="Book Antiqua" w:hAnsi="Book Antiqua"/>
          <w:sz w:val="20"/>
          <w:szCs w:val="20"/>
          <w:lang w:val="es-419"/>
        </w:rPr>
        <w:t>nterés financiero generado por la obligación de beneficio definido.</w:t>
      </w:r>
    </w:p>
    <w:p w14:paraId="0CD7AAFD" w14:textId="26B6FDF8" w:rsidR="00AD7BA6" w:rsidRPr="00E55F50" w:rsidRDefault="00AD7BA6" w:rsidP="00AD7BA6">
      <w:pPr>
        <w:jc w:val="both"/>
        <w:rPr>
          <w:rFonts w:ascii="Book Antiqua" w:hAnsi="Book Antiqua"/>
          <w:sz w:val="20"/>
          <w:szCs w:val="20"/>
          <w:lang w:val="es-419"/>
        </w:rPr>
      </w:pPr>
      <w:r w:rsidRPr="00E55F50">
        <w:rPr>
          <w:rFonts w:ascii="Book Antiqua" w:hAnsi="Book Antiqua"/>
          <w:sz w:val="20"/>
          <w:szCs w:val="20"/>
          <w:lang w:val="es-419"/>
        </w:rPr>
        <w:t>De acuerdo con disposiciones del Código de Trabajo, en los casos de terminación de la relación laboral por desahucio solicitado por el empleador o por el trabajador</w:t>
      </w:r>
      <w:r w:rsidR="00FB205A">
        <w:rPr>
          <w:rFonts w:ascii="Book Antiqua" w:hAnsi="Book Antiqua"/>
          <w:sz w:val="20"/>
          <w:szCs w:val="20"/>
          <w:lang w:val="es-419"/>
        </w:rPr>
        <w:t xml:space="preserve"> l</w:t>
      </w:r>
      <w:r w:rsidRPr="00E55F50">
        <w:rPr>
          <w:rFonts w:ascii="Book Antiqua" w:hAnsi="Book Antiqua"/>
          <w:sz w:val="20"/>
          <w:szCs w:val="20"/>
          <w:lang w:val="es-419"/>
        </w:rPr>
        <w:t>a Compañía entregara el 25% de la última remuneración mensual por cada uno de los años de servido.</w:t>
      </w:r>
    </w:p>
    <w:p w14:paraId="48C7695A" w14:textId="77777777" w:rsidR="00303394" w:rsidRPr="00E55F50" w:rsidRDefault="00303394" w:rsidP="00303394">
      <w:pPr>
        <w:jc w:val="both"/>
        <w:rPr>
          <w:rFonts w:ascii="Book Antiqua" w:hAnsi="Book Antiqua"/>
          <w:b/>
          <w:i/>
          <w:sz w:val="20"/>
          <w:szCs w:val="20"/>
          <w:lang w:val="es-419"/>
        </w:rPr>
      </w:pPr>
      <w:r w:rsidRPr="00E55F50">
        <w:rPr>
          <w:rFonts w:ascii="Book Antiqua" w:hAnsi="Book Antiqua"/>
          <w:b/>
          <w:i/>
          <w:sz w:val="20"/>
          <w:szCs w:val="20"/>
          <w:lang w:val="es-419"/>
        </w:rPr>
        <w:t>2.12.3 Participación a trabajadores</w:t>
      </w:r>
    </w:p>
    <w:p w14:paraId="25217970" w14:textId="77777777" w:rsidR="00303394" w:rsidRPr="00E55F50" w:rsidRDefault="00303394" w:rsidP="00303394">
      <w:pPr>
        <w:jc w:val="both"/>
        <w:rPr>
          <w:rFonts w:ascii="Book Antiqua" w:hAnsi="Book Antiqua"/>
          <w:sz w:val="20"/>
          <w:szCs w:val="20"/>
          <w:lang w:val="es-419"/>
        </w:rPr>
      </w:pPr>
      <w:r w:rsidRPr="00E55F50">
        <w:rPr>
          <w:rFonts w:ascii="Book Antiqua" w:hAnsi="Book Antiqua"/>
          <w:sz w:val="20"/>
          <w:szCs w:val="20"/>
          <w:lang w:val="es-419"/>
        </w:rPr>
        <w:t>De conformidad con disposiciones legales, la compañía paga a sus trabajadores una participación del 15% sobre las utilidades liquidas del ejercicio antes de</w:t>
      </w:r>
      <w:r w:rsidRPr="00E55F50">
        <w:rPr>
          <w:rFonts w:ascii="Book Antiqua" w:hAnsi="Book Antiqua"/>
          <w:i/>
          <w:sz w:val="20"/>
          <w:szCs w:val="20"/>
          <w:lang w:val="es-419"/>
        </w:rPr>
        <w:t xml:space="preserve"> </w:t>
      </w:r>
      <w:r w:rsidRPr="00E55F50">
        <w:rPr>
          <w:rFonts w:ascii="Book Antiqua" w:hAnsi="Book Antiqua"/>
          <w:sz w:val="20"/>
          <w:szCs w:val="20"/>
          <w:lang w:val="es-419"/>
        </w:rPr>
        <w:t>Impuestos. Es política de la empresa efectuar la provisión en</w:t>
      </w:r>
      <w:r w:rsidRPr="00E55F50">
        <w:rPr>
          <w:rFonts w:ascii="Book Antiqua" w:hAnsi="Book Antiqua"/>
          <w:i/>
          <w:sz w:val="20"/>
          <w:szCs w:val="20"/>
          <w:lang w:val="es-419"/>
        </w:rPr>
        <w:t xml:space="preserve"> </w:t>
      </w:r>
      <w:r w:rsidRPr="00E55F50">
        <w:rPr>
          <w:rFonts w:ascii="Book Antiqua" w:hAnsi="Book Antiqua"/>
          <w:sz w:val="20"/>
          <w:szCs w:val="20"/>
          <w:lang w:val="es-419"/>
        </w:rPr>
        <w:t>el ejercicio en que ocurren.</w:t>
      </w:r>
    </w:p>
    <w:p w14:paraId="103C8C11" w14:textId="77777777" w:rsidR="00303394" w:rsidRPr="00E55F50" w:rsidRDefault="00303394" w:rsidP="00303394">
      <w:pPr>
        <w:jc w:val="both"/>
        <w:rPr>
          <w:rFonts w:ascii="Book Antiqua" w:hAnsi="Book Antiqua"/>
          <w:b/>
          <w:i/>
          <w:sz w:val="20"/>
          <w:szCs w:val="20"/>
          <w:lang w:val="es-419"/>
        </w:rPr>
      </w:pPr>
      <w:r w:rsidRPr="00E55F50">
        <w:rPr>
          <w:rFonts w:ascii="Book Antiqua" w:hAnsi="Book Antiqua"/>
          <w:b/>
          <w:i/>
          <w:sz w:val="20"/>
          <w:szCs w:val="20"/>
          <w:lang w:val="es-419"/>
        </w:rPr>
        <w:t xml:space="preserve">2.13 </w:t>
      </w:r>
      <w:r w:rsidR="003D280D" w:rsidRPr="00E55F50">
        <w:rPr>
          <w:rFonts w:ascii="Book Antiqua" w:hAnsi="Book Antiqua"/>
          <w:b/>
          <w:i/>
          <w:sz w:val="20"/>
          <w:szCs w:val="20"/>
          <w:lang w:val="es-419"/>
        </w:rPr>
        <w:t>Reconocimiento de ingreso</w:t>
      </w:r>
    </w:p>
    <w:p w14:paraId="7DD61B80" w14:textId="77777777" w:rsidR="003D280D" w:rsidRPr="00E55F50" w:rsidRDefault="003D280D" w:rsidP="003D280D">
      <w:pPr>
        <w:jc w:val="both"/>
        <w:rPr>
          <w:rFonts w:ascii="Book Antiqua" w:hAnsi="Book Antiqua"/>
          <w:sz w:val="20"/>
          <w:szCs w:val="20"/>
          <w:lang w:val="es-419"/>
        </w:rPr>
      </w:pPr>
      <w:r w:rsidRPr="00E55F50">
        <w:rPr>
          <w:rFonts w:ascii="Book Antiqua" w:hAnsi="Book Antiqua"/>
          <w:sz w:val="20"/>
          <w:szCs w:val="20"/>
          <w:lang w:val="es-419"/>
        </w:rPr>
        <w:t xml:space="preserve">Se calculan al valor razonable de la contraprestación cobrada o por cobrar, teniendo en cuenta el </w:t>
      </w:r>
      <w:r w:rsidR="00E917A6" w:rsidRPr="00E55F50">
        <w:rPr>
          <w:rFonts w:ascii="Book Antiqua" w:hAnsi="Book Antiqua"/>
          <w:sz w:val="20"/>
          <w:szCs w:val="20"/>
          <w:lang w:val="es-419"/>
        </w:rPr>
        <w:t>importe</w:t>
      </w:r>
      <w:r w:rsidRPr="00E55F50">
        <w:rPr>
          <w:rFonts w:ascii="Book Antiqua" w:hAnsi="Book Antiqua"/>
          <w:sz w:val="20"/>
          <w:szCs w:val="20"/>
          <w:lang w:val="es-419"/>
        </w:rPr>
        <w:t xml:space="preserve"> estimado de cualquier </w:t>
      </w:r>
      <w:r w:rsidR="00E917A6" w:rsidRPr="00E55F50">
        <w:rPr>
          <w:rFonts w:ascii="Book Antiqua" w:hAnsi="Book Antiqua"/>
          <w:sz w:val="20"/>
          <w:szCs w:val="20"/>
          <w:lang w:val="es-419"/>
        </w:rPr>
        <w:t>des</w:t>
      </w:r>
      <w:r w:rsidRPr="00E55F50">
        <w:rPr>
          <w:rFonts w:ascii="Book Antiqua" w:hAnsi="Book Antiqua"/>
          <w:sz w:val="20"/>
          <w:szCs w:val="20"/>
          <w:lang w:val="es-419"/>
        </w:rPr>
        <w:t xml:space="preserve">cuento, </w:t>
      </w:r>
      <w:r w:rsidR="00E917A6" w:rsidRPr="00E55F50">
        <w:rPr>
          <w:rFonts w:ascii="Book Antiqua" w:hAnsi="Book Antiqua"/>
          <w:sz w:val="20"/>
          <w:szCs w:val="20"/>
          <w:lang w:val="es-419"/>
        </w:rPr>
        <w:t>bonificación</w:t>
      </w:r>
      <w:r w:rsidRPr="00E55F50">
        <w:rPr>
          <w:rFonts w:ascii="Book Antiqua" w:hAnsi="Book Antiqua"/>
          <w:sz w:val="20"/>
          <w:szCs w:val="20"/>
          <w:lang w:val="es-419"/>
        </w:rPr>
        <w:t xml:space="preserve"> o rebaja comercial que la Compañ</w:t>
      </w:r>
      <w:r w:rsidR="00E917A6" w:rsidRPr="00E55F50">
        <w:rPr>
          <w:rFonts w:ascii="Book Antiqua" w:hAnsi="Book Antiqua"/>
          <w:sz w:val="20"/>
          <w:szCs w:val="20"/>
          <w:lang w:val="es-419"/>
        </w:rPr>
        <w:t xml:space="preserve">ía </w:t>
      </w:r>
      <w:r w:rsidRPr="00E55F50">
        <w:rPr>
          <w:rFonts w:ascii="Book Antiqua" w:hAnsi="Book Antiqua"/>
          <w:sz w:val="20"/>
          <w:szCs w:val="20"/>
          <w:lang w:val="es-419"/>
        </w:rPr>
        <w:t xml:space="preserve">pueda otorgar. Se reconocen cuando se cumplen todas </w:t>
      </w:r>
      <w:r w:rsidR="00E917A6" w:rsidRPr="00E55F50">
        <w:rPr>
          <w:rFonts w:ascii="Book Antiqua" w:hAnsi="Book Antiqua"/>
          <w:sz w:val="20"/>
          <w:szCs w:val="20"/>
          <w:lang w:val="es-419"/>
        </w:rPr>
        <w:t xml:space="preserve">y cada </w:t>
      </w:r>
      <w:r w:rsidRPr="00E55F50">
        <w:rPr>
          <w:rFonts w:ascii="Book Antiqua" w:hAnsi="Book Antiqua"/>
          <w:sz w:val="20"/>
          <w:szCs w:val="20"/>
          <w:lang w:val="es-419"/>
        </w:rPr>
        <w:t>una de</w:t>
      </w:r>
      <w:r w:rsidR="00E917A6" w:rsidRPr="00E55F50">
        <w:rPr>
          <w:rFonts w:ascii="Book Antiqua" w:hAnsi="Book Antiqua"/>
          <w:sz w:val="20"/>
          <w:szCs w:val="20"/>
          <w:lang w:val="es-419"/>
        </w:rPr>
        <w:t xml:space="preserve"> </w:t>
      </w:r>
      <w:r w:rsidRPr="00E55F50">
        <w:rPr>
          <w:rFonts w:ascii="Book Antiqua" w:hAnsi="Book Antiqua"/>
          <w:sz w:val="20"/>
          <w:szCs w:val="20"/>
          <w:lang w:val="es-419"/>
        </w:rPr>
        <w:t>las siguientes condiciones:</w:t>
      </w:r>
    </w:p>
    <w:p w14:paraId="19E9E79A" w14:textId="77777777" w:rsidR="00E917A6" w:rsidRPr="00E55F50" w:rsidRDefault="00E917A6" w:rsidP="003D280D">
      <w:pPr>
        <w:jc w:val="both"/>
        <w:rPr>
          <w:rFonts w:ascii="Book Antiqua" w:hAnsi="Book Antiqua"/>
          <w:b/>
          <w:i/>
          <w:sz w:val="20"/>
          <w:szCs w:val="20"/>
          <w:lang w:val="es-419"/>
        </w:rPr>
      </w:pPr>
      <w:r w:rsidRPr="00E55F50">
        <w:rPr>
          <w:rFonts w:ascii="Book Antiqua" w:hAnsi="Book Antiqua"/>
          <w:b/>
          <w:i/>
          <w:sz w:val="20"/>
          <w:szCs w:val="20"/>
          <w:lang w:val="es-419"/>
        </w:rPr>
        <w:t>2.13.1 Venta de servicios</w:t>
      </w:r>
    </w:p>
    <w:p w14:paraId="3D66BA37" w14:textId="4034FD6B" w:rsidR="00E917A6" w:rsidRPr="00E55F50" w:rsidRDefault="00E917A6" w:rsidP="00E917A6">
      <w:pPr>
        <w:jc w:val="both"/>
        <w:rPr>
          <w:rFonts w:ascii="Book Antiqua" w:hAnsi="Book Antiqua"/>
          <w:sz w:val="20"/>
          <w:szCs w:val="20"/>
          <w:lang w:val="es-419"/>
        </w:rPr>
      </w:pPr>
      <w:r w:rsidRPr="00E55F50">
        <w:rPr>
          <w:rFonts w:ascii="Book Antiqua" w:hAnsi="Book Antiqua"/>
          <w:sz w:val="20"/>
          <w:szCs w:val="20"/>
          <w:lang w:val="es-419"/>
        </w:rPr>
        <w:t xml:space="preserve">La Compañía reconoce ingresos por ventas de servicios de telecomunicaciones cuando se </w:t>
      </w:r>
      <w:r w:rsidR="006519E0" w:rsidRPr="00E55F50">
        <w:rPr>
          <w:rFonts w:ascii="Book Antiqua" w:hAnsi="Book Antiqua"/>
          <w:sz w:val="20"/>
          <w:szCs w:val="20"/>
          <w:lang w:val="es-419"/>
        </w:rPr>
        <w:t>efectúa</w:t>
      </w:r>
      <w:r w:rsidRPr="00E55F50">
        <w:rPr>
          <w:rFonts w:ascii="Book Antiqua" w:hAnsi="Book Antiqua"/>
          <w:sz w:val="20"/>
          <w:szCs w:val="20"/>
          <w:lang w:val="es-419"/>
        </w:rPr>
        <w:t xml:space="preserve"> la transferencia al cliente de la totalidad de los riesgos y beneficios de los servicios otorgados y no subsisten </w:t>
      </w:r>
      <w:r w:rsidR="006519E0" w:rsidRPr="00E55F50">
        <w:rPr>
          <w:rFonts w:ascii="Book Antiqua" w:hAnsi="Book Antiqua"/>
          <w:sz w:val="20"/>
          <w:szCs w:val="20"/>
          <w:lang w:val="es-419"/>
        </w:rPr>
        <w:t>i</w:t>
      </w:r>
      <w:r w:rsidRPr="00E55F50">
        <w:rPr>
          <w:rFonts w:ascii="Book Antiqua" w:hAnsi="Book Antiqua"/>
          <w:sz w:val="20"/>
          <w:szCs w:val="20"/>
          <w:lang w:val="es-419"/>
        </w:rPr>
        <w:t xml:space="preserve">ncertidumbres </w:t>
      </w:r>
      <w:r w:rsidR="006519E0" w:rsidRPr="00E55F50">
        <w:rPr>
          <w:rFonts w:ascii="Book Antiqua" w:hAnsi="Book Antiqua"/>
          <w:sz w:val="20"/>
          <w:szCs w:val="20"/>
          <w:lang w:val="es-419"/>
        </w:rPr>
        <w:t>si</w:t>
      </w:r>
      <w:r w:rsidRPr="00E55F50">
        <w:rPr>
          <w:rFonts w:ascii="Book Antiqua" w:hAnsi="Book Antiqua"/>
          <w:sz w:val="20"/>
          <w:szCs w:val="20"/>
          <w:lang w:val="es-419"/>
        </w:rPr>
        <w:t>gn</w:t>
      </w:r>
      <w:r w:rsidR="006519E0" w:rsidRPr="00E55F50">
        <w:rPr>
          <w:rFonts w:ascii="Book Antiqua" w:hAnsi="Book Antiqua"/>
          <w:sz w:val="20"/>
          <w:szCs w:val="20"/>
          <w:lang w:val="es-419"/>
        </w:rPr>
        <w:t>ificati</w:t>
      </w:r>
      <w:r w:rsidRPr="00E55F50">
        <w:rPr>
          <w:rFonts w:ascii="Book Antiqua" w:hAnsi="Book Antiqua"/>
          <w:sz w:val="20"/>
          <w:szCs w:val="20"/>
          <w:lang w:val="es-419"/>
        </w:rPr>
        <w:t xml:space="preserve">vas respecto de la recuperación de la consideración </w:t>
      </w:r>
      <w:r w:rsidR="006519E0" w:rsidRPr="00E55F50">
        <w:rPr>
          <w:rFonts w:ascii="Book Antiqua" w:hAnsi="Book Antiqua"/>
          <w:sz w:val="20"/>
          <w:szCs w:val="20"/>
          <w:lang w:val="es-419"/>
        </w:rPr>
        <w:t xml:space="preserve">adecuada </w:t>
      </w:r>
      <w:r w:rsidRPr="00E55F50">
        <w:rPr>
          <w:rFonts w:ascii="Book Antiqua" w:hAnsi="Book Antiqua"/>
          <w:sz w:val="20"/>
          <w:szCs w:val="20"/>
          <w:lang w:val="es-419"/>
        </w:rPr>
        <w:t xml:space="preserve">de los costos asociados o </w:t>
      </w:r>
      <w:r w:rsidR="006519E0" w:rsidRPr="00E55F50">
        <w:rPr>
          <w:rFonts w:ascii="Book Antiqua" w:hAnsi="Book Antiqua"/>
          <w:sz w:val="20"/>
          <w:szCs w:val="20"/>
          <w:lang w:val="es-419"/>
        </w:rPr>
        <w:t xml:space="preserve">por </w:t>
      </w:r>
      <w:r w:rsidR="00DB4F8B">
        <w:rPr>
          <w:rFonts w:ascii="Book Antiqua" w:hAnsi="Book Antiqua"/>
          <w:sz w:val="20"/>
          <w:szCs w:val="20"/>
          <w:lang w:val="es-419"/>
        </w:rPr>
        <w:t>eventuales reclamos por los servicios prestados;</w:t>
      </w:r>
      <w:r w:rsidR="006519E0" w:rsidRPr="00E55F50">
        <w:rPr>
          <w:rFonts w:ascii="Book Antiqua" w:hAnsi="Book Antiqua"/>
          <w:sz w:val="20"/>
          <w:szCs w:val="20"/>
          <w:lang w:val="es-419"/>
        </w:rPr>
        <w:t xml:space="preserve"> l</w:t>
      </w:r>
      <w:r w:rsidRPr="00E55F50">
        <w:rPr>
          <w:rFonts w:ascii="Book Antiqua" w:hAnsi="Book Antiqua"/>
          <w:sz w:val="20"/>
          <w:szCs w:val="20"/>
          <w:lang w:val="es-419"/>
        </w:rPr>
        <w:t xml:space="preserve">os descuentos y </w:t>
      </w:r>
      <w:r w:rsidR="00DB4F8B">
        <w:rPr>
          <w:rFonts w:ascii="Book Antiqua" w:hAnsi="Book Antiqua"/>
          <w:sz w:val="20"/>
          <w:szCs w:val="20"/>
          <w:lang w:val="es-419"/>
        </w:rPr>
        <w:t>bonifica</w:t>
      </w:r>
      <w:r w:rsidRPr="00E55F50">
        <w:rPr>
          <w:rFonts w:ascii="Book Antiqua" w:hAnsi="Book Antiqua"/>
          <w:sz w:val="20"/>
          <w:szCs w:val="20"/>
          <w:lang w:val="es-419"/>
        </w:rPr>
        <w:t>ciones se</w:t>
      </w:r>
      <w:r w:rsidR="006519E0" w:rsidRPr="00E55F50">
        <w:rPr>
          <w:rFonts w:ascii="Book Antiqua" w:hAnsi="Book Antiqua"/>
          <w:sz w:val="20"/>
          <w:szCs w:val="20"/>
          <w:lang w:val="es-419"/>
        </w:rPr>
        <w:t xml:space="preserve"> disminuyen</w:t>
      </w:r>
      <w:r w:rsidRPr="00E55F50">
        <w:rPr>
          <w:rFonts w:ascii="Book Antiqua" w:hAnsi="Book Antiqua"/>
          <w:sz w:val="20"/>
          <w:szCs w:val="20"/>
          <w:lang w:val="es-419"/>
        </w:rPr>
        <w:t xml:space="preserve"> de las ventas.</w:t>
      </w:r>
    </w:p>
    <w:p w14:paraId="29029D75" w14:textId="77777777" w:rsidR="006519E0" w:rsidRPr="00E55F50" w:rsidRDefault="006519E0" w:rsidP="006519E0">
      <w:pPr>
        <w:jc w:val="both"/>
        <w:rPr>
          <w:rFonts w:ascii="Book Antiqua" w:hAnsi="Book Antiqua"/>
          <w:b/>
          <w:i/>
          <w:sz w:val="20"/>
          <w:szCs w:val="20"/>
          <w:lang w:val="es-419"/>
        </w:rPr>
      </w:pPr>
      <w:r w:rsidRPr="00E55F50">
        <w:rPr>
          <w:rFonts w:ascii="Book Antiqua" w:hAnsi="Book Antiqua"/>
          <w:b/>
          <w:i/>
          <w:sz w:val="20"/>
          <w:szCs w:val="20"/>
          <w:lang w:val="es-419"/>
        </w:rPr>
        <w:t>2.14 Costos y gastos</w:t>
      </w:r>
    </w:p>
    <w:p w14:paraId="645F644C" w14:textId="77777777" w:rsidR="006519E0" w:rsidRPr="00E55F50" w:rsidRDefault="006519E0" w:rsidP="006519E0">
      <w:pPr>
        <w:jc w:val="both"/>
        <w:rPr>
          <w:rFonts w:ascii="Book Antiqua" w:hAnsi="Book Antiqua"/>
          <w:sz w:val="20"/>
          <w:szCs w:val="20"/>
          <w:lang w:val="es-419"/>
        </w:rPr>
      </w:pPr>
      <w:r w:rsidRPr="00E55F50">
        <w:rPr>
          <w:rFonts w:ascii="Book Antiqua" w:hAnsi="Book Antiqua"/>
          <w:i/>
          <w:sz w:val="20"/>
          <w:szCs w:val="20"/>
          <w:lang w:val="es-419"/>
        </w:rPr>
        <w:t xml:space="preserve">Se </w:t>
      </w:r>
      <w:r w:rsidRPr="00E55F50">
        <w:rPr>
          <w:rFonts w:ascii="Book Antiqua" w:hAnsi="Book Antiqua"/>
          <w:sz w:val="20"/>
          <w:szCs w:val="20"/>
          <w:lang w:val="es-419"/>
        </w:rPr>
        <w:t>registran al costo histórico. Los costos y gastos se reconocen a medida que son incurridos, independientemente de la fecha en que se haya realizado el pago, y se registran en el periodo más cercano en el que se conocen.</w:t>
      </w:r>
    </w:p>
    <w:p w14:paraId="3A97ACCC" w14:textId="77777777" w:rsidR="006519E0" w:rsidRPr="00E55F50" w:rsidRDefault="006519E0" w:rsidP="006519E0">
      <w:pPr>
        <w:jc w:val="both"/>
        <w:rPr>
          <w:rFonts w:ascii="Book Antiqua" w:hAnsi="Book Antiqua"/>
          <w:b/>
          <w:i/>
          <w:sz w:val="20"/>
          <w:szCs w:val="20"/>
          <w:lang w:val="es-419"/>
        </w:rPr>
      </w:pPr>
      <w:r w:rsidRPr="00E55F50">
        <w:rPr>
          <w:rFonts w:ascii="Book Antiqua" w:hAnsi="Book Antiqua"/>
          <w:b/>
          <w:i/>
          <w:sz w:val="20"/>
          <w:szCs w:val="20"/>
          <w:lang w:val="es-419"/>
        </w:rPr>
        <w:t>2.15 Compensación de saldos y transacciones</w:t>
      </w:r>
    </w:p>
    <w:p w14:paraId="67CCEB3E" w14:textId="4BEAD932" w:rsidR="006519E0" w:rsidRPr="00E55F50" w:rsidRDefault="006519E0" w:rsidP="006519E0">
      <w:pPr>
        <w:jc w:val="both"/>
        <w:rPr>
          <w:rFonts w:ascii="Book Antiqua" w:hAnsi="Book Antiqua"/>
          <w:sz w:val="20"/>
          <w:szCs w:val="20"/>
          <w:lang w:val="es-419"/>
        </w:rPr>
      </w:pPr>
      <w:r w:rsidRPr="00E55F50">
        <w:rPr>
          <w:rFonts w:ascii="Book Antiqua" w:hAnsi="Book Antiqua"/>
          <w:sz w:val="20"/>
          <w:szCs w:val="20"/>
          <w:lang w:val="es-419"/>
        </w:rPr>
        <w:lastRenderedPageBreak/>
        <w:t>Como norma general en los estados financieros no se compensan los activos y pasivos, tampoco los ingresos y gastos, salvo aquellos casos en los que la compensación sea requerida o permitida por alguna norma y esta presentación sea el reflejo de la esencia de</w:t>
      </w:r>
      <w:r w:rsidR="00DB4F8B">
        <w:rPr>
          <w:rFonts w:ascii="Book Antiqua" w:hAnsi="Book Antiqua"/>
          <w:sz w:val="20"/>
          <w:szCs w:val="20"/>
          <w:lang w:val="es-419"/>
        </w:rPr>
        <w:t xml:space="preserve"> </w:t>
      </w:r>
      <w:r w:rsidRPr="00E55F50">
        <w:rPr>
          <w:rFonts w:ascii="Book Antiqua" w:hAnsi="Book Antiqua"/>
          <w:sz w:val="20"/>
          <w:szCs w:val="20"/>
          <w:lang w:val="es-419"/>
        </w:rPr>
        <w:t>la transacción.</w:t>
      </w:r>
    </w:p>
    <w:p w14:paraId="3B69A142" w14:textId="77777777" w:rsidR="006519E0" w:rsidRPr="00E55F50" w:rsidRDefault="006519E0" w:rsidP="006519E0">
      <w:pPr>
        <w:jc w:val="both"/>
        <w:rPr>
          <w:rFonts w:ascii="Book Antiqua" w:hAnsi="Book Antiqua"/>
          <w:sz w:val="20"/>
          <w:szCs w:val="20"/>
          <w:lang w:val="es-419"/>
        </w:rPr>
      </w:pPr>
      <w:r w:rsidRPr="00E55F50">
        <w:rPr>
          <w:rFonts w:ascii="Book Antiqua" w:hAnsi="Book Antiqua"/>
          <w:sz w:val="20"/>
          <w:szCs w:val="20"/>
          <w:lang w:val="es-419"/>
        </w:rPr>
        <w:t xml:space="preserve">Los ingresos y gastos con origen en transacciones que </w:t>
      </w:r>
      <w:r w:rsidR="00DE1139" w:rsidRPr="00E55F50">
        <w:rPr>
          <w:rFonts w:ascii="Book Antiqua" w:hAnsi="Book Antiqua"/>
          <w:sz w:val="20"/>
          <w:szCs w:val="20"/>
          <w:lang w:val="es-419"/>
        </w:rPr>
        <w:t>contractualmente</w:t>
      </w:r>
      <w:r w:rsidRPr="00E55F50">
        <w:rPr>
          <w:rFonts w:ascii="Book Antiqua" w:hAnsi="Book Antiqua"/>
          <w:sz w:val="20"/>
          <w:szCs w:val="20"/>
          <w:lang w:val="es-419"/>
        </w:rPr>
        <w:t xml:space="preserve"> o por una </w:t>
      </w:r>
      <w:r w:rsidR="00DE1139" w:rsidRPr="00E55F50">
        <w:rPr>
          <w:rFonts w:ascii="Book Antiqua" w:hAnsi="Book Antiqua"/>
          <w:sz w:val="20"/>
          <w:szCs w:val="20"/>
          <w:lang w:val="es-419"/>
        </w:rPr>
        <w:t>norm</w:t>
      </w:r>
      <w:r w:rsidRPr="00E55F50">
        <w:rPr>
          <w:rFonts w:ascii="Book Antiqua" w:hAnsi="Book Antiqua"/>
          <w:sz w:val="20"/>
          <w:szCs w:val="20"/>
          <w:lang w:val="es-419"/>
        </w:rPr>
        <w:t xml:space="preserve">a legal, contemplan la </w:t>
      </w:r>
      <w:r w:rsidR="00DE1139" w:rsidRPr="00E55F50">
        <w:rPr>
          <w:rFonts w:ascii="Book Antiqua" w:hAnsi="Book Antiqua"/>
          <w:sz w:val="20"/>
          <w:szCs w:val="20"/>
          <w:lang w:val="es-419"/>
        </w:rPr>
        <w:t>posibilidad</w:t>
      </w:r>
      <w:r w:rsidRPr="00E55F50">
        <w:rPr>
          <w:rFonts w:ascii="Book Antiqua" w:hAnsi="Book Antiqua"/>
          <w:sz w:val="20"/>
          <w:szCs w:val="20"/>
          <w:lang w:val="es-419"/>
        </w:rPr>
        <w:t xml:space="preserve"> de compensación </w:t>
      </w:r>
      <w:r w:rsidRPr="00E55F50">
        <w:rPr>
          <w:rFonts w:ascii="Book Antiqua" w:hAnsi="Book Antiqua"/>
          <w:i/>
          <w:sz w:val="20"/>
          <w:szCs w:val="20"/>
          <w:lang w:val="es-419"/>
        </w:rPr>
        <w:t xml:space="preserve">y </w:t>
      </w:r>
      <w:r w:rsidRPr="00E55F50">
        <w:rPr>
          <w:rFonts w:ascii="Book Antiqua" w:hAnsi="Book Antiqua"/>
          <w:sz w:val="20"/>
          <w:szCs w:val="20"/>
          <w:lang w:val="es-419"/>
        </w:rPr>
        <w:t xml:space="preserve">la </w:t>
      </w:r>
      <w:r w:rsidR="00DE1139" w:rsidRPr="00E55F50">
        <w:rPr>
          <w:rFonts w:ascii="Book Antiqua" w:hAnsi="Book Antiqua"/>
          <w:sz w:val="20"/>
          <w:szCs w:val="20"/>
          <w:lang w:val="es-419"/>
        </w:rPr>
        <w:t>Compañía</w:t>
      </w:r>
      <w:r w:rsidRPr="00E55F50">
        <w:rPr>
          <w:rFonts w:ascii="Book Antiqua" w:hAnsi="Book Antiqua"/>
          <w:sz w:val="20"/>
          <w:szCs w:val="20"/>
          <w:lang w:val="es-419"/>
        </w:rPr>
        <w:t xml:space="preserve"> tiene la intención de liquidar por su importe neto o de realizar el activo </w:t>
      </w:r>
      <w:r w:rsidRPr="00E55F50">
        <w:rPr>
          <w:rFonts w:ascii="Book Antiqua" w:hAnsi="Book Antiqua"/>
          <w:i/>
          <w:sz w:val="20"/>
          <w:szCs w:val="20"/>
          <w:lang w:val="es-419"/>
        </w:rPr>
        <w:t xml:space="preserve">y </w:t>
      </w:r>
      <w:r w:rsidRPr="00E55F50">
        <w:rPr>
          <w:rFonts w:ascii="Book Antiqua" w:hAnsi="Book Antiqua"/>
          <w:sz w:val="20"/>
          <w:szCs w:val="20"/>
          <w:lang w:val="es-419"/>
        </w:rPr>
        <w:t>proceder al pago del pasivo de</w:t>
      </w:r>
      <w:r w:rsidRPr="00E55F50">
        <w:rPr>
          <w:rFonts w:ascii="Book Antiqua" w:hAnsi="Book Antiqua"/>
          <w:i/>
          <w:sz w:val="20"/>
          <w:szCs w:val="20"/>
          <w:lang w:val="es-419"/>
        </w:rPr>
        <w:t xml:space="preserve"> </w:t>
      </w:r>
      <w:r w:rsidRPr="00E55F50">
        <w:rPr>
          <w:rFonts w:ascii="Book Antiqua" w:hAnsi="Book Antiqua"/>
          <w:sz w:val="20"/>
          <w:szCs w:val="20"/>
          <w:lang w:val="es-419"/>
        </w:rPr>
        <w:t xml:space="preserve">forma </w:t>
      </w:r>
      <w:r w:rsidR="00DE1139" w:rsidRPr="00E55F50">
        <w:rPr>
          <w:rFonts w:ascii="Book Antiqua" w:hAnsi="Book Antiqua"/>
          <w:sz w:val="20"/>
          <w:szCs w:val="20"/>
          <w:lang w:val="es-419"/>
        </w:rPr>
        <w:t>simultánea</w:t>
      </w:r>
      <w:r w:rsidRPr="00E55F50">
        <w:rPr>
          <w:rFonts w:ascii="Book Antiqua" w:hAnsi="Book Antiqua"/>
          <w:sz w:val="20"/>
          <w:szCs w:val="20"/>
          <w:lang w:val="es-419"/>
        </w:rPr>
        <w:t xml:space="preserve">, se </w:t>
      </w:r>
      <w:r w:rsidR="00DE1139" w:rsidRPr="00E55F50">
        <w:rPr>
          <w:rFonts w:ascii="Book Antiqua" w:hAnsi="Book Antiqua"/>
          <w:sz w:val="20"/>
          <w:szCs w:val="20"/>
          <w:lang w:val="es-419"/>
        </w:rPr>
        <w:t>presentan</w:t>
      </w:r>
      <w:r w:rsidRPr="00E55F50">
        <w:rPr>
          <w:rFonts w:ascii="Book Antiqua" w:hAnsi="Book Antiqua"/>
          <w:sz w:val="20"/>
          <w:szCs w:val="20"/>
          <w:lang w:val="es-419"/>
        </w:rPr>
        <w:t xml:space="preserve"> n</w:t>
      </w:r>
      <w:r w:rsidR="00DE1139" w:rsidRPr="00E55F50">
        <w:rPr>
          <w:rFonts w:ascii="Book Antiqua" w:hAnsi="Book Antiqua"/>
          <w:sz w:val="20"/>
          <w:szCs w:val="20"/>
          <w:lang w:val="es-419"/>
        </w:rPr>
        <w:t>eto</w:t>
      </w:r>
      <w:r w:rsidRPr="00E55F50">
        <w:rPr>
          <w:rFonts w:ascii="Book Antiqua" w:hAnsi="Book Antiqua"/>
          <w:sz w:val="20"/>
          <w:szCs w:val="20"/>
          <w:lang w:val="es-419"/>
        </w:rPr>
        <w:t>s en resultados.</w:t>
      </w:r>
    </w:p>
    <w:p w14:paraId="5E5C44DB" w14:textId="77777777" w:rsidR="0054230A" w:rsidRPr="00E55F50" w:rsidRDefault="0054230A" w:rsidP="0054230A">
      <w:pPr>
        <w:jc w:val="both"/>
        <w:rPr>
          <w:rFonts w:ascii="Book Antiqua" w:hAnsi="Book Antiqua"/>
          <w:b/>
          <w:i/>
          <w:sz w:val="20"/>
          <w:szCs w:val="20"/>
          <w:lang w:val="es-419"/>
        </w:rPr>
      </w:pPr>
      <w:r w:rsidRPr="00E55F50">
        <w:rPr>
          <w:rFonts w:ascii="Book Antiqua" w:hAnsi="Book Antiqua"/>
          <w:b/>
          <w:i/>
          <w:sz w:val="20"/>
          <w:szCs w:val="20"/>
          <w:lang w:val="es-419"/>
        </w:rPr>
        <w:t>2.16 Activos y pasivos financieros</w:t>
      </w:r>
    </w:p>
    <w:p w14:paraId="14CA6445" w14:textId="77777777" w:rsidR="0054230A" w:rsidRPr="00E55F50" w:rsidRDefault="0054230A" w:rsidP="0054230A">
      <w:pPr>
        <w:jc w:val="both"/>
        <w:rPr>
          <w:rFonts w:ascii="Book Antiqua" w:hAnsi="Book Antiqua"/>
          <w:sz w:val="20"/>
          <w:szCs w:val="20"/>
          <w:lang w:val="es-419"/>
        </w:rPr>
      </w:pPr>
      <w:r w:rsidRPr="00E55F50">
        <w:rPr>
          <w:rFonts w:ascii="Book Antiqua" w:hAnsi="Book Antiqua"/>
          <w:sz w:val="20"/>
          <w:szCs w:val="20"/>
          <w:lang w:val="es-419"/>
        </w:rPr>
        <w:t xml:space="preserve">Todas las compras y ventas regulares de activos financieros son reconocidas </w:t>
      </w:r>
      <w:r w:rsidRPr="00E55F50">
        <w:rPr>
          <w:rFonts w:ascii="Book Antiqua" w:hAnsi="Book Antiqua"/>
          <w:i/>
          <w:sz w:val="20"/>
          <w:szCs w:val="20"/>
          <w:lang w:val="es-419"/>
        </w:rPr>
        <w:t xml:space="preserve">y </w:t>
      </w:r>
      <w:r w:rsidRPr="00E55F50">
        <w:rPr>
          <w:rFonts w:ascii="Book Antiqua" w:hAnsi="Book Antiqua"/>
          <w:sz w:val="20"/>
          <w:szCs w:val="20"/>
          <w:lang w:val="es-419"/>
        </w:rPr>
        <w:t>dadas de baja a la fecha de transacción. Las compras o ventas regulares son todas aquellas compras o ventas de activos financieros que requieran la entregan de activos dentro del marco de tiempo establecido por una regulación o acuerdo en</w:t>
      </w:r>
      <w:r w:rsidRPr="00E55F50">
        <w:rPr>
          <w:rFonts w:ascii="Book Antiqua" w:hAnsi="Book Antiqua"/>
          <w:i/>
          <w:sz w:val="20"/>
          <w:szCs w:val="20"/>
          <w:lang w:val="es-419"/>
        </w:rPr>
        <w:t xml:space="preserve"> </w:t>
      </w:r>
      <w:r w:rsidRPr="00E55F50">
        <w:rPr>
          <w:rFonts w:ascii="Book Antiqua" w:hAnsi="Book Antiqua"/>
          <w:sz w:val="20"/>
          <w:szCs w:val="20"/>
          <w:lang w:val="es-419"/>
        </w:rPr>
        <w:t>el mercado.</w:t>
      </w:r>
    </w:p>
    <w:p w14:paraId="33757552" w14:textId="5DE05117" w:rsidR="0054230A" w:rsidRPr="00E55F50" w:rsidRDefault="0054230A" w:rsidP="0054230A">
      <w:pPr>
        <w:jc w:val="both"/>
        <w:rPr>
          <w:rFonts w:ascii="Book Antiqua" w:hAnsi="Book Antiqua"/>
          <w:sz w:val="20"/>
          <w:szCs w:val="20"/>
          <w:lang w:val="es-419"/>
        </w:rPr>
      </w:pPr>
      <w:r w:rsidRPr="00E55F50">
        <w:rPr>
          <w:rFonts w:ascii="Book Antiqua" w:hAnsi="Book Antiqua"/>
          <w:sz w:val="20"/>
          <w:szCs w:val="20"/>
          <w:lang w:val="es-419"/>
        </w:rPr>
        <w:t xml:space="preserve">Todos los activos financieros reconocidos como </w:t>
      </w:r>
      <w:r w:rsidR="00DB4F8B" w:rsidRPr="00E55F50">
        <w:rPr>
          <w:rFonts w:ascii="Book Antiqua" w:hAnsi="Book Antiqua"/>
          <w:sz w:val="20"/>
          <w:szCs w:val="20"/>
          <w:lang w:val="es-419"/>
        </w:rPr>
        <w:t>tales</w:t>
      </w:r>
      <w:r w:rsidRPr="00E55F50">
        <w:rPr>
          <w:rFonts w:ascii="Book Antiqua" w:hAnsi="Book Antiqua"/>
          <w:sz w:val="20"/>
          <w:szCs w:val="20"/>
          <w:lang w:val="es-419"/>
        </w:rPr>
        <w:t xml:space="preserve"> son posteriormente valorados, en su totalidad, al costo amortizado o a su valor razonable.</w:t>
      </w:r>
    </w:p>
    <w:p w14:paraId="3C22A4DA" w14:textId="0193CAA8" w:rsidR="0054230A" w:rsidRDefault="0054230A" w:rsidP="0054230A">
      <w:pPr>
        <w:jc w:val="both"/>
        <w:rPr>
          <w:rFonts w:ascii="Book Antiqua" w:hAnsi="Book Antiqua"/>
          <w:sz w:val="20"/>
          <w:szCs w:val="20"/>
          <w:lang w:val="es-419"/>
        </w:rPr>
      </w:pPr>
      <w:r w:rsidRPr="00E55F50">
        <w:rPr>
          <w:rFonts w:ascii="Book Antiqua" w:hAnsi="Book Antiqua"/>
          <w:sz w:val="20"/>
          <w:szCs w:val="20"/>
          <w:lang w:val="es-419"/>
        </w:rPr>
        <w:t xml:space="preserve">Los pasivos financieros son medidos a su valor razonable. La Compañía da de baja los pasivos financieros si, </w:t>
      </w:r>
      <w:r w:rsidRPr="00E55F50">
        <w:rPr>
          <w:rFonts w:ascii="Book Antiqua" w:hAnsi="Book Antiqua"/>
          <w:i/>
          <w:sz w:val="20"/>
          <w:szCs w:val="20"/>
          <w:lang w:val="es-419"/>
        </w:rPr>
        <w:t xml:space="preserve">y </w:t>
      </w:r>
      <w:r w:rsidRPr="00E55F50">
        <w:rPr>
          <w:rFonts w:ascii="Book Antiqua" w:hAnsi="Book Antiqua"/>
          <w:sz w:val="20"/>
          <w:szCs w:val="20"/>
          <w:lang w:val="es-419"/>
        </w:rPr>
        <w:t xml:space="preserve">sólo si, las obligaciones de </w:t>
      </w:r>
      <w:proofErr w:type="gramStart"/>
      <w:r w:rsidRPr="00E55F50">
        <w:rPr>
          <w:rFonts w:ascii="Book Antiqua" w:hAnsi="Book Antiqua"/>
          <w:sz w:val="20"/>
          <w:szCs w:val="20"/>
          <w:lang w:val="es-419"/>
        </w:rPr>
        <w:t>la misma</w:t>
      </w:r>
      <w:proofErr w:type="gramEnd"/>
      <w:r w:rsidRPr="00E55F50">
        <w:rPr>
          <w:rFonts w:ascii="Book Antiqua" w:hAnsi="Book Antiqua"/>
          <w:sz w:val="20"/>
          <w:szCs w:val="20"/>
          <w:lang w:val="es-419"/>
        </w:rPr>
        <w:t xml:space="preserve"> se cancelan o han expirado.</w:t>
      </w:r>
    </w:p>
    <w:p w14:paraId="1DD246B5" w14:textId="77777777" w:rsidR="00DB4F8B" w:rsidRPr="00E55F50" w:rsidRDefault="00DB4F8B" w:rsidP="0054230A">
      <w:pPr>
        <w:jc w:val="both"/>
        <w:rPr>
          <w:rFonts w:ascii="Book Antiqua" w:hAnsi="Book Antiqua"/>
          <w:sz w:val="20"/>
          <w:szCs w:val="20"/>
          <w:lang w:val="es-419"/>
        </w:rPr>
      </w:pPr>
    </w:p>
    <w:p w14:paraId="181B25C6" w14:textId="77777777" w:rsidR="0054230A" w:rsidRPr="00E55F50" w:rsidRDefault="00D8366B" w:rsidP="0054230A">
      <w:pPr>
        <w:jc w:val="both"/>
        <w:rPr>
          <w:rFonts w:ascii="Book Antiqua" w:hAnsi="Book Antiqua"/>
          <w:b/>
          <w:i/>
          <w:sz w:val="20"/>
          <w:szCs w:val="20"/>
          <w:lang w:val="es-419"/>
        </w:rPr>
      </w:pPr>
      <w:r w:rsidRPr="00E55F50">
        <w:rPr>
          <w:rFonts w:ascii="Book Antiqua" w:hAnsi="Book Antiqua"/>
          <w:b/>
          <w:i/>
          <w:sz w:val="20"/>
          <w:szCs w:val="20"/>
          <w:lang w:val="es-419"/>
        </w:rPr>
        <w:t>2.16.1 Deterioro de los activos financieros</w:t>
      </w:r>
    </w:p>
    <w:p w14:paraId="6484E9F4" w14:textId="0A691352" w:rsidR="00D82D87" w:rsidRDefault="00D82D87" w:rsidP="00091A27">
      <w:pPr>
        <w:spacing w:after="0"/>
        <w:jc w:val="both"/>
        <w:rPr>
          <w:rFonts w:ascii="Book Antiqua" w:hAnsi="Book Antiqua"/>
          <w:sz w:val="20"/>
          <w:szCs w:val="20"/>
          <w:lang w:val="es-419"/>
        </w:rPr>
      </w:pPr>
      <w:r w:rsidRPr="00E55F50">
        <w:rPr>
          <w:rFonts w:ascii="Book Antiqua" w:hAnsi="Book Antiqua"/>
          <w:sz w:val="20"/>
          <w:szCs w:val="20"/>
          <w:lang w:val="es-419"/>
        </w:rPr>
        <w:t>El objetivo de los requerimientos de deterioro de valor es reconocer las pérdidas crediticias esperadas durante el tiempo de vida del activo, para todos los instrumentos financieros en los cuales existen incrementos significativos en el riego crediticio desde el reconoclmlen.to inicial, evaluado sobre una base colectiva o individual.</w:t>
      </w:r>
    </w:p>
    <w:p w14:paraId="7C16E802" w14:textId="77777777" w:rsidR="00091A27" w:rsidRPr="00E55F50" w:rsidRDefault="00091A27" w:rsidP="00091A27">
      <w:pPr>
        <w:spacing w:after="0"/>
        <w:jc w:val="both"/>
        <w:rPr>
          <w:rFonts w:ascii="Book Antiqua" w:hAnsi="Book Antiqua"/>
          <w:sz w:val="20"/>
          <w:szCs w:val="20"/>
          <w:lang w:val="es-419"/>
        </w:rPr>
      </w:pPr>
    </w:p>
    <w:p w14:paraId="5A102B5A" w14:textId="15CF8FE9" w:rsidR="00D82D87" w:rsidRDefault="00DB4F8B" w:rsidP="00091A27">
      <w:pPr>
        <w:spacing w:after="0"/>
        <w:jc w:val="both"/>
        <w:rPr>
          <w:rFonts w:ascii="Book Antiqua" w:hAnsi="Book Antiqua"/>
          <w:sz w:val="20"/>
          <w:szCs w:val="20"/>
          <w:lang w:val="es-419"/>
        </w:rPr>
      </w:pPr>
      <w:r w:rsidRPr="00E55F50">
        <w:rPr>
          <w:rFonts w:ascii="Book Antiqua" w:hAnsi="Book Antiqua"/>
          <w:sz w:val="20"/>
          <w:szCs w:val="20"/>
          <w:lang w:val="es-419"/>
        </w:rPr>
        <w:t>Debido a</w:t>
      </w:r>
      <w:r w:rsidR="00D82D87" w:rsidRPr="00E55F50">
        <w:rPr>
          <w:rFonts w:ascii="Book Antiqua" w:hAnsi="Book Antiqua"/>
          <w:sz w:val="20"/>
          <w:szCs w:val="20"/>
          <w:lang w:val="es-419"/>
        </w:rPr>
        <w:t xml:space="preserve"> que no existen componentes de financiamiento significativos, para las cuentas por cobrar comerciales y partes relacionadas, la Compañía utiliza el enfoque simplificado permitido por la N</w:t>
      </w:r>
      <w:r>
        <w:rPr>
          <w:rFonts w:ascii="Book Antiqua" w:hAnsi="Book Antiqua"/>
          <w:sz w:val="20"/>
          <w:szCs w:val="20"/>
          <w:lang w:val="es-419"/>
        </w:rPr>
        <w:t>II</w:t>
      </w:r>
      <w:r w:rsidR="00D82D87" w:rsidRPr="00E55F50">
        <w:rPr>
          <w:rFonts w:ascii="Book Antiqua" w:hAnsi="Book Antiqua"/>
          <w:sz w:val="20"/>
          <w:szCs w:val="20"/>
          <w:lang w:val="es-419"/>
        </w:rPr>
        <w:t xml:space="preserve">F 9, mediante el cual las pérdidas por deterioro son reconocidas desde el registro inicial de los mencionados activos financieros, utilizando una matriz de provisiones por tramos, en los que se aplican porcentajes fijos en función al número de días que el saldo está pendiente de pago. Ver además </w:t>
      </w:r>
      <w:r>
        <w:rPr>
          <w:rFonts w:ascii="Book Antiqua" w:hAnsi="Book Antiqua"/>
          <w:sz w:val="20"/>
          <w:szCs w:val="20"/>
          <w:lang w:val="es-419"/>
        </w:rPr>
        <w:t>n</w:t>
      </w:r>
      <w:r w:rsidR="00D82D87" w:rsidRPr="00E55F50">
        <w:rPr>
          <w:rFonts w:ascii="Book Antiqua" w:hAnsi="Book Antiqua"/>
          <w:sz w:val="20"/>
          <w:szCs w:val="20"/>
          <w:lang w:val="es-419"/>
        </w:rPr>
        <w:t>ota 6.</w:t>
      </w:r>
    </w:p>
    <w:p w14:paraId="56D0A8CC" w14:textId="77777777" w:rsidR="00091A27" w:rsidRPr="00E55F50" w:rsidRDefault="00091A27" w:rsidP="00091A27">
      <w:pPr>
        <w:spacing w:after="0"/>
        <w:jc w:val="both"/>
        <w:rPr>
          <w:rFonts w:ascii="Book Antiqua" w:hAnsi="Book Antiqua"/>
          <w:sz w:val="20"/>
          <w:szCs w:val="20"/>
          <w:lang w:val="es-419"/>
        </w:rPr>
      </w:pPr>
    </w:p>
    <w:p w14:paraId="395C033F" w14:textId="1DE87B12" w:rsidR="00D82D87" w:rsidRDefault="0091058B" w:rsidP="00091A27">
      <w:pPr>
        <w:spacing w:after="0"/>
        <w:jc w:val="both"/>
        <w:rPr>
          <w:rFonts w:ascii="Book Antiqua" w:hAnsi="Book Antiqua"/>
          <w:sz w:val="20"/>
          <w:szCs w:val="20"/>
          <w:lang w:val="es-419"/>
        </w:rPr>
      </w:pPr>
      <w:r w:rsidRPr="00E55F50">
        <w:rPr>
          <w:rFonts w:ascii="Book Antiqua" w:hAnsi="Book Antiqua"/>
          <w:sz w:val="20"/>
          <w:szCs w:val="20"/>
          <w:lang w:val="es-419"/>
        </w:rPr>
        <w:t>Esta matriz de</w:t>
      </w:r>
      <w:r w:rsidRPr="00E55F50">
        <w:rPr>
          <w:rFonts w:ascii="Book Antiqua" w:hAnsi="Book Antiqua"/>
          <w:i/>
          <w:sz w:val="20"/>
          <w:szCs w:val="20"/>
          <w:lang w:val="es-419"/>
        </w:rPr>
        <w:t xml:space="preserve"> </w:t>
      </w:r>
      <w:r w:rsidRPr="00E55F50">
        <w:rPr>
          <w:rFonts w:ascii="Book Antiqua" w:hAnsi="Book Antiqua"/>
          <w:sz w:val="20"/>
          <w:szCs w:val="20"/>
          <w:lang w:val="es-419"/>
        </w:rPr>
        <w:t>provisiones por tramos se fundamenta sobre los hechos pasados, las condiciones presentes y las estimaciones justificables respecto de las condiciones económicas futuras.</w:t>
      </w:r>
    </w:p>
    <w:p w14:paraId="7AC616A9" w14:textId="77777777" w:rsidR="00091A27" w:rsidRPr="00E55F50" w:rsidRDefault="00091A27" w:rsidP="00091A27">
      <w:pPr>
        <w:spacing w:after="0"/>
        <w:jc w:val="both"/>
        <w:rPr>
          <w:rFonts w:ascii="Book Antiqua" w:hAnsi="Book Antiqua"/>
          <w:sz w:val="20"/>
          <w:szCs w:val="20"/>
          <w:lang w:val="es-419"/>
        </w:rPr>
      </w:pPr>
    </w:p>
    <w:p w14:paraId="75DB2C6E" w14:textId="1C604948" w:rsidR="0091058B" w:rsidRDefault="0091058B" w:rsidP="00091A27">
      <w:pPr>
        <w:spacing w:after="0"/>
        <w:jc w:val="both"/>
        <w:rPr>
          <w:rFonts w:ascii="Book Antiqua" w:hAnsi="Book Antiqua"/>
          <w:sz w:val="20"/>
          <w:szCs w:val="20"/>
          <w:lang w:val="es-419"/>
        </w:rPr>
      </w:pPr>
      <w:r w:rsidRPr="00E55F50">
        <w:rPr>
          <w:rFonts w:ascii="Book Antiqua" w:hAnsi="Book Antiqua"/>
          <w:sz w:val="20"/>
          <w:szCs w:val="20"/>
          <w:lang w:val="es-419"/>
        </w:rPr>
        <w:t xml:space="preserve">Si en un periodo posterior el monto de las pérdidas crediticias esperadas disminuye, se reconoce </w:t>
      </w:r>
      <w:r w:rsidRPr="00E55F50">
        <w:rPr>
          <w:rFonts w:ascii="Book Antiqua" w:hAnsi="Book Antiqua"/>
          <w:i/>
          <w:sz w:val="20"/>
          <w:szCs w:val="20"/>
          <w:lang w:val="es-419"/>
        </w:rPr>
        <w:t>e</w:t>
      </w:r>
      <w:r w:rsidRPr="00E55F50">
        <w:rPr>
          <w:rFonts w:ascii="Book Antiqua" w:hAnsi="Book Antiqua"/>
          <w:sz w:val="20"/>
          <w:szCs w:val="20"/>
          <w:lang w:val="es-419"/>
        </w:rPr>
        <w:t>n</w:t>
      </w:r>
      <w:r w:rsidRPr="00E55F50">
        <w:rPr>
          <w:rFonts w:ascii="Book Antiqua" w:hAnsi="Book Antiqua"/>
          <w:i/>
          <w:sz w:val="20"/>
          <w:szCs w:val="20"/>
          <w:lang w:val="es-419"/>
        </w:rPr>
        <w:t xml:space="preserve"> </w:t>
      </w:r>
      <w:r w:rsidRPr="00E55F50">
        <w:rPr>
          <w:rFonts w:ascii="Book Antiqua" w:hAnsi="Book Antiqua"/>
          <w:sz w:val="20"/>
          <w:szCs w:val="20"/>
          <w:lang w:val="es-419"/>
        </w:rPr>
        <w:t>el estado de resultados integrales la reversión de la pérdida previamente reconocida.</w:t>
      </w:r>
    </w:p>
    <w:p w14:paraId="34E81A9C" w14:textId="77777777" w:rsidR="00091A27" w:rsidRPr="00E55F50" w:rsidRDefault="00091A27" w:rsidP="00091A27">
      <w:pPr>
        <w:spacing w:after="0"/>
        <w:jc w:val="both"/>
        <w:rPr>
          <w:rFonts w:ascii="Book Antiqua" w:hAnsi="Book Antiqua"/>
          <w:sz w:val="20"/>
          <w:szCs w:val="20"/>
          <w:lang w:val="es-419"/>
        </w:rPr>
      </w:pPr>
    </w:p>
    <w:p w14:paraId="74446461" w14:textId="22D29515" w:rsidR="0091058B" w:rsidRPr="00E55F50" w:rsidRDefault="0091058B" w:rsidP="00091A27">
      <w:pPr>
        <w:pStyle w:val="Textoindependiente"/>
        <w:spacing w:line="295" w:lineRule="auto"/>
        <w:ind w:left="0" w:firstLine="11"/>
        <w:jc w:val="both"/>
        <w:rPr>
          <w:rFonts w:ascii="Book Antiqua" w:hAnsi="Book Antiqua"/>
          <w:sz w:val="20"/>
          <w:szCs w:val="20"/>
          <w:lang w:val="es-419"/>
        </w:rPr>
      </w:pPr>
      <w:r w:rsidRPr="00E55F50">
        <w:rPr>
          <w:rFonts w:ascii="Book Antiqua" w:hAnsi="Book Antiqua"/>
          <w:w w:val="110"/>
          <w:sz w:val="20"/>
          <w:szCs w:val="20"/>
          <w:lang w:val="es-419"/>
        </w:rPr>
        <w:t>La</w:t>
      </w:r>
      <w:r w:rsidRPr="00E55F50">
        <w:rPr>
          <w:rFonts w:ascii="Book Antiqua" w:hAnsi="Book Antiqua"/>
          <w:spacing w:val="-17"/>
          <w:w w:val="110"/>
          <w:sz w:val="20"/>
          <w:szCs w:val="20"/>
          <w:lang w:val="es-419"/>
        </w:rPr>
        <w:t xml:space="preserve"> </w:t>
      </w:r>
      <w:r w:rsidRPr="00E55F50">
        <w:rPr>
          <w:rFonts w:ascii="Book Antiqua" w:hAnsi="Book Antiqua"/>
          <w:w w:val="110"/>
          <w:sz w:val="20"/>
          <w:szCs w:val="20"/>
          <w:lang w:val="es-419"/>
        </w:rPr>
        <w:t>Adm</w:t>
      </w:r>
      <w:r w:rsidRPr="00E55F50">
        <w:rPr>
          <w:rFonts w:ascii="Book Antiqua" w:hAnsi="Book Antiqua"/>
          <w:spacing w:val="10"/>
          <w:w w:val="110"/>
          <w:sz w:val="20"/>
          <w:szCs w:val="20"/>
          <w:lang w:val="es-419"/>
        </w:rPr>
        <w:t>i</w:t>
      </w:r>
      <w:r w:rsidRPr="00E55F50">
        <w:rPr>
          <w:rFonts w:ascii="Book Antiqua" w:hAnsi="Book Antiqua"/>
          <w:w w:val="110"/>
          <w:sz w:val="20"/>
          <w:szCs w:val="20"/>
          <w:lang w:val="es-419"/>
        </w:rPr>
        <w:t>nistraci</w:t>
      </w:r>
      <w:r w:rsidRPr="00E55F50">
        <w:rPr>
          <w:rFonts w:ascii="Book Antiqua" w:hAnsi="Book Antiqua"/>
          <w:spacing w:val="-10"/>
          <w:w w:val="110"/>
          <w:sz w:val="20"/>
          <w:szCs w:val="20"/>
          <w:lang w:val="es-419"/>
        </w:rPr>
        <w:t>ó</w:t>
      </w:r>
      <w:r w:rsidRPr="00E55F50">
        <w:rPr>
          <w:rFonts w:ascii="Book Antiqua" w:hAnsi="Book Antiqua"/>
          <w:w w:val="110"/>
          <w:sz w:val="20"/>
          <w:szCs w:val="20"/>
          <w:lang w:val="es-419"/>
        </w:rPr>
        <w:t>n</w:t>
      </w:r>
      <w:r w:rsidRPr="00E55F50">
        <w:rPr>
          <w:rFonts w:ascii="Book Antiqua" w:hAnsi="Book Antiqua"/>
          <w:spacing w:val="-31"/>
          <w:w w:val="110"/>
          <w:sz w:val="20"/>
          <w:szCs w:val="20"/>
          <w:lang w:val="es-419"/>
        </w:rPr>
        <w:t xml:space="preserve"> </w:t>
      </w:r>
      <w:r w:rsidRPr="00E55F50">
        <w:rPr>
          <w:rFonts w:ascii="Book Antiqua" w:hAnsi="Book Antiqua"/>
          <w:w w:val="110"/>
          <w:sz w:val="20"/>
          <w:szCs w:val="20"/>
          <w:lang w:val="es-419"/>
        </w:rPr>
        <w:t>de</w:t>
      </w:r>
      <w:r w:rsidRPr="00E55F50">
        <w:rPr>
          <w:rFonts w:ascii="Book Antiqua" w:hAnsi="Book Antiqua"/>
          <w:spacing w:val="-42"/>
          <w:w w:val="110"/>
          <w:sz w:val="20"/>
          <w:szCs w:val="20"/>
          <w:lang w:val="es-419"/>
        </w:rPr>
        <w:t xml:space="preserve"> </w:t>
      </w:r>
      <w:r w:rsidRPr="00E55F50">
        <w:rPr>
          <w:rFonts w:ascii="Book Antiqua" w:hAnsi="Book Antiqua"/>
          <w:spacing w:val="-31"/>
          <w:w w:val="110"/>
          <w:sz w:val="20"/>
          <w:szCs w:val="20"/>
          <w:lang w:val="es-419"/>
        </w:rPr>
        <w:t>l</w:t>
      </w:r>
      <w:r w:rsidRPr="00E55F50">
        <w:rPr>
          <w:rFonts w:ascii="Book Antiqua" w:hAnsi="Book Antiqua"/>
          <w:w w:val="110"/>
          <w:sz w:val="20"/>
          <w:szCs w:val="20"/>
          <w:lang w:val="es-419"/>
        </w:rPr>
        <w:t>a</w:t>
      </w:r>
      <w:r w:rsidRPr="00E55F50">
        <w:rPr>
          <w:rFonts w:ascii="Book Antiqua" w:hAnsi="Book Antiqua"/>
          <w:spacing w:val="-18"/>
          <w:w w:val="110"/>
          <w:sz w:val="20"/>
          <w:szCs w:val="20"/>
          <w:lang w:val="es-419"/>
        </w:rPr>
        <w:t xml:space="preserve"> </w:t>
      </w:r>
      <w:r w:rsidRPr="00E55F50">
        <w:rPr>
          <w:rFonts w:ascii="Book Antiqua" w:hAnsi="Book Antiqua"/>
          <w:spacing w:val="-34"/>
          <w:w w:val="110"/>
          <w:sz w:val="20"/>
          <w:szCs w:val="20"/>
          <w:lang w:val="es-419"/>
        </w:rPr>
        <w:t>C</w:t>
      </w:r>
      <w:r w:rsidRPr="00E55F50">
        <w:rPr>
          <w:rFonts w:ascii="Book Antiqua" w:hAnsi="Book Antiqua"/>
          <w:w w:val="110"/>
          <w:sz w:val="20"/>
          <w:szCs w:val="20"/>
          <w:lang w:val="es-419"/>
        </w:rPr>
        <w:t>ompañía</w:t>
      </w:r>
      <w:r w:rsidRPr="00E55F50">
        <w:rPr>
          <w:rFonts w:ascii="Book Antiqua" w:hAnsi="Book Antiqua"/>
          <w:spacing w:val="-18"/>
          <w:w w:val="110"/>
          <w:sz w:val="20"/>
          <w:szCs w:val="20"/>
          <w:lang w:val="es-419"/>
        </w:rPr>
        <w:t xml:space="preserve"> </w:t>
      </w:r>
      <w:r w:rsidRPr="00E55F50">
        <w:rPr>
          <w:rFonts w:ascii="Book Antiqua" w:hAnsi="Book Antiqua"/>
          <w:spacing w:val="-23"/>
          <w:w w:val="110"/>
          <w:sz w:val="20"/>
          <w:szCs w:val="20"/>
          <w:lang w:val="es-419"/>
        </w:rPr>
        <w:t>c</w:t>
      </w:r>
      <w:r w:rsidRPr="00E55F50">
        <w:rPr>
          <w:rFonts w:ascii="Book Antiqua" w:hAnsi="Book Antiqua"/>
          <w:w w:val="110"/>
          <w:sz w:val="20"/>
          <w:szCs w:val="20"/>
          <w:lang w:val="es-419"/>
        </w:rPr>
        <w:t>o</w:t>
      </w:r>
      <w:r w:rsidRPr="00E55F50">
        <w:rPr>
          <w:rFonts w:ascii="Book Antiqua" w:hAnsi="Book Antiqua"/>
          <w:spacing w:val="-19"/>
          <w:w w:val="110"/>
          <w:sz w:val="20"/>
          <w:szCs w:val="20"/>
          <w:lang w:val="es-419"/>
        </w:rPr>
        <w:t>n</w:t>
      </w:r>
      <w:r w:rsidRPr="00E55F50">
        <w:rPr>
          <w:rFonts w:ascii="Book Antiqua" w:hAnsi="Book Antiqua"/>
          <w:w w:val="110"/>
          <w:sz w:val="20"/>
          <w:szCs w:val="20"/>
          <w:lang w:val="es-419"/>
        </w:rPr>
        <w:t>s</w:t>
      </w:r>
      <w:r w:rsidRPr="00E55F50">
        <w:rPr>
          <w:rFonts w:ascii="Book Antiqua" w:hAnsi="Book Antiqua"/>
          <w:spacing w:val="-19"/>
          <w:w w:val="110"/>
          <w:sz w:val="20"/>
          <w:szCs w:val="20"/>
          <w:lang w:val="es-419"/>
        </w:rPr>
        <w:t>i</w:t>
      </w:r>
      <w:r w:rsidRPr="00E55F50">
        <w:rPr>
          <w:rFonts w:ascii="Book Antiqua" w:hAnsi="Book Antiqua"/>
          <w:w w:val="110"/>
          <w:sz w:val="20"/>
          <w:szCs w:val="20"/>
          <w:lang w:val="es-419"/>
        </w:rPr>
        <w:t>dera</w:t>
      </w:r>
      <w:r w:rsidRPr="00E55F50">
        <w:rPr>
          <w:rFonts w:ascii="Book Antiqua" w:hAnsi="Book Antiqua"/>
          <w:spacing w:val="-15"/>
          <w:w w:val="110"/>
          <w:sz w:val="20"/>
          <w:szCs w:val="20"/>
          <w:lang w:val="es-419"/>
        </w:rPr>
        <w:t xml:space="preserve"> </w:t>
      </w:r>
      <w:r w:rsidRPr="00E55F50">
        <w:rPr>
          <w:rFonts w:ascii="Book Antiqua" w:hAnsi="Book Antiqua"/>
          <w:w w:val="110"/>
          <w:sz w:val="20"/>
          <w:szCs w:val="20"/>
          <w:lang w:val="es-419"/>
        </w:rPr>
        <w:t>que</w:t>
      </w:r>
      <w:r w:rsidRPr="00E55F50">
        <w:rPr>
          <w:rFonts w:ascii="Book Antiqua" w:hAnsi="Book Antiqua"/>
          <w:spacing w:val="-16"/>
          <w:w w:val="110"/>
          <w:sz w:val="20"/>
          <w:szCs w:val="20"/>
          <w:lang w:val="es-419"/>
        </w:rPr>
        <w:t xml:space="preserve"> </w:t>
      </w:r>
      <w:r w:rsidRPr="00E55F50">
        <w:rPr>
          <w:rFonts w:ascii="Book Antiqua" w:hAnsi="Book Antiqua"/>
          <w:w w:val="110"/>
          <w:sz w:val="20"/>
          <w:szCs w:val="20"/>
          <w:lang w:val="es-419"/>
        </w:rPr>
        <w:t>la</w:t>
      </w:r>
      <w:r w:rsidRPr="00E55F50">
        <w:rPr>
          <w:rFonts w:ascii="Book Antiqua" w:hAnsi="Book Antiqua"/>
          <w:spacing w:val="-33"/>
          <w:w w:val="110"/>
          <w:sz w:val="20"/>
          <w:szCs w:val="20"/>
          <w:lang w:val="es-419"/>
        </w:rPr>
        <w:t xml:space="preserve"> </w:t>
      </w:r>
      <w:r w:rsidRPr="00E55F50">
        <w:rPr>
          <w:rFonts w:ascii="Book Antiqua" w:hAnsi="Book Antiqua"/>
          <w:w w:val="110"/>
          <w:sz w:val="20"/>
          <w:szCs w:val="20"/>
          <w:lang w:val="es-419"/>
        </w:rPr>
        <w:t>esti</w:t>
      </w:r>
      <w:r w:rsidRPr="00E55F50">
        <w:rPr>
          <w:rFonts w:ascii="Book Antiqua" w:hAnsi="Book Antiqua"/>
          <w:spacing w:val="-12"/>
          <w:w w:val="110"/>
          <w:sz w:val="20"/>
          <w:szCs w:val="20"/>
          <w:lang w:val="es-419"/>
        </w:rPr>
        <w:t>m</w:t>
      </w:r>
      <w:r w:rsidRPr="00E55F50">
        <w:rPr>
          <w:rFonts w:ascii="Book Antiqua" w:hAnsi="Book Antiqua"/>
          <w:w w:val="110"/>
          <w:sz w:val="20"/>
          <w:szCs w:val="20"/>
          <w:lang w:val="es-419"/>
        </w:rPr>
        <w:t>aci</w:t>
      </w:r>
      <w:r w:rsidRPr="00E55F50">
        <w:rPr>
          <w:rFonts w:ascii="Book Antiqua" w:hAnsi="Book Antiqua"/>
          <w:spacing w:val="-11"/>
          <w:w w:val="110"/>
          <w:sz w:val="20"/>
          <w:szCs w:val="20"/>
          <w:lang w:val="es-419"/>
        </w:rPr>
        <w:t>ó</w:t>
      </w:r>
      <w:r w:rsidRPr="00E55F50">
        <w:rPr>
          <w:rFonts w:ascii="Book Antiqua" w:hAnsi="Book Antiqua"/>
          <w:w w:val="110"/>
          <w:sz w:val="20"/>
          <w:szCs w:val="20"/>
          <w:lang w:val="es-419"/>
        </w:rPr>
        <w:t>n</w:t>
      </w:r>
      <w:r w:rsidRPr="00E55F50">
        <w:rPr>
          <w:rFonts w:ascii="Book Antiqua" w:hAnsi="Book Antiqua"/>
          <w:spacing w:val="-31"/>
          <w:w w:val="110"/>
          <w:sz w:val="20"/>
          <w:szCs w:val="20"/>
          <w:lang w:val="es-419"/>
        </w:rPr>
        <w:t xml:space="preserve"> </w:t>
      </w:r>
      <w:r w:rsidRPr="00E55F50">
        <w:rPr>
          <w:rFonts w:ascii="Book Antiqua" w:hAnsi="Book Antiqua"/>
          <w:w w:val="110"/>
          <w:sz w:val="20"/>
          <w:szCs w:val="20"/>
          <w:lang w:val="es-419"/>
        </w:rPr>
        <w:t>por</w:t>
      </w:r>
      <w:r w:rsidRPr="00E55F50">
        <w:rPr>
          <w:rFonts w:ascii="Book Antiqua" w:hAnsi="Book Antiqua"/>
          <w:spacing w:val="-14"/>
          <w:w w:val="110"/>
          <w:sz w:val="20"/>
          <w:szCs w:val="20"/>
          <w:lang w:val="es-419"/>
        </w:rPr>
        <w:t xml:space="preserve"> </w:t>
      </w:r>
      <w:r w:rsidRPr="00E55F50">
        <w:rPr>
          <w:rFonts w:ascii="Book Antiqua" w:hAnsi="Book Antiqua"/>
          <w:spacing w:val="-21"/>
          <w:w w:val="110"/>
          <w:sz w:val="20"/>
          <w:szCs w:val="20"/>
          <w:lang w:val="es-419"/>
        </w:rPr>
        <w:t>d</w:t>
      </w:r>
      <w:r w:rsidRPr="00E55F50">
        <w:rPr>
          <w:rFonts w:ascii="Book Antiqua" w:hAnsi="Book Antiqua"/>
          <w:w w:val="110"/>
          <w:sz w:val="20"/>
          <w:szCs w:val="20"/>
          <w:lang w:val="es-419"/>
        </w:rPr>
        <w:t>eter</w:t>
      </w:r>
      <w:r w:rsidRPr="00E55F50">
        <w:rPr>
          <w:rFonts w:ascii="Book Antiqua" w:hAnsi="Book Antiqua"/>
          <w:spacing w:val="-15"/>
          <w:w w:val="110"/>
          <w:sz w:val="20"/>
          <w:szCs w:val="20"/>
          <w:lang w:val="es-419"/>
        </w:rPr>
        <w:t>i</w:t>
      </w:r>
      <w:r w:rsidRPr="00E55F50">
        <w:rPr>
          <w:rFonts w:ascii="Book Antiqua" w:hAnsi="Book Antiqua"/>
          <w:w w:val="110"/>
          <w:sz w:val="20"/>
          <w:szCs w:val="20"/>
          <w:lang w:val="es-419"/>
        </w:rPr>
        <w:t>oro</w:t>
      </w:r>
      <w:r w:rsidRPr="00E55F50">
        <w:rPr>
          <w:rFonts w:ascii="Book Antiqua" w:hAnsi="Book Antiqua"/>
          <w:spacing w:val="-27"/>
          <w:w w:val="110"/>
          <w:sz w:val="20"/>
          <w:szCs w:val="20"/>
          <w:lang w:val="es-419"/>
        </w:rPr>
        <w:t xml:space="preserve"> </w:t>
      </w:r>
      <w:r w:rsidRPr="00E55F50">
        <w:rPr>
          <w:rFonts w:ascii="Book Antiqua" w:hAnsi="Book Antiqua"/>
          <w:w w:val="110"/>
          <w:sz w:val="20"/>
          <w:szCs w:val="20"/>
          <w:lang w:val="es-419"/>
        </w:rPr>
        <w:t>de</w:t>
      </w:r>
      <w:r w:rsidRPr="00E55F50">
        <w:rPr>
          <w:rFonts w:ascii="Book Antiqua" w:hAnsi="Book Antiqua"/>
          <w:spacing w:val="-42"/>
          <w:w w:val="110"/>
          <w:sz w:val="20"/>
          <w:szCs w:val="20"/>
          <w:lang w:val="es-419"/>
        </w:rPr>
        <w:t xml:space="preserve"> </w:t>
      </w:r>
      <w:r w:rsidRPr="00E55F50">
        <w:rPr>
          <w:rFonts w:ascii="Book Antiqua" w:hAnsi="Book Antiqua"/>
          <w:spacing w:val="-31"/>
          <w:w w:val="110"/>
          <w:sz w:val="20"/>
          <w:szCs w:val="20"/>
          <w:lang w:val="es-419"/>
        </w:rPr>
        <w:t>l</w:t>
      </w:r>
      <w:r w:rsidRPr="00E55F50">
        <w:rPr>
          <w:rFonts w:ascii="Book Antiqua" w:hAnsi="Book Antiqua"/>
          <w:w w:val="110"/>
          <w:sz w:val="20"/>
          <w:szCs w:val="20"/>
          <w:lang w:val="es-419"/>
        </w:rPr>
        <w:t>as</w:t>
      </w:r>
      <w:r w:rsidRPr="00E55F50">
        <w:rPr>
          <w:rFonts w:ascii="Book Antiqua" w:hAnsi="Book Antiqua"/>
          <w:spacing w:val="-27"/>
          <w:w w:val="110"/>
          <w:sz w:val="20"/>
          <w:szCs w:val="20"/>
          <w:lang w:val="es-419"/>
        </w:rPr>
        <w:t xml:space="preserve"> </w:t>
      </w:r>
      <w:r w:rsidRPr="00E55F50">
        <w:rPr>
          <w:rFonts w:ascii="Book Antiqua" w:hAnsi="Book Antiqua"/>
          <w:w w:val="110"/>
          <w:sz w:val="20"/>
          <w:szCs w:val="20"/>
          <w:lang w:val="es-419"/>
        </w:rPr>
        <w:t>cuentas</w:t>
      </w:r>
      <w:r w:rsidRPr="00E55F50">
        <w:rPr>
          <w:rFonts w:ascii="Book Antiqua" w:hAnsi="Book Antiqua"/>
          <w:spacing w:val="-12"/>
          <w:w w:val="110"/>
          <w:sz w:val="20"/>
          <w:szCs w:val="20"/>
          <w:lang w:val="es-419"/>
        </w:rPr>
        <w:t xml:space="preserve"> </w:t>
      </w:r>
      <w:r w:rsidRPr="00E55F50">
        <w:rPr>
          <w:rFonts w:ascii="Book Antiqua" w:hAnsi="Book Antiqua"/>
          <w:w w:val="110"/>
          <w:sz w:val="20"/>
          <w:szCs w:val="20"/>
          <w:lang w:val="es-419"/>
        </w:rPr>
        <w:t>p</w:t>
      </w:r>
      <w:r w:rsidRPr="00E55F50">
        <w:rPr>
          <w:rFonts w:ascii="Book Antiqua" w:hAnsi="Book Antiqua"/>
          <w:spacing w:val="-19"/>
          <w:w w:val="110"/>
          <w:sz w:val="20"/>
          <w:szCs w:val="20"/>
          <w:lang w:val="es-419"/>
        </w:rPr>
        <w:t>o</w:t>
      </w:r>
      <w:r w:rsidRPr="00E55F50">
        <w:rPr>
          <w:rFonts w:ascii="Book Antiqua" w:hAnsi="Book Antiqua"/>
          <w:w w:val="110"/>
          <w:sz w:val="20"/>
          <w:szCs w:val="20"/>
          <w:lang w:val="es-419"/>
        </w:rPr>
        <w:t>r</w:t>
      </w:r>
      <w:r w:rsidRPr="00E55F50">
        <w:rPr>
          <w:rFonts w:ascii="Book Antiqua" w:hAnsi="Book Antiqua"/>
          <w:spacing w:val="-27"/>
          <w:w w:val="110"/>
          <w:sz w:val="20"/>
          <w:szCs w:val="20"/>
          <w:lang w:val="es-419"/>
        </w:rPr>
        <w:t xml:space="preserve"> </w:t>
      </w:r>
      <w:r w:rsidRPr="00E55F50">
        <w:rPr>
          <w:rFonts w:ascii="Book Antiqua" w:hAnsi="Book Antiqua"/>
          <w:w w:val="110"/>
          <w:sz w:val="20"/>
          <w:szCs w:val="20"/>
          <w:lang w:val="es-419"/>
        </w:rPr>
        <w:t>cobrar</w:t>
      </w:r>
      <w:r w:rsidRPr="00E55F50">
        <w:rPr>
          <w:rFonts w:ascii="Book Antiqua" w:hAnsi="Book Antiqua"/>
          <w:w w:val="103"/>
          <w:sz w:val="20"/>
          <w:szCs w:val="20"/>
          <w:lang w:val="es-419"/>
        </w:rPr>
        <w:t xml:space="preserve"> </w:t>
      </w:r>
      <w:r w:rsidRPr="00E55F50">
        <w:rPr>
          <w:rFonts w:ascii="Book Antiqua" w:hAnsi="Book Antiqua"/>
          <w:spacing w:val="-5"/>
          <w:w w:val="110"/>
          <w:sz w:val="20"/>
          <w:szCs w:val="20"/>
          <w:lang w:val="es-419"/>
        </w:rPr>
        <w:t>c</w:t>
      </w:r>
      <w:r w:rsidRPr="00E55F50">
        <w:rPr>
          <w:rFonts w:ascii="Book Antiqua" w:hAnsi="Book Antiqua"/>
          <w:spacing w:val="-4"/>
          <w:w w:val="110"/>
          <w:sz w:val="20"/>
          <w:szCs w:val="20"/>
          <w:lang w:val="es-419"/>
        </w:rPr>
        <w:t>om</w:t>
      </w:r>
      <w:r w:rsidRPr="00E55F50">
        <w:rPr>
          <w:rFonts w:ascii="Book Antiqua" w:hAnsi="Book Antiqua"/>
          <w:spacing w:val="-5"/>
          <w:w w:val="110"/>
          <w:sz w:val="20"/>
          <w:szCs w:val="20"/>
          <w:lang w:val="es-419"/>
        </w:rPr>
        <w:t>erci</w:t>
      </w:r>
      <w:r w:rsidRPr="00E55F50">
        <w:rPr>
          <w:rFonts w:ascii="Book Antiqua" w:hAnsi="Book Antiqua"/>
          <w:spacing w:val="-4"/>
          <w:w w:val="110"/>
          <w:sz w:val="20"/>
          <w:szCs w:val="20"/>
          <w:lang w:val="es-419"/>
        </w:rPr>
        <w:t>al</w:t>
      </w:r>
      <w:r w:rsidRPr="00E55F50">
        <w:rPr>
          <w:rFonts w:ascii="Book Antiqua" w:hAnsi="Book Antiqua"/>
          <w:spacing w:val="-5"/>
          <w:w w:val="110"/>
          <w:sz w:val="20"/>
          <w:szCs w:val="20"/>
          <w:lang w:val="es-419"/>
        </w:rPr>
        <w:t>es</w:t>
      </w:r>
      <w:r w:rsidRPr="00E55F50">
        <w:rPr>
          <w:rFonts w:ascii="Book Antiqua" w:hAnsi="Book Antiqua"/>
          <w:spacing w:val="8"/>
          <w:w w:val="110"/>
          <w:sz w:val="20"/>
          <w:szCs w:val="20"/>
          <w:lang w:val="es-419"/>
        </w:rPr>
        <w:t xml:space="preserve"> </w:t>
      </w:r>
      <w:r w:rsidRPr="00E55F50">
        <w:rPr>
          <w:rFonts w:ascii="Book Antiqua" w:hAnsi="Book Antiqua"/>
          <w:spacing w:val="2"/>
          <w:w w:val="110"/>
          <w:sz w:val="20"/>
          <w:szCs w:val="20"/>
          <w:lang w:val="es-419"/>
        </w:rPr>
        <w:t>a</w:t>
      </w:r>
      <w:r w:rsidRPr="00E55F50">
        <w:rPr>
          <w:rFonts w:ascii="Book Antiqua" w:hAnsi="Book Antiqua"/>
          <w:w w:val="110"/>
          <w:sz w:val="20"/>
          <w:szCs w:val="20"/>
          <w:lang w:val="es-419"/>
        </w:rPr>
        <w:t xml:space="preserve">l </w:t>
      </w:r>
      <w:r w:rsidRPr="00E55F50">
        <w:rPr>
          <w:rFonts w:ascii="Book Antiqua" w:hAnsi="Book Antiqua"/>
          <w:spacing w:val="1"/>
          <w:w w:val="110"/>
          <w:sz w:val="20"/>
          <w:szCs w:val="20"/>
          <w:lang w:val="es-419"/>
        </w:rPr>
        <w:t>31</w:t>
      </w:r>
      <w:r w:rsidRPr="00E55F50">
        <w:rPr>
          <w:rFonts w:ascii="Book Antiqua" w:hAnsi="Book Antiqua"/>
          <w:spacing w:val="-33"/>
          <w:w w:val="110"/>
          <w:sz w:val="20"/>
          <w:szCs w:val="20"/>
          <w:lang w:val="es-419"/>
        </w:rPr>
        <w:t xml:space="preserve"> </w:t>
      </w:r>
      <w:r w:rsidRPr="00E55F50">
        <w:rPr>
          <w:rFonts w:ascii="Book Antiqua" w:hAnsi="Book Antiqua"/>
          <w:spacing w:val="-11"/>
          <w:w w:val="110"/>
          <w:sz w:val="20"/>
          <w:szCs w:val="20"/>
          <w:lang w:val="es-419"/>
        </w:rPr>
        <w:t>d</w:t>
      </w:r>
      <w:r w:rsidRPr="00E55F50">
        <w:rPr>
          <w:rFonts w:ascii="Book Antiqua" w:hAnsi="Book Antiqua"/>
          <w:spacing w:val="-12"/>
          <w:w w:val="110"/>
          <w:sz w:val="20"/>
          <w:szCs w:val="20"/>
          <w:lang w:val="es-419"/>
        </w:rPr>
        <w:t>e</w:t>
      </w:r>
      <w:r w:rsidRPr="00E55F50">
        <w:rPr>
          <w:rFonts w:ascii="Book Antiqua" w:hAnsi="Book Antiqua"/>
          <w:spacing w:val="3"/>
          <w:w w:val="110"/>
          <w:sz w:val="20"/>
          <w:szCs w:val="20"/>
          <w:lang w:val="es-419"/>
        </w:rPr>
        <w:t xml:space="preserve"> </w:t>
      </w:r>
      <w:r w:rsidRPr="00E55F50">
        <w:rPr>
          <w:rFonts w:ascii="Book Antiqua" w:hAnsi="Book Antiqua"/>
          <w:spacing w:val="-10"/>
          <w:w w:val="110"/>
          <w:sz w:val="20"/>
          <w:szCs w:val="20"/>
          <w:lang w:val="es-419"/>
        </w:rPr>
        <w:t>dici</w:t>
      </w:r>
      <w:r w:rsidRPr="00E55F50">
        <w:rPr>
          <w:rFonts w:ascii="Book Antiqua" w:hAnsi="Book Antiqua"/>
          <w:spacing w:val="-11"/>
          <w:w w:val="110"/>
          <w:sz w:val="20"/>
          <w:szCs w:val="20"/>
          <w:lang w:val="es-419"/>
        </w:rPr>
        <w:t>e</w:t>
      </w:r>
      <w:r w:rsidRPr="00E55F50">
        <w:rPr>
          <w:rFonts w:ascii="Book Antiqua" w:hAnsi="Book Antiqua"/>
          <w:spacing w:val="-10"/>
          <w:w w:val="110"/>
          <w:sz w:val="20"/>
          <w:szCs w:val="20"/>
          <w:lang w:val="es-419"/>
        </w:rPr>
        <w:t>mb</w:t>
      </w:r>
      <w:r w:rsidRPr="00E55F50">
        <w:rPr>
          <w:rFonts w:ascii="Book Antiqua" w:hAnsi="Book Antiqua"/>
          <w:spacing w:val="-9"/>
          <w:w w:val="110"/>
          <w:sz w:val="20"/>
          <w:szCs w:val="20"/>
          <w:lang w:val="es-419"/>
        </w:rPr>
        <w:t>r</w:t>
      </w:r>
      <w:r w:rsidRPr="00E55F50">
        <w:rPr>
          <w:rFonts w:ascii="Book Antiqua" w:hAnsi="Book Antiqua"/>
          <w:spacing w:val="-11"/>
          <w:w w:val="110"/>
          <w:sz w:val="20"/>
          <w:szCs w:val="20"/>
          <w:lang w:val="es-419"/>
        </w:rPr>
        <w:t>e</w:t>
      </w:r>
      <w:r w:rsidRPr="00E55F50">
        <w:rPr>
          <w:rFonts w:ascii="Book Antiqua" w:hAnsi="Book Antiqua"/>
          <w:spacing w:val="-12"/>
          <w:w w:val="110"/>
          <w:sz w:val="20"/>
          <w:szCs w:val="20"/>
          <w:lang w:val="es-419"/>
        </w:rPr>
        <w:t xml:space="preserve"> </w:t>
      </w:r>
      <w:r w:rsidRPr="00E55F50">
        <w:rPr>
          <w:rFonts w:ascii="Book Antiqua" w:hAnsi="Book Antiqua"/>
          <w:w w:val="110"/>
          <w:sz w:val="20"/>
          <w:szCs w:val="20"/>
          <w:lang w:val="es-419"/>
        </w:rPr>
        <w:t>de</w:t>
      </w:r>
      <w:r w:rsidRPr="00E55F50">
        <w:rPr>
          <w:rFonts w:ascii="Book Antiqua" w:hAnsi="Book Antiqua"/>
          <w:spacing w:val="-10"/>
          <w:w w:val="110"/>
          <w:sz w:val="20"/>
          <w:szCs w:val="20"/>
          <w:lang w:val="es-419"/>
        </w:rPr>
        <w:t xml:space="preserve"> </w:t>
      </w:r>
      <w:r w:rsidR="00091A27" w:rsidRPr="00E55F50">
        <w:rPr>
          <w:rFonts w:ascii="Book Antiqua" w:hAnsi="Book Antiqua"/>
          <w:spacing w:val="-5"/>
          <w:w w:val="110"/>
          <w:sz w:val="20"/>
          <w:szCs w:val="20"/>
          <w:lang w:val="es-419"/>
        </w:rPr>
        <w:t>2021</w:t>
      </w:r>
      <w:r w:rsidRPr="00E55F50">
        <w:rPr>
          <w:rFonts w:ascii="Book Antiqua" w:hAnsi="Book Antiqua"/>
          <w:spacing w:val="-3"/>
          <w:w w:val="110"/>
          <w:sz w:val="20"/>
          <w:szCs w:val="20"/>
          <w:lang w:val="es-419"/>
        </w:rPr>
        <w:t xml:space="preserve"> </w:t>
      </w:r>
      <w:r w:rsidRPr="00E55F50">
        <w:rPr>
          <w:rFonts w:ascii="Book Antiqua" w:hAnsi="Book Antiqua"/>
          <w:spacing w:val="-5"/>
          <w:w w:val="110"/>
          <w:sz w:val="20"/>
          <w:szCs w:val="20"/>
          <w:lang w:val="es-419"/>
        </w:rPr>
        <w:t>cu</w:t>
      </w:r>
      <w:r w:rsidRPr="00E55F50">
        <w:rPr>
          <w:rFonts w:ascii="Book Antiqua" w:hAnsi="Book Antiqua"/>
          <w:spacing w:val="-4"/>
          <w:w w:val="110"/>
          <w:sz w:val="20"/>
          <w:szCs w:val="20"/>
          <w:lang w:val="es-419"/>
        </w:rPr>
        <w:t>br</w:t>
      </w:r>
      <w:r w:rsidRPr="00E55F50">
        <w:rPr>
          <w:rFonts w:ascii="Book Antiqua" w:hAnsi="Book Antiqua"/>
          <w:spacing w:val="-5"/>
          <w:w w:val="110"/>
          <w:sz w:val="20"/>
          <w:szCs w:val="20"/>
          <w:lang w:val="es-419"/>
        </w:rPr>
        <w:t>e</w:t>
      </w:r>
      <w:r w:rsidRPr="00E55F50">
        <w:rPr>
          <w:rFonts w:ascii="Book Antiqua" w:hAnsi="Book Antiqua"/>
          <w:spacing w:val="-12"/>
          <w:w w:val="110"/>
          <w:sz w:val="20"/>
          <w:szCs w:val="20"/>
          <w:lang w:val="es-419"/>
        </w:rPr>
        <w:t xml:space="preserve"> </w:t>
      </w:r>
      <w:r w:rsidRPr="00E55F50">
        <w:rPr>
          <w:rFonts w:ascii="Book Antiqua" w:hAnsi="Book Antiqua"/>
          <w:spacing w:val="-4"/>
          <w:w w:val="110"/>
          <w:sz w:val="20"/>
          <w:szCs w:val="20"/>
          <w:lang w:val="es-419"/>
        </w:rPr>
        <w:t>adec</w:t>
      </w:r>
      <w:r w:rsidRPr="00E55F50">
        <w:rPr>
          <w:rFonts w:ascii="Book Antiqua" w:hAnsi="Book Antiqua"/>
          <w:spacing w:val="-3"/>
          <w:w w:val="110"/>
          <w:sz w:val="20"/>
          <w:szCs w:val="20"/>
          <w:lang w:val="es-419"/>
        </w:rPr>
        <w:t>ua</w:t>
      </w:r>
      <w:r w:rsidRPr="00E55F50">
        <w:rPr>
          <w:rFonts w:ascii="Book Antiqua" w:hAnsi="Book Antiqua"/>
          <w:spacing w:val="-4"/>
          <w:w w:val="110"/>
          <w:sz w:val="20"/>
          <w:szCs w:val="20"/>
          <w:lang w:val="es-419"/>
        </w:rPr>
        <w:t>damente</w:t>
      </w:r>
      <w:r w:rsidRPr="00E55F50">
        <w:rPr>
          <w:rFonts w:ascii="Book Antiqua" w:hAnsi="Book Antiqua"/>
          <w:spacing w:val="3"/>
          <w:w w:val="110"/>
          <w:sz w:val="20"/>
          <w:szCs w:val="20"/>
          <w:lang w:val="es-419"/>
        </w:rPr>
        <w:t xml:space="preserve"> </w:t>
      </w:r>
      <w:r w:rsidRPr="00E55F50">
        <w:rPr>
          <w:rFonts w:ascii="Book Antiqua" w:hAnsi="Book Antiqua"/>
          <w:spacing w:val="-1"/>
          <w:w w:val="110"/>
          <w:sz w:val="20"/>
          <w:szCs w:val="20"/>
          <w:lang w:val="es-419"/>
        </w:rPr>
        <w:t>el</w:t>
      </w:r>
      <w:r w:rsidRPr="00E55F50">
        <w:rPr>
          <w:rFonts w:ascii="Book Antiqua" w:hAnsi="Book Antiqua"/>
          <w:spacing w:val="-27"/>
          <w:w w:val="110"/>
          <w:sz w:val="20"/>
          <w:szCs w:val="20"/>
          <w:lang w:val="es-419"/>
        </w:rPr>
        <w:t xml:space="preserve"> </w:t>
      </w:r>
      <w:r w:rsidRPr="00E55F50">
        <w:rPr>
          <w:rFonts w:ascii="Book Antiqua" w:hAnsi="Book Antiqua"/>
          <w:spacing w:val="-4"/>
          <w:w w:val="110"/>
          <w:sz w:val="20"/>
          <w:szCs w:val="20"/>
          <w:lang w:val="es-419"/>
        </w:rPr>
        <w:t>ri</w:t>
      </w:r>
      <w:r w:rsidRPr="00E55F50">
        <w:rPr>
          <w:rFonts w:ascii="Book Antiqua" w:hAnsi="Book Antiqua"/>
          <w:spacing w:val="-5"/>
          <w:w w:val="110"/>
          <w:sz w:val="20"/>
          <w:szCs w:val="20"/>
          <w:lang w:val="es-419"/>
        </w:rPr>
        <w:t>esgo</w:t>
      </w:r>
      <w:r w:rsidRPr="00E55F50">
        <w:rPr>
          <w:rFonts w:ascii="Book Antiqua" w:hAnsi="Book Antiqua"/>
          <w:spacing w:val="12"/>
          <w:w w:val="110"/>
          <w:sz w:val="20"/>
          <w:szCs w:val="20"/>
          <w:lang w:val="es-419"/>
        </w:rPr>
        <w:t xml:space="preserve"> </w:t>
      </w:r>
      <w:r w:rsidRPr="00E55F50">
        <w:rPr>
          <w:rFonts w:ascii="Book Antiqua" w:hAnsi="Book Antiqua"/>
          <w:spacing w:val="-11"/>
          <w:w w:val="110"/>
          <w:sz w:val="20"/>
          <w:szCs w:val="20"/>
          <w:lang w:val="es-419"/>
        </w:rPr>
        <w:t>d</w:t>
      </w:r>
      <w:r w:rsidRPr="00E55F50">
        <w:rPr>
          <w:rFonts w:ascii="Book Antiqua" w:hAnsi="Book Antiqua"/>
          <w:spacing w:val="-12"/>
          <w:w w:val="110"/>
          <w:sz w:val="20"/>
          <w:szCs w:val="20"/>
          <w:lang w:val="es-419"/>
        </w:rPr>
        <w:t>e</w:t>
      </w:r>
      <w:r w:rsidRPr="00E55F50">
        <w:rPr>
          <w:rFonts w:ascii="Book Antiqua" w:hAnsi="Book Antiqua"/>
          <w:spacing w:val="-13"/>
          <w:w w:val="110"/>
          <w:sz w:val="20"/>
          <w:szCs w:val="20"/>
          <w:lang w:val="es-419"/>
        </w:rPr>
        <w:t xml:space="preserve"> </w:t>
      </w:r>
      <w:r w:rsidRPr="00E55F50">
        <w:rPr>
          <w:rFonts w:ascii="Book Antiqua" w:hAnsi="Book Antiqua"/>
          <w:w w:val="110"/>
          <w:sz w:val="20"/>
          <w:szCs w:val="20"/>
          <w:lang w:val="es-419"/>
        </w:rPr>
        <w:t>créditos de</w:t>
      </w:r>
      <w:r w:rsidRPr="00E55F50">
        <w:rPr>
          <w:rFonts w:ascii="Book Antiqua" w:hAnsi="Book Antiqua"/>
          <w:spacing w:val="-10"/>
          <w:w w:val="110"/>
          <w:sz w:val="20"/>
          <w:szCs w:val="20"/>
          <w:lang w:val="es-419"/>
        </w:rPr>
        <w:t xml:space="preserve"> </w:t>
      </w:r>
      <w:r w:rsidRPr="00E55F50">
        <w:rPr>
          <w:rFonts w:ascii="Book Antiqua" w:hAnsi="Book Antiqua"/>
          <w:w w:val="110"/>
          <w:sz w:val="20"/>
          <w:szCs w:val="20"/>
          <w:lang w:val="es-419"/>
        </w:rPr>
        <w:t>estas</w:t>
      </w:r>
      <w:r w:rsidRPr="00E55F50">
        <w:rPr>
          <w:rFonts w:ascii="Book Antiqua" w:hAnsi="Book Antiqua"/>
          <w:spacing w:val="-1"/>
          <w:w w:val="110"/>
          <w:sz w:val="20"/>
          <w:szCs w:val="20"/>
          <w:lang w:val="es-419"/>
        </w:rPr>
        <w:t xml:space="preserve"> parti</w:t>
      </w:r>
      <w:r w:rsidRPr="00E55F50">
        <w:rPr>
          <w:rFonts w:ascii="Book Antiqua" w:hAnsi="Book Antiqua"/>
          <w:spacing w:val="-2"/>
          <w:w w:val="110"/>
          <w:sz w:val="20"/>
          <w:szCs w:val="20"/>
          <w:lang w:val="es-419"/>
        </w:rPr>
        <w:t>das</w:t>
      </w:r>
      <w:r w:rsidRPr="00E55F50">
        <w:rPr>
          <w:rFonts w:ascii="Book Antiqua" w:hAnsi="Book Antiqua"/>
          <w:spacing w:val="-3"/>
          <w:w w:val="110"/>
          <w:sz w:val="20"/>
          <w:szCs w:val="20"/>
          <w:lang w:val="es-419"/>
        </w:rPr>
        <w:t xml:space="preserve"> </w:t>
      </w:r>
      <w:r w:rsidRPr="00E55F50">
        <w:rPr>
          <w:rFonts w:ascii="Book Antiqua" w:hAnsi="Book Antiqua"/>
          <w:w w:val="110"/>
          <w:sz w:val="20"/>
          <w:szCs w:val="20"/>
          <w:lang w:val="es-419"/>
        </w:rPr>
        <w:t>a tales fechas</w:t>
      </w:r>
      <w:r w:rsidR="00F75630" w:rsidRPr="00E55F50">
        <w:rPr>
          <w:rFonts w:ascii="Book Antiqua" w:hAnsi="Book Antiqua"/>
          <w:sz w:val="20"/>
          <w:szCs w:val="20"/>
          <w:lang w:val="es-419"/>
        </w:rPr>
        <w:t>.</w:t>
      </w:r>
    </w:p>
    <w:p w14:paraId="7ECBD725" w14:textId="77777777" w:rsidR="00F75630" w:rsidRPr="00E55F50" w:rsidRDefault="00F75630" w:rsidP="00091A27">
      <w:pPr>
        <w:pStyle w:val="Textoindependiente"/>
        <w:spacing w:line="295" w:lineRule="auto"/>
        <w:ind w:left="0" w:firstLine="11"/>
        <w:jc w:val="both"/>
        <w:rPr>
          <w:rFonts w:ascii="Book Antiqua" w:hAnsi="Book Antiqua"/>
          <w:sz w:val="20"/>
          <w:szCs w:val="20"/>
          <w:lang w:val="es-419"/>
        </w:rPr>
      </w:pPr>
    </w:p>
    <w:p w14:paraId="6D0994A9" w14:textId="402D65E9" w:rsidR="00F75630" w:rsidRPr="00E55F50" w:rsidRDefault="00F75630" w:rsidP="0091058B">
      <w:pPr>
        <w:jc w:val="both"/>
        <w:rPr>
          <w:rFonts w:ascii="Book Antiqua" w:hAnsi="Book Antiqua"/>
          <w:b/>
          <w:i/>
          <w:sz w:val="20"/>
          <w:szCs w:val="20"/>
          <w:lang w:val="es-419"/>
        </w:rPr>
      </w:pPr>
      <w:r w:rsidRPr="00E55F50">
        <w:rPr>
          <w:rFonts w:ascii="Book Antiqua" w:hAnsi="Book Antiqua"/>
          <w:b/>
          <w:i/>
          <w:sz w:val="20"/>
          <w:szCs w:val="20"/>
          <w:lang w:val="es-419"/>
        </w:rPr>
        <w:t>2.17 Impacto inicial de la aplicación de otras modificaciones a las Normas e interpretaciones a las NIIF que son efectivas para los períodos que comiencen en o después del 1</w:t>
      </w:r>
      <w:r w:rsidR="00091A27">
        <w:rPr>
          <w:rFonts w:ascii="Book Antiqua" w:hAnsi="Book Antiqua"/>
          <w:b/>
          <w:i/>
          <w:sz w:val="20"/>
          <w:szCs w:val="20"/>
          <w:lang w:val="es-419"/>
        </w:rPr>
        <w:t>º</w:t>
      </w:r>
      <w:r w:rsidRPr="00E55F50">
        <w:rPr>
          <w:rFonts w:ascii="Book Antiqua" w:hAnsi="Book Antiqua"/>
          <w:b/>
          <w:i/>
          <w:sz w:val="20"/>
          <w:szCs w:val="20"/>
          <w:lang w:val="es-419"/>
        </w:rPr>
        <w:t xml:space="preserve"> de enero del 202</w:t>
      </w:r>
      <w:r w:rsidR="00091A27">
        <w:rPr>
          <w:rFonts w:ascii="Book Antiqua" w:hAnsi="Book Antiqua"/>
          <w:b/>
          <w:i/>
          <w:sz w:val="20"/>
          <w:szCs w:val="20"/>
          <w:lang w:val="es-419"/>
        </w:rPr>
        <w:t>1</w:t>
      </w:r>
    </w:p>
    <w:p w14:paraId="2398F8BA" w14:textId="6A352477" w:rsidR="00F75630" w:rsidRPr="00E55F50" w:rsidRDefault="00F75630" w:rsidP="00F75630">
      <w:pPr>
        <w:jc w:val="both"/>
        <w:rPr>
          <w:rFonts w:ascii="Book Antiqua" w:hAnsi="Book Antiqua"/>
          <w:sz w:val="20"/>
          <w:szCs w:val="20"/>
          <w:lang w:val="es-419"/>
        </w:rPr>
      </w:pPr>
      <w:r w:rsidRPr="00E55F50">
        <w:rPr>
          <w:rFonts w:ascii="Book Antiqua" w:hAnsi="Book Antiqua"/>
          <w:sz w:val="20"/>
          <w:szCs w:val="20"/>
          <w:lang w:val="es-419"/>
        </w:rPr>
        <w:lastRenderedPageBreak/>
        <w:t xml:space="preserve">En el periodo en </w:t>
      </w:r>
      <w:r w:rsidR="00C80043" w:rsidRPr="00E55F50">
        <w:rPr>
          <w:rFonts w:ascii="Book Antiqua" w:hAnsi="Book Antiqua"/>
          <w:sz w:val="20"/>
          <w:szCs w:val="20"/>
          <w:lang w:val="es-419"/>
        </w:rPr>
        <w:t>cu</w:t>
      </w:r>
      <w:r w:rsidRPr="00E55F50">
        <w:rPr>
          <w:rFonts w:ascii="Book Antiqua" w:hAnsi="Book Antiqua"/>
          <w:sz w:val="20"/>
          <w:szCs w:val="20"/>
          <w:lang w:val="es-419"/>
        </w:rPr>
        <w:t xml:space="preserve">rso, la </w:t>
      </w:r>
      <w:r w:rsidR="00C80043" w:rsidRPr="00E55F50">
        <w:rPr>
          <w:rFonts w:ascii="Book Antiqua" w:hAnsi="Book Antiqua"/>
          <w:sz w:val="20"/>
          <w:szCs w:val="20"/>
          <w:lang w:val="es-419"/>
        </w:rPr>
        <w:t>Compañía</w:t>
      </w:r>
      <w:r w:rsidRPr="00E55F50">
        <w:rPr>
          <w:rFonts w:ascii="Book Antiqua" w:hAnsi="Book Antiqua"/>
          <w:sz w:val="20"/>
          <w:szCs w:val="20"/>
          <w:lang w:val="es-419"/>
        </w:rPr>
        <w:t xml:space="preserve"> ha adoptado la ser</w:t>
      </w:r>
      <w:r w:rsidR="00C80043" w:rsidRPr="00E55F50">
        <w:rPr>
          <w:rFonts w:ascii="Book Antiqua" w:hAnsi="Book Antiqua"/>
          <w:sz w:val="20"/>
          <w:szCs w:val="20"/>
          <w:lang w:val="es-419"/>
        </w:rPr>
        <w:t>i</w:t>
      </w:r>
      <w:r w:rsidRPr="00E55F50">
        <w:rPr>
          <w:rFonts w:ascii="Book Antiqua" w:hAnsi="Book Antiqua"/>
          <w:sz w:val="20"/>
          <w:szCs w:val="20"/>
          <w:lang w:val="es-419"/>
        </w:rPr>
        <w:t xml:space="preserve">e de </w:t>
      </w:r>
      <w:r w:rsidR="00C80043" w:rsidRPr="00E55F50">
        <w:rPr>
          <w:rFonts w:ascii="Book Antiqua" w:hAnsi="Book Antiqua"/>
          <w:sz w:val="20"/>
          <w:szCs w:val="20"/>
          <w:lang w:val="es-419"/>
        </w:rPr>
        <w:t>modificaciones</w:t>
      </w:r>
      <w:r w:rsidRPr="00E55F50">
        <w:rPr>
          <w:rFonts w:ascii="Book Antiqua" w:hAnsi="Book Antiqua"/>
          <w:sz w:val="20"/>
          <w:szCs w:val="20"/>
          <w:lang w:val="es-419"/>
        </w:rPr>
        <w:t xml:space="preserve"> a las Normas e Interpretaciones a</w:t>
      </w:r>
      <w:r w:rsidR="00C80043" w:rsidRPr="00E55F50">
        <w:rPr>
          <w:rFonts w:ascii="Book Antiqua" w:hAnsi="Book Antiqua"/>
          <w:sz w:val="20"/>
          <w:szCs w:val="20"/>
          <w:lang w:val="es-419"/>
        </w:rPr>
        <w:t xml:space="preserve"> </w:t>
      </w:r>
      <w:r w:rsidRPr="00E55F50">
        <w:rPr>
          <w:rFonts w:ascii="Book Antiqua" w:hAnsi="Book Antiqua"/>
          <w:sz w:val="20"/>
          <w:szCs w:val="20"/>
          <w:lang w:val="es-419"/>
        </w:rPr>
        <w:t>las N</w:t>
      </w:r>
      <w:r w:rsidR="00091A27">
        <w:rPr>
          <w:rFonts w:ascii="Book Antiqua" w:hAnsi="Book Antiqua"/>
          <w:sz w:val="20"/>
          <w:szCs w:val="20"/>
          <w:lang w:val="es-419"/>
        </w:rPr>
        <w:t>II</w:t>
      </w:r>
      <w:r w:rsidRPr="00E55F50">
        <w:rPr>
          <w:rFonts w:ascii="Book Antiqua" w:hAnsi="Book Antiqua"/>
          <w:sz w:val="20"/>
          <w:szCs w:val="20"/>
          <w:lang w:val="es-419"/>
        </w:rPr>
        <w:t>F emitidas por el IASB,</w:t>
      </w:r>
      <w:r w:rsidR="00C80043" w:rsidRPr="00E55F50">
        <w:rPr>
          <w:rFonts w:ascii="Book Antiqua" w:hAnsi="Book Antiqua"/>
          <w:sz w:val="20"/>
          <w:szCs w:val="20"/>
          <w:lang w:val="es-419"/>
        </w:rPr>
        <w:t xml:space="preserve"> </w:t>
      </w:r>
      <w:r w:rsidRPr="00E55F50">
        <w:rPr>
          <w:rFonts w:ascii="Book Antiqua" w:hAnsi="Book Antiqua"/>
          <w:sz w:val="20"/>
          <w:szCs w:val="20"/>
          <w:lang w:val="es-419"/>
        </w:rPr>
        <w:t xml:space="preserve">por cuanto la </w:t>
      </w:r>
      <w:r w:rsidR="00C80043" w:rsidRPr="00E55F50">
        <w:rPr>
          <w:rFonts w:ascii="Book Antiqua" w:hAnsi="Book Antiqua"/>
          <w:sz w:val="20"/>
          <w:szCs w:val="20"/>
          <w:lang w:val="es-419"/>
        </w:rPr>
        <w:t>Administración</w:t>
      </w:r>
      <w:r w:rsidRPr="00E55F50">
        <w:rPr>
          <w:rFonts w:ascii="Book Antiqua" w:hAnsi="Book Antiqua"/>
          <w:sz w:val="20"/>
          <w:szCs w:val="20"/>
          <w:lang w:val="es-419"/>
        </w:rPr>
        <w:t xml:space="preserve"> ha considerado que no tendrá ningún impacto en las revelaciones o </w:t>
      </w:r>
      <w:r w:rsidR="00C80043" w:rsidRPr="00E55F50">
        <w:rPr>
          <w:rFonts w:ascii="Book Antiqua" w:hAnsi="Book Antiqua"/>
          <w:sz w:val="20"/>
          <w:szCs w:val="20"/>
          <w:lang w:val="es-419"/>
        </w:rPr>
        <w:t>en los</w:t>
      </w:r>
      <w:r w:rsidRPr="00E55F50">
        <w:rPr>
          <w:rFonts w:ascii="Book Antiqua" w:hAnsi="Book Antiqua"/>
          <w:sz w:val="20"/>
          <w:szCs w:val="20"/>
          <w:lang w:val="es-419"/>
        </w:rPr>
        <w:t xml:space="preserve"> valores informados en estos estados </w:t>
      </w:r>
      <w:r w:rsidR="00C80043" w:rsidRPr="00E55F50">
        <w:rPr>
          <w:rFonts w:ascii="Book Antiqua" w:hAnsi="Book Antiqua"/>
          <w:sz w:val="20"/>
          <w:szCs w:val="20"/>
          <w:lang w:val="es-419"/>
        </w:rPr>
        <w:t>financieros</w:t>
      </w:r>
      <w:r w:rsidRPr="00E55F50">
        <w:rPr>
          <w:rFonts w:ascii="Book Antiqua" w:hAnsi="Book Antiqua"/>
          <w:sz w:val="20"/>
          <w:szCs w:val="20"/>
          <w:lang w:val="es-419"/>
        </w:rPr>
        <w:t>.</w:t>
      </w:r>
    </w:p>
    <w:p w14:paraId="3E8ACF9D" w14:textId="77777777" w:rsidR="00C80043" w:rsidRPr="00E55F50" w:rsidRDefault="00C80043" w:rsidP="00F75630">
      <w:pPr>
        <w:jc w:val="both"/>
        <w:rPr>
          <w:rFonts w:ascii="Book Antiqua" w:hAnsi="Book Antiqua"/>
          <w:b/>
          <w:sz w:val="20"/>
          <w:szCs w:val="20"/>
          <w:lang w:val="es-419"/>
        </w:rPr>
      </w:pPr>
      <w:r w:rsidRPr="00F034C7">
        <w:rPr>
          <w:rFonts w:ascii="Book Antiqua" w:hAnsi="Book Antiqua"/>
          <w:b/>
          <w:sz w:val="20"/>
          <w:szCs w:val="20"/>
          <w:highlight w:val="yellow"/>
          <w:lang w:val="es-419"/>
        </w:rPr>
        <w:t>Modificaciones a las referencias del Marco Conceptual en las NIIF</w:t>
      </w:r>
    </w:p>
    <w:p w14:paraId="6E4B7DEB" w14:textId="77777777" w:rsidR="00C80043" w:rsidRPr="00E55F50" w:rsidRDefault="00C80043" w:rsidP="00C80043">
      <w:pPr>
        <w:jc w:val="both"/>
        <w:rPr>
          <w:rFonts w:ascii="Book Antiqua" w:hAnsi="Book Antiqua"/>
          <w:sz w:val="20"/>
          <w:szCs w:val="20"/>
          <w:lang w:val="es-419"/>
        </w:rPr>
      </w:pPr>
      <w:r w:rsidRPr="00E55F50">
        <w:rPr>
          <w:rFonts w:ascii="Book Antiqua" w:hAnsi="Book Antiqua"/>
          <w:sz w:val="20"/>
          <w:szCs w:val="20"/>
          <w:lang w:val="es-419"/>
        </w:rPr>
        <w:t xml:space="preserve">La Compañía ha adoptado las modificaciones incluidas en Modificaciones a las referencias del Marco Conceptual en las </w:t>
      </w:r>
      <w:proofErr w:type="spellStart"/>
      <w:r w:rsidRPr="00E55F50">
        <w:rPr>
          <w:rFonts w:ascii="Book Antiqua" w:hAnsi="Book Antiqua"/>
          <w:sz w:val="20"/>
          <w:szCs w:val="20"/>
          <w:lang w:val="es-419"/>
        </w:rPr>
        <w:t>NllF</w:t>
      </w:r>
      <w:proofErr w:type="spellEnd"/>
      <w:r w:rsidRPr="00E55F50">
        <w:rPr>
          <w:rFonts w:ascii="Book Antiqua" w:hAnsi="Book Antiqua"/>
          <w:sz w:val="20"/>
          <w:szCs w:val="20"/>
          <w:lang w:val="es-419"/>
        </w:rPr>
        <w:t xml:space="preserve"> por primera vez en este año. Las modificaciones incluyen enmiendas derivadas a las normas afectadas que ahora se refieren al nuevo Marco Conceptual. Algunos pronunciamientos solo se actualizarán para indicar a que versión del Marco Conceptual hacen referencia al Marco Conceptual del IASC adoptado por el IASB en 2001, el Marco Conceptual del </w:t>
      </w:r>
      <w:proofErr w:type="spellStart"/>
      <w:r w:rsidRPr="00E55F50">
        <w:rPr>
          <w:rFonts w:ascii="Book Antiqua" w:hAnsi="Book Antiqua"/>
          <w:sz w:val="20"/>
          <w:szCs w:val="20"/>
          <w:lang w:val="es-419"/>
        </w:rPr>
        <w:t>lASB</w:t>
      </w:r>
      <w:proofErr w:type="spellEnd"/>
      <w:r w:rsidRPr="00E55F50">
        <w:rPr>
          <w:rFonts w:ascii="Book Antiqua" w:hAnsi="Book Antiqua"/>
          <w:sz w:val="20"/>
          <w:szCs w:val="20"/>
          <w:lang w:val="es-419"/>
        </w:rPr>
        <w:t xml:space="preserve"> de 2010, o el nuevo y revisado Marco Conceptual del 2018 o para Indicar las definiciones de las normas que no han sido actualizadas con las nuevas definiciones desarrolladas en el Marco Conceptual revisado:</w:t>
      </w:r>
    </w:p>
    <w:p w14:paraId="612A8FF0" w14:textId="617FBF3C" w:rsidR="00C80043" w:rsidRPr="00E55F50" w:rsidRDefault="00C80043" w:rsidP="00C80043">
      <w:pPr>
        <w:jc w:val="both"/>
        <w:rPr>
          <w:rFonts w:ascii="Book Antiqua" w:hAnsi="Book Antiqua"/>
          <w:sz w:val="20"/>
          <w:szCs w:val="20"/>
          <w:lang w:val="es-419"/>
        </w:rPr>
      </w:pPr>
      <w:r w:rsidRPr="00E55F50">
        <w:rPr>
          <w:rFonts w:ascii="Book Antiqua" w:hAnsi="Book Antiqua"/>
          <w:sz w:val="20"/>
          <w:szCs w:val="20"/>
          <w:lang w:val="es-419"/>
        </w:rPr>
        <w:t xml:space="preserve">Las normas que han tenido modificaciones son </w:t>
      </w:r>
      <w:proofErr w:type="spellStart"/>
      <w:r w:rsidRPr="00E55F50">
        <w:rPr>
          <w:rFonts w:ascii="Book Antiqua" w:hAnsi="Book Antiqua"/>
          <w:sz w:val="20"/>
          <w:szCs w:val="20"/>
          <w:lang w:val="es-419"/>
        </w:rPr>
        <w:t>NllF</w:t>
      </w:r>
      <w:proofErr w:type="spellEnd"/>
      <w:r w:rsidRPr="00E55F50">
        <w:rPr>
          <w:rFonts w:ascii="Book Antiqua" w:hAnsi="Book Antiqua"/>
          <w:sz w:val="20"/>
          <w:szCs w:val="20"/>
          <w:lang w:val="es-419"/>
        </w:rPr>
        <w:t xml:space="preserve"> 2, </w:t>
      </w:r>
      <w:proofErr w:type="spellStart"/>
      <w:r w:rsidRPr="00E55F50">
        <w:rPr>
          <w:rFonts w:ascii="Book Antiqua" w:hAnsi="Book Antiqua"/>
          <w:sz w:val="20"/>
          <w:szCs w:val="20"/>
          <w:lang w:val="es-419"/>
        </w:rPr>
        <w:t>NllF</w:t>
      </w:r>
      <w:proofErr w:type="spellEnd"/>
      <w:r w:rsidRPr="00E55F50">
        <w:rPr>
          <w:rFonts w:ascii="Book Antiqua" w:hAnsi="Book Antiqua"/>
          <w:sz w:val="20"/>
          <w:szCs w:val="20"/>
          <w:lang w:val="es-419"/>
        </w:rPr>
        <w:t xml:space="preserve"> 3, </w:t>
      </w:r>
      <w:proofErr w:type="spellStart"/>
      <w:r w:rsidRPr="00E55F50">
        <w:rPr>
          <w:rFonts w:ascii="Book Antiqua" w:hAnsi="Book Antiqua"/>
          <w:sz w:val="20"/>
          <w:szCs w:val="20"/>
          <w:lang w:val="es-419"/>
        </w:rPr>
        <w:t>NllF</w:t>
      </w:r>
      <w:proofErr w:type="spellEnd"/>
      <w:r w:rsidRPr="00E55F50">
        <w:rPr>
          <w:rFonts w:ascii="Book Antiqua" w:hAnsi="Book Antiqua"/>
          <w:sz w:val="20"/>
          <w:szCs w:val="20"/>
          <w:lang w:val="es-419"/>
        </w:rPr>
        <w:t xml:space="preserve"> 6, </w:t>
      </w:r>
      <w:proofErr w:type="spellStart"/>
      <w:r w:rsidRPr="00E55F50">
        <w:rPr>
          <w:rFonts w:ascii="Book Antiqua" w:hAnsi="Book Antiqua"/>
          <w:sz w:val="20"/>
          <w:szCs w:val="20"/>
          <w:lang w:val="es-419"/>
        </w:rPr>
        <w:t>NllF</w:t>
      </w:r>
      <w:proofErr w:type="spellEnd"/>
      <w:r w:rsidRPr="00E55F50">
        <w:rPr>
          <w:rFonts w:ascii="Book Antiqua" w:hAnsi="Book Antiqua"/>
          <w:sz w:val="20"/>
          <w:szCs w:val="20"/>
          <w:lang w:val="es-419"/>
        </w:rPr>
        <w:t xml:space="preserve"> 14, NIC 1,</w:t>
      </w:r>
      <w:r w:rsidR="00F034C7">
        <w:rPr>
          <w:rFonts w:ascii="Book Antiqua" w:hAnsi="Book Antiqua"/>
          <w:sz w:val="20"/>
          <w:szCs w:val="20"/>
          <w:lang w:val="es-419"/>
        </w:rPr>
        <w:t xml:space="preserve"> </w:t>
      </w:r>
      <w:r w:rsidRPr="00E55F50">
        <w:rPr>
          <w:rFonts w:ascii="Book Antiqua" w:hAnsi="Book Antiqua"/>
          <w:sz w:val="20"/>
          <w:szCs w:val="20"/>
          <w:lang w:val="es-419"/>
        </w:rPr>
        <w:t xml:space="preserve">NIC 8, NIC 3, NIC 37, NIC 38, </w:t>
      </w:r>
      <w:proofErr w:type="spellStart"/>
      <w:r w:rsidRPr="00E55F50">
        <w:rPr>
          <w:rFonts w:ascii="Book Antiqua" w:hAnsi="Book Antiqua"/>
          <w:sz w:val="20"/>
          <w:szCs w:val="20"/>
          <w:lang w:val="es-419"/>
        </w:rPr>
        <w:t>CINllF</w:t>
      </w:r>
      <w:proofErr w:type="spellEnd"/>
      <w:r w:rsidRPr="00E55F50">
        <w:rPr>
          <w:rFonts w:ascii="Book Antiqua" w:hAnsi="Book Antiqua"/>
          <w:sz w:val="20"/>
          <w:szCs w:val="20"/>
          <w:lang w:val="es-419"/>
        </w:rPr>
        <w:t xml:space="preserve"> 12, </w:t>
      </w:r>
      <w:proofErr w:type="spellStart"/>
      <w:r w:rsidRPr="00E55F50">
        <w:rPr>
          <w:rFonts w:ascii="Book Antiqua" w:hAnsi="Book Antiqua"/>
          <w:sz w:val="20"/>
          <w:szCs w:val="20"/>
          <w:lang w:val="es-419"/>
        </w:rPr>
        <w:t>CINllF</w:t>
      </w:r>
      <w:proofErr w:type="spellEnd"/>
      <w:r w:rsidRPr="00E55F50">
        <w:rPr>
          <w:rFonts w:ascii="Book Antiqua" w:hAnsi="Book Antiqua"/>
          <w:sz w:val="20"/>
          <w:szCs w:val="20"/>
          <w:lang w:val="es-419"/>
        </w:rPr>
        <w:t xml:space="preserve"> 19, </w:t>
      </w:r>
      <w:proofErr w:type="spellStart"/>
      <w:r w:rsidRPr="00E55F50">
        <w:rPr>
          <w:rFonts w:ascii="Book Antiqua" w:hAnsi="Book Antiqua"/>
          <w:sz w:val="20"/>
          <w:szCs w:val="20"/>
          <w:lang w:val="es-419"/>
        </w:rPr>
        <w:t>CINllF</w:t>
      </w:r>
      <w:proofErr w:type="spellEnd"/>
      <w:r w:rsidRPr="00E55F50">
        <w:rPr>
          <w:rFonts w:ascii="Book Antiqua" w:hAnsi="Book Antiqua"/>
          <w:sz w:val="20"/>
          <w:szCs w:val="20"/>
          <w:lang w:val="es-419"/>
        </w:rPr>
        <w:t xml:space="preserve"> 20, </w:t>
      </w:r>
      <w:proofErr w:type="spellStart"/>
      <w:r w:rsidRPr="00E55F50">
        <w:rPr>
          <w:rFonts w:ascii="Book Antiqua" w:hAnsi="Book Antiqua"/>
          <w:sz w:val="20"/>
          <w:szCs w:val="20"/>
          <w:lang w:val="es-419"/>
        </w:rPr>
        <w:t>CINllF</w:t>
      </w:r>
      <w:proofErr w:type="spellEnd"/>
      <w:r w:rsidRPr="00E55F50">
        <w:rPr>
          <w:rFonts w:ascii="Book Antiqua" w:hAnsi="Book Antiqua"/>
          <w:sz w:val="20"/>
          <w:szCs w:val="20"/>
          <w:lang w:val="es-419"/>
        </w:rPr>
        <w:t xml:space="preserve"> 22, y SIC 32.</w:t>
      </w:r>
    </w:p>
    <w:p w14:paraId="38E0D5DC" w14:textId="77777777" w:rsidR="00C80043" w:rsidRPr="00E55F50" w:rsidRDefault="00733A84" w:rsidP="00C80043">
      <w:pPr>
        <w:jc w:val="both"/>
        <w:rPr>
          <w:rFonts w:ascii="Book Antiqua" w:hAnsi="Book Antiqua"/>
          <w:b/>
          <w:sz w:val="20"/>
          <w:szCs w:val="20"/>
          <w:lang w:val="es-419"/>
        </w:rPr>
      </w:pPr>
      <w:r w:rsidRPr="00E55F50">
        <w:rPr>
          <w:rFonts w:ascii="Book Antiqua" w:hAnsi="Book Antiqua"/>
          <w:b/>
          <w:sz w:val="20"/>
          <w:szCs w:val="20"/>
          <w:lang w:val="es-419"/>
        </w:rPr>
        <w:t>Modificaciones a la NIC 1 y NIC 8 Definición de materialidad</w:t>
      </w:r>
    </w:p>
    <w:p w14:paraId="24793370" w14:textId="3087A95A" w:rsidR="00733A84" w:rsidRPr="00E55F50" w:rsidRDefault="00733A84" w:rsidP="00733A84">
      <w:pPr>
        <w:jc w:val="both"/>
        <w:rPr>
          <w:rFonts w:ascii="Book Antiqua" w:hAnsi="Book Antiqua"/>
          <w:sz w:val="20"/>
          <w:szCs w:val="20"/>
          <w:lang w:val="es-419"/>
        </w:rPr>
      </w:pPr>
      <w:r w:rsidRPr="00E55F50">
        <w:rPr>
          <w:rFonts w:ascii="Book Antiqua" w:hAnsi="Book Antiqua"/>
          <w:sz w:val="20"/>
          <w:szCs w:val="20"/>
          <w:lang w:val="es-419"/>
        </w:rPr>
        <w:t>La Compañía ha adoptado las modificaciones a la NIC 1 y NIC 8 en el año. Las modificaciones hicieron la definición "material" en la NIC 1 más fácil de entender y no se pretende alterar el concepto subyacente de materialidad en las N</w:t>
      </w:r>
      <w:r w:rsidR="00F034C7">
        <w:rPr>
          <w:rFonts w:ascii="Book Antiqua" w:hAnsi="Book Antiqua"/>
          <w:sz w:val="20"/>
          <w:szCs w:val="20"/>
          <w:lang w:val="es-419"/>
        </w:rPr>
        <w:t>II</w:t>
      </w:r>
      <w:r w:rsidRPr="00E55F50">
        <w:rPr>
          <w:rFonts w:ascii="Book Antiqua" w:hAnsi="Book Antiqua"/>
          <w:sz w:val="20"/>
          <w:szCs w:val="20"/>
          <w:lang w:val="es-419"/>
        </w:rPr>
        <w:t xml:space="preserve">F.  El concepto de "oscurecer" la </w:t>
      </w:r>
      <w:r w:rsidR="00F034C7">
        <w:rPr>
          <w:rFonts w:ascii="Book Antiqua" w:hAnsi="Book Antiqua"/>
          <w:sz w:val="20"/>
          <w:szCs w:val="20"/>
          <w:lang w:val="es-419"/>
        </w:rPr>
        <w:t>i</w:t>
      </w:r>
      <w:r w:rsidRPr="00E55F50">
        <w:rPr>
          <w:rFonts w:ascii="Book Antiqua" w:hAnsi="Book Antiqua"/>
          <w:sz w:val="20"/>
          <w:szCs w:val="20"/>
          <w:lang w:val="es-419"/>
        </w:rPr>
        <w:t xml:space="preserve">nformación material con información inmaterial ha sido </w:t>
      </w:r>
      <w:r w:rsidR="00F034C7">
        <w:rPr>
          <w:rFonts w:ascii="Book Antiqua" w:hAnsi="Book Antiqua"/>
          <w:sz w:val="20"/>
          <w:szCs w:val="20"/>
          <w:lang w:val="es-419"/>
        </w:rPr>
        <w:t>i</w:t>
      </w:r>
      <w:r w:rsidRPr="00E55F50">
        <w:rPr>
          <w:rFonts w:ascii="Book Antiqua" w:hAnsi="Book Antiqua"/>
          <w:sz w:val="20"/>
          <w:szCs w:val="20"/>
          <w:lang w:val="es-419"/>
        </w:rPr>
        <w:t>ncluido como parte de la nueva definición.</w:t>
      </w:r>
    </w:p>
    <w:p w14:paraId="58B71359" w14:textId="77777777" w:rsidR="00733A84" w:rsidRPr="00E55F50" w:rsidRDefault="00733A84" w:rsidP="00733A84">
      <w:pPr>
        <w:jc w:val="both"/>
        <w:rPr>
          <w:rFonts w:ascii="Book Antiqua" w:hAnsi="Book Antiqua"/>
          <w:sz w:val="20"/>
          <w:szCs w:val="20"/>
          <w:lang w:val="es-419"/>
        </w:rPr>
      </w:pPr>
      <w:r w:rsidRPr="00E55F50">
        <w:rPr>
          <w:rFonts w:ascii="Book Antiqua" w:hAnsi="Book Antiqua"/>
          <w:sz w:val="20"/>
          <w:szCs w:val="20"/>
          <w:lang w:val="es-419"/>
        </w:rPr>
        <w:t>El umbral de la materialidad que influye en los usuarios ha sido cambiado de 'podrían influenciar' a 'razonablemente se espera que puedan influenciar'.</w:t>
      </w:r>
    </w:p>
    <w:p w14:paraId="026E1800" w14:textId="77777777" w:rsidR="00733A84" w:rsidRPr="00E55F50" w:rsidRDefault="00733A84" w:rsidP="00733A84">
      <w:pPr>
        <w:jc w:val="both"/>
        <w:rPr>
          <w:rFonts w:ascii="Book Antiqua" w:hAnsi="Book Antiqua"/>
          <w:sz w:val="20"/>
          <w:szCs w:val="20"/>
          <w:lang w:val="es-419"/>
        </w:rPr>
      </w:pPr>
      <w:r w:rsidRPr="00E55F50">
        <w:rPr>
          <w:rFonts w:ascii="Book Antiqua" w:hAnsi="Book Antiqua"/>
          <w:sz w:val="20"/>
          <w:szCs w:val="20"/>
          <w:lang w:val="es-419"/>
        </w:rPr>
        <w:t xml:space="preserve">La definición de "material" en la NIC 8 ha sido reemplazada por una referencia a la definición en la NIC 1. Además, el IASB modificó otras normas </w:t>
      </w:r>
      <w:r w:rsidRPr="00E55F50">
        <w:rPr>
          <w:rFonts w:ascii="Book Antiqua" w:hAnsi="Book Antiqua"/>
          <w:i/>
          <w:sz w:val="20"/>
          <w:szCs w:val="20"/>
          <w:lang w:val="es-419"/>
        </w:rPr>
        <w:t xml:space="preserve">y </w:t>
      </w:r>
      <w:r w:rsidRPr="00E55F50">
        <w:rPr>
          <w:rFonts w:ascii="Book Antiqua" w:hAnsi="Book Antiqua"/>
          <w:sz w:val="20"/>
          <w:szCs w:val="20"/>
          <w:lang w:val="es-419"/>
        </w:rPr>
        <w:t>el Marco Conceptual para contener una deflniciór1 de "material" para asegurar consistencia.</w:t>
      </w:r>
    </w:p>
    <w:p w14:paraId="549B633C" w14:textId="77777777" w:rsidR="00733A84" w:rsidRPr="00E55F50" w:rsidRDefault="00733A84" w:rsidP="00733A84">
      <w:pPr>
        <w:jc w:val="both"/>
        <w:rPr>
          <w:rFonts w:ascii="Book Antiqua" w:hAnsi="Book Antiqua"/>
          <w:b/>
          <w:i/>
          <w:sz w:val="20"/>
          <w:szCs w:val="20"/>
          <w:lang w:val="es-419"/>
        </w:rPr>
      </w:pPr>
      <w:r w:rsidRPr="00F034C7">
        <w:rPr>
          <w:rFonts w:ascii="Book Antiqua" w:hAnsi="Book Antiqua"/>
          <w:b/>
          <w:i/>
          <w:sz w:val="20"/>
          <w:szCs w:val="20"/>
          <w:highlight w:val="yellow"/>
          <w:lang w:val="es-419"/>
        </w:rPr>
        <w:t xml:space="preserve">2.18 </w:t>
      </w:r>
      <w:r w:rsidR="00ED4C19" w:rsidRPr="00F034C7">
        <w:rPr>
          <w:rFonts w:ascii="Book Antiqua" w:hAnsi="Book Antiqua"/>
          <w:b/>
          <w:i/>
          <w:sz w:val="20"/>
          <w:szCs w:val="20"/>
          <w:highlight w:val="yellow"/>
          <w:lang w:val="es-419"/>
        </w:rPr>
        <w:t>Normas nuevas y revisadas emitidas, pero aún no efectivas</w:t>
      </w:r>
    </w:p>
    <w:p w14:paraId="683AC738" w14:textId="27C96043" w:rsidR="00ED4C19" w:rsidRPr="00E55F50" w:rsidRDefault="00ED4C19" w:rsidP="00ED4C19">
      <w:pPr>
        <w:jc w:val="both"/>
        <w:rPr>
          <w:rFonts w:ascii="Book Antiqua" w:hAnsi="Book Antiqua"/>
          <w:sz w:val="20"/>
          <w:szCs w:val="20"/>
          <w:lang w:val="es-419"/>
        </w:rPr>
      </w:pPr>
      <w:r w:rsidRPr="00E55F50">
        <w:rPr>
          <w:rFonts w:ascii="Book Antiqua" w:hAnsi="Book Antiqua"/>
          <w:sz w:val="20"/>
          <w:szCs w:val="20"/>
          <w:lang w:val="es-419"/>
        </w:rPr>
        <w:t>A la fecha de aprobación de los estados financieros, la Compañía no ha aplicado las siguientes Normas Internacionales de Información Financiera (N</w:t>
      </w:r>
      <w:r w:rsidR="00F034C7">
        <w:rPr>
          <w:rFonts w:ascii="Book Antiqua" w:hAnsi="Book Antiqua"/>
          <w:sz w:val="20"/>
          <w:szCs w:val="20"/>
          <w:lang w:val="es-419"/>
        </w:rPr>
        <w:t>II</w:t>
      </w:r>
      <w:r w:rsidRPr="00E55F50">
        <w:rPr>
          <w:rFonts w:ascii="Book Antiqua" w:hAnsi="Book Antiqua"/>
          <w:sz w:val="20"/>
          <w:szCs w:val="20"/>
          <w:lang w:val="es-419"/>
        </w:rPr>
        <w:t>F) nuevas y revisadas que han sido emitidas, pero aún no son efectivas, y que permiten aplicación anticipada. Un detalle es como sigue:</w:t>
      </w:r>
    </w:p>
    <w:tbl>
      <w:tblPr>
        <w:tblStyle w:val="Tablaconcuadrcula"/>
        <w:tblW w:w="0" w:type="auto"/>
        <w:tblLook w:val="04A0" w:firstRow="1" w:lastRow="0" w:firstColumn="1" w:lastColumn="0" w:noHBand="0" w:noVBand="1"/>
      </w:tblPr>
      <w:tblGrid>
        <w:gridCol w:w="4489"/>
        <w:gridCol w:w="4489"/>
      </w:tblGrid>
      <w:tr w:rsidR="00ED4C19" w:rsidRPr="00E55F50" w14:paraId="3D099525" w14:textId="77777777" w:rsidTr="00ED4C19">
        <w:tc>
          <w:tcPr>
            <w:tcW w:w="4489" w:type="dxa"/>
          </w:tcPr>
          <w:p w14:paraId="31F998B2" w14:textId="77777777" w:rsidR="00ED4C19" w:rsidRPr="00E55F50" w:rsidRDefault="00ED4C19" w:rsidP="00ED4C19">
            <w:pPr>
              <w:jc w:val="center"/>
              <w:rPr>
                <w:rFonts w:ascii="Book Antiqua" w:hAnsi="Book Antiqua"/>
                <w:b/>
                <w:sz w:val="20"/>
                <w:szCs w:val="20"/>
                <w:lang w:val="es-419"/>
              </w:rPr>
            </w:pPr>
            <w:r w:rsidRPr="00E55F50">
              <w:rPr>
                <w:rFonts w:ascii="Book Antiqua" w:hAnsi="Book Antiqua"/>
                <w:b/>
                <w:sz w:val="20"/>
                <w:szCs w:val="20"/>
                <w:lang w:val="es-419"/>
              </w:rPr>
              <w:t>NIIF</w:t>
            </w:r>
          </w:p>
        </w:tc>
        <w:tc>
          <w:tcPr>
            <w:tcW w:w="4489" w:type="dxa"/>
          </w:tcPr>
          <w:p w14:paraId="4F63A6FA" w14:textId="77777777" w:rsidR="00ED4C19" w:rsidRPr="00E55F50" w:rsidRDefault="00ED4C19" w:rsidP="00ED4C19">
            <w:pPr>
              <w:jc w:val="center"/>
              <w:rPr>
                <w:rFonts w:ascii="Book Antiqua" w:hAnsi="Book Antiqua"/>
                <w:b/>
                <w:sz w:val="20"/>
                <w:szCs w:val="20"/>
                <w:lang w:val="es-419"/>
              </w:rPr>
            </w:pPr>
            <w:r w:rsidRPr="00E55F50">
              <w:rPr>
                <w:rFonts w:ascii="Book Antiqua" w:hAnsi="Book Antiqua"/>
                <w:b/>
                <w:sz w:val="20"/>
                <w:szCs w:val="20"/>
                <w:lang w:val="es-419"/>
              </w:rPr>
              <w:t>Título</w:t>
            </w:r>
          </w:p>
        </w:tc>
      </w:tr>
      <w:tr w:rsidR="00ED4C19" w:rsidRPr="00E55F50" w14:paraId="19C09327" w14:textId="77777777" w:rsidTr="00ED4C19">
        <w:tc>
          <w:tcPr>
            <w:tcW w:w="4489" w:type="dxa"/>
          </w:tcPr>
          <w:p w14:paraId="33AB7B7E" w14:textId="77777777" w:rsidR="00ED4C19" w:rsidRPr="00E55F50" w:rsidRDefault="00ED4C19" w:rsidP="00ED4C19">
            <w:pPr>
              <w:jc w:val="both"/>
              <w:rPr>
                <w:rFonts w:ascii="Book Antiqua" w:hAnsi="Book Antiqua"/>
                <w:sz w:val="20"/>
                <w:szCs w:val="20"/>
                <w:lang w:val="es-419"/>
              </w:rPr>
            </w:pPr>
            <w:r w:rsidRPr="00E55F50">
              <w:rPr>
                <w:rFonts w:ascii="Book Antiqua" w:hAnsi="Book Antiqua"/>
                <w:sz w:val="20"/>
                <w:szCs w:val="20"/>
                <w:lang w:val="es-419"/>
              </w:rPr>
              <w:t>Modificaciones a la NIC 1</w:t>
            </w:r>
          </w:p>
        </w:tc>
        <w:tc>
          <w:tcPr>
            <w:tcW w:w="4489" w:type="dxa"/>
          </w:tcPr>
          <w:p w14:paraId="54AD5C73" w14:textId="77777777" w:rsidR="00ED4C19" w:rsidRPr="00E55F50" w:rsidRDefault="00ED4C19" w:rsidP="00ED4C19">
            <w:pPr>
              <w:jc w:val="both"/>
              <w:rPr>
                <w:rFonts w:ascii="Book Antiqua" w:hAnsi="Book Antiqua"/>
                <w:sz w:val="20"/>
                <w:szCs w:val="20"/>
                <w:lang w:val="es-419"/>
              </w:rPr>
            </w:pPr>
            <w:r w:rsidRPr="00E55F50">
              <w:rPr>
                <w:rFonts w:ascii="Book Antiqua" w:hAnsi="Book Antiqua"/>
                <w:sz w:val="20"/>
                <w:szCs w:val="20"/>
                <w:lang w:val="es-419"/>
              </w:rPr>
              <w:t>Clasificación de los pasivos como corrientes</w:t>
            </w:r>
          </w:p>
        </w:tc>
      </w:tr>
      <w:tr w:rsidR="00ED4C19" w:rsidRPr="00E55F50" w14:paraId="7D2E8321" w14:textId="77777777" w:rsidTr="00ED4C19">
        <w:tc>
          <w:tcPr>
            <w:tcW w:w="4489" w:type="dxa"/>
          </w:tcPr>
          <w:p w14:paraId="0BD9FDD0" w14:textId="77777777" w:rsidR="00ED4C19" w:rsidRPr="00E55F50" w:rsidRDefault="00ED4C19" w:rsidP="00ED4C19">
            <w:pPr>
              <w:jc w:val="both"/>
              <w:rPr>
                <w:rFonts w:ascii="Book Antiqua" w:hAnsi="Book Antiqua"/>
                <w:sz w:val="20"/>
                <w:szCs w:val="20"/>
                <w:lang w:val="es-419"/>
              </w:rPr>
            </w:pPr>
            <w:r w:rsidRPr="00E55F50">
              <w:rPr>
                <w:rFonts w:ascii="Book Antiqua" w:hAnsi="Book Antiqua"/>
                <w:sz w:val="20"/>
                <w:szCs w:val="20"/>
                <w:lang w:val="es-419"/>
              </w:rPr>
              <w:t>Modificaciones a la NIIF 3</w:t>
            </w:r>
          </w:p>
        </w:tc>
        <w:tc>
          <w:tcPr>
            <w:tcW w:w="4489" w:type="dxa"/>
          </w:tcPr>
          <w:p w14:paraId="44EAC258" w14:textId="77777777" w:rsidR="00ED4C19" w:rsidRPr="00E55F50" w:rsidRDefault="008F5232" w:rsidP="00ED4C19">
            <w:pPr>
              <w:jc w:val="both"/>
              <w:rPr>
                <w:rFonts w:ascii="Book Antiqua" w:hAnsi="Book Antiqua"/>
                <w:sz w:val="20"/>
                <w:szCs w:val="20"/>
                <w:lang w:val="es-419"/>
              </w:rPr>
            </w:pPr>
            <w:r w:rsidRPr="00E55F50">
              <w:rPr>
                <w:rFonts w:ascii="Book Antiqua" w:hAnsi="Book Antiqua"/>
                <w:sz w:val="20"/>
                <w:szCs w:val="20"/>
                <w:lang w:val="es-419"/>
              </w:rPr>
              <w:t>Referencias al marco conceptual</w:t>
            </w:r>
          </w:p>
        </w:tc>
      </w:tr>
      <w:tr w:rsidR="00ED4C19" w:rsidRPr="00E55F50" w14:paraId="590094C3" w14:textId="77777777" w:rsidTr="00ED4C19">
        <w:tc>
          <w:tcPr>
            <w:tcW w:w="4489" w:type="dxa"/>
          </w:tcPr>
          <w:p w14:paraId="7C698F08" w14:textId="77777777" w:rsidR="00ED4C19" w:rsidRPr="00E55F50" w:rsidRDefault="00ED4C19" w:rsidP="00ED4C19">
            <w:pPr>
              <w:jc w:val="both"/>
              <w:rPr>
                <w:rFonts w:ascii="Book Antiqua" w:hAnsi="Book Antiqua"/>
                <w:sz w:val="20"/>
                <w:szCs w:val="20"/>
                <w:lang w:val="es-419"/>
              </w:rPr>
            </w:pPr>
            <w:r w:rsidRPr="00E55F50">
              <w:rPr>
                <w:rFonts w:ascii="Book Antiqua" w:hAnsi="Book Antiqua"/>
                <w:sz w:val="20"/>
                <w:szCs w:val="20"/>
                <w:lang w:val="es-419"/>
              </w:rPr>
              <w:t>Modificaciones a la NIIF 16</w:t>
            </w:r>
          </w:p>
        </w:tc>
        <w:tc>
          <w:tcPr>
            <w:tcW w:w="4489" w:type="dxa"/>
          </w:tcPr>
          <w:p w14:paraId="78A12475" w14:textId="77777777" w:rsidR="00ED4C19" w:rsidRPr="00E55F50" w:rsidRDefault="008F5232" w:rsidP="00ED4C19">
            <w:pPr>
              <w:jc w:val="both"/>
              <w:rPr>
                <w:rFonts w:ascii="Book Antiqua" w:hAnsi="Book Antiqua"/>
                <w:sz w:val="20"/>
                <w:szCs w:val="20"/>
                <w:lang w:val="es-419"/>
              </w:rPr>
            </w:pPr>
            <w:r w:rsidRPr="00E55F50">
              <w:rPr>
                <w:rFonts w:ascii="Book Antiqua" w:hAnsi="Book Antiqua"/>
                <w:sz w:val="20"/>
                <w:szCs w:val="20"/>
                <w:lang w:val="es-419"/>
              </w:rPr>
              <w:t>Propiedad, Planta y Equipo antes de ser utilizados</w:t>
            </w:r>
          </w:p>
        </w:tc>
      </w:tr>
      <w:tr w:rsidR="00ED4C19" w:rsidRPr="00E55F50" w14:paraId="4379E788" w14:textId="77777777" w:rsidTr="00ED4C19">
        <w:tc>
          <w:tcPr>
            <w:tcW w:w="4489" w:type="dxa"/>
          </w:tcPr>
          <w:p w14:paraId="0657EB37" w14:textId="77777777" w:rsidR="00ED4C19" w:rsidRPr="00E55F50" w:rsidRDefault="00ED4C19" w:rsidP="00ED4C19">
            <w:pPr>
              <w:jc w:val="both"/>
              <w:rPr>
                <w:rFonts w:ascii="Book Antiqua" w:hAnsi="Book Antiqua"/>
                <w:sz w:val="20"/>
                <w:szCs w:val="20"/>
                <w:lang w:val="es-419"/>
              </w:rPr>
            </w:pPr>
            <w:r w:rsidRPr="00E55F50">
              <w:rPr>
                <w:rFonts w:ascii="Book Antiqua" w:hAnsi="Book Antiqua"/>
                <w:sz w:val="20"/>
                <w:szCs w:val="20"/>
                <w:lang w:val="es-419"/>
              </w:rPr>
              <w:t>Mejoras anuales a las NIIF ciclo 2018-2020</w:t>
            </w:r>
          </w:p>
        </w:tc>
        <w:tc>
          <w:tcPr>
            <w:tcW w:w="4489" w:type="dxa"/>
          </w:tcPr>
          <w:p w14:paraId="75E73F72" w14:textId="77777777" w:rsidR="00ED4C19" w:rsidRPr="00E55F50" w:rsidRDefault="008F5232" w:rsidP="00ED4C19">
            <w:pPr>
              <w:jc w:val="both"/>
              <w:rPr>
                <w:rFonts w:ascii="Book Antiqua" w:hAnsi="Book Antiqua"/>
                <w:sz w:val="20"/>
                <w:szCs w:val="20"/>
                <w:lang w:val="es-419"/>
              </w:rPr>
            </w:pPr>
            <w:r w:rsidRPr="00E55F50">
              <w:rPr>
                <w:rFonts w:ascii="Book Antiqua" w:hAnsi="Book Antiqua"/>
                <w:sz w:val="20"/>
                <w:szCs w:val="20"/>
                <w:lang w:val="es-419"/>
              </w:rPr>
              <w:t>NIIF 9 instrumentos Financieros</w:t>
            </w:r>
          </w:p>
        </w:tc>
      </w:tr>
    </w:tbl>
    <w:p w14:paraId="36B434A2" w14:textId="77777777" w:rsidR="00ED4C19" w:rsidRPr="00E55F50" w:rsidRDefault="00ED4C19" w:rsidP="00ED4C19">
      <w:pPr>
        <w:jc w:val="both"/>
        <w:rPr>
          <w:rFonts w:ascii="Book Antiqua" w:hAnsi="Book Antiqua"/>
          <w:sz w:val="20"/>
          <w:szCs w:val="20"/>
          <w:lang w:val="es-419"/>
        </w:rPr>
      </w:pPr>
    </w:p>
    <w:p w14:paraId="3A53F7BB" w14:textId="77777777" w:rsidR="008F5232" w:rsidRPr="00E55F50" w:rsidRDefault="00610F41" w:rsidP="00ED4C19">
      <w:pPr>
        <w:jc w:val="both"/>
        <w:rPr>
          <w:rFonts w:ascii="Book Antiqua" w:hAnsi="Book Antiqua"/>
          <w:sz w:val="20"/>
          <w:szCs w:val="20"/>
          <w:lang w:val="es-419"/>
        </w:rPr>
      </w:pPr>
      <w:r w:rsidRPr="00E55F50">
        <w:rPr>
          <w:rFonts w:ascii="Book Antiqua" w:hAnsi="Book Antiqua"/>
          <w:sz w:val="20"/>
          <w:szCs w:val="20"/>
          <w:lang w:val="es-419"/>
        </w:rPr>
        <w:t>La Administración no espera que la adopción de las normas antes mencionadas tenga un impacto importante en sus estados financieros en periodos futuros.</w:t>
      </w:r>
    </w:p>
    <w:p w14:paraId="42538259" w14:textId="77777777" w:rsidR="00610F41" w:rsidRPr="00E55F50" w:rsidRDefault="00610F41" w:rsidP="00ED4C19">
      <w:pPr>
        <w:jc w:val="both"/>
        <w:rPr>
          <w:rFonts w:ascii="Book Antiqua" w:hAnsi="Book Antiqua"/>
          <w:b/>
          <w:sz w:val="20"/>
          <w:szCs w:val="20"/>
          <w:lang w:val="es-419"/>
        </w:rPr>
      </w:pPr>
      <w:r w:rsidRPr="00E55F50">
        <w:rPr>
          <w:rFonts w:ascii="Book Antiqua" w:hAnsi="Book Antiqua"/>
          <w:b/>
          <w:sz w:val="20"/>
          <w:szCs w:val="20"/>
          <w:lang w:val="es-419"/>
        </w:rPr>
        <w:lastRenderedPageBreak/>
        <w:t xml:space="preserve">Modificaciones a la NIC 1 – Clasificación de Pasivos como corrientes y no corrientes </w:t>
      </w:r>
    </w:p>
    <w:p w14:paraId="18BC59C4" w14:textId="77777777" w:rsidR="00610F41" w:rsidRPr="00E55F50" w:rsidRDefault="00610F41" w:rsidP="00610F41">
      <w:pPr>
        <w:jc w:val="both"/>
        <w:rPr>
          <w:rFonts w:ascii="Book Antiqua" w:hAnsi="Book Antiqua"/>
          <w:sz w:val="20"/>
          <w:szCs w:val="20"/>
          <w:lang w:val="es-419"/>
        </w:rPr>
      </w:pPr>
      <w:r w:rsidRPr="00E55F50">
        <w:rPr>
          <w:rFonts w:ascii="Book Antiqua" w:hAnsi="Book Antiqua"/>
          <w:sz w:val="20"/>
          <w:szCs w:val="20"/>
          <w:lang w:val="es-419"/>
        </w:rPr>
        <w:t xml:space="preserve">Las modificaciones a NIC 1 afectan solo a la presentación de los pasivos como corrientes </w:t>
      </w:r>
      <w:r w:rsidRPr="00E55F50">
        <w:rPr>
          <w:rFonts w:ascii="Book Antiqua" w:hAnsi="Book Antiqua"/>
          <w:i/>
          <w:sz w:val="20"/>
          <w:szCs w:val="20"/>
          <w:lang w:val="es-419"/>
        </w:rPr>
        <w:t xml:space="preserve">y </w:t>
      </w:r>
      <w:r w:rsidRPr="00E55F50">
        <w:rPr>
          <w:rFonts w:ascii="Book Antiqua" w:hAnsi="Book Antiqua"/>
          <w:sz w:val="20"/>
          <w:szCs w:val="20"/>
          <w:lang w:val="es-419"/>
        </w:rPr>
        <w:t xml:space="preserve">no corrientes en el estado de situación financiera y no por el monto o tiempo en el cual se reconoce cualquier activo, </w:t>
      </w:r>
      <w:proofErr w:type="spellStart"/>
      <w:proofErr w:type="gramStart"/>
      <w:r w:rsidRPr="00E55F50">
        <w:rPr>
          <w:rFonts w:ascii="Book Antiqua" w:hAnsi="Book Antiqua"/>
          <w:sz w:val="20"/>
          <w:szCs w:val="20"/>
          <w:lang w:val="es-419"/>
        </w:rPr>
        <w:t>pasivo,I</w:t>
      </w:r>
      <w:proofErr w:type="spellEnd"/>
      <w:proofErr w:type="gramEnd"/>
      <w:r w:rsidRPr="00E55F50">
        <w:rPr>
          <w:rFonts w:ascii="Book Antiqua" w:hAnsi="Book Antiqua"/>
          <w:sz w:val="20"/>
          <w:szCs w:val="20"/>
          <w:lang w:val="es-419"/>
        </w:rPr>
        <w:t xml:space="preserve"> </w:t>
      </w:r>
      <w:proofErr w:type="spellStart"/>
      <w:r w:rsidRPr="00E55F50">
        <w:rPr>
          <w:rFonts w:ascii="Book Antiqua" w:hAnsi="Book Antiqua"/>
          <w:sz w:val="20"/>
          <w:szCs w:val="20"/>
          <w:lang w:val="es-419"/>
        </w:rPr>
        <w:t>ngreso</w:t>
      </w:r>
      <w:proofErr w:type="spellEnd"/>
      <w:r w:rsidRPr="00E55F50">
        <w:rPr>
          <w:rFonts w:ascii="Book Antiqua" w:hAnsi="Book Antiqua"/>
          <w:sz w:val="20"/>
          <w:szCs w:val="20"/>
          <w:lang w:val="es-419"/>
        </w:rPr>
        <w:t xml:space="preserve"> o gasto, o la información revelada acerca de esas partidas.</w:t>
      </w:r>
    </w:p>
    <w:p w14:paraId="0CCC67FB" w14:textId="77777777" w:rsidR="00610F41" w:rsidRPr="00E55F50" w:rsidRDefault="00610F41" w:rsidP="00610F41">
      <w:pPr>
        <w:jc w:val="both"/>
        <w:rPr>
          <w:rFonts w:ascii="Book Antiqua" w:hAnsi="Book Antiqua"/>
          <w:sz w:val="20"/>
          <w:szCs w:val="20"/>
          <w:lang w:val="es-419"/>
        </w:rPr>
      </w:pPr>
      <w:r w:rsidRPr="00E55F50">
        <w:rPr>
          <w:rFonts w:ascii="Book Antiqua" w:hAnsi="Book Antiqua"/>
          <w:sz w:val="20"/>
          <w:szCs w:val="20"/>
          <w:lang w:val="es-419"/>
        </w:rPr>
        <w:t xml:space="preserve">Las modificaciones aclaran que la claslficaci6n de los </w:t>
      </w:r>
      <w:proofErr w:type="spellStart"/>
      <w:r w:rsidRPr="00E55F50">
        <w:rPr>
          <w:rFonts w:ascii="Book Antiqua" w:hAnsi="Book Antiqua"/>
          <w:sz w:val="20"/>
          <w:szCs w:val="20"/>
          <w:lang w:val="es-419"/>
        </w:rPr>
        <w:t>paslvos</w:t>
      </w:r>
      <w:proofErr w:type="spellEnd"/>
      <w:r w:rsidRPr="00E55F50">
        <w:rPr>
          <w:rFonts w:ascii="Book Antiqua" w:hAnsi="Book Antiqua"/>
          <w:sz w:val="20"/>
          <w:szCs w:val="20"/>
          <w:lang w:val="es-419"/>
        </w:rPr>
        <w:t xml:space="preserve"> como corrientes y no corrientes se basa en los derechos de la existencia al final del periodo de reporte, especifica que la </w:t>
      </w:r>
      <w:proofErr w:type="spellStart"/>
      <w:r w:rsidRPr="00E55F50">
        <w:rPr>
          <w:rFonts w:ascii="Book Antiqua" w:hAnsi="Book Antiqua"/>
          <w:sz w:val="20"/>
          <w:szCs w:val="20"/>
          <w:lang w:val="es-419"/>
        </w:rPr>
        <w:t>claslficación</w:t>
      </w:r>
      <w:proofErr w:type="spellEnd"/>
      <w:r w:rsidRPr="00E55F50">
        <w:rPr>
          <w:rFonts w:ascii="Book Antiqua" w:hAnsi="Book Antiqua"/>
          <w:sz w:val="20"/>
          <w:szCs w:val="20"/>
          <w:lang w:val="es-419"/>
        </w:rPr>
        <w:t xml:space="preserve"> no se ve afectada por las expectativas acerca de si la entidad va a ejercer el derecho de aplazar la cancelación del pasivo, explicar que existen derechos si hay convenios que se deban cumplir al final del periodo de reporte, e introducir una definición del 'acuerdo' para dejar en claro que el acuerdo se refiere a la transferencia de efectivo de la contraparte, instrumentos de capital, otros activos o servicios.</w:t>
      </w:r>
    </w:p>
    <w:p w14:paraId="18BDCF5E" w14:textId="77777777" w:rsidR="00610F41" w:rsidRPr="00E55F50" w:rsidRDefault="00610F41" w:rsidP="00610F41">
      <w:pPr>
        <w:jc w:val="both"/>
        <w:rPr>
          <w:rFonts w:ascii="Book Antiqua" w:hAnsi="Book Antiqua"/>
          <w:sz w:val="20"/>
          <w:szCs w:val="20"/>
          <w:lang w:val="es-419"/>
        </w:rPr>
      </w:pPr>
      <w:r w:rsidRPr="00E55F50">
        <w:rPr>
          <w:rFonts w:ascii="Book Antiqua" w:hAnsi="Book Antiqua"/>
          <w:sz w:val="20"/>
          <w:szCs w:val="20"/>
          <w:lang w:val="es-419"/>
        </w:rPr>
        <w:t>Las modificaciones son aplicadas retrospectivamente para períodos anuales que inician en o después del 1 de enero de 2023, con la aplicación anticipada permitida.</w:t>
      </w:r>
    </w:p>
    <w:p w14:paraId="44C9120E" w14:textId="77777777" w:rsidR="00610F41" w:rsidRPr="00E55F50" w:rsidRDefault="00610F41" w:rsidP="00610F41">
      <w:pPr>
        <w:jc w:val="both"/>
        <w:rPr>
          <w:rFonts w:ascii="Book Antiqua" w:hAnsi="Book Antiqua"/>
          <w:b/>
          <w:sz w:val="20"/>
          <w:szCs w:val="20"/>
          <w:lang w:val="es-419"/>
        </w:rPr>
      </w:pPr>
      <w:r w:rsidRPr="00E55F50">
        <w:rPr>
          <w:rFonts w:ascii="Book Antiqua" w:hAnsi="Book Antiqua"/>
          <w:b/>
          <w:sz w:val="20"/>
          <w:szCs w:val="20"/>
          <w:lang w:val="es-419"/>
        </w:rPr>
        <w:t>Modificación a NIIF 3 – Referencia al Marco Conceptual</w:t>
      </w:r>
    </w:p>
    <w:p w14:paraId="70C672CF" w14:textId="32F45A18" w:rsidR="00610F41" w:rsidRPr="00E55F50" w:rsidRDefault="00AA3E5C" w:rsidP="00610F41">
      <w:pPr>
        <w:jc w:val="both"/>
        <w:rPr>
          <w:rFonts w:ascii="Book Antiqua" w:hAnsi="Book Antiqua"/>
          <w:sz w:val="20"/>
          <w:szCs w:val="20"/>
          <w:lang w:val="es-419"/>
        </w:rPr>
      </w:pPr>
      <w:r w:rsidRPr="00E55F50">
        <w:rPr>
          <w:rFonts w:ascii="Book Antiqua" w:hAnsi="Book Antiqua"/>
          <w:sz w:val="20"/>
          <w:szCs w:val="20"/>
          <w:lang w:val="es-419"/>
        </w:rPr>
        <w:t xml:space="preserve">Las modificaciones actualizan </w:t>
      </w:r>
      <w:proofErr w:type="spellStart"/>
      <w:r w:rsidRPr="00E55F50">
        <w:rPr>
          <w:rFonts w:ascii="Book Antiqua" w:hAnsi="Book Antiqua"/>
          <w:sz w:val="20"/>
          <w:szCs w:val="20"/>
          <w:lang w:val="es-419"/>
        </w:rPr>
        <w:t>NllF</w:t>
      </w:r>
      <w:proofErr w:type="spellEnd"/>
      <w:r w:rsidRPr="00E55F50">
        <w:rPr>
          <w:rFonts w:ascii="Book Antiqua" w:hAnsi="Book Antiqua"/>
          <w:sz w:val="20"/>
          <w:szCs w:val="20"/>
          <w:lang w:val="es-419"/>
        </w:rPr>
        <w:t xml:space="preserve"> 3 para que se pueda referir al Marco Conceptual 2018 en lugar del Marco de 1989. También añadieron un requerimiento que, para obligaciones dentro del alcance de NIC 37, un comprador aplica la NIC 37 para determinar si la fecha de adquisición es una obligación presente o existe como resultado a p</w:t>
      </w:r>
      <w:r w:rsidR="00C55EB2" w:rsidRPr="00E55F50">
        <w:rPr>
          <w:rFonts w:ascii="Book Antiqua" w:hAnsi="Book Antiqua"/>
          <w:sz w:val="20"/>
          <w:szCs w:val="20"/>
          <w:lang w:val="es-419"/>
        </w:rPr>
        <w:t>arti</w:t>
      </w:r>
      <w:r w:rsidRPr="00E55F50">
        <w:rPr>
          <w:rFonts w:ascii="Book Antiqua" w:hAnsi="Book Antiqua"/>
          <w:sz w:val="20"/>
          <w:szCs w:val="20"/>
          <w:lang w:val="es-419"/>
        </w:rPr>
        <w:t>r de un evento pasado. Por gravámenes que estén dentro del alcance de CIN</w:t>
      </w:r>
      <w:r w:rsidR="00461978">
        <w:rPr>
          <w:rFonts w:ascii="Book Antiqua" w:hAnsi="Book Antiqua"/>
          <w:sz w:val="20"/>
          <w:szCs w:val="20"/>
          <w:lang w:val="es-419"/>
        </w:rPr>
        <w:t>II</w:t>
      </w:r>
      <w:r w:rsidRPr="00E55F50">
        <w:rPr>
          <w:rFonts w:ascii="Book Antiqua" w:hAnsi="Book Antiqua"/>
          <w:sz w:val="20"/>
          <w:szCs w:val="20"/>
          <w:lang w:val="es-419"/>
        </w:rPr>
        <w:t>F 21 Gravámenes</w:t>
      </w:r>
      <w:r w:rsidR="00C55EB2" w:rsidRPr="00E55F50">
        <w:rPr>
          <w:rFonts w:ascii="Book Antiqua" w:hAnsi="Book Antiqua"/>
          <w:sz w:val="20"/>
          <w:szCs w:val="20"/>
          <w:lang w:val="es-419"/>
        </w:rPr>
        <w:t>, e</w:t>
      </w:r>
      <w:r w:rsidRPr="00E55F50">
        <w:rPr>
          <w:rFonts w:ascii="Book Antiqua" w:hAnsi="Book Antiqua"/>
          <w:sz w:val="20"/>
          <w:szCs w:val="20"/>
          <w:lang w:val="es-419"/>
        </w:rPr>
        <w:t>l</w:t>
      </w:r>
      <w:r w:rsidR="00C55EB2" w:rsidRPr="00E55F50">
        <w:rPr>
          <w:rFonts w:ascii="Book Antiqua" w:hAnsi="Book Antiqua"/>
          <w:sz w:val="20"/>
          <w:szCs w:val="20"/>
          <w:lang w:val="es-419"/>
        </w:rPr>
        <w:t xml:space="preserve"> </w:t>
      </w:r>
      <w:r w:rsidRPr="00E55F50">
        <w:rPr>
          <w:rFonts w:ascii="Book Antiqua" w:hAnsi="Book Antiqua"/>
          <w:sz w:val="20"/>
          <w:szCs w:val="20"/>
          <w:lang w:val="es-419"/>
        </w:rPr>
        <w:t>comprador aplica CIN</w:t>
      </w:r>
      <w:r w:rsidR="00461978">
        <w:rPr>
          <w:rFonts w:ascii="Book Antiqua" w:hAnsi="Book Antiqua"/>
          <w:sz w:val="20"/>
          <w:szCs w:val="20"/>
          <w:lang w:val="es-419"/>
        </w:rPr>
        <w:t>II</w:t>
      </w:r>
      <w:r w:rsidRPr="00E55F50">
        <w:rPr>
          <w:rFonts w:ascii="Book Antiqua" w:hAnsi="Book Antiqua"/>
          <w:sz w:val="20"/>
          <w:szCs w:val="20"/>
          <w:lang w:val="es-419"/>
        </w:rPr>
        <w:t xml:space="preserve">F 21 para determinar si la obligación da lugar a un pasivo para pagar el gravamen que ocurrió en la </w:t>
      </w:r>
      <w:r w:rsidR="00C55EB2" w:rsidRPr="00E55F50">
        <w:rPr>
          <w:rFonts w:ascii="Book Antiqua" w:hAnsi="Book Antiqua"/>
          <w:sz w:val="20"/>
          <w:szCs w:val="20"/>
          <w:lang w:val="es-419"/>
        </w:rPr>
        <w:t>f</w:t>
      </w:r>
      <w:r w:rsidRPr="00E55F50">
        <w:rPr>
          <w:rFonts w:ascii="Book Antiqua" w:hAnsi="Book Antiqua"/>
          <w:sz w:val="20"/>
          <w:szCs w:val="20"/>
          <w:lang w:val="es-419"/>
        </w:rPr>
        <w:t>echa de adquisición.</w:t>
      </w:r>
    </w:p>
    <w:p w14:paraId="082F533B" w14:textId="29BAD8F4" w:rsidR="00AA3E5C" w:rsidRPr="00E55F50" w:rsidRDefault="00AA3E5C" w:rsidP="00AA3E5C">
      <w:pPr>
        <w:jc w:val="both"/>
        <w:rPr>
          <w:rFonts w:ascii="Book Antiqua" w:hAnsi="Book Antiqua"/>
          <w:sz w:val="20"/>
          <w:szCs w:val="20"/>
          <w:lang w:val="es-419"/>
        </w:rPr>
      </w:pPr>
      <w:r w:rsidRPr="00E55F50">
        <w:rPr>
          <w:rFonts w:ascii="Book Antiqua" w:hAnsi="Book Antiqua"/>
          <w:sz w:val="20"/>
          <w:szCs w:val="20"/>
          <w:lang w:val="es-419"/>
        </w:rPr>
        <w:t>Finalmente, las modificaciones agregan una de</w:t>
      </w:r>
      <w:r w:rsidR="00461978">
        <w:rPr>
          <w:rFonts w:ascii="Book Antiqua" w:hAnsi="Book Antiqua"/>
          <w:sz w:val="20"/>
          <w:szCs w:val="20"/>
          <w:lang w:val="es-419"/>
        </w:rPr>
        <w:t>clar</w:t>
      </w:r>
      <w:r w:rsidRPr="00E55F50">
        <w:rPr>
          <w:rFonts w:ascii="Book Antiqua" w:hAnsi="Book Antiqua"/>
          <w:sz w:val="20"/>
          <w:szCs w:val="20"/>
          <w:lang w:val="es-419"/>
        </w:rPr>
        <w:t>a</w:t>
      </w:r>
      <w:r w:rsidR="00C55EB2" w:rsidRPr="00E55F50">
        <w:rPr>
          <w:rFonts w:ascii="Book Antiqua" w:hAnsi="Book Antiqua"/>
          <w:sz w:val="20"/>
          <w:szCs w:val="20"/>
          <w:lang w:val="es-419"/>
        </w:rPr>
        <w:t>ci</w:t>
      </w:r>
      <w:r w:rsidRPr="00E55F50">
        <w:rPr>
          <w:rFonts w:ascii="Book Antiqua" w:hAnsi="Book Antiqua"/>
          <w:sz w:val="20"/>
          <w:szCs w:val="20"/>
          <w:lang w:val="es-419"/>
        </w:rPr>
        <w:t>ón explícita que el comprador no reconocerá un activo contingente adquirido de una combinación de negocios.</w:t>
      </w:r>
    </w:p>
    <w:p w14:paraId="1A98C4CB" w14:textId="6A4F93A2" w:rsidR="00AA3E5C" w:rsidRPr="00E55F50" w:rsidRDefault="00C55EB2" w:rsidP="00AA3E5C">
      <w:pPr>
        <w:jc w:val="both"/>
        <w:rPr>
          <w:rFonts w:ascii="Book Antiqua" w:hAnsi="Book Antiqua"/>
          <w:sz w:val="20"/>
          <w:szCs w:val="20"/>
          <w:lang w:val="es-419"/>
        </w:rPr>
      </w:pPr>
      <w:r w:rsidRPr="00E55F50">
        <w:rPr>
          <w:rFonts w:ascii="Book Antiqua" w:hAnsi="Book Antiqua"/>
          <w:sz w:val="20"/>
          <w:szCs w:val="20"/>
          <w:lang w:val="es-419"/>
        </w:rPr>
        <w:t>Las modificaciones</w:t>
      </w:r>
      <w:r w:rsidR="00AA3E5C" w:rsidRPr="00E55F50">
        <w:rPr>
          <w:rFonts w:ascii="Book Antiqua" w:hAnsi="Book Antiqua"/>
          <w:sz w:val="20"/>
          <w:szCs w:val="20"/>
          <w:lang w:val="es-419"/>
        </w:rPr>
        <w:t xml:space="preserve"> son efectivas para las combinaciones de negocios cu</w:t>
      </w:r>
      <w:r w:rsidR="00461978">
        <w:rPr>
          <w:rFonts w:ascii="Book Antiqua" w:hAnsi="Book Antiqua"/>
          <w:sz w:val="20"/>
          <w:szCs w:val="20"/>
          <w:lang w:val="es-419"/>
        </w:rPr>
        <w:t>y</w:t>
      </w:r>
      <w:r w:rsidR="00AA3E5C" w:rsidRPr="00E55F50">
        <w:rPr>
          <w:rFonts w:ascii="Book Antiqua" w:hAnsi="Book Antiqua"/>
          <w:sz w:val="20"/>
          <w:szCs w:val="20"/>
          <w:lang w:val="es-419"/>
        </w:rPr>
        <w:t>a</w:t>
      </w:r>
      <w:r w:rsidRPr="00E55F50">
        <w:rPr>
          <w:rFonts w:ascii="Book Antiqua" w:hAnsi="Book Antiqua"/>
          <w:sz w:val="20"/>
          <w:szCs w:val="20"/>
          <w:lang w:val="es-419"/>
        </w:rPr>
        <w:t xml:space="preserve"> f</w:t>
      </w:r>
      <w:r w:rsidR="00AA3E5C" w:rsidRPr="00E55F50">
        <w:rPr>
          <w:rFonts w:ascii="Book Antiqua" w:hAnsi="Book Antiqua"/>
          <w:sz w:val="20"/>
          <w:szCs w:val="20"/>
          <w:lang w:val="es-419"/>
        </w:rPr>
        <w:t>echa de adq</w:t>
      </w:r>
      <w:r w:rsidRPr="00E55F50">
        <w:rPr>
          <w:rFonts w:ascii="Book Antiqua" w:hAnsi="Book Antiqua"/>
          <w:sz w:val="20"/>
          <w:szCs w:val="20"/>
          <w:lang w:val="es-419"/>
        </w:rPr>
        <w:t>ui</w:t>
      </w:r>
      <w:r w:rsidR="00AA3E5C" w:rsidRPr="00E55F50">
        <w:rPr>
          <w:rFonts w:ascii="Book Antiqua" w:hAnsi="Book Antiqua"/>
          <w:sz w:val="20"/>
          <w:szCs w:val="20"/>
          <w:lang w:val="es-419"/>
        </w:rPr>
        <w:t>si</w:t>
      </w:r>
      <w:r w:rsidRPr="00E55F50">
        <w:rPr>
          <w:rFonts w:ascii="Book Antiqua" w:hAnsi="Book Antiqua"/>
          <w:sz w:val="20"/>
          <w:szCs w:val="20"/>
          <w:lang w:val="es-419"/>
        </w:rPr>
        <w:t>ci</w:t>
      </w:r>
      <w:r w:rsidR="00AA3E5C" w:rsidRPr="00E55F50">
        <w:rPr>
          <w:rFonts w:ascii="Book Antiqua" w:hAnsi="Book Antiqua"/>
          <w:sz w:val="20"/>
          <w:szCs w:val="20"/>
          <w:lang w:val="es-419"/>
        </w:rPr>
        <w:t>ón sea en</w:t>
      </w:r>
      <w:r w:rsidRPr="00E55F50">
        <w:rPr>
          <w:rFonts w:ascii="Book Antiqua" w:hAnsi="Book Antiqua"/>
          <w:sz w:val="20"/>
          <w:szCs w:val="20"/>
          <w:lang w:val="es-419"/>
        </w:rPr>
        <w:t xml:space="preserve"> </w:t>
      </w:r>
      <w:r w:rsidR="00AA3E5C" w:rsidRPr="00E55F50">
        <w:rPr>
          <w:rFonts w:ascii="Book Antiqua" w:hAnsi="Book Antiqua"/>
          <w:sz w:val="20"/>
          <w:szCs w:val="20"/>
          <w:lang w:val="es-419"/>
        </w:rPr>
        <w:t xml:space="preserve">o después del periodo Inicial del primer periodo anual </w:t>
      </w:r>
      <w:r w:rsidRPr="00E55F50">
        <w:rPr>
          <w:rFonts w:ascii="Book Antiqua" w:hAnsi="Book Antiqua"/>
          <w:sz w:val="20"/>
          <w:szCs w:val="20"/>
          <w:lang w:val="es-419"/>
        </w:rPr>
        <w:t>i</w:t>
      </w:r>
      <w:r w:rsidR="00AA3E5C" w:rsidRPr="00E55F50">
        <w:rPr>
          <w:rFonts w:ascii="Book Antiqua" w:hAnsi="Book Antiqua"/>
          <w:sz w:val="20"/>
          <w:szCs w:val="20"/>
          <w:lang w:val="es-419"/>
        </w:rPr>
        <w:t>niciando en o después del 1 de enero de 2022. Con opción a aplicación anticipada si la entidad también aplica todas</w:t>
      </w:r>
      <w:r w:rsidRPr="00E55F50">
        <w:rPr>
          <w:rFonts w:ascii="Book Antiqua" w:hAnsi="Book Antiqua"/>
          <w:sz w:val="20"/>
          <w:szCs w:val="20"/>
          <w:lang w:val="es-419"/>
        </w:rPr>
        <w:t xml:space="preserve"> </w:t>
      </w:r>
      <w:r w:rsidR="00AA3E5C" w:rsidRPr="00E55F50">
        <w:rPr>
          <w:rFonts w:ascii="Book Antiqua" w:hAnsi="Book Antiqua"/>
          <w:sz w:val="20"/>
          <w:szCs w:val="20"/>
          <w:lang w:val="es-419"/>
        </w:rPr>
        <w:t>las otras referencias actualizadas</w:t>
      </w:r>
      <w:r w:rsidRPr="00E55F50">
        <w:rPr>
          <w:rFonts w:ascii="Book Antiqua" w:hAnsi="Book Antiqua"/>
          <w:sz w:val="20"/>
          <w:szCs w:val="20"/>
          <w:lang w:val="es-419"/>
        </w:rPr>
        <w:t xml:space="preserve"> </w:t>
      </w:r>
      <w:r w:rsidR="00AA3E5C" w:rsidRPr="00E55F50">
        <w:rPr>
          <w:rFonts w:ascii="Book Antiqua" w:hAnsi="Book Antiqua"/>
          <w:sz w:val="20"/>
          <w:szCs w:val="20"/>
          <w:lang w:val="es-419"/>
        </w:rPr>
        <w:t>(publicadas junto con el Marco Conceptual) al</w:t>
      </w:r>
      <w:r w:rsidRPr="00E55F50">
        <w:rPr>
          <w:rFonts w:ascii="Book Antiqua" w:hAnsi="Book Antiqua"/>
          <w:sz w:val="20"/>
          <w:szCs w:val="20"/>
          <w:lang w:val="es-419"/>
        </w:rPr>
        <w:t xml:space="preserve"> </w:t>
      </w:r>
      <w:r w:rsidR="00AA3E5C" w:rsidRPr="00E55F50">
        <w:rPr>
          <w:rFonts w:ascii="Book Antiqua" w:hAnsi="Book Antiqua"/>
          <w:sz w:val="20"/>
          <w:szCs w:val="20"/>
          <w:lang w:val="es-419"/>
        </w:rPr>
        <w:t>mismo tiempo o anticipadamente</w:t>
      </w:r>
      <w:r w:rsidRPr="00E55F50">
        <w:rPr>
          <w:rFonts w:ascii="Book Antiqua" w:hAnsi="Book Antiqua"/>
          <w:sz w:val="20"/>
          <w:szCs w:val="20"/>
          <w:lang w:val="es-419"/>
        </w:rPr>
        <w:t>.</w:t>
      </w:r>
    </w:p>
    <w:p w14:paraId="71C268B9" w14:textId="77777777" w:rsidR="00C55EB2" w:rsidRPr="00E55F50" w:rsidRDefault="00C55EB2" w:rsidP="00AA3E5C">
      <w:pPr>
        <w:jc w:val="both"/>
        <w:rPr>
          <w:rFonts w:ascii="Book Antiqua" w:hAnsi="Book Antiqua"/>
          <w:b/>
          <w:sz w:val="20"/>
          <w:szCs w:val="20"/>
          <w:lang w:val="es-419"/>
        </w:rPr>
      </w:pPr>
      <w:r w:rsidRPr="00E55F50">
        <w:rPr>
          <w:rFonts w:ascii="Book Antiqua" w:hAnsi="Book Antiqua"/>
          <w:b/>
          <w:sz w:val="20"/>
          <w:szCs w:val="20"/>
          <w:lang w:val="es-419"/>
        </w:rPr>
        <w:t>Modificaciones a NIC 16 – Propiedad, Planta y Equipo – Antes de ser usados</w:t>
      </w:r>
    </w:p>
    <w:p w14:paraId="4A387E43" w14:textId="279F4D86" w:rsidR="001959D6" w:rsidRPr="00E55F50" w:rsidRDefault="001959D6" w:rsidP="001959D6">
      <w:pPr>
        <w:jc w:val="both"/>
        <w:rPr>
          <w:rFonts w:ascii="Book Antiqua" w:hAnsi="Book Antiqua"/>
          <w:sz w:val="20"/>
          <w:szCs w:val="20"/>
          <w:lang w:val="es-419"/>
        </w:rPr>
      </w:pPr>
      <w:r w:rsidRPr="00E55F50">
        <w:rPr>
          <w:rFonts w:ascii="Book Antiqua" w:hAnsi="Book Antiqua"/>
          <w:sz w:val="20"/>
          <w:szCs w:val="20"/>
          <w:lang w:val="es-419"/>
        </w:rPr>
        <w:t xml:space="preserve">Las modificaciones </w:t>
      </w:r>
      <w:r w:rsidR="00461978" w:rsidRPr="00E55F50">
        <w:rPr>
          <w:rFonts w:ascii="Book Antiqua" w:hAnsi="Book Antiqua"/>
          <w:sz w:val="20"/>
          <w:szCs w:val="20"/>
          <w:lang w:val="es-419"/>
        </w:rPr>
        <w:t>prohíben</w:t>
      </w:r>
      <w:r w:rsidRPr="00E55F50">
        <w:rPr>
          <w:rFonts w:ascii="Book Antiqua" w:hAnsi="Book Antiqua"/>
          <w:sz w:val="20"/>
          <w:szCs w:val="20"/>
          <w:lang w:val="es-419"/>
        </w:rPr>
        <w:t xml:space="preserve"> la deducción del costo de un activo de </w:t>
      </w:r>
      <w:r w:rsidR="00461978" w:rsidRPr="00E55F50">
        <w:rPr>
          <w:rFonts w:ascii="Book Antiqua" w:hAnsi="Book Antiqua"/>
          <w:sz w:val="20"/>
          <w:szCs w:val="20"/>
          <w:lang w:val="es-419"/>
        </w:rPr>
        <w:t>propiedad</w:t>
      </w:r>
      <w:r w:rsidRPr="00E55F50">
        <w:rPr>
          <w:rFonts w:ascii="Book Antiqua" w:hAnsi="Book Antiqua"/>
          <w:sz w:val="20"/>
          <w:szCs w:val="20"/>
          <w:lang w:val="es-419"/>
        </w:rPr>
        <w:t xml:space="preserve">, planta o equipo cualquier ingreso de vender el activo después de que esté listo para usarse, por ejemplo, ingresos mientras el activo se lleva a la ubicación y se realiza el acondicionamiento necesario para que sea operable en la manera que está destinado </w:t>
      </w:r>
      <w:r w:rsidR="00461978" w:rsidRPr="00E55F50">
        <w:rPr>
          <w:rFonts w:ascii="Book Antiqua" w:hAnsi="Book Antiqua"/>
          <w:sz w:val="20"/>
          <w:szCs w:val="20"/>
          <w:lang w:val="es-419"/>
        </w:rPr>
        <w:t>de acuerdo con</w:t>
      </w:r>
      <w:r w:rsidRPr="00E55F50">
        <w:rPr>
          <w:rFonts w:ascii="Book Antiqua" w:hAnsi="Book Antiqua"/>
          <w:sz w:val="20"/>
          <w:szCs w:val="20"/>
          <w:lang w:val="es-419"/>
        </w:rPr>
        <w:t xml:space="preserve"> la administración. Por consiguiente,</w:t>
      </w:r>
      <w:r w:rsidR="007214B7" w:rsidRPr="00E55F50">
        <w:rPr>
          <w:rFonts w:ascii="Book Antiqua" w:hAnsi="Book Antiqua"/>
          <w:sz w:val="20"/>
          <w:szCs w:val="20"/>
          <w:lang w:val="es-419"/>
        </w:rPr>
        <w:t xml:space="preserve"> </w:t>
      </w:r>
      <w:r w:rsidRPr="00E55F50">
        <w:rPr>
          <w:rFonts w:ascii="Book Antiqua" w:hAnsi="Book Antiqua"/>
          <w:sz w:val="20"/>
          <w:szCs w:val="20"/>
          <w:lang w:val="es-419"/>
        </w:rPr>
        <w:t>una entidad debe reconocer esos ingresos por ventas y costos en resultados.</w:t>
      </w:r>
      <w:r w:rsidR="007214B7" w:rsidRPr="00E55F50">
        <w:rPr>
          <w:rFonts w:ascii="Book Antiqua" w:hAnsi="Book Antiqua"/>
          <w:sz w:val="20"/>
          <w:szCs w:val="20"/>
          <w:lang w:val="es-419"/>
        </w:rPr>
        <w:t xml:space="preserve"> </w:t>
      </w:r>
      <w:r w:rsidRPr="00E55F50">
        <w:rPr>
          <w:rFonts w:ascii="Book Antiqua" w:hAnsi="Book Antiqua"/>
          <w:sz w:val="20"/>
          <w:szCs w:val="20"/>
          <w:lang w:val="es-419"/>
        </w:rPr>
        <w:t>La en</w:t>
      </w:r>
      <w:r w:rsidR="007214B7" w:rsidRPr="00E55F50">
        <w:rPr>
          <w:rFonts w:ascii="Book Antiqua" w:hAnsi="Book Antiqua"/>
          <w:sz w:val="20"/>
          <w:szCs w:val="20"/>
          <w:lang w:val="es-419"/>
        </w:rPr>
        <w:t>ti</w:t>
      </w:r>
      <w:r w:rsidRPr="00E55F50">
        <w:rPr>
          <w:rFonts w:ascii="Book Antiqua" w:hAnsi="Book Antiqua"/>
          <w:sz w:val="20"/>
          <w:szCs w:val="20"/>
          <w:lang w:val="es-419"/>
        </w:rPr>
        <w:t>dad mide los costos de esas partidas conforme a la NIC 2 Inventarios.</w:t>
      </w:r>
    </w:p>
    <w:p w14:paraId="7450B052" w14:textId="56AD42F5" w:rsidR="001959D6" w:rsidRPr="00E55F50" w:rsidRDefault="001959D6" w:rsidP="001959D6">
      <w:pPr>
        <w:jc w:val="both"/>
        <w:rPr>
          <w:rFonts w:ascii="Book Antiqua" w:hAnsi="Book Antiqua"/>
          <w:sz w:val="20"/>
          <w:szCs w:val="20"/>
          <w:lang w:val="es-419"/>
        </w:rPr>
      </w:pPr>
      <w:r w:rsidRPr="00E55F50">
        <w:rPr>
          <w:rFonts w:ascii="Book Antiqua" w:hAnsi="Book Antiqua"/>
          <w:sz w:val="20"/>
          <w:szCs w:val="20"/>
          <w:lang w:val="es-419"/>
        </w:rPr>
        <w:t xml:space="preserve">Las modificaciones aclaran el </w:t>
      </w:r>
      <w:r w:rsidR="00461978" w:rsidRPr="00E55F50">
        <w:rPr>
          <w:rFonts w:ascii="Book Antiqua" w:hAnsi="Book Antiqua"/>
          <w:sz w:val="20"/>
          <w:szCs w:val="20"/>
          <w:lang w:val="es-419"/>
        </w:rPr>
        <w:t>significado</w:t>
      </w:r>
      <w:r w:rsidRPr="00E55F50">
        <w:rPr>
          <w:rFonts w:ascii="Book Antiqua" w:hAnsi="Book Antiqua"/>
          <w:sz w:val="20"/>
          <w:szCs w:val="20"/>
          <w:lang w:val="es-419"/>
        </w:rPr>
        <w:t xml:space="preserve"> de </w:t>
      </w:r>
      <w:r w:rsidR="007214B7" w:rsidRPr="00E55F50">
        <w:rPr>
          <w:rFonts w:ascii="Book Antiqua" w:hAnsi="Book Antiqua"/>
          <w:sz w:val="20"/>
          <w:szCs w:val="20"/>
          <w:lang w:val="es-419"/>
        </w:rPr>
        <w:t>“</w:t>
      </w:r>
      <w:r w:rsidRPr="00E55F50">
        <w:rPr>
          <w:rFonts w:ascii="Book Antiqua" w:hAnsi="Book Antiqua"/>
          <w:sz w:val="20"/>
          <w:szCs w:val="20"/>
          <w:lang w:val="es-419"/>
        </w:rPr>
        <w:t>probar si</w:t>
      </w:r>
      <w:r w:rsidR="007214B7" w:rsidRPr="00E55F50">
        <w:rPr>
          <w:rFonts w:ascii="Book Antiqua" w:hAnsi="Book Antiqua"/>
          <w:sz w:val="20"/>
          <w:szCs w:val="20"/>
          <w:lang w:val="es-419"/>
        </w:rPr>
        <w:t xml:space="preserve"> </w:t>
      </w:r>
      <w:r w:rsidRPr="00E55F50">
        <w:rPr>
          <w:rFonts w:ascii="Book Antiqua" w:hAnsi="Book Antiqua"/>
          <w:sz w:val="20"/>
          <w:szCs w:val="20"/>
          <w:lang w:val="es-419"/>
        </w:rPr>
        <w:t>un activo funciona adecuadamente".</w:t>
      </w:r>
      <w:r w:rsidR="007214B7" w:rsidRPr="00E55F50">
        <w:rPr>
          <w:rFonts w:ascii="Book Antiqua" w:hAnsi="Book Antiqua"/>
          <w:sz w:val="20"/>
          <w:szCs w:val="20"/>
          <w:lang w:val="es-419"/>
        </w:rPr>
        <w:t xml:space="preserve"> </w:t>
      </w:r>
      <w:r w:rsidRPr="00E55F50">
        <w:rPr>
          <w:rFonts w:ascii="Book Antiqua" w:hAnsi="Book Antiqua"/>
          <w:sz w:val="20"/>
          <w:szCs w:val="20"/>
          <w:lang w:val="es-419"/>
        </w:rPr>
        <w:t xml:space="preserve">Ahora la NIC 16 especifica esto como una evaluación en </w:t>
      </w:r>
      <w:r w:rsidR="00461978">
        <w:rPr>
          <w:rFonts w:ascii="Book Antiqua" w:hAnsi="Book Antiqua"/>
          <w:sz w:val="20"/>
          <w:szCs w:val="20"/>
          <w:lang w:val="es-419"/>
        </w:rPr>
        <w:t>l</w:t>
      </w:r>
      <w:r w:rsidRPr="00E55F50">
        <w:rPr>
          <w:rFonts w:ascii="Book Antiqua" w:hAnsi="Book Antiqua"/>
          <w:sz w:val="20"/>
          <w:szCs w:val="20"/>
          <w:lang w:val="es-419"/>
        </w:rPr>
        <w:t xml:space="preserve">a cual el desempeño físico y técnico del activo es capaz de ser usado en la producción </w:t>
      </w:r>
      <w:r w:rsidR="007214B7" w:rsidRPr="00E55F50">
        <w:rPr>
          <w:rFonts w:ascii="Book Antiqua" w:hAnsi="Book Antiqua"/>
          <w:sz w:val="20"/>
          <w:szCs w:val="20"/>
          <w:lang w:val="es-419"/>
        </w:rPr>
        <w:t>o</w:t>
      </w:r>
      <w:r w:rsidRPr="00E55F50">
        <w:rPr>
          <w:rFonts w:ascii="Book Antiqua" w:hAnsi="Book Antiqua"/>
          <w:i/>
          <w:sz w:val="20"/>
          <w:szCs w:val="20"/>
          <w:lang w:val="es-419"/>
        </w:rPr>
        <w:t xml:space="preserve"> </w:t>
      </w:r>
      <w:r w:rsidRPr="00E55F50">
        <w:rPr>
          <w:rFonts w:ascii="Book Antiqua" w:hAnsi="Book Antiqua"/>
          <w:sz w:val="20"/>
          <w:szCs w:val="20"/>
          <w:lang w:val="es-419"/>
        </w:rPr>
        <w:t>en el</w:t>
      </w:r>
      <w:r w:rsidR="00461978">
        <w:rPr>
          <w:rFonts w:ascii="Book Antiqua" w:hAnsi="Book Antiqua"/>
          <w:sz w:val="20"/>
          <w:szCs w:val="20"/>
          <w:lang w:val="es-419"/>
        </w:rPr>
        <w:t xml:space="preserve"> </w:t>
      </w:r>
      <w:r w:rsidRPr="00E55F50">
        <w:rPr>
          <w:rFonts w:ascii="Book Antiqua" w:hAnsi="Book Antiqua"/>
          <w:sz w:val="20"/>
          <w:szCs w:val="20"/>
          <w:lang w:val="es-419"/>
        </w:rPr>
        <w:t>suministro de bienes o servicios,</w:t>
      </w:r>
      <w:r w:rsidR="007214B7" w:rsidRPr="00E55F50">
        <w:rPr>
          <w:rFonts w:ascii="Book Antiqua" w:hAnsi="Book Antiqua"/>
          <w:sz w:val="20"/>
          <w:szCs w:val="20"/>
          <w:lang w:val="es-419"/>
        </w:rPr>
        <w:t xml:space="preserve"> </w:t>
      </w:r>
      <w:r w:rsidRPr="00E55F50">
        <w:rPr>
          <w:rFonts w:ascii="Book Antiqua" w:hAnsi="Book Antiqua"/>
          <w:sz w:val="20"/>
          <w:szCs w:val="20"/>
          <w:lang w:val="es-419"/>
        </w:rPr>
        <w:t>para renta u otros,</w:t>
      </w:r>
      <w:r w:rsidR="007214B7" w:rsidRPr="00E55F50">
        <w:rPr>
          <w:rFonts w:ascii="Book Antiqua" w:hAnsi="Book Antiqua"/>
          <w:sz w:val="20"/>
          <w:szCs w:val="20"/>
          <w:lang w:val="es-419"/>
        </w:rPr>
        <w:t xml:space="preserve"> </w:t>
      </w:r>
      <w:r w:rsidRPr="00E55F50">
        <w:rPr>
          <w:rFonts w:ascii="Book Antiqua" w:hAnsi="Book Antiqua"/>
          <w:sz w:val="20"/>
          <w:szCs w:val="20"/>
          <w:lang w:val="es-419"/>
        </w:rPr>
        <w:t>o propósitos administrativos.</w:t>
      </w:r>
    </w:p>
    <w:p w14:paraId="56892DC7" w14:textId="77777777" w:rsidR="007214B7" w:rsidRPr="00E55F50" w:rsidRDefault="002F3B0C" w:rsidP="001959D6">
      <w:pPr>
        <w:jc w:val="both"/>
        <w:rPr>
          <w:rFonts w:ascii="Book Antiqua" w:hAnsi="Book Antiqua"/>
          <w:sz w:val="20"/>
          <w:szCs w:val="20"/>
          <w:lang w:val="es-419"/>
        </w:rPr>
      </w:pPr>
      <w:r w:rsidRPr="00E55F50">
        <w:rPr>
          <w:rFonts w:ascii="Book Antiqua" w:hAnsi="Book Antiqua"/>
          <w:sz w:val="20"/>
          <w:szCs w:val="20"/>
          <w:lang w:val="es-419"/>
        </w:rPr>
        <w:t>Si no se presenta por separado en el estado de resultados integrales, los estados financieros separados, deberán revelar las cantidades de ingresos y costos en resultados relacionados a partidas que no son una salida por las actividades ordinarias de la entidad, en la línea de partida(s) en el estado de resultados Integrales donde se incluyan los ingresos y costos.</w:t>
      </w:r>
    </w:p>
    <w:p w14:paraId="67AE0C06" w14:textId="77777777" w:rsidR="00C55EB2" w:rsidRPr="00E55F50" w:rsidRDefault="002F3B0C" w:rsidP="00AA3E5C">
      <w:pPr>
        <w:jc w:val="both"/>
        <w:rPr>
          <w:rFonts w:ascii="Book Antiqua" w:hAnsi="Book Antiqua"/>
          <w:sz w:val="20"/>
          <w:szCs w:val="20"/>
          <w:lang w:val="es-419"/>
        </w:rPr>
      </w:pPr>
      <w:r w:rsidRPr="00E55F50">
        <w:rPr>
          <w:rFonts w:ascii="Book Antiqua" w:hAnsi="Book Antiqua"/>
          <w:sz w:val="20"/>
          <w:szCs w:val="20"/>
          <w:lang w:val="es-419"/>
        </w:rPr>
        <w:lastRenderedPageBreak/>
        <w:t>Las modificaciones son aplicadas retrospectivamente, pero solo a las partidas de propiedad, planta y equipo que son traídas a la ubicación y condiciones necesarias para que sean capaces de operarse como la administración lo tiene planeado en o después del Inicio del período en el cual se presentan los estados financieros separados de la entidad en</w:t>
      </w:r>
      <w:r w:rsidRPr="00E55F50">
        <w:rPr>
          <w:rFonts w:ascii="Book Antiqua" w:hAnsi="Book Antiqua"/>
          <w:i/>
          <w:sz w:val="20"/>
          <w:szCs w:val="20"/>
          <w:lang w:val="es-419"/>
        </w:rPr>
        <w:t xml:space="preserve"> </w:t>
      </w:r>
      <w:r w:rsidRPr="00E55F50">
        <w:rPr>
          <w:rFonts w:ascii="Book Antiqua" w:hAnsi="Book Antiqua"/>
          <w:sz w:val="20"/>
          <w:szCs w:val="20"/>
          <w:lang w:val="es-419"/>
        </w:rPr>
        <w:t>los cuales aplique por primera vez las modificaciones.</w:t>
      </w:r>
    </w:p>
    <w:p w14:paraId="1B102F21" w14:textId="1008F2D9" w:rsidR="0070035B" w:rsidRPr="00E55F50" w:rsidRDefault="0070035B" w:rsidP="0070035B">
      <w:pPr>
        <w:jc w:val="both"/>
        <w:rPr>
          <w:rFonts w:ascii="Book Antiqua" w:hAnsi="Book Antiqua"/>
          <w:sz w:val="20"/>
          <w:szCs w:val="20"/>
          <w:lang w:val="es-419"/>
        </w:rPr>
      </w:pPr>
      <w:r w:rsidRPr="00E55F50">
        <w:rPr>
          <w:rFonts w:ascii="Book Antiqua" w:hAnsi="Book Antiqua"/>
          <w:sz w:val="20"/>
          <w:szCs w:val="20"/>
          <w:lang w:val="es-419"/>
        </w:rPr>
        <w:t>La entidad deberá reconocer el efecto acumulado de la aplicación ini</w:t>
      </w:r>
      <w:r w:rsidR="00461978">
        <w:rPr>
          <w:rFonts w:ascii="Book Antiqua" w:hAnsi="Book Antiqua"/>
          <w:sz w:val="20"/>
          <w:szCs w:val="20"/>
          <w:lang w:val="es-419"/>
        </w:rPr>
        <w:t>ci</w:t>
      </w:r>
      <w:r w:rsidRPr="00E55F50">
        <w:rPr>
          <w:rFonts w:ascii="Book Antiqua" w:hAnsi="Book Antiqua"/>
          <w:sz w:val="20"/>
          <w:szCs w:val="20"/>
          <w:lang w:val="es-419"/>
        </w:rPr>
        <w:t>al de las modificaciones como un ajuste al balance en las utilidades retenidas (o algún componente de capital, que sea apropiado) al Inicio del primer periodo que se presente.</w:t>
      </w:r>
    </w:p>
    <w:p w14:paraId="56ECBC82" w14:textId="77777777" w:rsidR="0070035B" w:rsidRPr="00E55F50" w:rsidRDefault="0070035B" w:rsidP="0070035B">
      <w:pPr>
        <w:jc w:val="both"/>
        <w:rPr>
          <w:rFonts w:ascii="Book Antiqua" w:hAnsi="Book Antiqua"/>
          <w:sz w:val="20"/>
          <w:szCs w:val="20"/>
          <w:lang w:val="es-419"/>
        </w:rPr>
      </w:pPr>
      <w:r w:rsidRPr="00E55F50">
        <w:rPr>
          <w:rFonts w:ascii="Book Antiqua" w:hAnsi="Book Antiqua"/>
          <w:sz w:val="20"/>
          <w:szCs w:val="20"/>
          <w:lang w:val="es-419"/>
        </w:rPr>
        <w:t>Las modificaciones son efectivas para periodos anuales que inicien el 1de enero de 2022 con opción de aplicación anticipada.</w:t>
      </w:r>
    </w:p>
    <w:p w14:paraId="5308B7EB" w14:textId="77777777" w:rsidR="0070035B" w:rsidRPr="00E55F50" w:rsidRDefault="0070035B" w:rsidP="0070035B">
      <w:pPr>
        <w:jc w:val="both"/>
        <w:rPr>
          <w:rFonts w:ascii="Book Antiqua" w:hAnsi="Book Antiqua"/>
          <w:b/>
          <w:sz w:val="20"/>
          <w:szCs w:val="20"/>
          <w:lang w:val="es-419"/>
        </w:rPr>
      </w:pPr>
      <w:r w:rsidRPr="00E55F50">
        <w:rPr>
          <w:rFonts w:ascii="Book Antiqua" w:hAnsi="Book Antiqua"/>
          <w:b/>
          <w:sz w:val="20"/>
          <w:szCs w:val="20"/>
          <w:lang w:val="es-419"/>
        </w:rPr>
        <w:t>Modificaciones Anuales a las normas NIFF 2018-2020</w:t>
      </w:r>
    </w:p>
    <w:p w14:paraId="10849368" w14:textId="77777777" w:rsidR="0070035B" w:rsidRPr="00E55F50" w:rsidRDefault="0070035B" w:rsidP="0070035B">
      <w:pPr>
        <w:jc w:val="both"/>
        <w:rPr>
          <w:rFonts w:ascii="Book Antiqua" w:hAnsi="Book Antiqua"/>
          <w:b/>
          <w:sz w:val="20"/>
          <w:szCs w:val="20"/>
          <w:lang w:val="es-419"/>
        </w:rPr>
      </w:pPr>
      <w:r w:rsidRPr="00E55F50">
        <w:rPr>
          <w:rFonts w:ascii="Book Antiqua" w:hAnsi="Book Antiqua"/>
          <w:b/>
          <w:sz w:val="20"/>
          <w:szCs w:val="20"/>
          <w:lang w:val="es-419"/>
        </w:rPr>
        <w:t>NIIF 9 Instrumentos Financieros</w:t>
      </w:r>
    </w:p>
    <w:p w14:paraId="4917B8E0" w14:textId="707A82E3" w:rsidR="00B13FCC" w:rsidRPr="00E55F50" w:rsidRDefault="00B13FCC" w:rsidP="00B13FCC">
      <w:pPr>
        <w:jc w:val="both"/>
        <w:rPr>
          <w:rFonts w:ascii="Book Antiqua" w:hAnsi="Book Antiqua"/>
          <w:sz w:val="20"/>
          <w:szCs w:val="20"/>
          <w:lang w:val="es-419"/>
        </w:rPr>
      </w:pPr>
      <w:r w:rsidRPr="00E55F50">
        <w:rPr>
          <w:rFonts w:ascii="Book Antiqua" w:hAnsi="Book Antiqua"/>
          <w:sz w:val="20"/>
          <w:szCs w:val="20"/>
          <w:lang w:val="es-419"/>
        </w:rPr>
        <w:t xml:space="preserve">La </w:t>
      </w:r>
      <w:r w:rsidR="00461978" w:rsidRPr="00E55F50">
        <w:rPr>
          <w:rFonts w:ascii="Book Antiqua" w:hAnsi="Book Antiqua"/>
          <w:sz w:val="20"/>
          <w:szCs w:val="20"/>
          <w:lang w:val="es-419"/>
        </w:rPr>
        <w:t>modificación</w:t>
      </w:r>
      <w:r w:rsidRPr="00E55F50">
        <w:rPr>
          <w:rFonts w:ascii="Book Antiqua" w:hAnsi="Book Antiqua"/>
          <w:sz w:val="20"/>
          <w:szCs w:val="20"/>
          <w:lang w:val="es-419"/>
        </w:rPr>
        <w:t xml:space="preserve"> aclara que al aplicar la prueba del 10% para evaluar si se debe dar de</w:t>
      </w:r>
      <w:r w:rsidRPr="00E55F50">
        <w:rPr>
          <w:rFonts w:ascii="Book Antiqua" w:hAnsi="Book Antiqua"/>
          <w:i/>
          <w:sz w:val="20"/>
          <w:szCs w:val="20"/>
          <w:lang w:val="es-419"/>
        </w:rPr>
        <w:t xml:space="preserve"> </w:t>
      </w:r>
      <w:r w:rsidRPr="00E55F50">
        <w:rPr>
          <w:rFonts w:ascii="Book Antiqua" w:hAnsi="Book Antiqua"/>
          <w:sz w:val="20"/>
          <w:szCs w:val="20"/>
          <w:lang w:val="es-419"/>
        </w:rPr>
        <w:t>baja un pasivo financiero,</w:t>
      </w:r>
      <w:r w:rsidR="00B30EC7" w:rsidRPr="00E55F50">
        <w:rPr>
          <w:rFonts w:ascii="Book Antiqua" w:hAnsi="Book Antiqua"/>
          <w:sz w:val="20"/>
          <w:szCs w:val="20"/>
          <w:lang w:val="es-419"/>
        </w:rPr>
        <w:t xml:space="preserve"> </w:t>
      </w:r>
      <w:r w:rsidRPr="00E55F50">
        <w:rPr>
          <w:rFonts w:ascii="Book Antiqua" w:hAnsi="Book Antiqua"/>
          <w:sz w:val="20"/>
          <w:szCs w:val="20"/>
          <w:lang w:val="es-419"/>
        </w:rPr>
        <w:t>una entidad incluye solo las cuotas pagadas o recibidas entre la entidad (el prestatario) y el prestador, incluyendo cuotas pagadas o recibidas por la entidad o el prestador.</w:t>
      </w:r>
    </w:p>
    <w:p w14:paraId="2E1C36C7" w14:textId="77777777" w:rsidR="00B13FCC" w:rsidRPr="00E55F50" w:rsidRDefault="00B13FCC" w:rsidP="00B13FCC">
      <w:pPr>
        <w:jc w:val="both"/>
        <w:rPr>
          <w:rFonts w:ascii="Book Antiqua" w:hAnsi="Book Antiqua"/>
          <w:sz w:val="20"/>
          <w:szCs w:val="20"/>
          <w:lang w:val="es-419"/>
        </w:rPr>
      </w:pPr>
      <w:r w:rsidRPr="00E55F50">
        <w:rPr>
          <w:rFonts w:ascii="Book Antiqua" w:hAnsi="Book Antiqua"/>
          <w:sz w:val="20"/>
          <w:szCs w:val="20"/>
          <w:lang w:val="es-419"/>
        </w:rPr>
        <w:t>Las enmiendas son aplicadas prospectivamente a las modificaciones o cambios que ocurran en o después de la fecha que la entidad aplica por primera vez</w:t>
      </w:r>
      <w:r w:rsidRPr="00E55F50">
        <w:rPr>
          <w:rFonts w:ascii="Book Antiqua" w:hAnsi="Book Antiqua"/>
          <w:i/>
          <w:sz w:val="20"/>
          <w:szCs w:val="20"/>
          <w:lang w:val="es-419"/>
        </w:rPr>
        <w:t xml:space="preserve"> </w:t>
      </w:r>
      <w:r w:rsidRPr="00E55F50">
        <w:rPr>
          <w:rFonts w:ascii="Book Antiqua" w:hAnsi="Book Antiqua"/>
          <w:sz w:val="20"/>
          <w:szCs w:val="20"/>
          <w:lang w:val="es-419"/>
        </w:rPr>
        <w:t>la enmienda.</w:t>
      </w:r>
    </w:p>
    <w:p w14:paraId="0B6E3C20" w14:textId="77777777" w:rsidR="00B13FCC" w:rsidRPr="00E55F50" w:rsidRDefault="00B13FCC" w:rsidP="00B13FCC">
      <w:pPr>
        <w:jc w:val="both"/>
        <w:rPr>
          <w:rFonts w:ascii="Book Antiqua" w:hAnsi="Book Antiqua"/>
          <w:sz w:val="20"/>
          <w:szCs w:val="20"/>
          <w:lang w:val="es-419"/>
        </w:rPr>
      </w:pPr>
      <w:r w:rsidRPr="00E55F50">
        <w:rPr>
          <w:rFonts w:ascii="Book Antiqua" w:hAnsi="Book Antiqua"/>
          <w:sz w:val="20"/>
          <w:szCs w:val="20"/>
          <w:lang w:val="es-419"/>
        </w:rPr>
        <w:t>La modificación es</w:t>
      </w:r>
      <w:r w:rsidRPr="00E55F50">
        <w:rPr>
          <w:rFonts w:ascii="Book Antiqua" w:hAnsi="Book Antiqua"/>
          <w:i/>
          <w:sz w:val="20"/>
          <w:szCs w:val="20"/>
          <w:lang w:val="es-419"/>
        </w:rPr>
        <w:t xml:space="preserve"> </w:t>
      </w:r>
      <w:r w:rsidRPr="00E55F50">
        <w:rPr>
          <w:rFonts w:ascii="Book Antiqua" w:hAnsi="Book Antiqua"/>
          <w:sz w:val="20"/>
          <w:szCs w:val="20"/>
          <w:lang w:val="es-419"/>
        </w:rPr>
        <w:t>efectiva para periodos anuales que empiezan en a después del 1 de enero de 2022, con opción a aplicación anticipada.</w:t>
      </w:r>
    </w:p>
    <w:p w14:paraId="1F054436" w14:textId="427B6BA4" w:rsidR="00B13FCC" w:rsidRPr="00E55F50" w:rsidRDefault="00B13FCC" w:rsidP="00B13FCC">
      <w:pPr>
        <w:jc w:val="both"/>
        <w:rPr>
          <w:rFonts w:ascii="Book Antiqua" w:hAnsi="Book Antiqua"/>
          <w:sz w:val="20"/>
          <w:szCs w:val="20"/>
          <w:lang w:val="es-419"/>
        </w:rPr>
      </w:pPr>
      <w:r w:rsidRPr="00E55F50">
        <w:rPr>
          <w:rFonts w:ascii="Book Antiqua" w:hAnsi="Book Antiqua"/>
          <w:sz w:val="20"/>
          <w:szCs w:val="20"/>
          <w:lang w:val="es-419"/>
        </w:rPr>
        <w:t>La Administración de</w:t>
      </w:r>
      <w:r w:rsidRPr="00E55F50">
        <w:rPr>
          <w:rFonts w:ascii="Book Antiqua" w:hAnsi="Book Antiqua"/>
          <w:i/>
          <w:sz w:val="20"/>
          <w:szCs w:val="20"/>
          <w:lang w:val="es-419"/>
        </w:rPr>
        <w:t xml:space="preserve"> </w:t>
      </w:r>
      <w:r w:rsidRPr="00E55F50">
        <w:rPr>
          <w:rFonts w:ascii="Book Antiqua" w:hAnsi="Book Antiqua"/>
          <w:sz w:val="20"/>
          <w:szCs w:val="20"/>
          <w:lang w:val="es-419"/>
        </w:rPr>
        <w:t xml:space="preserve">la Compañía, no </w:t>
      </w:r>
      <w:r w:rsidR="00461978" w:rsidRPr="00E55F50">
        <w:rPr>
          <w:rFonts w:ascii="Book Antiqua" w:hAnsi="Book Antiqua"/>
          <w:sz w:val="20"/>
          <w:szCs w:val="20"/>
          <w:lang w:val="es-419"/>
        </w:rPr>
        <w:t>prevé</w:t>
      </w:r>
      <w:r w:rsidRPr="00E55F50">
        <w:rPr>
          <w:rFonts w:ascii="Book Antiqua" w:hAnsi="Book Antiqua"/>
          <w:sz w:val="20"/>
          <w:szCs w:val="20"/>
          <w:lang w:val="es-419"/>
        </w:rPr>
        <w:t xml:space="preserve"> que la aplicación de estas modificaciones en el futuro. tengan un impacto material sobre los importes reconocidos en los estados financieros; </w:t>
      </w:r>
      <w:r w:rsidR="00461978" w:rsidRPr="00E55F50">
        <w:rPr>
          <w:rFonts w:ascii="Book Antiqua" w:hAnsi="Book Antiqua"/>
          <w:sz w:val="20"/>
          <w:szCs w:val="20"/>
          <w:lang w:val="es-419"/>
        </w:rPr>
        <w:t>sin embargo,</w:t>
      </w:r>
      <w:r w:rsidRPr="00E55F50">
        <w:rPr>
          <w:rFonts w:ascii="Book Antiqua" w:hAnsi="Book Antiqua"/>
          <w:sz w:val="20"/>
          <w:szCs w:val="20"/>
          <w:lang w:val="es-419"/>
        </w:rPr>
        <w:t xml:space="preserve"> no es posible concluir al respecto, hasta que un análisis detallado haya sido completado.</w:t>
      </w:r>
    </w:p>
    <w:p w14:paraId="28168204" w14:textId="77777777" w:rsidR="00B13FCC" w:rsidRPr="00E55F50" w:rsidRDefault="00B13FCC" w:rsidP="00B13FCC">
      <w:pPr>
        <w:jc w:val="both"/>
        <w:rPr>
          <w:rFonts w:ascii="Book Antiqua" w:hAnsi="Book Antiqua"/>
          <w:b/>
          <w:sz w:val="20"/>
          <w:szCs w:val="20"/>
          <w:lang w:val="es-419"/>
        </w:rPr>
      </w:pPr>
      <w:r w:rsidRPr="00E55F50">
        <w:rPr>
          <w:rFonts w:ascii="Book Antiqua" w:hAnsi="Book Antiqua"/>
          <w:b/>
          <w:sz w:val="20"/>
          <w:szCs w:val="20"/>
          <w:lang w:val="es-419"/>
        </w:rPr>
        <w:t>3. ESTIMACIONES Y JUICIOS CONTABLES CRÍTICOS</w:t>
      </w:r>
    </w:p>
    <w:p w14:paraId="0286A85A" w14:textId="77777777" w:rsidR="00B30EC7" w:rsidRPr="00E55F50" w:rsidRDefault="00B30EC7" w:rsidP="00B30EC7">
      <w:pPr>
        <w:jc w:val="both"/>
        <w:rPr>
          <w:rFonts w:ascii="Book Antiqua" w:hAnsi="Book Antiqua"/>
          <w:sz w:val="20"/>
          <w:szCs w:val="20"/>
          <w:lang w:val="es-419"/>
        </w:rPr>
      </w:pPr>
      <w:r w:rsidRPr="00E55F50">
        <w:rPr>
          <w:rFonts w:ascii="Book Antiqua" w:hAnsi="Book Antiqua"/>
          <w:sz w:val="20"/>
          <w:szCs w:val="20"/>
          <w:lang w:val="es-419"/>
        </w:rPr>
        <w:t>En la aplicación de las políticas contables de la Compañía, las cuales se describen en la Nota 2, la Administración debe hacer juicios, estimados y presunciones sobre los importes en libros de los activos y pasivos que aparentemente no provienen de</w:t>
      </w:r>
      <w:r w:rsidRPr="00E55F50">
        <w:rPr>
          <w:rFonts w:ascii="Book Antiqua" w:hAnsi="Book Antiqua"/>
          <w:i/>
          <w:sz w:val="20"/>
          <w:szCs w:val="20"/>
          <w:lang w:val="es-419"/>
        </w:rPr>
        <w:t xml:space="preserve"> </w:t>
      </w:r>
      <w:r w:rsidRPr="00E55F50">
        <w:rPr>
          <w:rFonts w:ascii="Book Antiqua" w:hAnsi="Book Antiqua"/>
          <w:sz w:val="20"/>
          <w:szCs w:val="20"/>
          <w:lang w:val="es-419"/>
        </w:rPr>
        <w:t>otras fuentes. Las estimaciones y juicios asociados se basan en la experiencia histórica y otros factores que se consideran como relevantes. Los resultados reales podrían diferir de dichos estimados.</w:t>
      </w:r>
    </w:p>
    <w:p w14:paraId="02F53075" w14:textId="7B2C02CA" w:rsidR="00B30EC7" w:rsidRPr="00E55F50" w:rsidRDefault="00E55F50" w:rsidP="00B30EC7">
      <w:pPr>
        <w:jc w:val="both"/>
        <w:rPr>
          <w:rFonts w:ascii="Book Antiqua" w:hAnsi="Book Antiqua"/>
          <w:sz w:val="20"/>
          <w:szCs w:val="20"/>
          <w:lang w:val="es-419"/>
        </w:rPr>
      </w:pPr>
      <w:r w:rsidRPr="00E55F50">
        <w:rPr>
          <w:rFonts w:ascii="Book Antiqua" w:hAnsi="Book Antiqua"/>
          <w:sz w:val="20"/>
          <w:szCs w:val="20"/>
          <w:lang w:val="es-419"/>
        </w:rPr>
        <w:t>L</w:t>
      </w:r>
      <w:r w:rsidR="00B30EC7" w:rsidRPr="00E55F50">
        <w:rPr>
          <w:rFonts w:ascii="Book Antiqua" w:hAnsi="Book Antiqua"/>
          <w:sz w:val="20"/>
          <w:szCs w:val="20"/>
          <w:lang w:val="es-419"/>
        </w:rPr>
        <w:t xml:space="preserve">as </w:t>
      </w:r>
      <w:r w:rsidR="00461978" w:rsidRPr="00E55F50">
        <w:rPr>
          <w:rFonts w:ascii="Book Antiqua" w:hAnsi="Book Antiqua"/>
          <w:sz w:val="20"/>
          <w:szCs w:val="20"/>
          <w:lang w:val="es-419"/>
        </w:rPr>
        <w:t>estimaciones</w:t>
      </w:r>
      <w:r w:rsidR="00B30EC7" w:rsidRPr="00E55F50">
        <w:rPr>
          <w:rFonts w:ascii="Book Antiqua" w:hAnsi="Book Antiqua"/>
          <w:sz w:val="20"/>
          <w:szCs w:val="20"/>
          <w:lang w:val="es-419"/>
        </w:rPr>
        <w:t xml:space="preserve"> y </w:t>
      </w:r>
      <w:r w:rsidRPr="00E55F50">
        <w:rPr>
          <w:rFonts w:ascii="Book Antiqua" w:hAnsi="Book Antiqua"/>
          <w:sz w:val="20"/>
          <w:szCs w:val="20"/>
          <w:lang w:val="es-419"/>
        </w:rPr>
        <w:t>j</w:t>
      </w:r>
      <w:r w:rsidR="00B30EC7" w:rsidRPr="00E55F50">
        <w:rPr>
          <w:rFonts w:ascii="Book Antiqua" w:hAnsi="Book Antiqua"/>
          <w:sz w:val="20"/>
          <w:szCs w:val="20"/>
          <w:lang w:val="es-419"/>
        </w:rPr>
        <w:t>uic</w:t>
      </w:r>
      <w:r w:rsidRPr="00E55F50">
        <w:rPr>
          <w:rFonts w:ascii="Book Antiqua" w:hAnsi="Book Antiqua"/>
          <w:sz w:val="20"/>
          <w:szCs w:val="20"/>
          <w:lang w:val="es-419"/>
        </w:rPr>
        <w:t>i</w:t>
      </w:r>
      <w:r w:rsidR="00B30EC7" w:rsidRPr="00E55F50">
        <w:rPr>
          <w:rFonts w:ascii="Book Antiqua" w:hAnsi="Book Antiqua"/>
          <w:sz w:val="20"/>
          <w:szCs w:val="20"/>
          <w:lang w:val="es-419"/>
        </w:rPr>
        <w:t>os su</w:t>
      </w:r>
      <w:r w:rsidRPr="00E55F50">
        <w:rPr>
          <w:rFonts w:ascii="Book Antiqua" w:hAnsi="Book Antiqua"/>
          <w:sz w:val="20"/>
          <w:szCs w:val="20"/>
          <w:lang w:val="es-419"/>
        </w:rPr>
        <w:t>bya</w:t>
      </w:r>
      <w:r w:rsidR="00B30EC7" w:rsidRPr="00E55F50">
        <w:rPr>
          <w:rFonts w:ascii="Book Antiqua" w:hAnsi="Book Antiqua"/>
          <w:sz w:val="20"/>
          <w:szCs w:val="20"/>
          <w:lang w:val="es-419"/>
        </w:rPr>
        <w:t xml:space="preserve">centes se revisan sobre una base regular. </w:t>
      </w:r>
      <w:r w:rsidRPr="00E55F50">
        <w:rPr>
          <w:rFonts w:ascii="Book Antiqua" w:hAnsi="Book Antiqua"/>
          <w:sz w:val="20"/>
          <w:szCs w:val="20"/>
          <w:lang w:val="es-419"/>
        </w:rPr>
        <w:t>L</w:t>
      </w:r>
      <w:r w:rsidR="00B30EC7" w:rsidRPr="00E55F50">
        <w:rPr>
          <w:rFonts w:ascii="Book Antiqua" w:hAnsi="Book Antiqua"/>
          <w:sz w:val="20"/>
          <w:szCs w:val="20"/>
          <w:lang w:val="es-419"/>
        </w:rPr>
        <w:t xml:space="preserve">as revisiones a las estimaciones contables son reconocidas en el periodo de </w:t>
      </w:r>
      <w:r w:rsidRPr="00E55F50">
        <w:rPr>
          <w:rFonts w:ascii="Book Antiqua" w:hAnsi="Book Antiqua"/>
          <w:sz w:val="20"/>
          <w:szCs w:val="20"/>
          <w:lang w:val="es-419"/>
        </w:rPr>
        <w:t>l</w:t>
      </w:r>
      <w:r w:rsidR="00B30EC7" w:rsidRPr="00E55F50">
        <w:rPr>
          <w:rFonts w:ascii="Book Antiqua" w:hAnsi="Book Antiqua"/>
          <w:sz w:val="20"/>
          <w:szCs w:val="20"/>
          <w:lang w:val="es-419"/>
        </w:rPr>
        <w:t xml:space="preserve">a revisión y periodos futuros si </w:t>
      </w:r>
      <w:r w:rsidR="00461978">
        <w:rPr>
          <w:rFonts w:ascii="Book Antiqua" w:hAnsi="Book Antiqua"/>
          <w:sz w:val="20"/>
          <w:szCs w:val="20"/>
          <w:lang w:val="es-419"/>
        </w:rPr>
        <w:t>l</w:t>
      </w:r>
      <w:r w:rsidR="00B30EC7" w:rsidRPr="00E55F50">
        <w:rPr>
          <w:rFonts w:ascii="Book Antiqua" w:hAnsi="Book Antiqua"/>
          <w:sz w:val="20"/>
          <w:szCs w:val="20"/>
          <w:lang w:val="es-419"/>
        </w:rPr>
        <w:t xml:space="preserve">a </w:t>
      </w:r>
      <w:r w:rsidR="00461978" w:rsidRPr="00E55F50">
        <w:rPr>
          <w:rFonts w:ascii="Book Antiqua" w:hAnsi="Book Antiqua"/>
          <w:sz w:val="20"/>
          <w:szCs w:val="20"/>
          <w:lang w:val="es-419"/>
        </w:rPr>
        <w:t>revisión</w:t>
      </w:r>
      <w:r w:rsidRPr="00E55F50">
        <w:rPr>
          <w:rFonts w:ascii="Book Antiqua" w:hAnsi="Book Antiqua"/>
          <w:sz w:val="20"/>
          <w:szCs w:val="20"/>
          <w:lang w:val="es-419"/>
        </w:rPr>
        <w:t xml:space="preserve"> </w:t>
      </w:r>
      <w:r w:rsidR="00B30EC7" w:rsidRPr="00E55F50">
        <w:rPr>
          <w:rFonts w:ascii="Book Antiqua" w:hAnsi="Book Antiqua"/>
          <w:sz w:val="20"/>
          <w:szCs w:val="20"/>
          <w:lang w:val="es-419"/>
        </w:rPr>
        <w:t>afecta tanto al periodo actual como a periodos subs</w:t>
      </w:r>
      <w:r w:rsidRPr="00E55F50">
        <w:rPr>
          <w:rFonts w:ascii="Book Antiqua" w:hAnsi="Book Antiqua"/>
          <w:sz w:val="20"/>
          <w:szCs w:val="20"/>
          <w:lang w:val="es-419"/>
        </w:rPr>
        <w:t>ecu</w:t>
      </w:r>
      <w:r w:rsidR="00B30EC7" w:rsidRPr="00E55F50">
        <w:rPr>
          <w:rFonts w:ascii="Book Antiqua" w:hAnsi="Book Antiqua"/>
          <w:sz w:val="20"/>
          <w:szCs w:val="20"/>
          <w:lang w:val="es-419"/>
        </w:rPr>
        <w:t>entes.</w:t>
      </w:r>
    </w:p>
    <w:p w14:paraId="1350AEFB" w14:textId="6F08937D" w:rsidR="00B30EC7" w:rsidRPr="00E55F50" w:rsidRDefault="00B30EC7" w:rsidP="00B30EC7">
      <w:pPr>
        <w:jc w:val="both"/>
        <w:rPr>
          <w:rFonts w:ascii="Book Antiqua" w:hAnsi="Book Antiqua"/>
          <w:sz w:val="20"/>
          <w:szCs w:val="20"/>
          <w:lang w:val="es-419"/>
        </w:rPr>
      </w:pPr>
      <w:r w:rsidRPr="00E55F50">
        <w:rPr>
          <w:rFonts w:ascii="Book Antiqua" w:hAnsi="Book Antiqua"/>
          <w:sz w:val="20"/>
          <w:szCs w:val="20"/>
          <w:lang w:val="es-419"/>
        </w:rPr>
        <w:t xml:space="preserve">A </w:t>
      </w:r>
      <w:proofErr w:type="gramStart"/>
      <w:r w:rsidRPr="00E55F50">
        <w:rPr>
          <w:rFonts w:ascii="Book Antiqua" w:hAnsi="Book Antiqua"/>
          <w:sz w:val="20"/>
          <w:szCs w:val="20"/>
          <w:lang w:val="es-419"/>
        </w:rPr>
        <w:t>continuación</w:t>
      </w:r>
      <w:proofErr w:type="gramEnd"/>
      <w:r w:rsidRPr="00E55F50">
        <w:rPr>
          <w:rFonts w:ascii="Book Antiqua" w:hAnsi="Book Antiqua"/>
          <w:sz w:val="20"/>
          <w:szCs w:val="20"/>
          <w:lang w:val="es-419"/>
        </w:rPr>
        <w:t xml:space="preserve"> se presentan las estimaciones y juicios contables cr</w:t>
      </w:r>
      <w:r w:rsidR="00E55F50" w:rsidRPr="00E55F50">
        <w:rPr>
          <w:rFonts w:ascii="Book Antiqua" w:hAnsi="Book Antiqua"/>
          <w:sz w:val="20"/>
          <w:szCs w:val="20"/>
          <w:lang w:val="es-419"/>
        </w:rPr>
        <w:t>ítico</w:t>
      </w:r>
      <w:r w:rsidRPr="00E55F50">
        <w:rPr>
          <w:rFonts w:ascii="Book Antiqua" w:hAnsi="Book Antiqua"/>
          <w:sz w:val="20"/>
          <w:szCs w:val="20"/>
          <w:lang w:val="es-419"/>
        </w:rPr>
        <w:t>s que la Administra</w:t>
      </w:r>
      <w:r w:rsidR="00461978">
        <w:rPr>
          <w:rFonts w:ascii="Book Antiqua" w:hAnsi="Book Antiqua"/>
          <w:sz w:val="20"/>
          <w:szCs w:val="20"/>
          <w:lang w:val="es-419"/>
        </w:rPr>
        <w:t>ci</w:t>
      </w:r>
      <w:r w:rsidRPr="00E55F50">
        <w:rPr>
          <w:rFonts w:ascii="Book Antiqua" w:hAnsi="Book Antiqua"/>
          <w:sz w:val="20"/>
          <w:szCs w:val="20"/>
          <w:lang w:val="es-419"/>
        </w:rPr>
        <w:t xml:space="preserve">ón de la </w:t>
      </w:r>
      <w:r w:rsidR="00461978" w:rsidRPr="00E55F50">
        <w:rPr>
          <w:rFonts w:ascii="Book Antiqua" w:hAnsi="Book Antiqua"/>
          <w:sz w:val="20"/>
          <w:szCs w:val="20"/>
          <w:lang w:val="es-419"/>
        </w:rPr>
        <w:t>Compañía</w:t>
      </w:r>
      <w:r w:rsidRPr="00E55F50">
        <w:rPr>
          <w:rFonts w:ascii="Book Antiqua" w:hAnsi="Book Antiqua"/>
          <w:sz w:val="20"/>
          <w:szCs w:val="20"/>
          <w:lang w:val="es-419"/>
        </w:rPr>
        <w:t xml:space="preserve"> ha utilizado en el proceso de aplicación de los criterios contables.</w:t>
      </w:r>
    </w:p>
    <w:p w14:paraId="19559FAF" w14:textId="77777777" w:rsidR="00E55F50" w:rsidRPr="00E55F50" w:rsidRDefault="00E55F50" w:rsidP="00B30EC7">
      <w:pPr>
        <w:jc w:val="both"/>
        <w:rPr>
          <w:rFonts w:ascii="Book Antiqua" w:hAnsi="Book Antiqua"/>
          <w:b/>
          <w:i/>
          <w:sz w:val="20"/>
          <w:szCs w:val="20"/>
          <w:lang w:val="es-419"/>
        </w:rPr>
      </w:pPr>
      <w:r w:rsidRPr="00E55F50">
        <w:rPr>
          <w:rFonts w:ascii="Book Antiqua" w:hAnsi="Book Antiqua"/>
          <w:b/>
          <w:i/>
          <w:sz w:val="20"/>
          <w:szCs w:val="20"/>
          <w:lang w:val="es-419"/>
        </w:rPr>
        <w:t>3.1 Juicios críticos en la aplicación de políticas contables en la Compañía</w:t>
      </w:r>
    </w:p>
    <w:p w14:paraId="04DBB9E3" w14:textId="76F13114" w:rsidR="00B30EC7" w:rsidRDefault="00E55F50" w:rsidP="00B30EC7">
      <w:pPr>
        <w:jc w:val="both"/>
        <w:rPr>
          <w:rFonts w:ascii="Book Antiqua" w:hAnsi="Book Antiqua"/>
          <w:sz w:val="20"/>
          <w:szCs w:val="20"/>
          <w:lang w:val="es-419"/>
        </w:rPr>
      </w:pPr>
      <w:r w:rsidRPr="00E55F50">
        <w:rPr>
          <w:rFonts w:ascii="Book Antiqua" w:hAnsi="Book Antiqua"/>
          <w:sz w:val="20"/>
          <w:szCs w:val="20"/>
          <w:lang w:val="es-419"/>
        </w:rPr>
        <w:t xml:space="preserve">Los siguientes son los juicios </w:t>
      </w:r>
      <w:r w:rsidR="005B20C3" w:rsidRPr="00E55F50">
        <w:rPr>
          <w:rFonts w:ascii="Book Antiqua" w:hAnsi="Book Antiqua"/>
          <w:sz w:val="20"/>
          <w:szCs w:val="20"/>
          <w:lang w:val="es-419"/>
        </w:rPr>
        <w:t>críticos</w:t>
      </w:r>
      <w:r w:rsidRPr="00E55F50">
        <w:rPr>
          <w:rFonts w:ascii="Book Antiqua" w:hAnsi="Book Antiqua"/>
          <w:sz w:val="20"/>
          <w:szCs w:val="20"/>
          <w:lang w:val="es-419"/>
        </w:rPr>
        <w:t xml:space="preserve"> diferentes de las estimaciones,</w:t>
      </w:r>
      <w:r w:rsidR="005B20C3">
        <w:rPr>
          <w:rFonts w:ascii="Book Antiqua" w:hAnsi="Book Antiqua"/>
          <w:sz w:val="20"/>
          <w:szCs w:val="20"/>
          <w:lang w:val="es-419"/>
        </w:rPr>
        <w:t xml:space="preserve"> </w:t>
      </w:r>
      <w:r w:rsidRPr="00E55F50">
        <w:rPr>
          <w:rFonts w:ascii="Book Antiqua" w:hAnsi="Book Antiqua"/>
          <w:sz w:val="20"/>
          <w:szCs w:val="20"/>
          <w:lang w:val="es-419"/>
        </w:rPr>
        <w:t xml:space="preserve">que la administración </w:t>
      </w:r>
      <w:proofErr w:type="spellStart"/>
      <w:r w:rsidRPr="00E55F50">
        <w:rPr>
          <w:rFonts w:ascii="Book Antiqua" w:hAnsi="Book Antiqua"/>
          <w:sz w:val="20"/>
          <w:szCs w:val="20"/>
          <w:lang w:val="es-419"/>
        </w:rPr>
        <w:t>a</w:t>
      </w:r>
      <w:proofErr w:type="spellEnd"/>
      <w:r w:rsidRPr="00E55F50">
        <w:rPr>
          <w:rFonts w:ascii="Book Antiqua" w:hAnsi="Book Antiqua"/>
          <w:sz w:val="20"/>
          <w:szCs w:val="20"/>
          <w:lang w:val="es-419"/>
        </w:rPr>
        <w:t xml:space="preserve"> </w:t>
      </w:r>
      <w:r w:rsidR="005B20C3" w:rsidRPr="00E55F50">
        <w:rPr>
          <w:rFonts w:ascii="Book Antiqua" w:hAnsi="Book Antiqua"/>
          <w:sz w:val="20"/>
          <w:szCs w:val="20"/>
          <w:lang w:val="es-419"/>
        </w:rPr>
        <w:t>efectuado</w:t>
      </w:r>
      <w:r w:rsidRPr="00E55F50">
        <w:rPr>
          <w:rFonts w:ascii="Book Antiqua" w:hAnsi="Book Antiqua"/>
          <w:sz w:val="20"/>
          <w:szCs w:val="20"/>
          <w:lang w:val="es-419"/>
        </w:rPr>
        <w:t xml:space="preserve"> en el proceso de aplicación de las </w:t>
      </w:r>
      <w:r w:rsidR="005B20C3" w:rsidRPr="00E55F50">
        <w:rPr>
          <w:rFonts w:ascii="Book Antiqua" w:hAnsi="Book Antiqua"/>
          <w:sz w:val="20"/>
          <w:szCs w:val="20"/>
          <w:lang w:val="es-419"/>
        </w:rPr>
        <w:t>polític</w:t>
      </w:r>
      <w:r w:rsidR="005B20C3">
        <w:rPr>
          <w:rFonts w:ascii="Book Antiqua" w:hAnsi="Book Antiqua"/>
          <w:sz w:val="20"/>
          <w:szCs w:val="20"/>
          <w:lang w:val="es-419"/>
        </w:rPr>
        <w:t>as</w:t>
      </w:r>
      <w:r>
        <w:rPr>
          <w:rFonts w:ascii="Book Antiqua" w:hAnsi="Book Antiqua"/>
          <w:sz w:val="20"/>
          <w:szCs w:val="20"/>
          <w:lang w:val="es-419"/>
        </w:rPr>
        <w:t xml:space="preserve"> contables de la </w:t>
      </w:r>
      <w:r w:rsidR="005B20C3">
        <w:rPr>
          <w:rFonts w:ascii="Book Antiqua" w:hAnsi="Book Antiqua"/>
          <w:sz w:val="20"/>
          <w:szCs w:val="20"/>
          <w:lang w:val="es-419"/>
        </w:rPr>
        <w:t>Compañía</w:t>
      </w:r>
      <w:r>
        <w:rPr>
          <w:rFonts w:ascii="Book Antiqua" w:hAnsi="Book Antiqua"/>
          <w:sz w:val="20"/>
          <w:szCs w:val="20"/>
          <w:lang w:val="es-419"/>
        </w:rPr>
        <w:t xml:space="preserve"> y q</w:t>
      </w:r>
      <w:r w:rsidRPr="00E55F50">
        <w:rPr>
          <w:rFonts w:ascii="Book Antiqua" w:hAnsi="Book Antiqua"/>
          <w:sz w:val="20"/>
          <w:szCs w:val="20"/>
          <w:lang w:val="es-419"/>
        </w:rPr>
        <w:t>ue tienen un impacto significativo en los impones reconocidos en</w:t>
      </w:r>
      <w:r w:rsidR="005B20C3">
        <w:rPr>
          <w:rFonts w:ascii="Book Antiqua" w:hAnsi="Book Antiqua"/>
          <w:sz w:val="20"/>
          <w:szCs w:val="20"/>
          <w:lang w:val="es-419"/>
        </w:rPr>
        <w:t xml:space="preserve"> </w:t>
      </w:r>
      <w:r w:rsidRPr="00E55F50">
        <w:rPr>
          <w:rFonts w:ascii="Book Antiqua" w:hAnsi="Book Antiqua"/>
          <w:sz w:val="20"/>
          <w:szCs w:val="20"/>
          <w:lang w:val="es-419"/>
        </w:rPr>
        <w:t>los estados financieros.</w:t>
      </w:r>
    </w:p>
    <w:p w14:paraId="7C76FB6B" w14:textId="77777777" w:rsidR="00E55F50" w:rsidRDefault="00E55F50" w:rsidP="00B30EC7">
      <w:pPr>
        <w:jc w:val="both"/>
        <w:rPr>
          <w:rFonts w:ascii="Book Antiqua" w:hAnsi="Book Antiqua"/>
          <w:b/>
          <w:i/>
          <w:sz w:val="20"/>
          <w:szCs w:val="20"/>
          <w:lang w:val="es-419"/>
        </w:rPr>
      </w:pPr>
      <w:r w:rsidRPr="00E55F50">
        <w:rPr>
          <w:rFonts w:ascii="Book Antiqua" w:hAnsi="Book Antiqua"/>
          <w:b/>
          <w:i/>
          <w:sz w:val="20"/>
          <w:szCs w:val="20"/>
          <w:lang w:val="es-419"/>
        </w:rPr>
        <w:t>3.1</w:t>
      </w:r>
      <w:r>
        <w:rPr>
          <w:rFonts w:ascii="Book Antiqua" w:hAnsi="Book Antiqua"/>
          <w:b/>
          <w:i/>
          <w:sz w:val="20"/>
          <w:szCs w:val="20"/>
          <w:lang w:val="es-419"/>
        </w:rPr>
        <w:t xml:space="preserve">.1 Evaluación del modelo del negocio </w:t>
      </w:r>
    </w:p>
    <w:p w14:paraId="7B982A3A" w14:textId="77777777" w:rsidR="00E55F50" w:rsidRDefault="00E55F50" w:rsidP="00E55F50">
      <w:pPr>
        <w:jc w:val="both"/>
        <w:rPr>
          <w:rFonts w:ascii="Book Antiqua" w:hAnsi="Book Antiqua"/>
          <w:sz w:val="20"/>
          <w:szCs w:val="20"/>
        </w:rPr>
      </w:pPr>
      <w:r w:rsidRPr="00E55F50">
        <w:rPr>
          <w:rFonts w:ascii="Book Antiqua" w:hAnsi="Book Antiqua"/>
          <w:sz w:val="20"/>
          <w:szCs w:val="20"/>
        </w:rPr>
        <w:lastRenderedPageBreak/>
        <w:t xml:space="preserve">La Compañía determina el modelo de negocios a un nivel que refleja como los grupos </w:t>
      </w:r>
      <w:r>
        <w:rPr>
          <w:rFonts w:ascii="Book Antiqua" w:hAnsi="Book Antiqua"/>
          <w:sz w:val="20"/>
          <w:szCs w:val="20"/>
        </w:rPr>
        <w:t>d</w:t>
      </w:r>
      <w:r w:rsidRPr="00E55F50">
        <w:rPr>
          <w:rFonts w:ascii="Book Antiqua" w:hAnsi="Book Antiqua"/>
          <w:sz w:val="20"/>
          <w:szCs w:val="20"/>
        </w:rPr>
        <w:t>e</w:t>
      </w:r>
      <w:r w:rsidRPr="00E55F50">
        <w:rPr>
          <w:rFonts w:ascii="Book Antiqua" w:hAnsi="Book Antiqua"/>
          <w:i/>
          <w:sz w:val="20"/>
          <w:szCs w:val="20"/>
        </w:rPr>
        <w:t xml:space="preserve"> </w:t>
      </w:r>
      <w:r w:rsidRPr="00E55F50">
        <w:rPr>
          <w:rFonts w:ascii="Book Antiqua" w:hAnsi="Book Antiqua"/>
          <w:sz w:val="20"/>
          <w:szCs w:val="20"/>
        </w:rPr>
        <w:t xml:space="preserve">activos financieros se gestionan juntos para lograr un </w:t>
      </w:r>
      <w:r>
        <w:rPr>
          <w:rFonts w:ascii="Book Antiqua" w:hAnsi="Book Antiqua"/>
          <w:sz w:val="20"/>
          <w:szCs w:val="20"/>
        </w:rPr>
        <w:t>objetiv</w:t>
      </w:r>
      <w:r w:rsidRPr="00E55F50">
        <w:rPr>
          <w:rFonts w:ascii="Book Antiqua" w:hAnsi="Book Antiqua"/>
          <w:sz w:val="20"/>
          <w:szCs w:val="20"/>
        </w:rPr>
        <w:t>o de negocio en particular. Esta evaluación incluye</w:t>
      </w:r>
      <w:r>
        <w:rPr>
          <w:rFonts w:ascii="Book Antiqua" w:hAnsi="Book Antiqua"/>
          <w:sz w:val="20"/>
          <w:szCs w:val="20"/>
        </w:rPr>
        <w:t xml:space="preserve"> </w:t>
      </w:r>
      <w:r w:rsidRPr="00E55F50">
        <w:rPr>
          <w:rFonts w:ascii="Book Antiqua" w:hAnsi="Book Antiqua"/>
          <w:sz w:val="20"/>
          <w:szCs w:val="20"/>
        </w:rPr>
        <w:t>el</w:t>
      </w:r>
      <w:r>
        <w:rPr>
          <w:rFonts w:ascii="Book Antiqua" w:hAnsi="Book Antiqua"/>
          <w:sz w:val="20"/>
          <w:szCs w:val="20"/>
        </w:rPr>
        <w:t xml:space="preserve"> </w:t>
      </w:r>
      <w:r w:rsidRPr="00E55F50">
        <w:rPr>
          <w:rFonts w:ascii="Book Antiqua" w:hAnsi="Book Antiqua"/>
          <w:sz w:val="20"/>
          <w:szCs w:val="20"/>
        </w:rPr>
        <w:t>juicio que refleja toda la evidencia relevante, incluyendo cómo se evalúa el desenseño de los activos   y cómo se mide el desempeño de los riegos que afec</w:t>
      </w:r>
      <w:r>
        <w:rPr>
          <w:rFonts w:ascii="Book Antiqua" w:hAnsi="Book Antiqua"/>
          <w:sz w:val="20"/>
          <w:szCs w:val="20"/>
        </w:rPr>
        <w:t>t</w:t>
      </w:r>
      <w:r w:rsidRPr="00E55F50">
        <w:rPr>
          <w:rFonts w:ascii="Book Antiqua" w:hAnsi="Book Antiqua"/>
          <w:sz w:val="20"/>
          <w:szCs w:val="20"/>
        </w:rPr>
        <w:t>an el desempeño de los a</w:t>
      </w:r>
      <w:r>
        <w:rPr>
          <w:rFonts w:ascii="Book Antiqua" w:hAnsi="Book Antiqua"/>
          <w:sz w:val="20"/>
          <w:szCs w:val="20"/>
        </w:rPr>
        <w:t>cti</w:t>
      </w:r>
      <w:r w:rsidRPr="00E55F50">
        <w:rPr>
          <w:rFonts w:ascii="Book Antiqua" w:hAnsi="Book Antiqua"/>
          <w:sz w:val="20"/>
          <w:szCs w:val="20"/>
        </w:rPr>
        <w:t xml:space="preserve">vos </w:t>
      </w:r>
      <w:r w:rsidR="00067A72">
        <w:rPr>
          <w:rFonts w:ascii="Book Antiqua" w:hAnsi="Book Antiqua"/>
          <w:sz w:val="20"/>
          <w:szCs w:val="20"/>
        </w:rPr>
        <w:t xml:space="preserve">y cómo estos son </w:t>
      </w:r>
      <w:r w:rsidRPr="00E55F50">
        <w:rPr>
          <w:rFonts w:ascii="Book Antiqua" w:hAnsi="Book Antiqua"/>
          <w:sz w:val="20"/>
          <w:szCs w:val="20"/>
        </w:rPr>
        <w:t xml:space="preserve">administrados y cómo se compensan los gestores </w:t>
      </w:r>
      <w:r w:rsidRPr="00067A72">
        <w:rPr>
          <w:rFonts w:ascii="Book Antiqua" w:hAnsi="Book Antiqua"/>
          <w:sz w:val="20"/>
          <w:szCs w:val="20"/>
        </w:rPr>
        <w:t xml:space="preserve">de </w:t>
      </w:r>
      <w:r w:rsidRPr="00E55F50">
        <w:rPr>
          <w:rFonts w:ascii="Book Antiqua" w:hAnsi="Book Antiqua"/>
          <w:sz w:val="20"/>
          <w:szCs w:val="20"/>
        </w:rPr>
        <w:t>los activos.</w:t>
      </w:r>
    </w:p>
    <w:p w14:paraId="1798F287" w14:textId="52ED6DFF" w:rsidR="00067A72" w:rsidRDefault="00067A72" w:rsidP="00067A72">
      <w:pPr>
        <w:jc w:val="both"/>
        <w:rPr>
          <w:rFonts w:ascii="Book Antiqua" w:hAnsi="Book Antiqua"/>
          <w:sz w:val="20"/>
          <w:szCs w:val="20"/>
        </w:rPr>
      </w:pPr>
      <w:r w:rsidRPr="00067A72">
        <w:rPr>
          <w:rFonts w:ascii="Book Antiqua" w:hAnsi="Book Antiqua"/>
          <w:sz w:val="20"/>
          <w:szCs w:val="20"/>
        </w:rPr>
        <w:t>La Compañía monitorea</w:t>
      </w:r>
      <w:r>
        <w:rPr>
          <w:rFonts w:ascii="Book Antiqua" w:hAnsi="Book Antiqua"/>
          <w:sz w:val="20"/>
          <w:szCs w:val="20"/>
        </w:rPr>
        <w:t xml:space="preserve"> los activos financieros </w:t>
      </w:r>
      <w:r w:rsidRPr="00067A72">
        <w:rPr>
          <w:rFonts w:ascii="Book Antiqua" w:hAnsi="Book Antiqua"/>
          <w:sz w:val="20"/>
          <w:szCs w:val="20"/>
        </w:rPr>
        <w:t>medidos al costo amortizado q</w:t>
      </w:r>
      <w:r>
        <w:rPr>
          <w:rFonts w:ascii="Book Antiqua" w:hAnsi="Book Antiqua"/>
          <w:sz w:val="20"/>
          <w:szCs w:val="20"/>
        </w:rPr>
        <w:t xml:space="preserve">ue se dan de baja antes </w:t>
      </w:r>
      <w:r w:rsidRPr="00067A72">
        <w:rPr>
          <w:rFonts w:ascii="Book Antiqua" w:hAnsi="Book Antiqua"/>
          <w:sz w:val="20"/>
          <w:szCs w:val="20"/>
        </w:rPr>
        <w:t xml:space="preserve">de </w:t>
      </w:r>
      <w:r>
        <w:rPr>
          <w:rFonts w:ascii="Book Antiqua" w:hAnsi="Book Antiqua"/>
          <w:sz w:val="20"/>
          <w:szCs w:val="20"/>
        </w:rPr>
        <w:t>su vencimiento</w:t>
      </w:r>
      <w:r w:rsidRPr="00067A72">
        <w:rPr>
          <w:rFonts w:ascii="Book Antiqua" w:hAnsi="Book Antiqua"/>
          <w:sz w:val="20"/>
          <w:szCs w:val="20"/>
        </w:rPr>
        <w:t xml:space="preserve"> para en1ender la razó</w:t>
      </w:r>
      <w:r>
        <w:rPr>
          <w:rFonts w:ascii="Book Antiqua" w:hAnsi="Book Antiqua"/>
          <w:sz w:val="20"/>
          <w:szCs w:val="20"/>
        </w:rPr>
        <w:t>n de su disposición y si las razo</w:t>
      </w:r>
      <w:r w:rsidRPr="00067A72">
        <w:rPr>
          <w:rFonts w:ascii="Book Antiqua" w:hAnsi="Book Antiqua"/>
          <w:sz w:val="20"/>
          <w:szCs w:val="20"/>
        </w:rPr>
        <w:t>nes son consistentes con el objetivo de negocio para el cual los activos fueron mantenidos. El monitoreo</w:t>
      </w:r>
      <w:r>
        <w:rPr>
          <w:rFonts w:ascii="Book Antiqua" w:hAnsi="Book Antiqua"/>
          <w:sz w:val="20"/>
          <w:szCs w:val="20"/>
        </w:rPr>
        <w:t xml:space="preserve"> es parte de l</w:t>
      </w:r>
      <w:r w:rsidRPr="00067A72">
        <w:rPr>
          <w:rFonts w:ascii="Book Antiqua" w:hAnsi="Book Antiqua"/>
          <w:sz w:val="20"/>
          <w:szCs w:val="20"/>
        </w:rPr>
        <w:t>a evaluación continua de la Compañía de si el modelo de negocio para el</w:t>
      </w:r>
      <w:r>
        <w:rPr>
          <w:rFonts w:ascii="Book Antiqua" w:hAnsi="Book Antiqua"/>
          <w:sz w:val="20"/>
          <w:szCs w:val="20"/>
        </w:rPr>
        <w:t xml:space="preserve"> cual los activo</w:t>
      </w:r>
      <w:r w:rsidRPr="00067A72">
        <w:rPr>
          <w:rFonts w:ascii="Book Antiqua" w:hAnsi="Book Antiqua"/>
          <w:sz w:val="20"/>
          <w:szCs w:val="20"/>
        </w:rPr>
        <w:t>s financieros remanentes continúa siendo apropiado y si no es apropiado,</w:t>
      </w:r>
      <w:r>
        <w:rPr>
          <w:rFonts w:ascii="Book Antiqua" w:hAnsi="Book Antiqua"/>
          <w:sz w:val="20"/>
          <w:szCs w:val="20"/>
        </w:rPr>
        <w:t xml:space="preserve"> </w:t>
      </w:r>
      <w:r w:rsidRPr="00067A72">
        <w:rPr>
          <w:rFonts w:ascii="Book Antiqua" w:hAnsi="Book Antiqua"/>
          <w:sz w:val="20"/>
          <w:szCs w:val="20"/>
        </w:rPr>
        <w:t>si</w:t>
      </w:r>
      <w:r>
        <w:rPr>
          <w:rFonts w:ascii="Book Antiqua" w:hAnsi="Book Antiqua"/>
          <w:sz w:val="20"/>
          <w:szCs w:val="20"/>
        </w:rPr>
        <w:t xml:space="preserve"> ha habi</w:t>
      </w:r>
      <w:r w:rsidRPr="00067A72">
        <w:rPr>
          <w:rFonts w:ascii="Book Antiqua" w:hAnsi="Book Antiqua"/>
          <w:sz w:val="20"/>
          <w:szCs w:val="20"/>
        </w:rPr>
        <w:t>do un cambio en el</w:t>
      </w:r>
      <w:r>
        <w:rPr>
          <w:rFonts w:ascii="Book Antiqua" w:hAnsi="Book Antiqua"/>
          <w:sz w:val="20"/>
          <w:szCs w:val="20"/>
        </w:rPr>
        <w:t xml:space="preserve"> </w:t>
      </w:r>
      <w:r w:rsidRPr="00067A72">
        <w:rPr>
          <w:rFonts w:ascii="Book Antiqua" w:hAnsi="Book Antiqua"/>
          <w:sz w:val="20"/>
          <w:szCs w:val="20"/>
        </w:rPr>
        <w:t>modelo de negocio;</w:t>
      </w:r>
      <w:r>
        <w:rPr>
          <w:rFonts w:ascii="Book Antiqua" w:hAnsi="Book Antiqua"/>
          <w:sz w:val="20"/>
          <w:szCs w:val="20"/>
        </w:rPr>
        <w:t xml:space="preserve"> </w:t>
      </w:r>
      <w:r w:rsidRPr="00067A72">
        <w:rPr>
          <w:rFonts w:ascii="Book Antiqua" w:hAnsi="Book Antiqua"/>
          <w:sz w:val="20"/>
          <w:szCs w:val="20"/>
        </w:rPr>
        <w:t>por lo tanto,</w:t>
      </w:r>
      <w:r>
        <w:rPr>
          <w:rFonts w:ascii="Book Antiqua" w:hAnsi="Book Antiqua"/>
          <w:sz w:val="20"/>
          <w:szCs w:val="20"/>
        </w:rPr>
        <w:t xml:space="preserve"> </w:t>
      </w:r>
      <w:r w:rsidRPr="00067A72">
        <w:rPr>
          <w:rFonts w:ascii="Book Antiqua" w:hAnsi="Book Antiqua"/>
          <w:sz w:val="20"/>
          <w:szCs w:val="20"/>
        </w:rPr>
        <w:t>un cambio prospectivo en la clasificación</w:t>
      </w:r>
      <w:r>
        <w:rPr>
          <w:rFonts w:ascii="Book Antiqua" w:hAnsi="Book Antiqua"/>
          <w:sz w:val="20"/>
          <w:szCs w:val="20"/>
        </w:rPr>
        <w:t xml:space="preserve"> de esos acti</w:t>
      </w:r>
      <w:r w:rsidRPr="00067A72">
        <w:rPr>
          <w:rFonts w:ascii="Book Antiqua" w:hAnsi="Book Antiqua"/>
          <w:sz w:val="20"/>
          <w:szCs w:val="20"/>
        </w:rPr>
        <w:t>vos.</w:t>
      </w:r>
      <w:r>
        <w:rPr>
          <w:rFonts w:ascii="Book Antiqua" w:hAnsi="Book Antiqua"/>
          <w:sz w:val="20"/>
          <w:szCs w:val="20"/>
        </w:rPr>
        <w:t xml:space="preserve"> Ningún cambio fue requerido durante </w:t>
      </w:r>
      <w:r w:rsidRPr="00067A72">
        <w:rPr>
          <w:rFonts w:ascii="Book Antiqua" w:hAnsi="Book Antiqua"/>
          <w:sz w:val="20"/>
          <w:szCs w:val="20"/>
        </w:rPr>
        <w:t>los periodos de reporte.</w:t>
      </w:r>
    </w:p>
    <w:p w14:paraId="619CD778" w14:textId="77777777" w:rsidR="00067A72" w:rsidRDefault="00067A72" w:rsidP="00067A72">
      <w:pPr>
        <w:jc w:val="both"/>
        <w:rPr>
          <w:rFonts w:ascii="Book Antiqua" w:hAnsi="Book Antiqua"/>
          <w:b/>
          <w:i/>
          <w:sz w:val="20"/>
          <w:szCs w:val="20"/>
          <w:lang w:val="es-419"/>
        </w:rPr>
      </w:pPr>
      <w:r>
        <w:rPr>
          <w:rFonts w:ascii="Book Antiqua" w:hAnsi="Book Antiqua"/>
          <w:b/>
          <w:i/>
          <w:sz w:val="20"/>
          <w:szCs w:val="20"/>
          <w:lang w:val="es-419"/>
        </w:rPr>
        <w:t>3.1.2 Aumento significativo del riesgo de crédito</w:t>
      </w:r>
    </w:p>
    <w:p w14:paraId="5902F9CC" w14:textId="0B6D1CCB" w:rsidR="00067A72" w:rsidRDefault="00067A72" w:rsidP="00067A72">
      <w:pPr>
        <w:jc w:val="both"/>
        <w:rPr>
          <w:rFonts w:ascii="Book Antiqua" w:hAnsi="Book Antiqua"/>
          <w:sz w:val="20"/>
          <w:szCs w:val="20"/>
        </w:rPr>
      </w:pPr>
      <w:r w:rsidRPr="00067A72">
        <w:rPr>
          <w:rFonts w:ascii="Book Antiqua" w:hAnsi="Book Antiqua"/>
          <w:sz w:val="20"/>
          <w:szCs w:val="20"/>
        </w:rPr>
        <w:t>La pérdida de crédito esperada de 12 m</w:t>
      </w:r>
      <w:r>
        <w:rPr>
          <w:rFonts w:ascii="Book Antiqua" w:hAnsi="Book Antiqua"/>
          <w:sz w:val="20"/>
          <w:szCs w:val="20"/>
        </w:rPr>
        <w:t>eses para los activos de la etapa 1</w:t>
      </w:r>
      <w:r w:rsidRPr="00067A72">
        <w:rPr>
          <w:rFonts w:ascii="Book Antiqua" w:hAnsi="Book Antiqua"/>
          <w:sz w:val="20"/>
          <w:szCs w:val="20"/>
        </w:rPr>
        <w:t xml:space="preserve"> a lo largo de su vida</w:t>
      </w:r>
      <w:r>
        <w:rPr>
          <w:rFonts w:ascii="Book Antiqua" w:hAnsi="Book Antiqua"/>
          <w:sz w:val="20"/>
          <w:szCs w:val="20"/>
        </w:rPr>
        <w:t xml:space="preserve"> para activos de la etapa</w:t>
      </w:r>
      <w:r w:rsidRPr="00067A72">
        <w:rPr>
          <w:rFonts w:ascii="Book Antiqua" w:hAnsi="Book Antiqua"/>
          <w:sz w:val="20"/>
          <w:szCs w:val="20"/>
        </w:rPr>
        <w:t xml:space="preserve"> 2 o 3.</w:t>
      </w:r>
      <w:r>
        <w:rPr>
          <w:rFonts w:ascii="Book Antiqua" w:hAnsi="Book Antiqua"/>
          <w:sz w:val="20"/>
          <w:szCs w:val="20"/>
        </w:rPr>
        <w:t xml:space="preserve"> Un activo se mueve a l</w:t>
      </w:r>
      <w:r w:rsidRPr="00067A72">
        <w:rPr>
          <w:rFonts w:ascii="Book Antiqua" w:hAnsi="Book Antiqua"/>
          <w:sz w:val="20"/>
          <w:szCs w:val="20"/>
        </w:rPr>
        <w:t>a etapa 2 cuando su riesgo crediticio ha aumen</w:t>
      </w:r>
      <w:r>
        <w:rPr>
          <w:rFonts w:ascii="Book Antiqua" w:hAnsi="Book Antiqua"/>
          <w:sz w:val="20"/>
          <w:szCs w:val="20"/>
        </w:rPr>
        <w:t>tado significativamente desde el</w:t>
      </w:r>
      <w:r w:rsidRPr="00067A72">
        <w:rPr>
          <w:rFonts w:ascii="Book Antiqua" w:hAnsi="Book Antiqua"/>
          <w:sz w:val="20"/>
          <w:szCs w:val="20"/>
        </w:rPr>
        <w:t xml:space="preserve"> reconocimiento inicial. </w:t>
      </w:r>
      <w:r>
        <w:rPr>
          <w:rFonts w:ascii="Book Antiqua" w:hAnsi="Book Antiqua"/>
          <w:sz w:val="20"/>
          <w:szCs w:val="20"/>
        </w:rPr>
        <w:t>La N</w:t>
      </w:r>
      <w:r w:rsidR="00F53E4A">
        <w:rPr>
          <w:rFonts w:ascii="Book Antiqua" w:hAnsi="Book Antiqua"/>
          <w:sz w:val="20"/>
          <w:szCs w:val="20"/>
        </w:rPr>
        <w:t>II</w:t>
      </w:r>
      <w:r>
        <w:rPr>
          <w:rFonts w:ascii="Book Antiqua" w:hAnsi="Book Antiqua"/>
          <w:sz w:val="20"/>
          <w:szCs w:val="20"/>
        </w:rPr>
        <w:t>F 9 no define qué constit</w:t>
      </w:r>
      <w:r w:rsidRPr="00067A72">
        <w:rPr>
          <w:rFonts w:ascii="Book Antiqua" w:hAnsi="Book Antiqua"/>
          <w:sz w:val="20"/>
          <w:szCs w:val="20"/>
        </w:rPr>
        <w:t xml:space="preserve">uye un aumento significativo en el riesgo de crédito. Al evaluar si el riesgo crediticio de un activo </w:t>
      </w:r>
      <w:r>
        <w:rPr>
          <w:rFonts w:ascii="Book Antiqua" w:hAnsi="Book Antiqua"/>
          <w:sz w:val="20"/>
          <w:szCs w:val="20"/>
        </w:rPr>
        <w:t>ha aumentado significativamente, la Compañía tom</w:t>
      </w:r>
      <w:r w:rsidRPr="00067A72">
        <w:rPr>
          <w:rFonts w:ascii="Book Antiqua" w:hAnsi="Book Antiqua"/>
          <w:sz w:val="20"/>
          <w:szCs w:val="20"/>
        </w:rPr>
        <w:t>a en cuenta información</w:t>
      </w:r>
      <w:r>
        <w:rPr>
          <w:rFonts w:ascii="Book Antiqua" w:hAnsi="Book Antiqua"/>
          <w:sz w:val="20"/>
          <w:szCs w:val="20"/>
        </w:rPr>
        <w:t xml:space="preserve"> cualitativa y cuantitati</w:t>
      </w:r>
      <w:r w:rsidRPr="00067A72">
        <w:rPr>
          <w:rFonts w:ascii="Book Antiqua" w:hAnsi="Book Antiqua"/>
          <w:sz w:val="20"/>
          <w:szCs w:val="20"/>
        </w:rPr>
        <w:t>va prospectiva razonable y s</w:t>
      </w:r>
      <w:r>
        <w:rPr>
          <w:rFonts w:ascii="Book Antiqua" w:hAnsi="Book Antiqua"/>
          <w:sz w:val="20"/>
          <w:szCs w:val="20"/>
        </w:rPr>
        <w:t>oport</w:t>
      </w:r>
      <w:r w:rsidRPr="00067A72">
        <w:rPr>
          <w:rFonts w:ascii="Book Antiqua" w:hAnsi="Book Antiqua"/>
          <w:sz w:val="20"/>
          <w:szCs w:val="20"/>
        </w:rPr>
        <w:t>able.</w:t>
      </w:r>
    </w:p>
    <w:p w14:paraId="73F6557C" w14:textId="77777777" w:rsidR="00F53E4A" w:rsidRDefault="00F53E4A" w:rsidP="00067A72">
      <w:pPr>
        <w:jc w:val="both"/>
        <w:rPr>
          <w:rFonts w:ascii="Book Antiqua" w:hAnsi="Book Antiqua"/>
          <w:sz w:val="20"/>
          <w:szCs w:val="20"/>
        </w:rPr>
      </w:pPr>
    </w:p>
    <w:p w14:paraId="6235F3D4" w14:textId="77777777" w:rsidR="00067A72" w:rsidRDefault="004C468C" w:rsidP="00067A72">
      <w:pPr>
        <w:jc w:val="both"/>
        <w:rPr>
          <w:rFonts w:ascii="Book Antiqua" w:hAnsi="Book Antiqua"/>
          <w:b/>
          <w:i/>
          <w:sz w:val="20"/>
          <w:szCs w:val="20"/>
          <w:lang w:val="es-419"/>
        </w:rPr>
      </w:pPr>
      <w:r>
        <w:rPr>
          <w:rFonts w:ascii="Book Antiqua" w:hAnsi="Book Antiqua"/>
          <w:b/>
          <w:i/>
          <w:sz w:val="20"/>
          <w:szCs w:val="20"/>
          <w:lang w:val="es-419"/>
        </w:rPr>
        <w:t>3.2 Fuentes claves para las estimaciones</w:t>
      </w:r>
    </w:p>
    <w:p w14:paraId="4AD7FB5C" w14:textId="3AA552D4" w:rsidR="004C468C" w:rsidRDefault="004C468C" w:rsidP="00067A72">
      <w:pPr>
        <w:jc w:val="both"/>
        <w:rPr>
          <w:rFonts w:ascii="Book Antiqua" w:hAnsi="Book Antiqua"/>
          <w:sz w:val="20"/>
          <w:szCs w:val="20"/>
        </w:rPr>
      </w:pPr>
      <w:r w:rsidRPr="004C468C">
        <w:rPr>
          <w:rFonts w:ascii="Book Antiqua" w:hAnsi="Book Antiqua"/>
          <w:sz w:val="20"/>
          <w:szCs w:val="20"/>
        </w:rPr>
        <w:t>L</w:t>
      </w:r>
      <w:r>
        <w:rPr>
          <w:rFonts w:ascii="Book Antiqua" w:hAnsi="Book Antiqua"/>
          <w:sz w:val="20"/>
          <w:szCs w:val="20"/>
        </w:rPr>
        <w:t>as suposiciones clave sobre el f</w:t>
      </w:r>
      <w:r w:rsidRPr="004C468C">
        <w:rPr>
          <w:rFonts w:ascii="Book Antiqua" w:hAnsi="Book Antiqua"/>
          <w:sz w:val="20"/>
          <w:szCs w:val="20"/>
        </w:rPr>
        <w:t>uturo</w:t>
      </w:r>
      <w:r>
        <w:rPr>
          <w:rFonts w:ascii="Book Antiqua" w:hAnsi="Book Antiqua"/>
          <w:sz w:val="20"/>
          <w:szCs w:val="20"/>
        </w:rPr>
        <w:t xml:space="preserve"> y otras fuentes clave de incerti</w:t>
      </w:r>
      <w:r w:rsidRPr="004C468C">
        <w:rPr>
          <w:rFonts w:ascii="Book Antiqua" w:hAnsi="Book Antiqua"/>
          <w:sz w:val="20"/>
          <w:szCs w:val="20"/>
        </w:rPr>
        <w:t xml:space="preserve">dumbre para las estimaciones </w:t>
      </w:r>
      <w:r w:rsidR="00F53E4A" w:rsidRPr="004C468C">
        <w:rPr>
          <w:rFonts w:ascii="Book Antiqua" w:hAnsi="Book Antiqua"/>
          <w:sz w:val="20"/>
          <w:szCs w:val="20"/>
        </w:rPr>
        <w:t>en el</w:t>
      </w:r>
      <w:r w:rsidRPr="004C468C">
        <w:rPr>
          <w:rFonts w:ascii="Book Antiqua" w:hAnsi="Book Antiqua"/>
          <w:sz w:val="20"/>
          <w:szCs w:val="20"/>
        </w:rPr>
        <w:t xml:space="preserve"> periodo que se informa que puede tener un riesgo impo</w:t>
      </w:r>
      <w:r>
        <w:rPr>
          <w:rFonts w:ascii="Book Antiqua" w:hAnsi="Book Antiqua"/>
          <w:sz w:val="20"/>
          <w:szCs w:val="20"/>
        </w:rPr>
        <w:t>rt</w:t>
      </w:r>
      <w:r w:rsidRPr="004C468C">
        <w:rPr>
          <w:rFonts w:ascii="Book Antiqua" w:hAnsi="Book Antiqua"/>
          <w:sz w:val="20"/>
          <w:szCs w:val="20"/>
        </w:rPr>
        <w:t>ante de causar un ajuste material a los saldos en</w:t>
      </w:r>
      <w:r>
        <w:rPr>
          <w:rFonts w:ascii="Book Antiqua" w:hAnsi="Book Antiqua"/>
          <w:sz w:val="20"/>
          <w:szCs w:val="20"/>
        </w:rPr>
        <w:t xml:space="preserve"> </w:t>
      </w:r>
      <w:r w:rsidRPr="004C468C">
        <w:rPr>
          <w:rFonts w:ascii="Book Antiqua" w:hAnsi="Book Antiqua"/>
          <w:sz w:val="20"/>
          <w:szCs w:val="20"/>
        </w:rPr>
        <w:t xml:space="preserve">libros de </w:t>
      </w:r>
      <w:r>
        <w:rPr>
          <w:rFonts w:ascii="Book Antiqua" w:hAnsi="Book Antiqua"/>
          <w:sz w:val="20"/>
          <w:szCs w:val="20"/>
        </w:rPr>
        <w:t>los ac1ivos y pasivos dent</w:t>
      </w:r>
      <w:r w:rsidRPr="004C468C">
        <w:rPr>
          <w:rFonts w:ascii="Book Antiqua" w:hAnsi="Book Antiqua"/>
          <w:sz w:val="20"/>
          <w:szCs w:val="20"/>
        </w:rPr>
        <w:t>ro del próximo ejercicio,</w:t>
      </w:r>
      <w:r>
        <w:rPr>
          <w:rFonts w:ascii="Book Antiqua" w:hAnsi="Book Antiqua"/>
          <w:sz w:val="20"/>
          <w:szCs w:val="20"/>
        </w:rPr>
        <w:t xml:space="preserve"> se discuten a cont</w:t>
      </w:r>
      <w:r w:rsidRPr="004C468C">
        <w:rPr>
          <w:rFonts w:ascii="Book Antiqua" w:hAnsi="Book Antiqua"/>
          <w:sz w:val="20"/>
          <w:szCs w:val="20"/>
        </w:rPr>
        <w:t>inuación:</w:t>
      </w:r>
    </w:p>
    <w:p w14:paraId="5AD2CF1D" w14:textId="77777777" w:rsidR="004C468C" w:rsidRDefault="001B54DE" w:rsidP="00067A72">
      <w:pPr>
        <w:jc w:val="both"/>
        <w:rPr>
          <w:rFonts w:ascii="Book Antiqua" w:hAnsi="Book Antiqua"/>
          <w:b/>
          <w:i/>
          <w:sz w:val="20"/>
          <w:szCs w:val="20"/>
          <w:lang w:val="es-419"/>
        </w:rPr>
      </w:pPr>
      <w:r>
        <w:rPr>
          <w:rFonts w:ascii="Book Antiqua" w:hAnsi="Book Antiqua"/>
          <w:b/>
          <w:i/>
          <w:sz w:val="20"/>
          <w:szCs w:val="20"/>
          <w:lang w:val="es-419"/>
        </w:rPr>
        <w:t>3.2.1</w:t>
      </w:r>
      <w:r w:rsidR="004C468C">
        <w:rPr>
          <w:rFonts w:ascii="Book Antiqua" w:hAnsi="Book Antiqua"/>
          <w:b/>
          <w:i/>
          <w:sz w:val="20"/>
          <w:szCs w:val="20"/>
          <w:lang w:val="es-419"/>
        </w:rPr>
        <w:t xml:space="preserve"> Deterioro de las cuentas por cobrar</w:t>
      </w:r>
    </w:p>
    <w:p w14:paraId="64606B71" w14:textId="5866C2A4" w:rsidR="001B54DE" w:rsidRPr="001B54DE" w:rsidRDefault="00F53E4A" w:rsidP="001B54DE">
      <w:pPr>
        <w:jc w:val="both"/>
        <w:rPr>
          <w:rFonts w:ascii="Book Antiqua" w:hAnsi="Book Antiqua"/>
          <w:sz w:val="20"/>
          <w:szCs w:val="20"/>
        </w:rPr>
      </w:pPr>
      <w:r>
        <w:rPr>
          <w:rFonts w:ascii="Book Antiqua" w:hAnsi="Book Antiqua"/>
          <w:sz w:val="20"/>
          <w:szCs w:val="20"/>
        </w:rPr>
        <w:t>L</w:t>
      </w:r>
      <w:r w:rsidR="001B54DE" w:rsidRPr="001B54DE">
        <w:rPr>
          <w:rFonts w:ascii="Book Antiqua" w:hAnsi="Book Antiqua"/>
          <w:sz w:val="20"/>
          <w:szCs w:val="20"/>
        </w:rPr>
        <w:t>a Compañía aplica el enfoque sim</w:t>
      </w:r>
      <w:r w:rsidR="001B54DE">
        <w:rPr>
          <w:rFonts w:ascii="Book Antiqua" w:hAnsi="Book Antiqua"/>
          <w:sz w:val="20"/>
          <w:szCs w:val="20"/>
        </w:rPr>
        <w:t>plificado de la N</w:t>
      </w:r>
      <w:r>
        <w:rPr>
          <w:rFonts w:ascii="Book Antiqua" w:hAnsi="Book Antiqua"/>
          <w:sz w:val="20"/>
          <w:szCs w:val="20"/>
        </w:rPr>
        <w:t>II</w:t>
      </w:r>
      <w:r w:rsidR="001B54DE">
        <w:rPr>
          <w:rFonts w:ascii="Book Antiqua" w:hAnsi="Book Antiqua"/>
          <w:sz w:val="20"/>
          <w:szCs w:val="20"/>
        </w:rPr>
        <w:t>F 9 para med</w:t>
      </w:r>
      <w:r w:rsidR="001B54DE" w:rsidRPr="001B54DE">
        <w:rPr>
          <w:rFonts w:ascii="Book Antiqua" w:hAnsi="Book Antiqua"/>
          <w:sz w:val="20"/>
          <w:szCs w:val="20"/>
        </w:rPr>
        <w:t>ir</w:t>
      </w:r>
      <w:r w:rsidR="001B54DE">
        <w:rPr>
          <w:rFonts w:ascii="Book Antiqua" w:hAnsi="Book Antiqua"/>
          <w:sz w:val="20"/>
          <w:szCs w:val="20"/>
        </w:rPr>
        <w:t xml:space="preserve"> </w:t>
      </w:r>
      <w:r w:rsidR="001B54DE" w:rsidRPr="001B54DE">
        <w:rPr>
          <w:rFonts w:ascii="Book Antiqua" w:hAnsi="Book Antiqua"/>
          <w:sz w:val="20"/>
          <w:szCs w:val="20"/>
        </w:rPr>
        <w:t xml:space="preserve">las </w:t>
      </w:r>
      <w:r w:rsidRPr="001B54DE">
        <w:rPr>
          <w:rFonts w:ascii="Book Antiqua" w:hAnsi="Book Antiqua"/>
          <w:sz w:val="20"/>
          <w:szCs w:val="20"/>
        </w:rPr>
        <w:t>p</w:t>
      </w:r>
      <w:r>
        <w:rPr>
          <w:rFonts w:ascii="Book Antiqua" w:hAnsi="Book Antiqua"/>
          <w:sz w:val="20"/>
          <w:szCs w:val="20"/>
        </w:rPr>
        <w:t>é</w:t>
      </w:r>
      <w:r w:rsidRPr="001B54DE">
        <w:rPr>
          <w:rFonts w:ascii="Book Antiqua" w:hAnsi="Book Antiqua"/>
          <w:sz w:val="20"/>
          <w:szCs w:val="20"/>
        </w:rPr>
        <w:t>rdidas</w:t>
      </w:r>
      <w:r w:rsidR="001B54DE" w:rsidRPr="001B54DE">
        <w:rPr>
          <w:rFonts w:ascii="Book Antiqua" w:hAnsi="Book Antiqua"/>
          <w:sz w:val="20"/>
          <w:szCs w:val="20"/>
        </w:rPr>
        <w:t xml:space="preserve"> crediticias esperadas, el cual utiliza una provisión de pérdida esperada sobre la vida del instrumento para todas las cuentas por cobrar (la Nota 6 proporciona más detalle). La Compañía recon</w:t>
      </w:r>
      <w:r w:rsidR="001B54DE">
        <w:rPr>
          <w:rFonts w:ascii="Book Antiqua" w:hAnsi="Book Antiqua"/>
          <w:sz w:val="20"/>
          <w:szCs w:val="20"/>
        </w:rPr>
        <w:t>oce una reserva para tales pérdi</w:t>
      </w:r>
      <w:r w:rsidR="001B54DE" w:rsidRPr="001B54DE">
        <w:rPr>
          <w:rFonts w:ascii="Book Antiqua" w:hAnsi="Book Antiqua"/>
          <w:sz w:val="20"/>
          <w:szCs w:val="20"/>
        </w:rPr>
        <w:t>das</w:t>
      </w:r>
      <w:r w:rsidR="001B54DE">
        <w:rPr>
          <w:rFonts w:ascii="Book Antiqua" w:hAnsi="Book Antiqua"/>
          <w:sz w:val="20"/>
          <w:szCs w:val="20"/>
        </w:rPr>
        <w:t xml:space="preserve"> en cada fecha de presentación.</w:t>
      </w:r>
    </w:p>
    <w:p w14:paraId="37438665" w14:textId="77777777" w:rsidR="004C468C" w:rsidRDefault="001B54DE" w:rsidP="001B54DE">
      <w:pPr>
        <w:jc w:val="both"/>
        <w:rPr>
          <w:rFonts w:ascii="Book Antiqua" w:hAnsi="Book Antiqua"/>
          <w:sz w:val="20"/>
          <w:szCs w:val="20"/>
        </w:rPr>
      </w:pPr>
      <w:r w:rsidRPr="001B54DE">
        <w:rPr>
          <w:rFonts w:ascii="Book Antiqua" w:hAnsi="Book Antiqua"/>
          <w:sz w:val="20"/>
          <w:szCs w:val="20"/>
        </w:rPr>
        <w:t>El deterioro de cuentas por cobrar se carga a los resultados del año y las recuperaciones de cuentas provisionadas se acreditan a otros ingresos.</w:t>
      </w:r>
    </w:p>
    <w:p w14:paraId="348796E6" w14:textId="77777777" w:rsidR="001B54DE" w:rsidRDefault="001B54DE" w:rsidP="001B54DE">
      <w:pPr>
        <w:jc w:val="both"/>
        <w:rPr>
          <w:rFonts w:ascii="Book Antiqua" w:hAnsi="Book Antiqua"/>
          <w:b/>
          <w:i/>
          <w:sz w:val="20"/>
          <w:szCs w:val="20"/>
          <w:lang w:val="es-419"/>
        </w:rPr>
      </w:pPr>
      <w:r>
        <w:rPr>
          <w:rFonts w:ascii="Book Antiqua" w:hAnsi="Book Antiqua"/>
          <w:b/>
          <w:i/>
          <w:sz w:val="20"/>
          <w:szCs w:val="20"/>
          <w:lang w:val="es-419"/>
        </w:rPr>
        <w:t>3.2.2 Deterioro de activos no financieros</w:t>
      </w:r>
    </w:p>
    <w:p w14:paraId="50B4D6F6" w14:textId="77777777" w:rsidR="00E94C24" w:rsidRDefault="00E94C24" w:rsidP="001B54DE">
      <w:pPr>
        <w:jc w:val="both"/>
        <w:rPr>
          <w:rFonts w:ascii="Book Antiqua" w:hAnsi="Book Antiqua"/>
          <w:sz w:val="20"/>
          <w:szCs w:val="20"/>
        </w:rPr>
      </w:pPr>
      <w:r>
        <w:rPr>
          <w:rFonts w:ascii="Book Antiqua" w:hAnsi="Book Antiqua"/>
          <w:sz w:val="20"/>
          <w:szCs w:val="20"/>
        </w:rPr>
        <w:t>A la fecha de cierre de ca</w:t>
      </w:r>
      <w:r w:rsidR="001B54DE" w:rsidRPr="001B54DE">
        <w:rPr>
          <w:rFonts w:ascii="Book Antiqua" w:hAnsi="Book Antiqua"/>
          <w:sz w:val="20"/>
          <w:szCs w:val="20"/>
        </w:rPr>
        <w:t>da periodo,</w:t>
      </w:r>
      <w:r>
        <w:rPr>
          <w:rFonts w:ascii="Book Antiqua" w:hAnsi="Book Antiqua"/>
          <w:sz w:val="20"/>
          <w:szCs w:val="20"/>
        </w:rPr>
        <w:t xml:space="preserve"> </w:t>
      </w:r>
      <w:r w:rsidR="001B54DE" w:rsidRPr="001B54DE">
        <w:rPr>
          <w:rFonts w:ascii="Book Antiqua" w:hAnsi="Book Antiqua"/>
          <w:sz w:val="20"/>
          <w:szCs w:val="20"/>
        </w:rPr>
        <w:t xml:space="preserve">o en aquella fecha que se considere </w:t>
      </w:r>
      <w:r w:rsidRPr="001B54DE">
        <w:rPr>
          <w:rFonts w:ascii="Book Antiqua" w:hAnsi="Book Antiqua"/>
          <w:sz w:val="20"/>
          <w:szCs w:val="20"/>
        </w:rPr>
        <w:t>necesario, se</w:t>
      </w:r>
      <w:r w:rsidR="001B54DE" w:rsidRPr="001B54DE">
        <w:rPr>
          <w:rFonts w:ascii="Book Antiqua" w:hAnsi="Book Antiqua"/>
          <w:sz w:val="20"/>
          <w:szCs w:val="20"/>
        </w:rPr>
        <w:t xml:space="preserve"> analiza </w:t>
      </w:r>
      <w:r w:rsidRPr="001B54DE">
        <w:rPr>
          <w:rFonts w:ascii="Book Antiqua" w:hAnsi="Book Antiqua"/>
          <w:sz w:val="20"/>
          <w:szCs w:val="20"/>
        </w:rPr>
        <w:t>el valor</w:t>
      </w:r>
      <w:r>
        <w:rPr>
          <w:rFonts w:ascii="Book Antiqua" w:hAnsi="Book Antiqua"/>
          <w:sz w:val="20"/>
          <w:szCs w:val="20"/>
        </w:rPr>
        <w:t xml:space="preserve"> </w:t>
      </w:r>
      <w:r w:rsidR="001B54DE" w:rsidRPr="001B54DE">
        <w:rPr>
          <w:rFonts w:ascii="Book Antiqua" w:hAnsi="Book Antiqua"/>
          <w:sz w:val="20"/>
          <w:szCs w:val="20"/>
        </w:rPr>
        <w:t>de los activos para determinar si existe algún indicio de que dichos activos hubieran sufrido una pérdida por deterior</w:t>
      </w:r>
      <w:r>
        <w:rPr>
          <w:rFonts w:ascii="Book Antiqua" w:hAnsi="Book Antiqua"/>
          <w:sz w:val="20"/>
          <w:szCs w:val="20"/>
        </w:rPr>
        <w:t>o. En caso de que exista algún i</w:t>
      </w:r>
      <w:r w:rsidR="001B54DE" w:rsidRPr="001B54DE">
        <w:rPr>
          <w:rFonts w:ascii="Book Antiqua" w:hAnsi="Book Antiqua"/>
          <w:sz w:val="20"/>
          <w:szCs w:val="20"/>
        </w:rPr>
        <w:t>ndicio</w:t>
      </w:r>
      <w:r>
        <w:rPr>
          <w:rFonts w:ascii="Book Antiqua" w:hAnsi="Book Antiqua"/>
          <w:sz w:val="20"/>
          <w:szCs w:val="20"/>
        </w:rPr>
        <w:t xml:space="preserve"> se realiza una estimación del i</w:t>
      </w:r>
      <w:r w:rsidR="001B54DE" w:rsidRPr="001B54DE">
        <w:rPr>
          <w:rFonts w:ascii="Book Antiqua" w:hAnsi="Book Antiqua"/>
          <w:sz w:val="20"/>
          <w:szCs w:val="20"/>
        </w:rPr>
        <w:t>mporte</w:t>
      </w:r>
      <w:r>
        <w:rPr>
          <w:rFonts w:ascii="Book Antiqua" w:hAnsi="Book Antiqua"/>
          <w:sz w:val="20"/>
          <w:szCs w:val="20"/>
        </w:rPr>
        <w:t xml:space="preserve"> recuperable de dicho activo. Si</w:t>
      </w:r>
      <w:r w:rsidR="001B54DE" w:rsidRPr="001B54DE">
        <w:rPr>
          <w:rFonts w:ascii="Book Antiqua" w:hAnsi="Book Antiqua"/>
          <w:sz w:val="20"/>
          <w:szCs w:val="20"/>
        </w:rPr>
        <w:t xml:space="preserve"> se trata de activos identific</w:t>
      </w:r>
      <w:r>
        <w:rPr>
          <w:rFonts w:ascii="Book Antiqua" w:hAnsi="Book Antiqua"/>
          <w:sz w:val="20"/>
          <w:szCs w:val="20"/>
        </w:rPr>
        <w:t>ables que no generan fluj</w:t>
      </w:r>
      <w:r w:rsidR="001B54DE" w:rsidRPr="001B54DE">
        <w:rPr>
          <w:rFonts w:ascii="Book Antiqua" w:hAnsi="Book Antiqua"/>
          <w:sz w:val="20"/>
          <w:szCs w:val="20"/>
        </w:rPr>
        <w:t xml:space="preserve">os de </w:t>
      </w:r>
      <w:r>
        <w:rPr>
          <w:rFonts w:ascii="Book Antiqua" w:hAnsi="Book Antiqua"/>
          <w:sz w:val="20"/>
          <w:szCs w:val="20"/>
        </w:rPr>
        <w:t>efectivo de forma independiente, se estima l</w:t>
      </w:r>
      <w:r w:rsidR="001B54DE" w:rsidRPr="001B54DE">
        <w:rPr>
          <w:rFonts w:ascii="Book Antiqua" w:hAnsi="Book Antiqua"/>
          <w:sz w:val="20"/>
          <w:szCs w:val="20"/>
        </w:rPr>
        <w:t xml:space="preserve">a recuperabilidad de la unidad generadora de efectivo a la que pertenece </w:t>
      </w:r>
      <w:r w:rsidRPr="001B54DE">
        <w:rPr>
          <w:rFonts w:ascii="Book Antiqua" w:hAnsi="Book Antiqua"/>
          <w:sz w:val="20"/>
          <w:szCs w:val="20"/>
        </w:rPr>
        <w:t>el activo</w:t>
      </w:r>
      <w:r w:rsidR="001B54DE" w:rsidRPr="001B54DE">
        <w:rPr>
          <w:rFonts w:ascii="Book Antiqua" w:hAnsi="Book Antiqua"/>
          <w:sz w:val="20"/>
          <w:szCs w:val="20"/>
        </w:rPr>
        <w:t>.</w:t>
      </w:r>
    </w:p>
    <w:p w14:paraId="44A77A4D" w14:textId="77777777" w:rsidR="001B54DE" w:rsidRDefault="00E94C24" w:rsidP="001B54DE">
      <w:pPr>
        <w:jc w:val="both"/>
        <w:rPr>
          <w:rFonts w:ascii="Book Antiqua" w:hAnsi="Book Antiqua"/>
          <w:sz w:val="20"/>
          <w:szCs w:val="20"/>
        </w:rPr>
      </w:pPr>
      <w:r w:rsidRPr="001B54DE">
        <w:rPr>
          <w:rFonts w:ascii="Book Antiqua" w:hAnsi="Book Antiqua"/>
          <w:sz w:val="20"/>
          <w:szCs w:val="20"/>
        </w:rPr>
        <w:t>Durante</w:t>
      </w:r>
      <w:r w:rsidR="00F81A74">
        <w:rPr>
          <w:rFonts w:ascii="Book Antiqua" w:hAnsi="Book Antiqua"/>
          <w:sz w:val="20"/>
          <w:szCs w:val="20"/>
        </w:rPr>
        <w:t xml:space="preserve"> el año 2021</w:t>
      </w:r>
      <w:r w:rsidR="001B54DE" w:rsidRPr="001B54DE">
        <w:rPr>
          <w:rFonts w:ascii="Book Antiqua" w:hAnsi="Book Antiqua"/>
          <w:sz w:val="20"/>
          <w:szCs w:val="20"/>
        </w:rPr>
        <w:t>,</w:t>
      </w:r>
      <w:r w:rsidR="00F81A74">
        <w:rPr>
          <w:rFonts w:ascii="Book Antiqua" w:hAnsi="Book Antiqua"/>
          <w:sz w:val="20"/>
          <w:szCs w:val="20"/>
        </w:rPr>
        <w:t xml:space="preserve"> </w:t>
      </w:r>
      <w:r w:rsidR="001B54DE" w:rsidRPr="001B54DE">
        <w:rPr>
          <w:rFonts w:ascii="Book Antiqua" w:hAnsi="Book Antiqua"/>
          <w:sz w:val="20"/>
          <w:szCs w:val="20"/>
        </w:rPr>
        <w:t>LINKOTEL S.A.,</w:t>
      </w:r>
      <w:r w:rsidR="00F81A74">
        <w:rPr>
          <w:rFonts w:ascii="Book Antiqua" w:hAnsi="Book Antiqua"/>
          <w:sz w:val="20"/>
          <w:szCs w:val="20"/>
        </w:rPr>
        <w:t xml:space="preserve"> </w:t>
      </w:r>
      <w:r w:rsidR="001B54DE" w:rsidRPr="001B54DE">
        <w:rPr>
          <w:rFonts w:ascii="Book Antiqua" w:hAnsi="Book Antiqua"/>
          <w:sz w:val="20"/>
          <w:szCs w:val="20"/>
        </w:rPr>
        <w:t>no ha reconocido pérdidas por deterioro en sus otros rubros d</w:t>
      </w:r>
      <w:r w:rsidR="00F81A74">
        <w:rPr>
          <w:rFonts w:ascii="Book Antiqua" w:hAnsi="Book Antiqua"/>
          <w:sz w:val="20"/>
          <w:szCs w:val="20"/>
        </w:rPr>
        <w:t>e activos,</w:t>
      </w:r>
      <w:r w:rsidR="001B54DE" w:rsidRPr="001B54DE">
        <w:rPr>
          <w:rFonts w:ascii="Book Antiqua" w:hAnsi="Book Antiqua"/>
          <w:sz w:val="20"/>
          <w:szCs w:val="20"/>
        </w:rPr>
        <w:t xml:space="preserve"> excepto</w:t>
      </w:r>
      <w:r w:rsidR="00F81A74">
        <w:rPr>
          <w:rFonts w:ascii="Book Antiqua" w:hAnsi="Book Antiqua"/>
          <w:sz w:val="20"/>
          <w:szCs w:val="20"/>
        </w:rPr>
        <w:t xml:space="preserve"> cuentas por cobrar comerciales, tal como se explica en l</w:t>
      </w:r>
      <w:r w:rsidR="001B54DE" w:rsidRPr="001B54DE">
        <w:rPr>
          <w:rFonts w:ascii="Book Antiqua" w:hAnsi="Book Antiqua"/>
          <w:sz w:val="20"/>
          <w:szCs w:val="20"/>
        </w:rPr>
        <w:t>a Nota 6.</w:t>
      </w:r>
    </w:p>
    <w:p w14:paraId="680BBB21" w14:textId="77777777" w:rsidR="00F81A74" w:rsidRDefault="00F81A74" w:rsidP="001B54DE">
      <w:pPr>
        <w:jc w:val="both"/>
        <w:rPr>
          <w:rFonts w:ascii="Book Antiqua" w:hAnsi="Book Antiqua"/>
          <w:b/>
          <w:i/>
          <w:sz w:val="20"/>
          <w:szCs w:val="20"/>
          <w:lang w:val="es-419"/>
        </w:rPr>
      </w:pPr>
      <w:r>
        <w:rPr>
          <w:rFonts w:ascii="Book Antiqua" w:hAnsi="Book Antiqua"/>
          <w:b/>
          <w:i/>
          <w:sz w:val="20"/>
          <w:szCs w:val="20"/>
          <w:lang w:val="es-419"/>
        </w:rPr>
        <w:lastRenderedPageBreak/>
        <w:t>3.2.3 Provisiones para obligaciones por beneficios definidos</w:t>
      </w:r>
    </w:p>
    <w:p w14:paraId="2516D50E" w14:textId="77777777" w:rsidR="00F81A74" w:rsidRDefault="00F81A74" w:rsidP="00F81A74">
      <w:pPr>
        <w:jc w:val="both"/>
        <w:rPr>
          <w:rFonts w:ascii="Book Antiqua" w:hAnsi="Book Antiqua"/>
          <w:sz w:val="20"/>
          <w:szCs w:val="20"/>
        </w:rPr>
      </w:pPr>
      <w:r w:rsidRPr="00F81A74">
        <w:rPr>
          <w:rFonts w:ascii="Book Antiqua" w:hAnsi="Book Antiqua"/>
          <w:sz w:val="20"/>
          <w:szCs w:val="20"/>
        </w:rPr>
        <w:t>El</w:t>
      </w:r>
      <w:r>
        <w:rPr>
          <w:rFonts w:ascii="Book Antiqua" w:hAnsi="Book Antiqua"/>
          <w:sz w:val="20"/>
          <w:szCs w:val="20"/>
        </w:rPr>
        <w:t xml:space="preserve"> valo</w:t>
      </w:r>
      <w:r w:rsidRPr="00F81A74">
        <w:rPr>
          <w:rFonts w:ascii="Book Antiqua" w:hAnsi="Book Antiqua"/>
          <w:sz w:val="20"/>
          <w:szCs w:val="20"/>
        </w:rPr>
        <w:t>r presente de las provisiones para obligaciones por beneficios definidos a trabajadores depende de varios factores que son determinados en</w:t>
      </w:r>
      <w:r>
        <w:rPr>
          <w:rFonts w:ascii="Book Antiqua" w:hAnsi="Book Antiqua"/>
          <w:sz w:val="20"/>
          <w:szCs w:val="20"/>
        </w:rPr>
        <w:t xml:space="preserve"> función de un cálculo actuarial</w:t>
      </w:r>
      <w:r w:rsidRPr="00F81A74">
        <w:rPr>
          <w:rFonts w:ascii="Book Antiqua" w:hAnsi="Book Antiqua"/>
          <w:sz w:val="20"/>
          <w:szCs w:val="20"/>
        </w:rPr>
        <w:t xml:space="preserve"> basados en varios supuestos.</w:t>
      </w:r>
      <w:r>
        <w:rPr>
          <w:rFonts w:ascii="Book Antiqua" w:hAnsi="Book Antiqua"/>
          <w:sz w:val="20"/>
          <w:szCs w:val="20"/>
        </w:rPr>
        <w:t xml:space="preserve"> </w:t>
      </w:r>
      <w:r w:rsidRPr="00F81A74">
        <w:rPr>
          <w:rFonts w:ascii="Book Antiqua" w:hAnsi="Book Antiqua"/>
          <w:sz w:val="20"/>
          <w:szCs w:val="20"/>
        </w:rPr>
        <w:t>Estos supuestos utilizados para determinar el</w:t>
      </w:r>
      <w:r>
        <w:rPr>
          <w:rFonts w:ascii="Book Antiqua" w:hAnsi="Book Antiqua"/>
          <w:sz w:val="20"/>
          <w:szCs w:val="20"/>
        </w:rPr>
        <w:t xml:space="preserve"> </w:t>
      </w:r>
      <w:r w:rsidRPr="00F81A74">
        <w:rPr>
          <w:rFonts w:ascii="Book Antiqua" w:hAnsi="Book Antiqua"/>
          <w:sz w:val="20"/>
          <w:szCs w:val="20"/>
        </w:rPr>
        <w:t xml:space="preserve">valor </w:t>
      </w:r>
      <w:r>
        <w:rPr>
          <w:rFonts w:ascii="Book Antiqua" w:hAnsi="Book Antiqua"/>
          <w:sz w:val="20"/>
          <w:szCs w:val="20"/>
        </w:rPr>
        <w:t>presente de estas obligaciones i</w:t>
      </w:r>
      <w:r w:rsidRPr="00F81A74">
        <w:rPr>
          <w:rFonts w:ascii="Book Antiqua" w:hAnsi="Book Antiqua"/>
          <w:sz w:val="20"/>
          <w:szCs w:val="20"/>
        </w:rPr>
        <w:t>ncluyen una tasa de descuento. Cua</w:t>
      </w:r>
      <w:r>
        <w:rPr>
          <w:rFonts w:ascii="Book Antiqua" w:hAnsi="Book Antiqua"/>
          <w:sz w:val="20"/>
          <w:szCs w:val="20"/>
        </w:rPr>
        <w:t>lquier cambio en los supuestos i</w:t>
      </w:r>
      <w:r w:rsidRPr="00F81A74">
        <w:rPr>
          <w:rFonts w:ascii="Book Antiqua" w:hAnsi="Book Antiqua"/>
          <w:sz w:val="20"/>
          <w:szCs w:val="20"/>
        </w:rPr>
        <w:t>mpacta en el valor en libros de las p</w:t>
      </w:r>
      <w:r>
        <w:rPr>
          <w:rFonts w:ascii="Book Antiqua" w:hAnsi="Book Antiqua"/>
          <w:sz w:val="20"/>
          <w:szCs w:val="20"/>
        </w:rPr>
        <w:t>rovisiones de estos beneficios.</w:t>
      </w:r>
    </w:p>
    <w:p w14:paraId="77F83B6C" w14:textId="67EB8247" w:rsidR="00F81A74" w:rsidRDefault="00F81A74" w:rsidP="00F81A74">
      <w:pPr>
        <w:jc w:val="both"/>
        <w:rPr>
          <w:rFonts w:ascii="Book Antiqua" w:hAnsi="Book Antiqua"/>
          <w:sz w:val="20"/>
          <w:szCs w:val="20"/>
        </w:rPr>
      </w:pPr>
      <w:r>
        <w:rPr>
          <w:rFonts w:ascii="Book Antiqua" w:hAnsi="Book Antiqua"/>
          <w:sz w:val="20"/>
          <w:szCs w:val="20"/>
        </w:rPr>
        <w:t>El actuari</w:t>
      </w:r>
      <w:r w:rsidRPr="00F81A74">
        <w:rPr>
          <w:rFonts w:ascii="Book Antiqua" w:hAnsi="Book Antiqua"/>
          <w:sz w:val="20"/>
          <w:szCs w:val="20"/>
        </w:rPr>
        <w:t>o contr</w:t>
      </w:r>
      <w:r>
        <w:rPr>
          <w:rFonts w:ascii="Book Antiqua" w:hAnsi="Book Antiqua"/>
          <w:sz w:val="20"/>
          <w:szCs w:val="20"/>
        </w:rPr>
        <w:t xml:space="preserve">atado por la Compañía para realizar el cálculo </w:t>
      </w:r>
      <w:r w:rsidR="00F53E4A">
        <w:rPr>
          <w:rFonts w:ascii="Book Antiqua" w:hAnsi="Book Antiqua"/>
          <w:sz w:val="20"/>
          <w:szCs w:val="20"/>
        </w:rPr>
        <w:t>actuarial</w:t>
      </w:r>
      <w:r>
        <w:rPr>
          <w:rFonts w:ascii="Book Antiqua" w:hAnsi="Book Antiqua"/>
          <w:sz w:val="20"/>
          <w:szCs w:val="20"/>
        </w:rPr>
        <w:t xml:space="preserve"> </w:t>
      </w:r>
      <w:r w:rsidRPr="00F81A74">
        <w:rPr>
          <w:rFonts w:ascii="Book Antiqua" w:hAnsi="Book Antiqua"/>
          <w:sz w:val="20"/>
          <w:szCs w:val="20"/>
        </w:rPr>
        <w:t>utiliza</w:t>
      </w:r>
      <w:r>
        <w:rPr>
          <w:rFonts w:ascii="Book Antiqua" w:hAnsi="Book Antiqua"/>
          <w:sz w:val="20"/>
          <w:szCs w:val="20"/>
        </w:rPr>
        <w:t xml:space="preserve"> </w:t>
      </w:r>
      <w:r w:rsidRPr="00F81A74">
        <w:rPr>
          <w:rFonts w:ascii="Book Antiqua" w:hAnsi="Book Antiqua"/>
          <w:sz w:val="20"/>
          <w:szCs w:val="20"/>
        </w:rPr>
        <w:t>la tasa de descuento,</w:t>
      </w:r>
      <w:r>
        <w:rPr>
          <w:rFonts w:ascii="Book Antiqua" w:hAnsi="Book Antiqua"/>
          <w:sz w:val="20"/>
          <w:szCs w:val="20"/>
        </w:rPr>
        <w:t xml:space="preserve"> </w:t>
      </w:r>
      <w:r w:rsidRPr="00F81A74">
        <w:rPr>
          <w:rFonts w:ascii="Book Antiqua" w:hAnsi="Book Antiqua"/>
          <w:sz w:val="20"/>
          <w:szCs w:val="20"/>
        </w:rPr>
        <w:t>la tasa de mortalidad y de rotación al final</w:t>
      </w:r>
      <w:r>
        <w:rPr>
          <w:rFonts w:ascii="Book Antiqua" w:hAnsi="Book Antiqua"/>
          <w:sz w:val="20"/>
          <w:szCs w:val="20"/>
        </w:rPr>
        <w:t xml:space="preserve"> de cada</w:t>
      </w:r>
      <w:r w:rsidRPr="00F81A74">
        <w:rPr>
          <w:rFonts w:ascii="Book Antiqua" w:hAnsi="Book Antiqua"/>
          <w:sz w:val="20"/>
          <w:szCs w:val="20"/>
        </w:rPr>
        <w:t xml:space="preserve"> año reportados por la</w:t>
      </w:r>
      <w:r>
        <w:rPr>
          <w:rFonts w:ascii="Book Antiqua" w:hAnsi="Book Antiqua"/>
          <w:sz w:val="20"/>
          <w:szCs w:val="20"/>
        </w:rPr>
        <w:t xml:space="preserve"> Administración de la Compañí</w:t>
      </w:r>
      <w:r w:rsidRPr="00F81A74">
        <w:rPr>
          <w:rFonts w:ascii="Book Antiqua" w:hAnsi="Book Antiqua"/>
          <w:sz w:val="20"/>
          <w:szCs w:val="20"/>
        </w:rPr>
        <w:t>a. La tasa de descuento es la tasa de interés que debe ser para determinar el valor presente de los flujos futuros de caja estimados que se espera van a ser requeridas para cumplir con la obligación de estos beneficios, la cual se determina utilizando como referencia los rendimientos del</w:t>
      </w:r>
      <w:r>
        <w:rPr>
          <w:rFonts w:ascii="Book Antiqua" w:hAnsi="Book Antiqua"/>
          <w:sz w:val="20"/>
          <w:szCs w:val="20"/>
        </w:rPr>
        <w:t xml:space="preserve"> mercado </w:t>
      </w:r>
      <w:r w:rsidRPr="00F81A74">
        <w:rPr>
          <w:rFonts w:ascii="Book Antiqua" w:hAnsi="Book Antiqua"/>
          <w:sz w:val="20"/>
          <w:szCs w:val="20"/>
        </w:rPr>
        <w:t>al cierre del año, correspondiente a bonos empresariales de alta calidad en la moneda en qu</w:t>
      </w:r>
      <w:r>
        <w:rPr>
          <w:rFonts w:ascii="Book Antiqua" w:hAnsi="Book Antiqua"/>
          <w:sz w:val="20"/>
          <w:szCs w:val="20"/>
        </w:rPr>
        <w:t xml:space="preserve">e se pagarán los </w:t>
      </w:r>
      <w:r w:rsidRPr="00F81A74">
        <w:rPr>
          <w:rFonts w:ascii="Book Antiqua" w:hAnsi="Book Antiqua"/>
          <w:sz w:val="20"/>
          <w:szCs w:val="20"/>
        </w:rPr>
        <w:t>beneficios.</w:t>
      </w:r>
    </w:p>
    <w:p w14:paraId="090C8710" w14:textId="77777777" w:rsidR="00F81A74" w:rsidRDefault="00F81A74" w:rsidP="00F81A74">
      <w:pPr>
        <w:jc w:val="both"/>
        <w:rPr>
          <w:rFonts w:ascii="Book Antiqua" w:hAnsi="Book Antiqua"/>
          <w:b/>
          <w:i/>
          <w:sz w:val="20"/>
          <w:szCs w:val="20"/>
          <w:lang w:val="es-419"/>
        </w:rPr>
      </w:pPr>
      <w:r>
        <w:rPr>
          <w:rFonts w:ascii="Book Antiqua" w:hAnsi="Book Antiqua"/>
          <w:b/>
          <w:i/>
          <w:sz w:val="20"/>
          <w:szCs w:val="20"/>
          <w:lang w:val="es-419"/>
        </w:rPr>
        <w:t>3.2.4 Vida útil de propiedades, planta y equipo</w:t>
      </w:r>
    </w:p>
    <w:p w14:paraId="40A628C9" w14:textId="5945912B" w:rsidR="00F81A74" w:rsidRDefault="00180887" w:rsidP="00F81A74">
      <w:pPr>
        <w:jc w:val="both"/>
        <w:rPr>
          <w:rFonts w:ascii="Book Antiqua" w:hAnsi="Book Antiqua"/>
          <w:sz w:val="20"/>
          <w:szCs w:val="20"/>
          <w:lang w:val="es-419"/>
        </w:rPr>
      </w:pPr>
      <w:r w:rsidRPr="00180887">
        <w:rPr>
          <w:rFonts w:ascii="Book Antiqua" w:hAnsi="Book Antiqua"/>
          <w:sz w:val="20"/>
          <w:szCs w:val="20"/>
          <w:lang w:val="es-419"/>
        </w:rPr>
        <w:t xml:space="preserve">Como se describe en la Nota 2.7, la </w:t>
      </w:r>
      <w:r w:rsidR="00F53E4A" w:rsidRPr="00180887">
        <w:rPr>
          <w:rFonts w:ascii="Book Antiqua" w:hAnsi="Book Antiqua"/>
          <w:sz w:val="20"/>
          <w:szCs w:val="20"/>
          <w:lang w:val="es-419"/>
        </w:rPr>
        <w:t>Compa</w:t>
      </w:r>
      <w:r w:rsidR="00F53E4A">
        <w:rPr>
          <w:rFonts w:ascii="Book Antiqua" w:hAnsi="Book Antiqua"/>
          <w:sz w:val="20"/>
          <w:szCs w:val="20"/>
          <w:lang w:val="es-419"/>
        </w:rPr>
        <w:t>ñ</w:t>
      </w:r>
      <w:r w:rsidR="00F53E4A" w:rsidRPr="00180887">
        <w:rPr>
          <w:rFonts w:ascii="Book Antiqua" w:hAnsi="Book Antiqua"/>
          <w:sz w:val="20"/>
          <w:szCs w:val="20"/>
          <w:lang w:val="es-419"/>
        </w:rPr>
        <w:t>ía</w:t>
      </w:r>
      <w:r w:rsidRPr="00180887">
        <w:rPr>
          <w:rFonts w:ascii="Book Antiqua" w:hAnsi="Book Antiqua"/>
          <w:sz w:val="20"/>
          <w:szCs w:val="20"/>
          <w:lang w:val="es-419"/>
        </w:rPr>
        <w:t xml:space="preserve"> revisa la vida útil estimada de p</w:t>
      </w:r>
      <w:r>
        <w:rPr>
          <w:rFonts w:ascii="Book Antiqua" w:hAnsi="Book Antiqua"/>
          <w:sz w:val="20"/>
          <w:szCs w:val="20"/>
          <w:lang w:val="es-419"/>
        </w:rPr>
        <w:t>ropiedades, planta y equipo al f</w:t>
      </w:r>
      <w:r w:rsidRPr="00180887">
        <w:rPr>
          <w:rFonts w:ascii="Book Antiqua" w:hAnsi="Book Antiqua"/>
          <w:sz w:val="20"/>
          <w:szCs w:val="20"/>
          <w:lang w:val="es-419"/>
        </w:rPr>
        <w:t>inal</w:t>
      </w:r>
      <w:r>
        <w:rPr>
          <w:rFonts w:ascii="Book Antiqua" w:hAnsi="Book Antiqua"/>
          <w:sz w:val="20"/>
          <w:szCs w:val="20"/>
          <w:lang w:val="es-419"/>
        </w:rPr>
        <w:t xml:space="preserve"> </w:t>
      </w:r>
      <w:r w:rsidRPr="00180887">
        <w:rPr>
          <w:rFonts w:ascii="Book Antiqua" w:hAnsi="Book Antiqua"/>
          <w:sz w:val="20"/>
          <w:szCs w:val="20"/>
          <w:lang w:val="es-419"/>
        </w:rPr>
        <w:t>de cada período anual.</w:t>
      </w:r>
    </w:p>
    <w:p w14:paraId="5CDF0259" w14:textId="726A0777" w:rsidR="00F53E4A" w:rsidRDefault="00F53E4A" w:rsidP="00F81A74">
      <w:pPr>
        <w:jc w:val="both"/>
        <w:rPr>
          <w:rFonts w:ascii="Book Antiqua" w:hAnsi="Book Antiqua"/>
          <w:sz w:val="20"/>
          <w:szCs w:val="20"/>
          <w:lang w:val="es-419"/>
        </w:rPr>
      </w:pPr>
    </w:p>
    <w:p w14:paraId="68AD5916" w14:textId="5D3FA0BE" w:rsidR="00F53E4A" w:rsidRDefault="00F53E4A" w:rsidP="00F81A74">
      <w:pPr>
        <w:jc w:val="both"/>
        <w:rPr>
          <w:rFonts w:ascii="Book Antiqua" w:hAnsi="Book Antiqua"/>
          <w:sz w:val="20"/>
          <w:szCs w:val="20"/>
          <w:lang w:val="es-419"/>
        </w:rPr>
      </w:pPr>
    </w:p>
    <w:p w14:paraId="6D068D9C" w14:textId="77777777" w:rsidR="00F53E4A" w:rsidRDefault="00F53E4A" w:rsidP="00F81A74">
      <w:pPr>
        <w:jc w:val="both"/>
        <w:rPr>
          <w:rFonts w:ascii="Book Antiqua" w:hAnsi="Book Antiqua"/>
          <w:sz w:val="20"/>
          <w:szCs w:val="20"/>
          <w:lang w:val="es-419"/>
        </w:rPr>
      </w:pPr>
    </w:p>
    <w:p w14:paraId="417774CC" w14:textId="77777777" w:rsidR="00180887" w:rsidRDefault="00180887" w:rsidP="00F81A74">
      <w:pPr>
        <w:jc w:val="both"/>
        <w:rPr>
          <w:rFonts w:ascii="Book Antiqua" w:hAnsi="Book Antiqua"/>
          <w:b/>
          <w:i/>
          <w:sz w:val="20"/>
          <w:szCs w:val="20"/>
          <w:lang w:val="es-419"/>
        </w:rPr>
      </w:pPr>
      <w:r>
        <w:rPr>
          <w:rFonts w:ascii="Book Antiqua" w:hAnsi="Book Antiqua"/>
          <w:b/>
          <w:i/>
          <w:sz w:val="20"/>
          <w:szCs w:val="20"/>
          <w:lang w:val="es-419"/>
        </w:rPr>
        <w:t>3.2.5 Valuación de los instrumentos financieros</w:t>
      </w:r>
    </w:p>
    <w:p w14:paraId="1EC87E6B" w14:textId="3447B6D0" w:rsidR="00180887" w:rsidRDefault="00180887" w:rsidP="00F81A74">
      <w:pPr>
        <w:jc w:val="both"/>
        <w:rPr>
          <w:rFonts w:ascii="Book Antiqua" w:hAnsi="Book Antiqua"/>
          <w:sz w:val="20"/>
          <w:szCs w:val="20"/>
          <w:lang w:val="es-419"/>
        </w:rPr>
      </w:pPr>
      <w:r>
        <w:rPr>
          <w:rFonts w:ascii="Book Antiqua" w:hAnsi="Book Antiqua"/>
          <w:sz w:val="20"/>
          <w:szCs w:val="20"/>
          <w:lang w:val="es-419"/>
        </w:rPr>
        <w:t>La Compañía utiliz</w:t>
      </w:r>
      <w:r w:rsidRPr="00180887">
        <w:rPr>
          <w:rFonts w:ascii="Book Antiqua" w:hAnsi="Book Antiqua"/>
          <w:sz w:val="20"/>
          <w:szCs w:val="20"/>
          <w:lang w:val="es-419"/>
        </w:rPr>
        <w:t>a las técnicas de valuación para l</w:t>
      </w:r>
      <w:r w:rsidR="004C48F0">
        <w:rPr>
          <w:rFonts w:ascii="Book Antiqua" w:hAnsi="Book Antiqua"/>
          <w:sz w:val="20"/>
          <w:szCs w:val="20"/>
          <w:lang w:val="es-419"/>
        </w:rPr>
        <w:t xml:space="preserve">a medición del valor razonable de sus </w:t>
      </w:r>
      <w:r w:rsidR="00EE4046">
        <w:rPr>
          <w:rFonts w:ascii="Book Antiqua" w:hAnsi="Book Antiqua"/>
          <w:sz w:val="20"/>
          <w:szCs w:val="20"/>
          <w:lang w:val="es-419"/>
        </w:rPr>
        <w:t>activos y pasivos financieros</w:t>
      </w:r>
      <w:r w:rsidRPr="00180887">
        <w:rPr>
          <w:rFonts w:ascii="Book Antiqua" w:hAnsi="Book Antiqua"/>
          <w:sz w:val="20"/>
          <w:szCs w:val="20"/>
          <w:lang w:val="es-419"/>
        </w:rPr>
        <w:t xml:space="preserve"> que se basa</w:t>
      </w:r>
      <w:r w:rsidR="00EE4046">
        <w:rPr>
          <w:rFonts w:ascii="Book Antiqua" w:hAnsi="Book Antiqua"/>
          <w:sz w:val="20"/>
          <w:szCs w:val="20"/>
          <w:lang w:val="es-419"/>
        </w:rPr>
        <w:t xml:space="preserve">n </w:t>
      </w:r>
      <w:r w:rsidRPr="00180887">
        <w:rPr>
          <w:rFonts w:ascii="Book Antiqua" w:hAnsi="Book Antiqua"/>
          <w:sz w:val="20"/>
          <w:szCs w:val="20"/>
          <w:lang w:val="es-419"/>
        </w:rPr>
        <w:t>en</w:t>
      </w:r>
      <w:r w:rsidR="004C48F0">
        <w:rPr>
          <w:rFonts w:ascii="Book Antiqua" w:hAnsi="Book Antiqua"/>
          <w:sz w:val="20"/>
          <w:szCs w:val="20"/>
          <w:lang w:val="es-419"/>
        </w:rPr>
        <w:t xml:space="preserve"> la medida de lo posible, en dat</w:t>
      </w:r>
      <w:r w:rsidRPr="00180887">
        <w:rPr>
          <w:rFonts w:ascii="Book Antiqua" w:hAnsi="Book Antiqua"/>
          <w:sz w:val="20"/>
          <w:szCs w:val="20"/>
          <w:lang w:val="es-419"/>
        </w:rPr>
        <w:t>os observables del mercado.</w:t>
      </w:r>
    </w:p>
    <w:p w14:paraId="0CA68D37" w14:textId="49FF6D6A" w:rsidR="004C48F0" w:rsidRDefault="004C48F0" w:rsidP="00817C02">
      <w:pPr>
        <w:spacing w:after="0"/>
        <w:jc w:val="both"/>
        <w:rPr>
          <w:rFonts w:ascii="Book Antiqua" w:hAnsi="Book Antiqua"/>
          <w:b/>
          <w:sz w:val="20"/>
          <w:szCs w:val="20"/>
          <w:lang w:val="es-419"/>
        </w:rPr>
      </w:pPr>
      <w:r>
        <w:rPr>
          <w:rFonts w:ascii="Book Antiqua" w:hAnsi="Book Antiqua"/>
          <w:b/>
          <w:sz w:val="20"/>
          <w:szCs w:val="20"/>
          <w:lang w:val="es-419"/>
        </w:rPr>
        <w:t>4. ADMINISTRACIÓN DE RIESGOS</w:t>
      </w:r>
    </w:p>
    <w:p w14:paraId="67154A68" w14:textId="77777777" w:rsidR="00817C02" w:rsidRDefault="00817C02" w:rsidP="00817C02">
      <w:pPr>
        <w:spacing w:after="0"/>
        <w:jc w:val="both"/>
        <w:rPr>
          <w:rFonts w:ascii="Book Antiqua" w:hAnsi="Book Antiqua"/>
          <w:b/>
          <w:sz w:val="20"/>
          <w:szCs w:val="20"/>
          <w:lang w:val="es-419"/>
        </w:rPr>
      </w:pPr>
    </w:p>
    <w:p w14:paraId="6C842F40" w14:textId="3ADB8CD5" w:rsidR="004C48F0" w:rsidRDefault="007664B8" w:rsidP="00817C02">
      <w:pPr>
        <w:spacing w:after="0"/>
        <w:jc w:val="both"/>
        <w:rPr>
          <w:rFonts w:ascii="Book Antiqua" w:hAnsi="Book Antiqua"/>
          <w:b/>
          <w:i/>
          <w:sz w:val="20"/>
          <w:szCs w:val="20"/>
          <w:lang w:val="es-419"/>
        </w:rPr>
      </w:pPr>
      <w:r>
        <w:rPr>
          <w:rFonts w:ascii="Book Antiqua" w:hAnsi="Book Antiqua"/>
          <w:b/>
          <w:i/>
          <w:sz w:val="20"/>
          <w:szCs w:val="20"/>
          <w:lang w:val="es-419"/>
        </w:rPr>
        <w:t>4.1 Riesgo de mercado</w:t>
      </w:r>
    </w:p>
    <w:p w14:paraId="13B698D4" w14:textId="77777777" w:rsidR="00817C02" w:rsidRDefault="00817C02" w:rsidP="00817C02">
      <w:pPr>
        <w:spacing w:after="0"/>
        <w:jc w:val="both"/>
        <w:rPr>
          <w:rFonts w:ascii="Book Antiqua" w:hAnsi="Book Antiqua"/>
          <w:b/>
          <w:i/>
          <w:sz w:val="20"/>
          <w:szCs w:val="20"/>
          <w:lang w:val="es-419"/>
        </w:rPr>
      </w:pPr>
    </w:p>
    <w:p w14:paraId="261593E7" w14:textId="5F11C180" w:rsidR="007664B8" w:rsidRDefault="007664B8" w:rsidP="00817C02">
      <w:pPr>
        <w:spacing w:after="0"/>
        <w:jc w:val="both"/>
        <w:rPr>
          <w:rFonts w:ascii="Book Antiqua" w:hAnsi="Book Antiqua"/>
          <w:sz w:val="20"/>
          <w:szCs w:val="20"/>
          <w:lang w:val="es-419"/>
        </w:rPr>
      </w:pPr>
      <w:r w:rsidRPr="007664B8">
        <w:rPr>
          <w:rFonts w:ascii="Book Antiqua" w:hAnsi="Book Antiqua"/>
          <w:sz w:val="20"/>
          <w:szCs w:val="20"/>
          <w:lang w:val="es-419"/>
        </w:rPr>
        <w:t>El riesgo de mercado es el</w:t>
      </w:r>
      <w:r>
        <w:rPr>
          <w:rFonts w:ascii="Book Antiqua" w:hAnsi="Book Antiqua"/>
          <w:sz w:val="20"/>
          <w:szCs w:val="20"/>
          <w:lang w:val="es-419"/>
        </w:rPr>
        <w:t xml:space="preserve"> </w:t>
      </w:r>
      <w:r w:rsidRPr="007664B8">
        <w:rPr>
          <w:rFonts w:ascii="Book Antiqua" w:hAnsi="Book Antiqua"/>
          <w:sz w:val="20"/>
          <w:szCs w:val="20"/>
          <w:lang w:val="es-419"/>
        </w:rPr>
        <w:t>riesgo de qu</w:t>
      </w:r>
      <w:r>
        <w:rPr>
          <w:rFonts w:ascii="Book Antiqua" w:hAnsi="Book Antiqua"/>
          <w:sz w:val="20"/>
          <w:szCs w:val="20"/>
          <w:lang w:val="es-419"/>
        </w:rPr>
        <w:t>e el valor razonable de los fluj</w:t>
      </w:r>
      <w:r w:rsidRPr="007664B8">
        <w:rPr>
          <w:rFonts w:ascii="Book Antiqua" w:hAnsi="Book Antiqua"/>
          <w:sz w:val="20"/>
          <w:szCs w:val="20"/>
          <w:lang w:val="es-419"/>
        </w:rPr>
        <w:t>os futuros de efectivo de un instrumento financiero fluctúe debido a cambios en</w:t>
      </w:r>
      <w:r>
        <w:rPr>
          <w:rFonts w:ascii="Book Antiqua" w:hAnsi="Book Antiqua"/>
          <w:sz w:val="20"/>
          <w:szCs w:val="20"/>
          <w:lang w:val="es-419"/>
        </w:rPr>
        <w:t xml:space="preserve"> </w:t>
      </w:r>
      <w:r w:rsidRPr="007664B8">
        <w:rPr>
          <w:rFonts w:ascii="Book Antiqua" w:hAnsi="Book Antiqua"/>
          <w:sz w:val="20"/>
          <w:szCs w:val="20"/>
          <w:lang w:val="es-419"/>
        </w:rPr>
        <w:t>los pr</w:t>
      </w:r>
      <w:r>
        <w:rPr>
          <w:rFonts w:ascii="Book Antiqua" w:hAnsi="Book Antiqua"/>
          <w:sz w:val="20"/>
          <w:szCs w:val="20"/>
          <w:lang w:val="es-419"/>
        </w:rPr>
        <w:t xml:space="preserve">ecios de mercado. En el caso de la </w:t>
      </w:r>
      <w:r w:rsidR="00EE4046">
        <w:rPr>
          <w:rFonts w:ascii="Book Antiqua" w:hAnsi="Book Antiqua"/>
          <w:sz w:val="20"/>
          <w:szCs w:val="20"/>
          <w:lang w:val="es-419"/>
        </w:rPr>
        <w:t>Compañía</w:t>
      </w:r>
      <w:r>
        <w:rPr>
          <w:rFonts w:ascii="Book Antiqua" w:hAnsi="Book Antiqua"/>
          <w:sz w:val="20"/>
          <w:szCs w:val="20"/>
          <w:lang w:val="es-419"/>
        </w:rPr>
        <w:t xml:space="preserve">, </w:t>
      </w:r>
      <w:r w:rsidRPr="007664B8">
        <w:rPr>
          <w:rFonts w:ascii="Book Antiqua" w:hAnsi="Book Antiqua"/>
          <w:sz w:val="20"/>
          <w:szCs w:val="20"/>
          <w:lang w:val="es-419"/>
        </w:rPr>
        <w:t>los pr</w:t>
      </w:r>
      <w:r>
        <w:rPr>
          <w:rFonts w:ascii="Book Antiqua" w:hAnsi="Book Antiqua"/>
          <w:sz w:val="20"/>
          <w:szCs w:val="20"/>
          <w:lang w:val="es-419"/>
        </w:rPr>
        <w:t>ecios de mercado comprenden el ri</w:t>
      </w:r>
      <w:r w:rsidRPr="007664B8">
        <w:rPr>
          <w:rFonts w:ascii="Book Antiqua" w:hAnsi="Book Antiqua"/>
          <w:sz w:val="20"/>
          <w:szCs w:val="20"/>
          <w:lang w:val="es-419"/>
        </w:rPr>
        <w:t xml:space="preserve">esgo de tasa de Interés. </w:t>
      </w:r>
      <w:r>
        <w:rPr>
          <w:rFonts w:ascii="Book Antiqua" w:hAnsi="Book Antiqua"/>
          <w:sz w:val="20"/>
          <w:szCs w:val="20"/>
          <w:lang w:val="es-419"/>
        </w:rPr>
        <w:t>L</w:t>
      </w:r>
      <w:r w:rsidRPr="007664B8">
        <w:rPr>
          <w:rFonts w:ascii="Book Antiqua" w:hAnsi="Book Antiqua"/>
          <w:sz w:val="20"/>
          <w:szCs w:val="20"/>
          <w:lang w:val="es-419"/>
        </w:rPr>
        <w:t xml:space="preserve">os </w:t>
      </w:r>
      <w:r>
        <w:rPr>
          <w:rFonts w:ascii="Book Antiqua" w:hAnsi="Book Antiqua"/>
          <w:sz w:val="20"/>
          <w:szCs w:val="20"/>
          <w:lang w:val="es-419"/>
        </w:rPr>
        <w:t>instrumentos financieros afecta</w:t>
      </w:r>
      <w:r w:rsidRPr="007664B8">
        <w:rPr>
          <w:rFonts w:ascii="Book Antiqua" w:hAnsi="Book Antiqua"/>
          <w:sz w:val="20"/>
          <w:szCs w:val="20"/>
          <w:lang w:val="es-419"/>
        </w:rPr>
        <w:t>dos por los riesgos de mercado incluyen las obligaciones financieras que devengan intereses y los depósitos en bancos.</w:t>
      </w:r>
    </w:p>
    <w:p w14:paraId="47392617" w14:textId="77777777" w:rsidR="00817C02" w:rsidRDefault="00817C02" w:rsidP="00817C02">
      <w:pPr>
        <w:spacing w:after="0"/>
        <w:jc w:val="both"/>
        <w:rPr>
          <w:rFonts w:ascii="Book Antiqua" w:hAnsi="Book Antiqua"/>
          <w:sz w:val="20"/>
          <w:szCs w:val="20"/>
          <w:lang w:val="es-419"/>
        </w:rPr>
      </w:pPr>
    </w:p>
    <w:p w14:paraId="24D7BCE4" w14:textId="76770AFB" w:rsidR="007664B8" w:rsidRDefault="007664B8" w:rsidP="00817C02">
      <w:pPr>
        <w:spacing w:after="0"/>
        <w:jc w:val="both"/>
        <w:rPr>
          <w:rFonts w:ascii="Book Antiqua" w:hAnsi="Book Antiqua"/>
          <w:b/>
          <w:i/>
          <w:sz w:val="20"/>
          <w:szCs w:val="20"/>
          <w:lang w:val="es-419"/>
        </w:rPr>
      </w:pPr>
      <w:r>
        <w:rPr>
          <w:rFonts w:ascii="Book Antiqua" w:hAnsi="Book Antiqua"/>
          <w:b/>
          <w:i/>
          <w:sz w:val="20"/>
          <w:szCs w:val="20"/>
          <w:lang w:val="es-419"/>
        </w:rPr>
        <w:t>4.2 Riesgo de crédito</w:t>
      </w:r>
    </w:p>
    <w:p w14:paraId="4FED3C17" w14:textId="77777777" w:rsidR="00817C02" w:rsidRDefault="00817C02" w:rsidP="00817C02">
      <w:pPr>
        <w:spacing w:after="0"/>
        <w:jc w:val="both"/>
        <w:rPr>
          <w:rFonts w:ascii="Book Antiqua" w:hAnsi="Book Antiqua"/>
          <w:b/>
          <w:i/>
          <w:sz w:val="20"/>
          <w:szCs w:val="20"/>
          <w:lang w:val="es-419"/>
        </w:rPr>
      </w:pPr>
    </w:p>
    <w:p w14:paraId="0376449C" w14:textId="5B271067" w:rsidR="007664B8" w:rsidRDefault="007664B8" w:rsidP="00817C02">
      <w:pPr>
        <w:spacing w:after="0"/>
        <w:jc w:val="both"/>
        <w:rPr>
          <w:rFonts w:ascii="Book Antiqua" w:hAnsi="Book Antiqua"/>
          <w:sz w:val="20"/>
          <w:szCs w:val="20"/>
          <w:lang w:val="es-419"/>
        </w:rPr>
      </w:pPr>
      <w:r w:rsidRPr="007664B8">
        <w:rPr>
          <w:rFonts w:ascii="Book Antiqua" w:hAnsi="Book Antiqua"/>
          <w:sz w:val="20"/>
          <w:szCs w:val="20"/>
          <w:lang w:val="es-419"/>
        </w:rPr>
        <w:t>El riesgo de crédito es el</w:t>
      </w:r>
      <w:r>
        <w:rPr>
          <w:rFonts w:ascii="Book Antiqua" w:hAnsi="Book Antiqua"/>
          <w:sz w:val="20"/>
          <w:szCs w:val="20"/>
          <w:lang w:val="es-419"/>
        </w:rPr>
        <w:t xml:space="preserve"> </w:t>
      </w:r>
      <w:r w:rsidRPr="007664B8">
        <w:rPr>
          <w:rFonts w:ascii="Book Antiqua" w:hAnsi="Book Antiqua"/>
          <w:sz w:val="20"/>
          <w:szCs w:val="20"/>
          <w:lang w:val="es-419"/>
        </w:rPr>
        <w:t>riesgo de que una contraparte</w:t>
      </w:r>
      <w:r>
        <w:rPr>
          <w:rFonts w:ascii="Book Antiqua" w:hAnsi="Book Antiqua"/>
          <w:sz w:val="20"/>
          <w:szCs w:val="20"/>
          <w:lang w:val="es-419"/>
        </w:rPr>
        <w:t xml:space="preserve"> no pueda cumplir con sus </w:t>
      </w:r>
      <w:r w:rsidR="00EE4046">
        <w:rPr>
          <w:rFonts w:ascii="Book Antiqua" w:hAnsi="Book Antiqua"/>
          <w:sz w:val="20"/>
          <w:szCs w:val="20"/>
          <w:lang w:val="es-419"/>
        </w:rPr>
        <w:t>obligacion</w:t>
      </w:r>
      <w:r w:rsidR="00EE4046" w:rsidRPr="007664B8">
        <w:rPr>
          <w:rFonts w:ascii="Book Antiqua" w:hAnsi="Book Antiqua"/>
          <w:sz w:val="20"/>
          <w:szCs w:val="20"/>
          <w:lang w:val="es-419"/>
        </w:rPr>
        <w:t>es</w:t>
      </w:r>
      <w:r w:rsidRPr="007664B8">
        <w:rPr>
          <w:rFonts w:ascii="Book Antiqua" w:hAnsi="Book Antiqua"/>
          <w:sz w:val="20"/>
          <w:szCs w:val="20"/>
          <w:lang w:val="es-419"/>
        </w:rPr>
        <w:t xml:space="preserve"> en relación con un instrumento financiero o contrato de venta, generando una pérdida financiera. </w:t>
      </w:r>
      <w:r>
        <w:rPr>
          <w:rFonts w:ascii="Book Antiqua" w:hAnsi="Book Antiqua"/>
          <w:sz w:val="20"/>
          <w:szCs w:val="20"/>
          <w:lang w:val="es-419"/>
        </w:rPr>
        <w:t xml:space="preserve">La </w:t>
      </w:r>
      <w:r w:rsidR="00EE4046">
        <w:rPr>
          <w:rFonts w:ascii="Book Antiqua" w:hAnsi="Book Antiqua"/>
          <w:sz w:val="20"/>
          <w:szCs w:val="20"/>
          <w:lang w:val="es-419"/>
        </w:rPr>
        <w:t>Compañí</w:t>
      </w:r>
      <w:r w:rsidR="00EE4046" w:rsidRPr="007664B8">
        <w:rPr>
          <w:rFonts w:ascii="Book Antiqua" w:hAnsi="Book Antiqua"/>
          <w:sz w:val="20"/>
          <w:szCs w:val="20"/>
          <w:lang w:val="es-419"/>
        </w:rPr>
        <w:t>a</w:t>
      </w:r>
      <w:r w:rsidRPr="007664B8">
        <w:rPr>
          <w:rFonts w:ascii="Book Antiqua" w:hAnsi="Book Antiqua"/>
          <w:sz w:val="20"/>
          <w:szCs w:val="20"/>
          <w:lang w:val="es-419"/>
        </w:rPr>
        <w:t xml:space="preserve"> </w:t>
      </w:r>
      <w:r w:rsidR="00625C59">
        <w:rPr>
          <w:rFonts w:ascii="Book Antiqua" w:hAnsi="Book Antiqua"/>
          <w:sz w:val="20"/>
          <w:szCs w:val="20"/>
          <w:lang w:val="es-419"/>
        </w:rPr>
        <w:t xml:space="preserve">promueve en sus clientes que son personas naturales el pago de los servicios prestados mediante tarjeta de crédito y en adición mantiene la política de suspender el servicio </w:t>
      </w:r>
      <w:r w:rsidR="004C0F0E">
        <w:rPr>
          <w:rFonts w:ascii="Book Antiqua" w:hAnsi="Book Antiqua"/>
          <w:sz w:val="20"/>
          <w:szCs w:val="20"/>
          <w:lang w:val="es-419"/>
        </w:rPr>
        <w:t xml:space="preserve">para atrasos en pago mayores a 90 </w:t>
      </w:r>
      <w:r w:rsidR="004954D2">
        <w:rPr>
          <w:rFonts w:ascii="Book Antiqua" w:hAnsi="Book Antiqua"/>
          <w:sz w:val="20"/>
          <w:szCs w:val="20"/>
          <w:lang w:val="es-419"/>
        </w:rPr>
        <w:t>días</w:t>
      </w:r>
      <w:r w:rsidR="004C0F0E">
        <w:rPr>
          <w:rFonts w:ascii="Book Antiqua" w:hAnsi="Book Antiqua"/>
          <w:sz w:val="20"/>
          <w:szCs w:val="20"/>
          <w:lang w:val="es-419"/>
        </w:rPr>
        <w:t>,</w:t>
      </w:r>
      <w:r w:rsidR="00625C59">
        <w:rPr>
          <w:rFonts w:ascii="Book Antiqua" w:hAnsi="Book Antiqua"/>
          <w:sz w:val="20"/>
          <w:szCs w:val="20"/>
          <w:lang w:val="es-419"/>
        </w:rPr>
        <w:t xml:space="preserve"> medidas que limitan el monto de probables pérdidas por riesgo de crédito.</w:t>
      </w:r>
    </w:p>
    <w:p w14:paraId="04AD154A" w14:textId="77777777" w:rsidR="00817C02" w:rsidRDefault="00817C02" w:rsidP="00817C02">
      <w:pPr>
        <w:spacing w:after="0"/>
        <w:jc w:val="both"/>
        <w:rPr>
          <w:rFonts w:ascii="Book Antiqua" w:hAnsi="Book Antiqua"/>
          <w:sz w:val="20"/>
          <w:szCs w:val="20"/>
          <w:lang w:val="es-419"/>
        </w:rPr>
      </w:pPr>
    </w:p>
    <w:p w14:paraId="6B32B69D" w14:textId="7F167180" w:rsidR="007664B8" w:rsidRDefault="007664B8" w:rsidP="00817C02">
      <w:pPr>
        <w:spacing w:after="0"/>
        <w:jc w:val="both"/>
        <w:rPr>
          <w:rFonts w:ascii="Book Antiqua" w:hAnsi="Book Antiqua"/>
          <w:sz w:val="20"/>
          <w:szCs w:val="20"/>
          <w:lang w:val="es-419"/>
        </w:rPr>
      </w:pPr>
      <w:r w:rsidRPr="007664B8">
        <w:rPr>
          <w:rFonts w:ascii="Book Antiqua" w:hAnsi="Book Antiqua"/>
          <w:sz w:val="20"/>
          <w:szCs w:val="20"/>
          <w:lang w:val="es-419"/>
        </w:rPr>
        <w:lastRenderedPageBreak/>
        <w:t>Las cuen</w:t>
      </w:r>
      <w:r>
        <w:rPr>
          <w:rFonts w:ascii="Book Antiqua" w:hAnsi="Book Antiqua"/>
          <w:sz w:val="20"/>
          <w:szCs w:val="20"/>
          <w:lang w:val="es-419"/>
        </w:rPr>
        <w:t xml:space="preserve">tas por cobrar comerciales están compuestas por clientes </w:t>
      </w:r>
      <w:r w:rsidR="004954D2">
        <w:rPr>
          <w:rFonts w:ascii="Book Antiqua" w:hAnsi="Book Antiqua"/>
          <w:sz w:val="20"/>
          <w:szCs w:val="20"/>
          <w:lang w:val="es-419"/>
        </w:rPr>
        <w:t xml:space="preserve">personas naturales y jurídicas, </w:t>
      </w:r>
      <w:r>
        <w:rPr>
          <w:rFonts w:ascii="Book Antiqua" w:hAnsi="Book Antiqua"/>
          <w:sz w:val="20"/>
          <w:szCs w:val="20"/>
          <w:lang w:val="es-419"/>
        </w:rPr>
        <w:t>dis</w:t>
      </w:r>
      <w:r w:rsidRPr="007664B8">
        <w:rPr>
          <w:rFonts w:ascii="Book Antiqua" w:hAnsi="Book Antiqua"/>
          <w:sz w:val="20"/>
          <w:szCs w:val="20"/>
          <w:lang w:val="es-419"/>
        </w:rPr>
        <w:t>tribuid</w:t>
      </w:r>
      <w:r>
        <w:rPr>
          <w:rFonts w:ascii="Book Antiqua" w:hAnsi="Book Antiqua"/>
          <w:sz w:val="20"/>
          <w:szCs w:val="20"/>
          <w:lang w:val="es-419"/>
        </w:rPr>
        <w:t>os entre diversas industrias, comercios y áreas geográf</w:t>
      </w:r>
      <w:r w:rsidRPr="007664B8">
        <w:rPr>
          <w:rFonts w:ascii="Book Antiqua" w:hAnsi="Book Antiqua"/>
          <w:sz w:val="20"/>
          <w:szCs w:val="20"/>
          <w:lang w:val="es-419"/>
        </w:rPr>
        <w:t>ica</w:t>
      </w:r>
      <w:r>
        <w:rPr>
          <w:rFonts w:ascii="Book Antiqua" w:hAnsi="Book Antiqua"/>
          <w:sz w:val="20"/>
          <w:szCs w:val="20"/>
          <w:lang w:val="es-419"/>
        </w:rPr>
        <w:t>s. La evaluación de crédito es continua y</w:t>
      </w:r>
      <w:r w:rsidRPr="007664B8">
        <w:rPr>
          <w:rFonts w:ascii="Book Antiqua" w:hAnsi="Book Antiqua"/>
          <w:sz w:val="20"/>
          <w:szCs w:val="20"/>
          <w:lang w:val="es-419"/>
        </w:rPr>
        <w:t xml:space="preserve"> se realiza sobre la condición</w:t>
      </w:r>
      <w:r>
        <w:rPr>
          <w:rFonts w:ascii="Book Antiqua" w:hAnsi="Book Antiqua"/>
          <w:sz w:val="20"/>
          <w:szCs w:val="20"/>
          <w:lang w:val="es-419"/>
        </w:rPr>
        <w:t xml:space="preserve"> </w:t>
      </w:r>
      <w:r w:rsidRPr="007664B8">
        <w:rPr>
          <w:rFonts w:ascii="Book Antiqua" w:hAnsi="Book Antiqua"/>
          <w:sz w:val="20"/>
          <w:szCs w:val="20"/>
          <w:lang w:val="es-419"/>
        </w:rPr>
        <w:t xml:space="preserve">financiera del cliente </w:t>
      </w:r>
      <w:r w:rsidR="00EE4046">
        <w:rPr>
          <w:rFonts w:ascii="Book Antiqua" w:hAnsi="Book Antiqua"/>
          <w:sz w:val="20"/>
          <w:szCs w:val="20"/>
          <w:lang w:val="es-419"/>
        </w:rPr>
        <w:t>y</w:t>
      </w:r>
      <w:r w:rsidRPr="007664B8">
        <w:rPr>
          <w:rFonts w:ascii="Book Antiqua" w:hAnsi="Book Antiqua"/>
          <w:sz w:val="20"/>
          <w:szCs w:val="20"/>
          <w:lang w:val="es-419"/>
        </w:rPr>
        <w:t xml:space="preserve"> el</w:t>
      </w:r>
      <w:r w:rsidR="00EE4046">
        <w:rPr>
          <w:rFonts w:ascii="Book Antiqua" w:hAnsi="Book Antiqua"/>
          <w:sz w:val="20"/>
          <w:szCs w:val="20"/>
          <w:lang w:val="es-419"/>
        </w:rPr>
        <w:t xml:space="preserve"> </w:t>
      </w:r>
      <w:r w:rsidRPr="007664B8">
        <w:rPr>
          <w:rFonts w:ascii="Book Antiqua" w:hAnsi="Book Antiqua"/>
          <w:sz w:val="20"/>
          <w:szCs w:val="20"/>
          <w:lang w:val="es-419"/>
        </w:rPr>
        <w:t>saldo de cuentas por cobrar.</w:t>
      </w:r>
    </w:p>
    <w:p w14:paraId="1B0D2F7E" w14:textId="77777777" w:rsidR="00817C02" w:rsidRDefault="00817C02" w:rsidP="00817C02">
      <w:pPr>
        <w:spacing w:after="0"/>
        <w:jc w:val="both"/>
        <w:rPr>
          <w:rFonts w:ascii="Book Antiqua" w:hAnsi="Book Antiqua"/>
          <w:sz w:val="20"/>
          <w:szCs w:val="20"/>
          <w:lang w:val="es-419"/>
        </w:rPr>
      </w:pPr>
    </w:p>
    <w:p w14:paraId="139489BE" w14:textId="63E3AF24" w:rsidR="007664B8" w:rsidRDefault="00B524EE" w:rsidP="00817C02">
      <w:pPr>
        <w:spacing w:after="0"/>
        <w:jc w:val="both"/>
        <w:rPr>
          <w:rFonts w:ascii="Book Antiqua" w:hAnsi="Book Antiqua"/>
          <w:b/>
          <w:i/>
          <w:sz w:val="20"/>
          <w:szCs w:val="20"/>
          <w:lang w:val="es-419"/>
        </w:rPr>
      </w:pPr>
      <w:r>
        <w:rPr>
          <w:rFonts w:ascii="Book Antiqua" w:hAnsi="Book Antiqua"/>
          <w:b/>
          <w:i/>
          <w:sz w:val="20"/>
          <w:szCs w:val="20"/>
          <w:lang w:val="es-419"/>
        </w:rPr>
        <w:t>4.3 Riesgo de liquidez</w:t>
      </w:r>
    </w:p>
    <w:p w14:paraId="30C2E506" w14:textId="77777777" w:rsidR="00817C02" w:rsidRDefault="00817C02" w:rsidP="00817C02">
      <w:pPr>
        <w:spacing w:after="0"/>
        <w:jc w:val="both"/>
        <w:rPr>
          <w:rFonts w:ascii="Book Antiqua" w:hAnsi="Book Antiqua"/>
          <w:b/>
          <w:i/>
          <w:sz w:val="20"/>
          <w:szCs w:val="20"/>
          <w:lang w:val="es-419"/>
        </w:rPr>
      </w:pPr>
    </w:p>
    <w:p w14:paraId="4474F64B" w14:textId="4C6811F4" w:rsidR="00B524EE" w:rsidRPr="00B524EE" w:rsidRDefault="00B524EE" w:rsidP="00817C02">
      <w:pPr>
        <w:spacing w:after="0"/>
        <w:jc w:val="both"/>
        <w:rPr>
          <w:rFonts w:ascii="Book Antiqua" w:hAnsi="Book Antiqua"/>
          <w:sz w:val="20"/>
          <w:szCs w:val="20"/>
          <w:lang w:val="es-419"/>
        </w:rPr>
      </w:pPr>
      <w:r w:rsidRPr="00B524EE">
        <w:rPr>
          <w:rFonts w:ascii="Book Antiqua" w:hAnsi="Book Antiqua"/>
          <w:sz w:val="20"/>
          <w:szCs w:val="20"/>
          <w:lang w:val="es-419"/>
        </w:rPr>
        <w:t xml:space="preserve">La Administración tiene la </w:t>
      </w:r>
      <w:r w:rsidR="00FB497C" w:rsidRPr="00B524EE">
        <w:rPr>
          <w:rFonts w:ascii="Book Antiqua" w:hAnsi="Book Antiqua"/>
          <w:sz w:val="20"/>
          <w:szCs w:val="20"/>
          <w:lang w:val="es-419"/>
        </w:rPr>
        <w:t>responsabilidad</w:t>
      </w:r>
      <w:r w:rsidRPr="00B524EE">
        <w:rPr>
          <w:rFonts w:ascii="Book Antiqua" w:hAnsi="Book Antiqua"/>
          <w:sz w:val="20"/>
          <w:szCs w:val="20"/>
          <w:lang w:val="es-419"/>
        </w:rPr>
        <w:t xml:space="preserve"> final</w:t>
      </w:r>
      <w:r w:rsidR="001C5157">
        <w:rPr>
          <w:rFonts w:ascii="Book Antiqua" w:hAnsi="Book Antiqua"/>
          <w:sz w:val="20"/>
          <w:szCs w:val="20"/>
          <w:lang w:val="es-419"/>
        </w:rPr>
        <w:t xml:space="preserve"> </w:t>
      </w:r>
      <w:r w:rsidRPr="00B524EE">
        <w:rPr>
          <w:rFonts w:ascii="Book Antiqua" w:hAnsi="Book Antiqua"/>
          <w:sz w:val="20"/>
          <w:szCs w:val="20"/>
          <w:lang w:val="es-419"/>
        </w:rPr>
        <w:t>por</w:t>
      </w:r>
      <w:r w:rsidR="001C5157">
        <w:rPr>
          <w:rFonts w:ascii="Book Antiqua" w:hAnsi="Book Antiqua"/>
          <w:sz w:val="20"/>
          <w:szCs w:val="20"/>
          <w:lang w:val="es-419"/>
        </w:rPr>
        <w:t xml:space="preserve"> la gestión de liquidez. La Administraci</w:t>
      </w:r>
      <w:r w:rsidRPr="00B524EE">
        <w:rPr>
          <w:rFonts w:ascii="Book Antiqua" w:hAnsi="Book Antiqua"/>
          <w:sz w:val="20"/>
          <w:szCs w:val="20"/>
          <w:lang w:val="es-419"/>
        </w:rPr>
        <w:t>ón ha establecido un marco de trabajo apropiado para la gestión de liquidez de manera que la Compañía pueda manejar los requerimientos de financiamiento a corto,</w:t>
      </w:r>
      <w:r w:rsidR="001C5157">
        <w:rPr>
          <w:rFonts w:ascii="Book Antiqua" w:hAnsi="Book Antiqua"/>
          <w:sz w:val="20"/>
          <w:szCs w:val="20"/>
          <w:lang w:val="es-419"/>
        </w:rPr>
        <w:t xml:space="preserve"> </w:t>
      </w:r>
      <w:r w:rsidRPr="00B524EE">
        <w:rPr>
          <w:rFonts w:ascii="Book Antiqua" w:hAnsi="Book Antiqua"/>
          <w:sz w:val="20"/>
          <w:szCs w:val="20"/>
          <w:lang w:val="es-419"/>
        </w:rPr>
        <w:t>mediano y largo plazo, as</w:t>
      </w:r>
      <w:r w:rsidR="001C5157">
        <w:rPr>
          <w:rFonts w:ascii="Book Antiqua" w:hAnsi="Book Antiqua"/>
          <w:sz w:val="20"/>
          <w:szCs w:val="20"/>
          <w:lang w:val="es-419"/>
        </w:rPr>
        <w:t>í como la gest</w:t>
      </w:r>
      <w:r>
        <w:rPr>
          <w:rFonts w:ascii="Book Antiqua" w:hAnsi="Book Antiqua"/>
          <w:sz w:val="20"/>
          <w:szCs w:val="20"/>
          <w:lang w:val="es-419"/>
        </w:rPr>
        <w:t>ión de liquidez.</w:t>
      </w:r>
    </w:p>
    <w:p w14:paraId="013E5782" w14:textId="77777777" w:rsidR="00817C02" w:rsidRDefault="00817C02" w:rsidP="00817C02">
      <w:pPr>
        <w:spacing w:after="0"/>
        <w:jc w:val="both"/>
        <w:rPr>
          <w:rFonts w:ascii="Book Antiqua" w:hAnsi="Book Antiqua"/>
          <w:sz w:val="20"/>
          <w:szCs w:val="20"/>
          <w:lang w:val="es-419"/>
        </w:rPr>
      </w:pPr>
    </w:p>
    <w:p w14:paraId="561984E5" w14:textId="3FD8F511" w:rsidR="00B524EE" w:rsidRPr="00B524EE" w:rsidRDefault="00B524EE" w:rsidP="00817C02">
      <w:pPr>
        <w:spacing w:after="0"/>
        <w:jc w:val="both"/>
        <w:rPr>
          <w:rFonts w:ascii="Book Antiqua" w:hAnsi="Book Antiqua"/>
          <w:sz w:val="20"/>
          <w:szCs w:val="20"/>
          <w:lang w:val="es-419"/>
        </w:rPr>
      </w:pPr>
      <w:r w:rsidRPr="00B524EE">
        <w:rPr>
          <w:rFonts w:ascii="Book Antiqua" w:hAnsi="Book Antiqua"/>
          <w:sz w:val="20"/>
          <w:szCs w:val="20"/>
          <w:lang w:val="es-419"/>
        </w:rPr>
        <w:t xml:space="preserve">EJ objetivo de la </w:t>
      </w:r>
      <w:r w:rsidR="00FB497C" w:rsidRPr="00B524EE">
        <w:rPr>
          <w:rFonts w:ascii="Book Antiqua" w:hAnsi="Book Antiqua"/>
          <w:sz w:val="20"/>
          <w:szCs w:val="20"/>
          <w:lang w:val="es-419"/>
        </w:rPr>
        <w:t>Compañía</w:t>
      </w:r>
      <w:r w:rsidRPr="00B524EE">
        <w:rPr>
          <w:rFonts w:ascii="Book Antiqua" w:hAnsi="Book Antiqua"/>
          <w:sz w:val="20"/>
          <w:szCs w:val="20"/>
          <w:lang w:val="es-419"/>
        </w:rPr>
        <w:t xml:space="preserve"> es mantener el equilibrio</w:t>
      </w:r>
      <w:r w:rsidR="001C5157">
        <w:rPr>
          <w:rFonts w:ascii="Book Antiqua" w:hAnsi="Book Antiqua"/>
          <w:sz w:val="20"/>
          <w:szCs w:val="20"/>
          <w:lang w:val="es-419"/>
        </w:rPr>
        <w:t xml:space="preserve"> entre la continuidad y la flexi</w:t>
      </w:r>
      <w:r w:rsidRPr="00B524EE">
        <w:rPr>
          <w:rFonts w:ascii="Book Antiqua" w:hAnsi="Book Antiqua"/>
          <w:sz w:val="20"/>
          <w:szCs w:val="20"/>
          <w:lang w:val="es-419"/>
        </w:rPr>
        <w:t>bil</w:t>
      </w:r>
      <w:r w:rsidR="001C5157">
        <w:rPr>
          <w:rFonts w:ascii="Book Antiqua" w:hAnsi="Book Antiqua"/>
          <w:sz w:val="20"/>
          <w:szCs w:val="20"/>
          <w:lang w:val="es-419"/>
        </w:rPr>
        <w:t>idad del financiamiento a travé</w:t>
      </w:r>
      <w:r w:rsidRPr="00B524EE">
        <w:rPr>
          <w:rFonts w:ascii="Book Antiqua" w:hAnsi="Book Antiqua"/>
          <w:sz w:val="20"/>
          <w:szCs w:val="20"/>
          <w:lang w:val="es-419"/>
        </w:rPr>
        <w:t>s de</w:t>
      </w:r>
      <w:r w:rsidR="004954D2">
        <w:rPr>
          <w:rFonts w:ascii="Book Antiqua" w:hAnsi="Book Antiqua"/>
          <w:sz w:val="20"/>
          <w:szCs w:val="20"/>
          <w:lang w:val="es-419"/>
        </w:rPr>
        <w:t xml:space="preserve"> créditos o fondos provistos por los Accionistas, en caso de requerirse</w:t>
      </w:r>
      <w:r w:rsidRPr="00B524EE">
        <w:rPr>
          <w:rFonts w:ascii="Book Antiqua" w:hAnsi="Book Antiqua"/>
          <w:sz w:val="20"/>
          <w:szCs w:val="20"/>
          <w:lang w:val="es-419"/>
        </w:rPr>
        <w:t>.</w:t>
      </w:r>
      <w:r w:rsidR="001C5157">
        <w:rPr>
          <w:rFonts w:ascii="Book Antiqua" w:hAnsi="Book Antiqua"/>
          <w:sz w:val="20"/>
          <w:szCs w:val="20"/>
          <w:lang w:val="es-419"/>
        </w:rPr>
        <w:t xml:space="preserve"> </w:t>
      </w:r>
      <w:r w:rsidRPr="00B524EE">
        <w:rPr>
          <w:rFonts w:ascii="Book Antiqua" w:hAnsi="Book Antiqua"/>
          <w:sz w:val="20"/>
          <w:szCs w:val="20"/>
          <w:lang w:val="es-419"/>
        </w:rPr>
        <w:t>El</w:t>
      </w:r>
      <w:r w:rsidR="001C5157">
        <w:rPr>
          <w:rFonts w:ascii="Book Antiqua" w:hAnsi="Book Antiqua"/>
          <w:sz w:val="20"/>
          <w:szCs w:val="20"/>
          <w:lang w:val="es-419"/>
        </w:rPr>
        <w:t xml:space="preserve"> acceso a fuentes de financiamiento está suficienteme</w:t>
      </w:r>
      <w:r w:rsidRPr="00B524EE">
        <w:rPr>
          <w:rFonts w:ascii="Book Antiqua" w:hAnsi="Book Antiqua"/>
          <w:sz w:val="20"/>
          <w:szCs w:val="20"/>
          <w:lang w:val="es-419"/>
        </w:rPr>
        <w:t>nte asegurado y la</w:t>
      </w:r>
      <w:r w:rsidR="004954D2">
        <w:rPr>
          <w:rFonts w:ascii="Book Antiqua" w:hAnsi="Book Antiqua"/>
          <w:sz w:val="20"/>
          <w:szCs w:val="20"/>
          <w:lang w:val="es-419"/>
        </w:rPr>
        <w:t>s</w:t>
      </w:r>
      <w:r w:rsidRPr="00B524EE">
        <w:rPr>
          <w:rFonts w:ascii="Book Antiqua" w:hAnsi="Book Antiqua"/>
          <w:sz w:val="20"/>
          <w:szCs w:val="20"/>
          <w:lang w:val="es-419"/>
        </w:rPr>
        <w:t xml:space="preserve"> deuda</w:t>
      </w:r>
      <w:r w:rsidR="004954D2">
        <w:rPr>
          <w:rFonts w:ascii="Book Antiqua" w:hAnsi="Book Antiqua"/>
          <w:sz w:val="20"/>
          <w:szCs w:val="20"/>
          <w:lang w:val="es-419"/>
        </w:rPr>
        <w:t>s</w:t>
      </w:r>
      <w:r w:rsidRPr="00B524EE">
        <w:rPr>
          <w:rFonts w:ascii="Book Antiqua" w:hAnsi="Book Antiqua"/>
          <w:sz w:val="20"/>
          <w:szCs w:val="20"/>
          <w:lang w:val="es-419"/>
        </w:rPr>
        <w:t xml:space="preserve"> con venci</w:t>
      </w:r>
      <w:r w:rsidR="001C5157">
        <w:rPr>
          <w:rFonts w:ascii="Book Antiqua" w:hAnsi="Book Antiqua"/>
          <w:sz w:val="20"/>
          <w:szCs w:val="20"/>
          <w:lang w:val="es-419"/>
        </w:rPr>
        <w:t>miento a menos de 12 meses podría</w:t>
      </w:r>
      <w:r w:rsidR="004954D2">
        <w:rPr>
          <w:rFonts w:ascii="Book Antiqua" w:hAnsi="Book Antiqua"/>
          <w:sz w:val="20"/>
          <w:szCs w:val="20"/>
          <w:lang w:val="es-419"/>
        </w:rPr>
        <w:t>n</w:t>
      </w:r>
      <w:r w:rsidR="001C5157">
        <w:rPr>
          <w:rFonts w:ascii="Book Antiqua" w:hAnsi="Book Antiqua"/>
          <w:sz w:val="20"/>
          <w:szCs w:val="20"/>
          <w:lang w:val="es-419"/>
        </w:rPr>
        <w:t xml:space="preserve"> ser refinanci</w:t>
      </w:r>
      <w:r w:rsidRPr="00B524EE">
        <w:rPr>
          <w:rFonts w:ascii="Book Antiqua" w:hAnsi="Book Antiqua"/>
          <w:sz w:val="20"/>
          <w:szCs w:val="20"/>
          <w:lang w:val="es-419"/>
        </w:rPr>
        <w:t>ada sin problema con</w:t>
      </w:r>
      <w:r w:rsidR="001C5157">
        <w:rPr>
          <w:rFonts w:ascii="Book Antiqua" w:hAnsi="Book Antiqua"/>
          <w:sz w:val="20"/>
          <w:szCs w:val="20"/>
          <w:lang w:val="es-419"/>
        </w:rPr>
        <w:t xml:space="preserve"> </w:t>
      </w:r>
      <w:r w:rsidRPr="00B524EE">
        <w:rPr>
          <w:rFonts w:ascii="Book Antiqua" w:hAnsi="Book Antiqua"/>
          <w:sz w:val="20"/>
          <w:szCs w:val="20"/>
          <w:lang w:val="es-419"/>
        </w:rPr>
        <w:t>los actuales pre</w:t>
      </w:r>
      <w:r>
        <w:rPr>
          <w:rFonts w:ascii="Book Antiqua" w:hAnsi="Book Antiqua"/>
          <w:sz w:val="20"/>
          <w:szCs w:val="20"/>
          <w:lang w:val="es-419"/>
        </w:rPr>
        <w:t>stamistas si esto fuera nec</w:t>
      </w:r>
      <w:r w:rsidR="001C5157">
        <w:rPr>
          <w:rFonts w:ascii="Book Antiqua" w:hAnsi="Book Antiqua"/>
          <w:sz w:val="20"/>
          <w:szCs w:val="20"/>
          <w:lang w:val="es-419"/>
        </w:rPr>
        <w:t>esa</w:t>
      </w:r>
      <w:r>
        <w:rPr>
          <w:rFonts w:ascii="Book Antiqua" w:hAnsi="Book Antiqua"/>
          <w:sz w:val="20"/>
          <w:szCs w:val="20"/>
          <w:lang w:val="es-419"/>
        </w:rPr>
        <w:t>rio.</w:t>
      </w:r>
    </w:p>
    <w:p w14:paraId="26EDC3A6" w14:textId="77777777" w:rsidR="00817C02" w:rsidRDefault="00817C02" w:rsidP="00817C02">
      <w:pPr>
        <w:spacing w:after="0"/>
        <w:jc w:val="both"/>
        <w:rPr>
          <w:rFonts w:ascii="Book Antiqua" w:hAnsi="Book Antiqua"/>
          <w:sz w:val="20"/>
          <w:szCs w:val="20"/>
          <w:lang w:val="es-419"/>
        </w:rPr>
      </w:pPr>
    </w:p>
    <w:p w14:paraId="2C0C2361" w14:textId="4FAFD0E5" w:rsidR="00B524EE" w:rsidRDefault="001C5157" w:rsidP="00817C02">
      <w:pPr>
        <w:spacing w:after="0"/>
        <w:jc w:val="both"/>
        <w:rPr>
          <w:rFonts w:ascii="Book Antiqua" w:hAnsi="Book Antiqua"/>
          <w:sz w:val="20"/>
          <w:szCs w:val="20"/>
          <w:lang w:val="es-419"/>
        </w:rPr>
      </w:pPr>
      <w:r>
        <w:rPr>
          <w:rFonts w:ascii="Book Antiqua" w:hAnsi="Book Antiqua"/>
          <w:sz w:val="20"/>
          <w:szCs w:val="20"/>
          <w:lang w:val="es-419"/>
        </w:rPr>
        <w:t>Los pasi</w:t>
      </w:r>
      <w:r w:rsidR="00B524EE" w:rsidRPr="00B524EE">
        <w:rPr>
          <w:rFonts w:ascii="Book Antiqua" w:hAnsi="Book Antiqua"/>
          <w:sz w:val="20"/>
          <w:szCs w:val="20"/>
          <w:lang w:val="es-419"/>
        </w:rPr>
        <w:t>vos</w:t>
      </w:r>
      <w:r>
        <w:rPr>
          <w:rFonts w:ascii="Book Antiqua" w:hAnsi="Book Antiqua"/>
          <w:sz w:val="20"/>
          <w:szCs w:val="20"/>
          <w:lang w:val="es-419"/>
        </w:rPr>
        <w:t xml:space="preserve"> financieros tienen un vencimie</w:t>
      </w:r>
      <w:r w:rsidR="00B524EE" w:rsidRPr="00B524EE">
        <w:rPr>
          <w:rFonts w:ascii="Book Antiqua" w:hAnsi="Book Antiqua"/>
          <w:sz w:val="20"/>
          <w:szCs w:val="20"/>
          <w:lang w:val="es-419"/>
        </w:rPr>
        <w:t>nto a menos de 12 meses,</w:t>
      </w:r>
      <w:r>
        <w:rPr>
          <w:rFonts w:ascii="Book Antiqua" w:hAnsi="Book Antiqua"/>
          <w:sz w:val="20"/>
          <w:szCs w:val="20"/>
          <w:lang w:val="es-419"/>
        </w:rPr>
        <w:t xml:space="preserve"> </w:t>
      </w:r>
      <w:r w:rsidR="00B524EE" w:rsidRPr="00B524EE">
        <w:rPr>
          <w:rFonts w:ascii="Book Antiqua" w:hAnsi="Book Antiqua"/>
          <w:sz w:val="20"/>
          <w:szCs w:val="20"/>
          <w:lang w:val="es-419"/>
        </w:rPr>
        <w:t>e</w:t>
      </w:r>
      <w:r>
        <w:rPr>
          <w:rFonts w:ascii="Book Antiqua" w:hAnsi="Book Antiqua"/>
          <w:sz w:val="20"/>
          <w:szCs w:val="20"/>
          <w:lang w:val="es-419"/>
        </w:rPr>
        <w:t>xcepto</w:t>
      </w:r>
      <w:r w:rsidR="00B524EE" w:rsidRPr="00B524EE">
        <w:rPr>
          <w:rFonts w:ascii="Book Antiqua" w:hAnsi="Book Antiqua"/>
          <w:sz w:val="20"/>
          <w:szCs w:val="20"/>
          <w:lang w:val="es-419"/>
        </w:rPr>
        <w:t xml:space="preserve"> por los pasivos a largo plazo registrados al 31de diciembre de 202</w:t>
      </w:r>
      <w:r w:rsidR="004954D2">
        <w:rPr>
          <w:rFonts w:ascii="Book Antiqua" w:hAnsi="Book Antiqua"/>
          <w:sz w:val="20"/>
          <w:szCs w:val="20"/>
          <w:lang w:val="es-419"/>
        </w:rPr>
        <w:t>1</w:t>
      </w:r>
      <w:r w:rsidR="00B524EE" w:rsidRPr="00B524EE">
        <w:rPr>
          <w:rFonts w:ascii="Book Antiqua" w:hAnsi="Book Antiqua"/>
          <w:sz w:val="20"/>
          <w:szCs w:val="20"/>
          <w:lang w:val="es-419"/>
        </w:rPr>
        <w:t>.</w:t>
      </w:r>
    </w:p>
    <w:p w14:paraId="27E2ABCC" w14:textId="77777777" w:rsidR="00817C02" w:rsidRDefault="00817C02" w:rsidP="00817C02">
      <w:pPr>
        <w:spacing w:after="0"/>
        <w:jc w:val="both"/>
        <w:rPr>
          <w:rFonts w:ascii="Book Antiqua" w:hAnsi="Book Antiqua"/>
          <w:b/>
          <w:i/>
          <w:sz w:val="20"/>
          <w:szCs w:val="20"/>
          <w:lang w:val="es-419"/>
        </w:rPr>
      </w:pPr>
    </w:p>
    <w:p w14:paraId="68B60013" w14:textId="0A77902C" w:rsidR="001C5157" w:rsidRDefault="001C5157" w:rsidP="00817C02">
      <w:pPr>
        <w:spacing w:after="0"/>
        <w:jc w:val="both"/>
        <w:rPr>
          <w:rFonts w:ascii="Book Antiqua" w:hAnsi="Book Antiqua"/>
          <w:b/>
          <w:i/>
          <w:sz w:val="20"/>
          <w:szCs w:val="20"/>
          <w:lang w:val="es-419"/>
        </w:rPr>
      </w:pPr>
      <w:r>
        <w:rPr>
          <w:rFonts w:ascii="Book Antiqua" w:hAnsi="Book Antiqua"/>
          <w:b/>
          <w:i/>
          <w:sz w:val="20"/>
          <w:szCs w:val="20"/>
          <w:lang w:val="es-419"/>
        </w:rPr>
        <w:t>4.4 Riesgo de tasa de interés</w:t>
      </w:r>
    </w:p>
    <w:p w14:paraId="2686E6B0" w14:textId="77777777" w:rsidR="00817C02" w:rsidRDefault="00817C02" w:rsidP="00817C02">
      <w:pPr>
        <w:spacing w:after="0"/>
        <w:jc w:val="both"/>
        <w:rPr>
          <w:rFonts w:ascii="Book Antiqua" w:hAnsi="Book Antiqua"/>
          <w:sz w:val="20"/>
          <w:szCs w:val="20"/>
          <w:lang w:val="es-419"/>
        </w:rPr>
      </w:pPr>
    </w:p>
    <w:p w14:paraId="292DCFD1" w14:textId="3DE57359" w:rsidR="001C5157" w:rsidRDefault="001C5157" w:rsidP="00817C02">
      <w:pPr>
        <w:spacing w:after="0"/>
        <w:jc w:val="both"/>
        <w:rPr>
          <w:rFonts w:ascii="Book Antiqua" w:hAnsi="Book Antiqua"/>
          <w:sz w:val="20"/>
          <w:szCs w:val="20"/>
          <w:lang w:val="es-419"/>
        </w:rPr>
      </w:pPr>
      <w:r w:rsidRPr="001C5157">
        <w:rPr>
          <w:rFonts w:ascii="Book Antiqua" w:hAnsi="Book Antiqua"/>
          <w:sz w:val="20"/>
          <w:szCs w:val="20"/>
          <w:lang w:val="es-419"/>
        </w:rPr>
        <w:t>El riesgo d</w:t>
      </w:r>
      <w:r>
        <w:rPr>
          <w:rFonts w:ascii="Book Antiqua" w:hAnsi="Book Antiqua"/>
          <w:sz w:val="20"/>
          <w:szCs w:val="20"/>
          <w:lang w:val="es-419"/>
        </w:rPr>
        <w:t>e tasa de interés es el riesgo de que el valor razonable o los flujos futuros de efectivo de instrumentos fi</w:t>
      </w:r>
      <w:r w:rsidRPr="001C5157">
        <w:rPr>
          <w:rFonts w:ascii="Book Antiqua" w:hAnsi="Book Antiqua"/>
          <w:sz w:val="20"/>
          <w:szCs w:val="20"/>
          <w:lang w:val="es-419"/>
        </w:rPr>
        <w:t>nanciero fluctúen debido a los</w:t>
      </w:r>
      <w:r>
        <w:rPr>
          <w:rFonts w:ascii="Book Antiqua" w:hAnsi="Book Antiqua"/>
          <w:sz w:val="20"/>
          <w:szCs w:val="20"/>
          <w:lang w:val="es-419"/>
        </w:rPr>
        <w:t xml:space="preserve"> cambios en las tasas de in</w:t>
      </w:r>
      <w:r w:rsidRPr="001C5157">
        <w:rPr>
          <w:rFonts w:ascii="Book Antiqua" w:hAnsi="Book Antiqua"/>
          <w:sz w:val="20"/>
          <w:szCs w:val="20"/>
          <w:lang w:val="es-419"/>
        </w:rPr>
        <w:t>terés de m</w:t>
      </w:r>
      <w:r>
        <w:rPr>
          <w:rFonts w:ascii="Book Antiqua" w:hAnsi="Book Antiqua"/>
          <w:sz w:val="20"/>
          <w:szCs w:val="20"/>
          <w:lang w:val="es-419"/>
        </w:rPr>
        <w:t>ercado. La exposición de la Compañía al riesgo de tasa de i</w:t>
      </w:r>
      <w:r w:rsidRPr="001C5157">
        <w:rPr>
          <w:rFonts w:ascii="Book Antiqua" w:hAnsi="Book Antiqua"/>
          <w:sz w:val="20"/>
          <w:szCs w:val="20"/>
          <w:lang w:val="es-419"/>
        </w:rPr>
        <w:t>nterés se relacionada principalmente con las obligaciones financi</w:t>
      </w:r>
      <w:r>
        <w:rPr>
          <w:rFonts w:ascii="Book Antiqua" w:hAnsi="Book Antiqua"/>
          <w:sz w:val="20"/>
          <w:szCs w:val="20"/>
          <w:lang w:val="es-419"/>
        </w:rPr>
        <w:t>eras con tasas de intereses reaj</w:t>
      </w:r>
      <w:r w:rsidRPr="001C5157">
        <w:rPr>
          <w:rFonts w:ascii="Book Antiqua" w:hAnsi="Book Antiqua"/>
          <w:sz w:val="20"/>
          <w:szCs w:val="20"/>
          <w:lang w:val="es-419"/>
        </w:rPr>
        <w:t>ustables.</w:t>
      </w:r>
    </w:p>
    <w:p w14:paraId="5D8A4284" w14:textId="292B0C1F" w:rsidR="001C5157" w:rsidRDefault="001C5157" w:rsidP="00817C02">
      <w:pPr>
        <w:spacing w:after="0"/>
        <w:jc w:val="both"/>
        <w:rPr>
          <w:rFonts w:ascii="Book Antiqua" w:hAnsi="Book Antiqua"/>
          <w:b/>
          <w:i/>
          <w:sz w:val="20"/>
          <w:szCs w:val="20"/>
          <w:lang w:val="es-419"/>
        </w:rPr>
      </w:pPr>
      <w:r>
        <w:rPr>
          <w:rFonts w:ascii="Book Antiqua" w:hAnsi="Book Antiqua"/>
          <w:b/>
          <w:i/>
          <w:sz w:val="20"/>
          <w:szCs w:val="20"/>
          <w:lang w:val="es-419"/>
        </w:rPr>
        <w:t>4.5</w:t>
      </w:r>
      <w:r w:rsidR="002E0A3B">
        <w:rPr>
          <w:rFonts w:ascii="Book Antiqua" w:hAnsi="Book Antiqua"/>
          <w:b/>
          <w:i/>
          <w:sz w:val="20"/>
          <w:szCs w:val="20"/>
          <w:lang w:val="es-419"/>
        </w:rPr>
        <w:t xml:space="preserve"> </w:t>
      </w:r>
      <w:r w:rsidR="00817C02">
        <w:rPr>
          <w:rFonts w:ascii="Book Antiqua" w:hAnsi="Book Antiqua"/>
          <w:b/>
          <w:i/>
          <w:sz w:val="20"/>
          <w:szCs w:val="20"/>
          <w:lang w:val="es-419"/>
        </w:rPr>
        <w:t>Gestión</w:t>
      </w:r>
      <w:r w:rsidR="002E0A3B">
        <w:rPr>
          <w:rFonts w:ascii="Book Antiqua" w:hAnsi="Book Antiqua"/>
          <w:b/>
          <w:i/>
          <w:sz w:val="20"/>
          <w:szCs w:val="20"/>
          <w:lang w:val="es-419"/>
        </w:rPr>
        <w:t xml:space="preserve"> de capital</w:t>
      </w:r>
    </w:p>
    <w:p w14:paraId="3B991A7A" w14:textId="77777777" w:rsidR="00817C02" w:rsidRDefault="00817C02" w:rsidP="00817C02">
      <w:pPr>
        <w:spacing w:after="0"/>
        <w:jc w:val="both"/>
        <w:rPr>
          <w:rFonts w:ascii="Book Antiqua" w:hAnsi="Book Antiqua"/>
          <w:sz w:val="20"/>
          <w:szCs w:val="20"/>
          <w:lang w:val="es-419"/>
        </w:rPr>
      </w:pPr>
    </w:p>
    <w:p w14:paraId="1C26A7A2" w14:textId="204CC11C" w:rsidR="006B435E" w:rsidRPr="006B435E" w:rsidRDefault="006B435E" w:rsidP="00817C02">
      <w:pPr>
        <w:spacing w:after="0"/>
        <w:jc w:val="both"/>
        <w:rPr>
          <w:rFonts w:ascii="Book Antiqua" w:hAnsi="Book Antiqua"/>
          <w:sz w:val="20"/>
          <w:szCs w:val="20"/>
          <w:lang w:val="es-419"/>
        </w:rPr>
      </w:pPr>
      <w:r>
        <w:rPr>
          <w:rFonts w:ascii="Book Antiqua" w:hAnsi="Book Antiqua"/>
          <w:sz w:val="20"/>
          <w:szCs w:val="20"/>
          <w:lang w:val="es-419"/>
        </w:rPr>
        <w:t>El objeti</w:t>
      </w:r>
      <w:r w:rsidRPr="006B435E">
        <w:rPr>
          <w:rFonts w:ascii="Book Antiqua" w:hAnsi="Book Antiqua"/>
          <w:sz w:val="20"/>
          <w:szCs w:val="20"/>
          <w:lang w:val="es-419"/>
        </w:rPr>
        <w:t xml:space="preserve">vo principal de la gestión de capital de la </w:t>
      </w:r>
      <w:r w:rsidR="00817C02" w:rsidRPr="006B435E">
        <w:rPr>
          <w:rFonts w:ascii="Book Antiqua" w:hAnsi="Book Antiqua"/>
          <w:sz w:val="20"/>
          <w:szCs w:val="20"/>
          <w:lang w:val="es-419"/>
        </w:rPr>
        <w:t>Compañía</w:t>
      </w:r>
      <w:r w:rsidRPr="006B435E">
        <w:rPr>
          <w:rFonts w:ascii="Book Antiqua" w:hAnsi="Book Antiqua"/>
          <w:sz w:val="20"/>
          <w:szCs w:val="20"/>
          <w:lang w:val="es-419"/>
        </w:rPr>
        <w:t xml:space="preserve"> es asegurar que ésta mantenga una calificación de crédito sólida y ratios de capital saludables p</w:t>
      </w:r>
      <w:r>
        <w:rPr>
          <w:rFonts w:ascii="Book Antiqua" w:hAnsi="Book Antiqua"/>
          <w:sz w:val="20"/>
          <w:szCs w:val="20"/>
          <w:lang w:val="es-419"/>
        </w:rPr>
        <w:t>ara sustentar su negocio y maximi</w:t>
      </w:r>
      <w:r w:rsidRPr="006B435E">
        <w:rPr>
          <w:rFonts w:ascii="Book Antiqua" w:hAnsi="Book Antiqua"/>
          <w:sz w:val="20"/>
          <w:szCs w:val="20"/>
          <w:lang w:val="es-419"/>
        </w:rPr>
        <w:t xml:space="preserve">zar el valor para los accionistas. La </w:t>
      </w:r>
      <w:r w:rsidR="00817C02" w:rsidRPr="006B435E">
        <w:rPr>
          <w:rFonts w:ascii="Book Antiqua" w:hAnsi="Book Antiqua"/>
          <w:sz w:val="20"/>
          <w:szCs w:val="20"/>
          <w:lang w:val="es-419"/>
        </w:rPr>
        <w:t>Compañía</w:t>
      </w:r>
      <w:r w:rsidRPr="006B435E">
        <w:rPr>
          <w:rFonts w:ascii="Book Antiqua" w:hAnsi="Book Antiqua"/>
          <w:sz w:val="20"/>
          <w:szCs w:val="20"/>
          <w:lang w:val="es-419"/>
        </w:rPr>
        <w:t xml:space="preserve"> ges</w:t>
      </w:r>
      <w:r>
        <w:rPr>
          <w:rFonts w:ascii="Book Antiqua" w:hAnsi="Book Antiqua"/>
          <w:sz w:val="20"/>
          <w:szCs w:val="20"/>
          <w:lang w:val="es-419"/>
        </w:rPr>
        <w:t>tiona su estructura de capital y realiza ajustes en función a los cambios en las condici</w:t>
      </w:r>
      <w:r w:rsidRPr="006B435E">
        <w:rPr>
          <w:rFonts w:ascii="Book Antiqua" w:hAnsi="Book Antiqua"/>
          <w:sz w:val="20"/>
          <w:szCs w:val="20"/>
          <w:lang w:val="es-419"/>
        </w:rPr>
        <w:t>ones económicas. A fin de mantener y ajustar su e</w:t>
      </w:r>
      <w:r>
        <w:rPr>
          <w:rFonts w:ascii="Book Antiqua" w:hAnsi="Book Antiqua"/>
          <w:sz w:val="20"/>
          <w:szCs w:val="20"/>
          <w:lang w:val="es-419"/>
        </w:rPr>
        <w:t xml:space="preserve">structura de capital, la Compañía puede </w:t>
      </w:r>
      <w:r w:rsidR="00817C02">
        <w:rPr>
          <w:rFonts w:ascii="Book Antiqua" w:hAnsi="Book Antiqua"/>
          <w:sz w:val="20"/>
          <w:szCs w:val="20"/>
          <w:lang w:val="es-419"/>
        </w:rPr>
        <w:t>modifi</w:t>
      </w:r>
      <w:r w:rsidR="00817C02" w:rsidRPr="006B435E">
        <w:rPr>
          <w:rFonts w:ascii="Book Antiqua" w:hAnsi="Book Antiqua"/>
          <w:sz w:val="20"/>
          <w:szCs w:val="20"/>
          <w:lang w:val="es-419"/>
        </w:rPr>
        <w:t>car</w:t>
      </w:r>
      <w:r w:rsidRPr="006B435E">
        <w:rPr>
          <w:rFonts w:ascii="Book Antiqua" w:hAnsi="Book Antiqua"/>
          <w:sz w:val="20"/>
          <w:szCs w:val="20"/>
          <w:lang w:val="es-419"/>
        </w:rPr>
        <w:t xml:space="preserve"> pagos de dividendos a los accionistas.</w:t>
      </w:r>
    </w:p>
    <w:p w14:paraId="4B3DB871" w14:textId="77777777" w:rsidR="00817C02" w:rsidRDefault="00817C02" w:rsidP="00817C02">
      <w:pPr>
        <w:spacing w:after="0"/>
        <w:jc w:val="both"/>
        <w:rPr>
          <w:rFonts w:ascii="Book Antiqua" w:hAnsi="Book Antiqua"/>
          <w:sz w:val="20"/>
          <w:szCs w:val="20"/>
          <w:lang w:val="es-419"/>
        </w:rPr>
      </w:pPr>
    </w:p>
    <w:p w14:paraId="11F9B7FD" w14:textId="7B9982D9" w:rsidR="002E0A3B" w:rsidRDefault="006B435E" w:rsidP="00817C02">
      <w:pPr>
        <w:spacing w:after="0"/>
        <w:jc w:val="both"/>
        <w:rPr>
          <w:rFonts w:ascii="Book Antiqua" w:hAnsi="Book Antiqua"/>
          <w:sz w:val="20"/>
          <w:szCs w:val="20"/>
          <w:lang w:val="es-419"/>
        </w:rPr>
      </w:pPr>
      <w:r>
        <w:rPr>
          <w:rFonts w:ascii="Book Antiqua" w:hAnsi="Book Antiqua"/>
          <w:sz w:val="20"/>
          <w:szCs w:val="20"/>
          <w:lang w:val="es-419"/>
        </w:rPr>
        <w:t>Al 31 de diciembre de 2021, no han existido cam</w:t>
      </w:r>
      <w:r w:rsidRPr="006B435E">
        <w:rPr>
          <w:rFonts w:ascii="Book Antiqua" w:hAnsi="Book Antiqua"/>
          <w:sz w:val="20"/>
          <w:szCs w:val="20"/>
          <w:lang w:val="es-419"/>
        </w:rPr>
        <w:t>bios en las actividades y</w:t>
      </w:r>
      <w:r>
        <w:rPr>
          <w:rFonts w:ascii="Book Antiqua" w:hAnsi="Book Antiqua"/>
          <w:sz w:val="20"/>
          <w:szCs w:val="20"/>
          <w:lang w:val="es-419"/>
        </w:rPr>
        <w:t xml:space="preserve"> políticas de manejo de capital en </w:t>
      </w:r>
      <w:r w:rsidR="00817C02">
        <w:rPr>
          <w:rFonts w:ascii="Book Antiqua" w:hAnsi="Book Antiqua"/>
          <w:sz w:val="20"/>
          <w:szCs w:val="20"/>
          <w:lang w:val="es-419"/>
        </w:rPr>
        <w:t>l</w:t>
      </w:r>
      <w:r>
        <w:rPr>
          <w:rFonts w:ascii="Book Antiqua" w:hAnsi="Book Antiqua"/>
          <w:sz w:val="20"/>
          <w:szCs w:val="20"/>
          <w:lang w:val="es-419"/>
        </w:rPr>
        <w:t>a Compañí</w:t>
      </w:r>
      <w:r w:rsidRPr="006B435E">
        <w:rPr>
          <w:rFonts w:ascii="Book Antiqua" w:hAnsi="Book Antiqua"/>
          <w:sz w:val="20"/>
          <w:szCs w:val="20"/>
          <w:lang w:val="es-419"/>
        </w:rPr>
        <w:t>a.</w:t>
      </w:r>
    </w:p>
    <w:p w14:paraId="4BDEA96F" w14:textId="77777777" w:rsidR="00817C02" w:rsidRDefault="00817C02" w:rsidP="00817C02">
      <w:pPr>
        <w:spacing w:after="0"/>
        <w:jc w:val="both"/>
        <w:rPr>
          <w:rFonts w:ascii="Book Antiqua" w:hAnsi="Book Antiqua"/>
          <w:b/>
          <w:i/>
          <w:sz w:val="20"/>
          <w:szCs w:val="20"/>
          <w:lang w:val="es-419"/>
        </w:rPr>
      </w:pPr>
    </w:p>
    <w:p w14:paraId="341418FD" w14:textId="19D99966" w:rsidR="006B435E" w:rsidRDefault="006B435E" w:rsidP="00817C02">
      <w:pPr>
        <w:spacing w:after="0"/>
        <w:jc w:val="both"/>
        <w:rPr>
          <w:rFonts w:ascii="Book Antiqua" w:hAnsi="Book Antiqua"/>
          <w:b/>
          <w:i/>
          <w:sz w:val="20"/>
          <w:szCs w:val="20"/>
          <w:lang w:val="es-419"/>
        </w:rPr>
      </w:pPr>
      <w:r>
        <w:rPr>
          <w:rFonts w:ascii="Book Antiqua" w:hAnsi="Book Antiqua"/>
          <w:b/>
          <w:i/>
          <w:sz w:val="20"/>
          <w:szCs w:val="20"/>
          <w:lang w:val="es-419"/>
        </w:rPr>
        <w:t>4.6 Estimación del valor razonable de instrumentos financieros</w:t>
      </w:r>
    </w:p>
    <w:p w14:paraId="5F3C2BC6" w14:textId="77777777" w:rsidR="00817C02" w:rsidRDefault="00817C02" w:rsidP="00817C02">
      <w:pPr>
        <w:spacing w:after="0"/>
        <w:jc w:val="both"/>
        <w:rPr>
          <w:rFonts w:ascii="Book Antiqua" w:hAnsi="Book Antiqua"/>
          <w:sz w:val="20"/>
          <w:szCs w:val="20"/>
        </w:rPr>
      </w:pPr>
    </w:p>
    <w:p w14:paraId="020F5E9B" w14:textId="3816D6D3" w:rsidR="006B435E" w:rsidRPr="005C032D" w:rsidRDefault="00A92F3D" w:rsidP="00817C02">
      <w:pPr>
        <w:spacing w:after="0"/>
        <w:jc w:val="both"/>
        <w:rPr>
          <w:rFonts w:ascii="Book Antiqua" w:hAnsi="Book Antiqua"/>
          <w:sz w:val="20"/>
          <w:szCs w:val="20"/>
        </w:rPr>
      </w:pPr>
      <w:r>
        <w:rPr>
          <w:rFonts w:ascii="Book Antiqua" w:hAnsi="Book Antiqua"/>
          <w:sz w:val="20"/>
          <w:szCs w:val="20"/>
        </w:rPr>
        <w:pict w14:anchorId="3BCAD9C6">
          <v:shape id="_x0000_s1029" type="#_x0000_t202" style="position:absolute;left:0;text-align:left;margin-left:5.05pt;margin-top:25.05pt;width:.95pt;height:37pt;z-index:251659776;mso-position-horizontal-relative:page" filled="f" stroked="f">
            <v:textbox inset="0,0,0,0">
              <w:txbxContent>
                <w:p w14:paraId="641CC6D5" w14:textId="77777777" w:rsidR="005461AA" w:rsidRDefault="005461AA" w:rsidP="006B435E">
                  <w:pPr>
                    <w:spacing w:line="740" w:lineRule="exact"/>
                    <w:rPr>
                      <w:rFonts w:ascii="Times New Roman" w:eastAsia="Times New Roman" w:hAnsi="Times New Roman" w:cs="Times New Roman"/>
                      <w:sz w:val="74"/>
                      <w:szCs w:val="74"/>
                    </w:rPr>
                  </w:pPr>
                  <w:r>
                    <w:rPr>
                      <w:rFonts w:ascii="Times New Roman"/>
                      <w:color w:val="C8C8C8"/>
                      <w:spacing w:val="-228"/>
                      <w:sz w:val="74"/>
                    </w:rPr>
                    <w:t>-</w:t>
                  </w:r>
                </w:p>
              </w:txbxContent>
            </v:textbox>
            <w10:wrap anchorx="page"/>
          </v:shape>
        </w:pict>
      </w:r>
      <w:r w:rsidR="006B435E" w:rsidRPr="005C032D">
        <w:rPr>
          <w:rFonts w:ascii="Book Antiqua" w:hAnsi="Book Antiqua"/>
          <w:sz w:val="20"/>
          <w:szCs w:val="20"/>
        </w:rPr>
        <w:t xml:space="preserve">Se define como valor razonable al precio que </w:t>
      </w:r>
      <w:r w:rsidR="005C032D" w:rsidRPr="005C032D">
        <w:rPr>
          <w:rFonts w:ascii="Book Antiqua" w:hAnsi="Book Antiqua"/>
          <w:sz w:val="20"/>
          <w:szCs w:val="20"/>
        </w:rPr>
        <w:t>serí</w:t>
      </w:r>
      <w:r w:rsidR="006B435E" w:rsidRPr="005C032D">
        <w:rPr>
          <w:rFonts w:ascii="Book Antiqua" w:hAnsi="Book Antiqua"/>
          <w:sz w:val="20"/>
          <w:szCs w:val="20"/>
        </w:rPr>
        <w:t xml:space="preserve">a recibido por vender un activo o pagado por transferir un pasivo en </w:t>
      </w:r>
      <w:r w:rsidR="005C032D" w:rsidRPr="005C032D">
        <w:rPr>
          <w:rFonts w:ascii="Book Antiqua" w:hAnsi="Book Antiqua"/>
          <w:sz w:val="20"/>
          <w:szCs w:val="20"/>
        </w:rPr>
        <w:t>una</w:t>
      </w:r>
      <w:r w:rsidR="006B435E" w:rsidRPr="005C032D">
        <w:rPr>
          <w:rFonts w:ascii="Book Antiqua" w:hAnsi="Book Antiqua"/>
          <w:sz w:val="20"/>
          <w:szCs w:val="20"/>
        </w:rPr>
        <w:t xml:space="preserve"> transacción ordenada entre participantes del mercado en la fecha </w:t>
      </w:r>
      <w:r w:rsidR="005C032D" w:rsidRPr="005C032D">
        <w:rPr>
          <w:rFonts w:ascii="Book Antiqua" w:hAnsi="Book Antiqua"/>
          <w:sz w:val="20"/>
          <w:szCs w:val="20"/>
        </w:rPr>
        <w:t>d</w:t>
      </w:r>
      <w:r w:rsidR="006B435E" w:rsidRPr="005C032D">
        <w:rPr>
          <w:rFonts w:ascii="Book Antiqua" w:hAnsi="Book Antiqua"/>
          <w:sz w:val="20"/>
          <w:szCs w:val="20"/>
        </w:rPr>
        <w:t xml:space="preserve">e </w:t>
      </w:r>
      <w:r w:rsidR="00817C02">
        <w:rPr>
          <w:rFonts w:ascii="Book Antiqua" w:hAnsi="Book Antiqua"/>
          <w:sz w:val="20"/>
          <w:szCs w:val="20"/>
        </w:rPr>
        <w:t xml:space="preserve">la primera </w:t>
      </w:r>
      <w:r w:rsidR="006B435E" w:rsidRPr="005C032D">
        <w:rPr>
          <w:rFonts w:ascii="Book Antiqua" w:hAnsi="Book Antiqua"/>
          <w:sz w:val="20"/>
          <w:szCs w:val="20"/>
        </w:rPr>
        <w:t>medición. Una medición a valor razonable supone que la transacción</w:t>
      </w:r>
      <w:r w:rsidR="005C032D" w:rsidRPr="005C032D">
        <w:rPr>
          <w:rFonts w:ascii="Book Antiqua" w:hAnsi="Book Antiqua"/>
          <w:sz w:val="20"/>
          <w:szCs w:val="20"/>
        </w:rPr>
        <w:t xml:space="preserve"> de </w:t>
      </w:r>
      <w:r w:rsidR="006B435E" w:rsidRPr="005C032D">
        <w:rPr>
          <w:rFonts w:ascii="Book Antiqua" w:hAnsi="Book Antiqua"/>
          <w:sz w:val="20"/>
          <w:szCs w:val="20"/>
        </w:rPr>
        <w:t>venta del activo o transferencia</w:t>
      </w:r>
      <w:r w:rsidR="005C032D" w:rsidRPr="005C032D">
        <w:rPr>
          <w:rFonts w:ascii="Book Antiqua" w:hAnsi="Book Antiqua"/>
          <w:sz w:val="20"/>
          <w:szCs w:val="20"/>
        </w:rPr>
        <w:t xml:space="preserve"> </w:t>
      </w:r>
      <w:r w:rsidR="006B435E" w:rsidRPr="005C032D">
        <w:rPr>
          <w:rFonts w:ascii="Book Antiqua" w:hAnsi="Book Antiqua"/>
          <w:sz w:val="20"/>
          <w:szCs w:val="20"/>
        </w:rPr>
        <w:t xml:space="preserve">del pasivo tiene </w:t>
      </w:r>
      <w:r w:rsidR="005C032D" w:rsidRPr="005C032D">
        <w:rPr>
          <w:rFonts w:ascii="Book Antiqua" w:hAnsi="Book Antiqua"/>
          <w:sz w:val="20"/>
          <w:szCs w:val="20"/>
        </w:rPr>
        <w:t>lugar en</w:t>
      </w:r>
      <w:r w:rsidR="006B435E" w:rsidRPr="005C032D">
        <w:rPr>
          <w:rFonts w:ascii="Book Antiqua" w:hAnsi="Book Antiqua"/>
          <w:sz w:val="20"/>
          <w:szCs w:val="20"/>
        </w:rPr>
        <w:t xml:space="preserve"> el mercado principal del</w:t>
      </w:r>
      <w:r w:rsidR="005C032D" w:rsidRPr="005C032D">
        <w:rPr>
          <w:rFonts w:ascii="Book Antiqua" w:hAnsi="Book Antiqua"/>
          <w:sz w:val="20"/>
          <w:szCs w:val="20"/>
        </w:rPr>
        <w:t xml:space="preserve"> </w:t>
      </w:r>
      <w:r w:rsidR="006B435E" w:rsidRPr="005C032D">
        <w:rPr>
          <w:rFonts w:ascii="Book Antiqua" w:hAnsi="Book Antiqua"/>
          <w:sz w:val="20"/>
          <w:szCs w:val="20"/>
        </w:rPr>
        <w:t>activo o pasivo;</w:t>
      </w:r>
      <w:r w:rsidR="005C032D" w:rsidRPr="005C032D">
        <w:rPr>
          <w:rFonts w:ascii="Book Antiqua" w:hAnsi="Book Antiqua"/>
          <w:sz w:val="20"/>
          <w:szCs w:val="20"/>
        </w:rPr>
        <w:t xml:space="preserve"> </w:t>
      </w:r>
      <w:r w:rsidR="006B435E" w:rsidRPr="005C032D">
        <w:rPr>
          <w:rFonts w:ascii="Book Antiqua" w:hAnsi="Book Antiqua"/>
          <w:sz w:val="20"/>
          <w:szCs w:val="20"/>
        </w:rPr>
        <w:t>o en ausencia del mercado principal</w:t>
      </w:r>
      <w:r w:rsidR="005C032D" w:rsidRPr="005C032D">
        <w:rPr>
          <w:rFonts w:ascii="Book Antiqua" w:hAnsi="Book Antiqua"/>
          <w:sz w:val="20"/>
          <w:szCs w:val="20"/>
        </w:rPr>
        <w:t xml:space="preserve"> </w:t>
      </w:r>
      <w:r w:rsidR="006B435E" w:rsidRPr="005C032D">
        <w:rPr>
          <w:rFonts w:ascii="Book Antiqua" w:hAnsi="Book Antiqua"/>
          <w:sz w:val="20"/>
          <w:szCs w:val="20"/>
        </w:rPr>
        <w:t xml:space="preserve">en el mercado </w:t>
      </w:r>
      <w:r w:rsidR="005C032D" w:rsidRPr="005C032D">
        <w:rPr>
          <w:rFonts w:ascii="Book Antiqua" w:hAnsi="Book Antiqua"/>
          <w:sz w:val="20"/>
          <w:szCs w:val="20"/>
        </w:rPr>
        <w:t>más</w:t>
      </w:r>
      <w:r w:rsidR="006B435E" w:rsidRPr="005C032D">
        <w:rPr>
          <w:rFonts w:ascii="Book Antiqua" w:hAnsi="Book Antiqua"/>
          <w:sz w:val="20"/>
          <w:szCs w:val="20"/>
        </w:rPr>
        <w:t xml:space="preserve"> ventajoso para el activo o pasivo.</w:t>
      </w:r>
    </w:p>
    <w:p w14:paraId="15033571" w14:textId="77777777" w:rsidR="00817C02" w:rsidRDefault="00817C02" w:rsidP="00817C02">
      <w:pPr>
        <w:spacing w:after="0"/>
        <w:jc w:val="both"/>
        <w:rPr>
          <w:rFonts w:ascii="Book Antiqua" w:hAnsi="Book Antiqua"/>
          <w:b/>
          <w:sz w:val="20"/>
          <w:szCs w:val="20"/>
        </w:rPr>
      </w:pPr>
    </w:p>
    <w:p w14:paraId="22AD18BB" w14:textId="226843F1" w:rsidR="005C032D" w:rsidRDefault="005C032D" w:rsidP="00817C02">
      <w:pPr>
        <w:spacing w:after="0"/>
        <w:jc w:val="both"/>
        <w:rPr>
          <w:rFonts w:ascii="Book Antiqua" w:hAnsi="Book Antiqua"/>
          <w:b/>
          <w:sz w:val="20"/>
          <w:szCs w:val="20"/>
        </w:rPr>
      </w:pPr>
      <w:r>
        <w:rPr>
          <w:rFonts w:ascii="Book Antiqua" w:hAnsi="Book Antiqua"/>
          <w:b/>
          <w:sz w:val="20"/>
          <w:szCs w:val="20"/>
        </w:rPr>
        <w:t>5. EFECTIVO Y EQUIVALENTE DE EFECTIVO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6"/>
        <w:gridCol w:w="2693"/>
        <w:gridCol w:w="2349"/>
      </w:tblGrid>
      <w:tr w:rsidR="005C032D" w14:paraId="3C1FD7A9" w14:textId="77777777" w:rsidTr="00F750EC">
        <w:trPr>
          <w:trHeight w:val="236"/>
        </w:trPr>
        <w:tc>
          <w:tcPr>
            <w:tcW w:w="3936" w:type="dxa"/>
          </w:tcPr>
          <w:p w14:paraId="659A8F28" w14:textId="77777777" w:rsidR="005C032D" w:rsidRDefault="005C032D" w:rsidP="006B435E">
            <w:pPr>
              <w:jc w:val="both"/>
              <w:rPr>
                <w:rFonts w:ascii="Book Antiqua" w:hAnsi="Book Antiqua"/>
                <w:sz w:val="20"/>
                <w:szCs w:val="20"/>
              </w:rPr>
            </w:pPr>
          </w:p>
        </w:tc>
        <w:tc>
          <w:tcPr>
            <w:tcW w:w="2693" w:type="dxa"/>
          </w:tcPr>
          <w:p w14:paraId="7572DE79" w14:textId="77777777" w:rsidR="005C032D" w:rsidRPr="005C032D" w:rsidRDefault="005C032D" w:rsidP="005C032D">
            <w:pPr>
              <w:jc w:val="right"/>
              <w:rPr>
                <w:rFonts w:ascii="Book Antiqua" w:hAnsi="Book Antiqua"/>
                <w:b/>
                <w:sz w:val="20"/>
                <w:szCs w:val="20"/>
              </w:rPr>
            </w:pPr>
            <w:r>
              <w:rPr>
                <w:rFonts w:ascii="Book Antiqua" w:hAnsi="Book Antiqua"/>
                <w:b/>
                <w:sz w:val="20"/>
                <w:szCs w:val="20"/>
              </w:rPr>
              <w:t>2021</w:t>
            </w:r>
          </w:p>
        </w:tc>
        <w:tc>
          <w:tcPr>
            <w:tcW w:w="2349" w:type="dxa"/>
          </w:tcPr>
          <w:p w14:paraId="52CDCC34" w14:textId="77777777" w:rsidR="005C032D" w:rsidRPr="005C032D" w:rsidRDefault="005C032D" w:rsidP="005C032D">
            <w:pPr>
              <w:jc w:val="right"/>
              <w:rPr>
                <w:rFonts w:ascii="Book Antiqua" w:hAnsi="Book Antiqua"/>
                <w:b/>
                <w:sz w:val="20"/>
                <w:szCs w:val="20"/>
              </w:rPr>
            </w:pPr>
            <w:r>
              <w:rPr>
                <w:rFonts w:ascii="Book Antiqua" w:hAnsi="Book Antiqua"/>
                <w:b/>
                <w:sz w:val="20"/>
                <w:szCs w:val="20"/>
              </w:rPr>
              <w:t>2020</w:t>
            </w:r>
          </w:p>
        </w:tc>
      </w:tr>
      <w:tr w:rsidR="005C032D" w14:paraId="65ED5347" w14:textId="77777777" w:rsidTr="00F750EC">
        <w:tc>
          <w:tcPr>
            <w:tcW w:w="3936" w:type="dxa"/>
          </w:tcPr>
          <w:p w14:paraId="2CA13009" w14:textId="77777777" w:rsidR="005C032D" w:rsidRDefault="005C032D" w:rsidP="006B435E">
            <w:pPr>
              <w:jc w:val="both"/>
              <w:rPr>
                <w:rFonts w:ascii="Book Antiqua" w:hAnsi="Book Antiqua"/>
                <w:sz w:val="20"/>
                <w:szCs w:val="20"/>
              </w:rPr>
            </w:pPr>
          </w:p>
        </w:tc>
        <w:tc>
          <w:tcPr>
            <w:tcW w:w="2693" w:type="dxa"/>
          </w:tcPr>
          <w:p w14:paraId="3EBC813E" w14:textId="77777777" w:rsidR="005C032D" w:rsidRDefault="005C032D" w:rsidP="005C032D">
            <w:pPr>
              <w:jc w:val="right"/>
              <w:rPr>
                <w:rFonts w:ascii="Book Antiqua" w:hAnsi="Book Antiqua"/>
                <w:sz w:val="20"/>
                <w:szCs w:val="20"/>
              </w:rPr>
            </w:pPr>
          </w:p>
        </w:tc>
        <w:tc>
          <w:tcPr>
            <w:tcW w:w="2349" w:type="dxa"/>
          </w:tcPr>
          <w:p w14:paraId="60B6F54C" w14:textId="77777777" w:rsidR="005C032D" w:rsidRDefault="005C032D" w:rsidP="005C032D">
            <w:pPr>
              <w:jc w:val="right"/>
              <w:rPr>
                <w:rFonts w:ascii="Book Antiqua" w:hAnsi="Book Antiqua"/>
                <w:sz w:val="20"/>
                <w:szCs w:val="20"/>
              </w:rPr>
            </w:pPr>
          </w:p>
        </w:tc>
      </w:tr>
      <w:tr w:rsidR="005C032D" w14:paraId="4DAE702A" w14:textId="77777777" w:rsidTr="00F750EC">
        <w:tc>
          <w:tcPr>
            <w:tcW w:w="3936" w:type="dxa"/>
          </w:tcPr>
          <w:p w14:paraId="5CA0AF7F" w14:textId="77777777" w:rsidR="005C032D" w:rsidRDefault="005C032D" w:rsidP="002A61FD">
            <w:pPr>
              <w:spacing w:after="0" w:line="276" w:lineRule="auto"/>
              <w:rPr>
                <w:rFonts w:ascii="Book Antiqua" w:hAnsi="Book Antiqua"/>
                <w:sz w:val="20"/>
                <w:szCs w:val="20"/>
              </w:rPr>
            </w:pPr>
            <w:r>
              <w:rPr>
                <w:rFonts w:ascii="Book Antiqua" w:hAnsi="Book Antiqua"/>
                <w:sz w:val="20"/>
                <w:szCs w:val="20"/>
              </w:rPr>
              <w:lastRenderedPageBreak/>
              <w:t>Caja</w:t>
            </w:r>
          </w:p>
        </w:tc>
        <w:tc>
          <w:tcPr>
            <w:tcW w:w="2693" w:type="dxa"/>
          </w:tcPr>
          <w:p w14:paraId="1B7979C6" w14:textId="77777777" w:rsidR="005C032D" w:rsidRDefault="005C032D" w:rsidP="002A61FD">
            <w:pPr>
              <w:spacing w:after="0" w:line="276" w:lineRule="auto"/>
              <w:jc w:val="right"/>
              <w:rPr>
                <w:rFonts w:ascii="Book Antiqua" w:hAnsi="Book Antiqua"/>
                <w:sz w:val="20"/>
                <w:szCs w:val="20"/>
              </w:rPr>
            </w:pPr>
          </w:p>
        </w:tc>
        <w:tc>
          <w:tcPr>
            <w:tcW w:w="2349" w:type="dxa"/>
          </w:tcPr>
          <w:p w14:paraId="1E416438" w14:textId="77777777" w:rsidR="005C032D" w:rsidRDefault="00F750EC" w:rsidP="002A61FD">
            <w:pPr>
              <w:spacing w:after="0" w:line="276" w:lineRule="auto"/>
              <w:jc w:val="right"/>
              <w:rPr>
                <w:rFonts w:ascii="Book Antiqua" w:hAnsi="Book Antiqua"/>
                <w:sz w:val="20"/>
                <w:szCs w:val="20"/>
              </w:rPr>
            </w:pPr>
            <w:r>
              <w:rPr>
                <w:rFonts w:ascii="Book Antiqua" w:hAnsi="Book Antiqua"/>
                <w:sz w:val="20"/>
                <w:szCs w:val="20"/>
              </w:rPr>
              <w:t>0</w:t>
            </w:r>
          </w:p>
        </w:tc>
      </w:tr>
      <w:tr w:rsidR="005C032D" w14:paraId="4CCC9E8B" w14:textId="77777777" w:rsidTr="00F750EC">
        <w:tc>
          <w:tcPr>
            <w:tcW w:w="3936" w:type="dxa"/>
          </w:tcPr>
          <w:p w14:paraId="3811E176" w14:textId="5BD96476" w:rsidR="005C032D" w:rsidRDefault="005C032D" w:rsidP="002A61FD">
            <w:pPr>
              <w:spacing w:after="0" w:line="276" w:lineRule="auto"/>
              <w:rPr>
                <w:rFonts w:ascii="Book Antiqua" w:hAnsi="Book Antiqua"/>
                <w:sz w:val="20"/>
                <w:szCs w:val="20"/>
              </w:rPr>
            </w:pPr>
            <w:r>
              <w:rPr>
                <w:rFonts w:ascii="Book Antiqua" w:hAnsi="Book Antiqua"/>
                <w:sz w:val="20"/>
                <w:szCs w:val="20"/>
              </w:rPr>
              <w:t xml:space="preserve">Inversiones a corto </w:t>
            </w:r>
            <w:r w:rsidR="00817C02">
              <w:rPr>
                <w:rFonts w:ascii="Book Antiqua" w:hAnsi="Book Antiqua"/>
                <w:sz w:val="20"/>
                <w:szCs w:val="20"/>
              </w:rPr>
              <w:t>p</w:t>
            </w:r>
            <w:r>
              <w:rPr>
                <w:rFonts w:ascii="Book Antiqua" w:hAnsi="Book Antiqua"/>
                <w:sz w:val="20"/>
                <w:szCs w:val="20"/>
              </w:rPr>
              <w:t>lazo</w:t>
            </w:r>
          </w:p>
        </w:tc>
        <w:tc>
          <w:tcPr>
            <w:tcW w:w="2693" w:type="dxa"/>
          </w:tcPr>
          <w:p w14:paraId="21033C6B" w14:textId="77777777" w:rsidR="005C032D" w:rsidRDefault="005C032D" w:rsidP="002A61FD">
            <w:pPr>
              <w:spacing w:after="0" w:line="276" w:lineRule="auto"/>
              <w:jc w:val="right"/>
              <w:rPr>
                <w:rFonts w:ascii="Book Antiqua" w:hAnsi="Book Antiqua"/>
                <w:sz w:val="20"/>
                <w:szCs w:val="20"/>
              </w:rPr>
            </w:pPr>
          </w:p>
        </w:tc>
        <w:tc>
          <w:tcPr>
            <w:tcW w:w="2349" w:type="dxa"/>
          </w:tcPr>
          <w:p w14:paraId="14319277" w14:textId="77777777" w:rsidR="005C032D" w:rsidRDefault="00F750EC" w:rsidP="002A61FD">
            <w:pPr>
              <w:spacing w:after="0" w:line="276" w:lineRule="auto"/>
              <w:jc w:val="right"/>
              <w:rPr>
                <w:rFonts w:ascii="Book Antiqua" w:hAnsi="Book Antiqua"/>
                <w:sz w:val="20"/>
                <w:szCs w:val="20"/>
              </w:rPr>
            </w:pPr>
            <w:r>
              <w:rPr>
                <w:rFonts w:ascii="Book Antiqua" w:hAnsi="Book Antiqua"/>
                <w:sz w:val="20"/>
                <w:szCs w:val="20"/>
              </w:rPr>
              <w:t>8,650</w:t>
            </w:r>
          </w:p>
        </w:tc>
      </w:tr>
      <w:tr w:rsidR="005C032D" w14:paraId="62C3D3C4" w14:textId="77777777" w:rsidTr="00F750EC">
        <w:tc>
          <w:tcPr>
            <w:tcW w:w="3936" w:type="dxa"/>
          </w:tcPr>
          <w:p w14:paraId="60EB26FE" w14:textId="77777777" w:rsidR="005C032D" w:rsidRDefault="005C032D" w:rsidP="002A61FD">
            <w:pPr>
              <w:spacing w:after="0" w:line="276" w:lineRule="auto"/>
              <w:rPr>
                <w:rFonts w:ascii="Book Antiqua" w:hAnsi="Book Antiqua"/>
                <w:sz w:val="20"/>
                <w:szCs w:val="20"/>
              </w:rPr>
            </w:pPr>
            <w:r>
              <w:rPr>
                <w:rFonts w:ascii="Book Antiqua" w:hAnsi="Book Antiqua"/>
                <w:sz w:val="20"/>
                <w:szCs w:val="20"/>
              </w:rPr>
              <w:t>Depósitos en cuentas corrientes locales</w:t>
            </w:r>
          </w:p>
        </w:tc>
        <w:tc>
          <w:tcPr>
            <w:tcW w:w="2693" w:type="dxa"/>
          </w:tcPr>
          <w:p w14:paraId="3843B8B6" w14:textId="77777777" w:rsidR="005C032D" w:rsidRDefault="005C032D" w:rsidP="002A61FD">
            <w:pPr>
              <w:spacing w:after="0" w:line="276" w:lineRule="auto"/>
              <w:jc w:val="right"/>
              <w:rPr>
                <w:rFonts w:ascii="Book Antiqua" w:hAnsi="Book Antiqua"/>
                <w:sz w:val="20"/>
                <w:szCs w:val="20"/>
              </w:rPr>
            </w:pPr>
          </w:p>
        </w:tc>
        <w:tc>
          <w:tcPr>
            <w:tcW w:w="2349" w:type="dxa"/>
          </w:tcPr>
          <w:p w14:paraId="1912012D" w14:textId="77777777" w:rsidR="005C032D" w:rsidRPr="00F750EC" w:rsidRDefault="00F750EC" w:rsidP="002A61FD">
            <w:pPr>
              <w:spacing w:after="0" w:line="276" w:lineRule="auto"/>
              <w:jc w:val="right"/>
              <w:rPr>
                <w:rFonts w:ascii="Book Antiqua" w:hAnsi="Book Antiqua"/>
                <w:sz w:val="20"/>
                <w:szCs w:val="20"/>
                <w:u w:val="single"/>
              </w:rPr>
            </w:pPr>
            <w:r w:rsidRPr="00F750EC">
              <w:rPr>
                <w:rFonts w:ascii="Book Antiqua" w:hAnsi="Book Antiqua"/>
                <w:sz w:val="20"/>
                <w:szCs w:val="20"/>
                <w:u w:val="single"/>
              </w:rPr>
              <w:t>131,514</w:t>
            </w:r>
          </w:p>
        </w:tc>
      </w:tr>
      <w:tr w:rsidR="005C032D" w14:paraId="4BBE9450" w14:textId="77777777" w:rsidTr="00F750EC">
        <w:tc>
          <w:tcPr>
            <w:tcW w:w="3936" w:type="dxa"/>
          </w:tcPr>
          <w:p w14:paraId="0D9FFDCB" w14:textId="77777777" w:rsidR="005C032D" w:rsidRPr="00872D0D" w:rsidRDefault="00F750EC" w:rsidP="002A61FD">
            <w:pPr>
              <w:spacing w:after="0" w:line="276" w:lineRule="auto"/>
              <w:rPr>
                <w:rFonts w:ascii="Book Antiqua" w:hAnsi="Book Antiqua"/>
                <w:b/>
                <w:sz w:val="20"/>
                <w:szCs w:val="20"/>
              </w:rPr>
            </w:pPr>
            <w:r w:rsidRPr="00872D0D">
              <w:rPr>
                <w:rFonts w:ascii="Book Antiqua" w:hAnsi="Book Antiqua"/>
                <w:b/>
                <w:sz w:val="20"/>
                <w:szCs w:val="20"/>
              </w:rPr>
              <w:t>Total</w:t>
            </w:r>
          </w:p>
        </w:tc>
        <w:tc>
          <w:tcPr>
            <w:tcW w:w="2693" w:type="dxa"/>
          </w:tcPr>
          <w:p w14:paraId="4DD80453" w14:textId="77777777" w:rsidR="005C032D" w:rsidRDefault="005C032D" w:rsidP="002A61FD">
            <w:pPr>
              <w:spacing w:after="0" w:line="276" w:lineRule="auto"/>
              <w:jc w:val="right"/>
              <w:rPr>
                <w:rFonts w:ascii="Book Antiqua" w:hAnsi="Book Antiqua"/>
                <w:sz w:val="20"/>
                <w:szCs w:val="20"/>
              </w:rPr>
            </w:pPr>
          </w:p>
        </w:tc>
        <w:tc>
          <w:tcPr>
            <w:tcW w:w="2349" w:type="dxa"/>
          </w:tcPr>
          <w:p w14:paraId="732ACB1A" w14:textId="77777777" w:rsidR="005C032D" w:rsidRPr="002A61FD" w:rsidRDefault="00F750EC" w:rsidP="002A61FD">
            <w:pPr>
              <w:spacing w:after="0" w:line="276" w:lineRule="auto"/>
              <w:jc w:val="right"/>
              <w:rPr>
                <w:rFonts w:ascii="Book Antiqua" w:hAnsi="Book Antiqua"/>
                <w:sz w:val="20"/>
                <w:szCs w:val="20"/>
                <w:u w:val="double"/>
              </w:rPr>
            </w:pPr>
            <w:r w:rsidRPr="002A61FD">
              <w:rPr>
                <w:rFonts w:ascii="Book Antiqua" w:hAnsi="Book Antiqua"/>
                <w:sz w:val="20"/>
                <w:szCs w:val="20"/>
                <w:u w:val="double"/>
              </w:rPr>
              <w:t>140,164</w:t>
            </w:r>
          </w:p>
        </w:tc>
      </w:tr>
    </w:tbl>
    <w:p w14:paraId="45512FCC" w14:textId="77777777" w:rsidR="00817C02" w:rsidRDefault="00817C02" w:rsidP="006B435E">
      <w:pPr>
        <w:jc w:val="both"/>
        <w:rPr>
          <w:rFonts w:ascii="Book Antiqua" w:hAnsi="Book Antiqua"/>
          <w:sz w:val="20"/>
          <w:szCs w:val="20"/>
        </w:rPr>
      </w:pPr>
    </w:p>
    <w:p w14:paraId="694CA23E" w14:textId="6DF656A9" w:rsidR="005C032D" w:rsidRDefault="00817C02" w:rsidP="00817C02">
      <w:pPr>
        <w:spacing w:after="0"/>
        <w:jc w:val="both"/>
        <w:rPr>
          <w:rFonts w:ascii="Book Antiqua" w:hAnsi="Book Antiqua"/>
          <w:sz w:val="20"/>
          <w:szCs w:val="20"/>
        </w:rPr>
      </w:pPr>
      <w:r>
        <w:rPr>
          <w:rFonts w:ascii="Book Antiqua" w:hAnsi="Book Antiqua"/>
          <w:sz w:val="20"/>
          <w:szCs w:val="20"/>
        </w:rPr>
        <w:t>Inversiones a corto plazo c</w:t>
      </w:r>
      <w:r w:rsidR="00F750EC" w:rsidRPr="00F750EC">
        <w:rPr>
          <w:rFonts w:ascii="Book Antiqua" w:hAnsi="Book Antiqua"/>
          <w:sz w:val="20"/>
          <w:szCs w:val="20"/>
        </w:rPr>
        <w:t xml:space="preserve">orresponde a una inversión </w:t>
      </w:r>
      <w:r w:rsidR="00F750EC">
        <w:rPr>
          <w:rFonts w:ascii="Book Antiqua" w:hAnsi="Book Antiqua"/>
          <w:sz w:val="20"/>
          <w:szCs w:val="20"/>
        </w:rPr>
        <w:t>realizada con el Banco del Pacífico S.A.</w:t>
      </w:r>
      <w:r w:rsidR="00F750EC" w:rsidRPr="00F750EC">
        <w:rPr>
          <w:rFonts w:ascii="Book Antiqua" w:hAnsi="Book Antiqua"/>
          <w:sz w:val="20"/>
          <w:szCs w:val="20"/>
        </w:rPr>
        <w:t xml:space="preserve"> con un</w:t>
      </w:r>
      <w:r w:rsidR="00F750EC">
        <w:rPr>
          <w:rFonts w:ascii="Book Antiqua" w:hAnsi="Book Antiqua"/>
          <w:sz w:val="20"/>
          <w:szCs w:val="20"/>
        </w:rPr>
        <w:t>a tasa de interés anual del 6.40% respectivamente</w:t>
      </w:r>
      <w:r w:rsidR="00F750EC" w:rsidRPr="00F750EC">
        <w:rPr>
          <w:rFonts w:ascii="Book Antiqua" w:hAnsi="Book Antiqua"/>
          <w:sz w:val="20"/>
          <w:szCs w:val="20"/>
        </w:rPr>
        <w:t xml:space="preserve"> con vencimiento en enero de 2021.</w:t>
      </w:r>
    </w:p>
    <w:p w14:paraId="1E678756" w14:textId="77777777" w:rsidR="00817C02" w:rsidRDefault="00817C02" w:rsidP="00817C02">
      <w:pPr>
        <w:spacing w:after="0"/>
        <w:jc w:val="both"/>
        <w:rPr>
          <w:rFonts w:ascii="Book Antiqua" w:hAnsi="Book Antiqua"/>
          <w:sz w:val="20"/>
          <w:szCs w:val="20"/>
        </w:rPr>
      </w:pPr>
    </w:p>
    <w:p w14:paraId="3BF914EB" w14:textId="77777777" w:rsidR="00F750EC" w:rsidRDefault="00F750EC" w:rsidP="00817C02">
      <w:pPr>
        <w:spacing w:after="0"/>
        <w:jc w:val="both"/>
        <w:rPr>
          <w:rFonts w:ascii="Book Antiqua" w:hAnsi="Book Antiqua"/>
          <w:b/>
          <w:sz w:val="20"/>
          <w:szCs w:val="20"/>
        </w:rPr>
      </w:pPr>
      <w:r>
        <w:rPr>
          <w:rFonts w:ascii="Book Antiqua" w:hAnsi="Book Antiqua"/>
          <w:b/>
          <w:sz w:val="20"/>
          <w:szCs w:val="20"/>
        </w:rPr>
        <w:t>6. CUENTAS POR COBRAR COMERCIALES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6"/>
        <w:gridCol w:w="2693"/>
        <w:gridCol w:w="2349"/>
      </w:tblGrid>
      <w:tr w:rsidR="00F750EC" w14:paraId="42309DB1" w14:textId="77777777" w:rsidTr="002A61FD">
        <w:trPr>
          <w:trHeight w:val="236"/>
        </w:trPr>
        <w:tc>
          <w:tcPr>
            <w:tcW w:w="3936" w:type="dxa"/>
          </w:tcPr>
          <w:p w14:paraId="5DA44087" w14:textId="77777777" w:rsidR="00F750EC" w:rsidRDefault="00F750EC" w:rsidP="00817C02">
            <w:pPr>
              <w:spacing w:after="0" w:line="276" w:lineRule="auto"/>
              <w:jc w:val="both"/>
              <w:rPr>
                <w:rFonts w:ascii="Book Antiqua" w:hAnsi="Book Antiqua"/>
                <w:sz w:val="20"/>
                <w:szCs w:val="20"/>
              </w:rPr>
            </w:pPr>
          </w:p>
        </w:tc>
        <w:tc>
          <w:tcPr>
            <w:tcW w:w="2693" w:type="dxa"/>
            <w:hideMark/>
          </w:tcPr>
          <w:p w14:paraId="014C6DFD" w14:textId="77777777" w:rsidR="00F750EC" w:rsidRDefault="00F750EC" w:rsidP="00817C02">
            <w:pPr>
              <w:spacing w:after="0" w:line="276" w:lineRule="auto"/>
              <w:jc w:val="right"/>
              <w:rPr>
                <w:rFonts w:ascii="Book Antiqua" w:hAnsi="Book Antiqua"/>
                <w:b/>
                <w:sz w:val="20"/>
                <w:szCs w:val="20"/>
              </w:rPr>
            </w:pPr>
            <w:r>
              <w:rPr>
                <w:rFonts w:ascii="Book Antiqua" w:hAnsi="Book Antiqua"/>
                <w:b/>
                <w:sz w:val="20"/>
                <w:szCs w:val="20"/>
              </w:rPr>
              <w:t>2021</w:t>
            </w:r>
          </w:p>
        </w:tc>
        <w:tc>
          <w:tcPr>
            <w:tcW w:w="2349" w:type="dxa"/>
            <w:hideMark/>
          </w:tcPr>
          <w:p w14:paraId="6C242872" w14:textId="77777777" w:rsidR="00F750EC" w:rsidRDefault="00F750EC" w:rsidP="00817C02">
            <w:pPr>
              <w:spacing w:after="0" w:line="276" w:lineRule="auto"/>
              <w:jc w:val="right"/>
              <w:rPr>
                <w:rFonts w:ascii="Book Antiqua" w:hAnsi="Book Antiqua"/>
                <w:b/>
                <w:sz w:val="20"/>
                <w:szCs w:val="20"/>
              </w:rPr>
            </w:pPr>
            <w:r>
              <w:rPr>
                <w:rFonts w:ascii="Book Antiqua" w:hAnsi="Book Antiqua"/>
                <w:b/>
                <w:sz w:val="20"/>
                <w:szCs w:val="20"/>
              </w:rPr>
              <w:t>2020</w:t>
            </w:r>
          </w:p>
        </w:tc>
      </w:tr>
      <w:tr w:rsidR="00F750EC" w14:paraId="0EB8A54A" w14:textId="77777777" w:rsidTr="002A61FD">
        <w:tc>
          <w:tcPr>
            <w:tcW w:w="3936" w:type="dxa"/>
          </w:tcPr>
          <w:p w14:paraId="5E1E737A" w14:textId="77777777" w:rsidR="00F750EC" w:rsidRDefault="00F750EC" w:rsidP="00817C02">
            <w:pPr>
              <w:spacing w:after="0" w:line="276" w:lineRule="auto"/>
              <w:jc w:val="both"/>
              <w:rPr>
                <w:rFonts w:ascii="Book Antiqua" w:hAnsi="Book Antiqua"/>
                <w:sz w:val="20"/>
                <w:szCs w:val="20"/>
              </w:rPr>
            </w:pPr>
          </w:p>
        </w:tc>
        <w:tc>
          <w:tcPr>
            <w:tcW w:w="2693" w:type="dxa"/>
          </w:tcPr>
          <w:p w14:paraId="514109E7" w14:textId="77777777" w:rsidR="00F750EC" w:rsidRDefault="00F750EC" w:rsidP="00817C02">
            <w:pPr>
              <w:spacing w:after="0" w:line="276" w:lineRule="auto"/>
              <w:jc w:val="right"/>
              <w:rPr>
                <w:rFonts w:ascii="Book Antiqua" w:hAnsi="Book Antiqua"/>
                <w:sz w:val="20"/>
                <w:szCs w:val="20"/>
              </w:rPr>
            </w:pPr>
          </w:p>
        </w:tc>
        <w:tc>
          <w:tcPr>
            <w:tcW w:w="2349" w:type="dxa"/>
          </w:tcPr>
          <w:p w14:paraId="4725C30D" w14:textId="77777777" w:rsidR="00F750EC" w:rsidRDefault="00F750EC" w:rsidP="00817C02">
            <w:pPr>
              <w:spacing w:after="0" w:line="276" w:lineRule="auto"/>
              <w:jc w:val="right"/>
              <w:rPr>
                <w:rFonts w:ascii="Book Antiqua" w:hAnsi="Book Antiqua"/>
                <w:sz w:val="20"/>
                <w:szCs w:val="20"/>
              </w:rPr>
            </w:pPr>
          </w:p>
        </w:tc>
      </w:tr>
      <w:tr w:rsidR="00F750EC" w14:paraId="415420D3" w14:textId="77777777" w:rsidTr="002A61FD">
        <w:trPr>
          <w:trHeight w:val="273"/>
        </w:trPr>
        <w:tc>
          <w:tcPr>
            <w:tcW w:w="3936" w:type="dxa"/>
            <w:hideMark/>
          </w:tcPr>
          <w:p w14:paraId="5CA9BA02" w14:textId="77777777" w:rsidR="00F750EC" w:rsidRDefault="00F750EC" w:rsidP="00817C02">
            <w:pPr>
              <w:spacing w:after="0" w:line="276" w:lineRule="auto"/>
              <w:rPr>
                <w:rFonts w:ascii="Book Antiqua" w:hAnsi="Book Antiqua"/>
                <w:sz w:val="20"/>
                <w:szCs w:val="20"/>
              </w:rPr>
            </w:pPr>
            <w:r>
              <w:rPr>
                <w:rFonts w:ascii="Book Antiqua" w:hAnsi="Book Antiqua"/>
                <w:sz w:val="20"/>
                <w:szCs w:val="20"/>
              </w:rPr>
              <w:t>Clientes locales</w:t>
            </w:r>
          </w:p>
        </w:tc>
        <w:tc>
          <w:tcPr>
            <w:tcW w:w="2693" w:type="dxa"/>
          </w:tcPr>
          <w:p w14:paraId="7651CC6B" w14:textId="77777777" w:rsidR="00F750EC" w:rsidRDefault="00F750EC" w:rsidP="00817C02">
            <w:pPr>
              <w:spacing w:after="0" w:line="276" w:lineRule="auto"/>
              <w:jc w:val="right"/>
              <w:rPr>
                <w:rFonts w:ascii="Book Antiqua" w:hAnsi="Book Antiqua"/>
                <w:sz w:val="20"/>
                <w:szCs w:val="20"/>
              </w:rPr>
            </w:pPr>
          </w:p>
        </w:tc>
        <w:tc>
          <w:tcPr>
            <w:tcW w:w="2349" w:type="dxa"/>
            <w:hideMark/>
          </w:tcPr>
          <w:p w14:paraId="3B1C2214" w14:textId="77777777" w:rsidR="00F750EC" w:rsidRDefault="002A61FD" w:rsidP="00817C02">
            <w:pPr>
              <w:spacing w:after="0" w:line="276" w:lineRule="auto"/>
              <w:jc w:val="right"/>
              <w:rPr>
                <w:rFonts w:ascii="Book Antiqua" w:hAnsi="Book Antiqua"/>
                <w:sz w:val="20"/>
                <w:szCs w:val="20"/>
              </w:rPr>
            </w:pPr>
            <w:r>
              <w:rPr>
                <w:rFonts w:ascii="Book Antiqua" w:hAnsi="Book Antiqua"/>
                <w:sz w:val="20"/>
                <w:szCs w:val="20"/>
              </w:rPr>
              <w:t>140,832</w:t>
            </w:r>
          </w:p>
        </w:tc>
      </w:tr>
      <w:tr w:rsidR="00F750EC" w14:paraId="7E349EB4" w14:textId="77777777" w:rsidTr="002A61FD">
        <w:tc>
          <w:tcPr>
            <w:tcW w:w="3936" w:type="dxa"/>
            <w:hideMark/>
          </w:tcPr>
          <w:p w14:paraId="537C0409" w14:textId="77777777" w:rsidR="00F750EC" w:rsidRDefault="00F750EC" w:rsidP="00817C02">
            <w:pPr>
              <w:spacing w:after="0" w:line="276" w:lineRule="auto"/>
              <w:rPr>
                <w:rFonts w:ascii="Book Antiqua" w:hAnsi="Book Antiqua"/>
                <w:sz w:val="20"/>
                <w:szCs w:val="20"/>
              </w:rPr>
            </w:pPr>
            <w:r>
              <w:rPr>
                <w:rFonts w:ascii="Book Antiqua" w:hAnsi="Book Antiqua"/>
                <w:sz w:val="20"/>
                <w:szCs w:val="20"/>
              </w:rPr>
              <w:t>Partes relacionadas</w:t>
            </w:r>
          </w:p>
        </w:tc>
        <w:tc>
          <w:tcPr>
            <w:tcW w:w="2693" w:type="dxa"/>
          </w:tcPr>
          <w:p w14:paraId="57B3AEC0" w14:textId="77777777" w:rsidR="00F750EC" w:rsidRDefault="00F750EC" w:rsidP="00817C02">
            <w:pPr>
              <w:spacing w:after="0" w:line="276" w:lineRule="auto"/>
              <w:jc w:val="right"/>
              <w:rPr>
                <w:rFonts w:ascii="Book Antiqua" w:hAnsi="Book Antiqua"/>
                <w:sz w:val="20"/>
                <w:szCs w:val="20"/>
              </w:rPr>
            </w:pPr>
          </w:p>
        </w:tc>
        <w:tc>
          <w:tcPr>
            <w:tcW w:w="2349" w:type="dxa"/>
            <w:hideMark/>
          </w:tcPr>
          <w:p w14:paraId="2343E1A8" w14:textId="77777777" w:rsidR="00F750EC" w:rsidRDefault="002A61FD" w:rsidP="00817C02">
            <w:pPr>
              <w:spacing w:after="0" w:line="276" w:lineRule="auto"/>
              <w:jc w:val="right"/>
              <w:rPr>
                <w:rFonts w:ascii="Book Antiqua" w:hAnsi="Book Antiqua"/>
                <w:sz w:val="20"/>
                <w:szCs w:val="20"/>
              </w:rPr>
            </w:pPr>
            <w:r>
              <w:rPr>
                <w:rFonts w:ascii="Book Antiqua" w:hAnsi="Book Antiqua"/>
                <w:sz w:val="20"/>
                <w:szCs w:val="20"/>
              </w:rPr>
              <w:t>6,686</w:t>
            </w:r>
          </w:p>
        </w:tc>
      </w:tr>
      <w:tr w:rsidR="00F750EC" w14:paraId="3C827D84" w14:textId="77777777" w:rsidTr="002A61FD">
        <w:trPr>
          <w:trHeight w:val="360"/>
        </w:trPr>
        <w:tc>
          <w:tcPr>
            <w:tcW w:w="3936" w:type="dxa"/>
            <w:hideMark/>
          </w:tcPr>
          <w:p w14:paraId="43B953D4" w14:textId="77777777" w:rsidR="00F750EC" w:rsidRDefault="00F750EC" w:rsidP="00817C02">
            <w:pPr>
              <w:spacing w:after="0" w:line="276" w:lineRule="auto"/>
              <w:rPr>
                <w:rFonts w:ascii="Book Antiqua" w:hAnsi="Book Antiqua"/>
                <w:sz w:val="20"/>
                <w:szCs w:val="20"/>
              </w:rPr>
            </w:pPr>
            <w:r>
              <w:rPr>
                <w:rFonts w:ascii="Book Antiqua" w:hAnsi="Book Antiqua"/>
                <w:sz w:val="20"/>
                <w:szCs w:val="20"/>
              </w:rPr>
              <w:t>Interconexiones</w:t>
            </w:r>
          </w:p>
        </w:tc>
        <w:tc>
          <w:tcPr>
            <w:tcW w:w="2693" w:type="dxa"/>
          </w:tcPr>
          <w:p w14:paraId="37D1D058" w14:textId="77777777" w:rsidR="00F750EC" w:rsidRDefault="00F750EC" w:rsidP="00817C02">
            <w:pPr>
              <w:spacing w:after="0" w:line="276" w:lineRule="auto"/>
              <w:jc w:val="right"/>
              <w:rPr>
                <w:rFonts w:ascii="Book Antiqua" w:hAnsi="Book Antiqua"/>
                <w:sz w:val="20"/>
                <w:szCs w:val="20"/>
              </w:rPr>
            </w:pPr>
          </w:p>
        </w:tc>
        <w:tc>
          <w:tcPr>
            <w:tcW w:w="2349" w:type="dxa"/>
            <w:hideMark/>
          </w:tcPr>
          <w:p w14:paraId="0732A221" w14:textId="77777777" w:rsidR="00F750EC" w:rsidRDefault="002A61FD" w:rsidP="00817C02">
            <w:pPr>
              <w:spacing w:after="0" w:line="276" w:lineRule="auto"/>
              <w:jc w:val="right"/>
              <w:rPr>
                <w:rFonts w:ascii="Book Antiqua" w:hAnsi="Book Antiqua"/>
                <w:sz w:val="20"/>
                <w:szCs w:val="20"/>
                <w:u w:val="single"/>
              </w:rPr>
            </w:pPr>
            <w:r w:rsidRPr="002A61FD">
              <w:rPr>
                <w:rFonts w:ascii="Book Antiqua" w:hAnsi="Book Antiqua"/>
                <w:sz w:val="20"/>
                <w:szCs w:val="20"/>
              </w:rPr>
              <w:t>13,007</w:t>
            </w:r>
          </w:p>
        </w:tc>
      </w:tr>
      <w:tr w:rsidR="002A61FD" w14:paraId="2E344021" w14:textId="77777777" w:rsidTr="002A61FD">
        <w:trPr>
          <w:trHeight w:val="495"/>
        </w:trPr>
        <w:tc>
          <w:tcPr>
            <w:tcW w:w="3936" w:type="dxa"/>
          </w:tcPr>
          <w:p w14:paraId="75160D43" w14:textId="77777777" w:rsidR="002A61FD" w:rsidRDefault="002A61FD" w:rsidP="00817C02">
            <w:pPr>
              <w:spacing w:after="0" w:line="276" w:lineRule="auto"/>
              <w:rPr>
                <w:rFonts w:ascii="Book Antiqua" w:hAnsi="Book Antiqua"/>
                <w:sz w:val="20"/>
                <w:szCs w:val="20"/>
              </w:rPr>
            </w:pPr>
            <w:r>
              <w:rPr>
                <w:rFonts w:ascii="Book Antiqua" w:hAnsi="Book Antiqua"/>
                <w:sz w:val="20"/>
                <w:szCs w:val="20"/>
              </w:rPr>
              <w:t>Provisión para cuentas incobrables</w:t>
            </w:r>
          </w:p>
        </w:tc>
        <w:tc>
          <w:tcPr>
            <w:tcW w:w="2693" w:type="dxa"/>
          </w:tcPr>
          <w:p w14:paraId="6A07BB26" w14:textId="77777777" w:rsidR="002A61FD" w:rsidRDefault="002A61FD" w:rsidP="00817C02">
            <w:pPr>
              <w:spacing w:after="0" w:line="276" w:lineRule="auto"/>
              <w:jc w:val="right"/>
              <w:rPr>
                <w:rFonts w:ascii="Book Antiqua" w:hAnsi="Book Antiqua"/>
                <w:sz w:val="20"/>
                <w:szCs w:val="20"/>
              </w:rPr>
            </w:pPr>
          </w:p>
        </w:tc>
        <w:tc>
          <w:tcPr>
            <w:tcW w:w="2349" w:type="dxa"/>
          </w:tcPr>
          <w:p w14:paraId="45A38BBA" w14:textId="77777777" w:rsidR="002A61FD" w:rsidRPr="002A61FD" w:rsidRDefault="002A61FD" w:rsidP="00817C02">
            <w:pPr>
              <w:spacing w:after="0" w:line="276" w:lineRule="auto"/>
              <w:jc w:val="right"/>
              <w:rPr>
                <w:rFonts w:ascii="Book Antiqua" w:hAnsi="Book Antiqua"/>
                <w:sz w:val="20"/>
                <w:szCs w:val="20"/>
                <w:u w:val="single"/>
              </w:rPr>
            </w:pPr>
            <w:r>
              <w:rPr>
                <w:rFonts w:ascii="Book Antiqua" w:hAnsi="Book Antiqua"/>
                <w:sz w:val="20"/>
                <w:szCs w:val="20"/>
                <w:u w:val="single"/>
              </w:rPr>
              <w:t>(99,778)</w:t>
            </w:r>
          </w:p>
        </w:tc>
      </w:tr>
      <w:tr w:rsidR="00F750EC" w:rsidRPr="002A61FD" w14:paraId="1FFF426E" w14:textId="77777777" w:rsidTr="002A61FD">
        <w:tc>
          <w:tcPr>
            <w:tcW w:w="3936" w:type="dxa"/>
            <w:hideMark/>
          </w:tcPr>
          <w:p w14:paraId="258CF87F" w14:textId="77777777" w:rsidR="00F750EC" w:rsidRPr="00872D0D" w:rsidRDefault="00F750EC" w:rsidP="00817C02">
            <w:pPr>
              <w:spacing w:after="0" w:line="276" w:lineRule="auto"/>
              <w:rPr>
                <w:rFonts w:ascii="Book Antiqua" w:hAnsi="Book Antiqua"/>
                <w:b/>
                <w:sz w:val="20"/>
                <w:szCs w:val="20"/>
              </w:rPr>
            </w:pPr>
            <w:r w:rsidRPr="00872D0D">
              <w:rPr>
                <w:rFonts w:ascii="Book Antiqua" w:hAnsi="Book Antiqua"/>
                <w:b/>
                <w:sz w:val="20"/>
                <w:szCs w:val="20"/>
              </w:rPr>
              <w:t>Total</w:t>
            </w:r>
          </w:p>
        </w:tc>
        <w:tc>
          <w:tcPr>
            <w:tcW w:w="2693" w:type="dxa"/>
          </w:tcPr>
          <w:p w14:paraId="2C25F70E" w14:textId="77777777" w:rsidR="00F750EC" w:rsidRDefault="00F750EC" w:rsidP="00817C02">
            <w:pPr>
              <w:spacing w:after="0" w:line="276" w:lineRule="auto"/>
              <w:jc w:val="right"/>
              <w:rPr>
                <w:rFonts w:ascii="Book Antiqua" w:hAnsi="Book Antiqua"/>
                <w:sz w:val="20"/>
                <w:szCs w:val="20"/>
              </w:rPr>
            </w:pPr>
          </w:p>
        </w:tc>
        <w:tc>
          <w:tcPr>
            <w:tcW w:w="2349" w:type="dxa"/>
            <w:hideMark/>
          </w:tcPr>
          <w:p w14:paraId="4783A289" w14:textId="77777777" w:rsidR="00F750EC" w:rsidRPr="002A61FD" w:rsidRDefault="002A61FD" w:rsidP="00817C02">
            <w:pPr>
              <w:spacing w:after="0" w:line="276" w:lineRule="auto"/>
              <w:jc w:val="right"/>
              <w:rPr>
                <w:rFonts w:ascii="Book Antiqua" w:hAnsi="Book Antiqua"/>
                <w:sz w:val="20"/>
                <w:szCs w:val="20"/>
                <w:u w:val="double"/>
              </w:rPr>
            </w:pPr>
            <w:r w:rsidRPr="002A61FD">
              <w:rPr>
                <w:rFonts w:ascii="Book Antiqua" w:hAnsi="Book Antiqua"/>
                <w:sz w:val="20"/>
                <w:szCs w:val="20"/>
                <w:u w:val="double"/>
              </w:rPr>
              <w:t>60,747</w:t>
            </w:r>
          </w:p>
        </w:tc>
      </w:tr>
    </w:tbl>
    <w:p w14:paraId="1EA43594" w14:textId="77777777" w:rsidR="00F750EC" w:rsidRPr="00F750EC" w:rsidRDefault="00F750EC" w:rsidP="00817C02">
      <w:pPr>
        <w:spacing w:after="0"/>
        <w:jc w:val="both"/>
        <w:rPr>
          <w:rFonts w:ascii="Book Antiqua" w:hAnsi="Book Antiqua"/>
          <w:b/>
          <w:sz w:val="20"/>
          <w:szCs w:val="20"/>
        </w:rPr>
      </w:pPr>
    </w:p>
    <w:p w14:paraId="1CA82A69" w14:textId="77777777" w:rsidR="002A61FD" w:rsidRDefault="002A61FD" w:rsidP="00817C02">
      <w:pPr>
        <w:spacing w:after="0"/>
        <w:jc w:val="both"/>
        <w:rPr>
          <w:rFonts w:ascii="Book Antiqua" w:hAnsi="Book Antiqua"/>
          <w:sz w:val="20"/>
          <w:szCs w:val="20"/>
        </w:rPr>
      </w:pPr>
      <w:r w:rsidRPr="002A61FD">
        <w:rPr>
          <w:rFonts w:ascii="Book Antiqua" w:hAnsi="Book Antiqua"/>
          <w:sz w:val="20"/>
          <w:szCs w:val="20"/>
        </w:rPr>
        <w:t>Al 3</w:t>
      </w:r>
      <w:r>
        <w:rPr>
          <w:rFonts w:ascii="Book Antiqua" w:hAnsi="Book Antiqua"/>
          <w:sz w:val="20"/>
          <w:szCs w:val="20"/>
        </w:rPr>
        <w:t>1 de</w:t>
      </w:r>
      <w:r w:rsidRPr="002A61FD">
        <w:rPr>
          <w:rFonts w:ascii="Book Antiqua" w:hAnsi="Book Antiqua"/>
          <w:i/>
          <w:sz w:val="20"/>
          <w:szCs w:val="20"/>
        </w:rPr>
        <w:t xml:space="preserve"> </w:t>
      </w:r>
      <w:r w:rsidRPr="002A61FD">
        <w:rPr>
          <w:rFonts w:ascii="Book Antiqua" w:hAnsi="Book Antiqua"/>
          <w:sz w:val="20"/>
          <w:szCs w:val="20"/>
        </w:rPr>
        <w:t>diciembre la apertura por vencimiento del saldo de</w:t>
      </w:r>
      <w:r w:rsidRPr="002A61FD">
        <w:rPr>
          <w:rFonts w:ascii="Book Antiqua" w:hAnsi="Book Antiqua"/>
          <w:i/>
          <w:sz w:val="20"/>
          <w:szCs w:val="20"/>
        </w:rPr>
        <w:t xml:space="preserve"> </w:t>
      </w:r>
      <w:r w:rsidRPr="002A61FD">
        <w:rPr>
          <w:rFonts w:ascii="Book Antiqua" w:hAnsi="Book Antiqua"/>
          <w:sz w:val="20"/>
          <w:szCs w:val="20"/>
        </w:rPr>
        <w:t>las cuentas por cobrar a clientes locales es como sigue: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6"/>
        <w:gridCol w:w="2693"/>
        <w:gridCol w:w="2349"/>
      </w:tblGrid>
      <w:tr w:rsidR="002A61FD" w14:paraId="34A0A847" w14:textId="77777777" w:rsidTr="00872D0D">
        <w:trPr>
          <w:trHeight w:val="236"/>
        </w:trPr>
        <w:tc>
          <w:tcPr>
            <w:tcW w:w="3936" w:type="dxa"/>
          </w:tcPr>
          <w:p w14:paraId="7A6FC818" w14:textId="77777777" w:rsidR="002A61FD" w:rsidRDefault="002A61FD" w:rsidP="00817C02">
            <w:pPr>
              <w:spacing w:after="0"/>
              <w:jc w:val="both"/>
              <w:rPr>
                <w:rFonts w:ascii="Book Antiqua" w:hAnsi="Book Antiqua"/>
                <w:sz w:val="20"/>
                <w:szCs w:val="20"/>
              </w:rPr>
            </w:pPr>
          </w:p>
        </w:tc>
        <w:tc>
          <w:tcPr>
            <w:tcW w:w="2693" w:type="dxa"/>
            <w:hideMark/>
          </w:tcPr>
          <w:p w14:paraId="2D5C4BA3" w14:textId="77777777" w:rsidR="002A61FD" w:rsidRDefault="002A61FD" w:rsidP="00817C02">
            <w:pPr>
              <w:spacing w:after="0"/>
              <w:jc w:val="right"/>
              <w:rPr>
                <w:rFonts w:ascii="Book Antiqua" w:hAnsi="Book Antiqua"/>
                <w:b/>
                <w:sz w:val="20"/>
                <w:szCs w:val="20"/>
              </w:rPr>
            </w:pPr>
            <w:r>
              <w:rPr>
                <w:rFonts w:ascii="Book Antiqua" w:hAnsi="Book Antiqua"/>
                <w:b/>
                <w:sz w:val="20"/>
                <w:szCs w:val="20"/>
              </w:rPr>
              <w:t>2021</w:t>
            </w:r>
          </w:p>
        </w:tc>
        <w:tc>
          <w:tcPr>
            <w:tcW w:w="2349" w:type="dxa"/>
            <w:hideMark/>
          </w:tcPr>
          <w:p w14:paraId="48CE7D10" w14:textId="77777777" w:rsidR="002A61FD" w:rsidRDefault="002A61FD" w:rsidP="00817C02">
            <w:pPr>
              <w:spacing w:after="0"/>
              <w:jc w:val="right"/>
              <w:rPr>
                <w:rFonts w:ascii="Book Antiqua" w:hAnsi="Book Antiqua"/>
                <w:b/>
                <w:sz w:val="20"/>
                <w:szCs w:val="20"/>
              </w:rPr>
            </w:pPr>
            <w:r>
              <w:rPr>
                <w:rFonts w:ascii="Book Antiqua" w:hAnsi="Book Antiqua"/>
                <w:b/>
                <w:sz w:val="20"/>
                <w:szCs w:val="20"/>
              </w:rPr>
              <w:t>2020</w:t>
            </w:r>
          </w:p>
        </w:tc>
      </w:tr>
      <w:tr w:rsidR="002A61FD" w14:paraId="2A94FB32" w14:textId="77777777" w:rsidTr="00872D0D">
        <w:tc>
          <w:tcPr>
            <w:tcW w:w="3936" w:type="dxa"/>
          </w:tcPr>
          <w:p w14:paraId="126480FD" w14:textId="77777777" w:rsidR="002A61FD" w:rsidRDefault="002A61FD">
            <w:pPr>
              <w:jc w:val="both"/>
              <w:rPr>
                <w:rFonts w:ascii="Book Antiqua" w:hAnsi="Book Antiqua"/>
                <w:sz w:val="20"/>
                <w:szCs w:val="20"/>
              </w:rPr>
            </w:pPr>
          </w:p>
        </w:tc>
        <w:tc>
          <w:tcPr>
            <w:tcW w:w="2693" w:type="dxa"/>
          </w:tcPr>
          <w:p w14:paraId="34B5318B" w14:textId="77777777" w:rsidR="002A61FD" w:rsidRDefault="002A61FD">
            <w:pPr>
              <w:jc w:val="right"/>
              <w:rPr>
                <w:rFonts w:ascii="Book Antiqua" w:hAnsi="Book Antiqua"/>
                <w:sz w:val="20"/>
                <w:szCs w:val="20"/>
              </w:rPr>
            </w:pPr>
          </w:p>
        </w:tc>
        <w:tc>
          <w:tcPr>
            <w:tcW w:w="2349" w:type="dxa"/>
          </w:tcPr>
          <w:p w14:paraId="263A6DDA" w14:textId="77777777" w:rsidR="002A61FD" w:rsidRDefault="002A61FD">
            <w:pPr>
              <w:jc w:val="right"/>
              <w:rPr>
                <w:rFonts w:ascii="Book Antiqua" w:hAnsi="Book Antiqua"/>
                <w:sz w:val="20"/>
                <w:szCs w:val="20"/>
              </w:rPr>
            </w:pPr>
          </w:p>
        </w:tc>
      </w:tr>
      <w:tr w:rsidR="002A61FD" w14:paraId="7CD5D7D7" w14:textId="77777777" w:rsidTr="00872D0D">
        <w:tc>
          <w:tcPr>
            <w:tcW w:w="3936" w:type="dxa"/>
            <w:hideMark/>
          </w:tcPr>
          <w:p w14:paraId="30756D14" w14:textId="77777777" w:rsidR="002A61FD" w:rsidRDefault="00872D0D">
            <w:pPr>
              <w:spacing w:after="0" w:line="276" w:lineRule="auto"/>
              <w:rPr>
                <w:rFonts w:ascii="Book Antiqua" w:hAnsi="Book Antiqua"/>
                <w:b/>
                <w:sz w:val="20"/>
                <w:szCs w:val="20"/>
              </w:rPr>
            </w:pPr>
            <w:r>
              <w:rPr>
                <w:rFonts w:ascii="Book Antiqua" w:hAnsi="Book Antiqua"/>
                <w:b/>
                <w:sz w:val="20"/>
                <w:szCs w:val="20"/>
              </w:rPr>
              <w:t>Por vencer</w:t>
            </w:r>
          </w:p>
          <w:p w14:paraId="23E66FC9" w14:textId="77777777" w:rsidR="00872D0D" w:rsidRPr="00872D0D" w:rsidRDefault="00872D0D">
            <w:pPr>
              <w:spacing w:after="0" w:line="276" w:lineRule="auto"/>
              <w:rPr>
                <w:rFonts w:ascii="Book Antiqua" w:hAnsi="Book Antiqua"/>
                <w:b/>
                <w:sz w:val="20"/>
                <w:szCs w:val="20"/>
              </w:rPr>
            </w:pPr>
            <w:r>
              <w:rPr>
                <w:rFonts w:ascii="Book Antiqua" w:hAnsi="Book Antiqua"/>
                <w:b/>
                <w:sz w:val="20"/>
                <w:szCs w:val="20"/>
              </w:rPr>
              <w:t>Vencidos:</w:t>
            </w:r>
          </w:p>
        </w:tc>
        <w:tc>
          <w:tcPr>
            <w:tcW w:w="2693" w:type="dxa"/>
          </w:tcPr>
          <w:p w14:paraId="5A5B2B7D" w14:textId="77777777" w:rsidR="002A61FD" w:rsidRDefault="002A61FD">
            <w:pPr>
              <w:spacing w:after="0" w:line="276" w:lineRule="auto"/>
              <w:jc w:val="right"/>
              <w:rPr>
                <w:rFonts w:ascii="Book Antiqua" w:hAnsi="Book Antiqua"/>
                <w:sz w:val="20"/>
                <w:szCs w:val="20"/>
              </w:rPr>
            </w:pPr>
          </w:p>
        </w:tc>
        <w:tc>
          <w:tcPr>
            <w:tcW w:w="2349" w:type="dxa"/>
            <w:hideMark/>
          </w:tcPr>
          <w:p w14:paraId="76A04076" w14:textId="77777777" w:rsidR="002A61FD" w:rsidRDefault="002A61FD">
            <w:pPr>
              <w:spacing w:after="0" w:line="276" w:lineRule="auto"/>
              <w:jc w:val="right"/>
              <w:rPr>
                <w:rFonts w:ascii="Book Antiqua" w:hAnsi="Book Antiqua"/>
                <w:sz w:val="20"/>
                <w:szCs w:val="20"/>
              </w:rPr>
            </w:pPr>
            <w:r>
              <w:rPr>
                <w:rFonts w:ascii="Book Antiqua" w:hAnsi="Book Antiqua"/>
                <w:sz w:val="20"/>
                <w:szCs w:val="20"/>
              </w:rPr>
              <w:t>0</w:t>
            </w:r>
          </w:p>
        </w:tc>
      </w:tr>
      <w:tr w:rsidR="002A61FD" w14:paraId="6AF665F9" w14:textId="77777777" w:rsidTr="00872D0D">
        <w:tc>
          <w:tcPr>
            <w:tcW w:w="3936" w:type="dxa"/>
            <w:hideMark/>
          </w:tcPr>
          <w:p w14:paraId="32C63F61" w14:textId="77777777" w:rsidR="002A61FD" w:rsidRDefault="00872D0D">
            <w:pPr>
              <w:spacing w:after="0" w:line="276" w:lineRule="auto"/>
              <w:rPr>
                <w:rFonts w:ascii="Book Antiqua" w:hAnsi="Book Antiqua"/>
                <w:sz w:val="20"/>
                <w:szCs w:val="20"/>
              </w:rPr>
            </w:pPr>
            <w:r>
              <w:rPr>
                <w:rFonts w:ascii="Book Antiqua" w:hAnsi="Book Antiqua"/>
                <w:sz w:val="20"/>
                <w:szCs w:val="20"/>
              </w:rPr>
              <w:t>De 1 a 30 días</w:t>
            </w:r>
          </w:p>
          <w:p w14:paraId="7A7A31D8" w14:textId="77777777" w:rsidR="00872D0D" w:rsidRDefault="00872D0D">
            <w:pPr>
              <w:spacing w:after="0" w:line="276" w:lineRule="auto"/>
              <w:rPr>
                <w:rFonts w:ascii="Book Antiqua" w:hAnsi="Book Antiqua"/>
                <w:sz w:val="20"/>
                <w:szCs w:val="20"/>
              </w:rPr>
            </w:pPr>
            <w:r>
              <w:rPr>
                <w:rFonts w:ascii="Book Antiqua" w:hAnsi="Book Antiqua"/>
                <w:sz w:val="20"/>
                <w:szCs w:val="20"/>
              </w:rPr>
              <w:t>De 31 a 60 días</w:t>
            </w:r>
          </w:p>
          <w:p w14:paraId="3CD721DB" w14:textId="77777777" w:rsidR="00872D0D" w:rsidRDefault="00872D0D">
            <w:pPr>
              <w:spacing w:after="0" w:line="276" w:lineRule="auto"/>
              <w:rPr>
                <w:rFonts w:ascii="Book Antiqua" w:hAnsi="Book Antiqua"/>
                <w:sz w:val="20"/>
                <w:szCs w:val="20"/>
              </w:rPr>
            </w:pPr>
            <w:r>
              <w:rPr>
                <w:rFonts w:ascii="Book Antiqua" w:hAnsi="Book Antiqua"/>
                <w:sz w:val="20"/>
                <w:szCs w:val="20"/>
              </w:rPr>
              <w:t>De 61 a 90 días</w:t>
            </w:r>
          </w:p>
          <w:p w14:paraId="243AA81A" w14:textId="77777777" w:rsidR="00872D0D" w:rsidRDefault="00872D0D">
            <w:pPr>
              <w:spacing w:after="0" w:line="276" w:lineRule="auto"/>
              <w:rPr>
                <w:rFonts w:ascii="Book Antiqua" w:hAnsi="Book Antiqua"/>
                <w:sz w:val="20"/>
                <w:szCs w:val="20"/>
              </w:rPr>
            </w:pPr>
            <w:r>
              <w:rPr>
                <w:rFonts w:ascii="Book Antiqua" w:hAnsi="Book Antiqua"/>
                <w:sz w:val="20"/>
                <w:szCs w:val="20"/>
              </w:rPr>
              <w:t>De 91 a 129 días</w:t>
            </w:r>
          </w:p>
          <w:p w14:paraId="794FA33E" w14:textId="77777777" w:rsidR="00872D0D" w:rsidRDefault="00872D0D">
            <w:pPr>
              <w:spacing w:after="0" w:line="276" w:lineRule="auto"/>
              <w:rPr>
                <w:rFonts w:ascii="Book Antiqua" w:hAnsi="Book Antiqua"/>
                <w:sz w:val="20"/>
                <w:szCs w:val="20"/>
              </w:rPr>
            </w:pPr>
            <w:r>
              <w:rPr>
                <w:rFonts w:ascii="Book Antiqua" w:hAnsi="Book Antiqua"/>
                <w:sz w:val="20"/>
                <w:szCs w:val="20"/>
              </w:rPr>
              <w:t>De 121 a 180 días</w:t>
            </w:r>
          </w:p>
          <w:p w14:paraId="7F366B65" w14:textId="77777777" w:rsidR="00872D0D" w:rsidRDefault="00872D0D">
            <w:pPr>
              <w:spacing w:after="0" w:line="276" w:lineRule="auto"/>
              <w:rPr>
                <w:rFonts w:ascii="Book Antiqua" w:hAnsi="Book Antiqua"/>
                <w:sz w:val="20"/>
                <w:szCs w:val="20"/>
              </w:rPr>
            </w:pPr>
            <w:r>
              <w:rPr>
                <w:rFonts w:ascii="Book Antiqua" w:hAnsi="Book Antiqua"/>
                <w:sz w:val="20"/>
                <w:szCs w:val="20"/>
              </w:rPr>
              <w:t xml:space="preserve">De 181 a 360 días </w:t>
            </w:r>
          </w:p>
        </w:tc>
        <w:tc>
          <w:tcPr>
            <w:tcW w:w="2693" w:type="dxa"/>
          </w:tcPr>
          <w:p w14:paraId="65C2F4DB" w14:textId="77777777" w:rsidR="002A61FD" w:rsidRDefault="002A61FD">
            <w:pPr>
              <w:spacing w:after="0" w:line="276" w:lineRule="auto"/>
              <w:jc w:val="right"/>
              <w:rPr>
                <w:rFonts w:ascii="Book Antiqua" w:hAnsi="Book Antiqua"/>
                <w:sz w:val="20"/>
                <w:szCs w:val="20"/>
              </w:rPr>
            </w:pPr>
          </w:p>
        </w:tc>
        <w:tc>
          <w:tcPr>
            <w:tcW w:w="2349" w:type="dxa"/>
            <w:hideMark/>
          </w:tcPr>
          <w:p w14:paraId="03385672" w14:textId="77777777" w:rsidR="002A61FD" w:rsidRDefault="00872D0D">
            <w:pPr>
              <w:spacing w:after="0" w:line="276" w:lineRule="auto"/>
              <w:jc w:val="right"/>
              <w:rPr>
                <w:rFonts w:ascii="Book Antiqua" w:hAnsi="Book Antiqua"/>
                <w:sz w:val="20"/>
                <w:szCs w:val="20"/>
              </w:rPr>
            </w:pPr>
            <w:r>
              <w:rPr>
                <w:rFonts w:ascii="Book Antiqua" w:hAnsi="Book Antiqua"/>
                <w:sz w:val="20"/>
                <w:szCs w:val="20"/>
              </w:rPr>
              <w:t>6,167</w:t>
            </w:r>
          </w:p>
          <w:p w14:paraId="23590192" w14:textId="77777777" w:rsidR="00872D0D" w:rsidRDefault="00872D0D">
            <w:pPr>
              <w:spacing w:after="0" w:line="276" w:lineRule="auto"/>
              <w:jc w:val="right"/>
              <w:rPr>
                <w:rFonts w:ascii="Book Antiqua" w:hAnsi="Book Antiqua"/>
                <w:sz w:val="20"/>
                <w:szCs w:val="20"/>
              </w:rPr>
            </w:pPr>
            <w:r>
              <w:rPr>
                <w:rFonts w:ascii="Book Antiqua" w:hAnsi="Book Antiqua"/>
                <w:sz w:val="20"/>
                <w:szCs w:val="20"/>
              </w:rPr>
              <w:t>5,262</w:t>
            </w:r>
          </w:p>
          <w:p w14:paraId="289E13B0" w14:textId="77777777" w:rsidR="00872D0D" w:rsidRDefault="00872D0D">
            <w:pPr>
              <w:spacing w:after="0" w:line="276" w:lineRule="auto"/>
              <w:jc w:val="right"/>
              <w:rPr>
                <w:rFonts w:ascii="Book Antiqua" w:hAnsi="Book Antiqua"/>
                <w:sz w:val="20"/>
                <w:szCs w:val="20"/>
              </w:rPr>
            </w:pPr>
            <w:r>
              <w:rPr>
                <w:rFonts w:ascii="Book Antiqua" w:hAnsi="Book Antiqua"/>
                <w:sz w:val="20"/>
                <w:szCs w:val="20"/>
              </w:rPr>
              <w:t>5,188</w:t>
            </w:r>
          </w:p>
          <w:p w14:paraId="536602A8" w14:textId="77777777" w:rsidR="00872D0D" w:rsidRDefault="00872D0D">
            <w:pPr>
              <w:spacing w:after="0" w:line="276" w:lineRule="auto"/>
              <w:jc w:val="right"/>
              <w:rPr>
                <w:rFonts w:ascii="Book Antiqua" w:hAnsi="Book Antiqua"/>
                <w:sz w:val="20"/>
                <w:szCs w:val="20"/>
              </w:rPr>
            </w:pPr>
            <w:r>
              <w:rPr>
                <w:rFonts w:ascii="Book Antiqua" w:hAnsi="Book Antiqua"/>
                <w:sz w:val="20"/>
                <w:szCs w:val="20"/>
              </w:rPr>
              <w:t>5,111</w:t>
            </w:r>
          </w:p>
          <w:p w14:paraId="0B80B7F5" w14:textId="77777777" w:rsidR="00872D0D" w:rsidRDefault="00872D0D">
            <w:pPr>
              <w:spacing w:after="0" w:line="276" w:lineRule="auto"/>
              <w:jc w:val="right"/>
              <w:rPr>
                <w:rFonts w:ascii="Book Antiqua" w:hAnsi="Book Antiqua"/>
                <w:sz w:val="20"/>
                <w:szCs w:val="20"/>
              </w:rPr>
            </w:pPr>
            <w:r>
              <w:rPr>
                <w:rFonts w:ascii="Book Antiqua" w:hAnsi="Book Antiqua"/>
                <w:sz w:val="20"/>
                <w:szCs w:val="20"/>
              </w:rPr>
              <w:t>8,648</w:t>
            </w:r>
          </w:p>
          <w:p w14:paraId="641DEC12" w14:textId="77777777" w:rsidR="00872D0D" w:rsidRDefault="00872D0D">
            <w:pPr>
              <w:spacing w:after="0" w:line="276" w:lineRule="auto"/>
              <w:jc w:val="right"/>
              <w:rPr>
                <w:rFonts w:ascii="Book Antiqua" w:hAnsi="Book Antiqua"/>
                <w:sz w:val="20"/>
                <w:szCs w:val="20"/>
              </w:rPr>
            </w:pPr>
            <w:r>
              <w:rPr>
                <w:rFonts w:ascii="Book Antiqua" w:hAnsi="Book Antiqua"/>
                <w:sz w:val="20"/>
                <w:szCs w:val="20"/>
              </w:rPr>
              <w:t>13,284</w:t>
            </w:r>
          </w:p>
        </w:tc>
      </w:tr>
      <w:tr w:rsidR="002A61FD" w14:paraId="07972589" w14:textId="77777777" w:rsidTr="00872D0D">
        <w:tc>
          <w:tcPr>
            <w:tcW w:w="3936" w:type="dxa"/>
            <w:hideMark/>
          </w:tcPr>
          <w:p w14:paraId="09B2EFD4" w14:textId="77777777" w:rsidR="002A61FD" w:rsidRDefault="00872D0D">
            <w:pPr>
              <w:spacing w:after="0" w:line="276" w:lineRule="auto"/>
              <w:rPr>
                <w:rFonts w:ascii="Book Antiqua" w:hAnsi="Book Antiqua"/>
                <w:sz w:val="20"/>
                <w:szCs w:val="20"/>
              </w:rPr>
            </w:pPr>
            <w:r>
              <w:rPr>
                <w:rFonts w:ascii="Book Antiqua" w:hAnsi="Book Antiqua"/>
                <w:sz w:val="20"/>
                <w:szCs w:val="20"/>
              </w:rPr>
              <w:t>Más de 360 días</w:t>
            </w:r>
          </w:p>
        </w:tc>
        <w:tc>
          <w:tcPr>
            <w:tcW w:w="2693" w:type="dxa"/>
          </w:tcPr>
          <w:p w14:paraId="30A760EC" w14:textId="77777777" w:rsidR="002A61FD" w:rsidRDefault="002A61FD">
            <w:pPr>
              <w:spacing w:after="0" w:line="276" w:lineRule="auto"/>
              <w:jc w:val="right"/>
              <w:rPr>
                <w:rFonts w:ascii="Book Antiqua" w:hAnsi="Book Antiqua"/>
                <w:sz w:val="20"/>
                <w:szCs w:val="20"/>
              </w:rPr>
            </w:pPr>
          </w:p>
        </w:tc>
        <w:tc>
          <w:tcPr>
            <w:tcW w:w="2349" w:type="dxa"/>
            <w:hideMark/>
          </w:tcPr>
          <w:p w14:paraId="203E0D76" w14:textId="77777777" w:rsidR="002A61FD" w:rsidRDefault="00872D0D">
            <w:pPr>
              <w:spacing w:after="0" w:line="276" w:lineRule="auto"/>
              <w:jc w:val="right"/>
              <w:rPr>
                <w:rFonts w:ascii="Book Antiqua" w:hAnsi="Book Antiqua"/>
                <w:sz w:val="20"/>
                <w:szCs w:val="20"/>
                <w:u w:val="single"/>
              </w:rPr>
            </w:pPr>
            <w:r>
              <w:rPr>
                <w:rFonts w:ascii="Book Antiqua" w:hAnsi="Book Antiqua"/>
                <w:sz w:val="20"/>
                <w:szCs w:val="20"/>
                <w:u w:val="single"/>
              </w:rPr>
              <w:t>92,172</w:t>
            </w:r>
          </w:p>
        </w:tc>
      </w:tr>
      <w:tr w:rsidR="002A61FD" w14:paraId="7B2473B9" w14:textId="77777777" w:rsidTr="00872D0D">
        <w:tc>
          <w:tcPr>
            <w:tcW w:w="3936" w:type="dxa"/>
            <w:hideMark/>
          </w:tcPr>
          <w:p w14:paraId="4C87BF0D" w14:textId="77777777" w:rsidR="002A61FD" w:rsidRPr="00872D0D" w:rsidRDefault="002A61FD">
            <w:pPr>
              <w:spacing w:after="0" w:line="276" w:lineRule="auto"/>
              <w:rPr>
                <w:rFonts w:ascii="Book Antiqua" w:hAnsi="Book Antiqua"/>
                <w:b/>
                <w:sz w:val="20"/>
                <w:szCs w:val="20"/>
              </w:rPr>
            </w:pPr>
            <w:r w:rsidRPr="00872D0D">
              <w:rPr>
                <w:rFonts w:ascii="Book Antiqua" w:hAnsi="Book Antiqua"/>
                <w:b/>
                <w:sz w:val="20"/>
                <w:szCs w:val="20"/>
              </w:rPr>
              <w:t>Total</w:t>
            </w:r>
          </w:p>
        </w:tc>
        <w:tc>
          <w:tcPr>
            <w:tcW w:w="2693" w:type="dxa"/>
          </w:tcPr>
          <w:p w14:paraId="0EB93E1A" w14:textId="77777777" w:rsidR="002A61FD" w:rsidRDefault="002A61FD">
            <w:pPr>
              <w:spacing w:after="0" w:line="276" w:lineRule="auto"/>
              <w:jc w:val="right"/>
              <w:rPr>
                <w:rFonts w:ascii="Book Antiqua" w:hAnsi="Book Antiqua"/>
                <w:sz w:val="20"/>
                <w:szCs w:val="20"/>
              </w:rPr>
            </w:pPr>
          </w:p>
        </w:tc>
        <w:tc>
          <w:tcPr>
            <w:tcW w:w="2349" w:type="dxa"/>
            <w:hideMark/>
          </w:tcPr>
          <w:p w14:paraId="73901FE4" w14:textId="77777777" w:rsidR="002A61FD" w:rsidRDefault="00872D0D">
            <w:pPr>
              <w:spacing w:after="0" w:line="276" w:lineRule="auto"/>
              <w:jc w:val="right"/>
              <w:rPr>
                <w:rFonts w:ascii="Book Antiqua" w:hAnsi="Book Antiqua"/>
                <w:sz w:val="20"/>
                <w:szCs w:val="20"/>
                <w:u w:val="double"/>
              </w:rPr>
            </w:pPr>
            <w:r>
              <w:rPr>
                <w:rFonts w:ascii="Book Antiqua" w:hAnsi="Book Antiqua"/>
                <w:sz w:val="20"/>
                <w:szCs w:val="20"/>
                <w:u w:val="double"/>
              </w:rPr>
              <w:t>140,832</w:t>
            </w:r>
          </w:p>
        </w:tc>
      </w:tr>
    </w:tbl>
    <w:p w14:paraId="4621E7B9" w14:textId="77777777" w:rsidR="00817C02" w:rsidRDefault="00817C02" w:rsidP="002A61FD">
      <w:pPr>
        <w:jc w:val="both"/>
        <w:rPr>
          <w:rFonts w:ascii="Book Antiqua" w:hAnsi="Book Antiqua"/>
          <w:sz w:val="20"/>
          <w:szCs w:val="20"/>
        </w:rPr>
      </w:pPr>
    </w:p>
    <w:p w14:paraId="678D28CA" w14:textId="04BF9E20" w:rsidR="00872D0D" w:rsidRDefault="00872D0D" w:rsidP="002A61FD">
      <w:pPr>
        <w:jc w:val="both"/>
        <w:rPr>
          <w:rFonts w:ascii="Book Antiqua" w:hAnsi="Book Antiqua"/>
          <w:sz w:val="20"/>
          <w:szCs w:val="20"/>
        </w:rPr>
      </w:pPr>
      <w:r w:rsidRPr="00872D0D">
        <w:rPr>
          <w:rFonts w:ascii="Book Antiqua" w:hAnsi="Book Antiqua"/>
          <w:sz w:val="20"/>
          <w:szCs w:val="20"/>
        </w:rPr>
        <w:t>La</w:t>
      </w:r>
      <w:r>
        <w:rPr>
          <w:rFonts w:ascii="Book Antiqua" w:hAnsi="Book Antiqua"/>
          <w:sz w:val="20"/>
          <w:szCs w:val="20"/>
        </w:rPr>
        <w:t xml:space="preserve"> calidad crediticia de los c</w:t>
      </w:r>
      <w:r w:rsidRPr="00872D0D">
        <w:rPr>
          <w:rFonts w:ascii="Book Antiqua" w:hAnsi="Book Antiqua"/>
          <w:sz w:val="20"/>
          <w:szCs w:val="20"/>
        </w:rPr>
        <w:t>lientes</w:t>
      </w:r>
      <w:r>
        <w:rPr>
          <w:rFonts w:ascii="Book Antiqua" w:hAnsi="Book Antiqua"/>
          <w:sz w:val="20"/>
          <w:szCs w:val="20"/>
        </w:rPr>
        <w:t xml:space="preserve"> no relacionados se evalú</w:t>
      </w:r>
      <w:r w:rsidRPr="00872D0D">
        <w:rPr>
          <w:rFonts w:ascii="Book Antiqua" w:hAnsi="Book Antiqua"/>
          <w:sz w:val="20"/>
          <w:szCs w:val="20"/>
        </w:rPr>
        <w:t>a en tres categorías (clasificación interna):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6"/>
        <w:gridCol w:w="2693"/>
        <w:gridCol w:w="2349"/>
      </w:tblGrid>
      <w:tr w:rsidR="00872D0D" w14:paraId="2F206D0B" w14:textId="77777777" w:rsidTr="00A73EB9">
        <w:trPr>
          <w:trHeight w:val="236"/>
        </w:trPr>
        <w:tc>
          <w:tcPr>
            <w:tcW w:w="3936" w:type="dxa"/>
          </w:tcPr>
          <w:p w14:paraId="2D62BAEE" w14:textId="77777777" w:rsidR="00872D0D" w:rsidRDefault="00872D0D">
            <w:pPr>
              <w:jc w:val="both"/>
              <w:rPr>
                <w:rFonts w:ascii="Book Antiqua" w:hAnsi="Book Antiqua"/>
                <w:sz w:val="20"/>
                <w:szCs w:val="20"/>
              </w:rPr>
            </w:pPr>
          </w:p>
        </w:tc>
        <w:tc>
          <w:tcPr>
            <w:tcW w:w="2693" w:type="dxa"/>
            <w:hideMark/>
          </w:tcPr>
          <w:p w14:paraId="3FAA055E" w14:textId="77777777" w:rsidR="00872D0D" w:rsidRDefault="00872D0D">
            <w:pPr>
              <w:jc w:val="right"/>
              <w:rPr>
                <w:rFonts w:ascii="Book Antiqua" w:hAnsi="Book Antiqua"/>
                <w:b/>
                <w:sz w:val="20"/>
                <w:szCs w:val="20"/>
              </w:rPr>
            </w:pPr>
            <w:r>
              <w:rPr>
                <w:rFonts w:ascii="Book Antiqua" w:hAnsi="Book Antiqua"/>
                <w:b/>
                <w:sz w:val="20"/>
                <w:szCs w:val="20"/>
              </w:rPr>
              <w:t>2021</w:t>
            </w:r>
          </w:p>
        </w:tc>
        <w:tc>
          <w:tcPr>
            <w:tcW w:w="2349" w:type="dxa"/>
            <w:hideMark/>
          </w:tcPr>
          <w:p w14:paraId="789CB6DE" w14:textId="77777777" w:rsidR="00872D0D" w:rsidRDefault="00872D0D">
            <w:pPr>
              <w:jc w:val="right"/>
              <w:rPr>
                <w:rFonts w:ascii="Book Antiqua" w:hAnsi="Book Antiqua"/>
                <w:b/>
                <w:sz w:val="20"/>
                <w:szCs w:val="20"/>
              </w:rPr>
            </w:pPr>
            <w:r>
              <w:rPr>
                <w:rFonts w:ascii="Book Antiqua" w:hAnsi="Book Antiqua"/>
                <w:b/>
                <w:sz w:val="20"/>
                <w:szCs w:val="20"/>
              </w:rPr>
              <w:t>2020</w:t>
            </w:r>
          </w:p>
        </w:tc>
      </w:tr>
      <w:tr w:rsidR="00872D0D" w14:paraId="6289730F" w14:textId="77777777" w:rsidTr="00A73EB9">
        <w:tc>
          <w:tcPr>
            <w:tcW w:w="3936" w:type="dxa"/>
          </w:tcPr>
          <w:p w14:paraId="0A04055B" w14:textId="77777777" w:rsidR="00872D0D" w:rsidRDefault="00872D0D">
            <w:pPr>
              <w:jc w:val="both"/>
              <w:rPr>
                <w:rFonts w:ascii="Book Antiqua" w:hAnsi="Book Antiqua"/>
                <w:sz w:val="20"/>
                <w:szCs w:val="20"/>
              </w:rPr>
            </w:pPr>
          </w:p>
        </w:tc>
        <w:tc>
          <w:tcPr>
            <w:tcW w:w="2693" w:type="dxa"/>
          </w:tcPr>
          <w:p w14:paraId="574E3D0A" w14:textId="77777777" w:rsidR="00872D0D" w:rsidRDefault="00872D0D">
            <w:pPr>
              <w:jc w:val="right"/>
              <w:rPr>
                <w:rFonts w:ascii="Book Antiqua" w:hAnsi="Book Antiqua"/>
                <w:sz w:val="20"/>
                <w:szCs w:val="20"/>
              </w:rPr>
            </w:pPr>
          </w:p>
        </w:tc>
        <w:tc>
          <w:tcPr>
            <w:tcW w:w="2349" w:type="dxa"/>
          </w:tcPr>
          <w:p w14:paraId="6F887F53" w14:textId="77777777" w:rsidR="00872D0D" w:rsidRDefault="00872D0D">
            <w:pPr>
              <w:jc w:val="right"/>
              <w:rPr>
                <w:rFonts w:ascii="Book Antiqua" w:hAnsi="Book Antiqua"/>
                <w:sz w:val="20"/>
                <w:szCs w:val="20"/>
              </w:rPr>
            </w:pPr>
          </w:p>
        </w:tc>
      </w:tr>
      <w:tr w:rsidR="00872D0D" w14:paraId="6504A0F4" w14:textId="77777777" w:rsidTr="00A73EB9">
        <w:tc>
          <w:tcPr>
            <w:tcW w:w="3936" w:type="dxa"/>
            <w:hideMark/>
          </w:tcPr>
          <w:p w14:paraId="4E0FF378" w14:textId="77777777" w:rsidR="00872D0D" w:rsidRDefault="00872D0D">
            <w:pPr>
              <w:spacing w:after="0" w:line="276" w:lineRule="auto"/>
              <w:rPr>
                <w:rFonts w:ascii="Book Antiqua" w:hAnsi="Book Antiqua"/>
                <w:sz w:val="20"/>
                <w:szCs w:val="20"/>
              </w:rPr>
            </w:pPr>
            <w:r>
              <w:rPr>
                <w:rFonts w:ascii="Book Antiqua" w:hAnsi="Book Antiqua"/>
                <w:sz w:val="20"/>
                <w:szCs w:val="20"/>
              </w:rPr>
              <w:t>Comercial</w:t>
            </w:r>
          </w:p>
        </w:tc>
        <w:tc>
          <w:tcPr>
            <w:tcW w:w="2693" w:type="dxa"/>
          </w:tcPr>
          <w:p w14:paraId="54FC2772" w14:textId="77777777" w:rsidR="00872D0D" w:rsidRDefault="00872D0D">
            <w:pPr>
              <w:spacing w:after="0" w:line="276" w:lineRule="auto"/>
              <w:jc w:val="right"/>
              <w:rPr>
                <w:rFonts w:ascii="Book Antiqua" w:hAnsi="Book Antiqua"/>
                <w:sz w:val="20"/>
                <w:szCs w:val="20"/>
              </w:rPr>
            </w:pPr>
          </w:p>
        </w:tc>
        <w:tc>
          <w:tcPr>
            <w:tcW w:w="2349" w:type="dxa"/>
            <w:hideMark/>
          </w:tcPr>
          <w:p w14:paraId="68822CFC" w14:textId="77777777" w:rsidR="00872D0D" w:rsidRDefault="00A73EB9">
            <w:pPr>
              <w:spacing w:after="0" w:line="276" w:lineRule="auto"/>
              <w:jc w:val="right"/>
              <w:rPr>
                <w:rFonts w:ascii="Book Antiqua" w:hAnsi="Book Antiqua"/>
                <w:sz w:val="20"/>
                <w:szCs w:val="20"/>
              </w:rPr>
            </w:pPr>
            <w:r>
              <w:rPr>
                <w:rFonts w:ascii="Book Antiqua" w:hAnsi="Book Antiqua"/>
                <w:sz w:val="20"/>
                <w:szCs w:val="20"/>
              </w:rPr>
              <w:t>62,014</w:t>
            </w:r>
          </w:p>
        </w:tc>
      </w:tr>
      <w:tr w:rsidR="00872D0D" w14:paraId="3627159C" w14:textId="77777777" w:rsidTr="00A73EB9">
        <w:tc>
          <w:tcPr>
            <w:tcW w:w="3936" w:type="dxa"/>
            <w:hideMark/>
          </w:tcPr>
          <w:p w14:paraId="7D9F8F92" w14:textId="77777777" w:rsidR="00872D0D" w:rsidRDefault="00872D0D">
            <w:pPr>
              <w:spacing w:after="0" w:line="276" w:lineRule="auto"/>
              <w:rPr>
                <w:rFonts w:ascii="Book Antiqua" w:hAnsi="Book Antiqua"/>
                <w:sz w:val="20"/>
                <w:szCs w:val="20"/>
              </w:rPr>
            </w:pPr>
            <w:r>
              <w:rPr>
                <w:rFonts w:ascii="Book Antiqua" w:hAnsi="Book Antiqua"/>
                <w:sz w:val="20"/>
                <w:szCs w:val="20"/>
              </w:rPr>
              <w:t>Residencial</w:t>
            </w:r>
          </w:p>
        </w:tc>
        <w:tc>
          <w:tcPr>
            <w:tcW w:w="2693" w:type="dxa"/>
          </w:tcPr>
          <w:p w14:paraId="6D53D98F" w14:textId="77777777" w:rsidR="00872D0D" w:rsidRDefault="00872D0D">
            <w:pPr>
              <w:spacing w:after="0" w:line="276" w:lineRule="auto"/>
              <w:jc w:val="right"/>
              <w:rPr>
                <w:rFonts w:ascii="Book Antiqua" w:hAnsi="Book Antiqua"/>
                <w:sz w:val="20"/>
                <w:szCs w:val="20"/>
              </w:rPr>
            </w:pPr>
          </w:p>
        </w:tc>
        <w:tc>
          <w:tcPr>
            <w:tcW w:w="2349" w:type="dxa"/>
            <w:hideMark/>
          </w:tcPr>
          <w:p w14:paraId="44CE372A" w14:textId="77777777" w:rsidR="00872D0D" w:rsidRDefault="00A73EB9">
            <w:pPr>
              <w:spacing w:after="0" w:line="276" w:lineRule="auto"/>
              <w:jc w:val="right"/>
              <w:rPr>
                <w:rFonts w:ascii="Book Antiqua" w:hAnsi="Book Antiqua"/>
                <w:sz w:val="20"/>
                <w:szCs w:val="20"/>
              </w:rPr>
            </w:pPr>
            <w:r>
              <w:rPr>
                <w:rFonts w:ascii="Book Antiqua" w:hAnsi="Book Antiqua"/>
                <w:sz w:val="20"/>
                <w:szCs w:val="20"/>
              </w:rPr>
              <w:t>78,808</w:t>
            </w:r>
          </w:p>
        </w:tc>
      </w:tr>
      <w:tr w:rsidR="00872D0D" w14:paraId="5BD9CA72" w14:textId="77777777" w:rsidTr="00A73EB9">
        <w:tc>
          <w:tcPr>
            <w:tcW w:w="3936" w:type="dxa"/>
            <w:hideMark/>
          </w:tcPr>
          <w:p w14:paraId="1474C2DD" w14:textId="77777777" w:rsidR="00872D0D" w:rsidRDefault="00872D0D">
            <w:pPr>
              <w:spacing w:after="0" w:line="276" w:lineRule="auto"/>
              <w:rPr>
                <w:rFonts w:ascii="Book Antiqua" w:hAnsi="Book Antiqua"/>
                <w:sz w:val="20"/>
                <w:szCs w:val="20"/>
              </w:rPr>
            </w:pPr>
            <w:r>
              <w:rPr>
                <w:rFonts w:ascii="Book Antiqua" w:hAnsi="Book Antiqua"/>
                <w:sz w:val="20"/>
                <w:szCs w:val="20"/>
              </w:rPr>
              <w:t>Otros</w:t>
            </w:r>
          </w:p>
        </w:tc>
        <w:tc>
          <w:tcPr>
            <w:tcW w:w="2693" w:type="dxa"/>
          </w:tcPr>
          <w:p w14:paraId="5E644CCF" w14:textId="77777777" w:rsidR="00872D0D" w:rsidRDefault="00872D0D">
            <w:pPr>
              <w:spacing w:after="0" w:line="276" w:lineRule="auto"/>
              <w:jc w:val="right"/>
              <w:rPr>
                <w:rFonts w:ascii="Book Antiqua" w:hAnsi="Book Antiqua"/>
                <w:sz w:val="20"/>
                <w:szCs w:val="20"/>
              </w:rPr>
            </w:pPr>
          </w:p>
        </w:tc>
        <w:tc>
          <w:tcPr>
            <w:tcW w:w="2349" w:type="dxa"/>
            <w:hideMark/>
          </w:tcPr>
          <w:p w14:paraId="48E387B3" w14:textId="77777777" w:rsidR="00872D0D" w:rsidRDefault="00A73EB9">
            <w:pPr>
              <w:spacing w:after="0" w:line="276" w:lineRule="auto"/>
              <w:jc w:val="right"/>
              <w:rPr>
                <w:rFonts w:ascii="Book Antiqua" w:hAnsi="Book Antiqua"/>
                <w:sz w:val="20"/>
                <w:szCs w:val="20"/>
                <w:u w:val="single"/>
              </w:rPr>
            </w:pPr>
            <w:r>
              <w:rPr>
                <w:rFonts w:ascii="Book Antiqua" w:hAnsi="Book Antiqua"/>
                <w:sz w:val="20"/>
                <w:szCs w:val="20"/>
                <w:u w:val="single"/>
              </w:rPr>
              <w:t>10</w:t>
            </w:r>
          </w:p>
        </w:tc>
      </w:tr>
      <w:tr w:rsidR="00872D0D" w14:paraId="5C9E6073" w14:textId="77777777" w:rsidTr="00A73EB9">
        <w:tc>
          <w:tcPr>
            <w:tcW w:w="3936" w:type="dxa"/>
            <w:hideMark/>
          </w:tcPr>
          <w:p w14:paraId="4D38713F" w14:textId="77777777" w:rsidR="00872D0D" w:rsidRPr="00872D0D" w:rsidRDefault="00872D0D">
            <w:pPr>
              <w:spacing w:after="0" w:line="276" w:lineRule="auto"/>
              <w:rPr>
                <w:rFonts w:ascii="Book Antiqua" w:hAnsi="Book Antiqua"/>
                <w:b/>
                <w:sz w:val="20"/>
                <w:szCs w:val="20"/>
              </w:rPr>
            </w:pPr>
            <w:r w:rsidRPr="00872D0D">
              <w:rPr>
                <w:rFonts w:ascii="Book Antiqua" w:hAnsi="Book Antiqua"/>
                <w:b/>
                <w:sz w:val="20"/>
                <w:szCs w:val="20"/>
              </w:rPr>
              <w:t>Total</w:t>
            </w:r>
          </w:p>
        </w:tc>
        <w:tc>
          <w:tcPr>
            <w:tcW w:w="2693" w:type="dxa"/>
          </w:tcPr>
          <w:p w14:paraId="095D6511" w14:textId="77777777" w:rsidR="00872D0D" w:rsidRDefault="00872D0D">
            <w:pPr>
              <w:spacing w:after="0" w:line="276" w:lineRule="auto"/>
              <w:jc w:val="right"/>
              <w:rPr>
                <w:rFonts w:ascii="Book Antiqua" w:hAnsi="Book Antiqua"/>
                <w:sz w:val="20"/>
                <w:szCs w:val="20"/>
              </w:rPr>
            </w:pPr>
          </w:p>
        </w:tc>
        <w:tc>
          <w:tcPr>
            <w:tcW w:w="2349" w:type="dxa"/>
            <w:hideMark/>
          </w:tcPr>
          <w:p w14:paraId="5EFAF538" w14:textId="77777777" w:rsidR="00872D0D" w:rsidRDefault="00A73EB9">
            <w:pPr>
              <w:spacing w:after="0" w:line="276" w:lineRule="auto"/>
              <w:jc w:val="right"/>
              <w:rPr>
                <w:rFonts w:ascii="Book Antiqua" w:hAnsi="Book Antiqua"/>
                <w:sz w:val="20"/>
                <w:szCs w:val="20"/>
                <w:u w:val="double"/>
              </w:rPr>
            </w:pPr>
            <w:r>
              <w:rPr>
                <w:rFonts w:ascii="Book Antiqua" w:hAnsi="Book Antiqua"/>
                <w:sz w:val="20"/>
                <w:szCs w:val="20"/>
                <w:u w:val="double"/>
              </w:rPr>
              <w:t>140,832</w:t>
            </w:r>
          </w:p>
        </w:tc>
      </w:tr>
    </w:tbl>
    <w:p w14:paraId="42E70653" w14:textId="77777777" w:rsidR="00872D0D" w:rsidRPr="002A61FD" w:rsidRDefault="00872D0D" w:rsidP="002A61FD">
      <w:pPr>
        <w:jc w:val="both"/>
        <w:rPr>
          <w:rFonts w:ascii="Book Antiqua" w:hAnsi="Book Antiqua"/>
          <w:sz w:val="20"/>
          <w:szCs w:val="20"/>
        </w:rPr>
      </w:pPr>
    </w:p>
    <w:p w14:paraId="33EA833B" w14:textId="2C61CEA7" w:rsidR="006B435E" w:rsidRDefault="00A73EB9" w:rsidP="00A73EB9">
      <w:pPr>
        <w:jc w:val="both"/>
        <w:rPr>
          <w:rFonts w:ascii="Book Antiqua" w:hAnsi="Book Antiqua"/>
          <w:sz w:val="20"/>
          <w:szCs w:val="20"/>
        </w:rPr>
      </w:pPr>
      <w:r w:rsidRPr="00A73EB9">
        <w:rPr>
          <w:rFonts w:ascii="Book Antiqua" w:hAnsi="Book Antiqua"/>
          <w:sz w:val="20"/>
          <w:szCs w:val="20"/>
        </w:rPr>
        <w:lastRenderedPageBreak/>
        <w:t>Para medir l</w:t>
      </w:r>
      <w:r w:rsidR="00A50FE6">
        <w:rPr>
          <w:rFonts w:ascii="Book Antiqua" w:hAnsi="Book Antiqua"/>
          <w:sz w:val="20"/>
          <w:szCs w:val="20"/>
        </w:rPr>
        <w:t>a</w:t>
      </w:r>
      <w:r w:rsidRPr="00A73EB9">
        <w:rPr>
          <w:rFonts w:ascii="Book Antiqua" w:hAnsi="Book Antiqua"/>
          <w:sz w:val="20"/>
          <w:szCs w:val="20"/>
        </w:rPr>
        <w:t xml:space="preserve">s pérdidas crediticias esperadas la cartera de dientes ha sido agrupada con </w:t>
      </w:r>
      <w:r>
        <w:rPr>
          <w:rFonts w:ascii="Book Antiqua" w:hAnsi="Book Antiqua"/>
          <w:sz w:val="20"/>
          <w:szCs w:val="20"/>
        </w:rPr>
        <w:t>base en las características de ri</w:t>
      </w:r>
      <w:r w:rsidRPr="00A73EB9">
        <w:rPr>
          <w:rFonts w:ascii="Book Antiqua" w:hAnsi="Book Antiqua"/>
          <w:sz w:val="20"/>
          <w:szCs w:val="20"/>
        </w:rPr>
        <w:t>esgos y en su historial de vencimiento para los cuales se han det</w:t>
      </w:r>
      <w:r>
        <w:rPr>
          <w:rFonts w:ascii="Book Antiqua" w:hAnsi="Book Antiqua"/>
          <w:sz w:val="20"/>
          <w:szCs w:val="20"/>
        </w:rPr>
        <w:t>erminado ratios de pérdida credit</w:t>
      </w:r>
      <w:r w:rsidRPr="00A73EB9">
        <w:rPr>
          <w:rFonts w:ascii="Book Antiqua" w:hAnsi="Book Antiqua"/>
          <w:sz w:val="20"/>
          <w:szCs w:val="20"/>
        </w:rPr>
        <w:t>icia esperada.</w:t>
      </w:r>
    </w:p>
    <w:p w14:paraId="46B9498C" w14:textId="668A2026" w:rsidR="00A73EB9" w:rsidRDefault="00A73EB9" w:rsidP="00A73EB9">
      <w:pPr>
        <w:jc w:val="both"/>
        <w:rPr>
          <w:rFonts w:ascii="Book Antiqua" w:hAnsi="Book Antiqua"/>
          <w:sz w:val="20"/>
          <w:szCs w:val="20"/>
        </w:rPr>
      </w:pPr>
      <w:proofErr w:type="gramStart"/>
      <w:r>
        <w:rPr>
          <w:rFonts w:ascii="Book Antiqua" w:hAnsi="Book Antiqua"/>
          <w:sz w:val="20"/>
          <w:szCs w:val="20"/>
        </w:rPr>
        <w:t>Los rati</w:t>
      </w:r>
      <w:r w:rsidRPr="00A73EB9">
        <w:rPr>
          <w:rFonts w:ascii="Book Antiqua" w:hAnsi="Book Antiqua"/>
          <w:sz w:val="20"/>
          <w:szCs w:val="20"/>
        </w:rPr>
        <w:t>os</w:t>
      </w:r>
      <w:proofErr w:type="gramEnd"/>
      <w:r w:rsidRPr="00A73EB9">
        <w:rPr>
          <w:rFonts w:ascii="Book Antiqua" w:hAnsi="Book Antiqua"/>
          <w:sz w:val="20"/>
          <w:szCs w:val="20"/>
        </w:rPr>
        <w:t xml:space="preserve"> de pérdidas crediticias esperadas se basan en perfiles de pago de las ventas realizadas</w:t>
      </w:r>
      <w:r>
        <w:rPr>
          <w:rFonts w:ascii="Book Antiqua" w:hAnsi="Book Antiqua"/>
          <w:sz w:val="20"/>
          <w:szCs w:val="20"/>
        </w:rPr>
        <w:t xml:space="preserve"> por la Compañía</w:t>
      </w:r>
      <w:r w:rsidRPr="00A73EB9">
        <w:rPr>
          <w:rFonts w:ascii="Book Antiqua" w:hAnsi="Book Antiqua"/>
          <w:sz w:val="20"/>
          <w:szCs w:val="20"/>
        </w:rPr>
        <w:t xml:space="preserve"> a en el período de 36 meses anteriores al 31de diciembre d</w:t>
      </w:r>
      <w:r>
        <w:rPr>
          <w:rFonts w:ascii="Book Antiqua" w:hAnsi="Book Antiqua"/>
          <w:sz w:val="20"/>
          <w:szCs w:val="20"/>
        </w:rPr>
        <w:t>e</w:t>
      </w:r>
      <w:r w:rsidRPr="00A73EB9">
        <w:rPr>
          <w:rFonts w:ascii="Book Antiqua" w:hAnsi="Book Antiqua"/>
          <w:sz w:val="20"/>
          <w:szCs w:val="20"/>
        </w:rPr>
        <w:t xml:space="preserve"> 202</w:t>
      </w:r>
      <w:r w:rsidR="00A50FE6">
        <w:rPr>
          <w:rFonts w:ascii="Book Antiqua" w:hAnsi="Book Antiqua"/>
          <w:sz w:val="20"/>
          <w:szCs w:val="20"/>
        </w:rPr>
        <w:t>1</w:t>
      </w:r>
      <w:r w:rsidRPr="00A73EB9">
        <w:rPr>
          <w:rFonts w:ascii="Book Antiqua" w:hAnsi="Book Antiqua"/>
          <w:sz w:val="20"/>
          <w:szCs w:val="20"/>
        </w:rPr>
        <w:t>.</w:t>
      </w:r>
      <w:r>
        <w:rPr>
          <w:rFonts w:ascii="Book Antiqua" w:hAnsi="Book Antiqua"/>
          <w:sz w:val="20"/>
          <w:szCs w:val="20"/>
        </w:rPr>
        <w:t xml:space="preserve"> </w:t>
      </w:r>
      <w:r w:rsidRPr="00A73EB9">
        <w:rPr>
          <w:rFonts w:ascii="Book Antiqua" w:hAnsi="Book Antiqua"/>
          <w:sz w:val="20"/>
          <w:szCs w:val="20"/>
        </w:rPr>
        <w:t xml:space="preserve">Al establecer </w:t>
      </w:r>
      <w:proofErr w:type="gramStart"/>
      <w:r w:rsidRPr="00A73EB9">
        <w:rPr>
          <w:rFonts w:ascii="Book Antiqua" w:hAnsi="Book Antiqua"/>
          <w:sz w:val="20"/>
          <w:szCs w:val="20"/>
        </w:rPr>
        <w:t>los ratios</w:t>
      </w:r>
      <w:proofErr w:type="gramEnd"/>
      <w:r w:rsidRPr="00A73EB9">
        <w:rPr>
          <w:rFonts w:ascii="Book Antiqua" w:hAnsi="Book Antiqua"/>
          <w:sz w:val="20"/>
          <w:szCs w:val="20"/>
        </w:rPr>
        <w:t xml:space="preserve"> de </w:t>
      </w:r>
      <w:r>
        <w:rPr>
          <w:rFonts w:ascii="Book Antiqua" w:hAnsi="Book Antiqua"/>
          <w:sz w:val="20"/>
          <w:szCs w:val="20"/>
        </w:rPr>
        <w:t>pérdidas crediticias la Compañía estimó que era n</w:t>
      </w:r>
      <w:r w:rsidRPr="00A73EB9">
        <w:rPr>
          <w:rFonts w:ascii="Book Antiqua" w:hAnsi="Book Antiqua"/>
          <w:sz w:val="20"/>
          <w:szCs w:val="20"/>
        </w:rPr>
        <w:t xml:space="preserve">ecesario considerar de manera prospectiva dichos ratios debido a que se </w:t>
      </w:r>
      <w:r w:rsidR="00425435" w:rsidRPr="00A73EB9">
        <w:rPr>
          <w:rFonts w:ascii="Book Antiqua" w:hAnsi="Book Antiqua"/>
          <w:sz w:val="20"/>
          <w:szCs w:val="20"/>
        </w:rPr>
        <w:t>identif</w:t>
      </w:r>
      <w:r w:rsidR="00425435">
        <w:rPr>
          <w:rFonts w:ascii="Book Antiqua" w:hAnsi="Book Antiqua"/>
          <w:sz w:val="20"/>
          <w:szCs w:val="20"/>
        </w:rPr>
        <w:t>i</w:t>
      </w:r>
      <w:r w:rsidR="00425435" w:rsidRPr="00A73EB9">
        <w:rPr>
          <w:rFonts w:ascii="Book Antiqua" w:hAnsi="Book Antiqua"/>
          <w:sz w:val="20"/>
          <w:szCs w:val="20"/>
        </w:rPr>
        <w:t>caron</w:t>
      </w:r>
      <w:r w:rsidRPr="00A73EB9">
        <w:rPr>
          <w:rFonts w:ascii="Book Antiqua" w:hAnsi="Book Antiqua"/>
          <w:sz w:val="20"/>
          <w:szCs w:val="20"/>
        </w:rPr>
        <w:t xml:space="preserve"> variables macroeconómicas que afectaran la habilidad de sus clientes de cancelar las deudas de la Compañía.</w:t>
      </w:r>
      <w:r>
        <w:rPr>
          <w:rFonts w:ascii="Book Antiqua" w:hAnsi="Book Antiqua"/>
          <w:sz w:val="20"/>
          <w:szCs w:val="20"/>
        </w:rPr>
        <w:t xml:space="preserve"> </w:t>
      </w:r>
      <w:r w:rsidRPr="00A73EB9">
        <w:rPr>
          <w:rFonts w:ascii="Book Antiqua" w:hAnsi="Book Antiqua"/>
          <w:sz w:val="20"/>
          <w:szCs w:val="20"/>
        </w:rPr>
        <w:t>Con base en lo indicado se ha establecido la siguiente pérdida crediticia esperada para su cartera de dientes al</w:t>
      </w:r>
      <w:r>
        <w:rPr>
          <w:rFonts w:ascii="Book Antiqua" w:hAnsi="Book Antiqua"/>
          <w:sz w:val="20"/>
          <w:szCs w:val="20"/>
        </w:rPr>
        <w:t xml:space="preserve"> </w:t>
      </w:r>
      <w:r w:rsidRPr="00A73EB9">
        <w:rPr>
          <w:rFonts w:ascii="Book Antiqua" w:hAnsi="Book Antiqua"/>
          <w:sz w:val="20"/>
          <w:szCs w:val="20"/>
        </w:rPr>
        <w:t>31de diciembre del</w:t>
      </w:r>
      <w:r>
        <w:rPr>
          <w:rFonts w:ascii="Book Antiqua" w:hAnsi="Book Antiqua"/>
          <w:sz w:val="20"/>
          <w:szCs w:val="20"/>
        </w:rPr>
        <w:t xml:space="preserve"> 2021</w:t>
      </w:r>
      <w:r w:rsidRPr="00A73EB9">
        <w:rPr>
          <w:rFonts w:ascii="Book Antiqua" w:hAnsi="Book Antiqua"/>
          <w:sz w:val="20"/>
          <w:szCs w:val="20"/>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8"/>
        <w:gridCol w:w="1952"/>
        <w:gridCol w:w="2070"/>
        <w:gridCol w:w="1904"/>
      </w:tblGrid>
      <w:tr w:rsidR="00A73EB9" w14:paraId="1C55B739" w14:textId="77777777" w:rsidTr="0070236A">
        <w:trPr>
          <w:trHeight w:val="236"/>
        </w:trPr>
        <w:tc>
          <w:tcPr>
            <w:tcW w:w="3128" w:type="dxa"/>
          </w:tcPr>
          <w:p w14:paraId="4D4754E7" w14:textId="77777777" w:rsidR="00A73EB9" w:rsidRDefault="00A73EB9">
            <w:pPr>
              <w:jc w:val="both"/>
              <w:rPr>
                <w:rFonts w:ascii="Book Antiqua" w:hAnsi="Book Antiqua"/>
                <w:sz w:val="20"/>
                <w:szCs w:val="20"/>
              </w:rPr>
            </w:pPr>
          </w:p>
        </w:tc>
        <w:tc>
          <w:tcPr>
            <w:tcW w:w="1952" w:type="dxa"/>
          </w:tcPr>
          <w:p w14:paraId="449101FA" w14:textId="77777777" w:rsidR="00A73EB9" w:rsidRDefault="00A73EB9">
            <w:pPr>
              <w:jc w:val="right"/>
              <w:rPr>
                <w:rFonts w:ascii="Book Antiqua" w:hAnsi="Book Antiqua"/>
                <w:b/>
                <w:sz w:val="20"/>
                <w:szCs w:val="20"/>
              </w:rPr>
            </w:pPr>
            <w:proofErr w:type="gramStart"/>
            <w:r>
              <w:rPr>
                <w:rFonts w:ascii="Book Antiqua" w:hAnsi="Book Antiqua"/>
                <w:b/>
                <w:sz w:val="20"/>
                <w:szCs w:val="20"/>
              </w:rPr>
              <w:t>Ratio esperado</w:t>
            </w:r>
            <w:proofErr w:type="gramEnd"/>
            <w:r>
              <w:rPr>
                <w:rFonts w:ascii="Book Antiqua" w:hAnsi="Book Antiqua"/>
                <w:b/>
                <w:sz w:val="20"/>
                <w:szCs w:val="20"/>
              </w:rPr>
              <w:t xml:space="preserve"> de pérdida crediticia</w:t>
            </w:r>
          </w:p>
        </w:tc>
        <w:tc>
          <w:tcPr>
            <w:tcW w:w="2070" w:type="dxa"/>
            <w:hideMark/>
          </w:tcPr>
          <w:p w14:paraId="0A05A86B" w14:textId="77777777" w:rsidR="00A73EB9" w:rsidRDefault="0070236A" w:rsidP="0070236A">
            <w:pPr>
              <w:jc w:val="center"/>
              <w:rPr>
                <w:rFonts w:ascii="Book Antiqua" w:hAnsi="Book Antiqua"/>
                <w:b/>
                <w:sz w:val="20"/>
                <w:szCs w:val="20"/>
              </w:rPr>
            </w:pPr>
            <w:r>
              <w:rPr>
                <w:rFonts w:ascii="Book Antiqua" w:hAnsi="Book Antiqua"/>
                <w:b/>
                <w:sz w:val="20"/>
                <w:szCs w:val="20"/>
              </w:rPr>
              <w:t>Cuentas por cobrar comerciales</w:t>
            </w:r>
          </w:p>
        </w:tc>
        <w:tc>
          <w:tcPr>
            <w:tcW w:w="1904" w:type="dxa"/>
            <w:hideMark/>
          </w:tcPr>
          <w:p w14:paraId="161AC71F" w14:textId="77777777" w:rsidR="00A73EB9" w:rsidRDefault="0070236A" w:rsidP="0070236A">
            <w:pPr>
              <w:jc w:val="center"/>
              <w:rPr>
                <w:rFonts w:ascii="Book Antiqua" w:hAnsi="Book Antiqua"/>
                <w:b/>
                <w:sz w:val="20"/>
                <w:szCs w:val="20"/>
              </w:rPr>
            </w:pPr>
            <w:r>
              <w:rPr>
                <w:rFonts w:ascii="Book Antiqua" w:hAnsi="Book Antiqua"/>
                <w:b/>
                <w:sz w:val="20"/>
                <w:szCs w:val="20"/>
              </w:rPr>
              <w:t>Pérdida crediticia esperada</w:t>
            </w:r>
          </w:p>
        </w:tc>
      </w:tr>
      <w:tr w:rsidR="00A73EB9" w14:paraId="33809DBC" w14:textId="77777777" w:rsidTr="0070236A">
        <w:tc>
          <w:tcPr>
            <w:tcW w:w="3128" w:type="dxa"/>
          </w:tcPr>
          <w:p w14:paraId="1F62B9B6" w14:textId="77777777" w:rsidR="00A73EB9" w:rsidRDefault="00A73EB9" w:rsidP="00A73EB9">
            <w:pPr>
              <w:spacing w:after="0" w:line="276" w:lineRule="auto"/>
              <w:jc w:val="both"/>
              <w:rPr>
                <w:rFonts w:ascii="Book Antiqua" w:hAnsi="Book Antiqua"/>
                <w:b/>
                <w:sz w:val="20"/>
                <w:szCs w:val="20"/>
              </w:rPr>
            </w:pPr>
            <w:r>
              <w:rPr>
                <w:rFonts w:ascii="Book Antiqua" w:hAnsi="Book Antiqua"/>
                <w:b/>
                <w:sz w:val="20"/>
                <w:szCs w:val="20"/>
              </w:rPr>
              <w:t>Por vencer</w:t>
            </w:r>
          </w:p>
          <w:p w14:paraId="297B30D8" w14:textId="77777777" w:rsidR="00A73EB9" w:rsidRPr="00A73EB9" w:rsidRDefault="00A73EB9" w:rsidP="00A73EB9">
            <w:pPr>
              <w:spacing w:after="0" w:line="276" w:lineRule="auto"/>
              <w:jc w:val="both"/>
              <w:rPr>
                <w:rFonts w:ascii="Book Antiqua" w:hAnsi="Book Antiqua"/>
                <w:b/>
                <w:sz w:val="20"/>
                <w:szCs w:val="20"/>
              </w:rPr>
            </w:pPr>
            <w:r>
              <w:rPr>
                <w:rFonts w:ascii="Book Antiqua" w:hAnsi="Book Antiqua"/>
                <w:b/>
                <w:sz w:val="20"/>
                <w:szCs w:val="20"/>
              </w:rPr>
              <w:t>Vencidos:</w:t>
            </w:r>
          </w:p>
        </w:tc>
        <w:tc>
          <w:tcPr>
            <w:tcW w:w="1952" w:type="dxa"/>
          </w:tcPr>
          <w:p w14:paraId="760D8B02" w14:textId="77777777" w:rsidR="00A73EB9" w:rsidRDefault="00A73EB9" w:rsidP="00A73EB9">
            <w:pPr>
              <w:spacing w:after="0" w:line="276" w:lineRule="auto"/>
              <w:jc w:val="right"/>
              <w:rPr>
                <w:rFonts w:ascii="Book Antiqua" w:hAnsi="Book Antiqua"/>
                <w:sz w:val="20"/>
                <w:szCs w:val="20"/>
              </w:rPr>
            </w:pPr>
          </w:p>
        </w:tc>
        <w:tc>
          <w:tcPr>
            <w:tcW w:w="2070" w:type="dxa"/>
          </w:tcPr>
          <w:p w14:paraId="009AC2F1" w14:textId="77777777" w:rsidR="00A73EB9" w:rsidRDefault="0070236A" w:rsidP="00A73EB9">
            <w:pPr>
              <w:spacing w:after="0" w:line="276" w:lineRule="auto"/>
              <w:jc w:val="right"/>
              <w:rPr>
                <w:rFonts w:ascii="Book Antiqua" w:hAnsi="Book Antiqua"/>
                <w:sz w:val="20"/>
                <w:szCs w:val="20"/>
              </w:rPr>
            </w:pPr>
            <w:r>
              <w:rPr>
                <w:rFonts w:ascii="Book Antiqua" w:hAnsi="Book Antiqua"/>
                <w:sz w:val="20"/>
                <w:szCs w:val="20"/>
              </w:rPr>
              <w:t>0</w:t>
            </w:r>
          </w:p>
        </w:tc>
        <w:tc>
          <w:tcPr>
            <w:tcW w:w="1904" w:type="dxa"/>
          </w:tcPr>
          <w:p w14:paraId="4C354ABA" w14:textId="77777777" w:rsidR="00A73EB9" w:rsidRDefault="0070236A" w:rsidP="00A73EB9">
            <w:pPr>
              <w:spacing w:after="0" w:line="276" w:lineRule="auto"/>
              <w:jc w:val="right"/>
              <w:rPr>
                <w:rFonts w:ascii="Book Antiqua" w:hAnsi="Book Antiqua"/>
                <w:sz w:val="20"/>
                <w:szCs w:val="20"/>
              </w:rPr>
            </w:pPr>
            <w:r>
              <w:rPr>
                <w:rFonts w:ascii="Book Antiqua" w:hAnsi="Book Antiqua"/>
                <w:sz w:val="20"/>
                <w:szCs w:val="20"/>
              </w:rPr>
              <w:t>0</w:t>
            </w:r>
          </w:p>
        </w:tc>
      </w:tr>
      <w:tr w:rsidR="00A73EB9" w14:paraId="258D9EAA" w14:textId="77777777" w:rsidTr="0070236A">
        <w:tc>
          <w:tcPr>
            <w:tcW w:w="3128" w:type="dxa"/>
            <w:hideMark/>
          </w:tcPr>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12"/>
            </w:tblGrid>
            <w:tr w:rsidR="0070236A" w14:paraId="6F3F1C44" w14:textId="77777777" w:rsidTr="0070236A">
              <w:tc>
                <w:tcPr>
                  <w:tcW w:w="3936" w:type="dxa"/>
                  <w:hideMark/>
                </w:tcPr>
                <w:p w14:paraId="68300445" w14:textId="77777777" w:rsidR="0070236A" w:rsidRDefault="0070236A" w:rsidP="0070236A">
                  <w:pPr>
                    <w:spacing w:after="0" w:line="276" w:lineRule="auto"/>
                    <w:rPr>
                      <w:rFonts w:ascii="Book Antiqua" w:hAnsi="Book Antiqua"/>
                      <w:sz w:val="20"/>
                      <w:szCs w:val="20"/>
                    </w:rPr>
                  </w:pPr>
                  <w:r>
                    <w:rPr>
                      <w:rFonts w:ascii="Book Antiqua" w:hAnsi="Book Antiqua"/>
                      <w:sz w:val="20"/>
                      <w:szCs w:val="20"/>
                    </w:rPr>
                    <w:t>De 1 a 30 días</w:t>
                  </w:r>
                </w:p>
                <w:p w14:paraId="1520B624" w14:textId="77777777" w:rsidR="0070236A" w:rsidRDefault="0070236A" w:rsidP="0070236A">
                  <w:pPr>
                    <w:spacing w:after="0" w:line="276" w:lineRule="auto"/>
                    <w:rPr>
                      <w:rFonts w:ascii="Book Antiqua" w:hAnsi="Book Antiqua"/>
                      <w:sz w:val="20"/>
                      <w:szCs w:val="20"/>
                    </w:rPr>
                  </w:pPr>
                  <w:r>
                    <w:rPr>
                      <w:rFonts w:ascii="Book Antiqua" w:hAnsi="Book Antiqua"/>
                      <w:sz w:val="20"/>
                      <w:szCs w:val="20"/>
                    </w:rPr>
                    <w:t>De 31 a 60 días</w:t>
                  </w:r>
                </w:p>
                <w:p w14:paraId="22F84C36" w14:textId="77777777" w:rsidR="0070236A" w:rsidRDefault="0070236A" w:rsidP="0070236A">
                  <w:pPr>
                    <w:spacing w:after="0" w:line="276" w:lineRule="auto"/>
                    <w:rPr>
                      <w:rFonts w:ascii="Book Antiqua" w:hAnsi="Book Antiqua"/>
                      <w:sz w:val="20"/>
                      <w:szCs w:val="20"/>
                    </w:rPr>
                  </w:pPr>
                  <w:r>
                    <w:rPr>
                      <w:rFonts w:ascii="Book Antiqua" w:hAnsi="Book Antiqua"/>
                      <w:sz w:val="20"/>
                      <w:szCs w:val="20"/>
                    </w:rPr>
                    <w:t>De 61 a 90 días</w:t>
                  </w:r>
                </w:p>
                <w:p w14:paraId="2A9071E2" w14:textId="77777777" w:rsidR="0070236A" w:rsidRDefault="0070236A" w:rsidP="0070236A">
                  <w:pPr>
                    <w:spacing w:after="0" w:line="276" w:lineRule="auto"/>
                    <w:rPr>
                      <w:rFonts w:ascii="Book Antiqua" w:hAnsi="Book Antiqua"/>
                      <w:sz w:val="20"/>
                      <w:szCs w:val="20"/>
                    </w:rPr>
                  </w:pPr>
                  <w:r>
                    <w:rPr>
                      <w:rFonts w:ascii="Book Antiqua" w:hAnsi="Book Antiqua"/>
                      <w:sz w:val="20"/>
                      <w:szCs w:val="20"/>
                    </w:rPr>
                    <w:t>De 91 a 129 días</w:t>
                  </w:r>
                </w:p>
                <w:p w14:paraId="026DC2C6" w14:textId="77777777" w:rsidR="0070236A" w:rsidRDefault="0070236A" w:rsidP="0070236A">
                  <w:pPr>
                    <w:spacing w:after="0" w:line="276" w:lineRule="auto"/>
                    <w:rPr>
                      <w:rFonts w:ascii="Book Antiqua" w:hAnsi="Book Antiqua"/>
                      <w:sz w:val="20"/>
                      <w:szCs w:val="20"/>
                    </w:rPr>
                  </w:pPr>
                  <w:r>
                    <w:rPr>
                      <w:rFonts w:ascii="Book Antiqua" w:hAnsi="Book Antiqua"/>
                      <w:sz w:val="20"/>
                      <w:szCs w:val="20"/>
                    </w:rPr>
                    <w:t>De 121 a 180 días</w:t>
                  </w:r>
                </w:p>
                <w:p w14:paraId="47D5C6F9" w14:textId="77777777" w:rsidR="0070236A" w:rsidRDefault="0070236A" w:rsidP="0070236A">
                  <w:pPr>
                    <w:spacing w:after="0" w:line="276" w:lineRule="auto"/>
                    <w:rPr>
                      <w:rFonts w:ascii="Book Antiqua" w:hAnsi="Book Antiqua"/>
                      <w:sz w:val="20"/>
                      <w:szCs w:val="20"/>
                    </w:rPr>
                  </w:pPr>
                  <w:r>
                    <w:rPr>
                      <w:rFonts w:ascii="Book Antiqua" w:hAnsi="Book Antiqua"/>
                      <w:sz w:val="20"/>
                      <w:szCs w:val="20"/>
                    </w:rPr>
                    <w:t xml:space="preserve">De 181 a 360 días </w:t>
                  </w:r>
                </w:p>
              </w:tc>
            </w:tr>
            <w:tr w:rsidR="0070236A" w14:paraId="38092133" w14:textId="77777777" w:rsidTr="0070236A">
              <w:tc>
                <w:tcPr>
                  <w:tcW w:w="3936" w:type="dxa"/>
                  <w:hideMark/>
                </w:tcPr>
                <w:p w14:paraId="632C5D6E" w14:textId="77777777" w:rsidR="0070236A" w:rsidRDefault="0070236A" w:rsidP="0070236A">
                  <w:pPr>
                    <w:spacing w:after="0" w:line="276" w:lineRule="auto"/>
                    <w:rPr>
                      <w:rFonts w:ascii="Book Antiqua" w:hAnsi="Book Antiqua"/>
                      <w:sz w:val="20"/>
                      <w:szCs w:val="20"/>
                    </w:rPr>
                  </w:pPr>
                </w:p>
              </w:tc>
            </w:tr>
          </w:tbl>
          <w:p w14:paraId="514B6C01" w14:textId="77777777" w:rsidR="00A73EB9" w:rsidRDefault="00A73EB9">
            <w:pPr>
              <w:spacing w:after="0" w:line="276" w:lineRule="auto"/>
              <w:rPr>
                <w:rFonts w:ascii="Book Antiqua" w:hAnsi="Book Antiqua"/>
                <w:sz w:val="20"/>
                <w:szCs w:val="20"/>
              </w:rPr>
            </w:pPr>
          </w:p>
        </w:tc>
        <w:tc>
          <w:tcPr>
            <w:tcW w:w="1952" w:type="dxa"/>
          </w:tcPr>
          <w:p w14:paraId="557B5155" w14:textId="77777777" w:rsidR="00A73EB9" w:rsidRDefault="0070236A" w:rsidP="0070236A">
            <w:pPr>
              <w:spacing w:after="0" w:line="276" w:lineRule="auto"/>
              <w:jc w:val="center"/>
              <w:rPr>
                <w:rFonts w:ascii="Book Antiqua" w:hAnsi="Book Antiqua"/>
                <w:sz w:val="20"/>
                <w:szCs w:val="20"/>
              </w:rPr>
            </w:pPr>
            <w:r>
              <w:rPr>
                <w:rFonts w:ascii="Book Antiqua" w:hAnsi="Book Antiqua"/>
                <w:sz w:val="20"/>
                <w:szCs w:val="20"/>
              </w:rPr>
              <w:t>1%</w:t>
            </w:r>
          </w:p>
          <w:p w14:paraId="76EC0417" w14:textId="77777777" w:rsidR="0070236A" w:rsidRDefault="0070236A" w:rsidP="0070236A">
            <w:pPr>
              <w:spacing w:after="0" w:line="276" w:lineRule="auto"/>
              <w:jc w:val="center"/>
              <w:rPr>
                <w:rFonts w:ascii="Book Antiqua" w:hAnsi="Book Antiqua"/>
                <w:sz w:val="20"/>
                <w:szCs w:val="20"/>
              </w:rPr>
            </w:pPr>
            <w:r>
              <w:rPr>
                <w:rFonts w:ascii="Book Antiqua" w:hAnsi="Book Antiqua"/>
                <w:sz w:val="20"/>
                <w:szCs w:val="20"/>
              </w:rPr>
              <w:t>2%</w:t>
            </w:r>
          </w:p>
          <w:p w14:paraId="5765DADE" w14:textId="77777777" w:rsidR="0070236A" w:rsidRDefault="0070236A" w:rsidP="0070236A">
            <w:pPr>
              <w:spacing w:after="0" w:line="276" w:lineRule="auto"/>
              <w:jc w:val="center"/>
              <w:rPr>
                <w:rFonts w:ascii="Book Antiqua" w:hAnsi="Book Antiqua"/>
                <w:sz w:val="20"/>
                <w:szCs w:val="20"/>
              </w:rPr>
            </w:pPr>
            <w:r>
              <w:rPr>
                <w:rFonts w:ascii="Book Antiqua" w:hAnsi="Book Antiqua"/>
                <w:sz w:val="20"/>
                <w:szCs w:val="20"/>
              </w:rPr>
              <w:t>3%</w:t>
            </w:r>
          </w:p>
          <w:p w14:paraId="798A61DE" w14:textId="77777777" w:rsidR="0070236A" w:rsidRDefault="0070236A" w:rsidP="0070236A">
            <w:pPr>
              <w:spacing w:after="0" w:line="276" w:lineRule="auto"/>
              <w:jc w:val="center"/>
              <w:rPr>
                <w:rFonts w:ascii="Book Antiqua" w:hAnsi="Book Antiqua"/>
                <w:sz w:val="20"/>
                <w:szCs w:val="20"/>
              </w:rPr>
            </w:pPr>
            <w:r>
              <w:rPr>
                <w:rFonts w:ascii="Book Antiqua" w:hAnsi="Book Antiqua"/>
                <w:sz w:val="20"/>
                <w:szCs w:val="20"/>
              </w:rPr>
              <w:t>3%</w:t>
            </w:r>
          </w:p>
          <w:p w14:paraId="4CD97F14" w14:textId="77777777" w:rsidR="0070236A" w:rsidRDefault="0070236A" w:rsidP="0070236A">
            <w:pPr>
              <w:spacing w:after="0" w:line="276" w:lineRule="auto"/>
              <w:jc w:val="center"/>
              <w:rPr>
                <w:rFonts w:ascii="Book Antiqua" w:hAnsi="Book Antiqua"/>
                <w:sz w:val="20"/>
                <w:szCs w:val="20"/>
              </w:rPr>
            </w:pPr>
            <w:r>
              <w:rPr>
                <w:rFonts w:ascii="Book Antiqua" w:hAnsi="Book Antiqua"/>
                <w:sz w:val="20"/>
                <w:szCs w:val="20"/>
              </w:rPr>
              <w:t>6%</w:t>
            </w:r>
          </w:p>
          <w:p w14:paraId="4EECFECD" w14:textId="77777777" w:rsidR="0070236A" w:rsidRDefault="0070236A" w:rsidP="0070236A">
            <w:pPr>
              <w:spacing w:after="0" w:line="276" w:lineRule="auto"/>
              <w:jc w:val="center"/>
              <w:rPr>
                <w:rFonts w:ascii="Book Antiqua" w:hAnsi="Book Antiqua"/>
                <w:sz w:val="20"/>
                <w:szCs w:val="20"/>
              </w:rPr>
            </w:pPr>
            <w:r>
              <w:rPr>
                <w:rFonts w:ascii="Book Antiqua" w:hAnsi="Book Antiqua"/>
                <w:sz w:val="20"/>
                <w:szCs w:val="20"/>
              </w:rPr>
              <w:t>13%</w:t>
            </w:r>
          </w:p>
        </w:tc>
        <w:tc>
          <w:tcPr>
            <w:tcW w:w="2070" w:type="dxa"/>
          </w:tcPr>
          <w:p w14:paraId="74F7E4D2" w14:textId="77777777" w:rsidR="00A73EB9" w:rsidRDefault="0070236A">
            <w:pPr>
              <w:spacing w:after="0" w:line="276" w:lineRule="auto"/>
              <w:jc w:val="right"/>
              <w:rPr>
                <w:rFonts w:ascii="Book Antiqua" w:hAnsi="Book Antiqua"/>
                <w:sz w:val="20"/>
                <w:szCs w:val="20"/>
              </w:rPr>
            </w:pPr>
            <w:r>
              <w:rPr>
                <w:rFonts w:ascii="Book Antiqua" w:hAnsi="Book Antiqua"/>
                <w:sz w:val="20"/>
                <w:szCs w:val="20"/>
              </w:rPr>
              <w:t>6,167</w:t>
            </w:r>
          </w:p>
          <w:p w14:paraId="65125123" w14:textId="77777777" w:rsidR="0070236A" w:rsidRDefault="0070236A">
            <w:pPr>
              <w:spacing w:after="0" w:line="276" w:lineRule="auto"/>
              <w:jc w:val="right"/>
              <w:rPr>
                <w:rFonts w:ascii="Book Antiqua" w:hAnsi="Book Antiqua"/>
                <w:sz w:val="20"/>
                <w:szCs w:val="20"/>
              </w:rPr>
            </w:pPr>
            <w:r>
              <w:rPr>
                <w:rFonts w:ascii="Book Antiqua" w:hAnsi="Book Antiqua"/>
                <w:sz w:val="20"/>
                <w:szCs w:val="20"/>
              </w:rPr>
              <w:t>5,262</w:t>
            </w:r>
          </w:p>
          <w:p w14:paraId="0ABF8781" w14:textId="77777777" w:rsidR="0070236A" w:rsidRDefault="0070236A">
            <w:pPr>
              <w:spacing w:after="0" w:line="276" w:lineRule="auto"/>
              <w:jc w:val="right"/>
              <w:rPr>
                <w:rFonts w:ascii="Book Antiqua" w:hAnsi="Book Antiqua"/>
                <w:sz w:val="20"/>
                <w:szCs w:val="20"/>
              </w:rPr>
            </w:pPr>
            <w:r>
              <w:rPr>
                <w:rFonts w:ascii="Book Antiqua" w:hAnsi="Book Antiqua"/>
                <w:sz w:val="20"/>
                <w:szCs w:val="20"/>
              </w:rPr>
              <w:t>5,188</w:t>
            </w:r>
          </w:p>
          <w:p w14:paraId="70BE26E5" w14:textId="77777777" w:rsidR="0070236A" w:rsidRDefault="0070236A">
            <w:pPr>
              <w:spacing w:after="0" w:line="276" w:lineRule="auto"/>
              <w:jc w:val="right"/>
              <w:rPr>
                <w:rFonts w:ascii="Book Antiqua" w:hAnsi="Book Antiqua"/>
                <w:sz w:val="20"/>
                <w:szCs w:val="20"/>
              </w:rPr>
            </w:pPr>
            <w:r>
              <w:rPr>
                <w:rFonts w:ascii="Book Antiqua" w:hAnsi="Book Antiqua"/>
                <w:sz w:val="20"/>
                <w:szCs w:val="20"/>
              </w:rPr>
              <w:t>5,111</w:t>
            </w:r>
          </w:p>
          <w:p w14:paraId="49E70086" w14:textId="77777777" w:rsidR="0070236A" w:rsidRDefault="0070236A">
            <w:pPr>
              <w:spacing w:after="0" w:line="276" w:lineRule="auto"/>
              <w:jc w:val="right"/>
              <w:rPr>
                <w:rFonts w:ascii="Book Antiqua" w:hAnsi="Book Antiqua"/>
                <w:sz w:val="20"/>
                <w:szCs w:val="20"/>
              </w:rPr>
            </w:pPr>
            <w:r>
              <w:rPr>
                <w:rFonts w:ascii="Book Antiqua" w:hAnsi="Book Antiqua"/>
                <w:sz w:val="20"/>
                <w:szCs w:val="20"/>
              </w:rPr>
              <w:t>8,648</w:t>
            </w:r>
          </w:p>
          <w:p w14:paraId="3E0BECB9" w14:textId="77777777" w:rsidR="0070236A" w:rsidRDefault="0070236A">
            <w:pPr>
              <w:spacing w:after="0" w:line="276" w:lineRule="auto"/>
              <w:jc w:val="right"/>
              <w:rPr>
                <w:rFonts w:ascii="Book Antiqua" w:hAnsi="Book Antiqua"/>
                <w:sz w:val="20"/>
                <w:szCs w:val="20"/>
              </w:rPr>
            </w:pPr>
            <w:r>
              <w:rPr>
                <w:rFonts w:ascii="Book Antiqua" w:hAnsi="Book Antiqua"/>
                <w:sz w:val="20"/>
                <w:szCs w:val="20"/>
              </w:rPr>
              <w:t>13,284</w:t>
            </w:r>
          </w:p>
        </w:tc>
        <w:tc>
          <w:tcPr>
            <w:tcW w:w="1904" w:type="dxa"/>
            <w:hideMark/>
          </w:tcPr>
          <w:p w14:paraId="6A853917" w14:textId="77777777" w:rsidR="00A73EB9" w:rsidRDefault="0070236A">
            <w:pPr>
              <w:spacing w:after="0" w:line="276" w:lineRule="auto"/>
              <w:jc w:val="right"/>
              <w:rPr>
                <w:rFonts w:ascii="Book Antiqua" w:hAnsi="Book Antiqua"/>
                <w:sz w:val="20"/>
                <w:szCs w:val="20"/>
              </w:rPr>
            </w:pPr>
            <w:r>
              <w:rPr>
                <w:rFonts w:ascii="Book Antiqua" w:hAnsi="Book Antiqua"/>
                <w:sz w:val="20"/>
                <w:szCs w:val="20"/>
              </w:rPr>
              <w:t>46</w:t>
            </w:r>
          </w:p>
          <w:p w14:paraId="13EC16ED" w14:textId="77777777" w:rsidR="0070236A" w:rsidRDefault="0070236A">
            <w:pPr>
              <w:spacing w:after="0" w:line="276" w:lineRule="auto"/>
              <w:jc w:val="right"/>
              <w:rPr>
                <w:rFonts w:ascii="Book Antiqua" w:hAnsi="Book Antiqua"/>
                <w:sz w:val="20"/>
                <w:szCs w:val="20"/>
              </w:rPr>
            </w:pPr>
            <w:r>
              <w:rPr>
                <w:rFonts w:ascii="Book Antiqua" w:hAnsi="Book Antiqua"/>
                <w:sz w:val="20"/>
                <w:szCs w:val="20"/>
              </w:rPr>
              <w:t>87</w:t>
            </w:r>
          </w:p>
          <w:p w14:paraId="63384754" w14:textId="77777777" w:rsidR="0070236A" w:rsidRDefault="0070236A">
            <w:pPr>
              <w:spacing w:after="0" w:line="276" w:lineRule="auto"/>
              <w:jc w:val="right"/>
              <w:rPr>
                <w:rFonts w:ascii="Book Antiqua" w:hAnsi="Book Antiqua"/>
                <w:sz w:val="20"/>
                <w:szCs w:val="20"/>
              </w:rPr>
            </w:pPr>
            <w:r>
              <w:rPr>
                <w:rFonts w:ascii="Book Antiqua" w:hAnsi="Book Antiqua"/>
                <w:sz w:val="20"/>
                <w:szCs w:val="20"/>
              </w:rPr>
              <w:t>130</w:t>
            </w:r>
          </w:p>
          <w:p w14:paraId="01155B6E" w14:textId="77777777" w:rsidR="0070236A" w:rsidRDefault="0070236A">
            <w:pPr>
              <w:spacing w:after="0" w:line="276" w:lineRule="auto"/>
              <w:jc w:val="right"/>
              <w:rPr>
                <w:rFonts w:ascii="Book Antiqua" w:hAnsi="Book Antiqua"/>
                <w:sz w:val="20"/>
                <w:szCs w:val="20"/>
              </w:rPr>
            </w:pPr>
            <w:r>
              <w:rPr>
                <w:rFonts w:ascii="Book Antiqua" w:hAnsi="Book Antiqua"/>
                <w:sz w:val="20"/>
                <w:szCs w:val="20"/>
              </w:rPr>
              <w:t>169</w:t>
            </w:r>
          </w:p>
          <w:p w14:paraId="2B612C61" w14:textId="77777777" w:rsidR="0070236A" w:rsidRDefault="0070236A">
            <w:pPr>
              <w:spacing w:after="0" w:line="276" w:lineRule="auto"/>
              <w:jc w:val="right"/>
              <w:rPr>
                <w:rFonts w:ascii="Book Antiqua" w:hAnsi="Book Antiqua"/>
                <w:sz w:val="20"/>
                <w:szCs w:val="20"/>
              </w:rPr>
            </w:pPr>
            <w:r>
              <w:rPr>
                <w:rFonts w:ascii="Book Antiqua" w:hAnsi="Book Antiqua"/>
                <w:sz w:val="20"/>
                <w:szCs w:val="20"/>
              </w:rPr>
              <w:t>506</w:t>
            </w:r>
          </w:p>
          <w:p w14:paraId="49F05F87" w14:textId="77777777" w:rsidR="0070236A" w:rsidRDefault="0070236A">
            <w:pPr>
              <w:spacing w:after="0" w:line="276" w:lineRule="auto"/>
              <w:jc w:val="right"/>
              <w:rPr>
                <w:rFonts w:ascii="Book Antiqua" w:hAnsi="Book Antiqua"/>
                <w:sz w:val="20"/>
                <w:szCs w:val="20"/>
              </w:rPr>
            </w:pPr>
            <w:r>
              <w:rPr>
                <w:rFonts w:ascii="Book Antiqua" w:hAnsi="Book Antiqua"/>
                <w:sz w:val="20"/>
                <w:szCs w:val="20"/>
              </w:rPr>
              <w:t>1,668</w:t>
            </w:r>
          </w:p>
        </w:tc>
      </w:tr>
      <w:tr w:rsidR="00A73EB9" w14:paraId="4F6DC494" w14:textId="77777777" w:rsidTr="0070236A">
        <w:tc>
          <w:tcPr>
            <w:tcW w:w="3128" w:type="dxa"/>
            <w:hideMark/>
          </w:tcPr>
          <w:p w14:paraId="450CAF08" w14:textId="77777777" w:rsidR="00A73EB9" w:rsidRDefault="0070236A">
            <w:pPr>
              <w:spacing w:after="0" w:line="276" w:lineRule="auto"/>
              <w:rPr>
                <w:rFonts w:ascii="Book Antiqua" w:hAnsi="Book Antiqua"/>
                <w:sz w:val="20"/>
                <w:szCs w:val="20"/>
              </w:rPr>
            </w:pPr>
            <w:r>
              <w:rPr>
                <w:rFonts w:ascii="Book Antiqua" w:hAnsi="Book Antiqua"/>
                <w:sz w:val="20"/>
                <w:szCs w:val="20"/>
              </w:rPr>
              <w:t>Más de 360 días</w:t>
            </w:r>
          </w:p>
        </w:tc>
        <w:tc>
          <w:tcPr>
            <w:tcW w:w="1952" w:type="dxa"/>
          </w:tcPr>
          <w:p w14:paraId="12A3A67E" w14:textId="77777777" w:rsidR="00A73EB9" w:rsidRDefault="0070236A" w:rsidP="0070236A">
            <w:pPr>
              <w:spacing w:after="0" w:line="276" w:lineRule="auto"/>
              <w:jc w:val="center"/>
              <w:rPr>
                <w:rFonts w:ascii="Book Antiqua" w:hAnsi="Book Antiqua"/>
                <w:sz w:val="20"/>
                <w:szCs w:val="20"/>
              </w:rPr>
            </w:pPr>
            <w:r>
              <w:rPr>
                <w:rFonts w:ascii="Book Antiqua" w:hAnsi="Book Antiqua"/>
                <w:sz w:val="20"/>
                <w:szCs w:val="20"/>
              </w:rPr>
              <w:t>100%</w:t>
            </w:r>
          </w:p>
        </w:tc>
        <w:tc>
          <w:tcPr>
            <w:tcW w:w="2070" w:type="dxa"/>
          </w:tcPr>
          <w:p w14:paraId="2B36E86C" w14:textId="77777777" w:rsidR="00A73EB9" w:rsidRPr="0070236A" w:rsidRDefault="0070236A">
            <w:pPr>
              <w:spacing w:after="0" w:line="276" w:lineRule="auto"/>
              <w:jc w:val="right"/>
              <w:rPr>
                <w:rFonts w:ascii="Book Antiqua" w:hAnsi="Book Antiqua"/>
                <w:sz w:val="20"/>
                <w:szCs w:val="20"/>
                <w:u w:val="single"/>
              </w:rPr>
            </w:pPr>
            <w:r w:rsidRPr="0070236A">
              <w:rPr>
                <w:rFonts w:ascii="Book Antiqua" w:hAnsi="Book Antiqua"/>
                <w:sz w:val="20"/>
                <w:szCs w:val="20"/>
                <w:u w:val="single"/>
              </w:rPr>
              <w:t>97,172</w:t>
            </w:r>
          </w:p>
        </w:tc>
        <w:tc>
          <w:tcPr>
            <w:tcW w:w="1904" w:type="dxa"/>
            <w:hideMark/>
          </w:tcPr>
          <w:p w14:paraId="747F36FF" w14:textId="77777777" w:rsidR="00A73EB9" w:rsidRDefault="0070236A">
            <w:pPr>
              <w:spacing w:after="0" w:line="276" w:lineRule="auto"/>
              <w:jc w:val="right"/>
              <w:rPr>
                <w:rFonts w:ascii="Book Antiqua" w:hAnsi="Book Antiqua"/>
                <w:sz w:val="20"/>
                <w:szCs w:val="20"/>
                <w:u w:val="single"/>
              </w:rPr>
            </w:pPr>
            <w:r>
              <w:rPr>
                <w:rFonts w:ascii="Book Antiqua" w:hAnsi="Book Antiqua"/>
                <w:sz w:val="20"/>
                <w:szCs w:val="20"/>
                <w:u w:val="single"/>
              </w:rPr>
              <w:t>97,172</w:t>
            </w:r>
          </w:p>
        </w:tc>
      </w:tr>
      <w:tr w:rsidR="00A73EB9" w14:paraId="7E0CDC16" w14:textId="77777777" w:rsidTr="0070236A">
        <w:tc>
          <w:tcPr>
            <w:tcW w:w="3128" w:type="dxa"/>
            <w:hideMark/>
          </w:tcPr>
          <w:p w14:paraId="411B49FE" w14:textId="77777777" w:rsidR="00A73EB9" w:rsidRDefault="00A73EB9">
            <w:pPr>
              <w:spacing w:after="0" w:line="276" w:lineRule="auto"/>
              <w:rPr>
                <w:rFonts w:ascii="Book Antiqua" w:hAnsi="Book Antiqua"/>
                <w:b/>
                <w:sz w:val="20"/>
                <w:szCs w:val="20"/>
              </w:rPr>
            </w:pPr>
            <w:r>
              <w:rPr>
                <w:rFonts w:ascii="Book Antiqua" w:hAnsi="Book Antiqua"/>
                <w:b/>
                <w:sz w:val="20"/>
                <w:szCs w:val="20"/>
              </w:rPr>
              <w:t>Total</w:t>
            </w:r>
          </w:p>
        </w:tc>
        <w:tc>
          <w:tcPr>
            <w:tcW w:w="1952" w:type="dxa"/>
          </w:tcPr>
          <w:p w14:paraId="4EF26226" w14:textId="77777777" w:rsidR="00A73EB9" w:rsidRDefault="00A73EB9">
            <w:pPr>
              <w:spacing w:after="0" w:line="276" w:lineRule="auto"/>
              <w:jc w:val="right"/>
              <w:rPr>
                <w:rFonts w:ascii="Book Antiqua" w:hAnsi="Book Antiqua"/>
                <w:sz w:val="20"/>
                <w:szCs w:val="20"/>
              </w:rPr>
            </w:pPr>
          </w:p>
        </w:tc>
        <w:tc>
          <w:tcPr>
            <w:tcW w:w="2070" w:type="dxa"/>
          </w:tcPr>
          <w:p w14:paraId="43AC3395" w14:textId="77777777" w:rsidR="00A73EB9" w:rsidRPr="0070236A" w:rsidRDefault="0070236A">
            <w:pPr>
              <w:spacing w:after="0" w:line="276" w:lineRule="auto"/>
              <w:jc w:val="right"/>
              <w:rPr>
                <w:rFonts w:ascii="Book Antiqua" w:hAnsi="Book Antiqua"/>
                <w:sz w:val="20"/>
                <w:szCs w:val="20"/>
                <w:u w:val="double"/>
              </w:rPr>
            </w:pPr>
            <w:r>
              <w:rPr>
                <w:rFonts w:ascii="Book Antiqua" w:hAnsi="Book Antiqua"/>
                <w:sz w:val="20"/>
                <w:szCs w:val="20"/>
                <w:u w:val="double"/>
              </w:rPr>
              <w:t>140,832</w:t>
            </w:r>
          </w:p>
        </w:tc>
        <w:tc>
          <w:tcPr>
            <w:tcW w:w="1904" w:type="dxa"/>
            <w:hideMark/>
          </w:tcPr>
          <w:p w14:paraId="4043A48F" w14:textId="77777777" w:rsidR="00A73EB9" w:rsidRDefault="0070236A">
            <w:pPr>
              <w:spacing w:after="0" w:line="276" w:lineRule="auto"/>
              <w:jc w:val="right"/>
              <w:rPr>
                <w:rFonts w:ascii="Book Antiqua" w:hAnsi="Book Antiqua"/>
                <w:sz w:val="20"/>
                <w:szCs w:val="20"/>
                <w:u w:val="double"/>
              </w:rPr>
            </w:pPr>
            <w:r>
              <w:rPr>
                <w:rFonts w:ascii="Book Antiqua" w:hAnsi="Book Antiqua"/>
                <w:sz w:val="20"/>
                <w:szCs w:val="20"/>
                <w:u w:val="double"/>
              </w:rPr>
              <w:t>99,778</w:t>
            </w:r>
          </w:p>
        </w:tc>
      </w:tr>
    </w:tbl>
    <w:p w14:paraId="4E642589" w14:textId="77777777" w:rsidR="00A73EB9" w:rsidRDefault="00A73EB9" w:rsidP="00A73EB9">
      <w:pPr>
        <w:jc w:val="both"/>
        <w:rPr>
          <w:rFonts w:ascii="Book Antiqua" w:hAnsi="Book Antiqua"/>
          <w:sz w:val="20"/>
          <w:szCs w:val="20"/>
        </w:rPr>
      </w:pPr>
    </w:p>
    <w:p w14:paraId="7300E82F" w14:textId="77777777" w:rsidR="0070236A" w:rsidRDefault="0070236A" w:rsidP="00A73EB9">
      <w:pPr>
        <w:jc w:val="both"/>
        <w:rPr>
          <w:rFonts w:ascii="Book Antiqua" w:hAnsi="Book Antiqua"/>
          <w:sz w:val="20"/>
          <w:szCs w:val="20"/>
        </w:rPr>
      </w:pPr>
      <w:r>
        <w:rPr>
          <w:rFonts w:ascii="Book Antiqua" w:hAnsi="Book Antiqua"/>
          <w:sz w:val="20"/>
          <w:szCs w:val="20"/>
        </w:rPr>
        <w:t>Cambios en la provisión de cuentas incobrables: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6"/>
        <w:gridCol w:w="2693"/>
        <w:gridCol w:w="2349"/>
      </w:tblGrid>
      <w:tr w:rsidR="0070236A" w14:paraId="6BBC2242" w14:textId="77777777" w:rsidTr="0070236A">
        <w:trPr>
          <w:trHeight w:val="236"/>
        </w:trPr>
        <w:tc>
          <w:tcPr>
            <w:tcW w:w="3936" w:type="dxa"/>
          </w:tcPr>
          <w:p w14:paraId="04D8571A" w14:textId="77777777" w:rsidR="0070236A" w:rsidRDefault="0070236A">
            <w:pPr>
              <w:jc w:val="both"/>
              <w:rPr>
                <w:rFonts w:ascii="Book Antiqua" w:hAnsi="Book Antiqua"/>
                <w:sz w:val="20"/>
                <w:szCs w:val="20"/>
              </w:rPr>
            </w:pPr>
          </w:p>
        </w:tc>
        <w:tc>
          <w:tcPr>
            <w:tcW w:w="2693" w:type="dxa"/>
            <w:hideMark/>
          </w:tcPr>
          <w:p w14:paraId="7A923604" w14:textId="77777777" w:rsidR="0070236A" w:rsidRDefault="0070236A">
            <w:pPr>
              <w:jc w:val="right"/>
              <w:rPr>
                <w:rFonts w:ascii="Book Antiqua" w:hAnsi="Book Antiqua"/>
                <w:b/>
                <w:sz w:val="20"/>
                <w:szCs w:val="20"/>
              </w:rPr>
            </w:pPr>
            <w:r>
              <w:rPr>
                <w:rFonts w:ascii="Book Antiqua" w:hAnsi="Book Antiqua"/>
                <w:b/>
                <w:sz w:val="20"/>
                <w:szCs w:val="20"/>
              </w:rPr>
              <w:t>2021</w:t>
            </w:r>
          </w:p>
        </w:tc>
        <w:tc>
          <w:tcPr>
            <w:tcW w:w="2349" w:type="dxa"/>
            <w:hideMark/>
          </w:tcPr>
          <w:p w14:paraId="562F32C9" w14:textId="77777777" w:rsidR="0070236A" w:rsidRDefault="0070236A">
            <w:pPr>
              <w:jc w:val="right"/>
              <w:rPr>
                <w:rFonts w:ascii="Book Antiqua" w:hAnsi="Book Antiqua"/>
                <w:b/>
                <w:sz w:val="20"/>
                <w:szCs w:val="20"/>
              </w:rPr>
            </w:pPr>
            <w:r>
              <w:rPr>
                <w:rFonts w:ascii="Book Antiqua" w:hAnsi="Book Antiqua"/>
                <w:b/>
                <w:sz w:val="20"/>
                <w:szCs w:val="20"/>
              </w:rPr>
              <w:t>2020</w:t>
            </w:r>
          </w:p>
        </w:tc>
      </w:tr>
      <w:tr w:rsidR="0070236A" w14:paraId="6284A2B5" w14:textId="77777777" w:rsidTr="0070236A">
        <w:tc>
          <w:tcPr>
            <w:tcW w:w="3936" w:type="dxa"/>
            <w:hideMark/>
          </w:tcPr>
          <w:p w14:paraId="151053D5" w14:textId="77777777" w:rsidR="0070236A" w:rsidRPr="0070236A" w:rsidRDefault="0070236A">
            <w:pPr>
              <w:spacing w:after="0" w:line="276" w:lineRule="auto"/>
              <w:rPr>
                <w:rFonts w:ascii="Book Antiqua" w:hAnsi="Book Antiqua"/>
                <w:b/>
                <w:sz w:val="20"/>
                <w:szCs w:val="20"/>
              </w:rPr>
            </w:pPr>
            <w:r>
              <w:rPr>
                <w:rFonts w:ascii="Book Antiqua" w:hAnsi="Book Antiqua"/>
                <w:b/>
                <w:sz w:val="20"/>
                <w:szCs w:val="20"/>
              </w:rPr>
              <w:t>Saldos al inicio del año</w:t>
            </w:r>
          </w:p>
        </w:tc>
        <w:tc>
          <w:tcPr>
            <w:tcW w:w="2693" w:type="dxa"/>
          </w:tcPr>
          <w:p w14:paraId="2E6CDD3C" w14:textId="77777777" w:rsidR="0070236A" w:rsidRDefault="0070236A">
            <w:pPr>
              <w:spacing w:after="0" w:line="276" w:lineRule="auto"/>
              <w:jc w:val="right"/>
              <w:rPr>
                <w:rFonts w:ascii="Book Antiqua" w:hAnsi="Book Antiqua"/>
                <w:sz w:val="20"/>
                <w:szCs w:val="20"/>
              </w:rPr>
            </w:pPr>
          </w:p>
        </w:tc>
        <w:tc>
          <w:tcPr>
            <w:tcW w:w="2349" w:type="dxa"/>
            <w:hideMark/>
          </w:tcPr>
          <w:p w14:paraId="21700BE2" w14:textId="77777777" w:rsidR="0070236A" w:rsidRPr="009806D1" w:rsidRDefault="009806D1">
            <w:pPr>
              <w:spacing w:after="0" w:line="276" w:lineRule="auto"/>
              <w:jc w:val="right"/>
              <w:rPr>
                <w:rFonts w:ascii="Book Antiqua" w:hAnsi="Book Antiqua"/>
                <w:sz w:val="20"/>
                <w:szCs w:val="20"/>
              </w:rPr>
            </w:pPr>
            <w:r>
              <w:rPr>
                <w:rFonts w:ascii="Book Antiqua" w:hAnsi="Book Antiqua"/>
                <w:sz w:val="20"/>
                <w:szCs w:val="20"/>
              </w:rPr>
              <w:t>46,414</w:t>
            </w:r>
          </w:p>
        </w:tc>
      </w:tr>
      <w:tr w:rsidR="0070236A" w14:paraId="65457AD2" w14:textId="77777777" w:rsidTr="0070236A">
        <w:tc>
          <w:tcPr>
            <w:tcW w:w="3936" w:type="dxa"/>
            <w:hideMark/>
          </w:tcPr>
          <w:p w14:paraId="1562F025" w14:textId="77777777" w:rsidR="0070236A" w:rsidRDefault="0070236A">
            <w:pPr>
              <w:spacing w:after="0" w:line="276" w:lineRule="auto"/>
              <w:rPr>
                <w:rFonts w:ascii="Book Antiqua" w:hAnsi="Book Antiqua"/>
                <w:sz w:val="20"/>
                <w:szCs w:val="20"/>
              </w:rPr>
            </w:pPr>
            <w:r>
              <w:rPr>
                <w:rFonts w:ascii="Book Antiqua" w:hAnsi="Book Antiqua"/>
                <w:sz w:val="20"/>
                <w:szCs w:val="20"/>
              </w:rPr>
              <w:t>Provisión del año</w:t>
            </w:r>
          </w:p>
        </w:tc>
        <w:tc>
          <w:tcPr>
            <w:tcW w:w="2693" w:type="dxa"/>
          </w:tcPr>
          <w:p w14:paraId="0FA36E9F" w14:textId="77777777" w:rsidR="0070236A" w:rsidRDefault="0070236A">
            <w:pPr>
              <w:spacing w:after="0" w:line="276" w:lineRule="auto"/>
              <w:jc w:val="right"/>
              <w:rPr>
                <w:rFonts w:ascii="Book Antiqua" w:hAnsi="Book Antiqua"/>
                <w:sz w:val="20"/>
                <w:szCs w:val="20"/>
              </w:rPr>
            </w:pPr>
          </w:p>
        </w:tc>
        <w:tc>
          <w:tcPr>
            <w:tcW w:w="2349" w:type="dxa"/>
            <w:hideMark/>
          </w:tcPr>
          <w:p w14:paraId="0BD77F90" w14:textId="77777777" w:rsidR="0070236A" w:rsidRDefault="009806D1">
            <w:pPr>
              <w:spacing w:after="0" w:line="276" w:lineRule="auto"/>
              <w:jc w:val="right"/>
              <w:rPr>
                <w:rFonts w:ascii="Book Antiqua" w:hAnsi="Book Antiqua"/>
                <w:sz w:val="20"/>
                <w:szCs w:val="20"/>
              </w:rPr>
            </w:pPr>
            <w:r>
              <w:rPr>
                <w:rFonts w:ascii="Book Antiqua" w:hAnsi="Book Antiqua"/>
                <w:sz w:val="20"/>
                <w:szCs w:val="20"/>
              </w:rPr>
              <w:t>53,364</w:t>
            </w:r>
          </w:p>
        </w:tc>
      </w:tr>
      <w:tr w:rsidR="0070236A" w14:paraId="74ABCC93" w14:textId="77777777" w:rsidTr="0070236A">
        <w:tc>
          <w:tcPr>
            <w:tcW w:w="3936" w:type="dxa"/>
            <w:hideMark/>
          </w:tcPr>
          <w:p w14:paraId="3585BD61" w14:textId="77777777" w:rsidR="0070236A" w:rsidRDefault="0070236A">
            <w:pPr>
              <w:spacing w:after="0" w:line="276" w:lineRule="auto"/>
              <w:rPr>
                <w:rFonts w:ascii="Book Antiqua" w:hAnsi="Book Antiqua"/>
                <w:sz w:val="20"/>
                <w:szCs w:val="20"/>
              </w:rPr>
            </w:pPr>
            <w:r>
              <w:rPr>
                <w:rFonts w:ascii="Book Antiqua" w:hAnsi="Book Antiqua"/>
                <w:sz w:val="20"/>
                <w:szCs w:val="20"/>
              </w:rPr>
              <w:t>Bajas</w:t>
            </w:r>
          </w:p>
        </w:tc>
        <w:tc>
          <w:tcPr>
            <w:tcW w:w="2693" w:type="dxa"/>
          </w:tcPr>
          <w:p w14:paraId="66BF0C13" w14:textId="77777777" w:rsidR="0070236A" w:rsidRDefault="0070236A">
            <w:pPr>
              <w:spacing w:after="0" w:line="276" w:lineRule="auto"/>
              <w:jc w:val="right"/>
              <w:rPr>
                <w:rFonts w:ascii="Book Antiqua" w:hAnsi="Book Antiqua"/>
                <w:sz w:val="20"/>
                <w:szCs w:val="20"/>
              </w:rPr>
            </w:pPr>
          </w:p>
        </w:tc>
        <w:tc>
          <w:tcPr>
            <w:tcW w:w="2349" w:type="dxa"/>
            <w:hideMark/>
          </w:tcPr>
          <w:p w14:paraId="4A3F2CF0" w14:textId="77777777" w:rsidR="0070236A" w:rsidRDefault="009806D1">
            <w:pPr>
              <w:spacing w:after="0" w:line="276" w:lineRule="auto"/>
              <w:jc w:val="right"/>
              <w:rPr>
                <w:rFonts w:ascii="Book Antiqua" w:hAnsi="Book Antiqua"/>
                <w:sz w:val="20"/>
                <w:szCs w:val="20"/>
                <w:u w:val="single"/>
              </w:rPr>
            </w:pPr>
            <w:r>
              <w:rPr>
                <w:rFonts w:ascii="Book Antiqua" w:hAnsi="Book Antiqua"/>
                <w:sz w:val="20"/>
                <w:szCs w:val="20"/>
                <w:u w:val="single"/>
              </w:rPr>
              <w:t>0</w:t>
            </w:r>
          </w:p>
        </w:tc>
      </w:tr>
      <w:tr w:rsidR="0070236A" w14:paraId="24B25612" w14:textId="77777777" w:rsidTr="0070236A">
        <w:tc>
          <w:tcPr>
            <w:tcW w:w="3936" w:type="dxa"/>
            <w:hideMark/>
          </w:tcPr>
          <w:p w14:paraId="7DD417FD" w14:textId="77777777" w:rsidR="0070236A" w:rsidRDefault="0070236A">
            <w:pPr>
              <w:spacing w:after="0" w:line="276" w:lineRule="auto"/>
              <w:rPr>
                <w:rFonts w:ascii="Book Antiqua" w:hAnsi="Book Antiqua"/>
                <w:b/>
                <w:sz w:val="20"/>
                <w:szCs w:val="20"/>
              </w:rPr>
            </w:pPr>
            <w:r>
              <w:rPr>
                <w:rFonts w:ascii="Book Antiqua" w:hAnsi="Book Antiqua"/>
                <w:b/>
                <w:sz w:val="20"/>
                <w:szCs w:val="20"/>
              </w:rPr>
              <w:t>Total</w:t>
            </w:r>
          </w:p>
        </w:tc>
        <w:tc>
          <w:tcPr>
            <w:tcW w:w="2693" w:type="dxa"/>
          </w:tcPr>
          <w:p w14:paraId="4CA93707" w14:textId="77777777" w:rsidR="0070236A" w:rsidRDefault="0070236A">
            <w:pPr>
              <w:spacing w:after="0" w:line="276" w:lineRule="auto"/>
              <w:jc w:val="right"/>
              <w:rPr>
                <w:rFonts w:ascii="Book Antiqua" w:hAnsi="Book Antiqua"/>
                <w:sz w:val="20"/>
                <w:szCs w:val="20"/>
              </w:rPr>
            </w:pPr>
          </w:p>
        </w:tc>
        <w:tc>
          <w:tcPr>
            <w:tcW w:w="2349" w:type="dxa"/>
            <w:hideMark/>
          </w:tcPr>
          <w:p w14:paraId="12B0D399" w14:textId="77777777" w:rsidR="0070236A" w:rsidRDefault="009806D1">
            <w:pPr>
              <w:spacing w:after="0" w:line="276" w:lineRule="auto"/>
              <w:jc w:val="right"/>
              <w:rPr>
                <w:rFonts w:ascii="Book Antiqua" w:hAnsi="Book Antiqua"/>
                <w:sz w:val="20"/>
                <w:szCs w:val="20"/>
                <w:u w:val="double"/>
              </w:rPr>
            </w:pPr>
            <w:r>
              <w:rPr>
                <w:rFonts w:ascii="Book Antiqua" w:hAnsi="Book Antiqua"/>
                <w:sz w:val="20"/>
                <w:szCs w:val="20"/>
                <w:u w:val="double"/>
              </w:rPr>
              <w:t>99,778</w:t>
            </w:r>
          </w:p>
        </w:tc>
      </w:tr>
    </w:tbl>
    <w:p w14:paraId="689CC0EF" w14:textId="77777777" w:rsidR="0070236A" w:rsidRDefault="0070236A" w:rsidP="00A73EB9">
      <w:pPr>
        <w:jc w:val="both"/>
        <w:rPr>
          <w:rFonts w:ascii="Book Antiqua" w:hAnsi="Book Antiqua"/>
          <w:sz w:val="20"/>
          <w:szCs w:val="20"/>
        </w:rPr>
      </w:pPr>
    </w:p>
    <w:p w14:paraId="570FF1CF" w14:textId="77777777" w:rsidR="00F81A74" w:rsidRDefault="009806D1" w:rsidP="00F81A74">
      <w:pPr>
        <w:jc w:val="both"/>
        <w:rPr>
          <w:rFonts w:ascii="Book Antiqua" w:hAnsi="Book Antiqua"/>
          <w:b/>
          <w:sz w:val="20"/>
          <w:szCs w:val="20"/>
        </w:rPr>
      </w:pPr>
      <w:r>
        <w:rPr>
          <w:rFonts w:ascii="Book Antiqua" w:hAnsi="Book Antiqua"/>
          <w:b/>
          <w:sz w:val="20"/>
          <w:szCs w:val="20"/>
        </w:rPr>
        <w:t>7. ACTIVOS POR IMPUESTOS CORRIENTES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3"/>
        <w:gridCol w:w="2126"/>
        <w:gridCol w:w="2349"/>
      </w:tblGrid>
      <w:tr w:rsidR="009806D1" w14:paraId="23C00842" w14:textId="77777777" w:rsidTr="009806D1">
        <w:trPr>
          <w:trHeight w:val="236"/>
        </w:trPr>
        <w:tc>
          <w:tcPr>
            <w:tcW w:w="4503" w:type="dxa"/>
          </w:tcPr>
          <w:p w14:paraId="19BC7DF3" w14:textId="77777777" w:rsidR="009806D1" w:rsidRDefault="009806D1">
            <w:pPr>
              <w:jc w:val="both"/>
              <w:rPr>
                <w:rFonts w:ascii="Book Antiqua" w:hAnsi="Book Antiqua"/>
                <w:sz w:val="20"/>
                <w:szCs w:val="20"/>
              </w:rPr>
            </w:pPr>
          </w:p>
        </w:tc>
        <w:tc>
          <w:tcPr>
            <w:tcW w:w="2126" w:type="dxa"/>
            <w:hideMark/>
          </w:tcPr>
          <w:p w14:paraId="6F388E65" w14:textId="77777777" w:rsidR="009806D1" w:rsidRDefault="009806D1">
            <w:pPr>
              <w:jc w:val="right"/>
              <w:rPr>
                <w:rFonts w:ascii="Book Antiqua" w:hAnsi="Book Antiqua"/>
                <w:b/>
                <w:sz w:val="20"/>
                <w:szCs w:val="20"/>
              </w:rPr>
            </w:pPr>
            <w:r>
              <w:rPr>
                <w:rFonts w:ascii="Book Antiqua" w:hAnsi="Book Antiqua"/>
                <w:b/>
                <w:sz w:val="20"/>
                <w:szCs w:val="20"/>
              </w:rPr>
              <w:t>2021</w:t>
            </w:r>
          </w:p>
        </w:tc>
        <w:tc>
          <w:tcPr>
            <w:tcW w:w="2349" w:type="dxa"/>
            <w:hideMark/>
          </w:tcPr>
          <w:p w14:paraId="67BB9E97" w14:textId="77777777" w:rsidR="009806D1" w:rsidRDefault="009806D1">
            <w:pPr>
              <w:jc w:val="right"/>
              <w:rPr>
                <w:rFonts w:ascii="Book Antiqua" w:hAnsi="Book Antiqua"/>
                <w:b/>
                <w:sz w:val="20"/>
                <w:szCs w:val="20"/>
              </w:rPr>
            </w:pPr>
            <w:r>
              <w:rPr>
                <w:rFonts w:ascii="Book Antiqua" w:hAnsi="Book Antiqua"/>
                <w:b/>
                <w:sz w:val="20"/>
                <w:szCs w:val="20"/>
              </w:rPr>
              <w:t>2020</w:t>
            </w:r>
          </w:p>
        </w:tc>
      </w:tr>
      <w:tr w:rsidR="009806D1" w14:paraId="3AC939A0" w14:textId="77777777" w:rsidTr="009806D1">
        <w:tc>
          <w:tcPr>
            <w:tcW w:w="4503" w:type="dxa"/>
            <w:hideMark/>
          </w:tcPr>
          <w:p w14:paraId="1CE7B066" w14:textId="77777777" w:rsidR="009806D1" w:rsidRDefault="009806D1">
            <w:pPr>
              <w:spacing w:after="0" w:line="276" w:lineRule="auto"/>
              <w:rPr>
                <w:rFonts w:ascii="Book Antiqua" w:hAnsi="Book Antiqua"/>
                <w:sz w:val="20"/>
                <w:szCs w:val="20"/>
              </w:rPr>
            </w:pPr>
            <w:r>
              <w:rPr>
                <w:rFonts w:ascii="Book Antiqua" w:hAnsi="Book Antiqua"/>
                <w:sz w:val="20"/>
                <w:szCs w:val="20"/>
              </w:rPr>
              <w:t>Retenciones en la fuente de IVA</w:t>
            </w:r>
          </w:p>
        </w:tc>
        <w:tc>
          <w:tcPr>
            <w:tcW w:w="2126" w:type="dxa"/>
          </w:tcPr>
          <w:p w14:paraId="7F66EB2E" w14:textId="77777777" w:rsidR="009806D1" w:rsidRDefault="009806D1">
            <w:pPr>
              <w:spacing w:after="0" w:line="276" w:lineRule="auto"/>
              <w:jc w:val="right"/>
              <w:rPr>
                <w:rFonts w:ascii="Book Antiqua" w:hAnsi="Book Antiqua"/>
                <w:sz w:val="20"/>
                <w:szCs w:val="20"/>
              </w:rPr>
            </w:pPr>
          </w:p>
        </w:tc>
        <w:tc>
          <w:tcPr>
            <w:tcW w:w="2349" w:type="dxa"/>
            <w:hideMark/>
          </w:tcPr>
          <w:p w14:paraId="2A593168" w14:textId="77777777" w:rsidR="009806D1" w:rsidRDefault="009806D1">
            <w:pPr>
              <w:spacing w:after="0" w:line="276" w:lineRule="auto"/>
              <w:jc w:val="right"/>
              <w:rPr>
                <w:rFonts w:ascii="Book Antiqua" w:hAnsi="Book Antiqua"/>
                <w:sz w:val="20"/>
                <w:szCs w:val="20"/>
              </w:rPr>
            </w:pPr>
            <w:r>
              <w:rPr>
                <w:rFonts w:ascii="Book Antiqua" w:hAnsi="Book Antiqua"/>
                <w:sz w:val="20"/>
                <w:szCs w:val="20"/>
              </w:rPr>
              <w:t>5,312</w:t>
            </w:r>
          </w:p>
        </w:tc>
      </w:tr>
      <w:tr w:rsidR="009806D1" w14:paraId="62181D98" w14:textId="77777777" w:rsidTr="009806D1">
        <w:tc>
          <w:tcPr>
            <w:tcW w:w="4503" w:type="dxa"/>
            <w:hideMark/>
          </w:tcPr>
          <w:p w14:paraId="54B4769B" w14:textId="77777777" w:rsidR="009806D1" w:rsidRDefault="009806D1">
            <w:pPr>
              <w:spacing w:after="0" w:line="276" w:lineRule="auto"/>
              <w:rPr>
                <w:rFonts w:ascii="Book Antiqua" w:hAnsi="Book Antiqua"/>
                <w:sz w:val="20"/>
                <w:szCs w:val="20"/>
              </w:rPr>
            </w:pPr>
            <w:r>
              <w:rPr>
                <w:rFonts w:ascii="Book Antiqua" w:hAnsi="Book Antiqua"/>
                <w:sz w:val="20"/>
                <w:szCs w:val="20"/>
              </w:rPr>
              <w:t>Retenciones en la fuente del impuesto a la Renta</w:t>
            </w:r>
          </w:p>
          <w:p w14:paraId="2A36FD17" w14:textId="77777777" w:rsidR="009806D1" w:rsidRDefault="009806D1">
            <w:pPr>
              <w:spacing w:after="0" w:line="276" w:lineRule="auto"/>
              <w:rPr>
                <w:rFonts w:ascii="Book Antiqua" w:hAnsi="Book Antiqua"/>
                <w:sz w:val="20"/>
                <w:szCs w:val="20"/>
              </w:rPr>
            </w:pPr>
            <w:r>
              <w:rPr>
                <w:rFonts w:ascii="Book Antiqua" w:hAnsi="Book Antiqua"/>
                <w:sz w:val="20"/>
                <w:szCs w:val="20"/>
              </w:rPr>
              <w:t>Crédito Tributario de años anteriores</w:t>
            </w:r>
          </w:p>
        </w:tc>
        <w:tc>
          <w:tcPr>
            <w:tcW w:w="2126" w:type="dxa"/>
          </w:tcPr>
          <w:p w14:paraId="1A981A99" w14:textId="77777777" w:rsidR="009806D1" w:rsidRDefault="009806D1">
            <w:pPr>
              <w:spacing w:after="0" w:line="276" w:lineRule="auto"/>
              <w:jc w:val="right"/>
              <w:rPr>
                <w:rFonts w:ascii="Book Antiqua" w:hAnsi="Book Antiqua"/>
                <w:sz w:val="20"/>
                <w:szCs w:val="20"/>
              </w:rPr>
            </w:pPr>
          </w:p>
        </w:tc>
        <w:tc>
          <w:tcPr>
            <w:tcW w:w="2349" w:type="dxa"/>
            <w:hideMark/>
          </w:tcPr>
          <w:p w14:paraId="58411EBF" w14:textId="77777777" w:rsidR="009806D1" w:rsidRDefault="009806D1">
            <w:pPr>
              <w:spacing w:after="0" w:line="276" w:lineRule="auto"/>
              <w:jc w:val="right"/>
              <w:rPr>
                <w:rFonts w:ascii="Book Antiqua" w:hAnsi="Book Antiqua"/>
                <w:sz w:val="20"/>
                <w:szCs w:val="20"/>
              </w:rPr>
            </w:pPr>
            <w:r>
              <w:rPr>
                <w:rFonts w:ascii="Book Antiqua" w:hAnsi="Book Antiqua"/>
                <w:sz w:val="20"/>
                <w:szCs w:val="20"/>
              </w:rPr>
              <w:t>49,150</w:t>
            </w:r>
          </w:p>
          <w:p w14:paraId="554563F2" w14:textId="77777777" w:rsidR="009806D1" w:rsidRDefault="009806D1">
            <w:pPr>
              <w:spacing w:after="0" w:line="276" w:lineRule="auto"/>
              <w:jc w:val="right"/>
              <w:rPr>
                <w:rFonts w:ascii="Book Antiqua" w:hAnsi="Book Antiqua"/>
                <w:sz w:val="20"/>
                <w:szCs w:val="20"/>
              </w:rPr>
            </w:pPr>
            <w:r>
              <w:rPr>
                <w:rFonts w:ascii="Book Antiqua" w:hAnsi="Book Antiqua"/>
                <w:sz w:val="20"/>
                <w:szCs w:val="20"/>
              </w:rPr>
              <w:t>9,147</w:t>
            </w:r>
          </w:p>
        </w:tc>
      </w:tr>
      <w:tr w:rsidR="009806D1" w14:paraId="051A2CCF" w14:textId="77777777" w:rsidTr="009806D1">
        <w:tc>
          <w:tcPr>
            <w:tcW w:w="4503" w:type="dxa"/>
            <w:hideMark/>
          </w:tcPr>
          <w:p w14:paraId="52343286" w14:textId="77777777" w:rsidR="009806D1" w:rsidRDefault="009806D1">
            <w:pPr>
              <w:spacing w:after="0" w:line="276" w:lineRule="auto"/>
              <w:rPr>
                <w:rFonts w:ascii="Book Antiqua" w:hAnsi="Book Antiqua"/>
                <w:sz w:val="20"/>
                <w:szCs w:val="20"/>
              </w:rPr>
            </w:pPr>
            <w:r>
              <w:rPr>
                <w:rFonts w:ascii="Book Antiqua" w:hAnsi="Book Antiqua"/>
                <w:sz w:val="20"/>
                <w:szCs w:val="20"/>
              </w:rPr>
              <w:t>Impuesto al valor agregado</w:t>
            </w:r>
          </w:p>
        </w:tc>
        <w:tc>
          <w:tcPr>
            <w:tcW w:w="2126" w:type="dxa"/>
          </w:tcPr>
          <w:p w14:paraId="37832482" w14:textId="77777777" w:rsidR="009806D1" w:rsidRDefault="009806D1">
            <w:pPr>
              <w:spacing w:after="0" w:line="276" w:lineRule="auto"/>
              <w:jc w:val="right"/>
              <w:rPr>
                <w:rFonts w:ascii="Book Antiqua" w:hAnsi="Book Antiqua"/>
                <w:sz w:val="20"/>
                <w:szCs w:val="20"/>
              </w:rPr>
            </w:pPr>
          </w:p>
        </w:tc>
        <w:tc>
          <w:tcPr>
            <w:tcW w:w="2349" w:type="dxa"/>
            <w:hideMark/>
          </w:tcPr>
          <w:p w14:paraId="3D1C634C" w14:textId="77777777" w:rsidR="009806D1" w:rsidRDefault="009806D1">
            <w:pPr>
              <w:spacing w:after="0" w:line="276" w:lineRule="auto"/>
              <w:jc w:val="right"/>
              <w:rPr>
                <w:rFonts w:ascii="Book Antiqua" w:hAnsi="Book Antiqua"/>
                <w:sz w:val="20"/>
                <w:szCs w:val="20"/>
                <w:u w:val="single"/>
              </w:rPr>
            </w:pPr>
            <w:r>
              <w:rPr>
                <w:rFonts w:ascii="Book Antiqua" w:hAnsi="Book Antiqua"/>
                <w:sz w:val="20"/>
                <w:szCs w:val="20"/>
                <w:u w:val="single"/>
              </w:rPr>
              <w:t>3,261</w:t>
            </w:r>
          </w:p>
        </w:tc>
      </w:tr>
      <w:tr w:rsidR="009806D1" w14:paraId="419D95F2" w14:textId="77777777" w:rsidTr="009806D1">
        <w:tc>
          <w:tcPr>
            <w:tcW w:w="4503" w:type="dxa"/>
            <w:hideMark/>
          </w:tcPr>
          <w:p w14:paraId="5835BEA4" w14:textId="77777777" w:rsidR="009806D1" w:rsidRDefault="009806D1">
            <w:pPr>
              <w:spacing w:after="0" w:line="276" w:lineRule="auto"/>
              <w:rPr>
                <w:rFonts w:ascii="Book Antiqua" w:hAnsi="Book Antiqua"/>
                <w:b/>
                <w:sz w:val="20"/>
                <w:szCs w:val="20"/>
              </w:rPr>
            </w:pPr>
            <w:r>
              <w:rPr>
                <w:rFonts w:ascii="Book Antiqua" w:hAnsi="Book Antiqua"/>
                <w:b/>
                <w:sz w:val="20"/>
                <w:szCs w:val="20"/>
              </w:rPr>
              <w:t>Total</w:t>
            </w:r>
          </w:p>
        </w:tc>
        <w:tc>
          <w:tcPr>
            <w:tcW w:w="2126" w:type="dxa"/>
          </w:tcPr>
          <w:p w14:paraId="20DF7152" w14:textId="77777777" w:rsidR="009806D1" w:rsidRDefault="009806D1">
            <w:pPr>
              <w:spacing w:after="0" w:line="276" w:lineRule="auto"/>
              <w:jc w:val="right"/>
              <w:rPr>
                <w:rFonts w:ascii="Book Antiqua" w:hAnsi="Book Antiqua"/>
                <w:sz w:val="20"/>
                <w:szCs w:val="20"/>
              </w:rPr>
            </w:pPr>
          </w:p>
        </w:tc>
        <w:tc>
          <w:tcPr>
            <w:tcW w:w="2349" w:type="dxa"/>
            <w:hideMark/>
          </w:tcPr>
          <w:p w14:paraId="370B252A" w14:textId="77777777" w:rsidR="009806D1" w:rsidRDefault="009806D1">
            <w:pPr>
              <w:spacing w:after="0" w:line="276" w:lineRule="auto"/>
              <w:jc w:val="right"/>
              <w:rPr>
                <w:rFonts w:ascii="Book Antiqua" w:hAnsi="Book Antiqua"/>
                <w:sz w:val="20"/>
                <w:szCs w:val="20"/>
                <w:u w:val="double"/>
              </w:rPr>
            </w:pPr>
            <w:r>
              <w:rPr>
                <w:rFonts w:ascii="Book Antiqua" w:hAnsi="Book Antiqua"/>
                <w:sz w:val="20"/>
                <w:szCs w:val="20"/>
                <w:u w:val="double"/>
              </w:rPr>
              <w:t>66,870</w:t>
            </w:r>
          </w:p>
        </w:tc>
      </w:tr>
    </w:tbl>
    <w:p w14:paraId="558E4F03" w14:textId="77777777" w:rsidR="009806D1" w:rsidRDefault="009806D1" w:rsidP="00F81A74">
      <w:pPr>
        <w:jc w:val="both"/>
        <w:rPr>
          <w:rFonts w:ascii="Book Antiqua" w:hAnsi="Book Antiqua"/>
          <w:b/>
          <w:sz w:val="20"/>
          <w:szCs w:val="20"/>
        </w:rPr>
      </w:pPr>
    </w:p>
    <w:p w14:paraId="4F7A07B9" w14:textId="10AB0B76" w:rsidR="009806D1" w:rsidRDefault="009806D1" w:rsidP="00F81A74">
      <w:pPr>
        <w:jc w:val="both"/>
        <w:rPr>
          <w:rFonts w:ascii="Book Antiqua" w:hAnsi="Book Antiqua"/>
          <w:sz w:val="20"/>
          <w:szCs w:val="20"/>
        </w:rPr>
      </w:pPr>
      <w:r w:rsidRPr="009806D1">
        <w:rPr>
          <w:rFonts w:ascii="Book Antiqua" w:hAnsi="Book Antiqua"/>
          <w:sz w:val="20"/>
          <w:szCs w:val="20"/>
        </w:rPr>
        <w:t xml:space="preserve">Las </w:t>
      </w:r>
      <w:r w:rsidR="00F177D1">
        <w:rPr>
          <w:rFonts w:ascii="Book Antiqua" w:hAnsi="Book Antiqua"/>
          <w:sz w:val="20"/>
          <w:szCs w:val="20"/>
        </w:rPr>
        <w:t>R</w:t>
      </w:r>
      <w:r w:rsidRPr="009806D1">
        <w:rPr>
          <w:rFonts w:ascii="Book Antiqua" w:hAnsi="Book Antiqua"/>
          <w:sz w:val="20"/>
          <w:szCs w:val="20"/>
        </w:rPr>
        <w:t>etenciones en la</w:t>
      </w:r>
      <w:r w:rsidR="00ED5A09">
        <w:rPr>
          <w:rFonts w:ascii="Book Antiqua" w:hAnsi="Book Antiqua"/>
          <w:sz w:val="20"/>
          <w:szCs w:val="20"/>
        </w:rPr>
        <w:t xml:space="preserve"> fuente son ocasionada</w:t>
      </w:r>
      <w:r w:rsidRPr="009806D1">
        <w:rPr>
          <w:rFonts w:ascii="Book Antiqua" w:hAnsi="Book Antiqua"/>
          <w:sz w:val="20"/>
          <w:szCs w:val="20"/>
        </w:rPr>
        <w:t>s por retenciones de clientes por ventas y servicios prestados.</w:t>
      </w:r>
    </w:p>
    <w:p w14:paraId="178711B0" w14:textId="77777777" w:rsidR="00ED5A09" w:rsidRPr="00ED5A09" w:rsidRDefault="00ED5A09" w:rsidP="00F81A74">
      <w:pPr>
        <w:jc w:val="both"/>
        <w:rPr>
          <w:rFonts w:ascii="Book Antiqua" w:hAnsi="Book Antiqua"/>
          <w:b/>
          <w:sz w:val="20"/>
          <w:szCs w:val="20"/>
        </w:rPr>
      </w:pPr>
      <w:r>
        <w:rPr>
          <w:rFonts w:ascii="Book Antiqua" w:hAnsi="Book Antiqua"/>
          <w:b/>
          <w:sz w:val="20"/>
          <w:szCs w:val="20"/>
        </w:rPr>
        <w:t>8. PROPIEDADES, PLANTA Y EQUIPO</w:t>
      </w:r>
    </w:p>
    <w:tbl>
      <w:tblPr>
        <w:tblStyle w:val="Tablaconcuadrcula"/>
        <w:tblW w:w="93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2751"/>
        <w:gridCol w:w="2400"/>
      </w:tblGrid>
      <w:tr w:rsidR="00ED5A09" w14:paraId="548FDA9C" w14:textId="77777777" w:rsidTr="00882482">
        <w:trPr>
          <w:trHeight w:val="238"/>
        </w:trPr>
        <w:tc>
          <w:tcPr>
            <w:tcW w:w="4219" w:type="dxa"/>
          </w:tcPr>
          <w:p w14:paraId="33BE395F" w14:textId="77777777" w:rsidR="00ED5A09" w:rsidRDefault="00ED5A09">
            <w:pPr>
              <w:jc w:val="both"/>
              <w:rPr>
                <w:rFonts w:ascii="Book Antiqua" w:hAnsi="Book Antiqua"/>
                <w:sz w:val="20"/>
                <w:szCs w:val="20"/>
              </w:rPr>
            </w:pPr>
          </w:p>
        </w:tc>
        <w:tc>
          <w:tcPr>
            <w:tcW w:w="2751" w:type="dxa"/>
            <w:hideMark/>
          </w:tcPr>
          <w:p w14:paraId="23ABC057" w14:textId="77777777" w:rsidR="00ED5A09" w:rsidRDefault="00ED5A09">
            <w:pPr>
              <w:jc w:val="right"/>
              <w:rPr>
                <w:rFonts w:ascii="Book Antiqua" w:hAnsi="Book Antiqua"/>
                <w:b/>
                <w:sz w:val="20"/>
                <w:szCs w:val="20"/>
              </w:rPr>
            </w:pPr>
            <w:r>
              <w:rPr>
                <w:rFonts w:ascii="Book Antiqua" w:hAnsi="Book Antiqua"/>
                <w:b/>
                <w:sz w:val="20"/>
                <w:szCs w:val="20"/>
              </w:rPr>
              <w:t>2021</w:t>
            </w:r>
          </w:p>
        </w:tc>
        <w:tc>
          <w:tcPr>
            <w:tcW w:w="2400" w:type="dxa"/>
            <w:hideMark/>
          </w:tcPr>
          <w:p w14:paraId="0EFE8062" w14:textId="77777777" w:rsidR="00ED5A09" w:rsidRDefault="00ED5A09">
            <w:pPr>
              <w:jc w:val="right"/>
              <w:rPr>
                <w:rFonts w:ascii="Book Antiqua" w:hAnsi="Book Antiqua"/>
                <w:b/>
                <w:sz w:val="20"/>
                <w:szCs w:val="20"/>
              </w:rPr>
            </w:pPr>
            <w:r>
              <w:rPr>
                <w:rFonts w:ascii="Book Antiqua" w:hAnsi="Book Antiqua"/>
                <w:b/>
                <w:sz w:val="20"/>
                <w:szCs w:val="20"/>
              </w:rPr>
              <w:t>2020</w:t>
            </w:r>
          </w:p>
        </w:tc>
      </w:tr>
      <w:tr w:rsidR="009148C0" w:rsidRPr="009148C0" w14:paraId="5C737A46" w14:textId="77777777" w:rsidTr="00882482">
        <w:trPr>
          <w:trHeight w:val="238"/>
        </w:trPr>
        <w:tc>
          <w:tcPr>
            <w:tcW w:w="4219" w:type="dxa"/>
          </w:tcPr>
          <w:p w14:paraId="6A4599C6" w14:textId="20C3C370" w:rsidR="009148C0" w:rsidRPr="009148C0" w:rsidRDefault="009148C0" w:rsidP="009148C0">
            <w:pPr>
              <w:spacing w:after="0"/>
              <w:jc w:val="both"/>
              <w:rPr>
                <w:rFonts w:ascii="Book Antiqua" w:hAnsi="Book Antiqua"/>
                <w:sz w:val="20"/>
                <w:szCs w:val="20"/>
              </w:rPr>
            </w:pPr>
            <w:r w:rsidRPr="009148C0">
              <w:rPr>
                <w:rFonts w:ascii="Book Antiqua" w:hAnsi="Book Antiqua"/>
                <w:sz w:val="20"/>
                <w:szCs w:val="20"/>
              </w:rPr>
              <w:t>Costo</w:t>
            </w:r>
          </w:p>
        </w:tc>
        <w:tc>
          <w:tcPr>
            <w:tcW w:w="2751" w:type="dxa"/>
          </w:tcPr>
          <w:p w14:paraId="0B2942B6" w14:textId="77777777" w:rsidR="009148C0" w:rsidRPr="009148C0" w:rsidRDefault="009148C0" w:rsidP="009148C0">
            <w:pPr>
              <w:spacing w:after="0"/>
              <w:jc w:val="right"/>
              <w:rPr>
                <w:rFonts w:ascii="Book Antiqua" w:hAnsi="Book Antiqua"/>
                <w:sz w:val="20"/>
                <w:szCs w:val="20"/>
              </w:rPr>
            </w:pPr>
          </w:p>
        </w:tc>
        <w:tc>
          <w:tcPr>
            <w:tcW w:w="2400" w:type="dxa"/>
          </w:tcPr>
          <w:p w14:paraId="48F0E44F" w14:textId="4C3F16AE" w:rsidR="009148C0" w:rsidRPr="009148C0" w:rsidRDefault="009148C0" w:rsidP="009148C0">
            <w:pPr>
              <w:spacing w:after="0"/>
              <w:jc w:val="center"/>
              <w:rPr>
                <w:rFonts w:ascii="Book Antiqua" w:hAnsi="Book Antiqua"/>
                <w:sz w:val="20"/>
                <w:szCs w:val="20"/>
              </w:rPr>
            </w:pPr>
            <w:r>
              <w:rPr>
                <w:rFonts w:ascii="Book Antiqua" w:hAnsi="Book Antiqua"/>
                <w:sz w:val="20"/>
                <w:szCs w:val="20"/>
              </w:rPr>
              <w:t xml:space="preserve">                           </w:t>
            </w:r>
            <w:r w:rsidRPr="009148C0">
              <w:rPr>
                <w:rFonts w:ascii="Book Antiqua" w:hAnsi="Book Antiqua"/>
                <w:sz w:val="20"/>
                <w:szCs w:val="20"/>
              </w:rPr>
              <w:t>732,938</w:t>
            </w:r>
          </w:p>
        </w:tc>
      </w:tr>
      <w:tr w:rsidR="009148C0" w:rsidRPr="009148C0" w14:paraId="7E4126A0" w14:textId="77777777" w:rsidTr="00882482">
        <w:trPr>
          <w:trHeight w:val="238"/>
        </w:trPr>
        <w:tc>
          <w:tcPr>
            <w:tcW w:w="4219" w:type="dxa"/>
          </w:tcPr>
          <w:p w14:paraId="65CFC8CE" w14:textId="62EA093D" w:rsidR="009148C0" w:rsidRPr="009148C0" w:rsidRDefault="009148C0" w:rsidP="009148C0">
            <w:pPr>
              <w:spacing w:after="0"/>
              <w:jc w:val="both"/>
              <w:rPr>
                <w:rFonts w:ascii="Book Antiqua" w:hAnsi="Book Antiqua"/>
                <w:sz w:val="20"/>
                <w:szCs w:val="20"/>
              </w:rPr>
            </w:pPr>
            <w:r w:rsidRPr="009148C0">
              <w:rPr>
                <w:rFonts w:ascii="Book Antiqua" w:hAnsi="Book Antiqua"/>
                <w:sz w:val="20"/>
                <w:szCs w:val="20"/>
              </w:rPr>
              <w:t>Depreciación acumulada</w:t>
            </w:r>
          </w:p>
        </w:tc>
        <w:tc>
          <w:tcPr>
            <w:tcW w:w="2751" w:type="dxa"/>
          </w:tcPr>
          <w:p w14:paraId="6F577E32" w14:textId="77777777" w:rsidR="009148C0" w:rsidRPr="009148C0" w:rsidRDefault="009148C0" w:rsidP="009148C0">
            <w:pPr>
              <w:spacing w:after="0"/>
              <w:jc w:val="right"/>
              <w:rPr>
                <w:rFonts w:ascii="Book Antiqua" w:hAnsi="Book Antiqua"/>
                <w:sz w:val="20"/>
                <w:szCs w:val="20"/>
              </w:rPr>
            </w:pPr>
          </w:p>
        </w:tc>
        <w:tc>
          <w:tcPr>
            <w:tcW w:w="2400" w:type="dxa"/>
          </w:tcPr>
          <w:p w14:paraId="0A912B92" w14:textId="7B0A2C54" w:rsidR="009148C0" w:rsidRPr="009148C0" w:rsidRDefault="009148C0" w:rsidP="009148C0">
            <w:pPr>
              <w:spacing w:after="0"/>
              <w:jc w:val="right"/>
              <w:rPr>
                <w:rFonts w:ascii="Book Antiqua" w:hAnsi="Book Antiqua"/>
                <w:sz w:val="20"/>
                <w:szCs w:val="20"/>
                <w:u w:val="single"/>
              </w:rPr>
            </w:pPr>
            <w:r w:rsidRPr="009148C0">
              <w:rPr>
                <w:rFonts w:ascii="Book Antiqua" w:hAnsi="Book Antiqua"/>
                <w:sz w:val="20"/>
                <w:szCs w:val="20"/>
                <w:u w:val="single"/>
              </w:rPr>
              <w:t>(512,458)</w:t>
            </w:r>
          </w:p>
        </w:tc>
      </w:tr>
      <w:tr w:rsidR="009148C0" w:rsidRPr="009148C0" w14:paraId="4E3B2A7C" w14:textId="77777777" w:rsidTr="00882482">
        <w:trPr>
          <w:trHeight w:val="238"/>
        </w:trPr>
        <w:tc>
          <w:tcPr>
            <w:tcW w:w="4219" w:type="dxa"/>
          </w:tcPr>
          <w:p w14:paraId="670FB10B" w14:textId="7C952298" w:rsidR="009148C0" w:rsidRPr="009148C0" w:rsidRDefault="009148C0" w:rsidP="009148C0">
            <w:pPr>
              <w:spacing w:after="0"/>
              <w:jc w:val="both"/>
              <w:rPr>
                <w:rFonts w:ascii="Book Antiqua" w:hAnsi="Book Antiqua"/>
                <w:sz w:val="20"/>
                <w:szCs w:val="20"/>
              </w:rPr>
            </w:pPr>
            <w:r w:rsidRPr="009148C0">
              <w:rPr>
                <w:rFonts w:ascii="Book Antiqua" w:hAnsi="Book Antiqua"/>
                <w:sz w:val="20"/>
                <w:szCs w:val="20"/>
              </w:rPr>
              <w:t>Total</w:t>
            </w:r>
          </w:p>
        </w:tc>
        <w:tc>
          <w:tcPr>
            <w:tcW w:w="2751" w:type="dxa"/>
          </w:tcPr>
          <w:p w14:paraId="6007DC32" w14:textId="77777777" w:rsidR="009148C0" w:rsidRPr="009148C0" w:rsidRDefault="009148C0" w:rsidP="009148C0">
            <w:pPr>
              <w:spacing w:after="0"/>
              <w:jc w:val="right"/>
              <w:rPr>
                <w:rFonts w:ascii="Book Antiqua" w:hAnsi="Book Antiqua"/>
                <w:sz w:val="20"/>
                <w:szCs w:val="20"/>
              </w:rPr>
            </w:pPr>
          </w:p>
        </w:tc>
        <w:tc>
          <w:tcPr>
            <w:tcW w:w="2400" w:type="dxa"/>
          </w:tcPr>
          <w:p w14:paraId="289744E7" w14:textId="7BE0957A" w:rsidR="009148C0" w:rsidRPr="009148C0" w:rsidRDefault="009148C0" w:rsidP="009148C0">
            <w:pPr>
              <w:spacing w:after="0"/>
              <w:jc w:val="center"/>
              <w:rPr>
                <w:rFonts w:ascii="Book Antiqua" w:hAnsi="Book Antiqua"/>
                <w:sz w:val="20"/>
                <w:szCs w:val="20"/>
                <w:u w:val="double"/>
              </w:rPr>
            </w:pPr>
            <w:r>
              <w:rPr>
                <w:rFonts w:ascii="Book Antiqua" w:hAnsi="Book Antiqua"/>
                <w:sz w:val="20"/>
                <w:szCs w:val="20"/>
              </w:rPr>
              <w:t xml:space="preserve">                          </w:t>
            </w:r>
            <w:r w:rsidRPr="00882482">
              <w:rPr>
                <w:rFonts w:ascii="Book Antiqua" w:hAnsi="Book Antiqua"/>
                <w:sz w:val="20"/>
                <w:szCs w:val="20"/>
              </w:rPr>
              <w:t xml:space="preserve"> </w:t>
            </w:r>
            <w:r w:rsidR="00882482" w:rsidRPr="00882482">
              <w:rPr>
                <w:rFonts w:ascii="Book Antiqua" w:hAnsi="Book Antiqua"/>
                <w:sz w:val="20"/>
                <w:szCs w:val="20"/>
              </w:rPr>
              <w:t xml:space="preserve"> </w:t>
            </w:r>
            <w:r w:rsidR="00882482">
              <w:rPr>
                <w:rFonts w:ascii="Book Antiqua" w:hAnsi="Book Antiqua"/>
                <w:sz w:val="20"/>
                <w:szCs w:val="20"/>
                <w:u w:val="double"/>
              </w:rPr>
              <w:t xml:space="preserve"> </w:t>
            </w:r>
            <w:r w:rsidRPr="009148C0">
              <w:rPr>
                <w:rFonts w:ascii="Book Antiqua" w:hAnsi="Book Antiqua"/>
                <w:sz w:val="20"/>
                <w:szCs w:val="20"/>
                <w:u w:val="double"/>
              </w:rPr>
              <w:t>220,480</w:t>
            </w:r>
          </w:p>
        </w:tc>
      </w:tr>
      <w:tr w:rsidR="009148C0" w14:paraId="08778358" w14:textId="77777777" w:rsidTr="00882482">
        <w:trPr>
          <w:trHeight w:val="238"/>
        </w:trPr>
        <w:tc>
          <w:tcPr>
            <w:tcW w:w="4219" w:type="dxa"/>
          </w:tcPr>
          <w:p w14:paraId="6C97142F" w14:textId="77777777" w:rsidR="009148C0" w:rsidRDefault="009148C0" w:rsidP="009148C0">
            <w:pPr>
              <w:spacing w:after="0"/>
              <w:jc w:val="both"/>
              <w:rPr>
                <w:rFonts w:ascii="Book Antiqua" w:hAnsi="Book Antiqua"/>
                <w:sz w:val="20"/>
                <w:szCs w:val="20"/>
              </w:rPr>
            </w:pPr>
          </w:p>
        </w:tc>
        <w:tc>
          <w:tcPr>
            <w:tcW w:w="2751" w:type="dxa"/>
          </w:tcPr>
          <w:p w14:paraId="7AEE2F21" w14:textId="77777777" w:rsidR="009148C0" w:rsidRDefault="009148C0" w:rsidP="009148C0">
            <w:pPr>
              <w:spacing w:after="0"/>
              <w:jc w:val="right"/>
              <w:rPr>
                <w:rFonts w:ascii="Book Antiqua" w:hAnsi="Book Antiqua"/>
                <w:b/>
                <w:sz w:val="20"/>
                <w:szCs w:val="20"/>
              </w:rPr>
            </w:pPr>
          </w:p>
        </w:tc>
        <w:tc>
          <w:tcPr>
            <w:tcW w:w="2400" w:type="dxa"/>
          </w:tcPr>
          <w:p w14:paraId="1E930019" w14:textId="77777777" w:rsidR="009148C0" w:rsidRDefault="009148C0" w:rsidP="009148C0">
            <w:pPr>
              <w:spacing w:after="0"/>
              <w:jc w:val="right"/>
              <w:rPr>
                <w:rFonts w:ascii="Book Antiqua" w:hAnsi="Book Antiqua"/>
                <w:b/>
                <w:sz w:val="20"/>
                <w:szCs w:val="20"/>
              </w:rPr>
            </w:pPr>
          </w:p>
        </w:tc>
      </w:tr>
      <w:tr w:rsidR="00ED5A09" w:rsidRPr="009148C0" w14:paraId="0F5A6EBE" w14:textId="77777777" w:rsidTr="00882482">
        <w:trPr>
          <w:trHeight w:val="287"/>
        </w:trPr>
        <w:tc>
          <w:tcPr>
            <w:tcW w:w="4219" w:type="dxa"/>
            <w:hideMark/>
          </w:tcPr>
          <w:p w14:paraId="47C85618" w14:textId="2970A71C" w:rsidR="00ED5A09" w:rsidRPr="009148C0" w:rsidRDefault="009148C0">
            <w:pPr>
              <w:spacing w:after="0" w:line="276" w:lineRule="auto"/>
              <w:rPr>
                <w:rFonts w:ascii="Book Antiqua" w:hAnsi="Book Antiqua"/>
                <w:b/>
                <w:bCs/>
                <w:sz w:val="20"/>
                <w:szCs w:val="20"/>
              </w:rPr>
            </w:pPr>
            <w:r w:rsidRPr="009148C0">
              <w:rPr>
                <w:rFonts w:ascii="Book Antiqua" w:hAnsi="Book Antiqua"/>
                <w:b/>
                <w:bCs/>
                <w:sz w:val="20"/>
                <w:szCs w:val="20"/>
              </w:rPr>
              <w:t>Clasificación:</w:t>
            </w:r>
          </w:p>
        </w:tc>
        <w:tc>
          <w:tcPr>
            <w:tcW w:w="2751" w:type="dxa"/>
          </w:tcPr>
          <w:p w14:paraId="6B9BA3D1" w14:textId="77777777" w:rsidR="00ED5A09" w:rsidRPr="009148C0" w:rsidRDefault="00ED5A09">
            <w:pPr>
              <w:spacing w:after="0" w:line="276" w:lineRule="auto"/>
              <w:jc w:val="right"/>
              <w:rPr>
                <w:rFonts w:ascii="Book Antiqua" w:hAnsi="Book Antiqua"/>
                <w:b/>
                <w:bCs/>
                <w:sz w:val="20"/>
                <w:szCs w:val="20"/>
              </w:rPr>
            </w:pPr>
          </w:p>
        </w:tc>
        <w:tc>
          <w:tcPr>
            <w:tcW w:w="2400" w:type="dxa"/>
            <w:hideMark/>
          </w:tcPr>
          <w:p w14:paraId="4CE8859B" w14:textId="13345AC8" w:rsidR="00ED5A09" w:rsidRPr="009148C0" w:rsidRDefault="00ED5A09">
            <w:pPr>
              <w:spacing w:after="0" w:line="276" w:lineRule="auto"/>
              <w:jc w:val="right"/>
              <w:rPr>
                <w:rFonts w:ascii="Book Antiqua" w:hAnsi="Book Antiqua"/>
                <w:b/>
                <w:bCs/>
                <w:sz w:val="20"/>
                <w:szCs w:val="20"/>
              </w:rPr>
            </w:pPr>
          </w:p>
        </w:tc>
      </w:tr>
      <w:tr w:rsidR="009148C0" w14:paraId="0B203305" w14:textId="77777777" w:rsidTr="00882482">
        <w:trPr>
          <w:trHeight w:val="287"/>
        </w:trPr>
        <w:tc>
          <w:tcPr>
            <w:tcW w:w="4219" w:type="dxa"/>
          </w:tcPr>
          <w:p w14:paraId="327D15DA" w14:textId="38EC4D3E" w:rsidR="009148C0" w:rsidRDefault="009148C0">
            <w:pPr>
              <w:spacing w:after="0" w:line="276" w:lineRule="auto"/>
              <w:rPr>
                <w:rFonts w:ascii="Book Antiqua" w:hAnsi="Book Antiqua"/>
                <w:sz w:val="20"/>
                <w:szCs w:val="20"/>
              </w:rPr>
            </w:pPr>
            <w:r>
              <w:rPr>
                <w:rFonts w:ascii="Book Antiqua" w:hAnsi="Book Antiqua"/>
                <w:sz w:val="20"/>
                <w:szCs w:val="20"/>
              </w:rPr>
              <w:t>Equipos de telecomunicaciones</w:t>
            </w:r>
          </w:p>
        </w:tc>
        <w:tc>
          <w:tcPr>
            <w:tcW w:w="2751" w:type="dxa"/>
          </w:tcPr>
          <w:p w14:paraId="03BC249D" w14:textId="77777777" w:rsidR="009148C0" w:rsidRDefault="009148C0">
            <w:pPr>
              <w:spacing w:after="0" w:line="276" w:lineRule="auto"/>
              <w:jc w:val="right"/>
              <w:rPr>
                <w:rFonts w:ascii="Book Antiqua" w:hAnsi="Book Antiqua"/>
                <w:sz w:val="20"/>
                <w:szCs w:val="20"/>
              </w:rPr>
            </w:pPr>
          </w:p>
        </w:tc>
        <w:tc>
          <w:tcPr>
            <w:tcW w:w="2400" w:type="dxa"/>
          </w:tcPr>
          <w:p w14:paraId="63D55B66" w14:textId="4662D72A" w:rsidR="009148C0" w:rsidRDefault="009148C0">
            <w:pPr>
              <w:spacing w:after="0" w:line="276" w:lineRule="auto"/>
              <w:jc w:val="right"/>
              <w:rPr>
                <w:rFonts w:ascii="Book Antiqua" w:hAnsi="Book Antiqua"/>
                <w:sz w:val="20"/>
                <w:szCs w:val="20"/>
              </w:rPr>
            </w:pPr>
            <w:r>
              <w:rPr>
                <w:rFonts w:ascii="Book Antiqua" w:hAnsi="Book Antiqua"/>
                <w:sz w:val="20"/>
                <w:szCs w:val="20"/>
              </w:rPr>
              <w:t>196,422</w:t>
            </w:r>
          </w:p>
        </w:tc>
      </w:tr>
      <w:tr w:rsidR="009148C0" w14:paraId="389A88CA" w14:textId="77777777" w:rsidTr="00882482">
        <w:trPr>
          <w:trHeight w:val="287"/>
        </w:trPr>
        <w:tc>
          <w:tcPr>
            <w:tcW w:w="4219" w:type="dxa"/>
          </w:tcPr>
          <w:p w14:paraId="2E584203" w14:textId="4BC9C105" w:rsidR="009148C0" w:rsidRDefault="009148C0">
            <w:pPr>
              <w:spacing w:after="0" w:line="276" w:lineRule="auto"/>
              <w:rPr>
                <w:rFonts w:ascii="Book Antiqua" w:hAnsi="Book Antiqua"/>
                <w:sz w:val="20"/>
                <w:szCs w:val="20"/>
              </w:rPr>
            </w:pPr>
            <w:r>
              <w:rPr>
                <w:rFonts w:ascii="Book Antiqua" w:hAnsi="Book Antiqua"/>
                <w:sz w:val="20"/>
                <w:szCs w:val="20"/>
              </w:rPr>
              <w:t>Equipos de computación</w:t>
            </w:r>
          </w:p>
        </w:tc>
        <w:tc>
          <w:tcPr>
            <w:tcW w:w="2751" w:type="dxa"/>
          </w:tcPr>
          <w:p w14:paraId="0AE92810" w14:textId="77777777" w:rsidR="009148C0" w:rsidRDefault="009148C0">
            <w:pPr>
              <w:spacing w:after="0" w:line="276" w:lineRule="auto"/>
              <w:jc w:val="right"/>
              <w:rPr>
                <w:rFonts w:ascii="Book Antiqua" w:hAnsi="Book Antiqua"/>
                <w:sz w:val="20"/>
                <w:szCs w:val="20"/>
              </w:rPr>
            </w:pPr>
          </w:p>
        </w:tc>
        <w:tc>
          <w:tcPr>
            <w:tcW w:w="2400" w:type="dxa"/>
          </w:tcPr>
          <w:p w14:paraId="2DB29F6B" w14:textId="64BB7550" w:rsidR="009148C0" w:rsidRDefault="009148C0">
            <w:pPr>
              <w:spacing w:after="0" w:line="276" w:lineRule="auto"/>
              <w:jc w:val="right"/>
              <w:rPr>
                <w:rFonts w:ascii="Book Antiqua" w:hAnsi="Book Antiqua"/>
                <w:sz w:val="20"/>
                <w:szCs w:val="20"/>
              </w:rPr>
            </w:pPr>
            <w:r>
              <w:rPr>
                <w:rFonts w:ascii="Book Antiqua" w:hAnsi="Book Antiqua"/>
                <w:sz w:val="20"/>
                <w:szCs w:val="20"/>
              </w:rPr>
              <w:t>3,521</w:t>
            </w:r>
          </w:p>
        </w:tc>
      </w:tr>
      <w:tr w:rsidR="009148C0" w14:paraId="62BAE9D0" w14:textId="77777777" w:rsidTr="00882482">
        <w:trPr>
          <w:trHeight w:val="287"/>
        </w:trPr>
        <w:tc>
          <w:tcPr>
            <w:tcW w:w="4219" w:type="dxa"/>
          </w:tcPr>
          <w:p w14:paraId="4D3FFF61" w14:textId="26345D49" w:rsidR="009148C0" w:rsidRDefault="009148C0">
            <w:pPr>
              <w:spacing w:after="0" w:line="276" w:lineRule="auto"/>
              <w:rPr>
                <w:rFonts w:ascii="Book Antiqua" w:hAnsi="Book Antiqua"/>
                <w:sz w:val="20"/>
                <w:szCs w:val="20"/>
              </w:rPr>
            </w:pPr>
            <w:r>
              <w:rPr>
                <w:rFonts w:ascii="Book Antiqua" w:hAnsi="Book Antiqua"/>
                <w:sz w:val="20"/>
                <w:szCs w:val="20"/>
              </w:rPr>
              <w:t>Vehículos</w:t>
            </w:r>
          </w:p>
        </w:tc>
        <w:tc>
          <w:tcPr>
            <w:tcW w:w="2751" w:type="dxa"/>
          </w:tcPr>
          <w:p w14:paraId="2B34F90B" w14:textId="77777777" w:rsidR="009148C0" w:rsidRDefault="009148C0">
            <w:pPr>
              <w:spacing w:after="0" w:line="276" w:lineRule="auto"/>
              <w:jc w:val="right"/>
              <w:rPr>
                <w:rFonts w:ascii="Book Antiqua" w:hAnsi="Book Antiqua"/>
                <w:sz w:val="20"/>
                <w:szCs w:val="20"/>
              </w:rPr>
            </w:pPr>
          </w:p>
        </w:tc>
        <w:tc>
          <w:tcPr>
            <w:tcW w:w="2400" w:type="dxa"/>
          </w:tcPr>
          <w:p w14:paraId="2A42E0E8" w14:textId="0274EE90" w:rsidR="009148C0" w:rsidRDefault="009148C0">
            <w:pPr>
              <w:spacing w:after="0" w:line="276" w:lineRule="auto"/>
              <w:jc w:val="right"/>
              <w:rPr>
                <w:rFonts w:ascii="Book Antiqua" w:hAnsi="Book Antiqua"/>
                <w:sz w:val="20"/>
                <w:szCs w:val="20"/>
              </w:rPr>
            </w:pPr>
            <w:r>
              <w:rPr>
                <w:rFonts w:ascii="Book Antiqua" w:hAnsi="Book Antiqua"/>
                <w:sz w:val="20"/>
                <w:szCs w:val="20"/>
              </w:rPr>
              <w:t>14,500</w:t>
            </w:r>
          </w:p>
        </w:tc>
      </w:tr>
      <w:tr w:rsidR="009148C0" w14:paraId="1593718D" w14:textId="77777777" w:rsidTr="00882482">
        <w:trPr>
          <w:trHeight w:val="287"/>
        </w:trPr>
        <w:tc>
          <w:tcPr>
            <w:tcW w:w="4219" w:type="dxa"/>
          </w:tcPr>
          <w:p w14:paraId="7CFF1910" w14:textId="413CB7F4" w:rsidR="009148C0" w:rsidRDefault="009148C0">
            <w:pPr>
              <w:spacing w:after="0" w:line="276" w:lineRule="auto"/>
              <w:rPr>
                <w:rFonts w:ascii="Book Antiqua" w:hAnsi="Book Antiqua"/>
                <w:sz w:val="20"/>
                <w:szCs w:val="20"/>
              </w:rPr>
            </w:pPr>
            <w:r>
              <w:rPr>
                <w:rFonts w:ascii="Book Antiqua" w:hAnsi="Book Antiqua"/>
                <w:sz w:val="20"/>
                <w:szCs w:val="20"/>
              </w:rPr>
              <w:t>Otros activos fijos</w:t>
            </w:r>
          </w:p>
        </w:tc>
        <w:tc>
          <w:tcPr>
            <w:tcW w:w="2751" w:type="dxa"/>
          </w:tcPr>
          <w:p w14:paraId="6171723F" w14:textId="77777777" w:rsidR="009148C0" w:rsidRDefault="009148C0">
            <w:pPr>
              <w:spacing w:after="0" w:line="276" w:lineRule="auto"/>
              <w:jc w:val="right"/>
              <w:rPr>
                <w:rFonts w:ascii="Book Antiqua" w:hAnsi="Book Antiqua"/>
                <w:sz w:val="20"/>
                <w:szCs w:val="20"/>
              </w:rPr>
            </w:pPr>
          </w:p>
        </w:tc>
        <w:tc>
          <w:tcPr>
            <w:tcW w:w="2400" w:type="dxa"/>
          </w:tcPr>
          <w:p w14:paraId="5838C968" w14:textId="2C9F4177" w:rsidR="009148C0" w:rsidRPr="009148C0" w:rsidRDefault="009148C0" w:rsidP="009148C0">
            <w:pPr>
              <w:spacing w:after="0" w:line="276" w:lineRule="auto"/>
              <w:jc w:val="center"/>
              <w:rPr>
                <w:rFonts w:ascii="Book Antiqua" w:hAnsi="Book Antiqua"/>
                <w:sz w:val="20"/>
                <w:szCs w:val="20"/>
                <w:u w:val="single"/>
              </w:rPr>
            </w:pPr>
            <w:r>
              <w:rPr>
                <w:rFonts w:ascii="Book Antiqua" w:hAnsi="Book Antiqua"/>
                <w:sz w:val="20"/>
                <w:szCs w:val="20"/>
              </w:rPr>
              <w:t xml:space="preserve">                              </w:t>
            </w:r>
            <w:r w:rsidRPr="009148C0">
              <w:rPr>
                <w:rFonts w:ascii="Book Antiqua" w:hAnsi="Book Antiqua"/>
                <w:sz w:val="20"/>
                <w:szCs w:val="20"/>
                <w:u w:val="single"/>
              </w:rPr>
              <w:t xml:space="preserve">   6,037</w:t>
            </w:r>
          </w:p>
        </w:tc>
      </w:tr>
      <w:tr w:rsidR="009148C0" w14:paraId="55F4EAC6" w14:textId="77777777" w:rsidTr="00882482">
        <w:trPr>
          <w:trHeight w:val="287"/>
        </w:trPr>
        <w:tc>
          <w:tcPr>
            <w:tcW w:w="4219" w:type="dxa"/>
          </w:tcPr>
          <w:p w14:paraId="0223DD40" w14:textId="3A97CB43" w:rsidR="009148C0" w:rsidRDefault="009148C0">
            <w:pPr>
              <w:spacing w:after="0" w:line="276" w:lineRule="auto"/>
              <w:rPr>
                <w:rFonts w:ascii="Book Antiqua" w:hAnsi="Book Antiqua"/>
                <w:sz w:val="20"/>
                <w:szCs w:val="20"/>
              </w:rPr>
            </w:pPr>
            <w:r>
              <w:rPr>
                <w:rFonts w:ascii="Book Antiqua" w:hAnsi="Book Antiqua"/>
                <w:sz w:val="20"/>
                <w:szCs w:val="20"/>
              </w:rPr>
              <w:t>Total</w:t>
            </w:r>
          </w:p>
        </w:tc>
        <w:tc>
          <w:tcPr>
            <w:tcW w:w="2751" w:type="dxa"/>
          </w:tcPr>
          <w:p w14:paraId="34EB9274" w14:textId="77777777" w:rsidR="009148C0" w:rsidRDefault="009148C0">
            <w:pPr>
              <w:spacing w:after="0" w:line="276" w:lineRule="auto"/>
              <w:jc w:val="right"/>
              <w:rPr>
                <w:rFonts w:ascii="Book Antiqua" w:hAnsi="Book Antiqua"/>
                <w:sz w:val="20"/>
                <w:szCs w:val="20"/>
              </w:rPr>
            </w:pPr>
          </w:p>
        </w:tc>
        <w:tc>
          <w:tcPr>
            <w:tcW w:w="2400" w:type="dxa"/>
          </w:tcPr>
          <w:p w14:paraId="4C5E3A71" w14:textId="59763656" w:rsidR="009148C0" w:rsidRPr="009148C0" w:rsidRDefault="009148C0">
            <w:pPr>
              <w:spacing w:after="0" w:line="276" w:lineRule="auto"/>
              <w:jc w:val="right"/>
              <w:rPr>
                <w:rFonts w:ascii="Book Antiqua" w:hAnsi="Book Antiqua"/>
                <w:sz w:val="20"/>
                <w:szCs w:val="20"/>
                <w:u w:val="double"/>
              </w:rPr>
            </w:pPr>
            <w:r w:rsidRPr="009148C0">
              <w:rPr>
                <w:rFonts w:ascii="Book Antiqua" w:hAnsi="Book Antiqua"/>
                <w:sz w:val="20"/>
                <w:szCs w:val="20"/>
                <w:u w:val="double"/>
              </w:rPr>
              <w:t>220,480</w:t>
            </w:r>
          </w:p>
        </w:tc>
      </w:tr>
      <w:tr w:rsidR="0079533C" w14:paraId="451A6A90" w14:textId="77777777" w:rsidTr="00882482">
        <w:trPr>
          <w:trHeight w:val="287"/>
        </w:trPr>
        <w:tc>
          <w:tcPr>
            <w:tcW w:w="4219" w:type="dxa"/>
          </w:tcPr>
          <w:p w14:paraId="02D302E8" w14:textId="77777777" w:rsidR="0079533C" w:rsidRDefault="0079533C">
            <w:pPr>
              <w:spacing w:after="0" w:line="276" w:lineRule="auto"/>
              <w:rPr>
                <w:rFonts w:ascii="Book Antiqua" w:hAnsi="Book Antiqua"/>
                <w:sz w:val="20"/>
                <w:szCs w:val="20"/>
              </w:rPr>
            </w:pPr>
          </w:p>
        </w:tc>
        <w:tc>
          <w:tcPr>
            <w:tcW w:w="2751" w:type="dxa"/>
          </w:tcPr>
          <w:p w14:paraId="742342B0" w14:textId="77777777" w:rsidR="0079533C" w:rsidRDefault="0079533C">
            <w:pPr>
              <w:spacing w:after="0" w:line="276" w:lineRule="auto"/>
              <w:jc w:val="right"/>
              <w:rPr>
                <w:rFonts w:ascii="Book Antiqua" w:hAnsi="Book Antiqua"/>
                <w:sz w:val="20"/>
                <w:szCs w:val="20"/>
              </w:rPr>
            </w:pPr>
          </w:p>
        </w:tc>
        <w:tc>
          <w:tcPr>
            <w:tcW w:w="2400" w:type="dxa"/>
          </w:tcPr>
          <w:p w14:paraId="07C253ED" w14:textId="77777777" w:rsidR="0079533C" w:rsidRPr="009148C0" w:rsidRDefault="0079533C">
            <w:pPr>
              <w:spacing w:after="0" w:line="276" w:lineRule="auto"/>
              <w:jc w:val="right"/>
              <w:rPr>
                <w:rFonts w:ascii="Book Antiqua" w:hAnsi="Book Antiqua"/>
                <w:sz w:val="20"/>
                <w:szCs w:val="20"/>
                <w:u w:val="double"/>
              </w:rPr>
            </w:pPr>
          </w:p>
        </w:tc>
      </w:tr>
      <w:tr w:rsidR="0079533C" w:rsidRPr="00882482" w14:paraId="5BCD8E2A" w14:textId="77777777" w:rsidTr="00882482">
        <w:trPr>
          <w:trHeight w:val="287"/>
        </w:trPr>
        <w:tc>
          <w:tcPr>
            <w:tcW w:w="4219" w:type="dxa"/>
          </w:tcPr>
          <w:p w14:paraId="41E44456" w14:textId="52FDD376" w:rsidR="0079533C" w:rsidRPr="00882482" w:rsidRDefault="0079533C">
            <w:pPr>
              <w:spacing w:after="0" w:line="276" w:lineRule="auto"/>
              <w:rPr>
                <w:rFonts w:ascii="Book Antiqua" w:hAnsi="Book Antiqua"/>
                <w:b/>
                <w:bCs/>
                <w:sz w:val="20"/>
                <w:szCs w:val="20"/>
              </w:rPr>
            </w:pPr>
            <w:r w:rsidRPr="00882482">
              <w:rPr>
                <w:rFonts w:ascii="Book Antiqua" w:hAnsi="Book Antiqua"/>
                <w:b/>
                <w:bCs/>
                <w:sz w:val="20"/>
                <w:szCs w:val="20"/>
              </w:rPr>
              <w:t>Movimiento del costo:</w:t>
            </w:r>
          </w:p>
        </w:tc>
        <w:tc>
          <w:tcPr>
            <w:tcW w:w="2751" w:type="dxa"/>
          </w:tcPr>
          <w:p w14:paraId="6D1E659D" w14:textId="77777777" w:rsidR="0079533C" w:rsidRPr="00882482" w:rsidRDefault="0079533C">
            <w:pPr>
              <w:spacing w:after="0" w:line="276" w:lineRule="auto"/>
              <w:jc w:val="right"/>
              <w:rPr>
                <w:rFonts w:ascii="Book Antiqua" w:hAnsi="Book Antiqua"/>
                <w:b/>
                <w:bCs/>
                <w:sz w:val="20"/>
                <w:szCs w:val="20"/>
              </w:rPr>
            </w:pPr>
          </w:p>
        </w:tc>
        <w:tc>
          <w:tcPr>
            <w:tcW w:w="2400" w:type="dxa"/>
          </w:tcPr>
          <w:p w14:paraId="422D3816" w14:textId="77777777" w:rsidR="0079533C" w:rsidRPr="00882482" w:rsidRDefault="0079533C">
            <w:pPr>
              <w:spacing w:after="0" w:line="276" w:lineRule="auto"/>
              <w:jc w:val="right"/>
              <w:rPr>
                <w:rFonts w:ascii="Book Antiqua" w:hAnsi="Book Antiqua"/>
                <w:b/>
                <w:bCs/>
                <w:sz w:val="20"/>
                <w:szCs w:val="20"/>
                <w:u w:val="double"/>
              </w:rPr>
            </w:pPr>
          </w:p>
        </w:tc>
      </w:tr>
      <w:tr w:rsidR="0079533C" w14:paraId="0D3FCC47" w14:textId="77777777" w:rsidTr="00882482">
        <w:trPr>
          <w:trHeight w:val="287"/>
        </w:trPr>
        <w:tc>
          <w:tcPr>
            <w:tcW w:w="4219" w:type="dxa"/>
          </w:tcPr>
          <w:p w14:paraId="45C6B0FA" w14:textId="73DC94B0" w:rsidR="0079533C" w:rsidRDefault="0079533C">
            <w:pPr>
              <w:spacing w:after="0" w:line="276" w:lineRule="auto"/>
              <w:rPr>
                <w:rFonts w:ascii="Book Antiqua" w:hAnsi="Book Antiqua"/>
                <w:sz w:val="20"/>
                <w:szCs w:val="20"/>
              </w:rPr>
            </w:pPr>
            <w:r>
              <w:rPr>
                <w:rFonts w:ascii="Book Antiqua" w:hAnsi="Book Antiqua"/>
                <w:sz w:val="20"/>
                <w:szCs w:val="20"/>
              </w:rPr>
              <w:t>Saldos, enero 1º 2020</w:t>
            </w:r>
          </w:p>
        </w:tc>
        <w:tc>
          <w:tcPr>
            <w:tcW w:w="2751" w:type="dxa"/>
          </w:tcPr>
          <w:p w14:paraId="7280375E" w14:textId="77777777" w:rsidR="0079533C" w:rsidRDefault="0079533C">
            <w:pPr>
              <w:spacing w:after="0" w:line="276" w:lineRule="auto"/>
              <w:jc w:val="right"/>
              <w:rPr>
                <w:rFonts w:ascii="Book Antiqua" w:hAnsi="Book Antiqua"/>
                <w:sz w:val="20"/>
                <w:szCs w:val="20"/>
              </w:rPr>
            </w:pPr>
          </w:p>
        </w:tc>
        <w:tc>
          <w:tcPr>
            <w:tcW w:w="2400" w:type="dxa"/>
          </w:tcPr>
          <w:p w14:paraId="3BD8F51A" w14:textId="2C98341A" w:rsidR="0079533C" w:rsidRPr="00882482" w:rsidRDefault="00882482">
            <w:pPr>
              <w:spacing w:after="0" w:line="276" w:lineRule="auto"/>
              <w:jc w:val="right"/>
              <w:rPr>
                <w:rFonts w:ascii="Book Antiqua" w:hAnsi="Book Antiqua"/>
                <w:sz w:val="20"/>
                <w:szCs w:val="20"/>
              </w:rPr>
            </w:pPr>
            <w:r w:rsidRPr="00882482">
              <w:rPr>
                <w:rFonts w:ascii="Book Antiqua" w:hAnsi="Book Antiqua"/>
                <w:sz w:val="20"/>
                <w:szCs w:val="20"/>
              </w:rPr>
              <w:t>715,254</w:t>
            </w:r>
          </w:p>
        </w:tc>
      </w:tr>
      <w:tr w:rsidR="00882482" w14:paraId="47333D18" w14:textId="77777777" w:rsidTr="00882482">
        <w:trPr>
          <w:trHeight w:val="287"/>
        </w:trPr>
        <w:tc>
          <w:tcPr>
            <w:tcW w:w="4219" w:type="dxa"/>
          </w:tcPr>
          <w:p w14:paraId="73929596" w14:textId="0F648090" w:rsidR="00882482" w:rsidRDefault="00882482">
            <w:pPr>
              <w:spacing w:after="0" w:line="276" w:lineRule="auto"/>
              <w:rPr>
                <w:rFonts w:ascii="Book Antiqua" w:hAnsi="Book Antiqua"/>
                <w:sz w:val="20"/>
                <w:szCs w:val="20"/>
              </w:rPr>
            </w:pPr>
            <w:r>
              <w:rPr>
                <w:rFonts w:ascii="Book Antiqua" w:hAnsi="Book Antiqua"/>
                <w:sz w:val="20"/>
                <w:szCs w:val="20"/>
              </w:rPr>
              <w:t>Compras de vehículos</w:t>
            </w:r>
          </w:p>
        </w:tc>
        <w:tc>
          <w:tcPr>
            <w:tcW w:w="2751" w:type="dxa"/>
          </w:tcPr>
          <w:p w14:paraId="598193C0" w14:textId="77777777" w:rsidR="00882482" w:rsidRDefault="00882482">
            <w:pPr>
              <w:spacing w:after="0" w:line="276" w:lineRule="auto"/>
              <w:jc w:val="right"/>
              <w:rPr>
                <w:rFonts w:ascii="Book Antiqua" w:hAnsi="Book Antiqua"/>
                <w:sz w:val="20"/>
                <w:szCs w:val="20"/>
              </w:rPr>
            </w:pPr>
          </w:p>
        </w:tc>
        <w:tc>
          <w:tcPr>
            <w:tcW w:w="2400" w:type="dxa"/>
          </w:tcPr>
          <w:p w14:paraId="5B0E1B1E" w14:textId="2D2EE9D2" w:rsidR="00882482" w:rsidRPr="00882482" w:rsidRDefault="00882482">
            <w:pPr>
              <w:spacing w:after="0" w:line="276" w:lineRule="auto"/>
              <w:jc w:val="right"/>
              <w:rPr>
                <w:rFonts w:ascii="Book Antiqua" w:hAnsi="Book Antiqua"/>
                <w:sz w:val="20"/>
                <w:szCs w:val="20"/>
              </w:rPr>
            </w:pPr>
            <w:r>
              <w:rPr>
                <w:rFonts w:ascii="Book Antiqua" w:hAnsi="Book Antiqua"/>
                <w:sz w:val="20"/>
                <w:szCs w:val="20"/>
              </w:rPr>
              <w:t>15,000</w:t>
            </w:r>
          </w:p>
        </w:tc>
      </w:tr>
      <w:tr w:rsidR="00882482" w14:paraId="26E69DBF" w14:textId="77777777" w:rsidTr="00882482">
        <w:trPr>
          <w:trHeight w:val="287"/>
        </w:trPr>
        <w:tc>
          <w:tcPr>
            <w:tcW w:w="4219" w:type="dxa"/>
          </w:tcPr>
          <w:p w14:paraId="5C33F6E4" w14:textId="3F1F34C1" w:rsidR="00882482" w:rsidRDefault="00882482">
            <w:pPr>
              <w:spacing w:after="0" w:line="276" w:lineRule="auto"/>
              <w:rPr>
                <w:rFonts w:ascii="Book Antiqua" w:hAnsi="Book Antiqua"/>
                <w:sz w:val="20"/>
                <w:szCs w:val="20"/>
              </w:rPr>
            </w:pPr>
            <w:r>
              <w:rPr>
                <w:rFonts w:ascii="Book Antiqua" w:hAnsi="Book Antiqua"/>
                <w:sz w:val="20"/>
                <w:szCs w:val="20"/>
              </w:rPr>
              <w:t>Compras de equipos de computación</w:t>
            </w:r>
          </w:p>
        </w:tc>
        <w:tc>
          <w:tcPr>
            <w:tcW w:w="2751" w:type="dxa"/>
          </w:tcPr>
          <w:p w14:paraId="50936032" w14:textId="77777777" w:rsidR="00882482" w:rsidRDefault="00882482">
            <w:pPr>
              <w:spacing w:after="0" w:line="276" w:lineRule="auto"/>
              <w:jc w:val="right"/>
              <w:rPr>
                <w:rFonts w:ascii="Book Antiqua" w:hAnsi="Book Antiqua"/>
                <w:sz w:val="20"/>
                <w:szCs w:val="20"/>
              </w:rPr>
            </w:pPr>
          </w:p>
        </w:tc>
        <w:tc>
          <w:tcPr>
            <w:tcW w:w="2400" w:type="dxa"/>
          </w:tcPr>
          <w:p w14:paraId="40DE3010" w14:textId="0D180E72" w:rsidR="00882482" w:rsidRPr="00882482" w:rsidRDefault="00882482" w:rsidP="00882482">
            <w:pPr>
              <w:spacing w:after="0" w:line="276" w:lineRule="auto"/>
              <w:jc w:val="center"/>
              <w:rPr>
                <w:rFonts w:ascii="Book Antiqua" w:hAnsi="Book Antiqua"/>
                <w:sz w:val="20"/>
                <w:szCs w:val="20"/>
                <w:u w:val="single"/>
              </w:rPr>
            </w:pPr>
            <w:r>
              <w:rPr>
                <w:rFonts w:ascii="Book Antiqua" w:hAnsi="Book Antiqua"/>
                <w:sz w:val="20"/>
                <w:szCs w:val="20"/>
              </w:rPr>
              <w:t xml:space="preserve">                              </w:t>
            </w:r>
            <w:r w:rsidRPr="00882482">
              <w:rPr>
                <w:rFonts w:ascii="Book Antiqua" w:hAnsi="Book Antiqua"/>
                <w:sz w:val="20"/>
                <w:szCs w:val="20"/>
                <w:u w:val="single"/>
              </w:rPr>
              <w:t xml:space="preserve">   2,684</w:t>
            </w:r>
          </w:p>
        </w:tc>
      </w:tr>
      <w:tr w:rsidR="00882482" w14:paraId="175DB5E7" w14:textId="77777777" w:rsidTr="00882482">
        <w:trPr>
          <w:trHeight w:val="287"/>
        </w:trPr>
        <w:tc>
          <w:tcPr>
            <w:tcW w:w="4219" w:type="dxa"/>
          </w:tcPr>
          <w:p w14:paraId="2EA49C8D" w14:textId="1071AD61" w:rsidR="00882482" w:rsidRDefault="00882482">
            <w:pPr>
              <w:spacing w:after="0" w:line="276" w:lineRule="auto"/>
              <w:rPr>
                <w:rFonts w:ascii="Book Antiqua" w:hAnsi="Book Antiqua"/>
                <w:sz w:val="20"/>
                <w:szCs w:val="20"/>
              </w:rPr>
            </w:pPr>
            <w:r>
              <w:rPr>
                <w:rFonts w:ascii="Book Antiqua" w:hAnsi="Book Antiqua"/>
                <w:sz w:val="20"/>
                <w:szCs w:val="20"/>
              </w:rPr>
              <w:t>Saldos, diciembre 31, 2020</w:t>
            </w:r>
          </w:p>
        </w:tc>
        <w:tc>
          <w:tcPr>
            <w:tcW w:w="2751" w:type="dxa"/>
          </w:tcPr>
          <w:p w14:paraId="7C16A4BC" w14:textId="77777777" w:rsidR="00882482" w:rsidRDefault="00882482">
            <w:pPr>
              <w:spacing w:after="0" w:line="276" w:lineRule="auto"/>
              <w:jc w:val="right"/>
              <w:rPr>
                <w:rFonts w:ascii="Book Antiqua" w:hAnsi="Book Antiqua"/>
                <w:sz w:val="20"/>
                <w:szCs w:val="20"/>
              </w:rPr>
            </w:pPr>
          </w:p>
        </w:tc>
        <w:tc>
          <w:tcPr>
            <w:tcW w:w="2400" w:type="dxa"/>
          </w:tcPr>
          <w:p w14:paraId="0BBAC67F" w14:textId="689AE18C" w:rsidR="00882482" w:rsidRPr="00882482" w:rsidRDefault="00882482">
            <w:pPr>
              <w:spacing w:after="0" w:line="276" w:lineRule="auto"/>
              <w:jc w:val="right"/>
              <w:rPr>
                <w:rFonts w:ascii="Book Antiqua" w:hAnsi="Book Antiqua"/>
                <w:sz w:val="20"/>
                <w:szCs w:val="20"/>
                <w:u w:val="double"/>
              </w:rPr>
            </w:pPr>
            <w:r w:rsidRPr="00882482">
              <w:rPr>
                <w:rFonts w:ascii="Book Antiqua" w:hAnsi="Book Antiqua"/>
                <w:sz w:val="20"/>
                <w:szCs w:val="20"/>
                <w:u w:val="double"/>
              </w:rPr>
              <w:t>732,938</w:t>
            </w:r>
          </w:p>
        </w:tc>
      </w:tr>
      <w:tr w:rsidR="0079533C" w14:paraId="181AF41D" w14:textId="77777777" w:rsidTr="00882482">
        <w:trPr>
          <w:trHeight w:val="287"/>
        </w:trPr>
        <w:tc>
          <w:tcPr>
            <w:tcW w:w="4219" w:type="dxa"/>
          </w:tcPr>
          <w:p w14:paraId="453983FC" w14:textId="77777777" w:rsidR="0079533C" w:rsidRDefault="0079533C">
            <w:pPr>
              <w:spacing w:after="0" w:line="276" w:lineRule="auto"/>
              <w:rPr>
                <w:rFonts w:ascii="Book Antiqua" w:hAnsi="Book Antiqua"/>
                <w:sz w:val="20"/>
                <w:szCs w:val="20"/>
              </w:rPr>
            </w:pPr>
          </w:p>
        </w:tc>
        <w:tc>
          <w:tcPr>
            <w:tcW w:w="2751" w:type="dxa"/>
          </w:tcPr>
          <w:p w14:paraId="4A894060" w14:textId="77777777" w:rsidR="0079533C" w:rsidRDefault="0079533C">
            <w:pPr>
              <w:spacing w:after="0" w:line="276" w:lineRule="auto"/>
              <w:jc w:val="right"/>
              <w:rPr>
                <w:rFonts w:ascii="Book Antiqua" w:hAnsi="Book Antiqua"/>
                <w:sz w:val="20"/>
                <w:szCs w:val="20"/>
              </w:rPr>
            </w:pPr>
          </w:p>
        </w:tc>
        <w:tc>
          <w:tcPr>
            <w:tcW w:w="2400" w:type="dxa"/>
          </w:tcPr>
          <w:p w14:paraId="0E7776F3" w14:textId="77777777" w:rsidR="0079533C" w:rsidRPr="009148C0" w:rsidRDefault="0079533C">
            <w:pPr>
              <w:spacing w:after="0" w:line="276" w:lineRule="auto"/>
              <w:jc w:val="right"/>
              <w:rPr>
                <w:rFonts w:ascii="Book Antiqua" w:hAnsi="Book Antiqua"/>
                <w:sz w:val="20"/>
                <w:szCs w:val="20"/>
                <w:u w:val="double"/>
              </w:rPr>
            </w:pPr>
          </w:p>
        </w:tc>
      </w:tr>
      <w:tr w:rsidR="00882482" w:rsidRPr="00882482" w14:paraId="07B34E41" w14:textId="77777777" w:rsidTr="00882482">
        <w:trPr>
          <w:trHeight w:val="287"/>
        </w:trPr>
        <w:tc>
          <w:tcPr>
            <w:tcW w:w="4219" w:type="dxa"/>
          </w:tcPr>
          <w:p w14:paraId="54FDBC63" w14:textId="663FE6A8" w:rsidR="00882482" w:rsidRPr="00882482" w:rsidRDefault="00882482">
            <w:pPr>
              <w:spacing w:after="0" w:line="276" w:lineRule="auto"/>
              <w:rPr>
                <w:rFonts w:ascii="Book Antiqua" w:hAnsi="Book Antiqua"/>
                <w:b/>
                <w:bCs/>
                <w:sz w:val="20"/>
                <w:szCs w:val="20"/>
              </w:rPr>
            </w:pPr>
            <w:r w:rsidRPr="00882482">
              <w:rPr>
                <w:rFonts w:ascii="Book Antiqua" w:hAnsi="Book Antiqua"/>
                <w:b/>
                <w:bCs/>
                <w:sz w:val="20"/>
                <w:szCs w:val="20"/>
              </w:rPr>
              <w:t>Movimiento de la depreciación acumulada:</w:t>
            </w:r>
          </w:p>
        </w:tc>
        <w:tc>
          <w:tcPr>
            <w:tcW w:w="2751" w:type="dxa"/>
          </w:tcPr>
          <w:p w14:paraId="25310D30" w14:textId="77777777" w:rsidR="00882482" w:rsidRPr="00882482" w:rsidRDefault="00882482">
            <w:pPr>
              <w:spacing w:after="0" w:line="276" w:lineRule="auto"/>
              <w:jc w:val="right"/>
              <w:rPr>
                <w:rFonts w:ascii="Book Antiqua" w:hAnsi="Book Antiqua"/>
                <w:b/>
                <w:bCs/>
                <w:sz w:val="20"/>
                <w:szCs w:val="20"/>
              </w:rPr>
            </w:pPr>
          </w:p>
        </w:tc>
        <w:tc>
          <w:tcPr>
            <w:tcW w:w="2400" w:type="dxa"/>
          </w:tcPr>
          <w:p w14:paraId="65D3C181" w14:textId="77777777" w:rsidR="00882482" w:rsidRPr="00882482" w:rsidRDefault="00882482">
            <w:pPr>
              <w:spacing w:after="0" w:line="276" w:lineRule="auto"/>
              <w:jc w:val="right"/>
              <w:rPr>
                <w:rFonts w:ascii="Book Antiqua" w:hAnsi="Book Antiqua"/>
                <w:b/>
                <w:bCs/>
                <w:sz w:val="20"/>
                <w:szCs w:val="20"/>
                <w:u w:val="double"/>
              </w:rPr>
            </w:pPr>
          </w:p>
        </w:tc>
      </w:tr>
      <w:tr w:rsidR="00882482" w14:paraId="6685E250" w14:textId="77777777" w:rsidTr="00882482">
        <w:trPr>
          <w:trHeight w:val="287"/>
        </w:trPr>
        <w:tc>
          <w:tcPr>
            <w:tcW w:w="4219" w:type="dxa"/>
          </w:tcPr>
          <w:p w14:paraId="5EBBD671" w14:textId="4FA747CA" w:rsidR="00882482" w:rsidRDefault="00882482">
            <w:pPr>
              <w:spacing w:after="0" w:line="276" w:lineRule="auto"/>
              <w:rPr>
                <w:rFonts w:ascii="Book Antiqua" w:hAnsi="Book Antiqua"/>
                <w:sz w:val="20"/>
                <w:szCs w:val="20"/>
              </w:rPr>
            </w:pPr>
            <w:r>
              <w:rPr>
                <w:rFonts w:ascii="Book Antiqua" w:hAnsi="Book Antiqua"/>
                <w:sz w:val="20"/>
                <w:szCs w:val="20"/>
              </w:rPr>
              <w:t>Saldos, enero 1º 2020</w:t>
            </w:r>
          </w:p>
        </w:tc>
        <w:tc>
          <w:tcPr>
            <w:tcW w:w="2751" w:type="dxa"/>
          </w:tcPr>
          <w:p w14:paraId="671E8AB6" w14:textId="77777777" w:rsidR="00882482" w:rsidRDefault="00882482">
            <w:pPr>
              <w:spacing w:after="0" w:line="276" w:lineRule="auto"/>
              <w:jc w:val="right"/>
              <w:rPr>
                <w:rFonts w:ascii="Book Antiqua" w:hAnsi="Book Antiqua"/>
                <w:sz w:val="20"/>
                <w:szCs w:val="20"/>
              </w:rPr>
            </w:pPr>
          </w:p>
        </w:tc>
        <w:tc>
          <w:tcPr>
            <w:tcW w:w="2400" w:type="dxa"/>
          </w:tcPr>
          <w:p w14:paraId="19BC43E8" w14:textId="3D3A669A" w:rsidR="00882482" w:rsidRPr="00480D8D" w:rsidRDefault="00480D8D">
            <w:pPr>
              <w:spacing w:after="0" w:line="276" w:lineRule="auto"/>
              <w:jc w:val="right"/>
              <w:rPr>
                <w:rFonts w:ascii="Book Antiqua" w:hAnsi="Book Antiqua"/>
                <w:sz w:val="20"/>
                <w:szCs w:val="20"/>
              </w:rPr>
            </w:pPr>
            <w:r w:rsidRPr="00480D8D">
              <w:rPr>
                <w:rFonts w:ascii="Book Antiqua" w:hAnsi="Book Antiqua"/>
                <w:sz w:val="20"/>
                <w:szCs w:val="20"/>
              </w:rPr>
              <w:t>489,768</w:t>
            </w:r>
          </w:p>
        </w:tc>
      </w:tr>
      <w:tr w:rsidR="00882482" w14:paraId="0F75A0CB" w14:textId="77777777" w:rsidTr="00882482">
        <w:trPr>
          <w:trHeight w:val="287"/>
        </w:trPr>
        <w:tc>
          <w:tcPr>
            <w:tcW w:w="4219" w:type="dxa"/>
          </w:tcPr>
          <w:p w14:paraId="2D2C769E" w14:textId="410F8A9B" w:rsidR="00882482" w:rsidRDefault="00882482">
            <w:pPr>
              <w:spacing w:after="0" w:line="276" w:lineRule="auto"/>
              <w:rPr>
                <w:rFonts w:ascii="Book Antiqua" w:hAnsi="Book Antiqua"/>
                <w:sz w:val="20"/>
                <w:szCs w:val="20"/>
              </w:rPr>
            </w:pPr>
            <w:r>
              <w:rPr>
                <w:rFonts w:ascii="Book Antiqua" w:hAnsi="Book Antiqua"/>
                <w:sz w:val="20"/>
                <w:szCs w:val="20"/>
              </w:rPr>
              <w:t xml:space="preserve">Gasto de depreciación del año </w:t>
            </w:r>
          </w:p>
        </w:tc>
        <w:tc>
          <w:tcPr>
            <w:tcW w:w="2751" w:type="dxa"/>
          </w:tcPr>
          <w:p w14:paraId="1DCF5368" w14:textId="77777777" w:rsidR="00882482" w:rsidRDefault="00882482">
            <w:pPr>
              <w:spacing w:after="0" w:line="276" w:lineRule="auto"/>
              <w:jc w:val="right"/>
              <w:rPr>
                <w:rFonts w:ascii="Book Antiqua" w:hAnsi="Book Antiqua"/>
                <w:sz w:val="20"/>
                <w:szCs w:val="20"/>
              </w:rPr>
            </w:pPr>
          </w:p>
        </w:tc>
        <w:tc>
          <w:tcPr>
            <w:tcW w:w="2400" w:type="dxa"/>
          </w:tcPr>
          <w:p w14:paraId="35BF859D" w14:textId="3DCE04E4" w:rsidR="00882482" w:rsidRPr="00480D8D" w:rsidRDefault="00480D8D" w:rsidP="00480D8D">
            <w:pPr>
              <w:spacing w:after="0" w:line="276" w:lineRule="auto"/>
              <w:jc w:val="center"/>
              <w:rPr>
                <w:rFonts w:ascii="Book Antiqua" w:hAnsi="Book Antiqua"/>
                <w:sz w:val="20"/>
                <w:szCs w:val="20"/>
                <w:u w:val="single"/>
              </w:rPr>
            </w:pPr>
            <w:r w:rsidRPr="00480D8D">
              <w:rPr>
                <w:rFonts w:ascii="Book Antiqua" w:hAnsi="Book Antiqua"/>
                <w:sz w:val="20"/>
                <w:szCs w:val="20"/>
              </w:rPr>
              <w:t xml:space="preserve">                              </w:t>
            </w:r>
            <w:r w:rsidRPr="00480D8D">
              <w:rPr>
                <w:rFonts w:ascii="Book Antiqua" w:hAnsi="Book Antiqua"/>
                <w:sz w:val="20"/>
                <w:szCs w:val="20"/>
                <w:u w:val="single"/>
              </w:rPr>
              <w:t xml:space="preserve">  22,690</w:t>
            </w:r>
          </w:p>
        </w:tc>
      </w:tr>
      <w:tr w:rsidR="00882482" w14:paraId="46272713" w14:textId="77777777" w:rsidTr="00882482">
        <w:trPr>
          <w:trHeight w:val="287"/>
        </w:trPr>
        <w:tc>
          <w:tcPr>
            <w:tcW w:w="4219" w:type="dxa"/>
          </w:tcPr>
          <w:p w14:paraId="60557B70" w14:textId="3B9D6172" w:rsidR="00882482" w:rsidRDefault="00882482">
            <w:pPr>
              <w:spacing w:after="0" w:line="276" w:lineRule="auto"/>
              <w:rPr>
                <w:rFonts w:ascii="Book Antiqua" w:hAnsi="Book Antiqua"/>
                <w:sz w:val="20"/>
                <w:szCs w:val="20"/>
              </w:rPr>
            </w:pPr>
            <w:r>
              <w:rPr>
                <w:rFonts w:ascii="Book Antiqua" w:hAnsi="Book Antiqua"/>
                <w:sz w:val="20"/>
                <w:szCs w:val="20"/>
              </w:rPr>
              <w:t>Saldos diciembre 31, 2020</w:t>
            </w:r>
          </w:p>
        </w:tc>
        <w:tc>
          <w:tcPr>
            <w:tcW w:w="2751" w:type="dxa"/>
          </w:tcPr>
          <w:p w14:paraId="4A6D557F" w14:textId="77777777" w:rsidR="00882482" w:rsidRDefault="00882482">
            <w:pPr>
              <w:spacing w:after="0" w:line="276" w:lineRule="auto"/>
              <w:jc w:val="right"/>
              <w:rPr>
                <w:rFonts w:ascii="Book Antiqua" w:hAnsi="Book Antiqua"/>
                <w:sz w:val="20"/>
                <w:szCs w:val="20"/>
              </w:rPr>
            </w:pPr>
          </w:p>
        </w:tc>
        <w:tc>
          <w:tcPr>
            <w:tcW w:w="2400" w:type="dxa"/>
          </w:tcPr>
          <w:p w14:paraId="5F75D2DC" w14:textId="3D5D7040" w:rsidR="00882482" w:rsidRPr="009148C0" w:rsidRDefault="00480D8D">
            <w:pPr>
              <w:spacing w:after="0" w:line="276" w:lineRule="auto"/>
              <w:jc w:val="right"/>
              <w:rPr>
                <w:rFonts w:ascii="Book Antiqua" w:hAnsi="Book Antiqua"/>
                <w:sz w:val="20"/>
                <w:szCs w:val="20"/>
                <w:u w:val="double"/>
              </w:rPr>
            </w:pPr>
            <w:r>
              <w:rPr>
                <w:rFonts w:ascii="Book Antiqua" w:hAnsi="Book Antiqua"/>
                <w:sz w:val="20"/>
                <w:szCs w:val="20"/>
                <w:u w:val="double"/>
              </w:rPr>
              <w:t>512,458</w:t>
            </w:r>
          </w:p>
        </w:tc>
      </w:tr>
    </w:tbl>
    <w:p w14:paraId="47764DCC" w14:textId="77777777" w:rsidR="0092289C" w:rsidRDefault="0092289C" w:rsidP="00B13FCC">
      <w:pPr>
        <w:jc w:val="both"/>
        <w:rPr>
          <w:rFonts w:ascii="Book Antiqua" w:hAnsi="Book Antiqua"/>
          <w:sz w:val="20"/>
          <w:szCs w:val="20"/>
          <w:lang w:val="es-419"/>
        </w:rPr>
        <w:sectPr w:rsidR="0092289C" w:rsidSect="009748DE">
          <w:headerReference w:type="default" r:id="rId18"/>
          <w:pgSz w:w="12240" w:h="15840"/>
          <w:pgMar w:top="1417" w:right="1701" w:bottom="1417" w:left="1701" w:header="708" w:footer="708" w:gutter="0"/>
          <w:cols w:space="708"/>
          <w:docGrid w:linePitch="360"/>
        </w:sectPr>
      </w:pPr>
    </w:p>
    <w:p w14:paraId="5B573428" w14:textId="18DBD119" w:rsidR="00733A84" w:rsidRDefault="00DB5980" w:rsidP="00C80043">
      <w:pPr>
        <w:jc w:val="both"/>
        <w:rPr>
          <w:rFonts w:ascii="Book Antiqua" w:hAnsi="Book Antiqua"/>
          <w:b/>
          <w:sz w:val="20"/>
          <w:szCs w:val="20"/>
          <w:lang w:val="es-419"/>
        </w:rPr>
      </w:pPr>
      <w:r>
        <w:rPr>
          <w:rFonts w:ascii="Book Antiqua" w:hAnsi="Book Antiqua"/>
          <w:b/>
          <w:sz w:val="20"/>
          <w:szCs w:val="20"/>
          <w:lang w:val="es-419"/>
        </w:rPr>
        <w:lastRenderedPageBreak/>
        <w:t>9. ACTIVOS POR IMPUESTOS DIFERIDOS</w:t>
      </w:r>
    </w:p>
    <w:tbl>
      <w:tblPr>
        <w:tblStyle w:val="Tablaconcuadrcula"/>
        <w:tblW w:w="90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1701"/>
        <w:gridCol w:w="1985"/>
        <w:gridCol w:w="1276"/>
      </w:tblGrid>
      <w:tr w:rsidR="00DB5980" w14:paraId="7A920FF3" w14:textId="77777777" w:rsidTr="00F177D1">
        <w:trPr>
          <w:trHeight w:val="236"/>
        </w:trPr>
        <w:tc>
          <w:tcPr>
            <w:tcW w:w="4077" w:type="dxa"/>
          </w:tcPr>
          <w:p w14:paraId="3B78B6D4" w14:textId="77777777" w:rsidR="00DB5980" w:rsidRDefault="00DB5980">
            <w:pPr>
              <w:jc w:val="both"/>
              <w:rPr>
                <w:rFonts w:ascii="Book Antiqua" w:hAnsi="Book Antiqua"/>
                <w:sz w:val="20"/>
                <w:szCs w:val="20"/>
              </w:rPr>
            </w:pPr>
          </w:p>
        </w:tc>
        <w:tc>
          <w:tcPr>
            <w:tcW w:w="1701" w:type="dxa"/>
          </w:tcPr>
          <w:p w14:paraId="210AA3C2" w14:textId="77777777" w:rsidR="00DB5980" w:rsidRPr="00DB5980" w:rsidRDefault="00DB5980" w:rsidP="00DB5980">
            <w:pPr>
              <w:jc w:val="center"/>
              <w:rPr>
                <w:rFonts w:ascii="Book Antiqua" w:hAnsi="Book Antiqua"/>
                <w:b/>
                <w:sz w:val="20"/>
                <w:szCs w:val="20"/>
              </w:rPr>
            </w:pPr>
            <w:r>
              <w:rPr>
                <w:rFonts w:ascii="Book Antiqua" w:hAnsi="Book Antiqua"/>
                <w:b/>
                <w:sz w:val="20"/>
                <w:szCs w:val="20"/>
              </w:rPr>
              <w:t>Saldos al comienzo del año</w:t>
            </w:r>
          </w:p>
        </w:tc>
        <w:tc>
          <w:tcPr>
            <w:tcW w:w="1985" w:type="dxa"/>
            <w:hideMark/>
          </w:tcPr>
          <w:p w14:paraId="3038FA8E" w14:textId="77777777" w:rsidR="00DB5980" w:rsidRDefault="00DB5980" w:rsidP="00DB5980">
            <w:pPr>
              <w:jc w:val="center"/>
              <w:rPr>
                <w:rFonts w:ascii="Book Antiqua" w:hAnsi="Book Antiqua"/>
                <w:b/>
                <w:sz w:val="20"/>
                <w:szCs w:val="20"/>
              </w:rPr>
            </w:pPr>
            <w:r>
              <w:rPr>
                <w:rFonts w:ascii="Book Antiqua" w:hAnsi="Book Antiqua"/>
                <w:b/>
                <w:sz w:val="20"/>
                <w:szCs w:val="20"/>
              </w:rPr>
              <w:t>Reconocidos en los resultados</w:t>
            </w:r>
          </w:p>
        </w:tc>
        <w:tc>
          <w:tcPr>
            <w:tcW w:w="1276" w:type="dxa"/>
            <w:hideMark/>
          </w:tcPr>
          <w:p w14:paraId="14F0F274" w14:textId="77777777" w:rsidR="00DB5980" w:rsidRDefault="00DB5980" w:rsidP="00DB5980">
            <w:pPr>
              <w:jc w:val="center"/>
              <w:rPr>
                <w:rFonts w:ascii="Book Antiqua" w:hAnsi="Book Antiqua"/>
                <w:b/>
                <w:sz w:val="20"/>
                <w:szCs w:val="20"/>
              </w:rPr>
            </w:pPr>
            <w:r>
              <w:rPr>
                <w:rFonts w:ascii="Book Antiqua" w:hAnsi="Book Antiqua"/>
                <w:b/>
                <w:sz w:val="20"/>
                <w:szCs w:val="20"/>
              </w:rPr>
              <w:t>Saldos al fin del año</w:t>
            </w:r>
          </w:p>
        </w:tc>
      </w:tr>
      <w:tr w:rsidR="00DB5980" w14:paraId="48870059" w14:textId="77777777" w:rsidTr="00F177D1">
        <w:tc>
          <w:tcPr>
            <w:tcW w:w="4077" w:type="dxa"/>
          </w:tcPr>
          <w:p w14:paraId="507AC5E0" w14:textId="77777777" w:rsidR="00DB5980" w:rsidRDefault="00DB5980" w:rsidP="00DB5980">
            <w:pPr>
              <w:spacing w:after="0" w:line="276" w:lineRule="auto"/>
              <w:rPr>
                <w:rFonts w:ascii="Book Antiqua" w:hAnsi="Book Antiqua"/>
                <w:b/>
                <w:sz w:val="20"/>
                <w:szCs w:val="20"/>
              </w:rPr>
            </w:pPr>
            <w:r>
              <w:rPr>
                <w:rFonts w:ascii="Book Antiqua" w:hAnsi="Book Antiqua"/>
                <w:b/>
                <w:sz w:val="20"/>
                <w:szCs w:val="20"/>
              </w:rPr>
              <w:t>Año 2021</w:t>
            </w:r>
          </w:p>
          <w:p w14:paraId="11061219" w14:textId="3B766ACD" w:rsidR="00DB5980" w:rsidRPr="00DB5980" w:rsidRDefault="00DB5980" w:rsidP="00DB5980">
            <w:pPr>
              <w:spacing w:after="0" w:line="276" w:lineRule="auto"/>
              <w:rPr>
                <w:rFonts w:ascii="Book Antiqua" w:hAnsi="Book Antiqua"/>
                <w:b/>
                <w:sz w:val="20"/>
                <w:szCs w:val="20"/>
              </w:rPr>
            </w:pPr>
            <w:r>
              <w:rPr>
                <w:rFonts w:ascii="Book Antiqua" w:hAnsi="Book Antiqua"/>
                <w:b/>
                <w:sz w:val="20"/>
                <w:szCs w:val="20"/>
              </w:rPr>
              <w:t xml:space="preserve">Activos por impuestos diferidos </w:t>
            </w:r>
            <w:r w:rsidR="00F177D1">
              <w:rPr>
                <w:rFonts w:ascii="Book Antiqua" w:hAnsi="Book Antiqua"/>
                <w:b/>
                <w:sz w:val="20"/>
                <w:szCs w:val="20"/>
              </w:rPr>
              <w:t>en relación con</w:t>
            </w:r>
            <w:r>
              <w:rPr>
                <w:rFonts w:ascii="Book Antiqua" w:hAnsi="Book Antiqua"/>
                <w:b/>
                <w:sz w:val="20"/>
                <w:szCs w:val="20"/>
              </w:rPr>
              <w:t>:</w:t>
            </w:r>
          </w:p>
        </w:tc>
        <w:tc>
          <w:tcPr>
            <w:tcW w:w="1701" w:type="dxa"/>
          </w:tcPr>
          <w:p w14:paraId="30F0F5E4" w14:textId="77777777" w:rsidR="00DB5980" w:rsidRDefault="00DB5980" w:rsidP="00DB5980">
            <w:pPr>
              <w:spacing w:after="0" w:line="276" w:lineRule="auto"/>
              <w:jc w:val="right"/>
              <w:rPr>
                <w:rFonts w:ascii="Book Antiqua" w:hAnsi="Book Antiqua"/>
                <w:sz w:val="20"/>
                <w:szCs w:val="20"/>
              </w:rPr>
            </w:pPr>
          </w:p>
        </w:tc>
        <w:tc>
          <w:tcPr>
            <w:tcW w:w="1985" w:type="dxa"/>
          </w:tcPr>
          <w:p w14:paraId="2715F722" w14:textId="77777777" w:rsidR="00DB5980" w:rsidRDefault="00DB5980" w:rsidP="00DB5980">
            <w:pPr>
              <w:spacing w:after="0" w:line="276" w:lineRule="auto"/>
              <w:jc w:val="right"/>
              <w:rPr>
                <w:rFonts w:ascii="Book Antiqua" w:hAnsi="Book Antiqua"/>
                <w:sz w:val="20"/>
                <w:szCs w:val="20"/>
              </w:rPr>
            </w:pPr>
          </w:p>
        </w:tc>
        <w:tc>
          <w:tcPr>
            <w:tcW w:w="1276" w:type="dxa"/>
          </w:tcPr>
          <w:p w14:paraId="10B69BE3" w14:textId="77777777" w:rsidR="00DB5980" w:rsidRDefault="00DB5980" w:rsidP="00DB5980">
            <w:pPr>
              <w:spacing w:after="0" w:line="276" w:lineRule="auto"/>
              <w:jc w:val="right"/>
              <w:rPr>
                <w:rFonts w:ascii="Book Antiqua" w:hAnsi="Book Antiqua"/>
                <w:sz w:val="20"/>
                <w:szCs w:val="20"/>
              </w:rPr>
            </w:pPr>
          </w:p>
        </w:tc>
      </w:tr>
      <w:tr w:rsidR="00DB5980" w14:paraId="1F66A81D" w14:textId="77777777" w:rsidTr="00F177D1">
        <w:tc>
          <w:tcPr>
            <w:tcW w:w="4077" w:type="dxa"/>
            <w:hideMark/>
          </w:tcPr>
          <w:p w14:paraId="7E25289A" w14:textId="77777777" w:rsidR="00DB5980" w:rsidRDefault="00DB5980" w:rsidP="00DB5980">
            <w:pPr>
              <w:spacing w:after="0" w:line="276" w:lineRule="auto"/>
              <w:rPr>
                <w:rFonts w:ascii="Book Antiqua" w:hAnsi="Book Antiqua"/>
                <w:sz w:val="20"/>
                <w:szCs w:val="20"/>
              </w:rPr>
            </w:pPr>
            <w:r>
              <w:rPr>
                <w:rFonts w:ascii="Book Antiqua" w:hAnsi="Book Antiqua"/>
                <w:sz w:val="20"/>
                <w:szCs w:val="20"/>
              </w:rPr>
              <w:t>Beneficios definidos</w:t>
            </w:r>
          </w:p>
        </w:tc>
        <w:tc>
          <w:tcPr>
            <w:tcW w:w="1701" w:type="dxa"/>
          </w:tcPr>
          <w:p w14:paraId="729386B7" w14:textId="77777777" w:rsidR="00DB5980" w:rsidRPr="00DB5980" w:rsidRDefault="00DB5980">
            <w:pPr>
              <w:spacing w:after="0" w:line="276" w:lineRule="auto"/>
              <w:jc w:val="right"/>
              <w:rPr>
                <w:rFonts w:ascii="Book Antiqua" w:hAnsi="Book Antiqua"/>
                <w:sz w:val="20"/>
                <w:szCs w:val="20"/>
                <w:u w:val="single"/>
              </w:rPr>
            </w:pPr>
          </w:p>
        </w:tc>
        <w:tc>
          <w:tcPr>
            <w:tcW w:w="1985" w:type="dxa"/>
          </w:tcPr>
          <w:p w14:paraId="20A4148A" w14:textId="77777777" w:rsidR="00DB5980" w:rsidRPr="00DB5980" w:rsidRDefault="00DB5980">
            <w:pPr>
              <w:spacing w:after="0" w:line="276" w:lineRule="auto"/>
              <w:jc w:val="right"/>
              <w:rPr>
                <w:rFonts w:ascii="Book Antiqua" w:hAnsi="Book Antiqua"/>
                <w:sz w:val="20"/>
                <w:szCs w:val="20"/>
                <w:u w:val="single"/>
              </w:rPr>
            </w:pPr>
          </w:p>
        </w:tc>
        <w:tc>
          <w:tcPr>
            <w:tcW w:w="1276" w:type="dxa"/>
            <w:hideMark/>
          </w:tcPr>
          <w:p w14:paraId="51B4C7ED" w14:textId="77777777" w:rsidR="00DB5980" w:rsidRDefault="00DB5980">
            <w:pPr>
              <w:spacing w:after="0" w:line="276" w:lineRule="auto"/>
              <w:jc w:val="right"/>
              <w:rPr>
                <w:rFonts w:ascii="Book Antiqua" w:hAnsi="Book Antiqua"/>
                <w:sz w:val="20"/>
                <w:szCs w:val="20"/>
                <w:u w:val="single"/>
              </w:rPr>
            </w:pPr>
          </w:p>
        </w:tc>
      </w:tr>
      <w:tr w:rsidR="00DB5980" w14:paraId="7A31BB38" w14:textId="77777777" w:rsidTr="00F177D1">
        <w:tc>
          <w:tcPr>
            <w:tcW w:w="4077" w:type="dxa"/>
            <w:hideMark/>
          </w:tcPr>
          <w:p w14:paraId="404C3248" w14:textId="77777777" w:rsidR="00DB5980" w:rsidRDefault="00DB5980" w:rsidP="00DB5980">
            <w:pPr>
              <w:spacing w:after="0" w:line="276" w:lineRule="auto"/>
              <w:rPr>
                <w:rFonts w:ascii="Book Antiqua" w:hAnsi="Book Antiqua"/>
                <w:b/>
                <w:sz w:val="20"/>
                <w:szCs w:val="20"/>
              </w:rPr>
            </w:pPr>
            <w:r>
              <w:rPr>
                <w:rFonts w:ascii="Book Antiqua" w:hAnsi="Book Antiqua"/>
                <w:b/>
                <w:sz w:val="20"/>
                <w:szCs w:val="20"/>
              </w:rPr>
              <w:t>Total</w:t>
            </w:r>
          </w:p>
        </w:tc>
        <w:tc>
          <w:tcPr>
            <w:tcW w:w="1701" w:type="dxa"/>
          </w:tcPr>
          <w:p w14:paraId="4631D484" w14:textId="77777777" w:rsidR="00DB5980" w:rsidRPr="00DB5980" w:rsidRDefault="00DB5980">
            <w:pPr>
              <w:spacing w:after="0" w:line="276" w:lineRule="auto"/>
              <w:jc w:val="right"/>
              <w:rPr>
                <w:rFonts w:ascii="Book Antiqua" w:hAnsi="Book Antiqua"/>
                <w:sz w:val="20"/>
                <w:szCs w:val="20"/>
                <w:u w:val="double"/>
              </w:rPr>
            </w:pPr>
          </w:p>
        </w:tc>
        <w:tc>
          <w:tcPr>
            <w:tcW w:w="1985" w:type="dxa"/>
          </w:tcPr>
          <w:p w14:paraId="00B29610" w14:textId="77777777" w:rsidR="00DB5980" w:rsidRPr="00DB5980" w:rsidRDefault="00DB5980">
            <w:pPr>
              <w:spacing w:after="0" w:line="276" w:lineRule="auto"/>
              <w:jc w:val="right"/>
              <w:rPr>
                <w:rFonts w:ascii="Book Antiqua" w:hAnsi="Book Antiqua"/>
                <w:sz w:val="20"/>
                <w:szCs w:val="20"/>
                <w:u w:val="double"/>
              </w:rPr>
            </w:pPr>
          </w:p>
        </w:tc>
        <w:tc>
          <w:tcPr>
            <w:tcW w:w="1276" w:type="dxa"/>
            <w:hideMark/>
          </w:tcPr>
          <w:p w14:paraId="5E338993" w14:textId="77777777" w:rsidR="00DB5980" w:rsidRDefault="00DB5980">
            <w:pPr>
              <w:spacing w:after="0" w:line="276" w:lineRule="auto"/>
              <w:jc w:val="right"/>
              <w:rPr>
                <w:rFonts w:ascii="Book Antiqua" w:hAnsi="Book Antiqua"/>
                <w:sz w:val="20"/>
                <w:szCs w:val="20"/>
                <w:u w:val="double"/>
              </w:rPr>
            </w:pPr>
          </w:p>
        </w:tc>
      </w:tr>
    </w:tbl>
    <w:p w14:paraId="60E85172" w14:textId="77777777" w:rsidR="00DB5980" w:rsidRDefault="00DB5980" w:rsidP="00C80043">
      <w:pPr>
        <w:jc w:val="both"/>
        <w:rPr>
          <w:rFonts w:ascii="Book Antiqua" w:hAnsi="Book Antiqua"/>
          <w:b/>
          <w:sz w:val="20"/>
          <w:szCs w:val="20"/>
          <w:lang w:val="es-419"/>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9"/>
        <w:gridCol w:w="1842"/>
        <w:gridCol w:w="2127"/>
        <w:gridCol w:w="1716"/>
      </w:tblGrid>
      <w:tr w:rsidR="00DB5980" w14:paraId="1E889964" w14:textId="77777777" w:rsidTr="00DB5980">
        <w:tc>
          <w:tcPr>
            <w:tcW w:w="3369" w:type="dxa"/>
            <w:hideMark/>
          </w:tcPr>
          <w:p w14:paraId="4B89773A" w14:textId="77777777" w:rsidR="00DB5980" w:rsidRDefault="00DB5980">
            <w:pPr>
              <w:spacing w:after="0" w:line="276" w:lineRule="auto"/>
              <w:rPr>
                <w:rFonts w:ascii="Book Antiqua" w:hAnsi="Book Antiqua"/>
                <w:b/>
                <w:sz w:val="20"/>
                <w:szCs w:val="20"/>
              </w:rPr>
            </w:pPr>
            <w:r>
              <w:rPr>
                <w:rFonts w:ascii="Book Antiqua" w:hAnsi="Book Antiqua"/>
                <w:b/>
                <w:sz w:val="20"/>
                <w:szCs w:val="20"/>
              </w:rPr>
              <w:t>Año 2020</w:t>
            </w:r>
          </w:p>
          <w:p w14:paraId="73AFCCBA" w14:textId="3DF9A996" w:rsidR="00DB5980" w:rsidRDefault="00DB5980">
            <w:pPr>
              <w:spacing w:after="0" w:line="276" w:lineRule="auto"/>
              <w:rPr>
                <w:rFonts w:ascii="Book Antiqua" w:hAnsi="Book Antiqua"/>
                <w:b/>
                <w:sz w:val="20"/>
                <w:szCs w:val="20"/>
              </w:rPr>
            </w:pPr>
            <w:r>
              <w:rPr>
                <w:rFonts w:ascii="Book Antiqua" w:hAnsi="Book Antiqua"/>
                <w:b/>
                <w:sz w:val="20"/>
                <w:szCs w:val="20"/>
              </w:rPr>
              <w:t xml:space="preserve">Activos por impuestos diferidos </w:t>
            </w:r>
            <w:r w:rsidR="00F177D1">
              <w:rPr>
                <w:rFonts w:ascii="Book Antiqua" w:hAnsi="Book Antiqua"/>
                <w:b/>
                <w:sz w:val="20"/>
                <w:szCs w:val="20"/>
              </w:rPr>
              <w:t>en relación con</w:t>
            </w:r>
            <w:r>
              <w:rPr>
                <w:rFonts w:ascii="Book Antiqua" w:hAnsi="Book Antiqua"/>
                <w:b/>
                <w:sz w:val="20"/>
                <w:szCs w:val="20"/>
              </w:rPr>
              <w:t>:</w:t>
            </w:r>
          </w:p>
        </w:tc>
        <w:tc>
          <w:tcPr>
            <w:tcW w:w="1842" w:type="dxa"/>
          </w:tcPr>
          <w:p w14:paraId="3A4DE18C" w14:textId="77777777" w:rsidR="00DB5980" w:rsidRDefault="00DB5980">
            <w:pPr>
              <w:spacing w:after="0" w:line="276" w:lineRule="auto"/>
              <w:jc w:val="right"/>
              <w:rPr>
                <w:rFonts w:ascii="Book Antiqua" w:hAnsi="Book Antiqua"/>
                <w:sz w:val="20"/>
                <w:szCs w:val="20"/>
              </w:rPr>
            </w:pPr>
          </w:p>
        </w:tc>
        <w:tc>
          <w:tcPr>
            <w:tcW w:w="2127" w:type="dxa"/>
          </w:tcPr>
          <w:p w14:paraId="58D299F0" w14:textId="77777777" w:rsidR="00DB5980" w:rsidRDefault="00DB5980">
            <w:pPr>
              <w:spacing w:after="0" w:line="276" w:lineRule="auto"/>
              <w:jc w:val="right"/>
              <w:rPr>
                <w:rFonts w:ascii="Book Antiqua" w:hAnsi="Book Antiqua"/>
                <w:sz w:val="20"/>
                <w:szCs w:val="20"/>
              </w:rPr>
            </w:pPr>
          </w:p>
        </w:tc>
        <w:tc>
          <w:tcPr>
            <w:tcW w:w="1716" w:type="dxa"/>
          </w:tcPr>
          <w:p w14:paraId="2268837A" w14:textId="77777777" w:rsidR="00DB5980" w:rsidRDefault="00DB5980">
            <w:pPr>
              <w:spacing w:after="0" w:line="276" w:lineRule="auto"/>
              <w:jc w:val="right"/>
              <w:rPr>
                <w:rFonts w:ascii="Book Antiqua" w:hAnsi="Book Antiqua"/>
                <w:sz w:val="20"/>
                <w:szCs w:val="20"/>
              </w:rPr>
            </w:pPr>
          </w:p>
        </w:tc>
      </w:tr>
      <w:tr w:rsidR="00DB5980" w14:paraId="51AF1585" w14:textId="77777777" w:rsidTr="00DB5980">
        <w:tc>
          <w:tcPr>
            <w:tcW w:w="3369" w:type="dxa"/>
            <w:hideMark/>
          </w:tcPr>
          <w:p w14:paraId="79716266" w14:textId="77777777" w:rsidR="00DB5980" w:rsidRDefault="00DB5980">
            <w:pPr>
              <w:spacing w:after="0" w:line="276" w:lineRule="auto"/>
              <w:rPr>
                <w:rFonts w:ascii="Book Antiqua" w:hAnsi="Book Antiqua"/>
                <w:sz w:val="20"/>
                <w:szCs w:val="20"/>
              </w:rPr>
            </w:pPr>
            <w:r>
              <w:rPr>
                <w:rFonts w:ascii="Book Antiqua" w:hAnsi="Book Antiqua"/>
                <w:sz w:val="20"/>
                <w:szCs w:val="20"/>
              </w:rPr>
              <w:t>Beneficios definidos</w:t>
            </w:r>
          </w:p>
        </w:tc>
        <w:tc>
          <w:tcPr>
            <w:tcW w:w="1842" w:type="dxa"/>
            <w:hideMark/>
          </w:tcPr>
          <w:p w14:paraId="0DD8D16D" w14:textId="77777777" w:rsidR="00DB5980" w:rsidRDefault="00DB5980">
            <w:pPr>
              <w:spacing w:after="0" w:line="276" w:lineRule="auto"/>
              <w:jc w:val="right"/>
              <w:rPr>
                <w:rFonts w:ascii="Book Antiqua" w:hAnsi="Book Antiqua"/>
                <w:sz w:val="20"/>
                <w:szCs w:val="20"/>
                <w:u w:val="single"/>
              </w:rPr>
            </w:pPr>
            <w:r>
              <w:rPr>
                <w:rFonts w:ascii="Book Antiqua" w:hAnsi="Book Antiqua"/>
                <w:sz w:val="20"/>
                <w:szCs w:val="20"/>
                <w:u w:val="single"/>
              </w:rPr>
              <w:t>4,226</w:t>
            </w:r>
          </w:p>
        </w:tc>
        <w:tc>
          <w:tcPr>
            <w:tcW w:w="2127" w:type="dxa"/>
            <w:hideMark/>
          </w:tcPr>
          <w:p w14:paraId="51E70B81" w14:textId="77777777" w:rsidR="00DB5980" w:rsidRDefault="00DB5980">
            <w:pPr>
              <w:spacing w:after="0" w:line="276" w:lineRule="auto"/>
              <w:jc w:val="right"/>
              <w:rPr>
                <w:rFonts w:ascii="Book Antiqua" w:hAnsi="Book Antiqua"/>
                <w:sz w:val="20"/>
                <w:szCs w:val="20"/>
                <w:u w:val="single"/>
              </w:rPr>
            </w:pPr>
            <w:r>
              <w:rPr>
                <w:rFonts w:ascii="Book Antiqua" w:hAnsi="Book Antiqua"/>
                <w:sz w:val="20"/>
                <w:szCs w:val="20"/>
                <w:u w:val="single"/>
              </w:rPr>
              <w:t>(2,113)</w:t>
            </w:r>
          </w:p>
        </w:tc>
        <w:tc>
          <w:tcPr>
            <w:tcW w:w="1716" w:type="dxa"/>
            <w:hideMark/>
          </w:tcPr>
          <w:p w14:paraId="27B12397" w14:textId="77777777" w:rsidR="00DB5980" w:rsidRDefault="00DB5980">
            <w:pPr>
              <w:spacing w:after="0" w:line="276" w:lineRule="auto"/>
              <w:jc w:val="right"/>
              <w:rPr>
                <w:rFonts w:ascii="Book Antiqua" w:hAnsi="Book Antiqua"/>
                <w:sz w:val="20"/>
                <w:szCs w:val="20"/>
                <w:u w:val="single"/>
              </w:rPr>
            </w:pPr>
            <w:r>
              <w:rPr>
                <w:rFonts w:ascii="Book Antiqua" w:hAnsi="Book Antiqua"/>
                <w:sz w:val="20"/>
                <w:szCs w:val="20"/>
                <w:u w:val="single"/>
              </w:rPr>
              <w:t>2,113</w:t>
            </w:r>
          </w:p>
        </w:tc>
      </w:tr>
      <w:tr w:rsidR="00DB5980" w14:paraId="47D569F9" w14:textId="77777777" w:rsidTr="00DB5980">
        <w:tc>
          <w:tcPr>
            <w:tcW w:w="3369" w:type="dxa"/>
            <w:hideMark/>
          </w:tcPr>
          <w:p w14:paraId="44D97BF6" w14:textId="77777777" w:rsidR="00DB5980" w:rsidRDefault="00DB5980">
            <w:pPr>
              <w:spacing w:after="0" w:line="276" w:lineRule="auto"/>
              <w:rPr>
                <w:rFonts w:ascii="Book Antiqua" w:hAnsi="Book Antiqua"/>
                <w:b/>
                <w:sz w:val="20"/>
                <w:szCs w:val="20"/>
              </w:rPr>
            </w:pPr>
            <w:r>
              <w:rPr>
                <w:rFonts w:ascii="Book Antiqua" w:hAnsi="Book Antiqua"/>
                <w:b/>
                <w:sz w:val="20"/>
                <w:szCs w:val="20"/>
              </w:rPr>
              <w:t>Total</w:t>
            </w:r>
          </w:p>
        </w:tc>
        <w:tc>
          <w:tcPr>
            <w:tcW w:w="1842" w:type="dxa"/>
            <w:hideMark/>
          </w:tcPr>
          <w:p w14:paraId="667574BE" w14:textId="77777777" w:rsidR="00DB5980" w:rsidRDefault="00DB5980">
            <w:pPr>
              <w:spacing w:after="0" w:line="276" w:lineRule="auto"/>
              <w:jc w:val="right"/>
              <w:rPr>
                <w:rFonts w:ascii="Book Antiqua" w:hAnsi="Book Antiqua"/>
                <w:sz w:val="20"/>
                <w:szCs w:val="20"/>
                <w:u w:val="double"/>
              </w:rPr>
            </w:pPr>
            <w:r>
              <w:rPr>
                <w:rFonts w:ascii="Book Antiqua" w:hAnsi="Book Antiqua"/>
                <w:sz w:val="20"/>
                <w:szCs w:val="20"/>
                <w:u w:val="double"/>
              </w:rPr>
              <w:t>4,226</w:t>
            </w:r>
          </w:p>
        </w:tc>
        <w:tc>
          <w:tcPr>
            <w:tcW w:w="2127" w:type="dxa"/>
            <w:hideMark/>
          </w:tcPr>
          <w:p w14:paraId="430C77D6" w14:textId="77777777" w:rsidR="00DB5980" w:rsidRDefault="00DB5980">
            <w:pPr>
              <w:spacing w:after="0" w:line="276" w:lineRule="auto"/>
              <w:jc w:val="right"/>
              <w:rPr>
                <w:rFonts w:ascii="Book Antiqua" w:hAnsi="Book Antiqua"/>
                <w:sz w:val="20"/>
                <w:szCs w:val="20"/>
                <w:u w:val="double"/>
              </w:rPr>
            </w:pPr>
            <w:r>
              <w:rPr>
                <w:rFonts w:ascii="Book Antiqua" w:hAnsi="Book Antiqua"/>
                <w:sz w:val="20"/>
                <w:szCs w:val="20"/>
                <w:u w:val="double"/>
              </w:rPr>
              <w:t>(2,113)</w:t>
            </w:r>
          </w:p>
        </w:tc>
        <w:tc>
          <w:tcPr>
            <w:tcW w:w="1716" w:type="dxa"/>
            <w:hideMark/>
          </w:tcPr>
          <w:p w14:paraId="505E2C46" w14:textId="77777777" w:rsidR="00DB5980" w:rsidRDefault="00DB5980">
            <w:pPr>
              <w:spacing w:after="0" w:line="276" w:lineRule="auto"/>
              <w:jc w:val="right"/>
              <w:rPr>
                <w:rFonts w:ascii="Book Antiqua" w:hAnsi="Book Antiqua"/>
                <w:sz w:val="20"/>
                <w:szCs w:val="20"/>
                <w:u w:val="double"/>
              </w:rPr>
            </w:pPr>
            <w:r>
              <w:rPr>
                <w:rFonts w:ascii="Book Antiqua" w:hAnsi="Book Antiqua"/>
                <w:sz w:val="20"/>
                <w:szCs w:val="20"/>
                <w:u w:val="double"/>
              </w:rPr>
              <w:t>2,113</w:t>
            </w:r>
          </w:p>
        </w:tc>
      </w:tr>
    </w:tbl>
    <w:p w14:paraId="614F488D" w14:textId="77777777" w:rsidR="00DB5980" w:rsidRDefault="00DB5980" w:rsidP="00C80043">
      <w:pPr>
        <w:jc w:val="both"/>
        <w:rPr>
          <w:rFonts w:ascii="Book Antiqua" w:hAnsi="Book Antiqua"/>
          <w:b/>
          <w:sz w:val="20"/>
          <w:szCs w:val="20"/>
          <w:lang w:val="es-419"/>
        </w:rPr>
      </w:pPr>
    </w:p>
    <w:p w14:paraId="399F33EC" w14:textId="77777777" w:rsidR="008550DB" w:rsidRDefault="008550DB" w:rsidP="00C80043">
      <w:pPr>
        <w:jc w:val="both"/>
        <w:rPr>
          <w:rFonts w:ascii="Book Antiqua" w:hAnsi="Book Antiqua"/>
          <w:b/>
          <w:sz w:val="20"/>
          <w:szCs w:val="20"/>
          <w:lang w:val="es-419"/>
        </w:rPr>
      </w:pPr>
      <w:r>
        <w:rPr>
          <w:rFonts w:ascii="Book Antiqua" w:hAnsi="Book Antiqua"/>
          <w:b/>
          <w:sz w:val="20"/>
          <w:szCs w:val="20"/>
          <w:lang w:val="es-419"/>
        </w:rPr>
        <w:t>10. CUENTAS COMERCIALES POR PAGAR</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6"/>
        <w:gridCol w:w="2693"/>
        <w:gridCol w:w="2349"/>
      </w:tblGrid>
      <w:tr w:rsidR="008550DB" w14:paraId="6FB8A8DB" w14:textId="77777777" w:rsidTr="008550DB">
        <w:trPr>
          <w:trHeight w:val="236"/>
        </w:trPr>
        <w:tc>
          <w:tcPr>
            <w:tcW w:w="3936" w:type="dxa"/>
          </w:tcPr>
          <w:p w14:paraId="2B97B163" w14:textId="77777777" w:rsidR="008550DB" w:rsidRDefault="008550DB">
            <w:pPr>
              <w:jc w:val="both"/>
              <w:rPr>
                <w:rFonts w:ascii="Book Antiqua" w:hAnsi="Book Antiqua"/>
                <w:sz w:val="20"/>
                <w:szCs w:val="20"/>
              </w:rPr>
            </w:pPr>
          </w:p>
        </w:tc>
        <w:tc>
          <w:tcPr>
            <w:tcW w:w="2693" w:type="dxa"/>
            <w:hideMark/>
          </w:tcPr>
          <w:p w14:paraId="757CF5D5" w14:textId="77777777" w:rsidR="008550DB" w:rsidRDefault="008550DB">
            <w:pPr>
              <w:jc w:val="right"/>
              <w:rPr>
                <w:rFonts w:ascii="Book Antiqua" w:hAnsi="Book Antiqua"/>
                <w:b/>
                <w:sz w:val="20"/>
                <w:szCs w:val="20"/>
              </w:rPr>
            </w:pPr>
            <w:r>
              <w:rPr>
                <w:rFonts w:ascii="Book Antiqua" w:hAnsi="Book Antiqua"/>
                <w:b/>
                <w:sz w:val="20"/>
                <w:szCs w:val="20"/>
              </w:rPr>
              <w:t>2021</w:t>
            </w:r>
          </w:p>
        </w:tc>
        <w:tc>
          <w:tcPr>
            <w:tcW w:w="2349" w:type="dxa"/>
            <w:hideMark/>
          </w:tcPr>
          <w:p w14:paraId="55EFE889" w14:textId="77777777" w:rsidR="008550DB" w:rsidRDefault="008550DB">
            <w:pPr>
              <w:jc w:val="right"/>
              <w:rPr>
                <w:rFonts w:ascii="Book Antiqua" w:hAnsi="Book Antiqua"/>
                <w:b/>
                <w:sz w:val="20"/>
                <w:szCs w:val="20"/>
              </w:rPr>
            </w:pPr>
            <w:r>
              <w:rPr>
                <w:rFonts w:ascii="Book Antiqua" w:hAnsi="Book Antiqua"/>
                <w:b/>
                <w:sz w:val="20"/>
                <w:szCs w:val="20"/>
              </w:rPr>
              <w:t>2020</w:t>
            </w:r>
          </w:p>
        </w:tc>
      </w:tr>
      <w:tr w:rsidR="008550DB" w14:paraId="69A1A182" w14:textId="77777777" w:rsidTr="008550DB">
        <w:tc>
          <w:tcPr>
            <w:tcW w:w="3936" w:type="dxa"/>
            <w:hideMark/>
          </w:tcPr>
          <w:p w14:paraId="77E8ED5C" w14:textId="77777777" w:rsidR="008550DB" w:rsidRDefault="008550DB">
            <w:pPr>
              <w:spacing w:after="0" w:line="276" w:lineRule="auto"/>
              <w:rPr>
                <w:rFonts w:ascii="Book Antiqua" w:hAnsi="Book Antiqua"/>
                <w:sz w:val="20"/>
                <w:szCs w:val="20"/>
              </w:rPr>
            </w:pPr>
            <w:r>
              <w:rPr>
                <w:rFonts w:ascii="Book Antiqua" w:hAnsi="Book Antiqua"/>
                <w:sz w:val="20"/>
                <w:szCs w:val="20"/>
              </w:rPr>
              <w:t>Proveedores locales</w:t>
            </w:r>
          </w:p>
        </w:tc>
        <w:tc>
          <w:tcPr>
            <w:tcW w:w="2693" w:type="dxa"/>
          </w:tcPr>
          <w:p w14:paraId="3DE6D6F0" w14:textId="77777777" w:rsidR="008550DB" w:rsidRDefault="008550DB">
            <w:pPr>
              <w:spacing w:after="0" w:line="276" w:lineRule="auto"/>
              <w:jc w:val="right"/>
              <w:rPr>
                <w:rFonts w:ascii="Book Antiqua" w:hAnsi="Book Antiqua"/>
                <w:sz w:val="20"/>
                <w:szCs w:val="20"/>
              </w:rPr>
            </w:pPr>
          </w:p>
        </w:tc>
        <w:tc>
          <w:tcPr>
            <w:tcW w:w="2349" w:type="dxa"/>
            <w:hideMark/>
          </w:tcPr>
          <w:p w14:paraId="5BD08596" w14:textId="77777777" w:rsidR="008550DB" w:rsidRDefault="008550DB">
            <w:pPr>
              <w:spacing w:after="0" w:line="276" w:lineRule="auto"/>
              <w:jc w:val="right"/>
              <w:rPr>
                <w:rFonts w:ascii="Book Antiqua" w:hAnsi="Book Antiqua"/>
                <w:sz w:val="20"/>
                <w:szCs w:val="20"/>
              </w:rPr>
            </w:pPr>
            <w:r>
              <w:rPr>
                <w:rFonts w:ascii="Book Antiqua" w:hAnsi="Book Antiqua"/>
                <w:sz w:val="20"/>
                <w:szCs w:val="20"/>
              </w:rPr>
              <w:t>7,826</w:t>
            </w:r>
          </w:p>
        </w:tc>
      </w:tr>
      <w:tr w:rsidR="008550DB" w14:paraId="61EC5403" w14:textId="77777777" w:rsidTr="008550DB">
        <w:tc>
          <w:tcPr>
            <w:tcW w:w="3936" w:type="dxa"/>
            <w:hideMark/>
          </w:tcPr>
          <w:p w14:paraId="78BDE625" w14:textId="77777777" w:rsidR="008550DB" w:rsidRDefault="008550DB">
            <w:pPr>
              <w:spacing w:after="0" w:line="276" w:lineRule="auto"/>
              <w:rPr>
                <w:rFonts w:ascii="Book Antiqua" w:hAnsi="Book Antiqua"/>
                <w:sz w:val="20"/>
                <w:szCs w:val="20"/>
              </w:rPr>
            </w:pPr>
            <w:r>
              <w:rPr>
                <w:rFonts w:ascii="Book Antiqua" w:hAnsi="Book Antiqua"/>
                <w:sz w:val="20"/>
                <w:szCs w:val="20"/>
              </w:rPr>
              <w:t>Derechos y concesiones</w:t>
            </w:r>
          </w:p>
        </w:tc>
        <w:tc>
          <w:tcPr>
            <w:tcW w:w="2693" w:type="dxa"/>
          </w:tcPr>
          <w:p w14:paraId="28330531" w14:textId="77777777" w:rsidR="008550DB" w:rsidRDefault="008550DB">
            <w:pPr>
              <w:spacing w:after="0" w:line="276" w:lineRule="auto"/>
              <w:jc w:val="right"/>
              <w:rPr>
                <w:rFonts w:ascii="Book Antiqua" w:hAnsi="Book Antiqua"/>
                <w:sz w:val="20"/>
                <w:szCs w:val="20"/>
              </w:rPr>
            </w:pPr>
          </w:p>
        </w:tc>
        <w:tc>
          <w:tcPr>
            <w:tcW w:w="2349" w:type="dxa"/>
            <w:hideMark/>
          </w:tcPr>
          <w:p w14:paraId="485AE412" w14:textId="77777777" w:rsidR="008550DB" w:rsidRDefault="008550DB">
            <w:pPr>
              <w:spacing w:after="0" w:line="276" w:lineRule="auto"/>
              <w:jc w:val="right"/>
              <w:rPr>
                <w:rFonts w:ascii="Book Antiqua" w:hAnsi="Book Antiqua"/>
                <w:sz w:val="20"/>
                <w:szCs w:val="20"/>
                <w:u w:val="single"/>
              </w:rPr>
            </w:pPr>
            <w:r>
              <w:rPr>
                <w:rFonts w:ascii="Book Antiqua" w:hAnsi="Book Antiqua"/>
                <w:sz w:val="20"/>
                <w:szCs w:val="20"/>
                <w:u w:val="single"/>
              </w:rPr>
              <w:t>30,221</w:t>
            </w:r>
          </w:p>
        </w:tc>
      </w:tr>
      <w:tr w:rsidR="008550DB" w14:paraId="3C0B3515" w14:textId="77777777" w:rsidTr="008550DB">
        <w:tc>
          <w:tcPr>
            <w:tcW w:w="3936" w:type="dxa"/>
            <w:hideMark/>
          </w:tcPr>
          <w:p w14:paraId="425FF040" w14:textId="77777777" w:rsidR="008550DB" w:rsidRDefault="008550DB">
            <w:pPr>
              <w:spacing w:after="0" w:line="276" w:lineRule="auto"/>
              <w:rPr>
                <w:rFonts w:ascii="Book Antiqua" w:hAnsi="Book Antiqua"/>
                <w:b/>
                <w:sz w:val="20"/>
                <w:szCs w:val="20"/>
              </w:rPr>
            </w:pPr>
            <w:r>
              <w:rPr>
                <w:rFonts w:ascii="Book Antiqua" w:hAnsi="Book Antiqua"/>
                <w:b/>
                <w:sz w:val="20"/>
                <w:szCs w:val="20"/>
              </w:rPr>
              <w:t>Total</w:t>
            </w:r>
          </w:p>
        </w:tc>
        <w:tc>
          <w:tcPr>
            <w:tcW w:w="2693" w:type="dxa"/>
          </w:tcPr>
          <w:p w14:paraId="75909612" w14:textId="77777777" w:rsidR="008550DB" w:rsidRDefault="008550DB">
            <w:pPr>
              <w:spacing w:after="0" w:line="276" w:lineRule="auto"/>
              <w:jc w:val="right"/>
              <w:rPr>
                <w:rFonts w:ascii="Book Antiqua" w:hAnsi="Book Antiqua"/>
                <w:sz w:val="20"/>
                <w:szCs w:val="20"/>
              </w:rPr>
            </w:pPr>
          </w:p>
        </w:tc>
        <w:tc>
          <w:tcPr>
            <w:tcW w:w="2349" w:type="dxa"/>
            <w:hideMark/>
          </w:tcPr>
          <w:p w14:paraId="46DA340A" w14:textId="77777777" w:rsidR="008550DB" w:rsidRDefault="008550DB">
            <w:pPr>
              <w:spacing w:after="0" w:line="276" w:lineRule="auto"/>
              <w:jc w:val="right"/>
              <w:rPr>
                <w:rFonts w:ascii="Book Antiqua" w:hAnsi="Book Antiqua"/>
                <w:sz w:val="20"/>
                <w:szCs w:val="20"/>
                <w:u w:val="double"/>
              </w:rPr>
            </w:pPr>
            <w:r>
              <w:rPr>
                <w:rFonts w:ascii="Book Antiqua" w:hAnsi="Book Antiqua"/>
                <w:sz w:val="20"/>
                <w:szCs w:val="20"/>
                <w:u w:val="double"/>
              </w:rPr>
              <w:t>38,047</w:t>
            </w:r>
          </w:p>
        </w:tc>
      </w:tr>
    </w:tbl>
    <w:p w14:paraId="15002B1E" w14:textId="77777777" w:rsidR="008550DB" w:rsidRDefault="008550DB" w:rsidP="00C80043">
      <w:pPr>
        <w:jc w:val="both"/>
        <w:rPr>
          <w:rFonts w:ascii="Book Antiqua" w:hAnsi="Book Antiqua"/>
          <w:b/>
          <w:sz w:val="20"/>
          <w:szCs w:val="20"/>
          <w:lang w:val="es-419"/>
        </w:rPr>
      </w:pPr>
    </w:p>
    <w:p w14:paraId="4282D220" w14:textId="77777777" w:rsidR="008550DB" w:rsidRDefault="008550DB" w:rsidP="00C80043">
      <w:pPr>
        <w:jc w:val="both"/>
        <w:rPr>
          <w:rFonts w:ascii="Book Antiqua" w:hAnsi="Book Antiqua"/>
          <w:b/>
          <w:sz w:val="20"/>
          <w:szCs w:val="20"/>
          <w:lang w:val="es-419"/>
        </w:rPr>
      </w:pPr>
      <w:r>
        <w:rPr>
          <w:rFonts w:ascii="Book Antiqua" w:hAnsi="Book Antiqua"/>
          <w:b/>
          <w:sz w:val="20"/>
          <w:szCs w:val="20"/>
          <w:lang w:val="es-419"/>
        </w:rPr>
        <w:t>11. PROVISIONES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6"/>
        <w:gridCol w:w="2693"/>
        <w:gridCol w:w="2349"/>
      </w:tblGrid>
      <w:tr w:rsidR="008550DB" w14:paraId="2DA747C4" w14:textId="77777777" w:rsidTr="008550DB">
        <w:trPr>
          <w:trHeight w:val="236"/>
        </w:trPr>
        <w:tc>
          <w:tcPr>
            <w:tcW w:w="3936" w:type="dxa"/>
          </w:tcPr>
          <w:p w14:paraId="2FC3E041" w14:textId="77777777" w:rsidR="008550DB" w:rsidRDefault="008550DB">
            <w:pPr>
              <w:jc w:val="both"/>
              <w:rPr>
                <w:rFonts w:ascii="Book Antiqua" w:hAnsi="Book Antiqua"/>
                <w:sz w:val="20"/>
                <w:szCs w:val="20"/>
              </w:rPr>
            </w:pPr>
          </w:p>
        </w:tc>
        <w:tc>
          <w:tcPr>
            <w:tcW w:w="2693" w:type="dxa"/>
            <w:hideMark/>
          </w:tcPr>
          <w:p w14:paraId="087EF429" w14:textId="77777777" w:rsidR="008550DB" w:rsidRDefault="008550DB">
            <w:pPr>
              <w:jc w:val="right"/>
              <w:rPr>
                <w:rFonts w:ascii="Book Antiqua" w:hAnsi="Book Antiqua"/>
                <w:b/>
                <w:sz w:val="20"/>
                <w:szCs w:val="20"/>
              </w:rPr>
            </w:pPr>
            <w:r>
              <w:rPr>
                <w:rFonts w:ascii="Book Antiqua" w:hAnsi="Book Antiqua"/>
                <w:b/>
                <w:sz w:val="20"/>
                <w:szCs w:val="20"/>
              </w:rPr>
              <w:t>2021</w:t>
            </w:r>
          </w:p>
        </w:tc>
        <w:tc>
          <w:tcPr>
            <w:tcW w:w="2349" w:type="dxa"/>
            <w:hideMark/>
          </w:tcPr>
          <w:p w14:paraId="09697482" w14:textId="77777777" w:rsidR="008550DB" w:rsidRDefault="008550DB">
            <w:pPr>
              <w:jc w:val="right"/>
              <w:rPr>
                <w:rFonts w:ascii="Book Antiqua" w:hAnsi="Book Antiqua"/>
                <w:b/>
                <w:sz w:val="20"/>
                <w:szCs w:val="20"/>
              </w:rPr>
            </w:pPr>
            <w:r>
              <w:rPr>
                <w:rFonts w:ascii="Book Antiqua" w:hAnsi="Book Antiqua"/>
                <w:b/>
                <w:sz w:val="20"/>
                <w:szCs w:val="20"/>
              </w:rPr>
              <w:t>2020</w:t>
            </w:r>
          </w:p>
        </w:tc>
      </w:tr>
      <w:tr w:rsidR="008550DB" w14:paraId="00FA6BC8" w14:textId="77777777" w:rsidTr="008550DB">
        <w:tc>
          <w:tcPr>
            <w:tcW w:w="3936" w:type="dxa"/>
          </w:tcPr>
          <w:p w14:paraId="0578E7F3" w14:textId="77777777" w:rsidR="008550DB" w:rsidRPr="008550DB" w:rsidRDefault="008550DB" w:rsidP="008550DB">
            <w:pPr>
              <w:spacing w:after="0" w:line="276" w:lineRule="auto"/>
              <w:jc w:val="both"/>
              <w:rPr>
                <w:rFonts w:ascii="Book Antiqua" w:hAnsi="Book Antiqua"/>
                <w:b/>
                <w:sz w:val="20"/>
                <w:szCs w:val="20"/>
              </w:rPr>
            </w:pPr>
            <w:r>
              <w:rPr>
                <w:rFonts w:ascii="Book Antiqua" w:hAnsi="Book Antiqua"/>
                <w:b/>
                <w:sz w:val="20"/>
                <w:szCs w:val="20"/>
              </w:rPr>
              <w:t>Beneficios sociales:</w:t>
            </w:r>
          </w:p>
        </w:tc>
        <w:tc>
          <w:tcPr>
            <w:tcW w:w="2693" w:type="dxa"/>
          </w:tcPr>
          <w:p w14:paraId="0A66FC2B" w14:textId="77777777" w:rsidR="008550DB" w:rsidRDefault="008550DB" w:rsidP="008550DB">
            <w:pPr>
              <w:spacing w:after="0" w:line="276" w:lineRule="auto"/>
              <w:jc w:val="right"/>
              <w:rPr>
                <w:rFonts w:ascii="Book Antiqua" w:hAnsi="Book Antiqua"/>
                <w:sz w:val="20"/>
                <w:szCs w:val="20"/>
              </w:rPr>
            </w:pPr>
          </w:p>
        </w:tc>
        <w:tc>
          <w:tcPr>
            <w:tcW w:w="2349" w:type="dxa"/>
          </w:tcPr>
          <w:p w14:paraId="2BE4BB83" w14:textId="77777777" w:rsidR="008550DB" w:rsidRDefault="008550DB" w:rsidP="008550DB">
            <w:pPr>
              <w:spacing w:after="0" w:line="276" w:lineRule="auto"/>
              <w:jc w:val="right"/>
              <w:rPr>
                <w:rFonts w:ascii="Book Antiqua" w:hAnsi="Book Antiqua"/>
                <w:sz w:val="20"/>
                <w:szCs w:val="20"/>
              </w:rPr>
            </w:pPr>
          </w:p>
        </w:tc>
      </w:tr>
      <w:tr w:rsidR="008550DB" w14:paraId="7B5FD541" w14:textId="77777777" w:rsidTr="008550DB">
        <w:tc>
          <w:tcPr>
            <w:tcW w:w="3936" w:type="dxa"/>
            <w:hideMark/>
          </w:tcPr>
          <w:p w14:paraId="22058D4F" w14:textId="2AC3EF0E" w:rsidR="008550DB" w:rsidRDefault="0010190C">
            <w:pPr>
              <w:spacing w:after="0" w:line="276" w:lineRule="auto"/>
              <w:rPr>
                <w:rFonts w:ascii="Book Antiqua" w:hAnsi="Book Antiqua"/>
                <w:sz w:val="20"/>
                <w:szCs w:val="20"/>
              </w:rPr>
            </w:pPr>
            <w:r>
              <w:rPr>
                <w:rFonts w:ascii="Book Antiqua" w:hAnsi="Book Antiqua"/>
                <w:sz w:val="20"/>
                <w:szCs w:val="20"/>
              </w:rPr>
              <w:t>…</w:t>
            </w:r>
            <w:r w:rsidR="008550DB">
              <w:rPr>
                <w:rFonts w:ascii="Book Antiqua" w:hAnsi="Book Antiqua"/>
                <w:sz w:val="20"/>
                <w:szCs w:val="20"/>
              </w:rPr>
              <w:t>15% Participación a los trabajadores</w:t>
            </w:r>
          </w:p>
        </w:tc>
        <w:tc>
          <w:tcPr>
            <w:tcW w:w="2693" w:type="dxa"/>
          </w:tcPr>
          <w:p w14:paraId="4A0AC546" w14:textId="77777777" w:rsidR="008550DB" w:rsidRDefault="008550DB">
            <w:pPr>
              <w:spacing w:after="0" w:line="276" w:lineRule="auto"/>
              <w:jc w:val="right"/>
              <w:rPr>
                <w:rFonts w:ascii="Book Antiqua" w:hAnsi="Book Antiqua"/>
                <w:sz w:val="20"/>
                <w:szCs w:val="20"/>
              </w:rPr>
            </w:pPr>
          </w:p>
        </w:tc>
        <w:tc>
          <w:tcPr>
            <w:tcW w:w="2349" w:type="dxa"/>
            <w:hideMark/>
          </w:tcPr>
          <w:p w14:paraId="1A3EEEE7" w14:textId="77777777" w:rsidR="008550DB" w:rsidRDefault="006772C3">
            <w:pPr>
              <w:spacing w:after="0" w:line="276" w:lineRule="auto"/>
              <w:jc w:val="right"/>
              <w:rPr>
                <w:rFonts w:ascii="Book Antiqua" w:hAnsi="Book Antiqua"/>
                <w:sz w:val="20"/>
                <w:szCs w:val="20"/>
              </w:rPr>
            </w:pPr>
            <w:r>
              <w:rPr>
                <w:rFonts w:ascii="Book Antiqua" w:hAnsi="Book Antiqua"/>
                <w:sz w:val="20"/>
                <w:szCs w:val="20"/>
              </w:rPr>
              <w:t>33,746</w:t>
            </w:r>
          </w:p>
        </w:tc>
      </w:tr>
      <w:tr w:rsidR="008550DB" w14:paraId="78DB1390" w14:textId="77777777" w:rsidTr="008550DB">
        <w:tc>
          <w:tcPr>
            <w:tcW w:w="3936" w:type="dxa"/>
            <w:hideMark/>
          </w:tcPr>
          <w:p w14:paraId="26850771" w14:textId="6A836852" w:rsidR="008550DB" w:rsidRDefault="0010190C">
            <w:pPr>
              <w:spacing w:after="0" w:line="276" w:lineRule="auto"/>
              <w:rPr>
                <w:rFonts w:ascii="Book Antiqua" w:hAnsi="Book Antiqua"/>
                <w:sz w:val="20"/>
                <w:szCs w:val="20"/>
              </w:rPr>
            </w:pPr>
            <w:r>
              <w:rPr>
                <w:rFonts w:ascii="Book Antiqua" w:hAnsi="Book Antiqua"/>
                <w:sz w:val="20"/>
                <w:szCs w:val="20"/>
              </w:rPr>
              <w:t>…</w:t>
            </w:r>
            <w:r w:rsidR="008550DB">
              <w:rPr>
                <w:rFonts w:ascii="Book Antiqua" w:hAnsi="Book Antiqua"/>
                <w:sz w:val="20"/>
                <w:szCs w:val="20"/>
              </w:rPr>
              <w:t>Vacaciones</w:t>
            </w:r>
          </w:p>
          <w:p w14:paraId="587B3205" w14:textId="4FC920E4" w:rsidR="008550DB" w:rsidRDefault="0010190C">
            <w:pPr>
              <w:spacing w:after="0" w:line="276" w:lineRule="auto"/>
              <w:rPr>
                <w:rFonts w:ascii="Book Antiqua" w:hAnsi="Book Antiqua"/>
                <w:sz w:val="20"/>
                <w:szCs w:val="20"/>
              </w:rPr>
            </w:pPr>
            <w:r>
              <w:rPr>
                <w:rFonts w:ascii="Book Antiqua" w:hAnsi="Book Antiqua"/>
                <w:sz w:val="20"/>
                <w:szCs w:val="20"/>
              </w:rPr>
              <w:t>…</w:t>
            </w:r>
            <w:r w:rsidR="008550DB">
              <w:rPr>
                <w:rFonts w:ascii="Book Antiqua" w:hAnsi="Book Antiqua"/>
                <w:sz w:val="20"/>
                <w:szCs w:val="20"/>
              </w:rPr>
              <w:t>Décimo cuarto suelo</w:t>
            </w:r>
          </w:p>
          <w:p w14:paraId="093ADDF5" w14:textId="05D1AD61" w:rsidR="008550DB" w:rsidRDefault="0010190C">
            <w:pPr>
              <w:spacing w:after="0" w:line="276" w:lineRule="auto"/>
              <w:rPr>
                <w:rFonts w:ascii="Book Antiqua" w:hAnsi="Book Antiqua"/>
                <w:sz w:val="20"/>
                <w:szCs w:val="20"/>
              </w:rPr>
            </w:pPr>
            <w:r>
              <w:rPr>
                <w:rFonts w:ascii="Book Antiqua" w:hAnsi="Book Antiqua"/>
                <w:sz w:val="20"/>
                <w:szCs w:val="20"/>
              </w:rPr>
              <w:t>…</w:t>
            </w:r>
            <w:r w:rsidR="008550DB">
              <w:rPr>
                <w:rFonts w:ascii="Book Antiqua" w:hAnsi="Book Antiqua"/>
                <w:sz w:val="20"/>
                <w:szCs w:val="20"/>
              </w:rPr>
              <w:t>Décimo tercer sueldo</w:t>
            </w:r>
          </w:p>
        </w:tc>
        <w:tc>
          <w:tcPr>
            <w:tcW w:w="2693" w:type="dxa"/>
          </w:tcPr>
          <w:p w14:paraId="3261C850" w14:textId="77777777" w:rsidR="008550DB" w:rsidRDefault="008550DB">
            <w:pPr>
              <w:spacing w:after="0" w:line="276" w:lineRule="auto"/>
              <w:jc w:val="right"/>
              <w:rPr>
                <w:rFonts w:ascii="Book Antiqua" w:hAnsi="Book Antiqua"/>
                <w:sz w:val="20"/>
                <w:szCs w:val="20"/>
              </w:rPr>
            </w:pPr>
          </w:p>
        </w:tc>
        <w:tc>
          <w:tcPr>
            <w:tcW w:w="2349" w:type="dxa"/>
            <w:hideMark/>
          </w:tcPr>
          <w:p w14:paraId="6C4E6367" w14:textId="77777777" w:rsidR="008550DB" w:rsidRDefault="006772C3">
            <w:pPr>
              <w:spacing w:after="0" w:line="276" w:lineRule="auto"/>
              <w:jc w:val="right"/>
              <w:rPr>
                <w:rFonts w:ascii="Book Antiqua" w:hAnsi="Book Antiqua"/>
                <w:sz w:val="20"/>
                <w:szCs w:val="20"/>
              </w:rPr>
            </w:pPr>
            <w:r>
              <w:rPr>
                <w:rFonts w:ascii="Book Antiqua" w:hAnsi="Book Antiqua"/>
                <w:sz w:val="20"/>
                <w:szCs w:val="20"/>
              </w:rPr>
              <w:t>10,018</w:t>
            </w:r>
          </w:p>
          <w:p w14:paraId="1648450E" w14:textId="77777777" w:rsidR="006772C3" w:rsidRDefault="006772C3">
            <w:pPr>
              <w:spacing w:after="0" w:line="276" w:lineRule="auto"/>
              <w:jc w:val="right"/>
              <w:rPr>
                <w:rFonts w:ascii="Book Antiqua" w:hAnsi="Book Antiqua"/>
                <w:sz w:val="20"/>
                <w:szCs w:val="20"/>
              </w:rPr>
            </w:pPr>
            <w:r>
              <w:rPr>
                <w:rFonts w:ascii="Book Antiqua" w:hAnsi="Book Antiqua"/>
                <w:sz w:val="20"/>
                <w:szCs w:val="20"/>
              </w:rPr>
              <w:t>2,819</w:t>
            </w:r>
          </w:p>
          <w:p w14:paraId="6D8DED72" w14:textId="77777777" w:rsidR="006772C3" w:rsidRDefault="006772C3">
            <w:pPr>
              <w:spacing w:after="0" w:line="276" w:lineRule="auto"/>
              <w:jc w:val="right"/>
              <w:rPr>
                <w:rFonts w:ascii="Book Antiqua" w:hAnsi="Book Antiqua"/>
                <w:sz w:val="20"/>
                <w:szCs w:val="20"/>
              </w:rPr>
            </w:pPr>
            <w:r>
              <w:rPr>
                <w:rFonts w:ascii="Book Antiqua" w:hAnsi="Book Antiqua"/>
                <w:sz w:val="20"/>
                <w:szCs w:val="20"/>
              </w:rPr>
              <w:t>515</w:t>
            </w:r>
          </w:p>
        </w:tc>
      </w:tr>
      <w:tr w:rsidR="008550DB" w14:paraId="09D645C8" w14:textId="77777777" w:rsidTr="008550DB">
        <w:tc>
          <w:tcPr>
            <w:tcW w:w="3936" w:type="dxa"/>
            <w:hideMark/>
          </w:tcPr>
          <w:p w14:paraId="078A83E9" w14:textId="486C9D20" w:rsidR="008550DB" w:rsidRDefault="0010190C">
            <w:pPr>
              <w:spacing w:after="0" w:line="276" w:lineRule="auto"/>
              <w:rPr>
                <w:rFonts w:ascii="Book Antiqua" w:hAnsi="Book Antiqua"/>
                <w:sz w:val="20"/>
                <w:szCs w:val="20"/>
              </w:rPr>
            </w:pPr>
            <w:r>
              <w:rPr>
                <w:rFonts w:ascii="Book Antiqua" w:hAnsi="Book Antiqua"/>
                <w:sz w:val="20"/>
                <w:szCs w:val="20"/>
              </w:rPr>
              <w:t>…</w:t>
            </w:r>
            <w:r w:rsidR="008550DB">
              <w:rPr>
                <w:rFonts w:ascii="Book Antiqua" w:hAnsi="Book Antiqua"/>
                <w:sz w:val="20"/>
                <w:szCs w:val="20"/>
              </w:rPr>
              <w:t>Fondo de reserva</w:t>
            </w:r>
          </w:p>
        </w:tc>
        <w:tc>
          <w:tcPr>
            <w:tcW w:w="2693" w:type="dxa"/>
          </w:tcPr>
          <w:p w14:paraId="67F33A37" w14:textId="77777777" w:rsidR="008550DB" w:rsidRDefault="008550DB">
            <w:pPr>
              <w:spacing w:after="0" w:line="276" w:lineRule="auto"/>
              <w:jc w:val="right"/>
              <w:rPr>
                <w:rFonts w:ascii="Book Antiqua" w:hAnsi="Book Antiqua"/>
                <w:sz w:val="20"/>
                <w:szCs w:val="20"/>
              </w:rPr>
            </w:pPr>
          </w:p>
        </w:tc>
        <w:tc>
          <w:tcPr>
            <w:tcW w:w="2349" w:type="dxa"/>
            <w:hideMark/>
          </w:tcPr>
          <w:p w14:paraId="790D2F23" w14:textId="77777777" w:rsidR="008550DB" w:rsidRDefault="006772C3">
            <w:pPr>
              <w:spacing w:after="0" w:line="276" w:lineRule="auto"/>
              <w:jc w:val="right"/>
              <w:rPr>
                <w:rFonts w:ascii="Book Antiqua" w:hAnsi="Book Antiqua"/>
                <w:sz w:val="20"/>
                <w:szCs w:val="20"/>
                <w:u w:val="single"/>
              </w:rPr>
            </w:pPr>
            <w:r>
              <w:rPr>
                <w:rFonts w:ascii="Book Antiqua" w:hAnsi="Book Antiqua"/>
                <w:sz w:val="20"/>
                <w:szCs w:val="20"/>
                <w:u w:val="single"/>
              </w:rPr>
              <w:t>642</w:t>
            </w:r>
          </w:p>
        </w:tc>
      </w:tr>
      <w:tr w:rsidR="008550DB" w14:paraId="6FA6C2FA" w14:textId="77777777" w:rsidTr="008550DB">
        <w:tc>
          <w:tcPr>
            <w:tcW w:w="3936" w:type="dxa"/>
            <w:hideMark/>
          </w:tcPr>
          <w:p w14:paraId="7C3FCB11" w14:textId="77777777" w:rsidR="008550DB" w:rsidRDefault="008550DB">
            <w:pPr>
              <w:spacing w:after="0" w:line="276" w:lineRule="auto"/>
              <w:rPr>
                <w:rFonts w:ascii="Book Antiqua" w:hAnsi="Book Antiqua"/>
                <w:b/>
                <w:sz w:val="20"/>
                <w:szCs w:val="20"/>
              </w:rPr>
            </w:pPr>
            <w:r>
              <w:rPr>
                <w:rFonts w:ascii="Book Antiqua" w:hAnsi="Book Antiqua"/>
                <w:b/>
                <w:sz w:val="20"/>
                <w:szCs w:val="20"/>
              </w:rPr>
              <w:t>Total</w:t>
            </w:r>
          </w:p>
        </w:tc>
        <w:tc>
          <w:tcPr>
            <w:tcW w:w="2693" w:type="dxa"/>
          </w:tcPr>
          <w:p w14:paraId="365E3AF8" w14:textId="77777777" w:rsidR="008550DB" w:rsidRDefault="008550DB">
            <w:pPr>
              <w:spacing w:after="0" w:line="276" w:lineRule="auto"/>
              <w:jc w:val="right"/>
              <w:rPr>
                <w:rFonts w:ascii="Book Antiqua" w:hAnsi="Book Antiqua"/>
                <w:sz w:val="20"/>
                <w:szCs w:val="20"/>
              </w:rPr>
            </w:pPr>
          </w:p>
        </w:tc>
        <w:tc>
          <w:tcPr>
            <w:tcW w:w="2349" w:type="dxa"/>
            <w:hideMark/>
          </w:tcPr>
          <w:p w14:paraId="5809163B" w14:textId="77777777" w:rsidR="008550DB" w:rsidRDefault="006772C3">
            <w:pPr>
              <w:spacing w:after="0" w:line="276" w:lineRule="auto"/>
              <w:jc w:val="right"/>
              <w:rPr>
                <w:rFonts w:ascii="Book Antiqua" w:hAnsi="Book Antiqua"/>
                <w:sz w:val="20"/>
                <w:szCs w:val="20"/>
                <w:u w:val="double"/>
              </w:rPr>
            </w:pPr>
            <w:r>
              <w:rPr>
                <w:rFonts w:ascii="Book Antiqua" w:hAnsi="Book Antiqua"/>
                <w:sz w:val="20"/>
                <w:szCs w:val="20"/>
                <w:u w:val="double"/>
              </w:rPr>
              <w:t>47,740</w:t>
            </w:r>
          </w:p>
        </w:tc>
      </w:tr>
    </w:tbl>
    <w:p w14:paraId="6B92E016" w14:textId="77777777" w:rsidR="008550DB" w:rsidRDefault="008550DB" w:rsidP="00C80043">
      <w:pPr>
        <w:jc w:val="both"/>
        <w:rPr>
          <w:rFonts w:ascii="Book Antiqua" w:hAnsi="Book Antiqua"/>
          <w:b/>
          <w:sz w:val="20"/>
          <w:szCs w:val="20"/>
          <w:lang w:val="es-419"/>
        </w:rPr>
      </w:pPr>
    </w:p>
    <w:p w14:paraId="7CABA227" w14:textId="77777777" w:rsidR="006772C3" w:rsidRDefault="006772C3" w:rsidP="00C80043">
      <w:pPr>
        <w:jc w:val="both"/>
        <w:rPr>
          <w:rFonts w:ascii="Book Antiqua" w:hAnsi="Book Antiqua"/>
          <w:b/>
          <w:sz w:val="20"/>
          <w:szCs w:val="20"/>
          <w:lang w:val="es-419"/>
        </w:rPr>
      </w:pPr>
      <w:r>
        <w:rPr>
          <w:rFonts w:ascii="Book Antiqua" w:hAnsi="Book Antiqua"/>
          <w:b/>
          <w:sz w:val="20"/>
          <w:szCs w:val="20"/>
          <w:lang w:val="es-419"/>
        </w:rPr>
        <w:t>12. PASIVOS POR IMPUESTOS CORRIENTES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3"/>
        <w:gridCol w:w="2126"/>
        <w:gridCol w:w="2349"/>
      </w:tblGrid>
      <w:tr w:rsidR="006772C3" w14:paraId="3B213967" w14:textId="77777777" w:rsidTr="00F77B92">
        <w:trPr>
          <w:trHeight w:val="236"/>
        </w:trPr>
        <w:tc>
          <w:tcPr>
            <w:tcW w:w="4503" w:type="dxa"/>
          </w:tcPr>
          <w:p w14:paraId="31351CBB" w14:textId="77777777" w:rsidR="006772C3" w:rsidRDefault="006772C3">
            <w:pPr>
              <w:jc w:val="both"/>
              <w:rPr>
                <w:rFonts w:ascii="Book Antiqua" w:hAnsi="Book Antiqua"/>
                <w:sz w:val="20"/>
                <w:szCs w:val="20"/>
              </w:rPr>
            </w:pPr>
          </w:p>
        </w:tc>
        <w:tc>
          <w:tcPr>
            <w:tcW w:w="2126" w:type="dxa"/>
            <w:hideMark/>
          </w:tcPr>
          <w:p w14:paraId="5D9BF72A" w14:textId="77777777" w:rsidR="006772C3" w:rsidRDefault="006772C3">
            <w:pPr>
              <w:jc w:val="right"/>
              <w:rPr>
                <w:rFonts w:ascii="Book Antiqua" w:hAnsi="Book Antiqua"/>
                <w:b/>
                <w:sz w:val="20"/>
                <w:szCs w:val="20"/>
              </w:rPr>
            </w:pPr>
            <w:r>
              <w:rPr>
                <w:rFonts w:ascii="Book Antiqua" w:hAnsi="Book Antiqua"/>
                <w:b/>
                <w:sz w:val="20"/>
                <w:szCs w:val="20"/>
              </w:rPr>
              <w:t>2021</w:t>
            </w:r>
          </w:p>
        </w:tc>
        <w:tc>
          <w:tcPr>
            <w:tcW w:w="2349" w:type="dxa"/>
            <w:hideMark/>
          </w:tcPr>
          <w:p w14:paraId="4366002B" w14:textId="77777777" w:rsidR="006772C3" w:rsidRDefault="006772C3">
            <w:pPr>
              <w:jc w:val="right"/>
              <w:rPr>
                <w:rFonts w:ascii="Book Antiqua" w:hAnsi="Book Antiqua"/>
                <w:b/>
                <w:sz w:val="20"/>
                <w:szCs w:val="20"/>
              </w:rPr>
            </w:pPr>
            <w:r>
              <w:rPr>
                <w:rFonts w:ascii="Book Antiqua" w:hAnsi="Book Antiqua"/>
                <w:b/>
                <w:sz w:val="20"/>
                <w:szCs w:val="20"/>
              </w:rPr>
              <w:t>2020</w:t>
            </w:r>
          </w:p>
        </w:tc>
      </w:tr>
      <w:tr w:rsidR="006772C3" w14:paraId="4834A41B" w14:textId="77777777" w:rsidTr="00F77B92">
        <w:tc>
          <w:tcPr>
            <w:tcW w:w="4503" w:type="dxa"/>
          </w:tcPr>
          <w:p w14:paraId="04A3FEB6" w14:textId="77777777" w:rsidR="006772C3" w:rsidRPr="00F77B92" w:rsidRDefault="00F77B92" w:rsidP="00F77B92">
            <w:pPr>
              <w:spacing w:after="0" w:line="276" w:lineRule="auto"/>
              <w:jc w:val="both"/>
              <w:rPr>
                <w:rFonts w:ascii="Book Antiqua" w:hAnsi="Book Antiqua"/>
                <w:b/>
                <w:sz w:val="20"/>
                <w:szCs w:val="20"/>
              </w:rPr>
            </w:pPr>
            <w:r>
              <w:rPr>
                <w:rFonts w:ascii="Book Antiqua" w:hAnsi="Book Antiqua"/>
                <w:b/>
                <w:sz w:val="20"/>
                <w:szCs w:val="20"/>
              </w:rPr>
              <w:t>Pasivos por impuestos corrientes</w:t>
            </w:r>
          </w:p>
        </w:tc>
        <w:tc>
          <w:tcPr>
            <w:tcW w:w="2126" w:type="dxa"/>
          </w:tcPr>
          <w:p w14:paraId="226F3AE0" w14:textId="77777777" w:rsidR="006772C3" w:rsidRDefault="006772C3" w:rsidP="00F77B92">
            <w:pPr>
              <w:spacing w:after="0" w:line="276" w:lineRule="auto"/>
              <w:jc w:val="right"/>
              <w:rPr>
                <w:rFonts w:ascii="Book Antiqua" w:hAnsi="Book Antiqua"/>
                <w:sz w:val="20"/>
                <w:szCs w:val="20"/>
              </w:rPr>
            </w:pPr>
          </w:p>
        </w:tc>
        <w:tc>
          <w:tcPr>
            <w:tcW w:w="2349" w:type="dxa"/>
          </w:tcPr>
          <w:p w14:paraId="2032640A" w14:textId="77777777" w:rsidR="006772C3" w:rsidRDefault="006772C3" w:rsidP="00F77B92">
            <w:pPr>
              <w:spacing w:after="0" w:line="276" w:lineRule="auto"/>
              <w:jc w:val="right"/>
              <w:rPr>
                <w:rFonts w:ascii="Book Antiqua" w:hAnsi="Book Antiqua"/>
                <w:sz w:val="20"/>
                <w:szCs w:val="20"/>
              </w:rPr>
            </w:pPr>
          </w:p>
        </w:tc>
      </w:tr>
      <w:tr w:rsidR="006772C3" w14:paraId="4C38745C" w14:textId="77777777" w:rsidTr="00F77B92">
        <w:tc>
          <w:tcPr>
            <w:tcW w:w="4503" w:type="dxa"/>
            <w:hideMark/>
          </w:tcPr>
          <w:p w14:paraId="26887CCC" w14:textId="3FA38AA9" w:rsidR="006772C3" w:rsidRDefault="00F77B92">
            <w:pPr>
              <w:spacing w:after="0" w:line="276" w:lineRule="auto"/>
              <w:rPr>
                <w:rFonts w:ascii="Book Antiqua" w:hAnsi="Book Antiqua"/>
                <w:sz w:val="20"/>
                <w:szCs w:val="20"/>
              </w:rPr>
            </w:pPr>
            <w:r>
              <w:rPr>
                <w:rFonts w:ascii="Book Antiqua" w:hAnsi="Book Antiqua"/>
                <w:sz w:val="20"/>
                <w:szCs w:val="20"/>
              </w:rPr>
              <w:t xml:space="preserve">Impuesto a la </w:t>
            </w:r>
            <w:r w:rsidR="0010190C">
              <w:rPr>
                <w:rFonts w:ascii="Book Antiqua" w:hAnsi="Book Antiqua"/>
                <w:sz w:val="20"/>
                <w:szCs w:val="20"/>
              </w:rPr>
              <w:t>r</w:t>
            </w:r>
            <w:r>
              <w:rPr>
                <w:rFonts w:ascii="Book Antiqua" w:hAnsi="Book Antiqua"/>
                <w:sz w:val="20"/>
                <w:szCs w:val="20"/>
              </w:rPr>
              <w:t xml:space="preserve">enta </w:t>
            </w:r>
            <w:r w:rsidR="0010190C">
              <w:rPr>
                <w:rFonts w:ascii="Book Antiqua" w:hAnsi="Book Antiqua"/>
                <w:sz w:val="20"/>
                <w:szCs w:val="20"/>
              </w:rPr>
              <w:t>c</w:t>
            </w:r>
            <w:r>
              <w:rPr>
                <w:rFonts w:ascii="Book Antiqua" w:hAnsi="Book Antiqua"/>
                <w:sz w:val="20"/>
                <w:szCs w:val="20"/>
              </w:rPr>
              <w:t>ompañía</w:t>
            </w:r>
          </w:p>
        </w:tc>
        <w:tc>
          <w:tcPr>
            <w:tcW w:w="2126" w:type="dxa"/>
          </w:tcPr>
          <w:p w14:paraId="5D28618B" w14:textId="77777777" w:rsidR="006772C3" w:rsidRDefault="006772C3">
            <w:pPr>
              <w:spacing w:after="0" w:line="276" w:lineRule="auto"/>
              <w:jc w:val="right"/>
              <w:rPr>
                <w:rFonts w:ascii="Book Antiqua" w:hAnsi="Book Antiqua"/>
                <w:sz w:val="20"/>
                <w:szCs w:val="20"/>
              </w:rPr>
            </w:pPr>
          </w:p>
        </w:tc>
        <w:tc>
          <w:tcPr>
            <w:tcW w:w="2349" w:type="dxa"/>
            <w:hideMark/>
          </w:tcPr>
          <w:p w14:paraId="7132FD9D" w14:textId="77777777" w:rsidR="006772C3" w:rsidRDefault="00F77B92">
            <w:pPr>
              <w:spacing w:after="0" w:line="276" w:lineRule="auto"/>
              <w:jc w:val="right"/>
              <w:rPr>
                <w:rFonts w:ascii="Book Antiqua" w:hAnsi="Book Antiqua"/>
                <w:sz w:val="20"/>
                <w:szCs w:val="20"/>
              </w:rPr>
            </w:pPr>
            <w:r>
              <w:rPr>
                <w:rFonts w:ascii="Book Antiqua" w:hAnsi="Book Antiqua"/>
                <w:sz w:val="20"/>
                <w:szCs w:val="20"/>
              </w:rPr>
              <w:t>35,920</w:t>
            </w:r>
          </w:p>
        </w:tc>
      </w:tr>
      <w:tr w:rsidR="006772C3" w14:paraId="54C0C666" w14:textId="77777777" w:rsidTr="00F77B92">
        <w:tc>
          <w:tcPr>
            <w:tcW w:w="4503" w:type="dxa"/>
            <w:hideMark/>
          </w:tcPr>
          <w:p w14:paraId="2CD4BEDF" w14:textId="670F1444" w:rsidR="006772C3" w:rsidRDefault="00F77B92">
            <w:pPr>
              <w:spacing w:after="0" w:line="276" w:lineRule="auto"/>
              <w:rPr>
                <w:rFonts w:ascii="Book Antiqua" w:hAnsi="Book Antiqua"/>
                <w:sz w:val="20"/>
                <w:szCs w:val="20"/>
              </w:rPr>
            </w:pPr>
            <w:r>
              <w:rPr>
                <w:rFonts w:ascii="Book Antiqua" w:hAnsi="Book Antiqua"/>
                <w:sz w:val="20"/>
                <w:szCs w:val="20"/>
              </w:rPr>
              <w:t xml:space="preserve">Impuesto al </w:t>
            </w:r>
            <w:r w:rsidR="0010190C">
              <w:rPr>
                <w:rFonts w:ascii="Book Antiqua" w:hAnsi="Book Antiqua"/>
                <w:sz w:val="20"/>
                <w:szCs w:val="20"/>
              </w:rPr>
              <w:t>v</w:t>
            </w:r>
            <w:r>
              <w:rPr>
                <w:rFonts w:ascii="Book Antiqua" w:hAnsi="Book Antiqua"/>
                <w:sz w:val="20"/>
                <w:szCs w:val="20"/>
              </w:rPr>
              <w:t xml:space="preserve">alor </w:t>
            </w:r>
            <w:r w:rsidR="0010190C">
              <w:rPr>
                <w:rFonts w:ascii="Book Antiqua" w:hAnsi="Book Antiqua"/>
                <w:sz w:val="20"/>
                <w:szCs w:val="20"/>
              </w:rPr>
              <w:t>a</w:t>
            </w:r>
            <w:r>
              <w:rPr>
                <w:rFonts w:ascii="Book Antiqua" w:hAnsi="Book Antiqua"/>
                <w:sz w:val="20"/>
                <w:szCs w:val="20"/>
              </w:rPr>
              <w:t>gregado</w:t>
            </w:r>
            <w:r w:rsidR="0010190C">
              <w:rPr>
                <w:rFonts w:ascii="Book Antiqua" w:hAnsi="Book Antiqua"/>
                <w:sz w:val="20"/>
                <w:szCs w:val="20"/>
              </w:rPr>
              <w:t xml:space="preserve"> e</w:t>
            </w:r>
            <w:r>
              <w:rPr>
                <w:rFonts w:ascii="Book Antiqua" w:hAnsi="Book Antiqua"/>
                <w:sz w:val="20"/>
                <w:szCs w:val="20"/>
              </w:rPr>
              <w:t xml:space="preserve"> ICE</w:t>
            </w:r>
          </w:p>
          <w:p w14:paraId="78AB357E" w14:textId="56FB97A4" w:rsidR="00F77B92" w:rsidRDefault="00F77B92">
            <w:pPr>
              <w:spacing w:after="0" w:line="276" w:lineRule="auto"/>
              <w:rPr>
                <w:rFonts w:ascii="Book Antiqua" w:hAnsi="Book Antiqua"/>
                <w:sz w:val="20"/>
                <w:szCs w:val="20"/>
              </w:rPr>
            </w:pPr>
            <w:r>
              <w:rPr>
                <w:rFonts w:ascii="Book Antiqua" w:hAnsi="Book Antiqua"/>
                <w:sz w:val="20"/>
                <w:szCs w:val="20"/>
              </w:rPr>
              <w:t xml:space="preserve">Retenciones en la fuente de impuesto a la </w:t>
            </w:r>
            <w:r w:rsidR="0010190C">
              <w:rPr>
                <w:rFonts w:ascii="Book Antiqua" w:hAnsi="Book Antiqua"/>
                <w:sz w:val="20"/>
                <w:szCs w:val="20"/>
              </w:rPr>
              <w:t>r</w:t>
            </w:r>
            <w:r>
              <w:rPr>
                <w:rFonts w:ascii="Book Antiqua" w:hAnsi="Book Antiqua"/>
                <w:sz w:val="20"/>
                <w:szCs w:val="20"/>
              </w:rPr>
              <w:t>enta</w:t>
            </w:r>
          </w:p>
        </w:tc>
        <w:tc>
          <w:tcPr>
            <w:tcW w:w="2126" w:type="dxa"/>
          </w:tcPr>
          <w:p w14:paraId="5B3023B9" w14:textId="77777777" w:rsidR="006772C3" w:rsidRDefault="006772C3">
            <w:pPr>
              <w:spacing w:after="0" w:line="276" w:lineRule="auto"/>
              <w:jc w:val="right"/>
              <w:rPr>
                <w:rFonts w:ascii="Book Antiqua" w:hAnsi="Book Antiqua"/>
                <w:sz w:val="20"/>
                <w:szCs w:val="20"/>
              </w:rPr>
            </w:pPr>
          </w:p>
        </w:tc>
        <w:tc>
          <w:tcPr>
            <w:tcW w:w="2349" w:type="dxa"/>
            <w:hideMark/>
          </w:tcPr>
          <w:p w14:paraId="60D76146" w14:textId="77777777" w:rsidR="006772C3" w:rsidRDefault="00F77B92">
            <w:pPr>
              <w:spacing w:after="0" w:line="276" w:lineRule="auto"/>
              <w:jc w:val="right"/>
              <w:rPr>
                <w:rFonts w:ascii="Book Antiqua" w:hAnsi="Book Antiqua"/>
                <w:sz w:val="20"/>
                <w:szCs w:val="20"/>
              </w:rPr>
            </w:pPr>
            <w:r>
              <w:rPr>
                <w:rFonts w:ascii="Book Antiqua" w:hAnsi="Book Antiqua"/>
                <w:sz w:val="20"/>
                <w:szCs w:val="20"/>
              </w:rPr>
              <w:t>12,233</w:t>
            </w:r>
          </w:p>
          <w:p w14:paraId="41BB97F1" w14:textId="77777777" w:rsidR="00F77B92" w:rsidRDefault="00F77B92">
            <w:pPr>
              <w:spacing w:after="0" w:line="276" w:lineRule="auto"/>
              <w:jc w:val="right"/>
              <w:rPr>
                <w:rFonts w:ascii="Book Antiqua" w:hAnsi="Book Antiqua"/>
                <w:sz w:val="20"/>
                <w:szCs w:val="20"/>
              </w:rPr>
            </w:pPr>
            <w:r>
              <w:rPr>
                <w:rFonts w:ascii="Book Antiqua" w:hAnsi="Book Antiqua"/>
                <w:sz w:val="20"/>
                <w:szCs w:val="20"/>
              </w:rPr>
              <w:t>1,487</w:t>
            </w:r>
          </w:p>
        </w:tc>
      </w:tr>
      <w:tr w:rsidR="006772C3" w14:paraId="205FCA4E" w14:textId="77777777" w:rsidTr="00F77B92">
        <w:tc>
          <w:tcPr>
            <w:tcW w:w="4503" w:type="dxa"/>
            <w:hideMark/>
          </w:tcPr>
          <w:p w14:paraId="02882CB2" w14:textId="1DE4CD18" w:rsidR="006772C3" w:rsidRDefault="00F77B92">
            <w:pPr>
              <w:spacing w:after="0" w:line="276" w:lineRule="auto"/>
              <w:rPr>
                <w:rFonts w:ascii="Book Antiqua" w:hAnsi="Book Antiqua"/>
                <w:sz w:val="20"/>
                <w:szCs w:val="20"/>
              </w:rPr>
            </w:pPr>
            <w:r>
              <w:rPr>
                <w:rFonts w:ascii="Book Antiqua" w:hAnsi="Book Antiqua"/>
                <w:sz w:val="20"/>
                <w:szCs w:val="20"/>
              </w:rPr>
              <w:t xml:space="preserve">Retenciones </w:t>
            </w:r>
            <w:r w:rsidR="0010190C">
              <w:rPr>
                <w:rFonts w:ascii="Book Antiqua" w:hAnsi="Book Antiqua"/>
                <w:sz w:val="20"/>
                <w:szCs w:val="20"/>
              </w:rPr>
              <w:t xml:space="preserve">de </w:t>
            </w:r>
            <w:r>
              <w:rPr>
                <w:rFonts w:ascii="Book Antiqua" w:hAnsi="Book Antiqua"/>
                <w:sz w:val="20"/>
                <w:szCs w:val="20"/>
              </w:rPr>
              <w:t>IVA</w:t>
            </w:r>
          </w:p>
        </w:tc>
        <w:tc>
          <w:tcPr>
            <w:tcW w:w="2126" w:type="dxa"/>
          </w:tcPr>
          <w:p w14:paraId="3D2762E2" w14:textId="77777777" w:rsidR="006772C3" w:rsidRDefault="006772C3">
            <w:pPr>
              <w:spacing w:after="0" w:line="276" w:lineRule="auto"/>
              <w:jc w:val="right"/>
              <w:rPr>
                <w:rFonts w:ascii="Book Antiqua" w:hAnsi="Book Antiqua"/>
                <w:sz w:val="20"/>
                <w:szCs w:val="20"/>
              </w:rPr>
            </w:pPr>
          </w:p>
        </w:tc>
        <w:tc>
          <w:tcPr>
            <w:tcW w:w="2349" w:type="dxa"/>
            <w:hideMark/>
          </w:tcPr>
          <w:p w14:paraId="2B09571D" w14:textId="77777777" w:rsidR="006772C3" w:rsidRDefault="00F77B92">
            <w:pPr>
              <w:spacing w:after="0" w:line="276" w:lineRule="auto"/>
              <w:jc w:val="right"/>
              <w:rPr>
                <w:rFonts w:ascii="Book Antiqua" w:hAnsi="Book Antiqua"/>
                <w:sz w:val="20"/>
                <w:szCs w:val="20"/>
                <w:u w:val="single"/>
              </w:rPr>
            </w:pPr>
            <w:r>
              <w:rPr>
                <w:rFonts w:ascii="Book Antiqua" w:hAnsi="Book Antiqua"/>
                <w:sz w:val="20"/>
                <w:szCs w:val="20"/>
                <w:u w:val="single"/>
              </w:rPr>
              <w:t>1,887</w:t>
            </w:r>
          </w:p>
        </w:tc>
      </w:tr>
      <w:tr w:rsidR="006772C3" w14:paraId="666A1C04" w14:textId="77777777" w:rsidTr="00F77B92">
        <w:tc>
          <w:tcPr>
            <w:tcW w:w="4503" w:type="dxa"/>
            <w:hideMark/>
          </w:tcPr>
          <w:p w14:paraId="15E0D2DA" w14:textId="77777777" w:rsidR="006772C3" w:rsidRDefault="006772C3">
            <w:pPr>
              <w:spacing w:after="0" w:line="276" w:lineRule="auto"/>
              <w:rPr>
                <w:rFonts w:ascii="Book Antiqua" w:hAnsi="Book Antiqua"/>
                <w:b/>
                <w:sz w:val="20"/>
                <w:szCs w:val="20"/>
              </w:rPr>
            </w:pPr>
            <w:r>
              <w:rPr>
                <w:rFonts w:ascii="Book Antiqua" w:hAnsi="Book Antiqua"/>
                <w:b/>
                <w:sz w:val="20"/>
                <w:szCs w:val="20"/>
              </w:rPr>
              <w:t>Total</w:t>
            </w:r>
          </w:p>
        </w:tc>
        <w:tc>
          <w:tcPr>
            <w:tcW w:w="2126" w:type="dxa"/>
          </w:tcPr>
          <w:p w14:paraId="6D05B7BB" w14:textId="77777777" w:rsidR="006772C3" w:rsidRDefault="006772C3">
            <w:pPr>
              <w:spacing w:after="0" w:line="276" w:lineRule="auto"/>
              <w:jc w:val="right"/>
              <w:rPr>
                <w:rFonts w:ascii="Book Antiqua" w:hAnsi="Book Antiqua"/>
                <w:sz w:val="20"/>
                <w:szCs w:val="20"/>
              </w:rPr>
            </w:pPr>
          </w:p>
        </w:tc>
        <w:tc>
          <w:tcPr>
            <w:tcW w:w="2349" w:type="dxa"/>
            <w:hideMark/>
          </w:tcPr>
          <w:p w14:paraId="0F66662A" w14:textId="77777777" w:rsidR="006772C3" w:rsidRDefault="00F77B92">
            <w:pPr>
              <w:spacing w:after="0" w:line="276" w:lineRule="auto"/>
              <w:jc w:val="right"/>
              <w:rPr>
                <w:rFonts w:ascii="Book Antiqua" w:hAnsi="Book Antiqua"/>
                <w:sz w:val="20"/>
                <w:szCs w:val="20"/>
                <w:u w:val="double"/>
              </w:rPr>
            </w:pPr>
            <w:r>
              <w:rPr>
                <w:rFonts w:ascii="Book Antiqua" w:hAnsi="Book Antiqua"/>
                <w:sz w:val="20"/>
                <w:szCs w:val="20"/>
                <w:u w:val="double"/>
              </w:rPr>
              <w:t>51,527</w:t>
            </w:r>
          </w:p>
        </w:tc>
      </w:tr>
    </w:tbl>
    <w:p w14:paraId="0FC1BF97" w14:textId="77777777" w:rsidR="006772C3" w:rsidRDefault="006772C3" w:rsidP="00C80043">
      <w:pPr>
        <w:jc w:val="both"/>
        <w:rPr>
          <w:rFonts w:ascii="Book Antiqua" w:hAnsi="Book Antiqua"/>
          <w:b/>
          <w:sz w:val="20"/>
          <w:szCs w:val="20"/>
          <w:lang w:val="es-419"/>
        </w:rPr>
      </w:pPr>
    </w:p>
    <w:p w14:paraId="16DFBA2E" w14:textId="39B2A4AD" w:rsidR="00F77B92" w:rsidRDefault="00F77B92" w:rsidP="00F77B92">
      <w:pPr>
        <w:jc w:val="both"/>
        <w:rPr>
          <w:rFonts w:ascii="Book Antiqua" w:hAnsi="Book Antiqua"/>
          <w:sz w:val="20"/>
          <w:szCs w:val="20"/>
          <w:lang w:val="es-419"/>
        </w:rPr>
      </w:pPr>
      <w:r w:rsidRPr="0010190C">
        <w:rPr>
          <w:rFonts w:ascii="Book Antiqua" w:hAnsi="Book Antiqua"/>
          <w:b/>
          <w:bCs/>
          <w:i/>
          <w:iCs/>
          <w:sz w:val="20"/>
          <w:szCs w:val="20"/>
          <w:lang w:val="es-419"/>
        </w:rPr>
        <w:t xml:space="preserve">Conciliación tributaria - contable del </w:t>
      </w:r>
      <w:r w:rsidR="0010190C" w:rsidRPr="0010190C">
        <w:rPr>
          <w:rFonts w:ascii="Book Antiqua" w:hAnsi="Book Antiqua"/>
          <w:b/>
          <w:bCs/>
          <w:i/>
          <w:iCs/>
          <w:sz w:val="20"/>
          <w:szCs w:val="20"/>
          <w:lang w:val="es-419"/>
        </w:rPr>
        <w:t>impuesto</w:t>
      </w:r>
      <w:r w:rsidRPr="0010190C">
        <w:rPr>
          <w:rFonts w:ascii="Book Antiqua" w:hAnsi="Book Antiqua"/>
          <w:b/>
          <w:bCs/>
          <w:i/>
          <w:iCs/>
          <w:sz w:val="20"/>
          <w:szCs w:val="20"/>
          <w:lang w:val="es-419"/>
        </w:rPr>
        <w:t xml:space="preserve"> a la renta </w:t>
      </w:r>
      <w:r w:rsidR="0010190C" w:rsidRPr="0010190C">
        <w:rPr>
          <w:rFonts w:ascii="Book Antiqua" w:hAnsi="Book Antiqua"/>
          <w:b/>
          <w:bCs/>
          <w:i/>
          <w:iCs/>
          <w:sz w:val="20"/>
          <w:szCs w:val="20"/>
          <w:lang w:val="es-419"/>
        </w:rPr>
        <w:t>corriente. -</w:t>
      </w:r>
      <w:r w:rsidRPr="0010190C">
        <w:rPr>
          <w:rFonts w:ascii="Book Antiqua" w:hAnsi="Book Antiqua"/>
          <w:b/>
          <w:bCs/>
          <w:i/>
          <w:iCs/>
          <w:sz w:val="20"/>
          <w:szCs w:val="20"/>
          <w:lang w:val="es-419"/>
        </w:rPr>
        <w:t xml:space="preserve"> </w:t>
      </w:r>
      <w:r>
        <w:rPr>
          <w:rFonts w:ascii="Book Antiqua" w:hAnsi="Book Antiqua"/>
          <w:sz w:val="20"/>
          <w:szCs w:val="20"/>
          <w:lang w:val="es-419"/>
        </w:rPr>
        <w:t xml:space="preserve">Una reconciliación entre la </w:t>
      </w:r>
      <w:r w:rsidR="0010190C" w:rsidRPr="00F77B92">
        <w:rPr>
          <w:rFonts w:ascii="Book Antiqua" w:hAnsi="Book Antiqua"/>
          <w:sz w:val="20"/>
          <w:szCs w:val="20"/>
          <w:lang w:val="es-419"/>
        </w:rPr>
        <w:t>utilidad</w:t>
      </w:r>
      <w:r w:rsidRPr="00F77B92">
        <w:rPr>
          <w:rFonts w:ascii="Book Antiqua" w:hAnsi="Book Antiqua"/>
          <w:sz w:val="20"/>
          <w:szCs w:val="20"/>
          <w:lang w:val="es-419"/>
        </w:rPr>
        <w:t xml:space="preserve"> según esta</w:t>
      </w:r>
      <w:r>
        <w:rPr>
          <w:rFonts w:ascii="Book Antiqua" w:hAnsi="Book Antiqua"/>
          <w:sz w:val="20"/>
          <w:szCs w:val="20"/>
          <w:lang w:val="es-419"/>
        </w:rPr>
        <w:t>dos financieros y el gasto por impuesto a la re</w:t>
      </w:r>
      <w:r w:rsidRPr="00F77B92">
        <w:rPr>
          <w:rFonts w:ascii="Book Antiqua" w:hAnsi="Book Antiqua"/>
          <w:sz w:val="20"/>
          <w:szCs w:val="20"/>
          <w:lang w:val="es-419"/>
        </w:rPr>
        <w:t>nta corriente es como sigue: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6"/>
        <w:gridCol w:w="2693"/>
        <w:gridCol w:w="2349"/>
      </w:tblGrid>
      <w:tr w:rsidR="008C791B" w14:paraId="58BC261D" w14:textId="77777777" w:rsidTr="008C791B">
        <w:trPr>
          <w:trHeight w:val="236"/>
        </w:trPr>
        <w:tc>
          <w:tcPr>
            <w:tcW w:w="3936" w:type="dxa"/>
          </w:tcPr>
          <w:p w14:paraId="1FF644A3" w14:textId="77777777" w:rsidR="008C791B" w:rsidRDefault="008C791B">
            <w:pPr>
              <w:jc w:val="both"/>
              <w:rPr>
                <w:rFonts w:ascii="Book Antiqua" w:hAnsi="Book Antiqua"/>
                <w:sz w:val="20"/>
                <w:szCs w:val="20"/>
              </w:rPr>
            </w:pPr>
          </w:p>
        </w:tc>
        <w:tc>
          <w:tcPr>
            <w:tcW w:w="2693" w:type="dxa"/>
            <w:hideMark/>
          </w:tcPr>
          <w:p w14:paraId="45B3F775" w14:textId="77777777" w:rsidR="008C791B" w:rsidRDefault="008C791B">
            <w:pPr>
              <w:jc w:val="right"/>
              <w:rPr>
                <w:rFonts w:ascii="Book Antiqua" w:hAnsi="Book Antiqua"/>
                <w:b/>
                <w:sz w:val="20"/>
                <w:szCs w:val="20"/>
              </w:rPr>
            </w:pPr>
            <w:r>
              <w:rPr>
                <w:rFonts w:ascii="Book Antiqua" w:hAnsi="Book Antiqua"/>
                <w:b/>
                <w:sz w:val="20"/>
                <w:szCs w:val="20"/>
              </w:rPr>
              <w:t>2021</w:t>
            </w:r>
          </w:p>
        </w:tc>
        <w:tc>
          <w:tcPr>
            <w:tcW w:w="2349" w:type="dxa"/>
            <w:hideMark/>
          </w:tcPr>
          <w:p w14:paraId="24291FF8" w14:textId="77777777" w:rsidR="008C791B" w:rsidRDefault="008C791B">
            <w:pPr>
              <w:jc w:val="right"/>
              <w:rPr>
                <w:rFonts w:ascii="Book Antiqua" w:hAnsi="Book Antiqua"/>
                <w:b/>
                <w:sz w:val="20"/>
                <w:szCs w:val="20"/>
              </w:rPr>
            </w:pPr>
            <w:r>
              <w:rPr>
                <w:rFonts w:ascii="Book Antiqua" w:hAnsi="Book Antiqua"/>
                <w:b/>
                <w:sz w:val="20"/>
                <w:szCs w:val="20"/>
              </w:rPr>
              <w:t>2020</w:t>
            </w:r>
          </w:p>
        </w:tc>
      </w:tr>
      <w:tr w:rsidR="008C791B" w14:paraId="796C8CF4" w14:textId="77777777" w:rsidTr="008C791B">
        <w:tc>
          <w:tcPr>
            <w:tcW w:w="3936" w:type="dxa"/>
            <w:hideMark/>
          </w:tcPr>
          <w:p w14:paraId="4E426AFC" w14:textId="77777777" w:rsidR="008C791B" w:rsidRDefault="008C791B">
            <w:pPr>
              <w:spacing w:after="0" w:line="276" w:lineRule="auto"/>
              <w:rPr>
                <w:rFonts w:ascii="Book Antiqua" w:hAnsi="Book Antiqua"/>
                <w:sz w:val="20"/>
                <w:szCs w:val="20"/>
              </w:rPr>
            </w:pPr>
            <w:r>
              <w:rPr>
                <w:rFonts w:ascii="Book Antiqua" w:hAnsi="Book Antiqua"/>
                <w:sz w:val="20"/>
                <w:szCs w:val="20"/>
              </w:rPr>
              <w:t>Utilidad antes de la participación de los trabajadores e impuesto a la renta</w:t>
            </w:r>
          </w:p>
        </w:tc>
        <w:tc>
          <w:tcPr>
            <w:tcW w:w="2693" w:type="dxa"/>
          </w:tcPr>
          <w:p w14:paraId="650F35B6" w14:textId="77777777" w:rsidR="008C791B" w:rsidRDefault="008C791B">
            <w:pPr>
              <w:spacing w:after="0" w:line="276" w:lineRule="auto"/>
              <w:jc w:val="right"/>
              <w:rPr>
                <w:rFonts w:ascii="Book Antiqua" w:hAnsi="Book Antiqua"/>
                <w:sz w:val="20"/>
                <w:szCs w:val="20"/>
              </w:rPr>
            </w:pPr>
          </w:p>
        </w:tc>
        <w:tc>
          <w:tcPr>
            <w:tcW w:w="2349" w:type="dxa"/>
            <w:hideMark/>
          </w:tcPr>
          <w:p w14:paraId="138C841A" w14:textId="77777777" w:rsidR="008C791B" w:rsidRDefault="008C791B">
            <w:pPr>
              <w:spacing w:after="0" w:line="276" w:lineRule="auto"/>
              <w:jc w:val="right"/>
              <w:rPr>
                <w:rFonts w:ascii="Book Antiqua" w:hAnsi="Book Antiqua"/>
                <w:sz w:val="20"/>
                <w:szCs w:val="20"/>
              </w:rPr>
            </w:pPr>
            <w:r>
              <w:rPr>
                <w:rFonts w:ascii="Book Antiqua" w:hAnsi="Book Antiqua"/>
                <w:sz w:val="20"/>
                <w:szCs w:val="20"/>
              </w:rPr>
              <w:t>224,973</w:t>
            </w:r>
          </w:p>
          <w:p w14:paraId="10B48C06" w14:textId="77777777" w:rsidR="008C791B" w:rsidRDefault="008C791B">
            <w:pPr>
              <w:spacing w:after="0" w:line="276" w:lineRule="auto"/>
              <w:jc w:val="right"/>
              <w:rPr>
                <w:rFonts w:ascii="Book Antiqua" w:hAnsi="Book Antiqua"/>
                <w:sz w:val="20"/>
                <w:szCs w:val="20"/>
              </w:rPr>
            </w:pPr>
          </w:p>
        </w:tc>
      </w:tr>
      <w:tr w:rsidR="008C791B" w14:paraId="21DE6E5D" w14:textId="77777777" w:rsidTr="008C791B">
        <w:tc>
          <w:tcPr>
            <w:tcW w:w="3936" w:type="dxa"/>
            <w:hideMark/>
          </w:tcPr>
          <w:p w14:paraId="5468777B" w14:textId="4EE2F934" w:rsidR="008C791B" w:rsidRDefault="008C791B">
            <w:pPr>
              <w:spacing w:after="0" w:line="276" w:lineRule="auto"/>
              <w:rPr>
                <w:rFonts w:ascii="Book Antiqua" w:hAnsi="Book Antiqua"/>
                <w:sz w:val="20"/>
                <w:szCs w:val="20"/>
              </w:rPr>
            </w:pPr>
            <w:r>
              <w:rPr>
                <w:rFonts w:ascii="Book Antiqua" w:hAnsi="Book Antiqua"/>
                <w:sz w:val="20"/>
                <w:szCs w:val="20"/>
              </w:rPr>
              <w:t xml:space="preserve">(-) 15% </w:t>
            </w:r>
            <w:r w:rsidR="0010190C">
              <w:rPr>
                <w:rFonts w:ascii="Book Antiqua" w:hAnsi="Book Antiqua"/>
                <w:sz w:val="20"/>
                <w:szCs w:val="20"/>
              </w:rPr>
              <w:t>Participación a t</w:t>
            </w:r>
            <w:r>
              <w:rPr>
                <w:rFonts w:ascii="Book Antiqua" w:hAnsi="Book Antiqua"/>
                <w:sz w:val="20"/>
                <w:szCs w:val="20"/>
              </w:rPr>
              <w:t>rabajadores</w:t>
            </w:r>
          </w:p>
          <w:p w14:paraId="46BC99DA" w14:textId="77777777" w:rsidR="008C791B" w:rsidRDefault="008C791B">
            <w:pPr>
              <w:spacing w:after="0" w:line="276" w:lineRule="auto"/>
              <w:rPr>
                <w:rFonts w:ascii="Book Antiqua" w:hAnsi="Book Antiqua"/>
                <w:sz w:val="20"/>
                <w:szCs w:val="20"/>
              </w:rPr>
            </w:pPr>
            <w:r>
              <w:rPr>
                <w:rFonts w:ascii="Book Antiqua" w:hAnsi="Book Antiqua"/>
                <w:sz w:val="20"/>
                <w:szCs w:val="20"/>
              </w:rPr>
              <w:t>(-) Amortización de pérdidas tributarias</w:t>
            </w:r>
          </w:p>
          <w:p w14:paraId="4C6716D0" w14:textId="77777777" w:rsidR="008C791B" w:rsidRDefault="008C791B">
            <w:pPr>
              <w:spacing w:after="0" w:line="276" w:lineRule="auto"/>
              <w:rPr>
                <w:rFonts w:ascii="Book Antiqua" w:hAnsi="Book Antiqua"/>
                <w:sz w:val="20"/>
                <w:szCs w:val="20"/>
              </w:rPr>
            </w:pPr>
            <w:r>
              <w:rPr>
                <w:rFonts w:ascii="Book Antiqua" w:hAnsi="Book Antiqua"/>
                <w:sz w:val="20"/>
                <w:szCs w:val="20"/>
              </w:rPr>
              <w:t>(+) Gastos no deducibles</w:t>
            </w:r>
          </w:p>
        </w:tc>
        <w:tc>
          <w:tcPr>
            <w:tcW w:w="2693" w:type="dxa"/>
          </w:tcPr>
          <w:p w14:paraId="29E30281" w14:textId="77777777" w:rsidR="008C791B" w:rsidRDefault="008C791B">
            <w:pPr>
              <w:spacing w:after="0" w:line="276" w:lineRule="auto"/>
              <w:jc w:val="right"/>
              <w:rPr>
                <w:rFonts w:ascii="Book Antiqua" w:hAnsi="Book Antiqua"/>
                <w:sz w:val="20"/>
                <w:szCs w:val="20"/>
              </w:rPr>
            </w:pPr>
          </w:p>
        </w:tc>
        <w:tc>
          <w:tcPr>
            <w:tcW w:w="2349" w:type="dxa"/>
            <w:hideMark/>
          </w:tcPr>
          <w:p w14:paraId="04E3D9A5" w14:textId="77777777" w:rsidR="008C791B" w:rsidRDefault="008C791B">
            <w:pPr>
              <w:spacing w:after="0" w:line="276" w:lineRule="auto"/>
              <w:jc w:val="right"/>
              <w:rPr>
                <w:rFonts w:ascii="Book Antiqua" w:hAnsi="Book Antiqua"/>
                <w:sz w:val="20"/>
                <w:szCs w:val="20"/>
              </w:rPr>
            </w:pPr>
            <w:r>
              <w:rPr>
                <w:rFonts w:ascii="Book Antiqua" w:hAnsi="Book Antiqua"/>
                <w:sz w:val="20"/>
                <w:szCs w:val="20"/>
              </w:rPr>
              <w:t>(33,746)</w:t>
            </w:r>
          </w:p>
          <w:p w14:paraId="34214D0F" w14:textId="77777777" w:rsidR="008C791B" w:rsidRDefault="008C791B">
            <w:pPr>
              <w:spacing w:after="0" w:line="276" w:lineRule="auto"/>
              <w:jc w:val="right"/>
              <w:rPr>
                <w:rFonts w:ascii="Book Antiqua" w:hAnsi="Book Antiqua"/>
                <w:sz w:val="20"/>
                <w:szCs w:val="20"/>
              </w:rPr>
            </w:pPr>
            <w:r>
              <w:rPr>
                <w:rFonts w:ascii="Book Antiqua" w:hAnsi="Book Antiqua"/>
                <w:sz w:val="20"/>
                <w:szCs w:val="20"/>
              </w:rPr>
              <w:t>(54,424)</w:t>
            </w:r>
          </w:p>
          <w:p w14:paraId="7C96022D" w14:textId="77777777" w:rsidR="008C791B" w:rsidRPr="008C791B" w:rsidRDefault="008C791B">
            <w:pPr>
              <w:spacing w:after="0" w:line="276" w:lineRule="auto"/>
              <w:jc w:val="right"/>
              <w:rPr>
                <w:rFonts w:ascii="Book Antiqua" w:hAnsi="Book Antiqua"/>
                <w:sz w:val="20"/>
                <w:szCs w:val="20"/>
                <w:u w:val="single"/>
              </w:rPr>
            </w:pPr>
            <w:r w:rsidRPr="008C791B">
              <w:rPr>
                <w:rFonts w:ascii="Book Antiqua" w:hAnsi="Book Antiqua"/>
                <w:sz w:val="20"/>
                <w:szCs w:val="20"/>
                <w:u w:val="single"/>
              </w:rPr>
              <w:t>26,470</w:t>
            </w:r>
          </w:p>
        </w:tc>
      </w:tr>
      <w:tr w:rsidR="008C791B" w14:paraId="57751A92" w14:textId="77777777" w:rsidTr="008C791B">
        <w:tc>
          <w:tcPr>
            <w:tcW w:w="3936" w:type="dxa"/>
            <w:hideMark/>
          </w:tcPr>
          <w:p w14:paraId="6D3C9C8E" w14:textId="77777777" w:rsidR="008C791B" w:rsidRPr="008C791B" w:rsidRDefault="008C791B">
            <w:pPr>
              <w:spacing w:after="0" w:line="276" w:lineRule="auto"/>
              <w:rPr>
                <w:rFonts w:ascii="Book Antiqua" w:hAnsi="Book Antiqua"/>
                <w:b/>
                <w:sz w:val="20"/>
                <w:szCs w:val="20"/>
              </w:rPr>
            </w:pPr>
            <w:r w:rsidRPr="008C791B">
              <w:rPr>
                <w:rFonts w:ascii="Book Antiqua" w:hAnsi="Book Antiqua"/>
                <w:b/>
                <w:sz w:val="20"/>
                <w:szCs w:val="20"/>
              </w:rPr>
              <w:t>Base imponible</w:t>
            </w:r>
          </w:p>
        </w:tc>
        <w:tc>
          <w:tcPr>
            <w:tcW w:w="2693" w:type="dxa"/>
          </w:tcPr>
          <w:p w14:paraId="494EEB52" w14:textId="77777777" w:rsidR="008C791B" w:rsidRDefault="008C791B">
            <w:pPr>
              <w:spacing w:after="0" w:line="276" w:lineRule="auto"/>
              <w:jc w:val="right"/>
              <w:rPr>
                <w:rFonts w:ascii="Book Antiqua" w:hAnsi="Book Antiqua"/>
                <w:sz w:val="20"/>
                <w:szCs w:val="20"/>
              </w:rPr>
            </w:pPr>
          </w:p>
        </w:tc>
        <w:tc>
          <w:tcPr>
            <w:tcW w:w="2349" w:type="dxa"/>
            <w:hideMark/>
          </w:tcPr>
          <w:p w14:paraId="73A68CD1" w14:textId="77777777" w:rsidR="008C791B" w:rsidRDefault="008C791B">
            <w:pPr>
              <w:spacing w:after="0" w:line="276" w:lineRule="auto"/>
              <w:jc w:val="right"/>
              <w:rPr>
                <w:rFonts w:ascii="Book Antiqua" w:hAnsi="Book Antiqua"/>
                <w:sz w:val="20"/>
                <w:szCs w:val="20"/>
                <w:u w:val="single"/>
              </w:rPr>
            </w:pPr>
            <w:r>
              <w:rPr>
                <w:rFonts w:ascii="Book Antiqua" w:hAnsi="Book Antiqua"/>
                <w:sz w:val="20"/>
                <w:szCs w:val="20"/>
                <w:u w:val="single"/>
              </w:rPr>
              <w:t>163,273</w:t>
            </w:r>
          </w:p>
        </w:tc>
      </w:tr>
      <w:tr w:rsidR="008C791B" w14:paraId="5DCB4BBC" w14:textId="77777777" w:rsidTr="008C791B">
        <w:tc>
          <w:tcPr>
            <w:tcW w:w="3936" w:type="dxa"/>
            <w:hideMark/>
          </w:tcPr>
          <w:p w14:paraId="42893B90" w14:textId="77777777" w:rsidR="008C791B" w:rsidRDefault="008C791B">
            <w:pPr>
              <w:spacing w:after="0" w:line="276" w:lineRule="auto"/>
              <w:rPr>
                <w:rFonts w:ascii="Book Antiqua" w:hAnsi="Book Antiqua"/>
                <w:b/>
                <w:sz w:val="20"/>
                <w:szCs w:val="20"/>
              </w:rPr>
            </w:pPr>
            <w:r>
              <w:rPr>
                <w:rFonts w:ascii="Book Antiqua" w:hAnsi="Book Antiqua"/>
                <w:b/>
                <w:sz w:val="20"/>
                <w:szCs w:val="20"/>
              </w:rPr>
              <w:t>Impuesto a la Renta causado</w:t>
            </w:r>
          </w:p>
        </w:tc>
        <w:tc>
          <w:tcPr>
            <w:tcW w:w="2693" w:type="dxa"/>
          </w:tcPr>
          <w:p w14:paraId="25BEEC10" w14:textId="77777777" w:rsidR="008C791B" w:rsidRDefault="008C791B">
            <w:pPr>
              <w:spacing w:after="0" w:line="276" w:lineRule="auto"/>
              <w:jc w:val="right"/>
              <w:rPr>
                <w:rFonts w:ascii="Book Antiqua" w:hAnsi="Book Antiqua"/>
                <w:sz w:val="20"/>
                <w:szCs w:val="20"/>
              </w:rPr>
            </w:pPr>
          </w:p>
        </w:tc>
        <w:tc>
          <w:tcPr>
            <w:tcW w:w="2349" w:type="dxa"/>
            <w:hideMark/>
          </w:tcPr>
          <w:p w14:paraId="2872F91B" w14:textId="77777777" w:rsidR="008C791B" w:rsidRDefault="008C791B">
            <w:pPr>
              <w:spacing w:after="0" w:line="276" w:lineRule="auto"/>
              <w:jc w:val="right"/>
              <w:rPr>
                <w:rFonts w:ascii="Book Antiqua" w:hAnsi="Book Antiqua"/>
                <w:sz w:val="20"/>
                <w:szCs w:val="20"/>
                <w:u w:val="double"/>
              </w:rPr>
            </w:pPr>
            <w:r>
              <w:rPr>
                <w:rFonts w:ascii="Book Antiqua" w:hAnsi="Book Antiqua"/>
                <w:sz w:val="20"/>
                <w:szCs w:val="20"/>
                <w:u w:val="double"/>
              </w:rPr>
              <w:t>35,920</w:t>
            </w:r>
          </w:p>
        </w:tc>
      </w:tr>
    </w:tbl>
    <w:p w14:paraId="5B255DB6" w14:textId="77777777" w:rsidR="008C791B" w:rsidRDefault="008C791B" w:rsidP="00F77B92">
      <w:pPr>
        <w:jc w:val="both"/>
        <w:rPr>
          <w:rFonts w:ascii="Book Antiqua" w:hAnsi="Book Antiqua"/>
          <w:sz w:val="20"/>
          <w:szCs w:val="20"/>
          <w:lang w:val="es-419"/>
        </w:rPr>
      </w:pPr>
    </w:p>
    <w:p w14:paraId="4388F6F8" w14:textId="42257286" w:rsidR="007C6DF6" w:rsidRPr="007C6DF6" w:rsidRDefault="007C6DF6" w:rsidP="007C6DF6">
      <w:pPr>
        <w:jc w:val="both"/>
        <w:rPr>
          <w:rFonts w:ascii="Book Antiqua" w:hAnsi="Book Antiqua"/>
          <w:sz w:val="20"/>
          <w:szCs w:val="20"/>
        </w:rPr>
      </w:pPr>
      <w:r w:rsidRPr="007C6DF6">
        <w:rPr>
          <w:rFonts w:ascii="Book Antiqua" w:hAnsi="Book Antiqua"/>
          <w:sz w:val="20"/>
          <w:szCs w:val="20"/>
        </w:rPr>
        <w:t>De</w:t>
      </w:r>
      <w:r w:rsidRPr="007C6DF6">
        <w:rPr>
          <w:rFonts w:ascii="Book Antiqua" w:hAnsi="Book Antiqua"/>
          <w:i/>
          <w:sz w:val="20"/>
          <w:szCs w:val="20"/>
        </w:rPr>
        <w:t xml:space="preserve"> </w:t>
      </w:r>
      <w:r w:rsidRPr="007C6DF6">
        <w:rPr>
          <w:rFonts w:ascii="Book Antiqua" w:hAnsi="Book Antiqua"/>
          <w:sz w:val="20"/>
          <w:szCs w:val="20"/>
        </w:rPr>
        <w:t>conformidad con disposiciones</w:t>
      </w:r>
      <w:r>
        <w:rPr>
          <w:rFonts w:ascii="Book Antiqua" w:hAnsi="Book Antiqua"/>
          <w:sz w:val="20"/>
          <w:szCs w:val="20"/>
        </w:rPr>
        <w:t xml:space="preserve"> </w:t>
      </w:r>
      <w:r w:rsidRPr="007C6DF6">
        <w:rPr>
          <w:rFonts w:ascii="Book Antiqua" w:hAnsi="Book Antiqua"/>
          <w:sz w:val="20"/>
          <w:szCs w:val="20"/>
        </w:rPr>
        <w:t>legales,</w:t>
      </w:r>
      <w:r>
        <w:rPr>
          <w:rFonts w:ascii="Book Antiqua" w:hAnsi="Book Antiqua"/>
          <w:sz w:val="20"/>
          <w:szCs w:val="20"/>
        </w:rPr>
        <w:t xml:space="preserve"> </w:t>
      </w:r>
      <w:r w:rsidRPr="007C6DF6">
        <w:rPr>
          <w:rFonts w:ascii="Book Antiqua" w:hAnsi="Book Antiqua"/>
          <w:sz w:val="20"/>
          <w:szCs w:val="20"/>
        </w:rPr>
        <w:t>la tarifa para el</w:t>
      </w:r>
      <w:r>
        <w:rPr>
          <w:rFonts w:ascii="Book Antiqua" w:hAnsi="Book Antiqua"/>
          <w:sz w:val="20"/>
          <w:szCs w:val="20"/>
        </w:rPr>
        <w:t xml:space="preserve"> </w:t>
      </w:r>
      <w:r w:rsidRPr="007C6DF6">
        <w:rPr>
          <w:rFonts w:ascii="Book Antiqua" w:hAnsi="Book Antiqua"/>
          <w:sz w:val="20"/>
          <w:szCs w:val="20"/>
        </w:rPr>
        <w:t xml:space="preserve">impuesto a la </w:t>
      </w:r>
      <w:r w:rsidR="00405D0D" w:rsidRPr="007C6DF6">
        <w:rPr>
          <w:rFonts w:ascii="Book Antiqua" w:hAnsi="Book Antiqua"/>
          <w:sz w:val="20"/>
          <w:szCs w:val="20"/>
        </w:rPr>
        <w:t>renta</w:t>
      </w:r>
      <w:r w:rsidRPr="007C6DF6">
        <w:rPr>
          <w:rFonts w:ascii="Book Antiqua" w:hAnsi="Book Antiqua"/>
          <w:sz w:val="20"/>
          <w:szCs w:val="20"/>
        </w:rPr>
        <w:t xml:space="preserve"> se calcula en</w:t>
      </w:r>
      <w:r w:rsidRPr="007C6DF6">
        <w:rPr>
          <w:rFonts w:ascii="Book Antiqua" w:hAnsi="Book Antiqua"/>
          <w:i/>
          <w:sz w:val="20"/>
          <w:szCs w:val="20"/>
        </w:rPr>
        <w:t xml:space="preserve"> </w:t>
      </w:r>
      <w:r w:rsidRPr="007C6DF6">
        <w:rPr>
          <w:rFonts w:ascii="Book Antiqua" w:hAnsi="Book Antiqua"/>
          <w:sz w:val="20"/>
          <w:szCs w:val="20"/>
        </w:rPr>
        <w:t>un 22%</w:t>
      </w:r>
      <w:r>
        <w:rPr>
          <w:rFonts w:ascii="Book Antiqua" w:hAnsi="Book Antiqua"/>
          <w:sz w:val="20"/>
          <w:szCs w:val="20"/>
        </w:rPr>
        <w:t xml:space="preserve"> s</w:t>
      </w:r>
      <w:r w:rsidRPr="007C6DF6">
        <w:rPr>
          <w:rFonts w:ascii="Book Antiqua" w:hAnsi="Book Antiqua"/>
          <w:sz w:val="20"/>
          <w:szCs w:val="20"/>
        </w:rPr>
        <w:t>obre</w:t>
      </w:r>
      <w:r>
        <w:rPr>
          <w:rFonts w:ascii="Book Antiqua" w:hAnsi="Book Antiqua"/>
          <w:sz w:val="20"/>
          <w:szCs w:val="20"/>
        </w:rPr>
        <w:t xml:space="preserve"> </w:t>
      </w:r>
      <w:r w:rsidRPr="007C6DF6">
        <w:rPr>
          <w:rFonts w:ascii="Book Antiqua" w:hAnsi="Book Antiqua"/>
          <w:sz w:val="20"/>
          <w:szCs w:val="20"/>
        </w:rPr>
        <w:t>las ut</w:t>
      </w:r>
      <w:r>
        <w:rPr>
          <w:rFonts w:ascii="Book Antiqua" w:hAnsi="Book Antiqua"/>
          <w:sz w:val="20"/>
          <w:szCs w:val="20"/>
        </w:rPr>
        <w:t>i</w:t>
      </w:r>
      <w:r w:rsidRPr="007C6DF6">
        <w:rPr>
          <w:rFonts w:ascii="Book Antiqua" w:hAnsi="Book Antiqua"/>
          <w:sz w:val="20"/>
          <w:szCs w:val="20"/>
        </w:rPr>
        <w:t>li</w:t>
      </w:r>
      <w:r>
        <w:rPr>
          <w:rFonts w:ascii="Book Antiqua" w:hAnsi="Book Antiqua"/>
          <w:sz w:val="20"/>
          <w:szCs w:val="20"/>
        </w:rPr>
        <w:t>dades</w:t>
      </w:r>
      <w:r w:rsidRPr="007C6DF6">
        <w:rPr>
          <w:rFonts w:ascii="Book Antiqua" w:hAnsi="Book Antiqua"/>
          <w:sz w:val="20"/>
          <w:szCs w:val="20"/>
        </w:rPr>
        <w:t>; sujet</w:t>
      </w:r>
      <w:r>
        <w:rPr>
          <w:rFonts w:ascii="Book Antiqua" w:hAnsi="Book Antiqua"/>
          <w:sz w:val="20"/>
          <w:szCs w:val="20"/>
        </w:rPr>
        <w:t xml:space="preserve">as a </w:t>
      </w:r>
      <w:r w:rsidRPr="007C6DF6">
        <w:rPr>
          <w:rFonts w:ascii="Book Antiqua" w:hAnsi="Book Antiqua"/>
          <w:sz w:val="20"/>
          <w:szCs w:val="20"/>
        </w:rPr>
        <w:t>d</w:t>
      </w:r>
      <w:r>
        <w:rPr>
          <w:rFonts w:ascii="Book Antiqua" w:hAnsi="Book Antiqua"/>
          <w:sz w:val="20"/>
          <w:szCs w:val="20"/>
        </w:rPr>
        <w:t>i</w:t>
      </w:r>
      <w:r w:rsidRPr="007C6DF6">
        <w:rPr>
          <w:rFonts w:ascii="Book Antiqua" w:hAnsi="Book Antiqua"/>
          <w:sz w:val="20"/>
          <w:szCs w:val="20"/>
        </w:rPr>
        <w:t>stribuc</w:t>
      </w:r>
      <w:r>
        <w:rPr>
          <w:rFonts w:ascii="Book Antiqua" w:hAnsi="Book Antiqua"/>
          <w:sz w:val="20"/>
          <w:szCs w:val="20"/>
        </w:rPr>
        <w:t>i</w:t>
      </w:r>
      <w:r w:rsidRPr="007C6DF6">
        <w:rPr>
          <w:rFonts w:ascii="Book Antiqua" w:hAnsi="Book Antiqua"/>
          <w:sz w:val="20"/>
          <w:szCs w:val="20"/>
        </w:rPr>
        <w:t>ón</w:t>
      </w:r>
      <w:r>
        <w:rPr>
          <w:rFonts w:ascii="Book Antiqua" w:hAnsi="Book Antiqua"/>
          <w:sz w:val="20"/>
          <w:szCs w:val="20"/>
        </w:rPr>
        <w:t xml:space="preserve"> </w:t>
      </w:r>
      <w:r w:rsidRPr="007C6DF6">
        <w:rPr>
          <w:rFonts w:ascii="Book Antiqua" w:hAnsi="Book Antiqua"/>
          <w:sz w:val="20"/>
          <w:szCs w:val="20"/>
        </w:rPr>
        <w:t>y del 15% sobre las u</w:t>
      </w:r>
      <w:r>
        <w:rPr>
          <w:rFonts w:ascii="Book Antiqua" w:hAnsi="Book Antiqua"/>
          <w:sz w:val="20"/>
          <w:szCs w:val="20"/>
        </w:rPr>
        <w:t>tili</w:t>
      </w:r>
      <w:r w:rsidRPr="007C6DF6">
        <w:rPr>
          <w:rFonts w:ascii="Book Antiqua" w:hAnsi="Book Antiqua"/>
          <w:sz w:val="20"/>
          <w:szCs w:val="20"/>
        </w:rPr>
        <w:t>dades sujetas a capitalización.</w:t>
      </w:r>
    </w:p>
    <w:p w14:paraId="7877587D" w14:textId="48B0183E" w:rsidR="007C6DF6" w:rsidRDefault="007C6DF6" w:rsidP="007C6DF6">
      <w:pPr>
        <w:jc w:val="both"/>
        <w:rPr>
          <w:rFonts w:ascii="Book Antiqua" w:hAnsi="Book Antiqua"/>
          <w:sz w:val="20"/>
          <w:szCs w:val="20"/>
        </w:rPr>
      </w:pPr>
      <w:r w:rsidRPr="007C6DF6">
        <w:rPr>
          <w:rFonts w:ascii="Book Antiqua" w:hAnsi="Book Antiqua"/>
          <w:sz w:val="20"/>
          <w:szCs w:val="20"/>
        </w:rPr>
        <w:t>Para el</w:t>
      </w:r>
      <w:r>
        <w:rPr>
          <w:rFonts w:ascii="Book Antiqua" w:hAnsi="Book Antiqua"/>
          <w:sz w:val="20"/>
          <w:szCs w:val="20"/>
        </w:rPr>
        <w:t xml:space="preserve"> </w:t>
      </w:r>
      <w:r w:rsidRPr="007C6DF6">
        <w:rPr>
          <w:rFonts w:ascii="Book Antiqua" w:hAnsi="Book Antiqua"/>
          <w:sz w:val="20"/>
          <w:szCs w:val="20"/>
        </w:rPr>
        <w:t>a</w:t>
      </w:r>
      <w:r>
        <w:rPr>
          <w:rFonts w:ascii="Book Antiqua" w:hAnsi="Book Antiqua"/>
          <w:sz w:val="20"/>
          <w:szCs w:val="20"/>
        </w:rPr>
        <w:t>ñ</w:t>
      </w:r>
      <w:r w:rsidRPr="007C6DF6">
        <w:rPr>
          <w:rFonts w:ascii="Book Antiqua" w:hAnsi="Book Antiqua"/>
          <w:sz w:val="20"/>
          <w:szCs w:val="20"/>
        </w:rPr>
        <w:t>o fiscal</w:t>
      </w:r>
      <w:r>
        <w:rPr>
          <w:rFonts w:ascii="Book Antiqua" w:hAnsi="Book Antiqua"/>
          <w:sz w:val="20"/>
          <w:szCs w:val="20"/>
        </w:rPr>
        <w:t xml:space="preserve"> </w:t>
      </w:r>
      <w:r w:rsidRPr="007C6DF6">
        <w:rPr>
          <w:rFonts w:ascii="Book Antiqua" w:hAnsi="Book Antiqua"/>
          <w:sz w:val="20"/>
          <w:szCs w:val="20"/>
        </w:rPr>
        <w:t>202</w:t>
      </w:r>
      <w:r w:rsidR="00405D0D">
        <w:rPr>
          <w:rFonts w:ascii="Book Antiqua" w:hAnsi="Book Antiqua"/>
          <w:sz w:val="20"/>
          <w:szCs w:val="20"/>
        </w:rPr>
        <w:t>1</w:t>
      </w:r>
      <w:r w:rsidRPr="007C6DF6">
        <w:rPr>
          <w:rFonts w:ascii="Book Antiqua" w:hAnsi="Book Antiqua"/>
          <w:sz w:val="20"/>
          <w:szCs w:val="20"/>
        </w:rPr>
        <w:t xml:space="preserve"> el impuesto reg</w:t>
      </w:r>
      <w:r>
        <w:rPr>
          <w:rFonts w:ascii="Book Antiqua" w:hAnsi="Book Antiqua"/>
          <w:sz w:val="20"/>
          <w:szCs w:val="20"/>
        </w:rPr>
        <w:t>i</w:t>
      </w:r>
      <w:r w:rsidRPr="007C6DF6">
        <w:rPr>
          <w:rFonts w:ascii="Book Antiqua" w:hAnsi="Book Antiqua"/>
          <w:sz w:val="20"/>
          <w:szCs w:val="20"/>
        </w:rPr>
        <w:t xml:space="preserve">strado en resultados representa el impuesto a la renta causado por un valor de US$35.920; </w:t>
      </w:r>
      <w:r w:rsidRPr="00405D0D">
        <w:rPr>
          <w:rFonts w:ascii="Book Antiqua" w:hAnsi="Book Antiqua"/>
          <w:sz w:val="20"/>
          <w:szCs w:val="20"/>
          <w:highlight w:val="yellow"/>
        </w:rPr>
        <w:t>según lo establecido en la Ley de Fomento Productivo publicada el 21de agosto del</w:t>
      </w:r>
      <w:r w:rsidR="00405D0D" w:rsidRPr="00405D0D">
        <w:rPr>
          <w:rFonts w:ascii="Book Antiqua" w:hAnsi="Book Antiqua"/>
          <w:sz w:val="20"/>
          <w:szCs w:val="20"/>
          <w:highlight w:val="yellow"/>
        </w:rPr>
        <w:t xml:space="preserve"> </w:t>
      </w:r>
      <w:r w:rsidRPr="00405D0D">
        <w:rPr>
          <w:rFonts w:ascii="Book Antiqua" w:hAnsi="Book Antiqua"/>
          <w:sz w:val="20"/>
          <w:szCs w:val="20"/>
          <w:highlight w:val="yellow"/>
        </w:rPr>
        <w:t>2018.</w:t>
      </w:r>
    </w:p>
    <w:p w14:paraId="158AAFCB" w14:textId="77777777" w:rsidR="007C6DF6" w:rsidRDefault="007C6DF6" w:rsidP="007C6DF6">
      <w:pPr>
        <w:jc w:val="both"/>
        <w:rPr>
          <w:rFonts w:ascii="Book Antiqua" w:hAnsi="Book Antiqua"/>
          <w:b/>
          <w:sz w:val="20"/>
          <w:szCs w:val="20"/>
        </w:rPr>
      </w:pPr>
      <w:r w:rsidRPr="00405D0D">
        <w:rPr>
          <w:rFonts w:ascii="Book Antiqua" w:hAnsi="Book Antiqua"/>
          <w:b/>
          <w:sz w:val="20"/>
          <w:szCs w:val="20"/>
          <w:highlight w:val="yellow"/>
        </w:rPr>
        <w:t>ASPECTOS TRIBUTARIOS</w:t>
      </w:r>
    </w:p>
    <w:p w14:paraId="0486C64E" w14:textId="7994AA99" w:rsidR="007C6DF6" w:rsidRDefault="007C6DF6" w:rsidP="00405D0D">
      <w:pPr>
        <w:spacing w:after="0"/>
        <w:jc w:val="both"/>
        <w:rPr>
          <w:rFonts w:ascii="Book Antiqua" w:hAnsi="Book Antiqua"/>
          <w:b/>
          <w:sz w:val="20"/>
          <w:szCs w:val="20"/>
        </w:rPr>
      </w:pPr>
      <w:r>
        <w:rPr>
          <w:rFonts w:ascii="Book Antiqua" w:hAnsi="Book Antiqua"/>
          <w:b/>
          <w:sz w:val="20"/>
          <w:szCs w:val="20"/>
        </w:rPr>
        <w:t xml:space="preserve">Ley Orgánica de </w:t>
      </w:r>
      <w:r w:rsidR="00405D0D">
        <w:rPr>
          <w:rFonts w:ascii="Book Antiqua" w:hAnsi="Book Antiqua"/>
          <w:b/>
          <w:sz w:val="20"/>
          <w:szCs w:val="20"/>
        </w:rPr>
        <w:t>S</w:t>
      </w:r>
      <w:r>
        <w:rPr>
          <w:rFonts w:ascii="Book Antiqua" w:hAnsi="Book Antiqua"/>
          <w:b/>
          <w:sz w:val="20"/>
          <w:szCs w:val="20"/>
        </w:rPr>
        <w:t>impli</w:t>
      </w:r>
      <w:r w:rsidR="00405D0D">
        <w:rPr>
          <w:rFonts w:ascii="Book Antiqua" w:hAnsi="Book Antiqua"/>
          <w:b/>
          <w:sz w:val="20"/>
          <w:szCs w:val="20"/>
        </w:rPr>
        <w:t>fi</w:t>
      </w:r>
      <w:r>
        <w:rPr>
          <w:rFonts w:ascii="Book Antiqua" w:hAnsi="Book Antiqua"/>
          <w:b/>
          <w:sz w:val="20"/>
          <w:szCs w:val="20"/>
        </w:rPr>
        <w:t xml:space="preserve">cación </w:t>
      </w:r>
      <w:r w:rsidR="00F8350D">
        <w:rPr>
          <w:rFonts w:ascii="Book Antiqua" w:hAnsi="Book Antiqua"/>
          <w:b/>
          <w:sz w:val="20"/>
          <w:szCs w:val="20"/>
        </w:rPr>
        <w:t>y Progresividad Tributaria</w:t>
      </w:r>
    </w:p>
    <w:p w14:paraId="5761AFA2" w14:textId="77777777" w:rsidR="00405D0D" w:rsidRDefault="00405D0D" w:rsidP="00405D0D">
      <w:pPr>
        <w:spacing w:after="0"/>
        <w:jc w:val="both"/>
        <w:rPr>
          <w:rFonts w:ascii="Book Antiqua" w:hAnsi="Book Antiqua"/>
          <w:b/>
          <w:sz w:val="20"/>
          <w:szCs w:val="20"/>
        </w:rPr>
      </w:pPr>
    </w:p>
    <w:p w14:paraId="417263B8" w14:textId="77777777" w:rsidR="00F8350D" w:rsidRDefault="00F8350D" w:rsidP="00405D0D">
      <w:pPr>
        <w:spacing w:after="0"/>
        <w:jc w:val="both"/>
        <w:rPr>
          <w:rFonts w:ascii="Book Antiqua" w:hAnsi="Book Antiqua"/>
          <w:sz w:val="20"/>
          <w:szCs w:val="20"/>
        </w:rPr>
      </w:pPr>
      <w:r w:rsidRPr="00F8350D">
        <w:rPr>
          <w:rFonts w:ascii="Book Antiqua" w:hAnsi="Book Antiqua"/>
          <w:sz w:val="20"/>
          <w:szCs w:val="20"/>
        </w:rPr>
        <w:t>El</w:t>
      </w:r>
      <w:r>
        <w:rPr>
          <w:rFonts w:ascii="Book Antiqua" w:hAnsi="Book Antiqua"/>
          <w:sz w:val="20"/>
          <w:szCs w:val="20"/>
        </w:rPr>
        <w:t xml:space="preserve"> </w:t>
      </w:r>
      <w:r w:rsidRPr="00F8350D">
        <w:rPr>
          <w:rFonts w:ascii="Book Antiqua" w:hAnsi="Book Antiqua"/>
          <w:sz w:val="20"/>
          <w:szCs w:val="20"/>
        </w:rPr>
        <w:t>31de diciembre del año 2019, se publicó en el Registro Ofic</w:t>
      </w:r>
      <w:r>
        <w:rPr>
          <w:rFonts w:ascii="Book Antiqua" w:hAnsi="Book Antiqua"/>
          <w:sz w:val="20"/>
          <w:szCs w:val="20"/>
        </w:rPr>
        <w:t>ial la l</w:t>
      </w:r>
      <w:r w:rsidRPr="00F8350D">
        <w:rPr>
          <w:rFonts w:ascii="Book Antiqua" w:hAnsi="Book Antiqua"/>
          <w:sz w:val="20"/>
          <w:szCs w:val="20"/>
        </w:rPr>
        <w:t>ey Orgánica</w:t>
      </w:r>
      <w:r>
        <w:rPr>
          <w:rFonts w:ascii="Book Antiqua" w:hAnsi="Book Antiqua"/>
          <w:sz w:val="20"/>
          <w:szCs w:val="20"/>
        </w:rPr>
        <w:t xml:space="preserve"> de Simplificación</w:t>
      </w:r>
      <w:r w:rsidRPr="00F8350D">
        <w:rPr>
          <w:rFonts w:ascii="Book Antiqua" w:hAnsi="Book Antiqua"/>
          <w:sz w:val="20"/>
          <w:szCs w:val="20"/>
        </w:rPr>
        <w:t xml:space="preserve"> y Progresividad Tributaria", que contenía refo</w:t>
      </w:r>
      <w:r>
        <w:rPr>
          <w:rFonts w:ascii="Book Antiqua" w:hAnsi="Book Antiqua"/>
          <w:sz w:val="20"/>
          <w:szCs w:val="20"/>
        </w:rPr>
        <w:t>rmas tributarias de impuestos directos e in</w:t>
      </w:r>
      <w:r w:rsidRPr="00F8350D">
        <w:rPr>
          <w:rFonts w:ascii="Book Antiqua" w:hAnsi="Book Antiqua"/>
          <w:sz w:val="20"/>
          <w:szCs w:val="20"/>
        </w:rPr>
        <w:t>directos que apuntan a sim</w:t>
      </w:r>
      <w:r>
        <w:rPr>
          <w:rFonts w:ascii="Book Antiqua" w:hAnsi="Book Antiqua"/>
          <w:sz w:val="20"/>
          <w:szCs w:val="20"/>
        </w:rPr>
        <w:t>plificar el sistema tributarlo y aumentar los Ingresos fisca</w:t>
      </w:r>
      <w:r w:rsidRPr="00F8350D">
        <w:rPr>
          <w:rFonts w:ascii="Book Antiqua" w:hAnsi="Book Antiqua"/>
          <w:sz w:val="20"/>
          <w:szCs w:val="20"/>
        </w:rPr>
        <w:t>les; y, el 4 de agosto del</w:t>
      </w:r>
      <w:r>
        <w:rPr>
          <w:rFonts w:ascii="Book Antiqua" w:hAnsi="Book Antiqua"/>
          <w:sz w:val="20"/>
          <w:szCs w:val="20"/>
        </w:rPr>
        <w:t xml:space="preserve"> año </w:t>
      </w:r>
      <w:r w:rsidRPr="00F8350D">
        <w:rPr>
          <w:rFonts w:ascii="Book Antiqua" w:hAnsi="Book Antiqua"/>
          <w:sz w:val="20"/>
          <w:szCs w:val="20"/>
        </w:rPr>
        <w:t>2020, se publicó mediante D</w:t>
      </w:r>
      <w:r>
        <w:rPr>
          <w:rFonts w:ascii="Book Antiqua" w:hAnsi="Book Antiqua"/>
          <w:sz w:val="20"/>
          <w:szCs w:val="20"/>
        </w:rPr>
        <w:t>ecreto Ejecuti</w:t>
      </w:r>
      <w:r w:rsidRPr="00F8350D">
        <w:rPr>
          <w:rFonts w:ascii="Book Antiqua" w:hAnsi="Book Antiqua"/>
          <w:sz w:val="20"/>
          <w:szCs w:val="20"/>
        </w:rPr>
        <w:t xml:space="preserve">vo 1114 el respectivo reglamento. </w:t>
      </w:r>
      <w:r>
        <w:rPr>
          <w:rFonts w:ascii="Book Antiqua" w:hAnsi="Book Antiqua"/>
          <w:sz w:val="20"/>
          <w:szCs w:val="20"/>
        </w:rPr>
        <w:t>Un detalle de los principales ca</w:t>
      </w:r>
      <w:r w:rsidRPr="00F8350D">
        <w:rPr>
          <w:rFonts w:ascii="Book Antiqua" w:hAnsi="Book Antiqua"/>
          <w:sz w:val="20"/>
          <w:szCs w:val="20"/>
        </w:rPr>
        <w:t>mbios es como sigue:</w:t>
      </w:r>
    </w:p>
    <w:p w14:paraId="47BC02C8" w14:textId="77777777" w:rsidR="00405D0D" w:rsidRDefault="00405D0D" w:rsidP="00405D0D">
      <w:pPr>
        <w:spacing w:after="0"/>
        <w:jc w:val="both"/>
        <w:rPr>
          <w:rFonts w:ascii="Book Antiqua" w:hAnsi="Book Antiqua"/>
          <w:b/>
          <w:sz w:val="20"/>
          <w:szCs w:val="20"/>
        </w:rPr>
      </w:pPr>
    </w:p>
    <w:p w14:paraId="5C686B53" w14:textId="599BC406" w:rsidR="00F8350D" w:rsidRDefault="00F8350D" w:rsidP="00405D0D">
      <w:pPr>
        <w:spacing w:after="0"/>
        <w:jc w:val="both"/>
        <w:rPr>
          <w:rFonts w:ascii="Book Antiqua" w:hAnsi="Book Antiqua"/>
          <w:b/>
          <w:sz w:val="20"/>
          <w:szCs w:val="20"/>
        </w:rPr>
      </w:pPr>
      <w:r>
        <w:rPr>
          <w:rFonts w:ascii="Book Antiqua" w:hAnsi="Book Antiqua"/>
          <w:b/>
          <w:sz w:val="20"/>
          <w:szCs w:val="20"/>
        </w:rPr>
        <w:t>Impuesto a la renta:</w:t>
      </w:r>
    </w:p>
    <w:p w14:paraId="70795242" w14:textId="77777777" w:rsidR="00405D0D" w:rsidRDefault="00405D0D" w:rsidP="00405D0D">
      <w:pPr>
        <w:spacing w:after="0"/>
        <w:jc w:val="both"/>
        <w:rPr>
          <w:rFonts w:ascii="Book Antiqua" w:hAnsi="Book Antiqua"/>
          <w:b/>
          <w:sz w:val="20"/>
          <w:szCs w:val="20"/>
        </w:rPr>
      </w:pPr>
    </w:p>
    <w:p w14:paraId="30023520" w14:textId="4B4C14EC" w:rsidR="00F8350D" w:rsidRPr="00405D0D" w:rsidRDefault="00F8350D" w:rsidP="00405D0D">
      <w:pPr>
        <w:spacing w:after="0"/>
        <w:jc w:val="both"/>
        <w:rPr>
          <w:rFonts w:ascii="Book Antiqua" w:hAnsi="Book Antiqua"/>
          <w:b/>
          <w:sz w:val="20"/>
          <w:szCs w:val="20"/>
        </w:rPr>
      </w:pPr>
      <w:r>
        <w:rPr>
          <w:rFonts w:ascii="Book Antiqua" w:hAnsi="Book Antiqua"/>
          <w:b/>
          <w:sz w:val="20"/>
          <w:szCs w:val="20"/>
        </w:rPr>
        <w:t>Deducciones:</w:t>
      </w:r>
      <w:r w:rsidR="00405D0D">
        <w:rPr>
          <w:rFonts w:ascii="Book Antiqua" w:hAnsi="Book Antiqua"/>
          <w:b/>
          <w:sz w:val="20"/>
          <w:szCs w:val="20"/>
        </w:rPr>
        <w:t xml:space="preserve"> </w:t>
      </w:r>
      <w:r w:rsidRPr="00F8350D">
        <w:rPr>
          <w:rFonts w:ascii="Book Antiqua" w:hAnsi="Book Antiqua"/>
          <w:sz w:val="20"/>
          <w:szCs w:val="20"/>
        </w:rPr>
        <w:t>A partir del 2021, las pr</w:t>
      </w:r>
      <w:r>
        <w:rPr>
          <w:rFonts w:ascii="Book Antiqua" w:hAnsi="Book Antiqua"/>
          <w:sz w:val="20"/>
          <w:szCs w:val="20"/>
        </w:rPr>
        <w:t xml:space="preserve">ovisiones de jubilación patronal y desahucio actuarialmente formuladas; </w:t>
      </w:r>
      <w:r w:rsidRPr="00F8350D">
        <w:rPr>
          <w:rFonts w:ascii="Book Antiqua" w:hAnsi="Book Antiqua"/>
          <w:sz w:val="20"/>
          <w:szCs w:val="20"/>
        </w:rPr>
        <w:t>por</w:t>
      </w:r>
      <w:r>
        <w:rPr>
          <w:rFonts w:ascii="Book Antiqua" w:hAnsi="Book Antiqua"/>
          <w:sz w:val="20"/>
          <w:szCs w:val="20"/>
        </w:rPr>
        <w:t xml:space="preserve"> empresas especializadas o prof</w:t>
      </w:r>
      <w:r w:rsidRPr="00F8350D">
        <w:rPr>
          <w:rFonts w:ascii="Book Antiqua" w:hAnsi="Book Antiqua"/>
          <w:sz w:val="20"/>
          <w:szCs w:val="20"/>
        </w:rPr>
        <w:t>esionales en la materia, serán deducibles en el periodo en que se registren.</w:t>
      </w:r>
    </w:p>
    <w:p w14:paraId="5B4A7150" w14:textId="77777777" w:rsidR="00405D0D" w:rsidRDefault="00405D0D" w:rsidP="00405D0D">
      <w:pPr>
        <w:spacing w:after="0"/>
        <w:jc w:val="both"/>
        <w:rPr>
          <w:rFonts w:ascii="Book Antiqua" w:hAnsi="Book Antiqua"/>
          <w:sz w:val="20"/>
          <w:szCs w:val="20"/>
        </w:rPr>
      </w:pPr>
    </w:p>
    <w:p w14:paraId="5FBCDAB3" w14:textId="40CB88C3" w:rsidR="00F8350D" w:rsidRDefault="00F8350D" w:rsidP="00405D0D">
      <w:pPr>
        <w:spacing w:after="0"/>
        <w:jc w:val="both"/>
        <w:rPr>
          <w:rFonts w:ascii="Book Antiqua" w:hAnsi="Book Antiqua"/>
          <w:sz w:val="20"/>
          <w:szCs w:val="20"/>
        </w:rPr>
      </w:pPr>
      <w:r w:rsidRPr="00F8350D">
        <w:rPr>
          <w:rFonts w:ascii="Book Antiqua" w:hAnsi="Book Antiqua"/>
          <w:sz w:val="20"/>
          <w:szCs w:val="20"/>
        </w:rPr>
        <w:t>Para la deducibilidad de las provisiones de jubilación patronal se deberá atender las siguientes condiciones:</w:t>
      </w:r>
    </w:p>
    <w:p w14:paraId="1551A129" w14:textId="77777777" w:rsidR="00405D0D" w:rsidRDefault="00405D0D" w:rsidP="00405D0D">
      <w:pPr>
        <w:spacing w:after="0"/>
        <w:jc w:val="both"/>
        <w:rPr>
          <w:rFonts w:ascii="Book Antiqua" w:hAnsi="Book Antiqua"/>
          <w:sz w:val="20"/>
          <w:szCs w:val="20"/>
        </w:rPr>
      </w:pPr>
    </w:p>
    <w:p w14:paraId="6B1EE934" w14:textId="51E9E70C" w:rsidR="00F8350D" w:rsidRPr="00F8350D" w:rsidRDefault="00F8350D" w:rsidP="00405D0D">
      <w:pPr>
        <w:spacing w:after="0"/>
        <w:jc w:val="both"/>
        <w:rPr>
          <w:rFonts w:ascii="Book Antiqua" w:hAnsi="Book Antiqua"/>
          <w:sz w:val="20"/>
          <w:szCs w:val="20"/>
        </w:rPr>
      </w:pPr>
      <w:r>
        <w:rPr>
          <w:rFonts w:ascii="Book Antiqua" w:hAnsi="Book Antiqua"/>
          <w:sz w:val="20"/>
          <w:szCs w:val="20"/>
        </w:rPr>
        <w:t>• Que corresponda a los traba</w:t>
      </w:r>
      <w:r w:rsidRPr="00F8350D">
        <w:rPr>
          <w:rFonts w:ascii="Book Antiqua" w:hAnsi="Book Antiqua"/>
          <w:sz w:val="20"/>
          <w:szCs w:val="20"/>
        </w:rPr>
        <w:t>jadores que hayan cumplido 10 o más años de trabajo; y,</w:t>
      </w:r>
    </w:p>
    <w:p w14:paraId="1BE56A7A" w14:textId="77777777" w:rsidR="00F8350D" w:rsidRDefault="00F8350D" w:rsidP="00405D0D">
      <w:pPr>
        <w:spacing w:after="0"/>
        <w:jc w:val="both"/>
        <w:rPr>
          <w:rFonts w:ascii="Book Antiqua" w:hAnsi="Book Antiqua"/>
          <w:sz w:val="20"/>
          <w:szCs w:val="20"/>
        </w:rPr>
      </w:pPr>
      <w:r>
        <w:rPr>
          <w:rFonts w:ascii="Book Antiqua" w:hAnsi="Book Antiqua"/>
          <w:sz w:val="20"/>
          <w:szCs w:val="20"/>
        </w:rPr>
        <w:t xml:space="preserve">• </w:t>
      </w:r>
      <w:r w:rsidRPr="00F8350D">
        <w:rPr>
          <w:rFonts w:ascii="Book Antiqua" w:hAnsi="Book Antiqua"/>
          <w:sz w:val="20"/>
          <w:szCs w:val="20"/>
        </w:rPr>
        <w:t>Que los aportes en efecti</w:t>
      </w:r>
      <w:r w:rsidR="00D66307">
        <w:rPr>
          <w:rFonts w:ascii="Book Antiqua" w:hAnsi="Book Antiqua"/>
          <w:sz w:val="20"/>
          <w:szCs w:val="20"/>
        </w:rPr>
        <w:t>vo de estas provisiones sean administrados por em</w:t>
      </w:r>
      <w:r w:rsidRPr="00F8350D">
        <w:rPr>
          <w:rFonts w:ascii="Book Antiqua" w:hAnsi="Book Antiqua"/>
          <w:sz w:val="20"/>
          <w:szCs w:val="20"/>
        </w:rPr>
        <w:t>presas especializadas</w:t>
      </w:r>
      <w:r w:rsidR="00D66307">
        <w:rPr>
          <w:rFonts w:ascii="Book Antiqua" w:hAnsi="Book Antiqua"/>
          <w:sz w:val="20"/>
          <w:szCs w:val="20"/>
        </w:rPr>
        <w:t xml:space="preserve"> en administración de fondos. Si</w:t>
      </w:r>
      <w:r w:rsidRPr="00F8350D">
        <w:rPr>
          <w:rFonts w:ascii="Book Antiqua" w:hAnsi="Book Antiqua"/>
          <w:sz w:val="20"/>
          <w:szCs w:val="20"/>
        </w:rPr>
        <w:t xml:space="preserve"> no se atiende esta condición, se podrá generar Impuestos diferidos y utilizar la deducción cuando se realice el pago.</w:t>
      </w:r>
    </w:p>
    <w:p w14:paraId="5FB54FA0" w14:textId="77777777" w:rsidR="00405D0D" w:rsidRDefault="00405D0D" w:rsidP="00405D0D">
      <w:pPr>
        <w:spacing w:after="0"/>
        <w:jc w:val="both"/>
        <w:rPr>
          <w:rFonts w:ascii="Book Antiqua" w:hAnsi="Book Antiqua"/>
          <w:b/>
          <w:sz w:val="20"/>
          <w:szCs w:val="20"/>
        </w:rPr>
      </w:pPr>
    </w:p>
    <w:p w14:paraId="4B328417" w14:textId="77A067A6" w:rsidR="00D66307" w:rsidRDefault="00D66307" w:rsidP="00405D0D">
      <w:pPr>
        <w:spacing w:after="0"/>
        <w:jc w:val="both"/>
        <w:rPr>
          <w:rFonts w:ascii="Book Antiqua" w:hAnsi="Book Antiqua"/>
          <w:b/>
          <w:sz w:val="20"/>
          <w:szCs w:val="20"/>
        </w:rPr>
      </w:pPr>
      <w:r>
        <w:rPr>
          <w:rFonts w:ascii="Book Antiqua" w:hAnsi="Book Antiqua"/>
          <w:b/>
          <w:sz w:val="20"/>
          <w:szCs w:val="20"/>
        </w:rPr>
        <w:t>Distribución de dividendos</w:t>
      </w:r>
    </w:p>
    <w:p w14:paraId="65104FAC" w14:textId="77777777" w:rsidR="00405D0D" w:rsidRDefault="00405D0D" w:rsidP="00405D0D">
      <w:pPr>
        <w:spacing w:after="0"/>
        <w:jc w:val="both"/>
        <w:rPr>
          <w:rFonts w:ascii="Book Antiqua" w:hAnsi="Book Antiqua"/>
          <w:sz w:val="20"/>
          <w:szCs w:val="20"/>
        </w:rPr>
      </w:pPr>
    </w:p>
    <w:p w14:paraId="6C0241EA" w14:textId="49BCA4EF" w:rsidR="00820A8E" w:rsidRPr="00820A8E" w:rsidRDefault="00820A8E" w:rsidP="00405D0D">
      <w:pPr>
        <w:spacing w:after="0"/>
        <w:jc w:val="both"/>
        <w:rPr>
          <w:rFonts w:ascii="Book Antiqua" w:hAnsi="Book Antiqua"/>
          <w:sz w:val="20"/>
          <w:szCs w:val="20"/>
        </w:rPr>
      </w:pPr>
      <w:r>
        <w:rPr>
          <w:rFonts w:ascii="Book Antiqua" w:hAnsi="Book Antiqua"/>
          <w:sz w:val="20"/>
          <w:szCs w:val="20"/>
        </w:rPr>
        <w:t xml:space="preserve">• </w:t>
      </w:r>
      <w:r w:rsidRPr="00820A8E">
        <w:rPr>
          <w:rFonts w:ascii="Book Antiqua" w:hAnsi="Book Antiqua"/>
          <w:sz w:val="20"/>
          <w:szCs w:val="20"/>
        </w:rPr>
        <w:t xml:space="preserve">La distribución de dividendos constituye el hecho generador del impuesto a la renta y se gravará en el ejercido fiscal en el que se produzca la distribución, con independencia del periodo en el que </w:t>
      </w:r>
      <w:r w:rsidRPr="00820A8E">
        <w:rPr>
          <w:rFonts w:ascii="Book Antiqua" w:hAnsi="Book Antiqua"/>
          <w:sz w:val="20"/>
          <w:szCs w:val="20"/>
        </w:rPr>
        <w:lastRenderedPageBreak/>
        <w:t>se hayan generado los dividendos. La distribución de div</w:t>
      </w:r>
      <w:r>
        <w:rPr>
          <w:rFonts w:ascii="Book Antiqua" w:hAnsi="Book Antiqua"/>
          <w:sz w:val="20"/>
          <w:szCs w:val="20"/>
        </w:rPr>
        <w:t>idendos na</w:t>
      </w:r>
      <w:r w:rsidRPr="00820A8E">
        <w:rPr>
          <w:rFonts w:ascii="Book Antiqua" w:hAnsi="Book Antiqua"/>
          <w:sz w:val="20"/>
          <w:szCs w:val="20"/>
        </w:rPr>
        <w:t>ce de la decisión d</w:t>
      </w:r>
      <w:r>
        <w:rPr>
          <w:rFonts w:ascii="Book Antiqua" w:hAnsi="Book Antiqua"/>
          <w:sz w:val="20"/>
          <w:szCs w:val="20"/>
        </w:rPr>
        <w:t>e la Junta de Accionistas o del</w:t>
      </w:r>
      <w:r w:rsidRPr="00820A8E">
        <w:rPr>
          <w:rFonts w:ascii="Book Antiqua" w:hAnsi="Book Antiqua"/>
          <w:sz w:val="20"/>
          <w:szCs w:val="20"/>
        </w:rPr>
        <w:t xml:space="preserve"> órgano correspondiente, que resuelva la o</w:t>
      </w:r>
      <w:r>
        <w:rPr>
          <w:rFonts w:ascii="Book Antiqua" w:hAnsi="Book Antiqua"/>
          <w:sz w:val="20"/>
          <w:szCs w:val="20"/>
        </w:rPr>
        <w:t>bligación de la distribución, f</w:t>
      </w:r>
      <w:r w:rsidRPr="00820A8E">
        <w:rPr>
          <w:rFonts w:ascii="Book Antiqua" w:hAnsi="Book Antiqua"/>
          <w:sz w:val="20"/>
          <w:szCs w:val="20"/>
        </w:rPr>
        <w:t>echa y valor</w:t>
      </w:r>
      <w:r>
        <w:rPr>
          <w:rFonts w:ascii="Book Antiqua" w:hAnsi="Book Antiqua"/>
          <w:sz w:val="20"/>
          <w:szCs w:val="20"/>
        </w:rPr>
        <w:t xml:space="preserve"> según lo que indique el Acta.</w:t>
      </w:r>
    </w:p>
    <w:p w14:paraId="091F2789" w14:textId="77777777" w:rsidR="00405D0D" w:rsidRDefault="00405D0D" w:rsidP="00405D0D">
      <w:pPr>
        <w:spacing w:after="0"/>
        <w:jc w:val="both"/>
        <w:rPr>
          <w:rFonts w:ascii="Book Antiqua" w:hAnsi="Book Antiqua"/>
          <w:sz w:val="20"/>
          <w:szCs w:val="20"/>
        </w:rPr>
      </w:pPr>
    </w:p>
    <w:p w14:paraId="2DA7ACDD" w14:textId="3DCD5413" w:rsidR="00820A8E" w:rsidRPr="00820A8E" w:rsidRDefault="00820A8E" w:rsidP="00405D0D">
      <w:pPr>
        <w:spacing w:after="0"/>
        <w:jc w:val="both"/>
        <w:rPr>
          <w:rFonts w:ascii="Book Antiqua" w:hAnsi="Book Antiqua"/>
          <w:sz w:val="20"/>
          <w:szCs w:val="20"/>
        </w:rPr>
      </w:pPr>
      <w:r>
        <w:rPr>
          <w:rFonts w:ascii="Book Antiqua" w:hAnsi="Book Antiqua"/>
          <w:sz w:val="20"/>
          <w:szCs w:val="20"/>
        </w:rPr>
        <w:t xml:space="preserve">• </w:t>
      </w:r>
      <w:r w:rsidRPr="00820A8E">
        <w:rPr>
          <w:rFonts w:ascii="Book Antiqua" w:hAnsi="Book Antiqua"/>
          <w:sz w:val="20"/>
          <w:szCs w:val="20"/>
        </w:rPr>
        <w:t>Cuando la distr</w:t>
      </w:r>
      <w:r>
        <w:rPr>
          <w:rFonts w:ascii="Book Antiqua" w:hAnsi="Book Antiqua"/>
          <w:sz w:val="20"/>
          <w:szCs w:val="20"/>
        </w:rPr>
        <w:t>ibución de dividendos se realice a personas na</w:t>
      </w:r>
      <w:r w:rsidRPr="00820A8E">
        <w:rPr>
          <w:rFonts w:ascii="Book Antiqua" w:hAnsi="Book Antiqua"/>
          <w:sz w:val="20"/>
          <w:szCs w:val="20"/>
        </w:rPr>
        <w:t xml:space="preserve">turales residentes en el </w:t>
      </w:r>
      <w:r>
        <w:rPr>
          <w:rFonts w:ascii="Book Antiqua" w:hAnsi="Book Antiqua"/>
          <w:sz w:val="20"/>
          <w:szCs w:val="20"/>
        </w:rPr>
        <w:t>Ecuador, se procederá con la ret</w:t>
      </w:r>
      <w:r w:rsidRPr="00820A8E">
        <w:rPr>
          <w:rFonts w:ascii="Book Antiqua" w:hAnsi="Book Antiqua"/>
          <w:sz w:val="20"/>
          <w:szCs w:val="20"/>
        </w:rPr>
        <w:t>ención sobre el ingreso</w:t>
      </w:r>
      <w:r>
        <w:rPr>
          <w:rFonts w:ascii="Book Antiqua" w:hAnsi="Book Antiqua"/>
          <w:sz w:val="20"/>
          <w:szCs w:val="20"/>
        </w:rPr>
        <w:t xml:space="preserve"> gra</w:t>
      </w:r>
      <w:r w:rsidRPr="00820A8E">
        <w:rPr>
          <w:rFonts w:ascii="Book Antiqua" w:hAnsi="Book Antiqua"/>
          <w:sz w:val="20"/>
          <w:szCs w:val="20"/>
        </w:rPr>
        <w:t>vado de hasta el 25%.</w:t>
      </w:r>
    </w:p>
    <w:p w14:paraId="26ACD640" w14:textId="77777777" w:rsidR="00405D0D" w:rsidRDefault="00405D0D" w:rsidP="00405D0D">
      <w:pPr>
        <w:spacing w:after="0"/>
        <w:jc w:val="both"/>
        <w:rPr>
          <w:rFonts w:ascii="Book Antiqua" w:hAnsi="Book Antiqua"/>
          <w:sz w:val="20"/>
          <w:szCs w:val="20"/>
        </w:rPr>
      </w:pPr>
    </w:p>
    <w:p w14:paraId="149F61B2" w14:textId="0B3C62F4" w:rsidR="00D66307" w:rsidRDefault="00820A8E" w:rsidP="00405D0D">
      <w:pPr>
        <w:spacing w:after="0"/>
        <w:jc w:val="both"/>
        <w:rPr>
          <w:rFonts w:ascii="Book Antiqua" w:hAnsi="Book Antiqua"/>
          <w:sz w:val="20"/>
          <w:szCs w:val="20"/>
        </w:rPr>
      </w:pPr>
      <w:r>
        <w:rPr>
          <w:rFonts w:ascii="Book Antiqua" w:hAnsi="Book Antiqua"/>
          <w:sz w:val="20"/>
          <w:szCs w:val="20"/>
        </w:rPr>
        <w:t xml:space="preserve">• </w:t>
      </w:r>
      <w:r w:rsidRPr="00820A8E">
        <w:rPr>
          <w:rFonts w:ascii="Book Antiqua" w:hAnsi="Book Antiqua"/>
          <w:sz w:val="20"/>
          <w:szCs w:val="20"/>
        </w:rPr>
        <w:t>Cuando la distribución de dividendos se realice a personas naturales o sociedades no residentes fiscales e</w:t>
      </w:r>
      <w:r>
        <w:rPr>
          <w:rFonts w:ascii="Book Antiqua" w:hAnsi="Book Antiqua"/>
          <w:sz w:val="20"/>
          <w:szCs w:val="20"/>
        </w:rPr>
        <w:t>n el Ecuador, se procederá con l</w:t>
      </w:r>
      <w:r w:rsidRPr="00820A8E">
        <w:rPr>
          <w:rFonts w:ascii="Book Antiqua" w:hAnsi="Book Antiqua"/>
          <w:sz w:val="20"/>
          <w:szCs w:val="20"/>
        </w:rPr>
        <w:t xml:space="preserve">a retención, aplicando </w:t>
      </w:r>
      <w:r>
        <w:rPr>
          <w:rFonts w:ascii="Book Antiqua" w:hAnsi="Book Antiqua"/>
          <w:sz w:val="20"/>
          <w:szCs w:val="20"/>
        </w:rPr>
        <w:t>la ta</w:t>
      </w:r>
      <w:r w:rsidRPr="00820A8E">
        <w:rPr>
          <w:rFonts w:ascii="Book Antiqua" w:hAnsi="Book Antiqua"/>
          <w:sz w:val="20"/>
          <w:szCs w:val="20"/>
        </w:rPr>
        <w:t>rifa general prevista para no residentes.</w:t>
      </w:r>
    </w:p>
    <w:p w14:paraId="670BA9E8" w14:textId="77777777" w:rsidR="00405D0D" w:rsidRDefault="00405D0D" w:rsidP="00405D0D">
      <w:pPr>
        <w:spacing w:after="0"/>
        <w:jc w:val="both"/>
        <w:rPr>
          <w:rFonts w:ascii="Book Antiqua" w:hAnsi="Book Antiqua"/>
          <w:b/>
          <w:sz w:val="20"/>
          <w:szCs w:val="20"/>
        </w:rPr>
      </w:pPr>
    </w:p>
    <w:p w14:paraId="4173A11C" w14:textId="4FA42426" w:rsidR="00820A8E" w:rsidRDefault="00820A8E" w:rsidP="00405D0D">
      <w:pPr>
        <w:spacing w:after="0"/>
        <w:jc w:val="both"/>
        <w:rPr>
          <w:rFonts w:ascii="Book Antiqua" w:hAnsi="Book Antiqua"/>
          <w:b/>
          <w:sz w:val="20"/>
          <w:szCs w:val="20"/>
        </w:rPr>
      </w:pPr>
      <w:r>
        <w:rPr>
          <w:rFonts w:ascii="Book Antiqua" w:hAnsi="Book Antiqua"/>
          <w:b/>
          <w:sz w:val="20"/>
          <w:szCs w:val="20"/>
        </w:rPr>
        <w:t>Contribución única y temporal</w:t>
      </w:r>
    </w:p>
    <w:p w14:paraId="2B9B6172" w14:textId="77777777" w:rsidR="00405D0D" w:rsidRDefault="00405D0D" w:rsidP="00405D0D">
      <w:pPr>
        <w:spacing w:after="0"/>
        <w:jc w:val="both"/>
        <w:rPr>
          <w:rFonts w:ascii="Book Antiqua" w:hAnsi="Book Antiqua"/>
          <w:sz w:val="20"/>
          <w:szCs w:val="20"/>
        </w:rPr>
      </w:pPr>
    </w:p>
    <w:p w14:paraId="0BF898E6" w14:textId="02F62D9B" w:rsidR="00820A8E" w:rsidRDefault="00820A8E" w:rsidP="00405D0D">
      <w:pPr>
        <w:spacing w:after="0"/>
        <w:jc w:val="both"/>
        <w:rPr>
          <w:rFonts w:ascii="Book Antiqua" w:hAnsi="Book Antiqua"/>
          <w:sz w:val="20"/>
          <w:szCs w:val="20"/>
        </w:rPr>
      </w:pPr>
      <w:r w:rsidRPr="00820A8E">
        <w:rPr>
          <w:rFonts w:ascii="Book Antiqua" w:hAnsi="Book Antiqua"/>
          <w:sz w:val="20"/>
          <w:szCs w:val="20"/>
        </w:rPr>
        <w:t xml:space="preserve">Las compañías que </w:t>
      </w:r>
      <w:r>
        <w:rPr>
          <w:rFonts w:ascii="Book Antiqua" w:hAnsi="Book Antiqua"/>
          <w:sz w:val="20"/>
          <w:szCs w:val="20"/>
        </w:rPr>
        <w:t xml:space="preserve">realicen actividades económicas, </w:t>
      </w:r>
      <w:r w:rsidRPr="00820A8E">
        <w:rPr>
          <w:rFonts w:ascii="Book Antiqua" w:hAnsi="Book Antiqua"/>
          <w:sz w:val="20"/>
          <w:szCs w:val="20"/>
        </w:rPr>
        <w:t>y que hayan generado Ingresos gravados iguales o superiores a US$1 millón en el ejercicio fiscal 2018, pagarán una contribución única y temporal, para los ejercicios fiscales 2020, 2021 y 2022, conforme la siguiente tabla:</w:t>
      </w:r>
    </w:p>
    <w:p w14:paraId="394048F5" w14:textId="77777777" w:rsidR="00405D0D" w:rsidRDefault="00405D0D" w:rsidP="00405D0D">
      <w:pPr>
        <w:spacing w:after="0"/>
        <w:jc w:val="both"/>
        <w:rPr>
          <w:rFonts w:ascii="Book Antiqua" w:hAnsi="Book Antiqua"/>
          <w:sz w:val="20"/>
          <w:szCs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6"/>
        <w:gridCol w:w="2693"/>
        <w:gridCol w:w="2349"/>
      </w:tblGrid>
      <w:tr w:rsidR="00820A8E" w14:paraId="4C6EB960" w14:textId="77777777" w:rsidTr="00B1625F">
        <w:trPr>
          <w:trHeight w:val="236"/>
        </w:trPr>
        <w:tc>
          <w:tcPr>
            <w:tcW w:w="3936" w:type="dxa"/>
            <w:tcBorders>
              <w:bottom w:val="single" w:sz="4" w:space="0" w:color="auto"/>
            </w:tcBorders>
          </w:tcPr>
          <w:p w14:paraId="5B0E6E58" w14:textId="77777777" w:rsidR="00820A8E" w:rsidRPr="00626047" w:rsidRDefault="00626047" w:rsidP="00405D0D">
            <w:pPr>
              <w:spacing w:after="0" w:line="257" w:lineRule="auto"/>
              <w:jc w:val="center"/>
              <w:rPr>
                <w:rFonts w:ascii="Book Antiqua" w:hAnsi="Book Antiqua"/>
                <w:b/>
                <w:sz w:val="20"/>
                <w:szCs w:val="20"/>
              </w:rPr>
            </w:pPr>
            <w:r>
              <w:rPr>
                <w:rFonts w:ascii="Book Antiqua" w:hAnsi="Book Antiqua"/>
                <w:b/>
                <w:sz w:val="20"/>
                <w:szCs w:val="20"/>
              </w:rPr>
              <w:t>Ingreso gravado desde</w:t>
            </w:r>
          </w:p>
        </w:tc>
        <w:tc>
          <w:tcPr>
            <w:tcW w:w="2693" w:type="dxa"/>
            <w:tcBorders>
              <w:bottom w:val="single" w:sz="4" w:space="0" w:color="auto"/>
            </w:tcBorders>
            <w:hideMark/>
          </w:tcPr>
          <w:p w14:paraId="53AC080D" w14:textId="77777777" w:rsidR="00820A8E" w:rsidRDefault="00626047" w:rsidP="00405D0D">
            <w:pPr>
              <w:spacing w:after="0" w:line="257" w:lineRule="auto"/>
              <w:jc w:val="center"/>
              <w:rPr>
                <w:rFonts w:ascii="Book Antiqua" w:hAnsi="Book Antiqua"/>
                <w:b/>
                <w:sz w:val="20"/>
                <w:szCs w:val="20"/>
              </w:rPr>
            </w:pPr>
            <w:r>
              <w:rPr>
                <w:rFonts w:ascii="Book Antiqua" w:hAnsi="Book Antiqua"/>
                <w:b/>
                <w:sz w:val="20"/>
                <w:szCs w:val="20"/>
              </w:rPr>
              <w:t>Ingreso gravado hasta</w:t>
            </w:r>
          </w:p>
        </w:tc>
        <w:tc>
          <w:tcPr>
            <w:tcW w:w="2349" w:type="dxa"/>
            <w:tcBorders>
              <w:bottom w:val="single" w:sz="4" w:space="0" w:color="auto"/>
            </w:tcBorders>
            <w:hideMark/>
          </w:tcPr>
          <w:p w14:paraId="09BDABA6" w14:textId="77777777" w:rsidR="00820A8E" w:rsidRDefault="00B1625F" w:rsidP="00405D0D">
            <w:pPr>
              <w:spacing w:after="0" w:line="257" w:lineRule="auto"/>
              <w:jc w:val="center"/>
              <w:rPr>
                <w:rFonts w:ascii="Book Antiqua" w:hAnsi="Book Antiqua"/>
                <w:b/>
                <w:sz w:val="20"/>
                <w:szCs w:val="20"/>
              </w:rPr>
            </w:pPr>
            <w:r>
              <w:rPr>
                <w:rFonts w:ascii="Book Antiqua" w:hAnsi="Book Antiqua"/>
                <w:b/>
                <w:sz w:val="20"/>
                <w:szCs w:val="20"/>
              </w:rPr>
              <w:t>Tarifa</w:t>
            </w:r>
          </w:p>
        </w:tc>
      </w:tr>
      <w:tr w:rsidR="00820A8E" w14:paraId="54ECC473" w14:textId="77777777" w:rsidTr="00B1625F">
        <w:tc>
          <w:tcPr>
            <w:tcW w:w="3936" w:type="dxa"/>
            <w:tcBorders>
              <w:top w:val="single" w:sz="4" w:space="0" w:color="auto"/>
            </w:tcBorders>
          </w:tcPr>
          <w:p w14:paraId="4ECA68F2" w14:textId="77777777" w:rsidR="00820A8E" w:rsidRDefault="00B1625F" w:rsidP="00405D0D">
            <w:pPr>
              <w:spacing w:after="0" w:line="257" w:lineRule="auto"/>
              <w:jc w:val="center"/>
              <w:rPr>
                <w:rFonts w:ascii="Book Antiqua" w:hAnsi="Book Antiqua"/>
                <w:sz w:val="20"/>
                <w:szCs w:val="20"/>
              </w:rPr>
            </w:pPr>
            <w:r>
              <w:rPr>
                <w:rFonts w:ascii="Book Antiqua" w:hAnsi="Book Antiqua"/>
                <w:sz w:val="20"/>
                <w:szCs w:val="20"/>
              </w:rPr>
              <w:t>1,000,000</w:t>
            </w:r>
          </w:p>
        </w:tc>
        <w:tc>
          <w:tcPr>
            <w:tcW w:w="2693" w:type="dxa"/>
            <w:tcBorders>
              <w:top w:val="single" w:sz="4" w:space="0" w:color="auto"/>
            </w:tcBorders>
          </w:tcPr>
          <w:p w14:paraId="4628FA49" w14:textId="77777777" w:rsidR="00820A8E" w:rsidRDefault="00B1625F" w:rsidP="00405D0D">
            <w:pPr>
              <w:spacing w:after="0" w:line="257" w:lineRule="auto"/>
              <w:jc w:val="center"/>
              <w:rPr>
                <w:rFonts w:ascii="Book Antiqua" w:hAnsi="Book Antiqua"/>
                <w:sz w:val="20"/>
                <w:szCs w:val="20"/>
              </w:rPr>
            </w:pPr>
            <w:r>
              <w:rPr>
                <w:rFonts w:ascii="Book Antiqua" w:hAnsi="Book Antiqua"/>
                <w:sz w:val="20"/>
                <w:szCs w:val="20"/>
              </w:rPr>
              <w:t>5,000,000</w:t>
            </w:r>
          </w:p>
        </w:tc>
        <w:tc>
          <w:tcPr>
            <w:tcW w:w="2349" w:type="dxa"/>
            <w:tcBorders>
              <w:top w:val="single" w:sz="4" w:space="0" w:color="auto"/>
            </w:tcBorders>
          </w:tcPr>
          <w:p w14:paraId="2D168B5A" w14:textId="77777777" w:rsidR="00820A8E" w:rsidRDefault="00B1625F" w:rsidP="00405D0D">
            <w:pPr>
              <w:spacing w:after="0" w:line="257" w:lineRule="auto"/>
              <w:jc w:val="center"/>
              <w:rPr>
                <w:rFonts w:ascii="Book Antiqua" w:hAnsi="Book Antiqua"/>
                <w:sz w:val="20"/>
                <w:szCs w:val="20"/>
              </w:rPr>
            </w:pPr>
            <w:r>
              <w:rPr>
                <w:rFonts w:ascii="Book Antiqua" w:hAnsi="Book Antiqua"/>
                <w:sz w:val="20"/>
                <w:szCs w:val="20"/>
              </w:rPr>
              <w:t>0,10%</w:t>
            </w:r>
          </w:p>
        </w:tc>
      </w:tr>
      <w:tr w:rsidR="00820A8E" w14:paraId="25F8F26B" w14:textId="77777777" w:rsidTr="00B1625F">
        <w:tc>
          <w:tcPr>
            <w:tcW w:w="3936" w:type="dxa"/>
          </w:tcPr>
          <w:p w14:paraId="1A3957EE" w14:textId="77777777" w:rsidR="00820A8E" w:rsidRDefault="00B1625F" w:rsidP="00405D0D">
            <w:pPr>
              <w:spacing w:after="0" w:line="276" w:lineRule="auto"/>
              <w:jc w:val="center"/>
              <w:rPr>
                <w:rFonts w:ascii="Book Antiqua" w:hAnsi="Book Antiqua"/>
                <w:sz w:val="20"/>
                <w:szCs w:val="20"/>
              </w:rPr>
            </w:pPr>
            <w:r>
              <w:rPr>
                <w:rFonts w:ascii="Book Antiqua" w:hAnsi="Book Antiqua"/>
                <w:sz w:val="20"/>
                <w:szCs w:val="20"/>
              </w:rPr>
              <w:t>5,000,001</w:t>
            </w:r>
          </w:p>
        </w:tc>
        <w:tc>
          <w:tcPr>
            <w:tcW w:w="2693" w:type="dxa"/>
          </w:tcPr>
          <w:p w14:paraId="24EF0B5F" w14:textId="77777777" w:rsidR="00820A8E" w:rsidRDefault="00B1625F" w:rsidP="00405D0D">
            <w:pPr>
              <w:spacing w:after="0" w:line="276" w:lineRule="auto"/>
              <w:jc w:val="center"/>
              <w:rPr>
                <w:rFonts w:ascii="Book Antiqua" w:hAnsi="Book Antiqua"/>
                <w:sz w:val="20"/>
                <w:szCs w:val="20"/>
              </w:rPr>
            </w:pPr>
            <w:r>
              <w:rPr>
                <w:rFonts w:ascii="Book Antiqua" w:hAnsi="Book Antiqua"/>
                <w:sz w:val="20"/>
                <w:szCs w:val="20"/>
              </w:rPr>
              <w:t>10,000,000</w:t>
            </w:r>
          </w:p>
        </w:tc>
        <w:tc>
          <w:tcPr>
            <w:tcW w:w="2349" w:type="dxa"/>
          </w:tcPr>
          <w:p w14:paraId="0194010D" w14:textId="77777777" w:rsidR="00820A8E" w:rsidRDefault="00B1625F" w:rsidP="00405D0D">
            <w:pPr>
              <w:spacing w:after="0" w:line="276" w:lineRule="auto"/>
              <w:jc w:val="center"/>
              <w:rPr>
                <w:rFonts w:ascii="Book Antiqua" w:hAnsi="Book Antiqua"/>
                <w:sz w:val="20"/>
                <w:szCs w:val="20"/>
              </w:rPr>
            </w:pPr>
            <w:r>
              <w:rPr>
                <w:rFonts w:ascii="Book Antiqua" w:hAnsi="Book Antiqua"/>
                <w:sz w:val="20"/>
                <w:szCs w:val="20"/>
              </w:rPr>
              <w:t>0,15%</w:t>
            </w:r>
          </w:p>
        </w:tc>
      </w:tr>
      <w:tr w:rsidR="00820A8E" w14:paraId="6B46EBD4" w14:textId="77777777" w:rsidTr="00B1625F">
        <w:tc>
          <w:tcPr>
            <w:tcW w:w="3936" w:type="dxa"/>
          </w:tcPr>
          <w:p w14:paraId="5A78AA2B" w14:textId="77777777" w:rsidR="00820A8E" w:rsidRDefault="00B1625F" w:rsidP="00405D0D">
            <w:pPr>
              <w:spacing w:after="0" w:line="276" w:lineRule="auto"/>
              <w:jc w:val="center"/>
              <w:rPr>
                <w:rFonts w:ascii="Book Antiqua" w:hAnsi="Book Antiqua"/>
                <w:sz w:val="20"/>
                <w:szCs w:val="20"/>
              </w:rPr>
            </w:pPr>
            <w:r>
              <w:rPr>
                <w:rFonts w:ascii="Book Antiqua" w:hAnsi="Book Antiqua"/>
                <w:sz w:val="20"/>
                <w:szCs w:val="20"/>
              </w:rPr>
              <w:t>10,000,001</w:t>
            </w:r>
          </w:p>
        </w:tc>
        <w:tc>
          <w:tcPr>
            <w:tcW w:w="2693" w:type="dxa"/>
          </w:tcPr>
          <w:p w14:paraId="62251AE8" w14:textId="77777777" w:rsidR="00820A8E" w:rsidRDefault="00B1625F" w:rsidP="00405D0D">
            <w:pPr>
              <w:spacing w:after="0" w:line="276" w:lineRule="auto"/>
              <w:jc w:val="center"/>
              <w:rPr>
                <w:rFonts w:ascii="Book Antiqua" w:hAnsi="Book Antiqua"/>
                <w:sz w:val="20"/>
                <w:szCs w:val="20"/>
              </w:rPr>
            </w:pPr>
            <w:r>
              <w:rPr>
                <w:rFonts w:ascii="Book Antiqua" w:hAnsi="Book Antiqua"/>
                <w:sz w:val="20"/>
                <w:szCs w:val="20"/>
              </w:rPr>
              <w:t>En adelante</w:t>
            </w:r>
          </w:p>
        </w:tc>
        <w:tc>
          <w:tcPr>
            <w:tcW w:w="2349" w:type="dxa"/>
          </w:tcPr>
          <w:p w14:paraId="4486325D" w14:textId="77777777" w:rsidR="00820A8E" w:rsidRDefault="00B1625F" w:rsidP="00405D0D">
            <w:pPr>
              <w:spacing w:after="0" w:line="276" w:lineRule="auto"/>
              <w:jc w:val="center"/>
              <w:rPr>
                <w:rFonts w:ascii="Book Antiqua" w:hAnsi="Book Antiqua"/>
                <w:sz w:val="20"/>
                <w:szCs w:val="20"/>
              </w:rPr>
            </w:pPr>
            <w:r>
              <w:rPr>
                <w:rFonts w:ascii="Book Antiqua" w:hAnsi="Book Antiqua"/>
                <w:sz w:val="20"/>
                <w:szCs w:val="20"/>
              </w:rPr>
              <w:t>0,20%</w:t>
            </w:r>
          </w:p>
        </w:tc>
      </w:tr>
    </w:tbl>
    <w:p w14:paraId="1AD22040" w14:textId="77777777" w:rsidR="00B1625F" w:rsidRDefault="00B1625F" w:rsidP="00405D0D">
      <w:pPr>
        <w:spacing w:after="0"/>
        <w:jc w:val="both"/>
        <w:rPr>
          <w:rFonts w:ascii="Book Antiqua" w:hAnsi="Book Antiqua"/>
          <w:sz w:val="20"/>
          <w:szCs w:val="20"/>
        </w:rPr>
      </w:pPr>
    </w:p>
    <w:p w14:paraId="0A2BF106" w14:textId="723BBAF1" w:rsidR="00820A8E" w:rsidRDefault="00B1625F" w:rsidP="00405D0D">
      <w:pPr>
        <w:spacing w:after="0"/>
        <w:jc w:val="both"/>
        <w:rPr>
          <w:rFonts w:ascii="Book Antiqua" w:hAnsi="Book Antiqua"/>
          <w:sz w:val="20"/>
          <w:szCs w:val="20"/>
        </w:rPr>
      </w:pPr>
      <w:r w:rsidRPr="00B1625F">
        <w:rPr>
          <w:rFonts w:ascii="Book Antiqua" w:hAnsi="Book Antiqua"/>
          <w:sz w:val="20"/>
          <w:szCs w:val="20"/>
        </w:rPr>
        <w:t>La declaración y pago serán efectuados hasta el 31 de marzo de los periodos fiscales 2020, 2021 y 2022.</w:t>
      </w:r>
    </w:p>
    <w:p w14:paraId="787F9B85" w14:textId="77777777" w:rsidR="00405D0D" w:rsidRDefault="00405D0D" w:rsidP="00405D0D">
      <w:pPr>
        <w:spacing w:after="0"/>
        <w:jc w:val="both"/>
        <w:rPr>
          <w:rFonts w:ascii="Book Antiqua" w:hAnsi="Book Antiqua"/>
          <w:sz w:val="20"/>
          <w:szCs w:val="20"/>
        </w:rPr>
      </w:pPr>
    </w:p>
    <w:p w14:paraId="52CA2861" w14:textId="527E33C7" w:rsidR="00B1625F" w:rsidRDefault="00B1625F" w:rsidP="00405D0D">
      <w:pPr>
        <w:spacing w:after="0"/>
        <w:jc w:val="both"/>
        <w:rPr>
          <w:rFonts w:ascii="Book Antiqua" w:hAnsi="Book Antiqua"/>
          <w:b/>
          <w:sz w:val="20"/>
          <w:szCs w:val="20"/>
        </w:rPr>
      </w:pPr>
      <w:r>
        <w:rPr>
          <w:rFonts w:ascii="Book Antiqua" w:hAnsi="Book Antiqua"/>
          <w:b/>
          <w:sz w:val="20"/>
          <w:szCs w:val="20"/>
        </w:rPr>
        <w:t>Anticipo Impuesto a la Renta 2020</w:t>
      </w:r>
    </w:p>
    <w:p w14:paraId="44D906BB" w14:textId="77777777" w:rsidR="00405D0D" w:rsidRDefault="00405D0D" w:rsidP="00405D0D">
      <w:pPr>
        <w:spacing w:after="0"/>
        <w:jc w:val="both"/>
        <w:rPr>
          <w:rFonts w:ascii="Book Antiqua" w:hAnsi="Book Antiqua"/>
          <w:sz w:val="20"/>
          <w:szCs w:val="20"/>
        </w:rPr>
      </w:pPr>
    </w:p>
    <w:p w14:paraId="307BE9BB" w14:textId="4DDA2562" w:rsidR="00B1625F" w:rsidRDefault="00B1625F" w:rsidP="00405D0D">
      <w:pPr>
        <w:spacing w:after="0"/>
        <w:jc w:val="both"/>
        <w:rPr>
          <w:rFonts w:ascii="Book Antiqua" w:hAnsi="Book Antiqua"/>
          <w:sz w:val="20"/>
          <w:szCs w:val="20"/>
        </w:rPr>
      </w:pPr>
      <w:r>
        <w:rPr>
          <w:rFonts w:ascii="Book Antiqua" w:hAnsi="Book Antiqua"/>
          <w:sz w:val="20"/>
          <w:szCs w:val="20"/>
        </w:rPr>
        <w:t xml:space="preserve">El 3 de septiembre de 2020 </w:t>
      </w:r>
      <w:r w:rsidRPr="00B1625F">
        <w:rPr>
          <w:rFonts w:ascii="Book Antiqua" w:hAnsi="Book Antiqua"/>
          <w:sz w:val="20"/>
          <w:szCs w:val="20"/>
        </w:rPr>
        <w:t>se publicó m</w:t>
      </w:r>
      <w:r>
        <w:rPr>
          <w:rFonts w:ascii="Book Antiqua" w:hAnsi="Book Antiqua"/>
          <w:sz w:val="20"/>
          <w:szCs w:val="20"/>
        </w:rPr>
        <w:t>ediante Decreto Ejecutivo ll37 l</w:t>
      </w:r>
      <w:r w:rsidRPr="00B1625F">
        <w:rPr>
          <w:rFonts w:ascii="Book Antiqua" w:hAnsi="Book Antiqua"/>
          <w:sz w:val="20"/>
          <w:szCs w:val="20"/>
        </w:rPr>
        <w:t>a "Recaudación Ant</w:t>
      </w:r>
      <w:r>
        <w:rPr>
          <w:rFonts w:ascii="Book Antiqua" w:hAnsi="Book Antiqua"/>
          <w:sz w:val="20"/>
          <w:szCs w:val="20"/>
        </w:rPr>
        <w:t>icipada del Impuesto a la Renta</w:t>
      </w:r>
      <w:r w:rsidRPr="00B1625F">
        <w:rPr>
          <w:rFonts w:ascii="Book Antiqua" w:hAnsi="Book Antiqua"/>
          <w:sz w:val="20"/>
          <w:szCs w:val="20"/>
        </w:rPr>
        <w:t xml:space="preserve"> con cargo al ejercido fiscal 2020, con el </w:t>
      </w:r>
      <w:r>
        <w:rPr>
          <w:rFonts w:ascii="Book Antiqua" w:hAnsi="Book Antiqua"/>
          <w:sz w:val="20"/>
          <w:szCs w:val="20"/>
        </w:rPr>
        <w:t>objetivo de cubrir los principales valores pend</w:t>
      </w:r>
      <w:r w:rsidRPr="00B1625F">
        <w:rPr>
          <w:rFonts w:ascii="Book Antiqua" w:hAnsi="Book Antiqua"/>
          <w:sz w:val="20"/>
          <w:szCs w:val="20"/>
        </w:rPr>
        <w:t>ientes de pago al sector salud, así como cubrir las principale</w:t>
      </w:r>
      <w:r>
        <w:rPr>
          <w:rFonts w:ascii="Book Antiqua" w:hAnsi="Book Antiqua"/>
          <w:sz w:val="20"/>
          <w:szCs w:val="20"/>
        </w:rPr>
        <w:t>s necesidades sanitarias para la</w:t>
      </w:r>
      <w:r w:rsidRPr="00B1625F">
        <w:rPr>
          <w:rFonts w:ascii="Book Antiqua" w:hAnsi="Book Antiqua"/>
          <w:sz w:val="20"/>
          <w:szCs w:val="20"/>
        </w:rPr>
        <w:t xml:space="preserve"> pandemia COVID-19.</w:t>
      </w:r>
    </w:p>
    <w:p w14:paraId="498172AA" w14:textId="77777777" w:rsidR="00405D0D" w:rsidRDefault="00405D0D" w:rsidP="00405D0D">
      <w:pPr>
        <w:spacing w:after="0"/>
        <w:jc w:val="both"/>
        <w:rPr>
          <w:rFonts w:ascii="Book Antiqua" w:hAnsi="Book Antiqua"/>
          <w:sz w:val="20"/>
          <w:szCs w:val="20"/>
        </w:rPr>
      </w:pPr>
    </w:p>
    <w:p w14:paraId="1CC27245" w14:textId="54E3FD83" w:rsidR="00B1625F" w:rsidRPr="00B1625F" w:rsidRDefault="00B1625F" w:rsidP="00405D0D">
      <w:pPr>
        <w:spacing w:after="0"/>
        <w:jc w:val="both"/>
        <w:rPr>
          <w:rFonts w:ascii="Book Antiqua" w:hAnsi="Book Antiqua"/>
          <w:sz w:val="20"/>
          <w:szCs w:val="20"/>
        </w:rPr>
      </w:pPr>
      <w:r w:rsidRPr="00B1625F">
        <w:rPr>
          <w:rFonts w:ascii="Book Antiqua" w:hAnsi="Book Antiqua"/>
          <w:sz w:val="20"/>
          <w:szCs w:val="20"/>
        </w:rPr>
        <w:t>Están</w:t>
      </w:r>
      <w:r>
        <w:rPr>
          <w:rFonts w:ascii="Book Antiqua" w:hAnsi="Book Antiqua"/>
          <w:sz w:val="20"/>
          <w:szCs w:val="20"/>
        </w:rPr>
        <w:t xml:space="preserve"> obliga</w:t>
      </w:r>
      <w:r w:rsidRPr="00B1625F">
        <w:rPr>
          <w:rFonts w:ascii="Book Antiqua" w:hAnsi="Book Antiqua"/>
          <w:sz w:val="20"/>
          <w:szCs w:val="20"/>
        </w:rPr>
        <w:t>dos a la declaración y pago anticipado del impuesto a la renta co</w:t>
      </w:r>
      <w:r>
        <w:rPr>
          <w:rFonts w:ascii="Book Antiqua" w:hAnsi="Book Antiqua"/>
          <w:sz w:val="20"/>
          <w:szCs w:val="20"/>
        </w:rPr>
        <w:t>n cargo al ejercicio fiscal 202</w:t>
      </w:r>
      <w:r w:rsidR="00405D0D">
        <w:rPr>
          <w:rFonts w:ascii="Book Antiqua" w:hAnsi="Book Antiqua"/>
          <w:sz w:val="20"/>
          <w:szCs w:val="20"/>
        </w:rPr>
        <w:t>0</w:t>
      </w:r>
      <w:r w:rsidRPr="00B1625F">
        <w:rPr>
          <w:rFonts w:ascii="Book Antiqua" w:hAnsi="Book Antiqua"/>
          <w:sz w:val="20"/>
          <w:szCs w:val="20"/>
        </w:rPr>
        <w:t>,</w:t>
      </w:r>
      <w:r w:rsidR="00405D0D">
        <w:rPr>
          <w:rFonts w:ascii="Book Antiqua" w:hAnsi="Book Antiqua"/>
          <w:sz w:val="20"/>
          <w:szCs w:val="20"/>
        </w:rPr>
        <w:t xml:space="preserve"> </w:t>
      </w:r>
      <w:r w:rsidRPr="00B1625F">
        <w:rPr>
          <w:rFonts w:ascii="Book Antiqua" w:hAnsi="Book Antiqua"/>
          <w:sz w:val="20"/>
          <w:szCs w:val="20"/>
        </w:rPr>
        <w:t xml:space="preserve">las </w:t>
      </w:r>
      <w:r>
        <w:rPr>
          <w:rFonts w:ascii="Book Antiqua" w:hAnsi="Book Antiqua"/>
          <w:sz w:val="20"/>
          <w:szCs w:val="20"/>
        </w:rPr>
        <w:t xml:space="preserve">personas naturales y sociedades, </w:t>
      </w:r>
      <w:r w:rsidRPr="00B1625F">
        <w:rPr>
          <w:rFonts w:ascii="Book Antiqua" w:hAnsi="Book Antiqua"/>
          <w:sz w:val="20"/>
          <w:szCs w:val="20"/>
        </w:rPr>
        <w:t>incluidas las sucursales de sociedades extranjeras residentes en el país y los establecimientos perm</w:t>
      </w:r>
      <w:r>
        <w:rPr>
          <w:rFonts w:ascii="Book Antiqua" w:hAnsi="Book Antiqua"/>
          <w:sz w:val="20"/>
          <w:szCs w:val="20"/>
        </w:rPr>
        <w:t>anentes de sociedades extranje</w:t>
      </w:r>
      <w:r w:rsidRPr="00B1625F">
        <w:rPr>
          <w:rFonts w:ascii="Book Antiqua" w:hAnsi="Book Antiqua"/>
          <w:sz w:val="20"/>
          <w:szCs w:val="20"/>
        </w:rPr>
        <w:t>ras no residentes, que:</w:t>
      </w:r>
    </w:p>
    <w:p w14:paraId="7FE63477" w14:textId="77777777" w:rsidR="00405D0D" w:rsidRDefault="00405D0D" w:rsidP="00405D0D">
      <w:pPr>
        <w:spacing w:after="0"/>
        <w:jc w:val="both"/>
        <w:rPr>
          <w:rFonts w:ascii="Book Antiqua" w:hAnsi="Book Antiqua"/>
          <w:sz w:val="20"/>
          <w:szCs w:val="20"/>
        </w:rPr>
      </w:pPr>
    </w:p>
    <w:p w14:paraId="6AA6718B" w14:textId="0618C911" w:rsidR="00B1625F" w:rsidRPr="00B1625F" w:rsidRDefault="00B1625F" w:rsidP="00405D0D">
      <w:pPr>
        <w:spacing w:after="0"/>
        <w:jc w:val="both"/>
        <w:rPr>
          <w:rFonts w:ascii="Book Antiqua" w:hAnsi="Book Antiqua"/>
          <w:sz w:val="20"/>
          <w:szCs w:val="20"/>
        </w:rPr>
      </w:pPr>
      <w:r>
        <w:rPr>
          <w:rFonts w:ascii="Book Antiqua" w:hAnsi="Book Antiqua"/>
          <w:sz w:val="20"/>
          <w:szCs w:val="20"/>
        </w:rPr>
        <w:t xml:space="preserve">a) </w:t>
      </w:r>
      <w:r w:rsidRPr="00B1625F">
        <w:rPr>
          <w:rFonts w:ascii="Book Antiqua" w:hAnsi="Book Antiqua"/>
          <w:sz w:val="20"/>
          <w:szCs w:val="20"/>
        </w:rPr>
        <w:t>Obtengan ingresos gravados con impuesto a la renta, excepto los provenientes del trabajo en relación de dependencia</w:t>
      </w:r>
      <w:r>
        <w:rPr>
          <w:rFonts w:ascii="Book Antiqua" w:hAnsi="Book Antiqua"/>
          <w:sz w:val="20"/>
          <w:szCs w:val="20"/>
        </w:rPr>
        <w:t>;</w:t>
      </w:r>
    </w:p>
    <w:p w14:paraId="0E5ECF58" w14:textId="4E68D560" w:rsidR="00B1625F" w:rsidRDefault="00B1625F" w:rsidP="00405D0D">
      <w:pPr>
        <w:spacing w:after="0"/>
        <w:jc w:val="both"/>
        <w:rPr>
          <w:rFonts w:ascii="Book Antiqua" w:hAnsi="Book Antiqua"/>
          <w:sz w:val="20"/>
          <w:szCs w:val="20"/>
        </w:rPr>
      </w:pPr>
      <w:r>
        <w:rPr>
          <w:rFonts w:ascii="Book Antiqua" w:hAnsi="Book Antiqua"/>
          <w:sz w:val="20"/>
          <w:szCs w:val="20"/>
        </w:rPr>
        <w:t xml:space="preserve">b) </w:t>
      </w:r>
      <w:r w:rsidR="00405D0D" w:rsidRPr="00B1625F">
        <w:rPr>
          <w:rFonts w:ascii="Book Antiqua" w:hAnsi="Book Antiqua"/>
          <w:sz w:val="20"/>
          <w:szCs w:val="20"/>
        </w:rPr>
        <w:t>En el</w:t>
      </w:r>
      <w:r w:rsidRPr="00B1625F">
        <w:rPr>
          <w:rFonts w:ascii="Book Antiqua" w:hAnsi="Book Antiqua"/>
          <w:sz w:val="20"/>
          <w:szCs w:val="20"/>
        </w:rPr>
        <w:t xml:space="preserve"> ejercicio</w:t>
      </w:r>
      <w:r>
        <w:rPr>
          <w:rFonts w:ascii="Book Antiqua" w:hAnsi="Book Antiqua"/>
          <w:sz w:val="20"/>
          <w:szCs w:val="20"/>
        </w:rPr>
        <w:t xml:space="preserve"> fisca</w:t>
      </w:r>
      <w:r w:rsidRPr="00B1625F">
        <w:rPr>
          <w:rFonts w:ascii="Book Antiqua" w:hAnsi="Book Antiqua"/>
          <w:sz w:val="20"/>
          <w:szCs w:val="20"/>
        </w:rPr>
        <w:t>l 2019, hayan percibido</w:t>
      </w:r>
      <w:r>
        <w:rPr>
          <w:rFonts w:ascii="Book Antiqua" w:hAnsi="Book Antiqua"/>
          <w:sz w:val="20"/>
          <w:szCs w:val="20"/>
        </w:rPr>
        <w:t xml:space="preserve"> ingresos brutos en un monto i</w:t>
      </w:r>
      <w:r w:rsidRPr="00B1625F">
        <w:rPr>
          <w:rFonts w:ascii="Book Antiqua" w:hAnsi="Book Antiqua"/>
          <w:sz w:val="20"/>
          <w:szCs w:val="20"/>
        </w:rPr>
        <w:t>gual o superior a cinco millones de dólares de los Estados Unidos de América (USO S 5.000.000,00)</w:t>
      </w:r>
      <w:r w:rsidR="00A83551" w:rsidRPr="00B1625F">
        <w:rPr>
          <w:rFonts w:ascii="Book Antiqua" w:hAnsi="Book Antiqua"/>
          <w:sz w:val="20"/>
          <w:szCs w:val="20"/>
        </w:rPr>
        <w:t>; y</w:t>
      </w:r>
      <w:r w:rsidR="00A83551">
        <w:rPr>
          <w:rFonts w:ascii="Book Antiqua" w:hAnsi="Book Antiqua"/>
          <w:sz w:val="20"/>
          <w:szCs w:val="20"/>
        </w:rPr>
        <w:t>,</w:t>
      </w:r>
    </w:p>
    <w:p w14:paraId="66452162" w14:textId="77777777" w:rsidR="00B1625F" w:rsidRPr="00B1625F" w:rsidRDefault="00A83551" w:rsidP="00405D0D">
      <w:pPr>
        <w:spacing w:after="0"/>
        <w:jc w:val="both"/>
        <w:rPr>
          <w:rFonts w:ascii="Book Antiqua" w:hAnsi="Book Antiqua"/>
          <w:sz w:val="20"/>
          <w:szCs w:val="20"/>
        </w:rPr>
      </w:pPr>
      <w:r>
        <w:rPr>
          <w:rFonts w:ascii="Book Antiqua" w:hAnsi="Book Antiqua"/>
          <w:sz w:val="20"/>
          <w:szCs w:val="20"/>
        </w:rPr>
        <w:t xml:space="preserve">c) </w:t>
      </w:r>
      <w:r w:rsidR="00B1625F" w:rsidRPr="00B1625F">
        <w:rPr>
          <w:rFonts w:ascii="Book Antiqua" w:hAnsi="Book Antiqua"/>
          <w:sz w:val="20"/>
          <w:szCs w:val="20"/>
        </w:rPr>
        <w:t>Hayan obtenido una utilidad contable durante el período de enero a julio de 2020</w:t>
      </w:r>
      <w:r w:rsidRPr="00B1625F">
        <w:rPr>
          <w:rFonts w:ascii="Book Antiqua" w:hAnsi="Book Antiqua"/>
          <w:sz w:val="20"/>
          <w:szCs w:val="20"/>
        </w:rPr>
        <w:t>, excluyendo, para</w:t>
      </w:r>
      <w:r w:rsidR="00B1625F" w:rsidRPr="00B1625F">
        <w:rPr>
          <w:rFonts w:ascii="Book Antiqua" w:hAnsi="Book Antiqua"/>
          <w:sz w:val="20"/>
          <w:szCs w:val="20"/>
        </w:rPr>
        <w:t xml:space="preserve"> el caso de personas </w:t>
      </w:r>
      <w:r w:rsidRPr="00B1625F">
        <w:rPr>
          <w:rFonts w:ascii="Book Antiqua" w:hAnsi="Book Antiqua"/>
          <w:sz w:val="20"/>
          <w:szCs w:val="20"/>
        </w:rPr>
        <w:t>naturales, los</w:t>
      </w:r>
      <w:r w:rsidR="00B1625F" w:rsidRPr="00B1625F">
        <w:rPr>
          <w:rFonts w:ascii="Book Antiqua" w:hAnsi="Book Antiqua"/>
          <w:sz w:val="20"/>
          <w:szCs w:val="20"/>
        </w:rPr>
        <w:t xml:space="preserve"> ingresos y gastos </w:t>
      </w:r>
      <w:r w:rsidRPr="00B1625F">
        <w:rPr>
          <w:rFonts w:ascii="Book Antiqua" w:hAnsi="Book Antiqua"/>
          <w:sz w:val="20"/>
          <w:szCs w:val="20"/>
        </w:rPr>
        <w:t>del trabajo</w:t>
      </w:r>
      <w:r>
        <w:rPr>
          <w:rFonts w:ascii="Book Antiqua" w:hAnsi="Book Antiqua"/>
          <w:sz w:val="20"/>
          <w:szCs w:val="20"/>
        </w:rPr>
        <w:t xml:space="preserve"> en relación de dependenci</w:t>
      </w:r>
      <w:r w:rsidR="00B1625F" w:rsidRPr="00B1625F">
        <w:rPr>
          <w:rFonts w:ascii="Book Antiqua" w:hAnsi="Book Antiqua"/>
          <w:sz w:val="20"/>
          <w:szCs w:val="20"/>
        </w:rPr>
        <w:t>a.</w:t>
      </w:r>
    </w:p>
    <w:p w14:paraId="0628A81F" w14:textId="77777777" w:rsidR="00405D0D" w:rsidRDefault="00405D0D" w:rsidP="00405D0D">
      <w:pPr>
        <w:spacing w:after="0"/>
        <w:jc w:val="both"/>
        <w:rPr>
          <w:rFonts w:ascii="Book Antiqua" w:hAnsi="Book Antiqua"/>
          <w:sz w:val="20"/>
          <w:szCs w:val="20"/>
        </w:rPr>
      </w:pPr>
    </w:p>
    <w:p w14:paraId="051E9235" w14:textId="5C961ECE" w:rsidR="00B1625F" w:rsidRDefault="00B1625F" w:rsidP="00405D0D">
      <w:pPr>
        <w:spacing w:after="0"/>
        <w:jc w:val="both"/>
        <w:rPr>
          <w:rFonts w:ascii="Book Antiqua" w:hAnsi="Book Antiqua"/>
          <w:sz w:val="20"/>
          <w:szCs w:val="20"/>
        </w:rPr>
      </w:pPr>
      <w:r w:rsidRPr="00B1625F">
        <w:rPr>
          <w:rFonts w:ascii="Book Antiqua" w:hAnsi="Book Antiqua"/>
          <w:sz w:val="20"/>
          <w:szCs w:val="20"/>
        </w:rPr>
        <w:t xml:space="preserve">Para </w:t>
      </w:r>
      <w:r w:rsidR="00A83551" w:rsidRPr="00B1625F">
        <w:rPr>
          <w:rFonts w:ascii="Book Antiqua" w:hAnsi="Book Antiqua"/>
          <w:sz w:val="20"/>
          <w:szCs w:val="20"/>
        </w:rPr>
        <w:t>el cálculo</w:t>
      </w:r>
      <w:r w:rsidRPr="00B1625F">
        <w:rPr>
          <w:rFonts w:ascii="Book Antiqua" w:hAnsi="Book Antiqua"/>
          <w:sz w:val="20"/>
          <w:szCs w:val="20"/>
        </w:rPr>
        <w:t xml:space="preserve"> del anticipo equivale al 25% sobre el 85% de la </w:t>
      </w:r>
      <w:r w:rsidR="00A83551" w:rsidRPr="00B1625F">
        <w:rPr>
          <w:rFonts w:ascii="Book Antiqua" w:hAnsi="Book Antiqua"/>
          <w:sz w:val="20"/>
          <w:szCs w:val="20"/>
        </w:rPr>
        <w:t>utilidad</w:t>
      </w:r>
      <w:r w:rsidRPr="00B1625F">
        <w:rPr>
          <w:rFonts w:ascii="Book Antiqua" w:hAnsi="Book Antiqua"/>
          <w:sz w:val="20"/>
          <w:szCs w:val="20"/>
        </w:rPr>
        <w:t xml:space="preserve"> </w:t>
      </w:r>
      <w:r w:rsidR="00A83551">
        <w:rPr>
          <w:rFonts w:ascii="Book Antiqua" w:hAnsi="Book Antiqua"/>
          <w:sz w:val="20"/>
          <w:szCs w:val="20"/>
        </w:rPr>
        <w:t xml:space="preserve">contable obtenida hasta el 31 de </w:t>
      </w:r>
      <w:r w:rsidRPr="00B1625F">
        <w:rPr>
          <w:rFonts w:ascii="Book Antiqua" w:hAnsi="Book Antiqua"/>
          <w:sz w:val="20"/>
          <w:szCs w:val="20"/>
        </w:rPr>
        <w:t>julio de 2020,</w:t>
      </w:r>
      <w:r w:rsidR="00A83551">
        <w:rPr>
          <w:rFonts w:ascii="Book Antiqua" w:hAnsi="Book Antiqua"/>
          <w:sz w:val="20"/>
          <w:szCs w:val="20"/>
        </w:rPr>
        <w:t xml:space="preserve"> </w:t>
      </w:r>
      <w:r w:rsidRPr="00B1625F">
        <w:rPr>
          <w:rFonts w:ascii="Book Antiqua" w:hAnsi="Book Antiqua"/>
          <w:sz w:val="20"/>
          <w:szCs w:val="20"/>
        </w:rPr>
        <w:t>menos</w:t>
      </w:r>
      <w:r w:rsidR="00A83551">
        <w:rPr>
          <w:rFonts w:ascii="Book Antiqua" w:hAnsi="Book Antiqua"/>
          <w:sz w:val="20"/>
          <w:szCs w:val="20"/>
        </w:rPr>
        <w:t xml:space="preserve"> las rete</w:t>
      </w:r>
      <w:r w:rsidR="00A83551" w:rsidRPr="00B1625F">
        <w:rPr>
          <w:rFonts w:ascii="Book Antiqua" w:hAnsi="Book Antiqua"/>
          <w:sz w:val="20"/>
          <w:szCs w:val="20"/>
        </w:rPr>
        <w:t>nciones</w:t>
      </w:r>
      <w:r w:rsidR="00A83551">
        <w:rPr>
          <w:rFonts w:ascii="Book Antiqua" w:hAnsi="Book Antiqua"/>
          <w:sz w:val="20"/>
          <w:szCs w:val="20"/>
        </w:rPr>
        <w:t xml:space="preserve"> en la fuente de i</w:t>
      </w:r>
      <w:r w:rsidRPr="00B1625F">
        <w:rPr>
          <w:rFonts w:ascii="Book Antiqua" w:hAnsi="Book Antiqua"/>
          <w:sz w:val="20"/>
          <w:szCs w:val="20"/>
        </w:rPr>
        <w:t>mpuesto a</w:t>
      </w:r>
      <w:r w:rsidR="00A83551">
        <w:rPr>
          <w:rFonts w:ascii="Book Antiqua" w:hAnsi="Book Antiqua"/>
          <w:sz w:val="20"/>
          <w:szCs w:val="20"/>
        </w:rPr>
        <w:t xml:space="preserve"> </w:t>
      </w:r>
      <w:r w:rsidRPr="00B1625F">
        <w:rPr>
          <w:rFonts w:ascii="Book Antiqua" w:hAnsi="Book Antiqua"/>
          <w:sz w:val="20"/>
          <w:szCs w:val="20"/>
        </w:rPr>
        <w:t>la renta.</w:t>
      </w:r>
    </w:p>
    <w:p w14:paraId="327F66C3" w14:textId="60C65439" w:rsidR="00405D0D" w:rsidRDefault="00405D0D" w:rsidP="00405D0D">
      <w:pPr>
        <w:spacing w:after="0"/>
        <w:jc w:val="both"/>
        <w:rPr>
          <w:rFonts w:ascii="Book Antiqua" w:hAnsi="Book Antiqua"/>
          <w:b/>
          <w:sz w:val="20"/>
          <w:szCs w:val="20"/>
        </w:rPr>
      </w:pPr>
    </w:p>
    <w:p w14:paraId="3399F9EE" w14:textId="3515F687" w:rsidR="00405D0D" w:rsidRDefault="00405D0D" w:rsidP="00405D0D">
      <w:pPr>
        <w:spacing w:after="0"/>
        <w:jc w:val="both"/>
        <w:rPr>
          <w:rFonts w:ascii="Book Antiqua" w:hAnsi="Book Antiqua"/>
          <w:b/>
          <w:sz w:val="20"/>
          <w:szCs w:val="20"/>
        </w:rPr>
      </w:pPr>
    </w:p>
    <w:p w14:paraId="269F756E" w14:textId="77777777" w:rsidR="00405D0D" w:rsidRDefault="00405D0D" w:rsidP="00405D0D">
      <w:pPr>
        <w:spacing w:after="0"/>
        <w:jc w:val="both"/>
        <w:rPr>
          <w:rFonts w:ascii="Book Antiqua" w:hAnsi="Book Antiqua"/>
          <w:b/>
          <w:sz w:val="20"/>
          <w:szCs w:val="20"/>
        </w:rPr>
      </w:pPr>
    </w:p>
    <w:p w14:paraId="00DBBA6C" w14:textId="3D77A846" w:rsidR="00A83551" w:rsidRDefault="005461AA" w:rsidP="00405D0D">
      <w:pPr>
        <w:spacing w:after="0"/>
        <w:jc w:val="both"/>
        <w:rPr>
          <w:rFonts w:ascii="Book Antiqua" w:hAnsi="Book Antiqua"/>
          <w:b/>
          <w:sz w:val="20"/>
          <w:szCs w:val="20"/>
        </w:rPr>
      </w:pPr>
      <w:r>
        <w:rPr>
          <w:rFonts w:ascii="Book Antiqua" w:hAnsi="Book Antiqua"/>
          <w:b/>
          <w:sz w:val="20"/>
          <w:szCs w:val="20"/>
        </w:rPr>
        <w:lastRenderedPageBreak/>
        <w:t>13. OBLIGACIONES POR BENEFICIOS DEFINIDOS</w:t>
      </w:r>
    </w:p>
    <w:p w14:paraId="088B796F" w14:textId="77777777" w:rsidR="005461AA" w:rsidRDefault="005461AA" w:rsidP="00405D0D">
      <w:pPr>
        <w:spacing w:after="0"/>
        <w:jc w:val="both"/>
        <w:rPr>
          <w:rFonts w:ascii="Book Antiqua" w:hAnsi="Book Antiqua"/>
          <w:sz w:val="20"/>
          <w:szCs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6"/>
        <w:gridCol w:w="2693"/>
        <w:gridCol w:w="2349"/>
      </w:tblGrid>
      <w:tr w:rsidR="005461AA" w14:paraId="78AFDFCF" w14:textId="77777777" w:rsidTr="005461AA">
        <w:trPr>
          <w:trHeight w:val="236"/>
        </w:trPr>
        <w:tc>
          <w:tcPr>
            <w:tcW w:w="3936" w:type="dxa"/>
          </w:tcPr>
          <w:p w14:paraId="69BE53A4" w14:textId="77777777" w:rsidR="005461AA" w:rsidRDefault="005461AA" w:rsidP="00405D0D">
            <w:pPr>
              <w:spacing w:after="0"/>
              <w:jc w:val="both"/>
              <w:rPr>
                <w:rFonts w:ascii="Book Antiqua" w:hAnsi="Book Antiqua"/>
                <w:sz w:val="20"/>
                <w:szCs w:val="20"/>
              </w:rPr>
            </w:pPr>
          </w:p>
        </w:tc>
        <w:tc>
          <w:tcPr>
            <w:tcW w:w="2693" w:type="dxa"/>
            <w:hideMark/>
          </w:tcPr>
          <w:p w14:paraId="459BA863" w14:textId="77777777" w:rsidR="005461AA" w:rsidRDefault="005461AA" w:rsidP="00405D0D">
            <w:pPr>
              <w:spacing w:after="0"/>
              <w:jc w:val="right"/>
              <w:rPr>
                <w:rFonts w:ascii="Book Antiqua" w:hAnsi="Book Antiqua"/>
                <w:b/>
                <w:sz w:val="20"/>
                <w:szCs w:val="20"/>
              </w:rPr>
            </w:pPr>
            <w:r>
              <w:rPr>
                <w:rFonts w:ascii="Book Antiqua" w:hAnsi="Book Antiqua"/>
                <w:b/>
                <w:sz w:val="20"/>
                <w:szCs w:val="20"/>
              </w:rPr>
              <w:t>2021</w:t>
            </w:r>
          </w:p>
        </w:tc>
        <w:tc>
          <w:tcPr>
            <w:tcW w:w="2349" w:type="dxa"/>
            <w:hideMark/>
          </w:tcPr>
          <w:p w14:paraId="7F97AC09" w14:textId="77777777" w:rsidR="005461AA" w:rsidRDefault="005461AA" w:rsidP="00405D0D">
            <w:pPr>
              <w:spacing w:after="0"/>
              <w:jc w:val="right"/>
              <w:rPr>
                <w:rFonts w:ascii="Book Antiqua" w:hAnsi="Book Antiqua"/>
                <w:b/>
                <w:sz w:val="20"/>
                <w:szCs w:val="20"/>
              </w:rPr>
            </w:pPr>
            <w:r>
              <w:rPr>
                <w:rFonts w:ascii="Book Antiqua" w:hAnsi="Book Antiqua"/>
                <w:b/>
                <w:sz w:val="20"/>
                <w:szCs w:val="20"/>
              </w:rPr>
              <w:t>2020</w:t>
            </w:r>
          </w:p>
        </w:tc>
      </w:tr>
      <w:tr w:rsidR="005461AA" w14:paraId="2EAC1880" w14:textId="77777777" w:rsidTr="005461AA">
        <w:tc>
          <w:tcPr>
            <w:tcW w:w="3936" w:type="dxa"/>
          </w:tcPr>
          <w:p w14:paraId="0E2A02DC" w14:textId="77777777" w:rsidR="005461AA" w:rsidRDefault="005461AA" w:rsidP="00405D0D">
            <w:pPr>
              <w:spacing w:after="0"/>
              <w:jc w:val="both"/>
              <w:rPr>
                <w:rFonts w:ascii="Book Antiqua" w:hAnsi="Book Antiqua"/>
                <w:sz w:val="20"/>
                <w:szCs w:val="20"/>
              </w:rPr>
            </w:pPr>
          </w:p>
        </w:tc>
        <w:tc>
          <w:tcPr>
            <w:tcW w:w="2693" w:type="dxa"/>
          </w:tcPr>
          <w:p w14:paraId="7CBC72BB" w14:textId="77777777" w:rsidR="005461AA" w:rsidRDefault="005461AA" w:rsidP="00405D0D">
            <w:pPr>
              <w:spacing w:after="0"/>
              <w:jc w:val="right"/>
              <w:rPr>
                <w:rFonts w:ascii="Book Antiqua" w:hAnsi="Book Antiqua"/>
                <w:sz w:val="20"/>
                <w:szCs w:val="20"/>
              </w:rPr>
            </w:pPr>
          </w:p>
        </w:tc>
        <w:tc>
          <w:tcPr>
            <w:tcW w:w="2349" w:type="dxa"/>
          </w:tcPr>
          <w:p w14:paraId="648A74B4" w14:textId="77777777" w:rsidR="005461AA" w:rsidRDefault="005461AA" w:rsidP="00405D0D">
            <w:pPr>
              <w:spacing w:after="0"/>
              <w:jc w:val="right"/>
              <w:rPr>
                <w:rFonts w:ascii="Book Antiqua" w:hAnsi="Book Antiqua"/>
                <w:sz w:val="20"/>
                <w:szCs w:val="20"/>
              </w:rPr>
            </w:pPr>
          </w:p>
        </w:tc>
      </w:tr>
      <w:tr w:rsidR="005461AA" w14:paraId="77076AB2" w14:textId="77777777" w:rsidTr="005461AA">
        <w:tc>
          <w:tcPr>
            <w:tcW w:w="3936" w:type="dxa"/>
            <w:hideMark/>
          </w:tcPr>
          <w:p w14:paraId="1B34AAB0" w14:textId="77777777" w:rsidR="005461AA" w:rsidRDefault="005461AA">
            <w:pPr>
              <w:spacing w:after="0" w:line="276" w:lineRule="auto"/>
              <w:rPr>
                <w:rFonts w:ascii="Book Antiqua" w:hAnsi="Book Antiqua"/>
                <w:sz w:val="20"/>
                <w:szCs w:val="20"/>
              </w:rPr>
            </w:pPr>
            <w:r>
              <w:rPr>
                <w:rFonts w:ascii="Book Antiqua" w:hAnsi="Book Antiqua"/>
                <w:sz w:val="20"/>
                <w:szCs w:val="20"/>
              </w:rPr>
              <w:t>Jubilación patronal</w:t>
            </w:r>
          </w:p>
        </w:tc>
        <w:tc>
          <w:tcPr>
            <w:tcW w:w="2693" w:type="dxa"/>
          </w:tcPr>
          <w:p w14:paraId="4E84E0A7" w14:textId="77777777" w:rsidR="005461AA" w:rsidRDefault="005461AA">
            <w:pPr>
              <w:spacing w:after="0" w:line="276" w:lineRule="auto"/>
              <w:jc w:val="right"/>
              <w:rPr>
                <w:rFonts w:ascii="Book Antiqua" w:hAnsi="Book Antiqua"/>
                <w:sz w:val="20"/>
                <w:szCs w:val="20"/>
              </w:rPr>
            </w:pPr>
          </w:p>
        </w:tc>
        <w:tc>
          <w:tcPr>
            <w:tcW w:w="2349" w:type="dxa"/>
            <w:hideMark/>
          </w:tcPr>
          <w:p w14:paraId="5AAB41C8" w14:textId="77777777" w:rsidR="005461AA" w:rsidRDefault="005461AA">
            <w:pPr>
              <w:spacing w:after="0" w:line="276" w:lineRule="auto"/>
              <w:jc w:val="right"/>
              <w:rPr>
                <w:rFonts w:ascii="Book Antiqua" w:hAnsi="Book Antiqua"/>
                <w:sz w:val="20"/>
                <w:szCs w:val="20"/>
              </w:rPr>
            </w:pPr>
            <w:r>
              <w:rPr>
                <w:rFonts w:ascii="Book Antiqua" w:hAnsi="Book Antiqua"/>
                <w:sz w:val="20"/>
                <w:szCs w:val="20"/>
              </w:rPr>
              <w:t>22,816</w:t>
            </w:r>
          </w:p>
        </w:tc>
      </w:tr>
      <w:tr w:rsidR="005461AA" w14:paraId="16FC4A6C" w14:textId="77777777" w:rsidTr="005461AA">
        <w:tc>
          <w:tcPr>
            <w:tcW w:w="3936" w:type="dxa"/>
            <w:hideMark/>
          </w:tcPr>
          <w:p w14:paraId="72953515" w14:textId="77777777" w:rsidR="005461AA" w:rsidRDefault="005461AA">
            <w:pPr>
              <w:spacing w:after="0" w:line="276" w:lineRule="auto"/>
              <w:rPr>
                <w:rFonts w:ascii="Book Antiqua" w:hAnsi="Book Antiqua"/>
                <w:sz w:val="20"/>
                <w:szCs w:val="20"/>
              </w:rPr>
            </w:pPr>
            <w:r>
              <w:rPr>
                <w:rFonts w:ascii="Book Antiqua" w:hAnsi="Book Antiqua"/>
                <w:sz w:val="20"/>
                <w:szCs w:val="20"/>
              </w:rPr>
              <w:t>Bonificación por desahucio</w:t>
            </w:r>
          </w:p>
        </w:tc>
        <w:tc>
          <w:tcPr>
            <w:tcW w:w="2693" w:type="dxa"/>
          </w:tcPr>
          <w:p w14:paraId="612261BC" w14:textId="77777777" w:rsidR="005461AA" w:rsidRDefault="005461AA">
            <w:pPr>
              <w:spacing w:after="0" w:line="276" w:lineRule="auto"/>
              <w:jc w:val="right"/>
              <w:rPr>
                <w:rFonts w:ascii="Book Antiqua" w:hAnsi="Book Antiqua"/>
                <w:sz w:val="20"/>
                <w:szCs w:val="20"/>
              </w:rPr>
            </w:pPr>
          </w:p>
        </w:tc>
        <w:tc>
          <w:tcPr>
            <w:tcW w:w="2349" w:type="dxa"/>
            <w:hideMark/>
          </w:tcPr>
          <w:p w14:paraId="7F0C53EB" w14:textId="77777777" w:rsidR="005461AA" w:rsidRDefault="005461AA">
            <w:pPr>
              <w:spacing w:after="0" w:line="276" w:lineRule="auto"/>
              <w:jc w:val="right"/>
              <w:rPr>
                <w:rFonts w:ascii="Book Antiqua" w:hAnsi="Book Antiqua"/>
                <w:sz w:val="20"/>
                <w:szCs w:val="20"/>
                <w:u w:val="single"/>
              </w:rPr>
            </w:pPr>
            <w:r>
              <w:rPr>
                <w:rFonts w:ascii="Book Antiqua" w:hAnsi="Book Antiqua"/>
                <w:sz w:val="20"/>
                <w:szCs w:val="20"/>
                <w:u w:val="single"/>
              </w:rPr>
              <w:t>18,816</w:t>
            </w:r>
          </w:p>
        </w:tc>
      </w:tr>
      <w:tr w:rsidR="005461AA" w14:paraId="61E0FBDA" w14:textId="77777777" w:rsidTr="005461AA">
        <w:tc>
          <w:tcPr>
            <w:tcW w:w="3936" w:type="dxa"/>
            <w:hideMark/>
          </w:tcPr>
          <w:p w14:paraId="67BFC203" w14:textId="77777777" w:rsidR="005461AA" w:rsidRPr="005461AA" w:rsidRDefault="005461AA">
            <w:pPr>
              <w:spacing w:after="0" w:line="276" w:lineRule="auto"/>
              <w:rPr>
                <w:rFonts w:ascii="Book Antiqua" w:hAnsi="Book Antiqua"/>
                <w:b/>
                <w:sz w:val="20"/>
                <w:szCs w:val="20"/>
              </w:rPr>
            </w:pPr>
            <w:r>
              <w:rPr>
                <w:rFonts w:ascii="Book Antiqua" w:hAnsi="Book Antiqua"/>
                <w:b/>
                <w:sz w:val="20"/>
                <w:szCs w:val="20"/>
              </w:rPr>
              <w:t>Saldo al final del año</w:t>
            </w:r>
          </w:p>
        </w:tc>
        <w:tc>
          <w:tcPr>
            <w:tcW w:w="2693" w:type="dxa"/>
          </w:tcPr>
          <w:p w14:paraId="4282D072" w14:textId="77777777" w:rsidR="005461AA" w:rsidRDefault="005461AA">
            <w:pPr>
              <w:spacing w:after="0" w:line="276" w:lineRule="auto"/>
              <w:jc w:val="right"/>
              <w:rPr>
                <w:rFonts w:ascii="Book Antiqua" w:hAnsi="Book Antiqua"/>
                <w:sz w:val="20"/>
                <w:szCs w:val="20"/>
              </w:rPr>
            </w:pPr>
          </w:p>
        </w:tc>
        <w:tc>
          <w:tcPr>
            <w:tcW w:w="2349" w:type="dxa"/>
            <w:hideMark/>
          </w:tcPr>
          <w:p w14:paraId="2F8379B6" w14:textId="77777777" w:rsidR="005461AA" w:rsidRDefault="005461AA">
            <w:pPr>
              <w:spacing w:after="0" w:line="276" w:lineRule="auto"/>
              <w:jc w:val="right"/>
              <w:rPr>
                <w:rFonts w:ascii="Book Antiqua" w:hAnsi="Book Antiqua"/>
                <w:sz w:val="20"/>
                <w:szCs w:val="20"/>
                <w:u w:val="double"/>
              </w:rPr>
            </w:pPr>
            <w:r>
              <w:rPr>
                <w:rFonts w:ascii="Book Antiqua" w:hAnsi="Book Antiqua"/>
                <w:sz w:val="20"/>
                <w:szCs w:val="20"/>
                <w:u w:val="double"/>
              </w:rPr>
              <w:t>41,632</w:t>
            </w:r>
          </w:p>
        </w:tc>
      </w:tr>
    </w:tbl>
    <w:p w14:paraId="0F2AD801" w14:textId="77777777" w:rsidR="005461AA" w:rsidRPr="005461AA" w:rsidRDefault="005461AA" w:rsidP="00B1625F">
      <w:pPr>
        <w:jc w:val="both"/>
        <w:rPr>
          <w:rFonts w:ascii="Book Antiqua" w:hAnsi="Book Antiqua"/>
          <w:sz w:val="20"/>
          <w:szCs w:val="20"/>
        </w:rPr>
      </w:pPr>
    </w:p>
    <w:p w14:paraId="79AD50DD" w14:textId="357060CE" w:rsidR="005461AA" w:rsidRPr="005461AA" w:rsidRDefault="00E8548C" w:rsidP="005461AA">
      <w:pPr>
        <w:jc w:val="both"/>
        <w:rPr>
          <w:rFonts w:ascii="Book Antiqua" w:hAnsi="Book Antiqua"/>
          <w:sz w:val="20"/>
          <w:szCs w:val="20"/>
          <w:lang w:val="es-419"/>
        </w:rPr>
      </w:pPr>
      <w:r w:rsidRPr="00E8548C">
        <w:rPr>
          <w:rFonts w:ascii="Book Antiqua" w:hAnsi="Book Antiqua"/>
          <w:b/>
          <w:bCs/>
          <w:i/>
          <w:iCs/>
          <w:sz w:val="20"/>
          <w:szCs w:val="20"/>
          <w:lang w:val="es-419"/>
        </w:rPr>
        <w:t>Jubilación</w:t>
      </w:r>
      <w:r w:rsidR="005461AA" w:rsidRPr="00E8548C">
        <w:rPr>
          <w:rFonts w:ascii="Book Antiqua" w:hAnsi="Book Antiqua"/>
          <w:b/>
          <w:bCs/>
          <w:i/>
          <w:iCs/>
          <w:sz w:val="20"/>
          <w:szCs w:val="20"/>
          <w:lang w:val="es-419"/>
        </w:rPr>
        <w:t xml:space="preserve"> patronal -</w:t>
      </w:r>
      <w:r w:rsidR="005461AA" w:rsidRPr="005461AA">
        <w:rPr>
          <w:rFonts w:ascii="Book Antiqua" w:hAnsi="Book Antiqua"/>
          <w:sz w:val="20"/>
          <w:szCs w:val="20"/>
          <w:lang w:val="es-419"/>
        </w:rPr>
        <w:t xml:space="preserve"> De acuerdo con disposiciones del Código del</w:t>
      </w:r>
      <w:r w:rsidR="005461AA">
        <w:rPr>
          <w:rFonts w:ascii="Book Antiqua" w:hAnsi="Book Antiqua"/>
          <w:sz w:val="20"/>
          <w:szCs w:val="20"/>
          <w:lang w:val="es-419"/>
        </w:rPr>
        <w:t xml:space="preserve"> </w:t>
      </w:r>
      <w:r w:rsidR="005461AA" w:rsidRPr="005461AA">
        <w:rPr>
          <w:rFonts w:ascii="Book Antiqua" w:hAnsi="Book Antiqua"/>
          <w:sz w:val="20"/>
          <w:szCs w:val="20"/>
          <w:lang w:val="es-419"/>
        </w:rPr>
        <w:t>Trabajo,</w:t>
      </w:r>
      <w:r w:rsidR="005461AA">
        <w:rPr>
          <w:rFonts w:ascii="Book Antiqua" w:hAnsi="Book Antiqua"/>
          <w:sz w:val="20"/>
          <w:szCs w:val="20"/>
          <w:lang w:val="es-419"/>
        </w:rPr>
        <w:t xml:space="preserve"> </w:t>
      </w:r>
      <w:r w:rsidR="005461AA" w:rsidRPr="005461AA">
        <w:rPr>
          <w:rFonts w:ascii="Book Antiqua" w:hAnsi="Book Antiqua"/>
          <w:sz w:val="20"/>
          <w:szCs w:val="20"/>
          <w:lang w:val="es-419"/>
        </w:rPr>
        <w:t>lo</w:t>
      </w:r>
      <w:r w:rsidR="005461AA">
        <w:rPr>
          <w:rFonts w:ascii="Book Antiqua" w:hAnsi="Book Antiqua"/>
          <w:sz w:val="20"/>
          <w:szCs w:val="20"/>
          <w:lang w:val="es-419"/>
        </w:rPr>
        <w:t>s trabajadores que por veinte añ</w:t>
      </w:r>
      <w:r w:rsidR="005461AA" w:rsidRPr="005461AA">
        <w:rPr>
          <w:rFonts w:ascii="Book Antiqua" w:hAnsi="Book Antiqua"/>
          <w:sz w:val="20"/>
          <w:szCs w:val="20"/>
          <w:lang w:val="es-419"/>
        </w:rPr>
        <w:t xml:space="preserve">os o más </w:t>
      </w:r>
      <w:r w:rsidRPr="005461AA">
        <w:rPr>
          <w:rFonts w:ascii="Book Antiqua" w:hAnsi="Book Antiqua"/>
          <w:sz w:val="20"/>
          <w:szCs w:val="20"/>
          <w:lang w:val="es-419"/>
        </w:rPr>
        <w:t>hubieren</w:t>
      </w:r>
      <w:r w:rsidR="005461AA" w:rsidRPr="005461AA">
        <w:rPr>
          <w:rFonts w:ascii="Book Antiqua" w:hAnsi="Book Antiqua"/>
          <w:sz w:val="20"/>
          <w:szCs w:val="20"/>
          <w:lang w:val="es-419"/>
        </w:rPr>
        <w:t xml:space="preserve"> prestado sus servicios en forma continuada o interrumpida, tendrán derecho a ser jubilados por sus empleadores sin perjuicio de la jubilación que les corresponde en su condición de</w:t>
      </w:r>
      <w:r w:rsidR="00B76CF6">
        <w:rPr>
          <w:rFonts w:ascii="Book Antiqua" w:hAnsi="Book Antiqua"/>
          <w:sz w:val="20"/>
          <w:szCs w:val="20"/>
          <w:lang w:val="es-419"/>
        </w:rPr>
        <w:t xml:space="preserve"> </w:t>
      </w:r>
      <w:r w:rsidR="005461AA" w:rsidRPr="005461AA">
        <w:rPr>
          <w:rFonts w:ascii="Book Antiqua" w:hAnsi="Book Antiqua"/>
          <w:sz w:val="20"/>
          <w:szCs w:val="20"/>
          <w:lang w:val="es-419"/>
        </w:rPr>
        <w:t>afiliados al Instituto E</w:t>
      </w:r>
      <w:r w:rsidR="00B76CF6">
        <w:rPr>
          <w:rFonts w:ascii="Book Antiqua" w:hAnsi="Book Antiqua"/>
          <w:sz w:val="20"/>
          <w:szCs w:val="20"/>
          <w:lang w:val="es-419"/>
        </w:rPr>
        <w:t>cuatoriano de Seguridad Social.</w:t>
      </w:r>
    </w:p>
    <w:p w14:paraId="7BD79A08" w14:textId="091CD813" w:rsidR="00B76CF6" w:rsidRDefault="005461AA" w:rsidP="005461AA">
      <w:pPr>
        <w:jc w:val="both"/>
        <w:rPr>
          <w:rFonts w:ascii="Book Antiqua" w:hAnsi="Book Antiqua"/>
          <w:sz w:val="20"/>
          <w:szCs w:val="20"/>
          <w:lang w:val="es-419"/>
        </w:rPr>
      </w:pPr>
      <w:r w:rsidRPr="005461AA">
        <w:rPr>
          <w:rFonts w:ascii="Book Antiqua" w:hAnsi="Book Antiqua"/>
          <w:sz w:val="20"/>
          <w:szCs w:val="20"/>
          <w:lang w:val="es-419"/>
        </w:rPr>
        <w:t>De</w:t>
      </w:r>
      <w:r w:rsidR="00B76CF6">
        <w:rPr>
          <w:rFonts w:ascii="Book Antiqua" w:hAnsi="Book Antiqua"/>
          <w:sz w:val="20"/>
          <w:szCs w:val="20"/>
          <w:lang w:val="es-419"/>
        </w:rPr>
        <w:t xml:space="preserve"> </w:t>
      </w:r>
      <w:r w:rsidRPr="005461AA">
        <w:rPr>
          <w:rFonts w:ascii="Book Antiqua" w:hAnsi="Book Antiqua"/>
          <w:sz w:val="20"/>
          <w:szCs w:val="20"/>
          <w:lang w:val="es-419"/>
        </w:rPr>
        <w:t>acuerdo con disposiciones legales la</w:t>
      </w:r>
      <w:r w:rsidR="00B76CF6">
        <w:rPr>
          <w:rFonts w:ascii="Book Antiqua" w:hAnsi="Book Antiqua"/>
          <w:sz w:val="20"/>
          <w:szCs w:val="20"/>
          <w:lang w:val="es-419"/>
        </w:rPr>
        <w:t xml:space="preserve"> </w:t>
      </w:r>
      <w:r w:rsidRPr="005461AA">
        <w:rPr>
          <w:rFonts w:ascii="Book Antiqua" w:hAnsi="Book Antiqua"/>
          <w:sz w:val="20"/>
          <w:szCs w:val="20"/>
          <w:lang w:val="es-419"/>
        </w:rPr>
        <w:t>pensión de jubilación se determina siguiendo</w:t>
      </w:r>
      <w:r w:rsidR="00B76CF6">
        <w:rPr>
          <w:rFonts w:ascii="Book Antiqua" w:hAnsi="Book Antiqua"/>
          <w:sz w:val="20"/>
          <w:szCs w:val="20"/>
          <w:lang w:val="es-419"/>
        </w:rPr>
        <w:t xml:space="preserve"> las normas lig</w:t>
      </w:r>
      <w:r w:rsidRPr="005461AA">
        <w:rPr>
          <w:rFonts w:ascii="Book Antiqua" w:hAnsi="Book Antiqua"/>
          <w:sz w:val="20"/>
          <w:szCs w:val="20"/>
          <w:lang w:val="es-419"/>
        </w:rPr>
        <w:t>adas por el Instituto Ecuatoriano de Seguridad Social para la jubilación de sus afiliados, respecto de</w:t>
      </w:r>
      <w:r w:rsidR="00B76CF6">
        <w:rPr>
          <w:rFonts w:ascii="Book Antiqua" w:hAnsi="Book Antiqua"/>
          <w:sz w:val="20"/>
          <w:szCs w:val="20"/>
          <w:lang w:val="es-419"/>
        </w:rPr>
        <w:t xml:space="preserve"> </w:t>
      </w:r>
      <w:r w:rsidRPr="005461AA">
        <w:rPr>
          <w:rFonts w:ascii="Book Antiqua" w:hAnsi="Book Antiqua"/>
          <w:sz w:val="20"/>
          <w:szCs w:val="20"/>
          <w:lang w:val="es-419"/>
        </w:rPr>
        <w:t>los coeficientes,</w:t>
      </w:r>
      <w:r w:rsidR="00B76CF6">
        <w:rPr>
          <w:rFonts w:ascii="Book Antiqua" w:hAnsi="Book Antiqua"/>
          <w:sz w:val="20"/>
          <w:szCs w:val="20"/>
          <w:lang w:val="es-419"/>
        </w:rPr>
        <w:t xml:space="preserve"> </w:t>
      </w:r>
      <w:r w:rsidRPr="005461AA">
        <w:rPr>
          <w:rFonts w:ascii="Book Antiqua" w:hAnsi="Book Antiqua"/>
          <w:sz w:val="20"/>
          <w:szCs w:val="20"/>
          <w:lang w:val="es-419"/>
        </w:rPr>
        <w:t>tiempo de servidos y edad.</w:t>
      </w:r>
      <w:r w:rsidR="00B76CF6">
        <w:rPr>
          <w:rFonts w:ascii="Book Antiqua" w:hAnsi="Book Antiqua"/>
          <w:sz w:val="20"/>
          <w:szCs w:val="20"/>
          <w:lang w:val="es-419"/>
        </w:rPr>
        <w:t xml:space="preserve"> Se considera como haber i</w:t>
      </w:r>
      <w:r w:rsidRPr="005461AA">
        <w:rPr>
          <w:rFonts w:ascii="Book Antiqua" w:hAnsi="Book Antiqua"/>
          <w:sz w:val="20"/>
          <w:szCs w:val="20"/>
          <w:lang w:val="es-419"/>
        </w:rPr>
        <w:t>n</w:t>
      </w:r>
      <w:r w:rsidR="00B76CF6">
        <w:rPr>
          <w:rFonts w:ascii="Book Antiqua" w:hAnsi="Book Antiqua"/>
          <w:sz w:val="20"/>
          <w:szCs w:val="20"/>
          <w:lang w:val="es-419"/>
        </w:rPr>
        <w:t>divi</w:t>
      </w:r>
      <w:r w:rsidRPr="005461AA">
        <w:rPr>
          <w:rFonts w:ascii="Book Antiqua" w:hAnsi="Book Antiqua"/>
          <w:sz w:val="20"/>
          <w:szCs w:val="20"/>
          <w:lang w:val="es-419"/>
        </w:rPr>
        <w:t>dual de jub</w:t>
      </w:r>
      <w:r w:rsidR="00B76CF6">
        <w:rPr>
          <w:rFonts w:ascii="Book Antiqua" w:hAnsi="Book Antiqua"/>
          <w:sz w:val="20"/>
          <w:szCs w:val="20"/>
          <w:lang w:val="es-419"/>
        </w:rPr>
        <w:t>ilación el formado por</w:t>
      </w:r>
      <w:r w:rsidRPr="005461AA">
        <w:rPr>
          <w:rFonts w:ascii="Book Antiqua" w:hAnsi="Book Antiqua"/>
          <w:sz w:val="20"/>
          <w:szCs w:val="20"/>
          <w:lang w:val="es-419"/>
        </w:rPr>
        <w:t>:</w:t>
      </w:r>
      <w:r w:rsidR="00E8548C">
        <w:rPr>
          <w:rFonts w:ascii="Book Antiqua" w:hAnsi="Book Antiqua"/>
          <w:sz w:val="20"/>
          <w:szCs w:val="20"/>
          <w:lang w:val="es-419"/>
        </w:rPr>
        <w:t xml:space="preserve"> a) </w:t>
      </w:r>
      <w:r w:rsidR="00B76CF6">
        <w:rPr>
          <w:rFonts w:ascii="Book Antiqua" w:hAnsi="Book Antiqua"/>
          <w:sz w:val="20"/>
          <w:szCs w:val="20"/>
          <w:lang w:val="es-419"/>
        </w:rPr>
        <w:t>F</w:t>
      </w:r>
      <w:r w:rsidR="00B76CF6" w:rsidRPr="00B76CF6">
        <w:rPr>
          <w:rFonts w:ascii="Book Antiqua" w:hAnsi="Book Antiqua"/>
          <w:sz w:val="20"/>
          <w:szCs w:val="20"/>
          <w:lang w:val="es-419"/>
        </w:rPr>
        <w:t>ondo de reserva a que tenga derecho el trabajador</w:t>
      </w:r>
      <w:r w:rsidR="00E8548C">
        <w:rPr>
          <w:rFonts w:ascii="Book Antiqua" w:hAnsi="Book Antiqua"/>
          <w:sz w:val="20"/>
          <w:szCs w:val="20"/>
          <w:lang w:val="es-419"/>
        </w:rPr>
        <w:t xml:space="preserve">; b) </w:t>
      </w:r>
      <w:r w:rsidR="00B76CF6" w:rsidRPr="00B76CF6">
        <w:rPr>
          <w:rFonts w:ascii="Book Antiqua" w:hAnsi="Book Antiqua"/>
          <w:sz w:val="20"/>
          <w:szCs w:val="20"/>
          <w:lang w:val="es-419"/>
        </w:rPr>
        <w:t>(+) 5% del promedio de la remuneración anual perc</w:t>
      </w:r>
      <w:r w:rsidR="00B76CF6">
        <w:rPr>
          <w:rFonts w:ascii="Book Antiqua" w:hAnsi="Book Antiqua"/>
          <w:sz w:val="20"/>
          <w:szCs w:val="20"/>
          <w:lang w:val="es-419"/>
        </w:rPr>
        <w:t>ibida en los últimos cinco años,</w:t>
      </w:r>
      <w:r w:rsidR="00B76CF6" w:rsidRPr="00B76CF6">
        <w:rPr>
          <w:rFonts w:ascii="Book Antiqua" w:hAnsi="Book Antiqua"/>
          <w:sz w:val="20"/>
          <w:szCs w:val="20"/>
          <w:lang w:val="es-419"/>
        </w:rPr>
        <w:t xml:space="preserve"> multiplicado por</w:t>
      </w:r>
      <w:r w:rsidR="00B76CF6">
        <w:rPr>
          <w:rFonts w:ascii="Book Antiqua" w:hAnsi="Book Antiqua"/>
          <w:sz w:val="20"/>
          <w:szCs w:val="20"/>
          <w:lang w:val="es-419"/>
        </w:rPr>
        <w:t xml:space="preserve"> </w:t>
      </w:r>
      <w:r w:rsidR="00B76CF6" w:rsidRPr="00B76CF6">
        <w:rPr>
          <w:rFonts w:ascii="Book Antiqua" w:hAnsi="Book Antiqua"/>
          <w:sz w:val="20"/>
          <w:szCs w:val="20"/>
          <w:lang w:val="es-419"/>
        </w:rPr>
        <w:t>los años de servicio.</w:t>
      </w:r>
    </w:p>
    <w:p w14:paraId="193D1A52" w14:textId="69AD8278" w:rsidR="00B76CF6" w:rsidRDefault="00B76CF6" w:rsidP="005461AA">
      <w:pPr>
        <w:jc w:val="both"/>
        <w:rPr>
          <w:rFonts w:ascii="Book Antiqua" w:hAnsi="Book Antiqua"/>
          <w:sz w:val="20"/>
          <w:szCs w:val="20"/>
          <w:lang w:val="es-419"/>
        </w:rPr>
      </w:pPr>
      <w:r w:rsidRPr="00B76CF6">
        <w:rPr>
          <w:rFonts w:ascii="Book Antiqua" w:hAnsi="Book Antiqua"/>
          <w:sz w:val="20"/>
          <w:szCs w:val="20"/>
          <w:lang w:val="es-419"/>
        </w:rPr>
        <w:t>Al valor obtenido,</w:t>
      </w:r>
      <w:r>
        <w:rPr>
          <w:rFonts w:ascii="Book Antiqua" w:hAnsi="Book Antiqua"/>
          <w:sz w:val="20"/>
          <w:szCs w:val="20"/>
          <w:lang w:val="es-419"/>
        </w:rPr>
        <w:t xml:space="preserve"> </w:t>
      </w:r>
      <w:r w:rsidRPr="00B76CF6">
        <w:rPr>
          <w:rFonts w:ascii="Book Antiqua" w:hAnsi="Book Antiqua"/>
          <w:sz w:val="20"/>
          <w:szCs w:val="20"/>
          <w:lang w:val="es-419"/>
        </w:rPr>
        <w:t xml:space="preserve">la </w:t>
      </w:r>
      <w:r w:rsidR="00E8548C" w:rsidRPr="00B76CF6">
        <w:rPr>
          <w:rFonts w:ascii="Book Antiqua" w:hAnsi="Book Antiqua"/>
          <w:sz w:val="20"/>
          <w:szCs w:val="20"/>
          <w:lang w:val="es-419"/>
        </w:rPr>
        <w:t>Compañía</w:t>
      </w:r>
      <w:r w:rsidRPr="00B76CF6">
        <w:rPr>
          <w:rFonts w:ascii="Book Antiqua" w:hAnsi="Book Antiqua"/>
          <w:sz w:val="20"/>
          <w:szCs w:val="20"/>
          <w:lang w:val="es-419"/>
        </w:rPr>
        <w:t xml:space="preserve"> tiene derecho</w:t>
      </w:r>
      <w:r>
        <w:rPr>
          <w:rFonts w:ascii="Book Antiqua" w:hAnsi="Book Antiqua"/>
          <w:sz w:val="20"/>
          <w:szCs w:val="20"/>
          <w:lang w:val="es-419"/>
        </w:rPr>
        <w:t xml:space="preserve"> a que se rebaje la suma total q</w:t>
      </w:r>
      <w:r w:rsidRPr="00B76CF6">
        <w:rPr>
          <w:rFonts w:ascii="Book Antiqua" w:hAnsi="Book Antiqua"/>
          <w:sz w:val="20"/>
          <w:szCs w:val="20"/>
          <w:lang w:val="es-419"/>
        </w:rPr>
        <w:t>ue hubiere depositado en el</w:t>
      </w:r>
      <w:r>
        <w:rPr>
          <w:rFonts w:ascii="Book Antiqua" w:hAnsi="Book Antiqua"/>
          <w:sz w:val="20"/>
          <w:szCs w:val="20"/>
          <w:lang w:val="es-419"/>
        </w:rPr>
        <w:t xml:space="preserve"> Instituto Ecuatori</w:t>
      </w:r>
      <w:r w:rsidRPr="00B76CF6">
        <w:rPr>
          <w:rFonts w:ascii="Book Antiqua" w:hAnsi="Book Antiqua"/>
          <w:sz w:val="20"/>
          <w:szCs w:val="20"/>
          <w:lang w:val="es-419"/>
        </w:rPr>
        <w:t xml:space="preserve">ano de Seguridad Social en concepto de apone del empleador o fondo de reserva </w:t>
      </w:r>
      <w:proofErr w:type="gramStart"/>
      <w:r w:rsidRPr="00B76CF6">
        <w:rPr>
          <w:rFonts w:ascii="Book Antiqua" w:hAnsi="Book Antiqua"/>
          <w:sz w:val="20"/>
          <w:szCs w:val="20"/>
          <w:lang w:val="es-419"/>
        </w:rPr>
        <w:t>del mismo</w:t>
      </w:r>
      <w:proofErr w:type="gramEnd"/>
      <w:r w:rsidRPr="00B76CF6">
        <w:rPr>
          <w:rFonts w:ascii="Book Antiqua" w:hAnsi="Book Antiqua"/>
          <w:sz w:val="20"/>
          <w:szCs w:val="20"/>
          <w:lang w:val="es-419"/>
        </w:rPr>
        <w:t>. En t</w:t>
      </w:r>
      <w:r>
        <w:rPr>
          <w:rFonts w:ascii="Book Antiqua" w:hAnsi="Book Antiqua"/>
          <w:sz w:val="20"/>
          <w:szCs w:val="20"/>
          <w:lang w:val="es-419"/>
        </w:rPr>
        <w:t>odo caso se tomará en cuenta para</w:t>
      </w:r>
      <w:r w:rsidRPr="00B76CF6">
        <w:rPr>
          <w:rFonts w:ascii="Book Antiqua" w:hAnsi="Book Antiqua"/>
          <w:sz w:val="20"/>
          <w:szCs w:val="20"/>
          <w:lang w:val="es-419"/>
        </w:rPr>
        <w:t xml:space="preserve"> la rebaja del haber Individual de jubilación, los valores que por fondos de reserva hubiese legalmente</w:t>
      </w:r>
      <w:r>
        <w:rPr>
          <w:rFonts w:ascii="Book Antiqua" w:hAnsi="Book Antiqua"/>
          <w:sz w:val="20"/>
          <w:szCs w:val="20"/>
          <w:lang w:val="es-419"/>
        </w:rPr>
        <w:t xml:space="preserve"> depositado el empleador o entre</w:t>
      </w:r>
      <w:r w:rsidRPr="00B76CF6">
        <w:rPr>
          <w:rFonts w:ascii="Book Antiqua" w:hAnsi="Book Antiqua"/>
          <w:sz w:val="20"/>
          <w:szCs w:val="20"/>
          <w:lang w:val="es-419"/>
        </w:rPr>
        <w:t xml:space="preserve">gado al </w:t>
      </w:r>
      <w:r w:rsidR="00E8548C" w:rsidRPr="00B76CF6">
        <w:rPr>
          <w:rFonts w:ascii="Book Antiqua" w:hAnsi="Book Antiqua"/>
          <w:sz w:val="20"/>
          <w:szCs w:val="20"/>
          <w:lang w:val="es-419"/>
        </w:rPr>
        <w:t>trabajador</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6"/>
        <w:gridCol w:w="2693"/>
        <w:gridCol w:w="2349"/>
      </w:tblGrid>
      <w:tr w:rsidR="00B76CF6" w14:paraId="6F8109B2" w14:textId="77777777" w:rsidTr="005D60EA">
        <w:trPr>
          <w:trHeight w:val="236"/>
        </w:trPr>
        <w:tc>
          <w:tcPr>
            <w:tcW w:w="3936" w:type="dxa"/>
          </w:tcPr>
          <w:p w14:paraId="5827878A" w14:textId="77777777" w:rsidR="00B76CF6" w:rsidRDefault="00B76CF6">
            <w:pPr>
              <w:jc w:val="both"/>
              <w:rPr>
                <w:rFonts w:ascii="Book Antiqua" w:hAnsi="Book Antiqua"/>
                <w:sz w:val="20"/>
                <w:szCs w:val="20"/>
              </w:rPr>
            </w:pPr>
          </w:p>
        </w:tc>
        <w:tc>
          <w:tcPr>
            <w:tcW w:w="2693" w:type="dxa"/>
            <w:hideMark/>
          </w:tcPr>
          <w:p w14:paraId="7F87AB78" w14:textId="77777777" w:rsidR="00B76CF6" w:rsidRDefault="00B76CF6">
            <w:pPr>
              <w:jc w:val="right"/>
              <w:rPr>
                <w:rFonts w:ascii="Book Antiqua" w:hAnsi="Book Antiqua"/>
                <w:b/>
                <w:sz w:val="20"/>
                <w:szCs w:val="20"/>
              </w:rPr>
            </w:pPr>
            <w:r>
              <w:rPr>
                <w:rFonts w:ascii="Book Antiqua" w:hAnsi="Book Antiqua"/>
                <w:b/>
                <w:sz w:val="20"/>
                <w:szCs w:val="20"/>
              </w:rPr>
              <w:t>2021</w:t>
            </w:r>
          </w:p>
        </w:tc>
        <w:tc>
          <w:tcPr>
            <w:tcW w:w="2349" w:type="dxa"/>
            <w:hideMark/>
          </w:tcPr>
          <w:p w14:paraId="12CA21D8" w14:textId="77777777" w:rsidR="00B76CF6" w:rsidRDefault="00B76CF6">
            <w:pPr>
              <w:jc w:val="right"/>
              <w:rPr>
                <w:rFonts w:ascii="Book Antiqua" w:hAnsi="Book Antiqua"/>
                <w:b/>
                <w:sz w:val="20"/>
                <w:szCs w:val="20"/>
              </w:rPr>
            </w:pPr>
            <w:r>
              <w:rPr>
                <w:rFonts w:ascii="Book Antiqua" w:hAnsi="Book Antiqua"/>
                <w:b/>
                <w:sz w:val="20"/>
                <w:szCs w:val="20"/>
              </w:rPr>
              <w:t>2020</w:t>
            </w:r>
          </w:p>
        </w:tc>
      </w:tr>
      <w:tr w:rsidR="00B76CF6" w14:paraId="0746632E" w14:textId="77777777" w:rsidTr="005D60EA">
        <w:tc>
          <w:tcPr>
            <w:tcW w:w="3936" w:type="dxa"/>
            <w:hideMark/>
          </w:tcPr>
          <w:p w14:paraId="2D563798" w14:textId="77777777" w:rsidR="00B76CF6" w:rsidRDefault="00B76CF6">
            <w:pPr>
              <w:spacing w:after="0" w:line="276" w:lineRule="auto"/>
              <w:rPr>
                <w:rFonts w:ascii="Book Antiqua" w:hAnsi="Book Antiqua"/>
                <w:sz w:val="20"/>
                <w:szCs w:val="20"/>
              </w:rPr>
            </w:pPr>
            <w:r>
              <w:rPr>
                <w:rFonts w:ascii="Book Antiqua" w:hAnsi="Book Antiqua"/>
                <w:sz w:val="20"/>
                <w:szCs w:val="20"/>
              </w:rPr>
              <w:t>Saldos al comienzo del año</w:t>
            </w:r>
          </w:p>
          <w:p w14:paraId="5F9F9311" w14:textId="40732610" w:rsidR="005D60EA" w:rsidRDefault="005D60EA">
            <w:pPr>
              <w:spacing w:after="0" w:line="276" w:lineRule="auto"/>
              <w:rPr>
                <w:rFonts w:ascii="Book Antiqua" w:hAnsi="Book Antiqua"/>
                <w:sz w:val="20"/>
                <w:szCs w:val="20"/>
              </w:rPr>
            </w:pPr>
            <w:r>
              <w:rPr>
                <w:rFonts w:ascii="Book Antiqua" w:hAnsi="Book Antiqua"/>
                <w:sz w:val="20"/>
                <w:szCs w:val="20"/>
              </w:rPr>
              <w:t>Costos de los servicios</w:t>
            </w:r>
          </w:p>
          <w:p w14:paraId="07D9CCA5" w14:textId="77777777" w:rsidR="005D60EA" w:rsidRDefault="005D60EA">
            <w:pPr>
              <w:spacing w:after="0" w:line="276" w:lineRule="auto"/>
              <w:rPr>
                <w:rFonts w:ascii="Book Antiqua" w:hAnsi="Book Antiqua"/>
                <w:sz w:val="20"/>
                <w:szCs w:val="20"/>
              </w:rPr>
            </w:pPr>
            <w:r>
              <w:rPr>
                <w:rFonts w:ascii="Book Antiqua" w:hAnsi="Book Antiqua"/>
                <w:sz w:val="20"/>
                <w:szCs w:val="20"/>
              </w:rPr>
              <w:t>Costos por intereses</w:t>
            </w:r>
          </w:p>
        </w:tc>
        <w:tc>
          <w:tcPr>
            <w:tcW w:w="2693" w:type="dxa"/>
          </w:tcPr>
          <w:p w14:paraId="498C84C5" w14:textId="77777777" w:rsidR="00B76CF6" w:rsidRDefault="00B76CF6">
            <w:pPr>
              <w:spacing w:after="0" w:line="276" w:lineRule="auto"/>
              <w:jc w:val="right"/>
              <w:rPr>
                <w:rFonts w:ascii="Book Antiqua" w:hAnsi="Book Antiqua"/>
                <w:sz w:val="20"/>
                <w:szCs w:val="20"/>
              </w:rPr>
            </w:pPr>
          </w:p>
        </w:tc>
        <w:tc>
          <w:tcPr>
            <w:tcW w:w="2349" w:type="dxa"/>
            <w:hideMark/>
          </w:tcPr>
          <w:p w14:paraId="2ECE6790" w14:textId="77777777" w:rsidR="00B76CF6" w:rsidRDefault="005D60EA">
            <w:pPr>
              <w:spacing w:after="0" w:line="276" w:lineRule="auto"/>
              <w:jc w:val="right"/>
              <w:rPr>
                <w:rFonts w:ascii="Book Antiqua" w:hAnsi="Book Antiqua"/>
                <w:sz w:val="20"/>
                <w:szCs w:val="20"/>
              </w:rPr>
            </w:pPr>
            <w:r>
              <w:rPr>
                <w:rFonts w:ascii="Book Antiqua" w:hAnsi="Book Antiqua"/>
                <w:sz w:val="20"/>
                <w:szCs w:val="20"/>
              </w:rPr>
              <w:t>20,683</w:t>
            </w:r>
          </w:p>
          <w:p w14:paraId="3F67CBAA" w14:textId="77777777" w:rsidR="005D60EA" w:rsidRDefault="005D60EA">
            <w:pPr>
              <w:spacing w:after="0" w:line="276" w:lineRule="auto"/>
              <w:jc w:val="right"/>
              <w:rPr>
                <w:rFonts w:ascii="Book Antiqua" w:hAnsi="Book Antiqua"/>
                <w:sz w:val="20"/>
                <w:szCs w:val="20"/>
              </w:rPr>
            </w:pPr>
            <w:r>
              <w:rPr>
                <w:rFonts w:ascii="Book Antiqua" w:hAnsi="Book Antiqua"/>
                <w:sz w:val="20"/>
                <w:szCs w:val="20"/>
              </w:rPr>
              <w:t>2,005</w:t>
            </w:r>
          </w:p>
          <w:p w14:paraId="0BFD161F" w14:textId="77777777" w:rsidR="005D60EA" w:rsidRDefault="005D60EA">
            <w:pPr>
              <w:spacing w:after="0" w:line="276" w:lineRule="auto"/>
              <w:jc w:val="right"/>
              <w:rPr>
                <w:rFonts w:ascii="Book Antiqua" w:hAnsi="Book Antiqua"/>
                <w:sz w:val="20"/>
                <w:szCs w:val="20"/>
              </w:rPr>
            </w:pPr>
            <w:r>
              <w:rPr>
                <w:rFonts w:ascii="Book Antiqua" w:hAnsi="Book Antiqua"/>
                <w:sz w:val="20"/>
                <w:szCs w:val="20"/>
              </w:rPr>
              <w:t>128</w:t>
            </w:r>
          </w:p>
        </w:tc>
      </w:tr>
      <w:tr w:rsidR="00B76CF6" w14:paraId="1812D141" w14:textId="77777777" w:rsidTr="005D60EA">
        <w:tc>
          <w:tcPr>
            <w:tcW w:w="3936" w:type="dxa"/>
            <w:hideMark/>
          </w:tcPr>
          <w:p w14:paraId="32578CDD" w14:textId="77777777" w:rsidR="00B76CF6" w:rsidRDefault="005D60EA">
            <w:pPr>
              <w:spacing w:after="0" w:line="276" w:lineRule="auto"/>
              <w:rPr>
                <w:rFonts w:ascii="Book Antiqua" w:hAnsi="Book Antiqua"/>
                <w:sz w:val="20"/>
                <w:szCs w:val="20"/>
              </w:rPr>
            </w:pPr>
            <w:r>
              <w:rPr>
                <w:rFonts w:ascii="Book Antiqua" w:hAnsi="Book Antiqua"/>
                <w:sz w:val="20"/>
                <w:szCs w:val="20"/>
              </w:rPr>
              <w:t>Beneficios pagados</w:t>
            </w:r>
          </w:p>
        </w:tc>
        <w:tc>
          <w:tcPr>
            <w:tcW w:w="2693" w:type="dxa"/>
          </w:tcPr>
          <w:p w14:paraId="63C3DA1E" w14:textId="77777777" w:rsidR="00B76CF6" w:rsidRDefault="00B76CF6">
            <w:pPr>
              <w:spacing w:after="0" w:line="276" w:lineRule="auto"/>
              <w:jc w:val="right"/>
              <w:rPr>
                <w:rFonts w:ascii="Book Antiqua" w:hAnsi="Book Antiqua"/>
                <w:sz w:val="20"/>
                <w:szCs w:val="20"/>
              </w:rPr>
            </w:pPr>
          </w:p>
        </w:tc>
        <w:tc>
          <w:tcPr>
            <w:tcW w:w="2349" w:type="dxa"/>
            <w:hideMark/>
          </w:tcPr>
          <w:p w14:paraId="6B9396F3" w14:textId="77777777" w:rsidR="00B76CF6" w:rsidRDefault="005D60EA">
            <w:pPr>
              <w:spacing w:after="0" w:line="276" w:lineRule="auto"/>
              <w:jc w:val="right"/>
              <w:rPr>
                <w:rFonts w:ascii="Book Antiqua" w:hAnsi="Book Antiqua"/>
                <w:sz w:val="20"/>
                <w:szCs w:val="20"/>
                <w:u w:val="single"/>
              </w:rPr>
            </w:pPr>
            <w:r>
              <w:rPr>
                <w:rFonts w:ascii="Book Antiqua" w:hAnsi="Book Antiqua"/>
                <w:sz w:val="20"/>
                <w:szCs w:val="20"/>
                <w:u w:val="single"/>
              </w:rPr>
              <w:t>0</w:t>
            </w:r>
          </w:p>
        </w:tc>
      </w:tr>
      <w:tr w:rsidR="00B76CF6" w14:paraId="34B51BEE" w14:textId="77777777" w:rsidTr="005D60EA">
        <w:tc>
          <w:tcPr>
            <w:tcW w:w="3936" w:type="dxa"/>
            <w:hideMark/>
          </w:tcPr>
          <w:p w14:paraId="24F27086" w14:textId="77777777" w:rsidR="00B76CF6" w:rsidRDefault="005D60EA">
            <w:pPr>
              <w:spacing w:after="0" w:line="276" w:lineRule="auto"/>
              <w:rPr>
                <w:rFonts w:ascii="Book Antiqua" w:hAnsi="Book Antiqua"/>
                <w:b/>
                <w:sz w:val="20"/>
                <w:szCs w:val="20"/>
              </w:rPr>
            </w:pPr>
            <w:r>
              <w:rPr>
                <w:rFonts w:ascii="Book Antiqua" w:hAnsi="Book Antiqua"/>
                <w:b/>
                <w:sz w:val="20"/>
                <w:szCs w:val="20"/>
              </w:rPr>
              <w:t>Saldo al final del año</w:t>
            </w:r>
          </w:p>
        </w:tc>
        <w:tc>
          <w:tcPr>
            <w:tcW w:w="2693" w:type="dxa"/>
          </w:tcPr>
          <w:p w14:paraId="03D38A38" w14:textId="77777777" w:rsidR="00B76CF6" w:rsidRDefault="00B76CF6">
            <w:pPr>
              <w:spacing w:after="0" w:line="276" w:lineRule="auto"/>
              <w:jc w:val="right"/>
              <w:rPr>
                <w:rFonts w:ascii="Book Antiqua" w:hAnsi="Book Antiqua"/>
                <w:sz w:val="20"/>
                <w:szCs w:val="20"/>
              </w:rPr>
            </w:pPr>
          </w:p>
        </w:tc>
        <w:tc>
          <w:tcPr>
            <w:tcW w:w="2349" w:type="dxa"/>
            <w:hideMark/>
          </w:tcPr>
          <w:p w14:paraId="656A2909" w14:textId="77777777" w:rsidR="00B76CF6" w:rsidRDefault="005D60EA">
            <w:pPr>
              <w:spacing w:after="0" w:line="276" w:lineRule="auto"/>
              <w:jc w:val="right"/>
              <w:rPr>
                <w:rFonts w:ascii="Book Antiqua" w:hAnsi="Book Antiqua"/>
                <w:sz w:val="20"/>
                <w:szCs w:val="20"/>
                <w:u w:val="double"/>
              </w:rPr>
            </w:pPr>
            <w:r>
              <w:rPr>
                <w:rFonts w:ascii="Book Antiqua" w:hAnsi="Book Antiqua"/>
                <w:sz w:val="20"/>
                <w:szCs w:val="20"/>
                <w:u w:val="double"/>
              </w:rPr>
              <w:t>22,816</w:t>
            </w:r>
          </w:p>
        </w:tc>
      </w:tr>
    </w:tbl>
    <w:p w14:paraId="22FD5540" w14:textId="77777777" w:rsidR="00B76CF6" w:rsidRDefault="00B76CF6" w:rsidP="005461AA">
      <w:pPr>
        <w:jc w:val="both"/>
        <w:rPr>
          <w:rFonts w:ascii="Book Antiqua" w:hAnsi="Book Antiqua"/>
          <w:sz w:val="20"/>
          <w:szCs w:val="20"/>
          <w:lang w:val="es-419"/>
        </w:rPr>
      </w:pPr>
    </w:p>
    <w:p w14:paraId="6BBC3F48" w14:textId="6897A2C1" w:rsidR="005D60EA" w:rsidRDefault="005D60EA" w:rsidP="005461AA">
      <w:pPr>
        <w:jc w:val="both"/>
        <w:rPr>
          <w:rFonts w:ascii="Book Antiqua" w:hAnsi="Book Antiqua"/>
          <w:sz w:val="20"/>
          <w:szCs w:val="20"/>
          <w:lang w:val="es-419"/>
        </w:rPr>
      </w:pPr>
      <w:r w:rsidRPr="00E8548C">
        <w:rPr>
          <w:rFonts w:ascii="Book Antiqua" w:hAnsi="Book Antiqua"/>
          <w:b/>
          <w:i/>
          <w:iCs/>
          <w:sz w:val="20"/>
          <w:szCs w:val="20"/>
          <w:lang w:val="es-419"/>
        </w:rPr>
        <w:t xml:space="preserve">Beneficios por </w:t>
      </w:r>
      <w:r w:rsidR="00E8548C" w:rsidRPr="00E8548C">
        <w:rPr>
          <w:rFonts w:ascii="Book Antiqua" w:hAnsi="Book Antiqua"/>
          <w:b/>
          <w:i/>
          <w:iCs/>
          <w:sz w:val="20"/>
          <w:szCs w:val="20"/>
          <w:lang w:val="es-419"/>
        </w:rPr>
        <w:t>desahucio. -</w:t>
      </w:r>
      <w:r w:rsidRPr="00E8548C">
        <w:rPr>
          <w:rFonts w:ascii="Book Antiqua" w:hAnsi="Book Antiqua"/>
          <w:i/>
          <w:iCs/>
          <w:sz w:val="20"/>
          <w:szCs w:val="20"/>
          <w:lang w:val="es-419"/>
        </w:rPr>
        <w:t xml:space="preserve"> </w:t>
      </w:r>
      <w:r>
        <w:rPr>
          <w:rFonts w:ascii="Book Antiqua" w:hAnsi="Book Antiqua"/>
          <w:sz w:val="20"/>
          <w:szCs w:val="20"/>
          <w:lang w:val="es-419"/>
        </w:rPr>
        <w:t>De acuerdo con disposi</w:t>
      </w:r>
      <w:r w:rsidRPr="005D60EA">
        <w:rPr>
          <w:rFonts w:ascii="Book Antiqua" w:hAnsi="Book Antiqua"/>
          <w:sz w:val="20"/>
          <w:szCs w:val="20"/>
          <w:lang w:val="es-419"/>
        </w:rPr>
        <w:t xml:space="preserve">ciones del Código de Trabajo, en los casos de terminación de la </w:t>
      </w:r>
      <w:r>
        <w:rPr>
          <w:rFonts w:ascii="Book Antiqua" w:hAnsi="Book Antiqua"/>
          <w:sz w:val="20"/>
          <w:szCs w:val="20"/>
          <w:lang w:val="es-419"/>
        </w:rPr>
        <w:t xml:space="preserve">relación laboral por desahucio </w:t>
      </w:r>
      <w:r w:rsidRPr="005D60EA">
        <w:rPr>
          <w:rFonts w:ascii="Book Antiqua" w:hAnsi="Book Antiqua"/>
          <w:sz w:val="20"/>
          <w:szCs w:val="20"/>
          <w:lang w:val="es-419"/>
        </w:rPr>
        <w:t>solicitado por el empleador o por el trabajador, la Compañía entregara el 25% de la última remuneración mensual por cada uno de los años de servicio.</w:t>
      </w:r>
    </w:p>
    <w:p w14:paraId="2FD48E7D" w14:textId="3021B14A" w:rsidR="005D60EA" w:rsidRDefault="005D60EA" w:rsidP="005461AA">
      <w:pPr>
        <w:jc w:val="both"/>
        <w:rPr>
          <w:rFonts w:ascii="Book Antiqua" w:hAnsi="Book Antiqua"/>
          <w:sz w:val="20"/>
          <w:szCs w:val="20"/>
          <w:lang w:val="es-419"/>
        </w:rPr>
      </w:pPr>
      <w:r w:rsidRPr="005D60EA">
        <w:rPr>
          <w:rFonts w:ascii="Book Antiqua" w:hAnsi="Book Antiqua"/>
          <w:sz w:val="20"/>
          <w:szCs w:val="20"/>
          <w:lang w:val="es-419"/>
        </w:rPr>
        <w:t>Los movimientos</w:t>
      </w:r>
      <w:r>
        <w:rPr>
          <w:rFonts w:ascii="Book Antiqua" w:hAnsi="Book Antiqua"/>
          <w:sz w:val="20"/>
          <w:szCs w:val="20"/>
          <w:lang w:val="es-419"/>
        </w:rPr>
        <w:t xml:space="preserve"> en el valor presente de la </w:t>
      </w:r>
      <w:r w:rsidR="00E8548C">
        <w:rPr>
          <w:rFonts w:ascii="Book Antiqua" w:hAnsi="Book Antiqua"/>
          <w:sz w:val="20"/>
          <w:szCs w:val="20"/>
          <w:lang w:val="es-419"/>
        </w:rPr>
        <w:t>obli</w:t>
      </w:r>
      <w:r w:rsidR="00E8548C" w:rsidRPr="005D60EA">
        <w:rPr>
          <w:rFonts w:ascii="Book Antiqua" w:hAnsi="Book Antiqua"/>
          <w:sz w:val="20"/>
          <w:szCs w:val="20"/>
          <w:lang w:val="es-419"/>
        </w:rPr>
        <w:t>gación</w:t>
      </w:r>
      <w:r w:rsidRPr="005D60EA">
        <w:rPr>
          <w:rFonts w:ascii="Book Antiqua" w:hAnsi="Book Antiqua"/>
          <w:sz w:val="20"/>
          <w:szCs w:val="20"/>
          <w:lang w:val="es-419"/>
        </w:rPr>
        <w:t xml:space="preserve"> de bonificación por desahucio fueron como sigue: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6"/>
        <w:gridCol w:w="2693"/>
        <w:gridCol w:w="2349"/>
      </w:tblGrid>
      <w:tr w:rsidR="00877B11" w14:paraId="10A78EFD" w14:textId="77777777" w:rsidTr="00877B11">
        <w:trPr>
          <w:trHeight w:val="236"/>
        </w:trPr>
        <w:tc>
          <w:tcPr>
            <w:tcW w:w="3936" w:type="dxa"/>
          </w:tcPr>
          <w:p w14:paraId="086B2974" w14:textId="77777777" w:rsidR="00877B11" w:rsidRDefault="00877B11">
            <w:pPr>
              <w:jc w:val="both"/>
              <w:rPr>
                <w:rFonts w:ascii="Book Antiqua" w:hAnsi="Book Antiqua"/>
                <w:sz w:val="20"/>
                <w:szCs w:val="20"/>
              </w:rPr>
            </w:pPr>
          </w:p>
        </w:tc>
        <w:tc>
          <w:tcPr>
            <w:tcW w:w="2693" w:type="dxa"/>
            <w:hideMark/>
          </w:tcPr>
          <w:p w14:paraId="12220B07" w14:textId="77777777" w:rsidR="00877B11" w:rsidRDefault="00877B11">
            <w:pPr>
              <w:jc w:val="right"/>
              <w:rPr>
                <w:rFonts w:ascii="Book Antiqua" w:hAnsi="Book Antiqua"/>
                <w:b/>
                <w:sz w:val="20"/>
                <w:szCs w:val="20"/>
              </w:rPr>
            </w:pPr>
            <w:r>
              <w:rPr>
                <w:rFonts w:ascii="Book Antiqua" w:hAnsi="Book Antiqua"/>
                <w:b/>
                <w:sz w:val="20"/>
                <w:szCs w:val="20"/>
              </w:rPr>
              <w:t>2021</w:t>
            </w:r>
          </w:p>
        </w:tc>
        <w:tc>
          <w:tcPr>
            <w:tcW w:w="2349" w:type="dxa"/>
            <w:hideMark/>
          </w:tcPr>
          <w:p w14:paraId="3F0DD4C0" w14:textId="77777777" w:rsidR="00877B11" w:rsidRDefault="00877B11">
            <w:pPr>
              <w:jc w:val="right"/>
              <w:rPr>
                <w:rFonts w:ascii="Book Antiqua" w:hAnsi="Book Antiqua"/>
                <w:b/>
                <w:sz w:val="20"/>
                <w:szCs w:val="20"/>
              </w:rPr>
            </w:pPr>
            <w:r>
              <w:rPr>
                <w:rFonts w:ascii="Book Antiqua" w:hAnsi="Book Antiqua"/>
                <w:b/>
                <w:sz w:val="20"/>
                <w:szCs w:val="20"/>
              </w:rPr>
              <w:t>2020</w:t>
            </w:r>
          </w:p>
        </w:tc>
      </w:tr>
      <w:tr w:rsidR="00877B11" w14:paraId="26AC7B2A" w14:textId="77777777" w:rsidTr="00877B11">
        <w:tc>
          <w:tcPr>
            <w:tcW w:w="3936" w:type="dxa"/>
            <w:hideMark/>
          </w:tcPr>
          <w:p w14:paraId="26796C87" w14:textId="77777777" w:rsidR="00877B11" w:rsidRDefault="00877B11">
            <w:pPr>
              <w:spacing w:after="0" w:line="276" w:lineRule="auto"/>
              <w:rPr>
                <w:rFonts w:ascii="Book Antiqua" w:hAnsi="Book Antiqua"/>
                <w:sz w:val="20"/>
                <w:szCs w:val="20"/>
              </w:rPr>
            </w:pPr>
            <w:r>
              <w:rPr>
                <w:rFonts w:ascii="Book Antiqua" w:hAnsi="Book Antiqua"/>
                <w:sz w:val="20"/>
                <w:szCs w:val="20"/>
              </w:rPr>
              <w:t>Saldos al comienzo del año</w:t>
            </w:r>
          </w:p>
          <w:p w14:paraId="1B454798" w14:textId="77777777" w:rsidR="00877B11" w:rsidRDefault="00877B11">
            <w:pPr>
              <w:spacing w:after="0" w:line="276" w:lineRule="auto"/>
              <w:rPr>
                <w:rFonts w:ascii="Book Antiqua" w:hAnsi="Book Antiqua"/>
                <w:sz w:val="20"/>
                <w:szCs w:val="20"/>
              </w:rPr>
            </w:pPr>
            <w:r>
              <w:rPr>
                <w:rFonts w:ascii="Book Antiqua" w:hAnsi="Book Antiqua"/>
                <w:sz w:val="20"/>
                <w:szCs w:val="20"/>
              </w:rPr>
              <w:t>Costos de los servicios</w:t>
            </w:r>
          </w:p>
          <w:p w14:paraId="4BD84FCF" w14:textId="77777777" w:rsidR="00877B11" w:rsidRDefault="00877B11">
            <w:pPr>
              <w:spacing w:after="0" w:line="276" w:lineRule="auto"/>
              <w:rPr>
                <w:rFonts w:ascii="Book Antiqua" w:hAnsi="Book Antiqua"/>
                <w:sz w:val="20"/>
                <w:szCs w:val="20"/>
              </w:rPr>
            </w:pPr>
            <w:r>
              <w:rPr>
                <w:rFonts w:ascii="Book Antiqua" w:hAnsi="Book Antiqua"/>
                <w:sz w:val="20"/>
                <w:szCs w:val="20"/>
              </w:rPr>
              <w:t>Costos por intereses</w:t>
            </w:r>
          </w:p>
        </w:tc>
        <w:tc>
          <w:tcPr>
            <w:tcW w:w="2693" w:type="dxa"/>
          </w:tcPr>
          <w:p w14:paraId="447A9DE1" w14:textId="77777777" w:rsidR="00877B11" w:rsidRDefault="00877B11">
            <w:pPr>
              <w:spacing w:after="0" w:line="276" w:lineRule="auto"/>
              <w:jc w:val="right"/>
              <w:rPr>
                <w:rFonts w:ascii="Book Antiqua" w:hAnsi="Book Antiqua"/>
                <w:sz w:val="20"/>
                <w:szCs w:val="20"/>
              </w:rPr>
            </w:pPr>
          </w:p>
        </w:tc>
        <w:tc>
          <w:tcPr>
            <w:tcW w:w="2349" w:type="dxa"/>
            <w:hideMark/>
          </w:tcPr>
          <w:p w14:paraId="2F0786DF" w14:textId="77777777" w:rsidR="00877B11" w:rsidRDefault="00877B11">
            <w:pPr>
              <w:spacing w:after="0" w:line="276" w:lineRule="auto"/>
              <w:jc w:val="right"/>
              <w:rPr>
                <w:rFonts w:ascii="Book Antiqua" w:hAnsi="Book Antiqua"/>
                <w:sz w:val="20"/>
                <w:szCs w:val="20"/>
              </w:rPr>
            </w:pPr>
            <w:r>
              <w:rPr>
                <w:rFonts w:ascii="Book Antiqua" w:hAnsi="Book Antiqua"/>
                <w:sz w:val="20"/>
                <w:szCs w:val="20"/>
              </w:rPr>
              <w:t>16,066</w:t>
            </w:r>
          </w:p>
          <w:p w14:paraId="4ECDF373" w14:textId="77777777" w:rsidR="00877B11" w:rsidRDefault="00877B11">
            <w:pPr>
              <w:spacing w:after="0" w:line="276" w:lineRule="auto"/>
              <w:jc w:val="right"/>
              <w:rPr>
                <w:rFonts w:ascii="Book Antiqua" w:hAnsi="Book Antiqua"/>
                <w:sz w:val="20"/>
                <w:szCs w:val="20"/>
              </w:rPr>
            </w:pPr>
            <w:r>
              <w:rPr>
                <w:rFonts w:ascii="Book Antiqua" w:hAnsi="Book Antiqua"/>
                <w:sz w:val="20"/>
                <w:szCs w:val="20"/>
              </w:rPr>
              <w:t>2,585</w:t>
            </w:r>
          </w:p>
          <w:p w14:paraId="4E0165D5" w14:textId="77777777" w:rsidR="00877B11" w:rsidRDefault="00877B11">
            <w:pPr>
              <w:spacing w:after="0" w:line="276" w:lineRule="auto"/>
              <w:jc w:val="right"/>
              <w:rPr>
                <w:rFonts w:ascii="Book Antiqua" w:hAnsi="Book Antiqua"/>
                <w:sz w:val="20"/>
                <w:szCs w:val="20"/>
              </w:rPr>
            </w:pPr>
            <w:r>
              <w:rPr>
                <w:rFonts w:ascii="Book Antiqua" w:hAnsi="Book Antiqua"/>
                <w:sz w:val="20"/>
                <w:szCs w:val="20"/>
              </w:rPr>
              <w:t>165</w:t>
            </w:r>
          </w:p>
        </w:tc>
      </w:tr>
      <w:tr w:rsidR="00877B11" w14:paraId="6F28E0C5" w14:textId="77777777" w:rsidTr="00877B11">
        <w:tc>
          <w:tcPr>
            <w:tcW w:w="3936" w:type="dxa"/>
            <w:hideMark/>
          </w:tcPr>
          <w:p w14:paraId="41FDCB7B" w14:textId="77777777" w:rsidR="00877B11" w:rsidRDefault="00877B11">
            <w:pPr>
              <w:spacing w:after="0" w:line="276" w:lineRule="auto"/>
              <w:rPr>
                <w:rFonts w:ascii="Book Antiqua" w:hAnsi="Book Antiqua"/>
                <w:sz w:val="20"/>
                <w:szCs w:val="20"/>
              </w:rPr>
            </w:pPr>
            <w:r>
              <w:rPr>
                <w:rFonts w:ascii="Book Antiqua" w:hAnsi="Book Antiqua"/>
                <w:sz w:val="20"/>
                <w:szCs w:val="20"/>
              </w:rPr>
              <w:t>Beneficios pagados</w:t>
            </w:r>
          </w:p>
        </w:tc>
        <w:tc>
          <w:tcPr>
            <w:tcW w:w="2693" w:type="dxa"/>
          </w:tcPr>
          <w:p w14:paraId="407403A0" w14:textId="77777777" w:rsidR="00877B11" w:rsidRDefault="00877B11">
            <w:pPr>
              <w:spacing w:after="0" w:line="276" w:lineRule="auto"/>
              <w:jc w:val="right"/>
              <w:rPr>
                <w:rFonts w:ascii="Book Antiqua" w:hAnsi="Book Antiqua"/>
                <w:sz w:val="20"/>
                <w:szCs w:val="20"/>
              </w:rPr>
            </w:pPr>
          </w:p>
        </w:tc>
        <w:tc>
          <w:tcPr>
            <w:tcW w:w="2349" w:type="dxa"/>
            <w:hideMark/>
          </w:tcPr>
          <w:p w14:paraId="3DBBF814" w14:textId="77777777" w:rsidR="00877B11" w:rsidRDefault="00877B11">
            <w:pPr>
              <w:spacing w:after="0" w:line="276" w:lineRule="auto"/>
              <w:jc w:val="right"/>
              <w:rPr>
                <w:rFonts w:ascii="Book Antiqua" w:hAnsi="Book Antiqua"/>
                <w:sz w:val="20"/>
                <w:szCs w:val="20"/>
                <w:u w:val="single"/>
              </w:rPr>
            </w:pPr>
            <w:r>
              <w:rPr>
                <w:rFonts w:ascii="Book Antiqua" w:hAnsi="Book Antiqua"/>
                <w:sz w:val="20"/>
                <w:szCs w:val="20"/>
                <w:u w:val="single"/>
              </w:rPr>
              <w:t>0</w:t>
            </w:r>
          </w:p>
        </w:tc>
      </w:tr>
      <w:tr w:rsidR="00877B11" w14:paraId="6DAB9C4C" w14:textId="77777777" w:rsidTr="00877B11">
        <w:tc>
          <w:tcPr>
            <w:tcW w:w="3936" w:type="dxa"/>
            <w:hideMark/>
          </w:tcPr>
          <w:p w14:paraId="0E43C6AD" w14:textId="77777777" w:rsidR="00877B11" w:rsidRDefault="00877B11">
            <w:pPr>
              <w:spacing w:after="0" w:line="276" w:lineRule="auto"/>
              <w:rPr>
                <w:rFonts w:ascii="Book Antiqua" w:hAnsi="Book Antiqua"/>
                <w:b/>
                <w:sz w:val="20"/>
                <w:szCs w:val="20"/>
              </w:rPr>
            </w:pPr>
            <w:r>
              <w:rPr>
                <w:rFonts w:ascii="Book Antiqua" w:hAnsi="Book Antiqua"/>
                <w:b/>
                <w:sz w:val="20"/>
                <w:szCs w:val="20"/>
              </w:rPr>
              <w:t>Saldo al final del año</w:t>
            </w:r>
          </w:p>
        </w:tc>
        <w:tc>
          <w:tcPr>
            <w:tcW w:w="2693" w:type="dxa"/>
          </w:tcPr>
          <w:p w14:paraId="59299DE8" w14:textId="77777777" w:rsidR="00877B11" w:rsidRDefault="00877B11">
            <w:pPr>
              <w:spacing w:after="0" w:line="276" w:lineRule="auto"/>
              <w:jc w:val="right"/>
              <w:rPr>
                <w:rFonts w:ascii="Book Antiqua" w:hAnsi="Book Antiqua"/>
                <w:sz w:val="20"/>
                <w:szCs w:val="20"/>
              </w:rPr>
            </w:pPr>
          </w:p>
        </w:tc>
        <w:tc>
          <w:tcPr>
            <w:tcW w:w="2349" w:type="dxa"/>
            <w:hideMark/>
          </w:tcPr>
          <w:p w14:paraId="2C9BBCED" w14:textId="77777777" w:rsidR="00877B11" w:rsidRDefault="00877B11">
            <w:pPr>
              <w:spacing w:after="0" w:line="276" w:lineRule="auto"/>
              <w:jc w:val="right"/>
              <w:rPr>
                <w:rFonts w:ascii="Book Antiqua" w:hAnsi="Book Antiqua"/>
                <w:sz w:val="20"/>
                <w:szCs w:val="20"/>
                <w:u w:val="double"/>
              </w:rPr>
            </w:pPr>
            <w:r>
              <w:rPr>
                <w:rFonts w:ascii="Book Antiqua" w:hAnsi="Book Antiqua"/>
                <w:sz w:val="20"/>
                <w:szCs w:val="20"/>
                <w:u w:val="double"/>
              </w:rPr>
              <w:t>18,816</w:t>
            </w:r>
          </w:p>
        </w:tc>
      </w:tr>
    </w:tbl>
    <w:p w14:paraId="6B980565" w14:textId="77777777" w:rsidR="008C791B" w:rsidRDefault="008C791B" w:rsidP="00F77B92">
      <w:pPr>
        <w:jc w:val="both"/>
        <w:rPr>
          <w:rFonts w:ascii="Book Antiqua" w:hAnsi="Book Antiqua"/>
          <w:sz w:val="20"/>
          <w:szCs w:val="20"/>
          <w:lang w:val="es-419"/>
        </w:rPr>
      </w:pPr>
    </w:p>
    <w:p w14:paraId="4213E236" w14:textId="77777777" w:rsidR="00466EA7" w:rsidRPr="00466EA7" w:rsidRDefault="00466EA7" w:rsidP="00466EA7">
      <w:pPr>
        <w:jc w:val="both"/>
        <w:rPr>
          <w:rFonts w:ascii="Book Antiqua" w:hAnsi="Book Antiqua"/>
          <w:sz w:val="20"/>
          <w:szCs w:val="20"/>
          <w:lang w:val="es-419"/>
        </w:rPr>
      </w:pPr>
      <w:r w:rsidRPr="00466EA7">
        <w:rPr>
          <w:rFonts w:ascii="Book Antiqua" w:hAnsi="Book Antiqua"/>
          <w:sz w:val="20"/>
          <w:szCs w:val="20"/>
          <w:lang w:val="es-419"/>
        </w:rPr>
        <w:lastRenderedPageBreak/>
        <w:t>Los cálculos actuariales del valor presente de la obligación devengada por concepto de beneficios definidos fueron reali</w:t>
      </w:r>
      <w:r>
        <w:rPr>
          <w:rFonts w:ascii="Book Antiqua" w:hAnsi="Book Antiqua"/>
          <w:sz w:val="20"/>
          <w:szCs w:val="20"/>
          <w:lang w:val="es-419"/>
        </w:rPr>
        <w:t>zados el 31 de diciembre de 2021,</w:t>
      </w:r>
      <w:r w:rsidRPr="00466EA7">
        <w:rPr>
          <w:rFonts w:ascii="Book Antiqua" w:hAnsi="Book Antiqua"/>
          <w:sz w:val="20"/>
          <w:szCs w:val="20"/>
          <w:lang w:val="es-419"/>
        </w:rPr>
        <w:t xml:space="preserve"> por un actuarlo Independiente. El valor presente de las obligaciones por concepto de beneficios definidos, los costos del serv</w:t>
      </w:r>
      <w:r>
        <w:rPr>
          <w:rFonts w:ascii="Book Antiqua" w:hAnsi="Book Antiqua"/>
          <w:sz w:val="20"/>
          <w:szCs w:val="20"/>
          <w:lang w:val="es-419"/>
        </w:rPr>
        <w:t>ido actual y el costo del servici</w:t>
      </w:r>
      <w:r w:rsidRPr="00466EA7">
        <w:rPr>
          <w:rFonts w:ascii="Book Antiqua" w:hAnsi="Book Antiqua"/>
          <w:sz w:val="20"/>
          <w:szCs w:val="20"/>
          <w:lang w:val="es-419"/>
        </w:rPr>
        <w:t xml:space="preserve">o anterior fueron calculados utilizando el método de </w:t>
      </w:r>
      <w:r>
        <w:rPr>
          <w:rFonts w:ascii="Book Antiqua" w:hAnsi="Book Antiqua"/>
          <w:sz w:val="20"/>
          <w:szCs w:val="20"/>
          <w:lang w:val="es-419"/>
        </w:rPr>
        <w:t>la unidad de crédito proyectado</w:t>
      </w:r>
      <w:r w:rsidRPr="00466EA7">
        <w:rPr>
          <w:rFonts w:ascii="Book Antiqua" w:hAnsi="Book Antiqua"/>
          <w:sz w:val="20"/>
          <w:szCs w:val="20"/>
          <w:lang w:val="es-419"/>
        </w:rPr>
        <w:t>. Bajo est</w:t>
      </w:r>
      <w:r>
        <w:rPr>
          <w:rFonts w:ascii="Book Antiqua" w:hAnsi="Book Antiqua"/>
          <w:sz w:val="20"/>
          <w:szCs w:val="20"/>
          <w:lang w:val="es-419"/>
        </w:rPr>
        <w:t>e método los beneficios definid</w:t>
      </w:r>
      <w:r w:rsidRPr="00466EA7">
        <w:rPr>
          <w:rFonts w:ascii="Book Antiqua" w:hAnsi="Book Antiqua"/>
          <w:sz w:val="20"/>
          <w:szCs w:val="20"/>
          <w:lang w:val="es-419"/>
        </w:rPr>
        <w:t xml:space="preserve">os deben ser atribuidos al periodo de servicio del empleado y basados en </w:t>
      </w:r>
      <w:r>
        <w:rPr>
          <w:rFonts w:ascii="Book Antiqua" w:hAnsi="Book Antiqua"/>
          <w:sz w:val="20"/>
          <w:szCs w:val="20"/>
          <w:lang w:val="es-419"/>
        </w:rPr>
        <w:t>la f</w:t>
      </w:r>
      <w:r w:rsidRPr="00466EA7">
        <w:rPr>
          <w:rFonts w:ascii="Book Antiqua" w:hAnsi="Book Antiqua"/>
          <w:sz w:val="20"/>
          <w:szCs w:val="20"/>
          <w:lang w:val="es-419"/>
        </w:rPr>
        <w:t>órmula d</w:t>
      </w:r>
      <w:r>
        <w:rPr>
          <w:rFonts w:ascii="Book Antiqua" w:hAnsi="Book Antiqua"/>
          <w:sz w:val="20"/>
          <w:szCs w:val="20"/>
          <w:lang w:val="es-419"/>
        </w:rPr>
        <w:t>el plan, de tal suerte que se a</w:t>
      </w:r>
      <w:r w:rsidRPr="00466EA7">
        <w:rPr>
          <w:rFonts w:ascii="Book Antiqua" w:hAnsi="Book Antiqua"/>
          <w:sz w:val="20"/>
          <w:szCs w:val="20"/>
          <w:lang w:val="es-419"/>
        </w:rPr>
        <w:t>trib</w:t>
      </w:r>
      <w:r>
        <w:rPr>
          <w:rFonts w:ascii="Book Antiqua" w:hAnsi="Book Antiqua"/>
          <w:sz w:val="20"/>
          <w:szCs w:val="20"/>
          <w:lang w:val="es-419"/>
        </w:rPr>
        <w:t>uye la misma cantidad de benefici</w:t>
      </w:r>
      <w:r w:rsidRPr="00466EA7">
        <w:rPr>
          <w:rFonts w:ascii="Book Antiqua" w:hAnsi="Book Antiqua"/>
          <w:sz w:val="20"/>
          <w:szCs w:val="20"/>
          <w:lang w:val="es-419"/>
        </w:rPr>
        <w:t xml:space="preserve">o a cada año de servicio, considerando el </w:t>
      </w:r>
      <w:r>
        <w:rPr>
          <w:rFonts w:ascii="Book Antiqua" w:hAnsi="Book Antiqua"/>
          <w:sz w:val="20"/>
          <w:szCs w:val="20"/>
          <w:lang w:val="es-419"/>
        </w:rPr>
        <w:t>uso de hipótesis actuariales para calcu</w:t>
      </w:r>
      <w:r w:rsidRPr="00466EA7">
        <w:rPr>
          <w:rFonts w:ascii="Book Antiqua" w:hAnsi="Book Antiqua"/>
          <w:sz w:val="20"/>
          <w:szCs w:val="20"/>
          <w:lang w:val="es-419"/>
        </w:rPr>
        <w:t>lar el valor presente de dichos</w:t>
      </w:r>
      <w:r>
        <w:rPr>
          <w:rFonts w:ascii="Book Antiqua" w:hAnsi="Book Antiqua"/>
          <w:sz w:val="20"/>
          <w:szCs w:val="20"/>
          <w:lang w:val="es-419"/>
        </w:rPr>
        <w:t xml:space="preserve"> beneficios. Esta hipótesis refleja el valor de d</w:t>
      </w:r>
      <w:r w:rsidRPr="00466EA7">
        <w:rPr>
          <w:rFonts w:ascii="Book Antiqua" w:hAnsi="Book Antiqua"/>
          <w:sz w:val="20"/>
          <w:szCs w:val="20"/>
          <w:lang w:val="es-419"/>
        </w:rPr>
        <w:t>inero a través del tiempo, el incremento salarial y las probabilidades de pago de estos beneficios.</w:t>
      </w:r>
    </w:p>
    <w:p w14:paraId="0FDA0876" w14:textId="775ABA42" w:rsidR="00466EA7" w:rsidRPr="00466EA7" w:rsidRDefault="00466EA7" w:rsidP="00466EA7">
      <w:pPr>
        <w:jc w:val="both"/>
        <w:rPr>
          <w:rFonts w:ascii="Book Antiqua" w:hAnsi="Book Antiqua"/>
          <w:sz w:val="20"/>
          <w:szCs w:val="20"/>
          <w:lang w:val="es-419"/>
        </w:rPr>
      </w:pPr>
      <w:r w:rsidRPr="00466EA7">
        <w:rPr>
          <w:rFonts w:ascii="Book Antiqua" w:hAnsi="Book Antiqua"/>
          <w:sz w:val="20"/>
          <w:szCs w:val="20"/>
          <w:lang w:val="es-419"/>
        </w:rPr>
        <w:t xml:space="preserve">Las nuevas </w:t>
      </w:r>
      <w:r>
        <w:rPr>
          <w:rFonts w:ascii="Book Antiqua" w:hAnsi="Book Antiqua"/>
          <w:sz w:val="20"/>
          <w:szCs w:val="20"/>
          <w:lang w:val="es-419"/>
        </w:rPr>
        <w:t>mediciones que surjan de los aj</w:t>
      </w:r>
      <w:r w:rsidRPr="00466EA7">
        <w:rPr>
          <w:rFonts w:ascii="Book Antiqua" w:hAnsi="Book Antiqua"/>
          <w:sz w:val="20"/>
          <w:szCs w:val="20"/>
          <w:lang w:val="es-419"/>
        </w:rPr>
        <w:t>ustes por la experiencia y cambios en los supuestos actuariales</w:t>
      </w:r>
      <w:r>
        <w:rPr>
          <w:rFonts w:ascii="Book Antiqua" w:hAnsi="Book Antiqua"/>
          <w:sz w:val="20"/>
          <w:szCs w:val="20"/>
          <w:lang w:val="es-419"/>
        </w:rPr>
        <w:t xml:space="preserve"> se cargan o abonan a otro resul</w:t>
      </w:r>
      <w:r w:rsidRPr="00466EA7">
        <w:rPr>
          <w:rFonts w:ascii="Book Antiqua" w:hAnsi="Book Antiqua"/>
          <w:sz w:val="20"/>
          <w:szCs w:val="20"/>
          <w:lang w:val="es-419"/>
        </w:rPr>
        <w:t>tado Integral.</w:t>
      </w:r>
    </w:p>
    <w:p w14:paraId="3A835E59" w14:textId="07F44D86" w:rsidR="00466EA7" w:rsidRDefault="00466EA7" w:rsidP="00631391">
      <w:pPr>
        <w:spacing w:after="0"/>
        <w:jc w:val="both"/>
        <w:rPr>
          <w:rFonts w:ascii="Book Antiqua" w:hAnsi="Book Antiqua"/>
          <w:sz w:val="20"/>
          <w:szCs w:val="20"/>
          <w:lang w:val="es-419"/>
        </w:rPr>
      </w:pPr>
      <w:r w:rsidRPr="00466EA7">
        <w:rPr>
          <w:rFonts w:ascii="Book Antiqua" w:hAnsi="Book Antiqua"/>
          <w:sz w:val="20"/>
          <w:szCs w:val="20"/>
          <w:lang w:val="es-419"/>
        </w:rPr>
        <w:t xml:space="preserve">Las hipótesis </w:t>
      </w:r>
      <w:r>
        <w:rPr>
          <w:rFonts w:ascii="Book Antiqua" w:hAnsi="Book Antiqua"/>
          <w:sz w:val="20"/>
          <w:szCs w:val="20"/>
          <w:lang w:val="es-419"/>
        </w:rPr>
        <w:t>act</w:t>
      </w:r>
      <w:r w:rsidRPr="00466EA7">
        <w:rPr>
          <w:rFonts w:ascii="Book Antiqua" w:hAnsi="Book Antiqua"/>
          <w:sz w:val="20"/>
          <w:szCs w:val="20"/>
          <w:lang w:val="es-419"/>
        </w:rPr>
        <w:t>u</w:t>
      </w:r>
      <w:r>
        <w:rPr>
          <w:rFonts w:ascii="Book Antiqua" w:hAnsi="Book Antiqua"/>
          <w:sz w:val="20"/>
          <w:szCs w:val="20"/>
          <w:lang w:val="es-419"/>
        </w:rPr>
        <w:t>ariales significativas utilizad</w:t>
      </w:r>
      <w:r w:rsidRPr="00466EA7">
        <w:rPr>
          <w:rFonts w:ascii="Book Antiqua" w:hAnsi="Book Antiqua"/>
          <w:sz w:val="20"/>
          <w:szCs w:val="20"/>
          <w:lang w:val="es-419"/>
        </w:rPr>
        <w:t>as para la determinación de las obligaciones por beneficios definidos son la tasa de descuento, incremen</w:t>
      </w:r>
      <w:r>
        <w:rPr>
          <w:rFonts w:ascii="Book Antiqua" w:hAnsi="Book Antiqua"/>
          <w:sz w:val="20"/>
          <w:szCs w:val="20"/>
          <w:lang w:val="es-419"/>
        </w:rPr>
        <w:t xml:space="preserve">to salarial esperado y la mortalidad. </w:t>
      </w:r>
      <w:r w:rsidRPr="000F2C42">
        <w:rPr>
          <w:rFonts w:ascii="Book Antiqua" w:hAnsi="Book Antiqua"/>
          <w:sz w:val="20"/>
          <w:szCs w:val="20"/>
          <w:highlight w:val="yellow"/>
          <w:lang w:val="es-419"/>
        </w:rPr>
        <w:t>El análisis de sensibilidad detallado a continuación</w:t>
      </w:r>
      <w:r w:rsidRPr="00466EA7">
        <w:rPr>
          <w:rFonts w:ascii="Book Antiqua" w:hAnsi="Book Antiqua"/>
          <w:sz w:val="20"/>
          <w:szCs w:val="20"/>
          <w:lang w:val="es-419"/>
        </w:rPr>
        <w:t xml:space="preserve"> se ha desarrollado en ba</w:t>
      </w:r>
      <w:r>
        <w:rPr>
          <w:rFonts w:ascii="Book Antiqua" w:hAnsi="Book Antiqua"/>
          <w:sz w:val="20"/>
          <w:szCs w:val="20"/>
          <w:lang w:val="es-419"/>
        </w:rPr>
        <w:t xml:space="preserve">se a los cambios razonablemente </w:t>
      </w:r>
      <w:r w:rsidRPr="00466EA7">
        <w:rPr>
          <w:rFonts w:ascii="Book Antiqua" w:hAnsi="Book Antiqua"/>
          <w:sz w:val="20"/>
          <w:szCs w:val="20"/>
          <w:lang w:val="es-419"/>
        </w:rPr>
        <w:t xml:space="preserve">posibles que se </w:t>
      </w:r>
      <w:r w:rsidR="000F2C42" w:rsidRPr="00466EA7">
        <w:rPr>
          <w:rFonts w:ascii="Book Antiqua" w:hAnsi="Book Antiqua"/>
          <w:sz w:val="20"/>
          <w:szCs w:val="20"/>
          <w:lang w:val="es-419"/>
        </w:rPr>
        <w:t>pr</w:t>
      </w:r>
      <w:r w:rsidR="000F2C42">
        <w:rPr>
          <w:rFonts w:ascii="Book Antiqua" w:hAnsi="Book Antiqua"/>
          <w:sz w:val="20"/>
          <w:szCs w:val="20"/>
          <w:lang w:val="es-419"/>
        </w:rPr>
        <w:t>oduzcan</w:t>
      </w:r>
      <w:r>
        <w:rPr>
          <w:rFonts w:ascii="Book Antiqua" w:hAnsi="Book Antiqua"/>
          <w:sz w:val="20"/>
          <w:szCs w:val="20"/>
          <w:lang w:val="es-419"/>
        </w:rPr>
        <w:t xml:space="preserve"> al final del periodo de </w:t>
      </w:r>
      <w:r w:rsidRPr="00466EA7">
        <w:rPr>
          <w:rFonts w:ascii="Book Antiqua" w:hAnsi="Book Antiqua"/>
          <w:sz w:val="20"/>
          <w:szCs w:val="20"/>
          <w:lang w:val="es-419"/>
        </w:rPr>
        <w:t>referencia de los respectivos supuestos</w:t>
      </w:r>
      <w:r w:rsidR="00631391">
        <w:rPr>
          <w:rFonts w:ascii="Book Antiqua" w:hAnsi="Book Antiqua"/>
          <w:sz w:val="20"/>
          <w:szCs w:val="20"/>
          <w:lang w:val="es-419"/>
        </w:rPr>
        <w:t>:</w:t>
      </w:r>
    </w:p>
    <w:p w14:paraId="424EB64A" w14:textId="77777777" w:rsidR="00631391" w:rsidRDefault="00631391" w:rsidP="00631391">
      <w:pPr>
        <w:spacing w:after="0"/>
        <w:jc w:val="both"/>
        <w:rPr>
          <w:rFonts w:ascii="Book Antiqua" w:hAnsi="Book Antiqua"/>
          <w:sz w:val="20"/>
          <w:szCs w:val="20"/>
          <w:lang w:val="es-419"/>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6"/>
        <w:gridCol w:w="2693"/>
        <w:gridCol w:w="2349"/>
      </w:tblGrid>
      <w:tr w:rsidR="00466EA7" w14:paraId="592E0810" w14:textId="77777777" w:rsidTr="00466EA7">
        <w:trPr>
          <w:trHeight w:val="236"/>
        </w:trPr>
        <w:tc>
          <w:tcPr>
            <w:tcW w:w="3936" w:type="dxa"/>
          </w:tcPr>
          <w:p w14:paraId="5CC7611C" w14:textId="77777777" w:rsidR="00466EA7" w:rsidRDefault="00466EA7" w:rsidP="00631391">
            <w:pPr>
              <w:spacing w:after="0"/>
              <w:jc w:val="both"/>
              <w:rPr>
                <w:rFonts w:ascii="Book Antiqua" w:hAnsi="Book Antiqua"/>
                <w:sz w:val="20"/>
                <w:szCs w:val="20"/>
              </w:rPr>
            </w:pPr>
          </w:p>
        </w:tc>
        <w:tc>
          <w:tcPr>
            <w:tcW w:w="2693" w:type="dxa"/>
            <w:hideMark/>
          </w:tcPr>
          <w:p w14:paraId="67E554C6" w14:textId="77777777" w:rsidR="00466EA7" w:rsidRDefault="00466EA7" w:rsidP="00631391">
            <w:pPr>
              <w:spacing w:after="0"/>
              <w:jc w:val="right"/>
              <w:rPr>
                <w:rFonts w:ascii="Book Antiqua" w:hAnsi="Book Antiqua"/>
                <w:b/>
                <w:sz w:val="20"/>
                <w:szCs w:val="20"/>
              </w:rPr>
            </w:pPr>
            <w:r>
              <w:rPr>
                <w:rFonts w:ascii="Book Antiqua" w:hAnsi="Book Antiqua"/>
                <w:b/>
                <w:sz w:val="20"/>
                <w:szCs w:val="20"/>
              </w:rPr>
              <w:t>2021</w:t>
            </w:r>
          </w:p>
        </w:tc>
        <w:tc>
          <w:tcPr>
            <w:tcW w:w="2349" w:type="dxa"/>
            <w:hideMark/>
          </w:tcPr>
          <w:p w14:paraId="63F21575" w14:textId="77777777" w:rsidR="00466EA7" w:rsidRDefault="00466EA7" w:rsidP="00631391">
            <w:pPr>
              <w:spacing w:after="0"/>
              <w:jc w:val="right"/>
              <w:rPr>
                <w:rFonts w:ascii="Book Antiqua" w:hAnsi="Book Antiqua"/>
                <w:b/>
                <w:sz w:val="20"/>
                <w:szCs w:val="20"/>
              </w:rPr>
            </w:pPr>
            <w:r>
              <w:rPr>
                <w:rFonts w:ascii="Book Antiqua" w:hAnsi="Book Antiqua"/>
                <w:b/>
                <w:sz w:val="20"/>
                <w:szCs w:val="20"/>
              </w:rPr>
              <w:t>2020</w:t>
            </w:r>
          </w:p>
        </w:tc>
      </w:tr>
      <w:tr w:rsidR="00466EA7" w14:paraId="158815ED" w14:textId="77777777" w:rsidTr="00466EA7">
        <w:tc>
          <w:tcPr>
            <w:tcW w:w="3936" w:type="dxa"/>
            <w:hideMark/>
          </w:tcPr>
          <w:p w14:paraId="26642495" w14:textId="77777777" w:rsidR="00466EA7" w:rsidRDefault="00466EA7" w:rsidP="00631391">
            <w:pPr>
              <w:spacing w:after="0" w:line="276" w:lineRule="auto"/>
              <w:rPr>
                <w:rFonts w:ascii="Book Antiqua" w:hAnsi="Book Antiqua"/>
                <w:sz w:val="20"/>
                <w:szCs w:val="20"/>
              </w:rPr>
            </w:pPr>
            <w:r>
              <w:rPr>
                <w:rFonts w:ascii="Book Antiqua" w:hAnsi="Book Antiqua"/>
                <w:sz w:val="20"/>
                <w:szCs w:val="20"/>
              </w:rPr>
              <w:t>Tasa(s) de descuento</w:t>
            </w:r>
          </w:p>
        </w:tc>
        <w:tc>
          <w:tcPr>
            <w:tcW w:w="2693" w:type="dxa"/>
          </w:tcPr>
          <w:p w14:paraId="6ADC25A5" w14:textId="77777777" w:rsidR="00466EA7" w:rsidRDefault="00466EA7" w:rsidP="00631391">
            <w:pPr>
              <w:spacing w:after="0" w:line="276" w:lineRule="auto"/>
              <w:jc w:val="right"/>
              <w:rPr>
                <w:rFonts w:ascii="Book Antiqua" w:hAnsi="Book Antiqua"/>
                <w:sz w:val="20"/>
                <w:szCs w:val="20"/>
              </w:rPr>
            </w:pPr>
          </w:p>
        </w:tc>
        <w:tc>
          <w:tcPr>
            <w:tcW w:w="2349" w:type="dxa"/>
            <w:hideMark/>
          </w:tcPr>
          <w:p w14:paraId="1A9D09A7" w14:textId="77777777" w:rsidR="00466EA7" w:rsidRPr="00891323" w:rsidRDefault="00891323" w:rsidP="00631391">
            <w:pPr>
              <w:spacing w:after="0" w:line="276" w:lineRule="auto"/>
              <w:jc w:val="right"/>
              <w:rPr>
                <w:rFonts w:ascii="Book Antiqua" w:hAnsi="Book Antiqua"/>
                <w:sz w:val="20"/>
                <w:szCs w:val="20"/>
              </w:rPr>
            </w:pPr>
            <w:r>
              <w:rPr>
                <w:rFonts w:ascii="Book Antiqua" w:hAnsi="Book Antiqua"/>
                <w:sz w:val="20"/>
                <w:szCs w:val="20"/>
              </w:rPr>
              <w:t>12%</w:t>
            </w:r>
          </w:p>
        </w:tc>
      </w:tr>
      <w:tr w:rsidR="00466EA7" w14:paraId="3A233F15" w14:textId="77777777" w:rsidTr="00466EA7">
        <w:tc>
          <w:tcPr>
            <w:tcW w:w="3936" w:type="dxa"/>
            <w:hideMark/>
          </w:tcPr>
          <w:p w14:paraId="20BDD8CD" w14:textId="77777777" w:rsidR="00466EA7" w:rsidRPr="00466EA7" w:rsidRDefault="00466EA7" w:rsidP="00631391">
            <w:pPr>
              <w:spacing w:after="0" w:line="276" w:lineRule="auto"/>
              <w:rPr>
                <w:rFonts w:ascii="Book Antiqua" w:hAnsi="Book Antiqua"/>
                <w:sz w:val="20"/>
                <w:szCs w:val="20"/>
              </w:rPr>
            </w:pPr>
            <w:r>
              <w:rPr>
                <w:rFonts w:ascii="Book Antiqua" w:hAnsi="Book Antiqua"/>
                <w:sz w:val="20"/>
                <w:szCs w:val="20"/>
              </w:rPr>
              <w:t>Tasa(s) espera del incremento salarial</w:t>
            </w:r>
          </w:p>
        </w:tc>
        <w:tc>
          <w:tcPr>
            <w:tcW w:w="2693" w:type="dxa"/>
          </w:tcPr>
          <w:p w14:paraId="2E32F0B0" w14:textId="77777777" w:rsidR="00466EA7" w:rsidRDefault="00466EA7" w:rsidP="00631391">
            <w:pPr>
              <w:spacing w:after="0" w:line="276" w:lineRule="auto"/>
              <w:jc w:val="right"/>
              <w:rPr>
                <w:rFonts w:ascii="Book Antiqua" w:hAnsi="Book Antiqua"/>
                <w:sz w:val="20"/>
                <w:szCs w:val="20"/>
              </w:rPr>
            </w:pPr>
          </w:p>
        </w:tc>
        <w:tc>
          <w:tcPr>
            <w:tcW w:w="2349" w:type="dxa"/>
            <w:hideMark/>
          </w:tcPr>
          <w:p w14:paraId="73485CF6" w14:textId="77777777" w:rsidR="00466EA7" w:rsidRPr="00891323" w:rsidRDefault="00891323" w:rsidP="00631391">
            <w:pPr>
              <w:spacing w:after="0" w:line="276" w:lineRule="auto"/>
              <w:jc w:val="right"/>
              <w:rPr>
                <w:rFonts w:ascii="Book Antiqua" w:hAnsi="Book Antiqua"/>
                <w:sz w:val="20"/>
                <w:szCs w:val="20"/>
              </w:rPr>
            </w:pPr>
            <w:r>
              <w:rPr>
                <w:rFonts w:ascii="Book Antiqua" w:hAnsi="Book Antiqua"/>
                <w:sz w:val="20"/>
                <w:szCs w:val="20"/>
              </w:rPr>
              <w:t>6%</w:t>
            </w:r>
          </w:p>
        </w:tc>
      </w:tr>
    </w:tbl>
    <w:p w14:paraId="7537C9E3" w14:textId="77777777" w:rsidR="00466EA7" w:rsidRDefault="00466EA7" w:rsidP="00631391">
      <w:pPr>
        <w:spacing w:after="0"/>
        <w:jc w:val="both"/>
        <w:rPr>
          <w:rFonts w:ascii="Book Antiqua" w:hAnsi="Book Antiqua"/>
          <w:sz w:val="20"/>
          <w:szCs w:val="20"/>
          <w:lang w:val="es-419"/>
        </w:rPr>
      </w:pPr>
    </w:p>
    <w:p w14:paraId="784911AE" w14:textId="77777777" w:rsidR="00891323" w:rsidRDefault="00891323" w:rsidP="00631391">
      <w:pPr>
        <w:spacing w:after="0"/>
        <w:jc w:val="both"/>
        <w:rPr>
          <w:rFonts w:ascii="Book Antiqua" w:hAnsi="Book Antiqua"/>
          <w:b/>
          <w:sz w:val="20"/>
          <w:szCs w:val="20"/>
          <w:lang w:val="es-419"/>
        </w:rPr>
      </w:pPr>
      <w:r>
        <w:rPr>
          <w:rFonts w:ascii="Book Antiqua" w:hAnsi="Book Antiqua"/>
          <w:b/>
          <w:sz w:val="20"/>
          <w:szCs w:val="20"/>
          <w:lang w:val="es-419"/>
        </w:rPr>
        <w:t>14. CAPITAL SOCIAL</w:t>
      </w:r>
    </w:p>
    <w:p w14:paraId="793AC321" w14:textId="77777777" w:rsidR="00631391" w:rsidRDefault="00631391" w:rsidP="00631391">
      <w:pPr>
        <w:spacing w:after="0"/>
        <w:jc w:val="both"/>
        <w:rPr>
          <w:rFonts w:ascii="Book Antiqua" w:hAnsi="Book Antiqua"/>
          <w:sz w:val="20"/>
          <w:szCs w:val="20"/>
          <w:lang w:val="es-419"/>
        </w:rPr>
      </w:pPr>
    </w:p>
    <w:p w14:paraId="2638491B" w14:textId="60B41FF4" w:rsidR="00891323" w:rsidRDefault="00891323" w:rsidP="00631391">
      <w:pPr>
        <w:spacing w:after="0"/>
        <w:jc w:val="both"/>
        <w:rPr>
          <w:rFonts w:ascii="Book Antiqua" w:hAnsi="Book Antiqua"/>
          <w:sz w:val="20"/>
          <w:szCs w:val="20"/>
          <w:lang w:val="es-419"/>
        </w:rPr>
      </w:pPr>
      <w:r w:rsidRPr="00891323">
        <w:rPr>
          <w:rFonts w:ascii="Book Antiqua" w:hAnsi="Book Antiqua"/>
          <w:sz w:val="20"/>
          <w:szCs w:val="20"/>
          <w:lang w:val="es-419"/>
        </w:rPr>
        <w:t>El</w:t>
      </w:r>
      <w:r>
        <w:rPr>
          <w:rFonts w:ascii="Book Antiqua" w:hAnsi="Book Antiqua"/>
          <w:sz w:val="20"/>
          <w:szCs w:val="20"/>
          <w:lang w:val="es-419"/>
        </w:rPr>
        <w:t xml:space="preserve"> </w:t>
      </w:r>
      <w:r w:rsidRPr="00891323">
        <w:rPr>
          <w:rFonts w:ascii="Book Antiqua" w:hAnsi="Book Antiqua"/>
          <w:sz w:val="20"/>
          <w:szCs w:val="20"/>
          <w:lang w:val="es-419"/>
        </w:rPr>
        <w:t>Capital S</w:t>
      </w:r>
      <w:r>
        <w:rPr>
          <w:rFonts w:ascii="Book Antiqua" w:hAnsi="Book Antiqua"/>
          <w:sz w:val="20"/>
          <w:szCs w:val="20"/>
          <w:lang w:val="es-419"/>
        </w:rPr>
        <w:t>ocial de la compañía es de USO $</w:t>
      </w:r>
      <w:r w:rsidRPr="00891323">
        <w:rPr>
          <w:rFonts w:ascii="Book Antiqua" w:hAnsi="Book Antiqua"/>
          <w:sz w:val="20"/>
          <w:szCs w:val="20"/>
          <w:lang w:val="es-419"/>
        </w:rPr>
        <w:t xml:space="preserve"> 3.661.400, dividido en</w:t>
      </w:r>
      <w:r>
        <w:rPr>
          <w:rFonts w:ascii="Book Antiqua" w:hAnsi="Book Antiqua"/>
          <w:sz w:val="20"/>
          <w:szCs w:val="20"/>
          <w:lang w:val="es-419"/>
        </w:rPr>
        <w:t xml:space="preserve"> igual número de acciones de un </w:t>
      </w:r>
      <w:r w:rsidRPr="00891323">
        <w:rPr>
          <w:rFonts w:ascii="Book Antiqua" w:hAnsi="Book Antiqua"/>
          <w:sz w:val="20"/>
          <w:szCs w:val="20"/>
          <w:lang w:val="es-419"/>
        </w:rPr>
        <w:t>dólar de</w:t>
      </w:r>
      <w:r>
        <w:rPr>
          <w:rFonts w:ascii="Book Antiqua" w:hAnsi="Book Antiqua"/>
          <w:sz w:val="20"/>
          <w:szCs w:val="20"/>
          <w:lang w:val="es-419"/>
        </w:rPr>
        <w:t xml:space="preserve"> </w:t>
      </w:r>
      <w:r w:rsidRPr="00891323">
        <w:rPr>
          <w:rFonts w:ascii="Book Antiqua" w:hAnsi="Book Antiqua"/>
          <w:sz w:val="20"/>
          <w:szCs w:val="20"/>
          <w:lang w:val="es-419"/>
        </w:rPr>
        <w:t xml:space="preserve">los </w:t>
      </w:r>
      <w:r>
        <w:rPr>
          <w:rFonts w:ascii="Book Antiqua" w:hAnsi="Book Antiqua"/>
          <w:sz w:val="20"/>
          <w:szCs w:val="20"/>
          <w:lang w:val="es-419"/>
        </w:rPr>
        <w:t>Estados Unidos de América (US$</w:t>
      </w:r>
      <w:r w:rsidRPr="00891323">
        <w:rPr>
          <w:rFonts w:ascii="Book Antiqua" w:hAnsi="Book Antiqua"/>
          <w:sz w:val="20"/>
          <w:szCs w:val="20"/>
          <w:lang w:val="es-419"/>
        </w:rPr>
        <w:t xml:space="preserve"> 1.00) cada una.</w:t>
      </w:r>
    </w:p>
    <w:p w14:paraId="2A3D1BED" w14:textId="77777777" w:rsidR="00631391" w:rsidRDefault="00631391" w:rsidP="00631391">
      <w:pPr>
        <w:spacing w:after="0"/>
        <w:jc w:val="both"/>
        <w:rPr>
          <w:rFonts w:ascii="Book Antiqua" w:hAnsi="Book Antiqua"/>
          <w:b/>
          <w:sz w:val="20"/>
          <w:szCs w:val="20"/>
          <w:lang w:val="es-419"/>
        </w:rPr>
      </w:pPr>
    </w:p>
    <w:p w14:paraId="58596540" w14:textId="5E5CD3FB" w:rsidR="00891323" w:rsidRDefault="00891323" w:rsidP="00631391">
      <w:pPr>
        <w:spacing w:after="0"/>
        <w:jc w:val="both"/>
        <w:rPr>
          <w:rFonts w:ascii="Book Antiqua" w:hAnsi="Book Antiqua"/>
          <w:b/>
          <w:sz w:val="20"/>
          <w:szCs w:val="20"/>
          <w:lang w:val="es-419"/>
        </w:rPr>
      </w:pPr>
      <w:r>
        <w:rPr>
          <w:rFonts w:ascii="Book Antiqua" w:hAnsi="Book Antiqua"/>
          <w:b/>
          <w:sz w:val="20"/>
          <w:szCs w:val="20"/>
          <w:lang w:val="es-419"/>
        </w:rPr>
        <w:t>15. RESERVA LEGAL</w:t>
      </w:r>
    </w:p>
    <w:p w14:paraId="13C1F8A6" w14:textId="77777777" w:rsidR="00631391" w:rsidRDefault="00631391" w:rsidP="00631391">
      <w:pPr>
        <w:spacing w:after="0"/>
        <w:jc w:val="both"/>
        <w:rPr>
          <w:rFonts w:ascii="Book Antiqua" w:hAnsi="Book Antiqua"/>
          <w:sz w:val="20"/>
          <w:szCs w:val="20"/>
          <w:lang w:val="es-419"/>
        </w:rPr>
      </w:pPr>
    </w:p>
    <w:p w14:paraId="788E3D49" w14:textId="0565217A" w:rsidR="00891323" w:rsidRDefault="00891323" w:rsidP="00631391">
      <w:pPr>
        <w:spacing w:after="0"/>
        <w:jc w:val="both"/>
        <w:rPr>
          <w:rFonts w:ascii="Book Antiqua" w:hAnsi="Book Antiqua"/>
          <w:sz w:val="20"/>
          <w:szCs w:val="20"/>
          <w:lang w:val="es-419"/>
        </w:rPr>
      </w:pPr>
      <w:r w:rsidRPr="00891323">
        <w:rPr>
          <w:rFonts w:ascii="Book Antiqua" w:hAnsi="Book Antiqua"/>
          <w:sz w:val="20"/>
          <w:szCs w:val="20"/>
          <w:lang w:val="es-419"/>
        </w:rPr>
        <w:t>De</w:t>
      </w:r>
      <w:r>
        <w:rPr>
          <w:rFonts w:ascii="Book Antiqua" w:hAnsi="Book Antiqua"/>
          <w:sz w:val="20"/>
          <w:szCs w:val="20"/>
          <w:lang w:val="es-419"/>
        </w:rPr>
        <w:t xml:space="preserve"> </w:t>
      </w:r>
      <w:r w:rsidRPr="00891323">
        <w:rPr>
          <w:rFonts w:ascii="Book Antiqua" w:hAnsi="Book Antiqua"/>
          <w:sz w:val="20"/>
          <w:szCs w:val="20"/>
          <w:lang w:val="es-419"/>
        </w:rPr>
        <w:t xml:space="preserve">conformidad con la </w:t>
      </w:r>
      <w:r>
        <w:rPr>
          <w:rFonts w:ascii="Book Antiqua" w:hAnsi="Book Antiqua"/>
          <w:sz w:val="20"/>
          <w:szCs w:val="20"/>
          <w:lang w:val="es-419"/>
        </w:rPr>
        <w:t>ley de Compañías de la util</w:t>
      </w:r>
      <w:r w:rsidRPr="00891323">
        <w:rPr>
          <w:rFonts w:ascii="Book Antiqua" w:hAnsi="Book Antiqua"/>
          <w:sz w:val="20"/>
          <w:szCs w:val="20"/>
          <w:lang w:val="es-419"/>
        </w:rPr>
        <w:t>i</w:t>
      </w:r>
      <w:r>
        <w:rPr>
          <w:rFonts w:ascii="Book Antiqua" w:hAnsi="Book Antiqua"/>
          <w:sz w:val="20"/>
          <w:szCs w:val="20"/>
          <w:lang w:val="es-419"/>
        </w:rPr>
        <w:t>dad líquida anual, debe tr</w:t>
      </w:r>
      <w:r w:rsidRPr="00891323">
        <w:rPr>
          <w:rFonts w:ascii="Book Antiqua" w:hAnsi="Book Antiqua"/>
          <w:sz w:val="20"/>
          <w:szCs w:val="20"/>
          <w:lang w:val="es-419"/>
        </w:rPr>
        <w:t>ansferirse una cantidad no menor del 10% para formar la Reserva Legal</w:t>
      </w:r>
      <w:r>
        <w:rPr>
          <w:rFonts w:ascii="Book Antiqua" w:hAnsi="Book Antiqua"/>
          <w:sz w:val="20"/>
          <w:szCs w:val="20"/>
          <w:lang w:val="es-419"/>
        </w:rPr>
        <w:t xml:space="preserve"> </w:t>
      </w:r>
      <w:r w:rsidRPr="00891323">
        <w:rPr>
          <w:rFonts w:ascii="Book Antiqua" w:hAnsi="Book Antiqua"/>
          <w:sz w:val="20"/>
          <w:szCs w:val="20"/>
          <w:lang w:val="es-419"/>
        </w:rPr>
        <w:t>hasta que alcance por lo menos el 50% del</w:t>
      </w:r>
      <w:r>
        <w:rPr>
          <w:rFonts w:ascii="Book Antiqua" w:hAnsi="Book Antiqua"/>
          <w:sz w:val="20"/>
          <w:szCs w:val="20"/>
          <w:lang w:val="es-419"/>
        </w:rPr>
        <w:t xml:space="preserve"> </w:t>
      </w:r>
      <w:r w:rsidR="00631391">
        <w:rPr>
          <w:rFonts w:ascii="Book Antiqua" w:hAnsi="Book Antiqua"/>
          <w:sz w:val="20"/>
          <w:szCs w:val="20"/>
          <w:lang w:val="es-419"/>
        </w:rPr>
        <w:t>c</w:t>
      </w:r>
      <w:r>
        <w:rPr>
          <w:rFonts w:ascii="Book Antiqua" w:hAnsi="Book Antiqua"/>
          <w:sz w:val="20"/>
          <w:szCs w:val="20"/>
          <w:lang w:val="es-419"/>
        </w:rPr>
        <w:t xml:space="preserve">apital </w:t>
      </w:r>
      <w:r w:rsidR="00631391">
        <w:rPr>
          <w:rFonts w:ascii="Book Antiqua" w:hAnsi="Book Antiqua"/>
          <w:sz w:val="20"/>
          <w:szCs w:val="20"/>
          <w:lang w:val="es-419"/>
        </w:rPr>
        <w:t>s</w:t>
      </w:r>
      <w:r>
        <w:rPr>
          <w:rFonts w:ascii="Book Antiqua" w:hAnsi="Book Antiqua"/>
          <w:sz w:val="20"/>
          <w:szCs w:val="20"/>
          <w:lang w:val="es-419"/>
        </w:rPr>
        <w:t xml:space="preserve">ocial. Dicha </w:t>
      </w:r>
      <w:r w:rsidR="00631391">
        <w:rPr>
          <w:rFonts w:ascii="Book Antiqua" w:hAnsi="Book Antiqua"/>
          <w:sz w:val="20"/>
          <w:szCs w:val="20"/>
          <w:lang w:val="es-419"/>
        </w:rPr>
        <w:t>r</w:t>
      </w:r>
      <w:r>
        <w:rPr>
          <w:rFonts w:ascii="Book Antiqua" w:hAnsi="Book Antiqua"/>
          <w:sz w:val="20"/>
          <w:szCs w:val="20"/>
          <w:lang w:val="es-419"/>
        </w:rPr>
        <w:t>ese</w:t>
      </w:r>
      <w:r w:rsidRPr="00891323">
        <w:rPr>
          <w:rFonts w:ascii="Book Antiqua" w:hAnsi="Book Antiqua"/>
          <w:sz w:val="20"/>
          <w:szCs w:val="20"/>
          <w:lang w:val="es-419"/>
        </w:rPr>
        <w:t>rva no es disponible para el</w:t>
      </w:r>
      <w:r>
        <w:rPr>
          <w:rFonts w:ascii="Book Antiqua" w:hAnsi="Book Antiqua"/>
          <w:sz w:val="20"/>
          <w:szCs w:val="20"/>
          <w:lang w:val="es-419"/>
        </w:rPr>
        <w:t xml:space="preserve"> </w:t>
      </w:r>
      <w:r w:rsidRPr="00891323">
        <w:rPr>
          <w:rFonts w:ascii="Book Antiqua" w:hAnsi="Book Antiqua"/>
          <w:sz w:val="20"/>
          <w:szCs w:val="20"/>
          <w:lang w:val="es-419"/>
        </w:rPr>
        <w:t>pago de dividendos en efectivo,</w:t>
      </w:r>
      <w:r>
        <w:rPr>
          <w:rFonts w:ascii="Book Antiqua" w:hAnsi="Book Antiqua"/>
          <w:sz w:val="20"/>
          <w:szCs w:val="20"/>
          <w:lang w:val="es-419"/>
        </w:rPr>
        <w:t xml:space="preserve"> pudi</w:t>
      </w:r>
      <w:r w:rsidRPr="00891323">
        <w:rPr>
          <w:rFonts w:ascii="Book Antiqua" w:hAnsi="Book Antiqua"/>
          <w:sz w:val="20"/>
          <w:szCs w:val="20"/>
          <w:lang w:val="es-419"/>
        </w:rPr>
        <w:t>endo ser capitalizada en su totalidad,</w:t>
      </w:r>
      <w:r>
        <w:rPr>
          <w:rFonts w:ascii="Book Antiqua" w:hAnsi="Book Antiqua"/>
          <w:sz w:val="20"/>
          <w:szCs w:val="20"/>
          <w:lang w:val="es-419"/>
        </w:rPr>
        <w:t xml:space="preserve"> o utilizada </w:t>
      </w:r>
      <w:r w:rsidRPr="00891323">
        <w:rPr>
          <w:rFonts w:ascii="Book Antiqua" w:hAnsi="Book Antiqua"/>
          <w:sz w:val="20"/>
          <w:szCs w:val="20"/>
          <w:lang w:val="es-419"/>
        </w:rPr>
        <w:t>para absorber perdidas.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6"/>
        <w:gridCol w:w="2693"/>
        <w:gridCol w:w="2349"/>
      </w:tblGrid>
      <w:tr w:rsidR="008E08B9" w14:paraId="06CD3151" w14:textId="77777777" w:rsidTr="008E08B9">
        <w:trPr>
          <w:trHeight w:val="236"/>
        </w:trPr>
        <w:tc>
          <w:tcPr>
            <w:tcW w:w="3936" w:type="dxa"/>
          </w:tcPr>
          <w:p w14:paraId="03D20F16" w14:textId="77777777" w:rsidR="008E08B9" w:rsidRDefault="008E08B9">
            <w:pPr>
              <w:jc w:val="both"/>
              <w:rPr>
                <w:rFonts w:ascii="Book Antiqua" w:hAnsi="Book Antiqua"/>
                <w:sz w:val="20"/>
                <w:szCs w:val="20"/>
              </w:rPr>
            </w:pPr>
          </w:p>
        </w:tc>
        <w:tc>
          <w:tcPr>
            <w:tcW w:w="2693" w:type="dxa"/>
            <w:hideMark/>
          </w:tcPr>
          <w:p w14:paraId="2C997252" w14:textId="77777777" w:rsidR="008E08B9" w:rsidRDefault="008E08B9">
            <w:pPr>
              <w:jc w:val="right"/>
              <w:rPr>
                <w:rFonts w:ascii="Book Antiqua" w:hAnsi="Book Antiqua"/>
                <w:b/>
                <w:sz w:val="20"/>
                <w:szCs w:val="20"/>
              </w:rPr>
            </w:pPr>
            <w:r>
              <w:rPr>
                <w:rFonts w:ascii="Book Antiqua" w:hAnsi="Book Antiqua"/>
                <w:b/>
                <w:sz w:val="20"/>
                <w:szCs w:val="20"/>
              </w:rPr>
              <w:t>2021</w:t>
            </w:r>
          </w:p>
        </w:tc>
        <w:tc>
          <w:tcPr>
            <w:tcW w:w="2349" w:type="dxa"/>
            <w:hideMark/>
          </w:tcPr>
          <w:p w14:paraId="15C37787" w14:textId="77777777" w:rsidR="008E08B9" w:rsidRDefault="008E08B9">
            <w:pPr>
              <w:jc w:val="right"/>
              <w:rPr>
                <w:rFonts w:ascii="Book Antiqua" w:hAnsi="Book Antiqua"/>
                <w:b/>
                <w:sz w:val="20"/>
                <w:szCs w:val="20"/>
              </w:rPr>
            </w:pPr>
            <w:r>
              <w:rPr>
                <w:rFonts w:ascii="Book Antiqua" w:hAnsi="Book Antiqua"/>
                <w:b/>
                <w:sz w:val="20"/>
                <w:szCs w:val="20"/>
              </w:rPr>
              <w:t>2020</w:t>
            </w:r>
          </w:p>
        </w:tc>
      </w:tr>
      <w:tr w:rsidR="008E08B9" w14:paraId="4014740B" w14:textId="77777777" w:rsidTr="008E08B9">
        <w:tc>
          <w:tcPr>
            <w:tcW w:w="3936" w:type="dxa"/>
            <w:hideMark/>
          </w:tcPr>
          <w:p w14:paraId="3ABA3F67" w14:textId="77777777" w:rsidR="008E08B9" w:rsidRDefault="008E08B9">
            <w:pPr>
              <w:spacing w:after="0" w:line="276" w:lineRule="auto"/>
              <w:rPr>
                <w:rFonts w:ascii="Book Antiqua" w:hAnsi="Book Antiqua"/>
                <w:sz w:val="20"/>
                <w:szCs w:val="20"/>
              </w:rPr>
            </w:pPr>
            <w:r>
              <w:rPr>
                <w:rFonts w:ascii="Book Antiqua" w:hAnsi="Book Antiqua"/>
                <w:sz w:val="20"/>
                <w:szCs w:val="20"/>
              </w:rPr>
              <w:t>Saldo al 31</w:t>
            </w:r>
          </w:p>
        </w:tc>
        <w:tc>
          <w:tcPr>
            <w:tcW w:w="2693" w:type="dxa"/>
          </w:tcPr>
          <w:p w14:paraId="161F364D" w14:textId="77777777" w:rsidR="008E08B9" w:rsidRDefault="008E08B9">
            <w:pPr>
              <w:spacing w:after="0" w:line="276" w:lineRule="auto"/>
              <w:jc w:val="right"/>
              <w:rPr>
                <w:rFonts w:ascii="Book Antiqua" w:hAnsi="Book Antiqua"/>
                <w:sz w:val="20"/>
                <w:szCs w:val="20"/>
              </w:rPr>
            </w:pPr>
          </w:p>
        </w:tc>
        <w:tc>
          <w:tcPr>
            <w:tcW w:w="2349" w:type="dxa"/>
            <w:hideMark/>
          </w:tcPr>
          <w:p w14:paraId="4672E052" w14:textId="77777777" w:rsidR="008E08B9" w:rsidRDefault="008E08B9">
            <w:pPr>
              <w:spacing w:after="0" w:line="276" w:lineRule="auto"/>
              <w:jc w:val="right"/>
              <w:rPr>
                <w:rFonts w:ascii="Book Antiqua" w:hAnsi="Book Antiqua"/>
                <w:sz w:val="20"/>
                <w:szCs w:val="20"/>
              </w:rPr>
            </w:pPr>
            <w:r>
              <w:rPr>
                <w:rFonts w:ascii="Book Antiqua" w:hAnsi="Book Antiqua"/>
                <w:sz w:val="20"/>
                <w:szCs w:val="20"/>
              </w:rPr>
              <w:t>0</w:t>
            </w:r>
          </w:p>
        </w:tc>
      </w:tr>
      <w:tr w:rsidR="008E08B9" w14:paraId="2BFD6F43" w14:textId="77777777" w:rsidTr="008E08B9">
        <w:tc>
          <w:tcPr>
            <w:tcW w:w="3936" w:type="dxa"/>
            <w:hideMark/>
          </w:tcPr>
          <w:p w14:paraId="6BB4A40F" w14:textId="77777777" w:rsidR="008E08B9" w:rsidRDefault="008E08B9">
            <w:pPr>
              <w:spacing w:after="0" w:line="276" w:lineRule="auto"/>
              <w:rPr>
                <w:rFonts w:ascii="Book Antiqua" w:hAnsi="Book Antiqua"/>
                <w:sz w:val="20"/>
                <w:szCs w:val="20"/>
              </w:rPr>
            </w:pPr>
            <w:r>
              <w:rPr>
                <w:rFonts w:ascii="Book Antiqua" w:hAnsi="Book Antiqua"/>
                <w:sz w:val="20"/>
                <w:szCs w:val="20"/>
              </w:rPr>
              <w:t>(+) Apropiación de utilidades</w:t>
            </w:r>
          </w:p>
        </w:tc>
        <w:tc>
          <w:tcPr>
            <w:tcW w:w="2693" w:type="dxa"/>
          </w:tcPr>
          <w:p w14:paraId="0C06BA08" w14:textId="77777777" w:rsidR="008E08B9" w:rsidRDefault="008E08B9">
            <w:pPr>
              <w:spacing w:after="0" w:line="276" w:lineRule="auto"/>
              <w:jc w:val="right"/>
              <w:rPr>
                <w:rFonts w:ascii="Book Antiqua" w:hAnsi="Book Antiqua"/>
                <w:sz w:val="20"/>
                <w:szCs w:val="20"/>
              </w:rPr>
            </w:pPr>
          </w:p>
        </w:tc>
        <w:tc>
          <w:tcPr>
            <w:tcW w:w="2349" w:type="dxa"/>
            <w:hideMark/>
          </w:tcPr>
          <w:p w14:paraId="791B6BA4" w14:textId="77777777" w:rsidR="008E08B9" w:rsidRDefault="008E08B9">
            <w:pPr>
              <w:spacing w:after="0" w:line="276" w:lineRule="auto"/>
              <w:jc w:val="right"/>
              <w:rPr>
                <w:rFonts w:ascii="Book Antiqua" w:hAnsi="Book Antiqua"/>
                <w:sz w:val="20"/>
                <w:szCs w:val="20"/>
                <w:u w:val="single"/>
              </w:rPr>
            </w:pPr>
            <w:r>
              <w:rPr>
                <w:rFonts w:ascii="Book Antiqua" w:hAnsi="Book Antiqua"/>
                <w:sz w:val="20"/>
                <w:szCs w:val="20"/>
                <w:u w:val="single"/>
              </w:rPr>
              <w:t>104,043</w:t>
            </w:r>
          </w:p>
        </w:tc>
      </w:tr>
      <w:tr w:rsidR="008E08B9" w14:paraId="48E5F1A3" w14:textId="77777777" w:rsidTr="008E08B9">
        <w:tc>
          <w:tcPr>
            <w:tcW w:w="3936" w:type="dxa"/>
            <w:hideMark/>
          </w:tcPr>
          <w:p w14:paraId="34A21A68" w14:textId="77777777" w:rsidR="008E08B9" w:rsidRDefault="008E08B9">
            <w:pPr>
              <w:spacing w:after="0" w:line="276" w:lineRule="auto"/>
              <w:rPr>
                <w:rFonts w:ascii="Book Antiqua" w:hAnsi="Book Antiqua"/>
                <w:b/>
                <w:sz w:val="20"/>
                <w:szCs w:val="20"/>
              </w:rPr>
            </w:pPr>
            <w:r>
              <w:rPr>
                <w:rFonts w:ascii="Book Antiqua" w:hAnsi="Book Antiqua"/>
                <w:b/>
                <w:sz w:val="20"/>
                <w:szCs w:val="20"/>
              </w:rPr>
              <w:t>Saldo al final del año</w:t>
            </w:r>
          </w:p>
        </w:tc>
        <w:tc>
          <w:tcPr>
            <w:tcW w:w="2693" w:type="dxa"/>
          </w:tcPr>
          <w:p w14:paraId="49DBE30B" w14:textId="77777777" w:rsidR="008E08B9" w:rsidRDefault="008E08B9">
            <w:pPr>
              <w:spacing w:after="0" w:line="276" w:lineRule="auto"/>
              <w:jc w:val="right"/>
              <w:rPr>
                <w:rFonts w:ascii="Book Antiqua" w:hAnsi="Book Antiqua"/>
                <w:sz w:val="20"/>
                <w:szCs w:val="20"/>
              </w:rPr>
            </w:pPr>
          </w:p>
        </w:tc>
        <w:tc>
          <w:tcPr>
            <w:tcW w:w="2349" w:type="dxa"/>
            <w:hideMark/>
          </w:tcPr>
          <w:p w14:paraId="13A1FFFB" w14:textId="77777777" w:rsidR="008E08B9" w:rsidRDefault="008E08B9">
            <w:pPr>
              <w:spacing w:after="0" w:line="276" w:lineRule="auto"/>
              <w:jc w:val="right"/>
              <w:rPr>
                <w:rFonts w:ascii="Book Antiqua" w:hAnsi="Book Antiqua"/>
                <w:sz w:val="20"/>
                <w:szCs w:val="20"/>
                <w:u w:val="double"/>
              </w:rPr>
            </w:pPr>
            <w:r>
              <w:rPr>
                <w:rFonts w:ascii="Book Antiqua" w:hAnsi="Book Antiqua"/>
                <w:sz w:val="20"/>
                <w:szCs w:val="20"/>
                <w:u w:val="double"/>
              </w:rPr>
              <w:t>104,043</w:t>
            </w:r>
          </w:p>
        </w:tc>
      </w:tr>
    </w:tbl>
    <w:p w14:paraId="3873CF8F" w14:textId="77777777" w:rsidR="00891323" w:rsidRPr="00891323" w:rsidRDefault="00891323" w:rsidP="00891323">
      <w:pPr>
        <w:jc w:val="both"/>
        <w:rPr>
          <w:rFonts w:ascii="Book Antiqua" w:hAnsi="Book Antiqua"/>
          <w:sz w:val="20"/>
          <w:szCs w:val="20"/>
          <w:lang w:val="es-419"/>
        </w:rPr>
      </w:pPr>
    </w:p>
    <w:p w14:paraId="4DEE7684" w14:textId="77777777" w:rsidR="00F77B92" w:rsidRDefault="008E08B9" w:rsidP="00F77B92">
      <w:pPr>
        <w:jc w:val="both"/>
        <w:rPr>
          <w:rFonts w:ascii="Book Antiqua" w:hAnsi="Book Antiqua"/>
          <w:b/>
          <w:sz w:val="20"/>
          <w:szCs w:val="20"/>
          <w:lang w:val="es-419"/>
        </w:rPr>
      </w:pPr>
      <w:r>
        <w:rPr>
          <w:rFonts w:ascii="Book Antiqua" w:hAnsi="Book Antiqua"/>
          <w:b/>
          <w:sz w:val="20"/>
          <w:szCs w:val="20"/>
          <w:lang w:val="es-419"/>
        </w:rPr>
        <w:t>16. DÉFICIT ACUMULADO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6"/>
        <w:gridCol w:w="2693"/>
        <w:gridCol w:w="2349"/>
      </w:tblGrid>
      <w:tr w:rsidR="008E08B9" w14:paraId="67DDDF94" w14:textId="77777777" w:rsidTr="008E08B9">
        <w:trPr>
          <w:trHeight w:val="236"/>
        </w:trPr>
        <w:tc>
          <w:tcPr>
            <w:tcW w:w="3936" w:type="dxa"/>
          </w:tcPr>
          <w:p w14:paraId="5045906D" w14:textId="77777777" w:rsidR="008E08B9" w:rsidRDefault="008E08B9">
            <w:pPr>
              <w:jc w:val="both"/>
              <w:rPr>
                <w:rFonts w:ascii="Book Antiqua" w:hAnsi="Book Antiqua"/>
                <w:sz w:val="20"/>
                <w:szCs w:val="20"/>
              </w:rPr>
            </w:pPr>
          </w:p>
        </w:tc>
        <w:tc>
          <w:tcPr>
            <w:tcW w:w="2693" w:type="dxa"/>
            <w:hideMark/>
          </w:tcPr>
          <w:p w14:paraId="17C283B6" w14:textId="77777777" w:rsidR="008E08B9" w:rsidRDefault="008E08B9">
            <w:pPr>
              <w:jc w:val="right"/>
              <w:rPr>
                <w:rFonts w:ascii="Book Antiqua" w:hAnsi="Book Antiqua"/>
                <w:b/>
                <w:sz w:val="20"/>
                <w:szCs w:val="20"/>
              </w:rPr>
            </w:pPr>
            <w:r>
              <w:rPr>
                <w:rFonts w:ascii="Book Antiqua" w:hAnsi="Book Antiqua"/>
                <w:b/>
                <w:sz w:val="20"/>
                <w:szCs w:val="20"/>
              </w:rPr>
              <w:t>2021</w:t>
            </w:r>
          </w:p>
        </w:tc>
        <w:tc>
          <w:tcPr>
            <w:tcW w:w="2349" w:type="dxa"/>
            <w:hideMark/>
          </w:tcPr>
          <w:p w14:paraId="1C4395FE" w14:textId="77777777" w:rsidR="008E08B9" w:rsidRDefault="008E08B9">
            <w:pPr>
              <w:jc w:val="right"/>
              <w:rPr>
                <w:rFonts w:ascii="Book Antiqua" w:hAnsi="Book Antiqua"/>
                <w:b/>
                <w:sz w:val="20"/>
                <w:szCs w:val="20"/>
              </w:rPr>
            </w:pPr>
            <w:r>
              <w:rPr>
                <w:rFonts w:ascii="Book Antiqua" w:hAnsi="Book Antiqua"/>
                <w:b/>
                <w:sz w:val="20"/>
                <w:szCs w:val="20"/>
              </w:rPr>
              <w:t>2020</w:t>
            </w:r>
          </w:p>
        </w:tc>
      </w:tr>
      <w:tr w:rsidR="008E08B9" w14:paraId="17F1602A" w14:textId="77777777" w:rsidTr="008E08B9">
        <w:tc>
          <w:tcPr>
            <w:tcW w:w="3936" w:type="dxa"/>
            <w:hideMark/>
          </w:tcPr>
          <w:p w14:paraId="30B5B236" w14:textId="77777777" w:rsidR="008E08B9" w:rsidRDefault="008E08B9">
            <w:pPr>
              <w:spacing w:after="0" w:line="276" w:lineRule="auto"/>
              <w:rPr>
                <w:rFonts w:ascii="Book Antiqua" w:hAnsi="Book Antiqua"/>
                <w:sz w:val="20"/>
                <w:szCs w:val="20"/>
              </w:rPr>
            </w:pPr>
            <w:r>
              <w:rPr>
                <w:rFonts w:ascii="Book Antiqua" w:hAnsi="Book Antiqua"/>
                <w:sz w:val="20"/>
                <w:szCs w:val="20"/>
              </w:rPr>
              <w:t>Déficit acumulado de años anteriores</w:t>
            </w:r>
          </w:p>
          <w:p w14:paraId="45829457" w14:textId="77777777" w:rsidR="008E08B9" w:rsidRDefault="008E08B9">
            <w:pPr>
              <w:spacing w:after="0" w:line="276" w:lineRule="auto"/>
              <w:rPr>
                <w:rFonts w:ascii="Book Antiqua" w:hAnsi="Book Antiqua"/>
                <w:sz w:val="20"/>
                <w:szCs w:val="20"/>
              </w:rPr>
            </w:pPr>
            <w:r>
              <w:rPr>
                <w:rFonts w:ascii="Book Antiqua" w:hAnsi="Book Antiqua"/>
                <w:sz w:val="20"/>
                <w:szCs w:val="20"/>
              </w:rPr>
              <w:t>Resultados acumulados provenientes de la adopción primera vez de las NIIF</w:t>
            </w:r>
          </w:p>
        </w:tc>
        <w:tc>
          <w:tcPr>
            <w:tcW w:w="2693" w:type="dxa"/>
          </w:tcPr>
          <w:p w14:paraId="3D819576" w14:textId="77777777" w:rsidR="008E08B9" w:rsidRDefault="008E08B9">
            <w:pPr>
              <w:spacing w:after="0" w:line="276" w:lineRule="auto"/>
              <w:jc w:val="right"/>
              <w:rPr>
                <w:rFonts w:ascii="Book Antiqua" w:hAnsi="Book Antiqua"/>
                <w:sz w:val="20"/>
                <w:szCs w:val="20"/>
              </w:rPr>
            </w:pPr>
          </w:p>
        </w:tc>
        <w:tc>
          <w:tcPr>
            <w:tcW w:w="2349" w:type="dxa"/>
            <w:hideMark/>
          </w:tcPr>
          <w:p w14:paraId="2F4FB120" w14:textId="77777777" w:rsidR="008E08B9" w:rsidRDefault="008E08B9">
            <w:pPr>
              <w:spacing w:after="0" w:line="276" w:lineRule="auto"/>
              <w:jc w:val="right"/>
              <w:rPr>
                <w:rFonts w:ascii="Book Antiqua" w:hAnsi="Book Antiqua"/>
                <w:sz w:val="20"/>
                <w:szCs w:val="20"/>
              </w:rPr>
            </w:pPr>
            <w:r>
              <w:rPr>
                <w:rFonts w:ascii="Book Antiqua" w:hAnsi="Book Antiqua"/>
                <w:sz w:val="20"/>
                <w:szCs w:val="20"/>
              </w:rPr>
              <w:t>(3,817,968)</w:t>
            </w:r>
          </w:p>
          <w:p w14:paraId="1F4AE9A0" w14:textId="77777777" w:rsidR="008E08B9" w:rsidRDefault="008E08B9">
            <w:pPr>
              <w:spacing w:after="0" w:line="276" w:lineRule="auto"/>
              <w:jc w:val="right"/>
              <w:rPr>
                <w:rFonts w:ascii="Book Antiqua" w:hAnsi="Book Antiqua"/>
                <w:sz w:val="20"/>
                <w:szCs w:val="20"/>
              </w:rPr>
            </w:pPr>
            <w:r>
              <w:rPr>
                <w:rFonts w:ascii="Book Antiqua" w:hAnsi="Book Antiqua"/>
                <w:sz w:val="20"/>
                <w:szCs w:val="20"/>
              </w:rPr>
              <w:t>(56,932)</w:t>
            </w:r>
          </w:p>
        </w:tc>
      </w:tr>
      <w:tr w:rsidR="008E08B9" w14:paraId="048CFA37" w14:textId="77777777" w:rsidTr="008E08B9">
        <w:tc>
          <w:tcPr>
            <w:tcW w:w="3936" w:type="dxa"/>
            <w:hideMark/>
          </w:tcPr>
          <w:p w14:paraId="2202F836" w14:textId="38E11AA1" w:rsidR="008E08B9" w:rsidRDefault="008E08B9">
            <w:pPr>
              <w:spacing w:after="0" w:line="276" w:lineRule="auto"/>
              <w:rPr>
                <w:rFonts w:ascii="Book Antiqua" w:hAnsi="Book Antiqua"/>
                <w:sz w:val="20"/>
                <w:szCs w:val="20"/>
              </w:rPr>
            </w:pPr>
            <w:r>
              <w:rPr>
                <w:rFonts w:ascii="Book Antiqua" w:hAnsi="Book Antiqua"/>
                <w:sz w:val="20"/>
                <w:szCs w:val="20"/>
              </w:rPr>
              <w:t xml:space="preserve">Superávit por </w:t>
            </w:r>
            <w:r w:rsidR="00597461">
              <w:rPr>
                <w:rFonts w:ascii="Book Antiqua" w:hAnsi="Book Antiqua"/>
                <w:sz w:val="20"/>
                <w:szCs w:val="20"/>
              </w:rPr>
              <w:t>r</w:t>
            </w:r>
            <w:r>
              <w:rPr>
                <w:rFonts w:ascii="Book Antiqua" w:hAnsi="Book Antiqua"/>
                <w:sz w:val="20"/>
                <w:szCs w:val="20"/>
              </w:rPr>
              <w:t>evalorización</w:t>
            </w:r>
          </w:p>
        </w:tc>
        <w:tc>
          <w:tcPr>
            <w:tcW w:w="2693" w:type="dxa"/>
          </w:tcPr>
          <w:p w14:paraId="66F8F7FF" w14:textId="77777777" w:rsidR="008E08B9" w:rsidRDefault="008E08B9">
            <w:pPr>
              <w:spacing w:after="0" w:line="276" w:lineRule="auto"/>
              <w:jc w:val="right"/>
              <w:rPr>
                <w:rFonts w:ascii="Book Antiqua" w:hAnsi="Book Antiqua"/>
                <w:sz w:val="20"/>
                <w:szCs w:val="20"/>
              </w:rPr>
            </w:pPr>
          </w:p>
        </w:tc>
        <w:tc>
          <w:tcPr>
            <w:tcW w:w="2349" w:type="dxa"/>
            <w:hideMark/>
          </w:tcPr>
          <w:p w14:paraId="784EDD4E" w14:textId="77777777" w:rsidR="008E08B9" w:rsidRDefault="008E08B9">
            <w:pPr>
              <w:spacing w:after="0" w:line="276" w:lineRule="auto"/>
              <w:jc w:val="right"/>
              <w:rPr>
                <w:rFonts w:ascii="Book Antiqua" w:hAnsi="Book Antiqua"/>
                <w:sz w:val="20"/>
                <w:szCs w:val="20"/>
                <w:u w:val="single"/>
              </w:rPr>
            </w:pPr>
            <w:r>
              <w:rPr>
                <w:rFonts w:ascii="Book Antiqua" w:hAnsi="Book Antiqua"/>
                <w:sz w:val="20"/>
                <w:szCs w:val="20"/>
                <w:u w:val="single"/>
              </w:rPr>
              <w:t>202,047</w:t>
            </w:r>
          </w:p>
        </w:tc>
      </w:tr>
      <w:tr w:rsidR="008E08B9" w14:paraId="31BA20AF" w14:textId="77777777" w:rsidTr="008E08B9">
        <w:tc>
          <w:tcPr>
            <w:tcW w:w="3936" w:type="dxa"/>
            <w:hideMark/>
          </w:tcPr>
          <w:p w14:paraId="2F67D3A4" w14:textId="77777777" w:rsidR="008E08B9" w:rsidRDefault="008E08B9">
            <w:pPr>
              <w:spacing w:after="0" w:line="276" w:lineRule="auto"/>
              <w:rPr>
                <w:rFonts w:ascii="Book Antiqua" w:hAnsi="Book Antiqua"/>
                <w:b/>
                <w:sz w:val="20"/>
                <w:szCs w:val="20"/>
              </w:rPr>
            </w:pPr>
            <w:r>
              <w:rPr>
                <w:rFonts w:ascii="Book Antiqua" w:hAnsi="Book Antiqua"/>
                <w:b/>
                <w:sz w:val="20"/>
                <w:szCs w:val="20"/>
              </w:rPr>
              <w:t>Total</w:t>
            </w:r>
          </w:p>
        </w:tc>
        <w:tc>
          <w:tcPr>
            <w:tcW w:w="2693" w:type="dxa"/>
          </w:tcPr>
          <w:p w14:paraId="3D2F153E" w14:textId="77777777" w:rsidR="008E08B9" w:rsidRDefault="008E08B9">
            <w:pPr>
              <w:spacing w:after="0" w:line="276" w:lineRule="auto"/>
              <w:jc w:val="right"/>
              <w:rPr>
                <w:rFonts w:ascii="Book Antiqua" w:hAnsi="Book Antiqua"/>
                <w:sz w:val="20"/>
                <w:szCs w:val="20"/>
              </w:rPr>
            </w:pPr>
          </w:p>
        </w:tc>
        <w:tc>
          <w:tcPr>
            <w:tcW w:w="2349" w:type="dxa"/>
            <w:hideMark/>
          </w:tcPr>
          <w:p w14:paraId="524EBD1F" w14:textId="77777777" w:rsidR="008E08B9" w:rsidRDefault="008E08B9">
            <w:pPr>
              <w:spacing w:after="0" w:line="276" w:lineRule="auto"/>
              <w:jc w:val="right"/>
              <w:rPr>
                <w:rFonts w:ascii="Book Antiqua" w:hAnsi="Book Antiqua"/>
                <w:sz w:val="20"/>
                <w:szCs w:val="20"/>
                <w:u w:val="double"/>
              </w:rPr>
            </w:pPr>
            <w:r>
              <w:rPr>
                <w:rFonts w:ascii="Book Antiqua" w:hAnsi="Book Antiqua"/>
                <w:sz w:val="20"/>
                <w:szCs w:val="20"/>
                <w:u w:val="double"/>
              </w:rPr>
              <w:t>(3</w:t>
            </w:r>
            <w:r w:rsidR="00B22C8E">
              <w:rPr>
                <w:rFonts w:ascii="Book Antiqua" w:hAnsi="Book Antiqua"/>
                <w:sz w:val="20"/>
                <w:szCs w:val="20"/>
                <w:u w:val="double"/>
              </w:rPr>
              <w:t>,672,853)</w:t>
            </w:r>
          </w:p>
        </w:tc>
      </w:tr>
    </w:tbl>
    <w:p w14:paraId="4C84ABEC" w14:textId="77777777" w:rsidR="008E08B9" w:rsidRDefault="008E08B9" w:rsidP="00F77B92">
      <w:pPr>
        <w:jc w:val="both"/>
        <w:rPr>
          <w:rFonts w:ascii="Book Antiqua" w:hAnsi="Book Antiqua"/>
          <w:sz w:val="20"/>
          <w:szCs w:val="20"/>
          <w:lang w:val="es-419"/>
        </w:rPr>
      </w:pPr>
    </w:p>
    <w:p w14:paraId="18C4481D" w14:textId="704971A5" w:rsidR="00B22C8E" w:rsidRDefault="00597461" w:rsidP="00F77B92">
      <w:pPr>
        <w:jc w:val="both"/>
        <w:rPr>
          <w:rFonts w:ascii="Book Antiqua" w:hAnsi="Book Antiqua"/>
          <w:sz w:val="20"/>
          <w:szCs w:val="20"/>
          <w:lang w:val="es-419"/>
        </w:rPr>
      </w:pPr>
      <w:r>
        <w:rPr>
          <w:rFonts w:ascii="Book Antiqua" w:hAnsi="Book Antiqua"/>
          <w:sz w:val="20"/>
          <w:szCs w:val="20"/>
          <w:lang w:val="es-419"/>
        </w:rPr>
        <w:t>Se</w:t>
      </w:r>
      <w:r w:rsidR="00B22C8E" w:rsidRPr="00B22C8E">
        <w:rPr>
          <w:rFonts w:ascii="Book Antiqua" w:hAnsi="Book Antiqua"/>
          <w:sz w:val="20"/>
          <w:szCs w:val="20"/>
          <w:lang w:val="es-419"/>
        </w:rPr>
        <w:t>gún Resolución emitida por la Superintendencia de Compañías el 14 de o</w:t>
      </w:r>
      <w:r>
        <w:rPr>
          <w:rFonts w:ascii="Book Antiqua" w:hAnsi="Book Antiqua"/>
          <w:sz w:val="20"/>
          <w:szCs w:val="20"/>
          <w:lang w:val="es-419"/>
        </w:rPr>
        <w:t>ct</w:t>
      </w:r>
      <w:r w:rsidR="00B22C8E" w:rsidRPr="00B22C8E">
        <w:rPr>
          <w:rFonts w:ascii="Book Antiqua" w:hAnsi="Book Antiqua"/>
          <w:sz w:val="20"/>
          <w:szCs w:val="20"/>
          <w:lang w:val="es-419"/>
        </w:rPr>
        <w:t xml:space="preserve">ubre del 2011, </w:t>
      </w:r>
      <w:r>
        <w:rPr>
          <w:rFonts w:ascii="Book Antiqua" w:hAnsi="Book Antiqua"/>
          <w:sz w:val="20"/>
          <w:szCs w:val="20"/>
          <w:lang w:val="es-419"/>
        </w:rPr>
        <w:t xml:space="preserve">los saldos de las cuentas patrimoniales arriba detalladas </w:t>
      </w:r>
      <w:r w:rsidR="00B22C8E" w:rsidRPr="00B22C8E">
        <w:rPr>
          <w:rFonts w:ascii="Book Antiqua" w:hAnsi="Book Antiqua"/>
          <w:sz w:val="20"/>
          <w:szCs w:val="20"/>
          <w:lang w:val="es-419"/>
        </w:rPr>
        <w:t>podrán ser utili</w:t>
      </w:r>
      <w:r>
        <w:rPr>
          <w:rFonts w:ascii="Book Antiqua" w:hAnsi="Book Antiqua"/>
          <w:sz w:val="20"/>
          <w:szCs w:val="20"/>
          <w:lang w:val="es-419"/>
        </w:rPr>
        <w:t>z</w:t>
      </w:r>
      <w:r w:rsidR="00B22C8E" w:rsidRPr="00B22C8E">
        <w:rPr>
          <w:rFonts w:ascii="Book Antiqua" w:hAnsi="Book Antiqua"/>
          <w:sz w:val="20"/>
          <w:szCs w:val="20"/>
          <w:lang w:val="es-419"/>
        </w:rPr>
        <w:t>ados de la siguiente forma:</w:t>
      </w:r>
    </w:p>
    <w:p w14:paraId="3D0F5009" w14:textId="197F2651" w:rsidR="00B22C8E" w:rsidRPr="00B22C8E" w:rsidRDefault="00B22C8E" w:rsidP="00B22C8E">
      <w:pPr>
        <w:jc w:val="both"/>
        <w:rPr>
          <w:rFonts w:ascii="Book Antiqua" w:hAnsi="Book Antiqua"/>
          <w:sz w:val="20"/>
          <w:szCs w:val="20"/>
          <w:lang w:val="es-419"/>
        </w:rPr>
      </w:pPr>
      <w:r w:rsidRPr="00935C4A">
        <w:rPr>
          <w:rFonts w:ascii="Book Antiqua" w:hAnsi="Book Antiqua"/>
          <w:b/>
          <w:sz w:val="20"/>
          <w:szCs w:val="20"/>
          <w:u w:val="single"/>
          <w:lang w:val="es-419"/>
        </w:rPr>
        <w:t xml:space="preserve">Resultados acumulados provenientes de la adopción por primera vez de las </w:t>
      </w:r>
      <w:proofErr w:type="spellStart"/>
      <w:r w:rsidR="0043213C" w:rsidRPr="00935C4A">
        <w:rPr>
          <w:rFonts w:ascii="Book Antiqua" w:hAnsi="Book Antiqua"/>
          <w:b/>
          <w:sz w:val="20"/>
          <w:szCs w:val="20"/>
          <w:u w:val="single"/>
          <w:lang w:val="es-419"/>
        </w:rPr>
        <w:t>NllF</w:t>
      </w:r>
      <w:proofErr w:type="spellEnd"/>
      <w:r w:rsidR="0043213C" w:rsidRPr="0043213C">
        <w:rPr>
          <w:rFonts w:ascii="Book Antiqua" w:hAnsi="Book Antiqua"/>
          <w:b/>
          <w:sz w:val="20"/>
          <w:szCs w:val="20"/>
          <w:lang w:val="es-419"/>
        </w:rPr>
        <w:t>. -</w:t>
      </w:r>
      <w:r w:rsidRPr="00B22C8E">
        <w:rPr>
          <w:rFonts w:ascii="Book Antiqua" w:hAnsi="Book Antiqua"/>
          <w:sz w:val="20"/>
          <w:szCs w:val="20"/>
          <w:lang w:val="es-419"/>
        </w:rPr>
        <w:t xml:space="preserve"> Incluye los valores resultantes de los ajustes originados en la adopción por primera vez</w:t>
      </w:r>
      <w:r w:rsidR="00935C4A">
        <w:rPr>
          <w:rFonts w:ascii="Book Antiqua" w:hAnsi="Book Antiqua"/>
          <w:sz w:val="20"/>
          <w:szCs w:val="20"/>
          <w:lang w:val="es-419"/>
        </w:rPr>
        <w:t xml:space="preserve"> de las N</w:t>
      </w:r>
      <w:r w:rsidR="0043213C">
        <w:rPr>
          <w:rFonts w:ascii="Book Antiqua" w:hAnsi="Book Antiqua"/>
          <w:sz w:val="20"/>
          <w:szCs w:val="20"/>
          <w:lang w:val="es-419"/>
        </w:rPr>
        <w:t>II</w:t>
      </w:r>
      <w:r w:rsidR="00935C4A">
        <w:rPr>
          <w:rFonts w:ascii="Book Antiqua" w:hAnsi="Book Antiqua"/>
          <w:sz w:val="20"/>
          <w:szCs w:val="20"/>
          <w:lang w:val="es-419"/>
        </w:rPr>
        <w:t>F. El saldo sólo podrá ser capitalizado en la par</w:t>
      </w:r>
      <w:r w:rsidRPr="00B22C8E">
        <w:rPr>
          <w:rFonts w:ascii="Book Antiqua" w:hAnsi="Book Antiqua"/>
          <w:sz w:val="20"/>
          <w:szCs w:val="20"/>
          <w:lang w:val="es-419"/>
        </w:rPr>
        <w:t>te que exceda al valor de las pérdidas acu</w:t>
      </w:r>
      <w:r w:rsidR="00935C4A">
        <w:rPr>
          <w:rFonts w:ascii="Book Antiqua" w:hAnsi="Book Antiqua"/>
          <w:sz w:val="20"/>
          <w:szCs w:val="20"/>
          <w:lang w:val="es-419"/>
        </w:rPr>
        <w:t>muladas y las del último ejercici</w:t>
      </w:r>
      <w:r w:rsidRPr="00B22C8E">
        <w:rPr>
          <w:rFonts w:ascii="Book Antiqua" w:hAnsi="Book Antiqua"/>
          <w:sz w:val="20"/>
          <w:szCs w:val="20"/>
          <w:lang w:val="es-419"/>
        </w:rPr>
        <w:t>o económico concluido, si las hubie</w:t>
      </w:r>
      <w:r w:rsidR="00935C4A">
        <w:rPr>
          <w:rFonts w:ascii="Book Antiqua" w:hAnsi="Book Antiqua"/>
          <w:sz w:val="20"/>
          <w:szCs w:val="20"/>
          <w:lang w:val="es-419"/>
        </w:rPr>
        <w:t>ren; utilizado en absorber pérdidas;</w:t>
      </w:r>
      <w:r w:rsidRPr="00B22C8E">
        <w:rPr>
          <w:rFonts w:ascii="Book Antiqua" w:hAnsi="Book Antiqua"/>
          <w:sz w:val="20"/>
          <w:szCs w:val="20"/>
          <w:lang w:val="es-419"/>
        </w:rPr>
        <w:t xml:space="preserve"> o devuelto en el cas</w:t>
      </w:r>
      <w:r>
        <w:rPr>
          <w:rFonts w:ascii="Book Antiqua" w:hAnsi="Book Antiqua"/>
          <w:sz w:val="20"/>
          <w:szCs w:val="20"/>
          <w:lang w:val="es-419"/>
        </w:rPr>
        <w:t>o de liquidación de</w:t>
      </w:r>
      <w:r w:rsidR="00935C4A">
        <w:rPr>
          <w:rFonts w:ascii="Book Antiqua" w:hAnsi="Book Antiqua"/>
          <w:sz w:val="20"/>
          <w:szCs w:val="20"/>
          <w:lang w:val="es-419"/>
        </w:rPr>
        <w:t xml:space="preserve"> </w:t>
      </w:r>
      <w:r>
        <w:rPr>
          <w:rFonts w:ascii="Book Antiqua" w:hAnsi="Book Antiqua"/>
          <w:sz w:val="20"/>
          <w:szCs w:val="20"/>
          <w:lang w:val="es-419"/>
        </w:rPr>
        <w:t xml:space="preserve">la </w:t>
      </w:r>
      <w:r w:rsidR="00597461">
        <w:rPr>
          <w:rFonts w:ascii="Book Antiqua" w:hAnsi="Book Antiqua"/>
          <w:sz w:val="20"/>
          <w:szCs w:val="20"/>
          <w:lang w:val="es-419"/>
        </w:rPr>
        <w:t>compañía</w:t>
      </w:r>
      <w:r>
        <w:rPr>
          <w:rFonts w:ascii="Book Antiqua" w:hAnsi="Book Antiqua"/>
          <w:sz w:val="20"/>
          <w:szCs w:val="20"/>
          <w:lang w:val="es-419"/>
        </w:rPr>
        <w:t>.</w:t>
      </w:r>
    </w:p>
    <w:p w14:paraId="0F7E3866" w14:textId="3B4A7D6A" w:rsidR="00B22C8E" w:rsidRDefault="00935C4A" w:rsidP="0043213C">
      <w:pPr>
        <w:spacing w:after="0"/>
        <w:jc w:val="both"/>
        <w:rPr>
          <w:rFonts w:ascii="Book Antiqua" w:hAnsi="Book Antiqua"/>
          <w:sz w:val="20"/>
          <w:szCs w:val="20"/>
          <w:lang w:val="es-419"/>
        </w:rPr>
      </w:pPr>
      <w:r w:rsidRPr="00935C4A">
        <w:rPr>
          <w:rFonts w:ascii="Book Antiqua" w:hAnsi="Book Antiqua"/>
          <w:b/>
          <w:sz w:val="20"/>
          <w:szCs w:val="20"/>
          <w:u w:val="single"/>
          <w:lang w:val="es-419"/>
        </w:rPr>
        <w:t xml:space="preserve">Superávit por </w:t>
      </w:r>
      <w:r w:rsidR="00597461" w:rsidRPr="00935C4A">
        <w:rPr>
          <w:rFonts w:ascii="Book Antiqua" w:hAnsi="Book Antiqua"/>
          <w:b/>
          <w:sz w:val="20"/>
          <w:szCs w:val="20"/>
          <w:u w:val="single"/>
          <w:lang w:val="es-419"/>
        </w:rPr>
        <w:t>Revalorización. -</w:t>
      </w:r>
      <w:r>
        <w:rPr>
          <w:rFonts w:ascii="Book Antiqua" w:hAnsi="Book Antiqua"/>
          <w:sz w:val="20"/>
          <w:szCs w:val="20"/>
          <w:lang w:val="es-419"/>
        </w:rPr>
        <w:t xml:space="preserve"> Tiene su origen en la aplicaci</w:t>
      </w:r>
      <w:r w:rsidR="00B22C8E" w:rsidRPr="00B22C8E">
        <w:rPr>
          <w:rFonts w:ascii="Book Antiqua" w:hAnsi="Book Antiqua"/>
          <w:sz w:val="20"/>
          <w:szCs w:val="20"/>
          <w:lang w:val="es-419"/>
        </w:rPr>
        <w:t>ón del</w:t>
      </w:r>
      <w:r>
        <w:rPr>
          <w:rFonts w:ascii="Book Antiqua" w:hAnsi="Book Antiqua"/>
          <w:sz w:val="20"/>
          <w:szCs w:val="20"/>
          <w:lang w:val="es-419"/>
        </w:rPr>
        <w:t xml:space="preserve"> </w:t>
      </w:r>
      <w:r w:rsidR="00B22C8E" w:rsidRPr="00B22C8E">
        <w:rPr>
          <w:rFonts w:ascii="Book Antiqua" w:hAnsi="Book Antiqua"/>
          <w:sz w:val="20"/>
          <w:szCs w:val="20"/>
          <w:lang w:val="es-419"/>
        </w:rPr>
        <w:t>modelo de revalúo para equipos de telecomunicaciones y su saldo acreedor no puede ser capitalizado y tampoco puede ser distribuido como dividendo a Accionistas.</w:t>
      </w:r>
    </w:p>
    <w:p w14:paraId="33BA0DBF" w14:textId="77777777" w:rsidR="0043213C" w:rsidRDefault="0043213C" w:rsidP="0043213C">
      <w:pPr>
        <w:spacing w:after="0"/>
        <w:jc w:val="both"/>
        <w:rPr>
          <w:rFonts w:ascii="Book Antiqua" w:hAnsi="Book Antiqua"/>
          <w:sz w:val="20"/>
          <w:szCs w:val="20"/>
          <w:lang w:val="es-419"/>
        </w:rPr>
      </w:pPr>
    </w:p>
    <w:p w14:paraId="78464D56" w14:textId="03AE21BF" w:rsidR="00935C4A" w:rsidRDefault="00935C4A" w:rsidP="0043213C">
      <w:pPr>
        <w:spacing w:after="0"/>
        <w:jc w:val="both"/>
        <w:rPr>
          <w:rFonts w:ascii="Book Antiqua" w:hAnsi="Book Antiqua"/>
          <w:b/>
          <w:sz w:val="20"/>
          <w:szCs w:val="20"/>
          <w:lang w:val="es-419"/>
        </w:rPr>
      </w:pPr>
      <w:r>
        <w:rPr>
          <w:rFonts w:ascii="Book Antiqua" w:hAnsi="Book Antiqua"/>
          <w:b/>
          <w:sz w:val="20"/>
          <w:szCs w:val="20"/>
          <w:lang w:val="es-419"/>
        </w:rPr>
        <w:t>17. VENTAS DE SERVICIOS</w:t>
      </w:r>
    </w:p>
    <w:p w14:paraId="4A514932" w14:textId="77777777" w:rsidR="0043213C" w:rsidRDefault="0043213C" w:rsidP="0043213C">
      <w:pPr>
        <w:spacing w:after="0"/>
        <w:jc w:val="both"/>
        <w:rPr>
          <w:rFonts w:ascii="Book Antiqua" w:hAnsi="Book Antiqua"/>
          <w:b/>
          <w:sz w:val="20"/>
          <w:szCs w:val="20"/>
          <w:lang w:val="es-419"/>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6"/>
        <w:gridCol w:w="2976"/>
        <w:gridCol w:w="2066"/>
      </w:tblGrid>
      <w:tr w:rsidR="00935C4A" w14:paraId="393BA060" w14:textId="77777777" w:rsidTr="00E22A86">
        <w:trPr>
          <w:trHeight w:val="236"/>
        </w:trPr>
        <w:tc>
          <w:tcPr>
            <w:tcW w:w="3936" w:type="dxa"/>
          </w:tcPr>
          <w:p w14:paraId="10859E4E" w14:textId="4C99CD5D" w:rsidR="00935C4A" w:rsidRDefault="00935C4A" w:rsidP="0043213C">
            <w:pPr>
              <w:spacing w:after="0"/>
              <w:jc w:val="both"/>
              <w:rPr>
                <w:rFonts w:ascii="Book Antiqua" w:hAnsi="Book Antiqua"/>
                <w:sz w:val="20"/>
                <w:szCs w:val="20"/>
              </w:rPr>
            </w:pPr>
            <w:r>
              <w:rPr>
                <w:rFonts w:ascii="Book Antiqua" w:hAnsi="Book Antiqua"/>
                <w:b/>
                <w:sz w:val="20"/>
                <w:szCs w:val="20"/>
                <w:lang w:val="es-419"/>
              </w:rPr>
              <w:br w:type="page"/>
            </w:r>
          </w:p>
        </w:tc>
        <w:tc>
          <w:tcPr>
            <w:tcW w:w="2976" w:type="dxa"/>
            <w:hideMark/>
          </w:tcPr>
          <w:p w14:paraId="7116CE88" w14:textId="77777777" w:rsidR="00935C4A" w:rsidRDefault="00935C4A" w:rsidP="0043213C">
            <w:pPr>
              <w:spacing w:after="0"/>
              <w:jc w:val="right"/>
              <w:rPr>
                <w:rFonts w:ascii="Book Antiqua" w:hAnsi="Book Antiqua"/>
                <w:b/>
                <w:sz w:val="20"/>
                <w:szCs w:val="20"/>
              </w:rPr>
            </w:pPr>
            <w:r>
              <w:rPr>
                <w:rFonts w:ascii="Book Antiqua" w:hAnsi="Book Antiqua"/>
                <w:b/>
                <w:sz w:val="20"/>
                <w:szCs w:val="20"/>
              </w:rPr>
              <w:t>2021</w:t>
            </w:r>
          </w:p>
        </w:tc>
        <w:tc>
          <w:tcPr>
            <w:tcW w:w="2066" w:type="dxa"/>
            <w:hideMark/>
          </w:tcPr>
          <w:p w14:paraId="12FE1A17" w14:textId="77777777" w:rsidR="00935C4A" w:rsidRDefault="00935C4A" w:rsidP="0043213C">
            <w:pPr>
              <w:spacing w:after="0"/>
              <w:jc w:val="right"/>
              <w:rPr>
                <w:rFonts w:ascii="Book Antiqua" w:hAnsi="Book Antiqua"/>
                <w:b/>
                <w:sz w:val="20"/>
                <w:szCs w:val="20"/>
              </w:rPr>
            </w:pPr>
            <w:r>
              <w:rPr>
                <w:rFonts w:ascii="Book Antiqua" w:hAnsi="Book Antiqua"/>
                <w:b/>
                <w:sz w:val="20"/>
                <w:szCs w:val="20"/>
              </w:rPr>
              <w:t>2020</w:t>
            </w:r>
          </w:p>
        </w:tc>
      </w:tr>
      <w:tr w:rsidR="00935C4A" w14:paraId="23026398" w14:textId="77777777" w:rsidTr="00E22A86">
        <w:tc>
          <w:tcPr>
            <w:tcW w:w="3936" w:type="dxa"/>
            <w:hideMark/>
          </w:tcPr>
          <w:p w14:paraId="480A9A20" w14:textId="77777777" w:rsidR="0043213C" w:rsidRDefault="0043213C">
            <w:pPr>
              <w:spacing w:after="0" w:line="276" w:lineRule="auto"/>
              <w:rPr>
                <w:rFonts w:ascii="Book Antiqua" w:hAnsi="Book Antiqua"/>
                <w:sz w:val="20"/>
                <w:szCs w:val="20"/>
              </w:rPr>
            </w:pPr>
          </w:p>
          <w:p w14:paraId="2257BC88" w14:textId="2B71CE78" w:rsidR="00935C4A" w:rsidRDefault="00935C4A">
            <w:pPr>
              <w:spacing w:after="0" w:line="276" w:lineRule="auto"/>
              <w:rPr>
                <w:rFonts w:ascii="Book Antiqua" w:hAnsi="Book Antiqua"/>
                <w:sz w:val="20"/>
                <w:szCs w:val="20"/>
              </w:rPr>
            </w:pPr>
            <w:r>
              <w:rPr>
                <w:rFonts w:ascii="Book Antiqua" w:hAnsi="Book Antiqua"/>
                <w:sz w:val="20"/>
                <w:szCs w:val="20"/>
              </w:rPr>
              <w:t>Servicio especializado de mantenimiento</w:t>
            </w:r>
          </w:p>
          <w:p w14:paraId="1AE87DA8" w14:textId="77777777" w:rsidR="00935C4A" w:rsidRDefault="00935C4A">
            <w:pPr>
              <w:spacing w:after="0" w:line="276" w:lineRule="auto"/>
              <w:rPr>
                <w:rFonts w:ascii="Book Antiqua" w:hAnsi="Book Antiqua"/>
                <w:sz w:val="20"/>
                <w:szCs w:val="20"/>
              </w:rPr>
            </w:pPr>
            <w:r>
              <w:rPr>
                <w:rFonts w:ascii="Book Antiqua" w:hAnsi="Book Antiqua"/>
                <w:sz w:val="20"/>
                <w:szCs w:val="20"/>
              </w:rPr>
              <w:t>Pensión básica</w:t>
            </w:r>
          </w:p>
          <w:p w14:paraId="64295E1C" w14:textId="77777777" w:rsidR="00935C4A" w:rsidRDefault="00935C4A">
            <w:pPr>
              <w:spacing w:after="0" w:line="276" w:lineRule="auto"/>
              <w:rPr>
                <w:rFonts w:ascii="Book Antiqua" w:hAnsi="Book Antiqua"/>
                <w:sz w:val="20"/>
                <w:szCs w:val="20"/>
              </w:rPr>
            </w:pPr>
            <w:r>
              <w:rPr>
                <w:rFonts w:ascii="Book Antiqua" w:hAnsi="Book Antiqua"/>
                <w:sz w:val="20"/>
                <w:szCs w:val="20"/>
              </w:rPr>
              <w:t>Consumo celular</w:t>
            </w:r>
          </w:p>
          <w:p w14:paraId="220C4E56" w14:textId="77777777" w:rsidR="00935C4A" w:rsidRDefault="00935C4A">
            <w:pPr>
              <w:spacing w:after="0" w:line="276" w:lineRule="auto"/>
              <w:rPr>
                <w:rFonts w:ascii="Book Antiqua" w:hAnsi="Book Antiqua"/>
                <w:sz w:val="20"/>
                <w:szCs w:val="20"/>
              </w:rPr>
            </w:pPr>
            <w:r>
              <w:rPr>
                <w:rFonts w:ascii="Book Antiqua" w:hAnsi="Book Antiqua"/>
                <w:sz w:val="20"/>
                <w:szCs w:val="20"/>
              </w:rPr>
              <w:t>Consumo local</w:t>
            </w:r>
          </w:p>
          <w:p w14:paraId="4D25FDE0" w14:textId="77777777" w:rsidR="00935C4A" w:rsidRDefault="00935C4A">
            <w:pPr>
              <w:spacing w:after="0" w:line="276" w:lineRule="auto"/>
              <w:rPr>
                <w:rFonts w:ascii="Book Antiqua" w:hAnsi="Book Antiqua"/>
                <w:sz w:val="20"/>
                <w:szCs w:val="20"/>
              </w:rPr>
            </w:pPr>
            <w:r>
              <w:rPr>
                <w:rFonts w:ascii="Book Antiqua" w:hAnsi="Book Antiqua"/>
                <w:sz w:val="20"/>
                <w:szCs w:val="20"/>
              </w:rPr>
              <w:t>Interconexión</w:t>
            </w:r>
          </w:p>
          <w:p w14:paraId="458962E6" w14:textId="77777777" w:rsidR="00935C4A" w:rsidRDefault="00935C4A">
            <w:pPr>
              <w:spacing w:after="0" w:line="276" w:lineRule="auto"/>
              <w:rPr>
                <w:rFonts w:ascii="Book Antiqua" w:hAnsi="Book Antiqua"/>
                <w:sz w:val="20"/>
                <w:szCs w:val="20"/>
              </w:rPr>
            </w:pPr>
            <w:r>
              <w:rPr>
                <w:rFonts w:ascii="Book Antiqua" w:hAnsi="Book Antiqua"/>
                <w:sz w:val="20"/>
                <w:szCs w:val="20"/>
              </w:rPr>
              <w:t>Consumo nacional e internacional</w:t>
            </w:r>
          </w:p>
        </w:tc>
        <w:tc>
          <w:tcPr>
            <w:tcW w:w="2976" w:type="dxa"/>
          </w:tcPr>
          <w:p w14:paraId="42A3FA4E" w14:textId="77777777" w:rsidR="00935C4A" w:rsidRDefault="00935C4A">
            <w:pPr>
              <w:spacing w:after="0" w:line="276" w:lineRule="auto"/>
              <w:jc w:val="right"/>
              <w:rPr>
                <w:rFonts w:ascii="Book Antiqua" w:hAnsi="Book Antiqua"/>
                <w:sz w:val="20"/>
                <w:szCs w:val="20"/>
              </w:rPr>
            </w:pPr>
          </w:p>
        </w:tc>
        <w:tc>
          <w:tcPr>
            <w:tcW w:w="2066" w:type="dxa"/>
            <w:hideMark/>
          </w:tcPr>
          <w:p w14:paraId="580D8D48" w14:textId="77777777" w:rsidR="0043213C" w:rsidRDefault="0043213C">
            <w:pPr>
              <w:spacing w:after="0" w:line="276" w:lineRule="auto"/>
              <w:jc w:val="right"/>
              <w:rPr>
                <w:rFonts w:ascii="Book Antiqua" w:hAnsi="Book Antiqua"/>
                <w:sz w:val="20"/>
                <w:szCs w:val="20"/>
              </w:rPr>
            </w:pPr>
          </w:p>
          <w:p w14:paraId="27C659A1" w14:textId="59C790DE" w:rsidR="00935C4A" w:rsidRDefault="00935C4A">
            <w:pPr>
              <w:spacing w:after="0" w:line="276" w:lineRule="auto"/>
              <w:jc w:val="right"/>
              <w:rPr>
                <w:rFonts w:ascii="Book Antiqua" w:hAnsi="Book Antiqua"/>
                <w:sz w:val="20"/>
                <w:szCs w:val="20"/>
              </w:rPr>
            </w:pPr>
            <w:r>
              <w:rPr>
                <w:rFonts w:ascii="Book Antiqua" w:hAnsi="Book Antiqua"/>
                <w:sz w:val="20"/>
                <w:szCs w:val="20"/>
              </w:rPr>
              <w:t>96,000</w:t>
            </w:r>
          </w:p>
          <w:p w14:paraId="7F69406A" w14:textId="77777777" w:rsidR="00935C4A" w:rsidRDefault="00935C4A">
            <w:pPr>
              <w:spacing w:after="0" w:line="276" w:lineRule="auto"/>
              <w:jc w:val="right"/>
              <w:rPr>
                <w:rFonts w:ascii="Book Antiqua" w:hAnsi="Book Antiqua"/>
                <w:sz w:val="20"/>
                <w:szCs w:val="20"/>
              </w:rPr>
            </w:pPr>
            <w:r>
              <w:rPr>
                <w:rFonts w:ascii="Book Antiqua" w:hAnsi="Book Antiqua"/>
                <w:sz w:val="20"/>
                <w:szCs w:val="20"/>
              </w:rPr>
              <w:t>151,904</w:t>
            </w:r>
          </w:p>
          <w:p w14:paraId="03D914ED" w14:textId="77777777" w:rsidR="00935C4A" w:rsidRDefault="00935C4A">
            <w:pPr>
              <w:spacing w:after="0" w:line="276" w:lineRule="auto"/>
              <w:jc w:val="right"/>
              <w:rPr>
                <w:rFonts w:ascii="Book Antiqua" w:hAnsi="Book Antiqua"/>
                <w:sz w:val="20"/>
                <w:szCs w:val="20"/>
              </w:rPr>
            </w:pPr>
            <w:r>
              <w:rPr>
                <w:rFonts w:ascii="Book Antiqua" w:hAnsi="Book Antiqua"/>
                <w:sz w:val="20"/>
                <w:szCs w:val="20"/>
              </w:rPr>
              <w:t>237,999</w:t>
            </w:r>
          </w:p>
          <w:p w14:paraId="3A0489A9" w14:textId="77777777" w:rsidR="00935C4A" w:rsidRDefault="00935C4A">
            <w:pPr>
              <w:spacing w:after="0" w:line="276" w:lineRule="auto"/>
              <w:jc w:val="right"/>
              <w:rPr>
                <w:rFonts w:ascii="Book Antiqua" w:hAnsi="Book Antiqua"/>
                <w:sz w:val="20"/>
                <w:szCs w:val="20"/>
              </w:rPr>
            </w:pPr>
            <w:r>
              <w:rPr>
                <w:rFonts w:ascii="Book Antiqua" w:hAnsi="Book Antiqua"/>
                <w:sz w:val="20"/>
                <w:szCs w:val="20"/>
              </w:rPr>
              <w:t>39,129</w:t>
            </w:r>
          </w:p>
          <w:p w14:paraId="5B21EFC2" w14:textId="77777777" w:rsidR="00935C4A" w:rsidRDefault="00935C4A">
            <w:pPr>
              <w:spacing w:after="0" w:line="276" w:lineRule="auto"/>
              <w:jc w:val="right"/>
              <w:rPr>
                <w:rFonts w:ascii="Book Antiqua" w:hAnsi="Book Antiqua"/>
                <w:sz w:val="20"/>
                <w:szCs w:val="20"/>
              </w:rPr>
            </w:pPr>
            <w:r>
              <w:rPr>
                <w:rFonts w:ascii="Book Antiqua" w:hAnsi="Book Antiqua"/>
                <w:sz w:val="20"/>
                <w:szCs w:val="20"/>
              </w:rPr>
              <w:t>146,326</w:t>
            </w:r>
          </w:p>
          <w:p w14:paraId="3FF7DDBD" w14:textId="77777777" w:rsidR="00935C4A" w:rsidRDefault="00935C4A">
            <w:pPr>
              <w:spacing w:after="0" w:line="276" w:lineRule="auto"/>
              <w:jc w:val="right"/>
              <w:rPr>
                <w:rFonts w:ascii="Book Antiqua" w:hAnsi="Book Antiqua"/>
                <w:sz w:val="20"/>
                <w:szCs w:val="20"/>
              </w:rPr>
            </w:pPr>
            <w:r>
              <w:rPr>
                <w:rFonts w:ascii="Book Antiqua" w:hAnsi="Book Antiqua"/>
                <w:sz w:val="20"/>
                <w:szCs w:val="20"/>
              </w:rPr>
              <w:t>18,621</w:t>
            </w:r>
          </w:p>
        </w:tc>
      </w:tr>
      <w:tr w:rsidR="00935C4A" w14:paraId="7273AB01" w14:textId="77777777" w:rsidTr="00E22A86">
        <w:tc>
          <w:tcPr>
            <w:tcW w:w="3936" w:type="dxa"/>
            <w:hideMark/>
          </w:tcPr>
          <w:p w14:paraId="2DB38015" w14:textId="77777777" w:rsidR="00935C4A" w:rsidRDefault="00935C4A">
            <w:pPr>
              <w:spacing w:after="0" w:line="276" w:lineRule="auto"/>
              <w:rPr>
                <w:rFonts w:ascii="Book Antiqua" w:hAnsi="Book Antiqua"/>
                <w:sz w:val="20"/>
                <w:szCs w:val="20"/>
              </w:rPr>
            </w:pPr>
            <w:r>
              <w:rPr>
                <w:rFonts w:ascii="Book Antiqua" w:hAnsi="Book Antiqua"/>
                <w:sz w:val="20"/>
                <w:szCs w:val="20"/>
              </w:rPr>
              <w:t>Otros servicios</w:t>
            </w:r>
          </w:p>
        </w:tc>
        <w:tc>
          <w:tcPr>
            <w:tcW w:w="2976" w:type="dxa"/>
          </w:tcPr>
          <w:p w14:paraId="5A457281" w14:textId="77777777" w:rsidR="00935C4A" w:rsidRDefault="00935C4A">
            <w:pPr>
              <w:spacing w:after="0" w:line="276" w:lineRule="auto"/>
              <w:jc w:val="right"/>
              <w:rPr>
                <w:rFonts w:ascii="Book Antiqua" w:hAnsi="Book Antiqua"/>
                <w:sz w:val="20"/>
                <w:szCs w:val="20"/>
              </w:rPr>
            </w:pPr>
          </w:p>
        </w:tc>
        <w:tc>
          <w:tcPr>
            <w:tcW w:w="2066" w:type="dxa"/>
            <w:hideMark/>
          </w:tcPr>
          <w:p w14:paraId="3546A6A4" w14:textId="77777777" w:rsidR="00935C4A" w:rsidRDefault="00935C4A">
            <w:pPr>
              <w:spacing w:after="0" w:line="276" w:lineRule="auto"/>
              <w:jc w:val="right"/>
              <w:rPr>
                <w:rFonts w:ascii="Book Antiqua" w:hAnsi="Book Antiqua"/>
                <w:sz w:val="20"/>
                <w:szCs w:val="20"/>
                <w:u w:val="single"/>
              </w:rPr>
            </w:pPr>
            <w:r>
              <w:rPr>
                <w:rFonts w:ascii="Book Antiqua" w:hAnsi="Book Antiqua"/>
                <w:sz w:val="20"/>
                <w:szCs w:val="20"/>
                <w:u w:val="single"/>
              </w:rPr>
              <w:t>93,022</w:t>
            </w:r>
          </w:p>
        </w:tc>
      </w:tr>
      <w:tr w:rsidR="00935C4A" w14:paraId="0045CC62" w14:textId="77777777" w:rsidTr="00E22A86">
        <w:tc>
          <w:tcPr>
            <w:tcW w:w="3936" w:type="dxa"/>
            <w:hideMark/>
          </w:tcPr>
          <w:p w14:paraId="5A7445DD" w14:textId="77777777" w:rsidR="00935C4A" w:rsidRDefault="00935C4A">
            <w:pPr>
              <w:spacing w:after="0" w:line="276" w:lineRule="auto"/>
              <w:rPr>
                <w:rFonts w:ascii="Book Antiqua" w:hAnsi="Book Antiqua"/>
                <w:b/>
                <w:sz w:val="20"/>
                <w:szCs w:val="20"/>
              </w:rPr>
            </w:pPr>
            <w:r>
              <w:rPr>
                <w:rFonts w:ascii="Book Antiqua" w:hAnsi="Book Antiqua"/>
                <w:b/>
                <w:sz w:val="20"/>
                <w:szCs w:val="20"/>
              </w:rPr>
              <w:t>Suman</w:t>
            </w:r>
          </w:p>
          <w:p w14:paraId="39A91CE8" w14:textId="77777777" w:rsidR="00935C4A" w:rsidRDefault="00935C4A">
            <w:pPr>
              <w:spacing w:after="0" w:line="276" w:lineRule="auto"/>
              <w:rPr>
                <w:rFonts w:ascii="Book Antiqua" w:hAnsi="Book Antiqua"/>
                <w:b/>
                <w:sz w:val="20"/>
                <w:szCs w:val="20"/>
              </w:rPr>
            </w:pPr>
          </w:p>
          <w:p w14:paraId="27C6C028" w14:textId="38537494" w:rsidR="00935C4A" w:rsidRDefault="00935C4A">
            <w:pPr>
              <w:spacing w:after="0" w:line="276" w:lineRule="auto"/>
              <w:rPr>
                <w:rFonts w:ascii="Book Antiqua" w:hAnsi="Book Antiqua"/>
                <w:sz w:val="20"/>
                <w:szCs w:val="20"/>
              </w:rPr>
            </w:pPr>
            <w:r>
              <w:rPr>
                <w:rFonts w:ascii="Book Antiqua" w:hAnsi="Book Antiqua"/>
                <w:sz w:val="20"/>
                <w:szCs w:val="20"/>
              </w:rPr>
              <w:t>Menos descuento</w:t>
            </w:r>
            <w:r w:rsidR="00597461">
              <w:rPr>
                <w:rFonts w:ascii="Book Antiqua" w:hAnsi="Book Antiqua"/>
                <w:sz w:val="20"/>
                <w:szCs w:val="20"/>
              </w:rPr>
              <w:t>s</w:t>
            </w:r>
            <w:r>
              <w:rPr>
                <w:rFonts w:ascii="Book Antiqua" w:hAnsi="Book Antiqua"/>
                <w:sz w:val="20"/>
                <w:szCs w:val="20"/>
              </w:rPr>
              <w:t xml:space="preserve"> conce</w:t>
            </w:r>
            <w:r w:rsidR="00597461">
              <w:rPr>
                <w:rFonts w:ascii="Book Antiqua" w:hAnsi="Book Antiqua"/>
                <w:sz w:val="20"/>
                <w:szCs w:val="20"/>
              </w:rPr>
              <w:t>d</w:t>
            </w:r>
            <w:r>
              <w:rPr>
                <w:rFonts w:ascii="Book Antiqua" w:hAnsi="Book Antiqua"/>
                <w:sz w:val="20"/>
                <w:szCs w:val="20"/>
              </w:rPr>
              <w:t>idos</w:t>
            </w:r>
          </w:p>
          <w:p w14:paraId="0EC68A23" w14:textId="77777777" w:rsidR="00935C4A" w:rsidRPr="00935C4A" w:rsidRDefault="00935C4A">
            <w:pPr>
              <w:spacing w:after="0" w:line="276" w:lineRule="auto"/>
              <w:rPr>
                <w:rFonts w:ascii="Book Antiqua" w:hAnsi="Book Antiqua"/>
                <w:b/>
                <w:sz w:val="20"/>
                <w:szCs w:val="20"/>
              </w:rPr>
            </w:pPr>
            <w:r>
              <w:rPr>
                <w:rFonts w:ascii="Book Antiqua" w:hAnsi="Book Antiqua"/>
                <w:b/>
                <w:sz w:val="20"/>
                <w:szCs w:val="20"/>
              </w:rPr>
              <w:t>Total</w:t>
            </w:r>
          </w:p>
        </w:tc>
        <w:tc>
          <w:tcPr>
            <w:tcW w:w="2976" w:type="dxa"/>
          </w:tcPr>
          <w:p w14:paraId="71AE1EC1" w14:textId="77777777" w:rsidR="00935C4A" w:rsidRDefault="00935C4A">
            <w:pPr>
              <w:spacing w:after="0" w:line="276" w:lineRule="auto"/>
              <w:jc w:val="right"/>
              <w:rPr>
                <w:rFonts w:ascii="Book Antiqua" w:hAnsi="Book Antiqua"/>
                <w:sz w:val="20"/>
                <w:szCs w:val="20"/>
              </w:rPr>
            </w:pPr>
          </w:p>
        </w:tc>
        <w:tc>
          <w:tcPr>
            <w:tcW w:w="2066" w:type="dxa"/>
            <w:hideMark/>
          </w:tcPr>
          <w:p w14:paraId="3FDEBB3D" w14:textId="77777777" w:rsidR="00935C4A" w:rsidRDefault="00935C4A">
            <w:pPr>
              <w:spacing w:after="0" w:line="276" w:lineRule="auto"/>
              <w:jc w:val="right"/>
              <w:rPr>
                <w:rFonts w:ascii="Book Antiqua" w:hAnsi="Book Antiqua"/>
                <w:sz w:val="20"/>
                <w:szCs w:val="20"/>
                <w:u w:val="double"/>
              </w:rPr>
            </w:pPr>
            <w:r>
              <w:rPr>
                <w:rFonts w:ascii="Book Antiqua" w:hAnsi="Book Antiqua"/>
                <w:sz w:val="20"/>
                <w:szCs w:val="20"/>
                <w:u w:val="double"/>
              </w:rPr>
              <w:t>783,001</w:t>
            </w:r>
          </w:p>
          <w:p w14:paraId="5EC1E701" w14:textId="77777777" w:rsidR="00935C4A" w:rsidRDefault="00935C4A">
            <w:pPr>
              <w:spacing w:after="0" w:line="276" w:lineRule="auto"/>
              <w:jc w:val="right"/>
              <w:rPr>
                <w:rFonts w:ascii="Book Antiqua" w:hAnsi="Book Antiqua"/>
                <w:sz w:val="20"/>
                <w:szCs w:val="20"/>
                <w:u w:val="double"/>
              </w:rPr>
            </w:pPr>
          </w:p>
          <w:p w14:paraId="4FC7F504" w14:textId="77777777" w:rsidR="00935C4A" w:rsidRPr="00935C4A" w:rsidRDefault="00935C4A">
            <w:pPr>
              <w:spacing w:after="0" w:line="276" w:lineRule="auto"/>
              <w:jc w:val="right"/>
              <w:rPr>
                <w:rFonts w:ascii="Book Antiqua" w:hAnsi="Book Antiqua"/>
                <w:sz w:val="20"/>
                <w:szCs w:val="20"/>
                <w:u w:val="single"/>
              </w:rPr>
            </w:pPr>
            <w:r w:rsidRPr="00935C4A">
              <w:rPr>
                <w:rFonts w:ascii="Book Antiqua" w:hAnsi="Book Antiqua"/>
                <w:sz w:val="20"/>
                <w:szCs w:val="20"/>
                <w:u w:val="single"/>
              </w:rPr>
              <w:t>(2,394)</w:t>
            </w:r>
          </w:p>
          <w:p w14:paraId="450F8A9F" w14:textId="77777777" w:rsidR="00935C4A" w:rsidRDefault="00935C4A">
            <w:pPr>
              <w:spacing w:after="0" w:line="276" w:lineRule="auto"/>
              <w:jc w:val="right"/>
              <w:rPr>
                <w:rFonts w:ascii="Book Antiqua" w:hAnsi="Book Antiqua"/>
                <w:sz w:val="20"/>
                <w:szCs w:val="20"/>
                <w:u w:val="double"/>
              </w:rPr>
            </w:pPr>
            <w:r>
              <w:rPr>
                <w:rFonts w:ascii="Book Antiqua" w:hAnsi="Book Antiqua"/>
                <w:sz w:val="20"/>
                <w:szCs w:val="20"/>
                <w:u w:val="double"/>
              </w:rPr>
              <w:t>780,607</w:t>
            </w:r>
          </w:p>
        </w:tc>
      </w:tr>
    </w:tbl>
    <w:p w14:paraId="10BE7E2E" w14:textId="77777777" w:rsidR="00935C4A" w:rsidRDefault="00935C4A" w:rsidP="00B22C8E">
      <w:pPr>
        <w:jc w:val="both"/>
        <w:rPr>
          <w:rFonts w:ascii="Book Antiqua" w:hAnsi="Book Antiqua"/>
          <w:sz w:val="20"/>
          <w:szCs w:val="20"/>
          <w:lang w:val="es-419"/>
        </w:rPr>
      </w:pPr>
    </w:p>
    <w:p w14:paraId="76FB757D" w14:textId="77777777" w:rsidR="00F144E3" w:rsidRDefault="00F144E3" w:rsidP="00B22C8E">
      <w:pPr>
        <w:jc w:val="both"/>
        <w:rPr>
          <w:rFonts w:ascii="Book Antiqua" w:hAnsi="Book Antiqua"/>
          <w:b/>
          <w:sz w:val="20"/>
          <w:szCs w:val="20"/>
          <w:lang w:val="es-419"/>
        </w:rPr>
      </w:pPr>
      <w:r>
        <w:rPr>
          <w:rFonts w:ascii="Book Antiqua" w:hAnsi="Book Antiqua"/>
          <w:b/>
          <w:sz w:val="20"/>
          <w:szCs w:val="20"/>
          <w:lang w:val="es-419"/>
        </w:rPr>
        <w:t>18. COSTOS DE VENTAS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6"/>
        <w:gridCol w:w="2976"/>
        <w:gridCol w:w="2066"/>
      </w:tblGrid>
      <w:tr w:rsidR="00F144E3" w14:paraId="45D1D4FF" w14:textId="77777777" w:rsidTr="00E22A86">
        <w:trPr>
          <w:trHeight w:val="236"/>
        </w:trPr>
        <w:tc>
          <w:tcPr>
            <w:tcW w:w="3936" w:type="dxa"/>
          </w:tcPr>
          <w:p w14:paraId="27D72F42" w14:textId="77777777" w:rsidR="00F144E3" w:rsidRDefault="00F144E3">
            <w:pPr>
              <w:jc w:val="both"/>
              <w:rPr>
                <w:rFonts w:ascii="Book Antiqua" w:hAnsi="Book Antiqua"/>
                <w:sz w:val="20"/>
                <w:szCs w:val="20"/>
              </w:rPr>
            </w:pPr>
          </w:p>
        </w:tc>
        <w:tc>
          <w:tcPr>
            <w:tcW w:w="2976" w:type="dxa"/>
            <w:hideMark/>
          </w:tcPr>
          <w:p w14:paraId="053CC3C8" w14:textId="77777777" w:rsidR="00F144E3" w:rsidRDefault="00F144E3">
            <w:pPr>
              <w:jc w:val="right"/>
              <w:rPr>
                <w:rFonts w:ascii="Book Antiqua" w:hAnsi="Book Antiqua"/>
                <w:b/>
                <w:sz w:val="20"/>
                <w:szCs w:val="20"/>
              </w:rPr>
            </w:pPr>
            <w:r>
              <w:rPr>
                <w:rFonts w:ascii="Book Antiqua" w:hAnsi="Book Antiqua"/>
                <w:b/>
                <w:sz w:val="20"/>
                <w:szCs w:val="20"/>
              </w:rPr>
              <w:t>2021</w:t>
            </w:r>
          </w:p>
        </w:tc>
        <w:tc>
          <w:tcPr>
            <w:tcW w:w="2066" w:type="dxa"/>
            <w:hideMark/>
          </w:tcPr>
          <w:p w14:paraId="072F8A1B" w14:textId="77777777" w:rsidR="00F144E3" w:rsidRDefault="00F144E3">
            <w:pPr>
              <w:jc w:val="right"/>
              <w:rPr>
                <w:rFonts w:ascii="Book Antiqua" w:hAnsi="Book Antiqua"/>
                <w:b/>
                <w:sz w:val="20"/>
                <w:szCs w:val="20"/>
              </w:rPr>
            </w:pPr>
            <w:r>
              <w:rPr>
                <w:rFonts w:ascii="Book Antiqua" w:hAnsi="Book Antiqua"/>
                <w:b/>
                <w:sz w:val="20"/>
                <w:szCs w:val="20"/>
              </w:rPr>
              <w:t>2020</w:t>
            </w:r>
          </w:p>
        </w:tc>
      </w:tr>
      <w:tr w:rsidR="00F144E3" w14:paraId="1836AE0D" w14:textId="77777777" w:rsidTr="00E22A86">
        <w:tc>
          <w:tcPr>
            <w:tcW w:w="3936" w:type="dxa"/>
            <w:hideMark/>
          </w:tcPr>
          <w:p w14:paraId="693644EE" w14:textId="77777777" w:rsidR="00F144E3" w:rsidRDefault="00F144E3">
            <w:pPr>
              <w:spacing w:after="0" w:line="276" w:lineRule="auto"/>
              <w:rPr>
                <w:rFonts w:ascii="Book Antiqua" w:hAnsi="Book Antiqua"/>
                <w:sz w:val="20"/>
                <w:szCs w:val="20"/>
              </w:rPr>
            </w:pPr>
            <w:r>
              <w:rPr>
                <w:rFonts w:ascii="Book Antiqua" w:hAnsi="Book Antiqua"/>
                <w:sz w:val="20"/>
                <w:szCs w:val="20"/>
              </w:rPr>
              <w:t>Alquiler de nodos</w:t>
            </w:r>
          </w:p>
          <w:p w14:paraId="61FF3F31" w14:textId="77777777" w:rsidR="00F144E3" w:rsidRDefault="00F144E3">
            <w:pPr>
              <w:spacing w:after="0" w:line="276" w:lineRule="auto"/>
              <w:rPr>
                <w:rFonts w:ascii="Book Antiqua" w:hAnsi="Book Antiqua"/>
                <w:sz w:val="20"/>
                <w:szCs w:val="20"/>
              </w:rPr>
            </w:pPr>
            <w:r>
              <w:rPr>
                <w:rFonts w:ascii="Book Antiqua" w:hAnsi="Book Antiqua"/>
                <w:sz w:val="20"/>
                <w:szCs w:val="20"/>
              </w:rPr>
              <w:t>Mantenimientos de equipos</w:t>
            </w:r>
          </w:p>
          <w:p w14:paraId="182827C0" w14:textId="77777777" w:rsidR="00F144E3" w:rsidRDefault="00F144E3">
            <w:pPr>
              <w:spacing w:after="0" w:line="276" w:lineRule="auto"/>
              <w:rPr>
                <w:rFonts w:ascii="Book Antiqua" w:hAnsi="Book Antiqua"/>
                <w:b/>
                <w:sz w:val="20"/>
                <w:szCs w:val="20"/>
              </w:rPr>
            </w:pPr>
            <w:r>
              <w:rPr>
                <w:rFonts w:ascii="Book Antiqua" w:hAnsi="Book Antiqua"/>
                <w:b/>
                <w:sz w:val="20"/>
                <w:szCs w:val="20"/>
              </w:rPr>
              <w:t>Costos de interconexiones:</w:t>
            </w:r>
          </w:p>
          <w:p w14:paraId="5789A845" w14:textId="51127546" w:rsidR="00F144E3" w:rsidRDefault="0043213C">
            <w:pPr>
              <w:spacing w:after="0" w:line="276" w:lineRule="auto"/>
              <w:rPr>
                <w:rFonts w:ascii="Book Antiqua" w:hAnsi="Book Antiqua"/>
                <w:sz w:val="20"/>
                <w:szCs w:val="20"/>
              </w:rPr>
            </w:pPr>
            <w:r>
              <w:rPr>
                <w:rFonts w:ascii="Book Antiqua" w:hAnsi="Book Antiqua"/>
                <w:sz w:val="20"/>
                <w:szCs w:val="20"/>
              </w:rPr>
              <w:t>…</w:t>
            </w:r>
            <w:r w:rsidR="00F144E3">
              <w:rPr>
                <w:rFonts w:ascii="Book Antiqua" w:hAnsi="Book Antiqua"/>
                <w:sz w:val="20"/>
                <w:szCs w:val="20"/>
              </w:rPr>
              <w:t>Enlace de datos y servicios de internet</w:t>
            </w:r>
          </w:p>
          <w:p w14:paraId="57094FC2" w14:textId="1EB3E860" w:rsidR="00F144E3" w:rsidRDefault="0043213C">
            <w:pPr>
              <w:spacing w:after="0" w:line="276" w:lineRule="auto"/>
              <w:rPr>
                <w:rFonts w:ascii="Book Antiqua" w:hAnsi="Book Antiqua"/>
                <w:sz w:val="20"/>
                <w:szCs w:val="20"/>
              </w:rPr>
            </w:pPr>
            <w:r>
              <w:rPr>
                <w:rFonts w:ascii="Book Antiqua" w:hAnsi="Book Antiqua"/>
                <w:sz w:val="20"/>
                <w:szCs w:val="20"/>
              </w:rPr>
              <w:t>…</w:t>
            </w:r>
            <w:r w:rsidR="00F144E3">
              <w:rPr>
                <w:rFonts w:ascii="Book Antiqua" w:hAnsi="Book Antiqua"/>
                <w:sz w:val="20"/>
                <w:szCs w:val="20"/>
              </w:rPr>
              <w:t xml:space="preserve">Global </w:t>
            </w:r>
            <w:proofErr w:type="spellStart"/>
            <w:r w:rsidR="00F144E3">
              <w:rPr>
                <w:rFonts w:ascii="Book Antiqua" w:hAnsi="Book Antiqua"/>
                <w:sz w:val="20"/>
                <w:szCs w:val="20"/>
              </w:rPr>
              <w:t>Think</w:t>
            </w:r>
            <w:proofErr w:type="spellEnd"/>
            <w:r w:rsidR="00F144E3">
              <w:rPr>
                <w:rFonts w:ascii="Book Antiqua" w:hAnsi="Book Antiqua"/>
                <w:sz w:val="20"/>
                <w:szCs w:val="20"/>
              </w:rPr>
              <w:t xml:space="preserve"> </w:t>
            </w:r>
            <w:proofErr w:type="spellStart"/>
            <w:r w:rsidR="00F144E3">
              <w:rPr>
                <w:rFonts w:ascii="Book Antiqua" w:hAnsi="Book Antiqua"/>
                <w:sz w:val="20"/>
                <w:szCs w:val="20"/>
              </w:rPr>
              <w:t>Techonology</w:t>
            </w:r>
            <w:proofErr w:type="spellEnd"/>
          </w:p>
          <w:p w14:paraId="1B45A683" w14:textId="1A9B4FE1" w:rsidR="00F144E3" w:rsidRDefault="0043213C">
            <w:pPr>
              <w:spacing w:after="0" w:line="276" w:lineRule="auto"/>
              <w:rPr>
                <w:rFonts w:ascii="Book Antiqua" w:hAnsi="Book Antiqua"/>
                <w:sz w:val="20"/>
                <w:szCs w:val="20"/>
              </w:rPr>
            </w:pPr>
            <w:r>
              <w:rPr>
                <w:rFonts w:ascii="Book Antiqua" w:hAnsi="Book Antiqua"/>
                <w:sz w:val="20"/>
                <w:szCs w:val="20"/>
              </w:rPr>
              <w:t>…</w:t>
            </w:r>
            <w:r w:rsidR="00F144E3">
              <w:rPr>
                <w:rFonts w:ascii="Book Antiqua" w:hAnsi="Book Antiqua"/>
                <w:sz w:val="20"/>
                <w:szCs w:val="20"/>
              </w:rPr>
              <w:t xml:space="preserve">CNT – ex </w:t>
            </w:r>
            <w:proofErr w:type="spellStart"/>
            <w:r w:rsidR="00F144E3">
              <w:rPr>
                <w:rFonts w:ascii="Book Antiqua" w:hAnsi="Book Antiqua"/>
                <w:sz w:val="20"/>
                <w:szCs w:val="20"/>
              </w:rPr>
              <w:t>Pacifictel</w:t>
            </w:r>
            <w:proofErr w:type="spellEnd"/>
          </w:p>
          <w:p w14:paraId="5A11ABAE" w14:textId="292C800E" w:rsidR="00F144E3" w:rsidRDefault="0043213C">
            <w:pPr>
              <w:spacing w:after="0" w:line="276" w:lineRule="auto"/>
              <w:rPr>
                <w:rFonts w:ascii="Book Antiqua" w:hAnsi="Book Antiqua"/>
                <w:sz w:val="20"/>
                <w:szCs w:val="20"/>
              </w:rPr>
            </w:pPr>
            <w:r>
              <w:rPr>
                <w:rFonts w:ascii="Book Antiqua" w:hAnsi="Book Antiqua"/>
                <w:sz w:val="20"/>
                <w:szCs w:val="20"/>
              </w:rPr>
              <w:t>…</w:t>
            </w:r>
            <w:r w:rsidR="00F144E3">
              <w:rPr>
                <w:rFonts w:ascii="Book Antiqua" w:hAnsi="Book Antiqua"/>
                <w:sz w:val="20"/>
                <w:szCs w:val="20"/>
              </w:rPr>
              <w:t xml:space="preserve">CNT – </w:t>
            </w:r>
            <w:proofErr w:type="spellStart"/>
            <w:r w:rsidR="00F144E3">
              <w:rPr>
                <w:rFonts w:ascii="Book Antiqua" w:hAnsi="Book Antiqua"/>
                <w:sz w:val="20"/>
                <w:szCs w:val="20"/>
              </w:rPr>
              <w:t>Telecsa</w:t>
            </w:r>
            <w:proofErr w:type="spellEnd"/>
            <w:r w:rsidR="00F144E3">
              <w:rPr>
                <w:rFonts w:ascii="Book Antiqua" w:hAnsi="Book Antiqua"/>
                <w:sz w:val="20"/>
                <w:szCs w:val="20"/>
              </w:rPr>
              <w:t xml:space="preserve"> S.A.</w:t>
            </w:r>
          </w:p>
          <w:p w14:paraId="72F425F9" w14:textId="418D955E" w:rsidR="00F144E3" w:rsidRDefault="0043213C">
            <w:pPr>
              <w:spacing w:after="0" w:line="276" w:lineRule="auto"/>
              <w:rPr>
                <w:rFonts w:ascii="Book Antiqua" w:hAnsi="Book Antiqua"/>
                <w:sz w:val="20"/>
                <w:szCs w:val="20"/>
              </w:rPr>
            </w:pPr>
            <w:r>
              <w:rPr>
                <w:rFonts w:ascii="Book Antiqua" w:hAnsi="Book Antiqua"/>
                <w:sz w:val="20"/>
                <w:szCs w:val="20"/>
              </w:rPr>
              <w:t>…</w:t>
            </w:r>
            <w:proofErr w:type="spellStart"/>
            <w:r w:rsidR="00F144E3">
              <w:rPr>
                <w:rFonts w:ascii="Book Antiqua" w:hAnsi="Book Antiqua"/>
                <w:sz w:val="20"/>
                <w:szCs w:val="20"/>
              </w:rPr>
              <w:t>Conecel</w:t>
            </w:r>
            <w:proofErr w:type="spellEnd"/>
            <w:r w:rsidR="00F144E3">
              <w:rPr>
                <w:rFonts w:ascii="Book Antiqua" w:hAnsi="Book Antiqua"/>
                <w:sz w:val="20"/>
                <w:szCs w:val="20"/>
              </w:rPr>
              <w:t xml:space="preserve"> S.A.</w:t>
            </w:r>
          </w:p>
          <w:p w14:paraId="1B61B3A6" w14:textId="041A41F0" w:rsidR="00F144E3" w:rsidRDefault="0043213C">
            <w:pPr>
              <w:spacing w:after="0" w:line="276" w:lineRule="auto"/>
              <w:rPr>
                <w:rFonts w:ascii="Book Antiqua" w:hAnsi="Book Antiqua"/>
                <w:sz w:val="20"/>
                <w:szCs w:val="20"/>
              </w:rPr>
            </w:pPr>
            <w:r>
              <w:rPr>
                <w:rFonts w:ascii="Book Antiqua" w:hAnsi="Book Antiqua"/>
                <w:sz w:val="20"/>
                <w:szCs w:val="20"/>
              </w:rPr>
              <w:t>…</w:t>
            </w:r>
            <w:proofErr w:type="spellStart"/>
            <w:r w:rsidR="00F144E3">
              <w:rPr>
                <w:rFonts w:ascii="Book Antiqua" w:hAnsi="Book Antiqua"/>
                <w:sz w:val="20"/>
                <w:szCs w:val="20"/>
              </w:rPr>
              <w:t>Otecel</w:t>
            </w:r>
            <w:proofErr w:type="spellEnd"/>
            <w:r w:rsidR="00F144E3">
              <w:rPr>
                <w:rFonts w:ascii="Book Antiqua" w:hAnsi="Book Antiqua"/>
                <w:sz w:val="20"/>
                <w:szCs w:val="20"/>
              </w:rPr>
              <w:t xml:space="preserve"> S.A.</w:t>
            </w:r>
          </w:p>
          <w:p w14:paraId="0E35BA41" w14:textId="0D06638F" w:rsidR="00F144E3" w:rsidRPr="00F144E3" w:rsidRDefault="0043213C">
            <w:pPr>
              <w:spacing w:after="0" w:line="276" w:lineRule="auto"/>
              <w:rPr>
                <w:rFonts w:ascii="Book Antiqua" w:hAnsi="Book Antiqua"/>
                <w:sz w:val="20"/>
                <w:szCs w:val="20"/>
              </w:rPr>
            </w:pPr>
            <w:r>
              <w:rPr>
                <w:rFonts w:ascii="Book Antiqua" w:hAnsi="Book Antiqua"/>
                <w:sz w:val="20"/>
                <w:szCs w:val="20"/>
              </w:rPr>
              <w:t>…</w:t>
            </w:r>
            <w:r w:rsidR="00F144E3">
              <w:rPr>
                <w:rFonts w:ascii="Book Antiqua" w:hAnsi="Book Antiqua"/>
                <w:sz w:val="20"/>
                <w:szCs w:val="20"/>
              </w:rPr>
              <w:t>Etapa S.A.</w:t>
            </w:r>
          </w:p>
        </w:tc>
        <w:tc>
          <w:tcPr>
            <w:tcW w:w="2976" w:type="dxa"/>
          </w:tcPr>
          <w:p w14:paraId="3E370603" w14:textId="77777777" w:rsidR="00F144E3" w:rsidRDefault="00F144E3">
            <w:pPr>
              <w:spacing w:after="0" w:line="276" w:lineRule="auto"/>
              <w:jc w:val="right"/>
              <w:rPr>
                <w:rFonts w:ascii="Book Antiqua" w:hAnsi="Book Antiqua"/>
                <w:sz w:val="20"/>
                <w:szCs w:val="20"/>
              </w:rPr>
            </w:pPr>
          </w:p>
        </w:tc>
        <w:tc>
          <w:tcPr>
            <w:tcW w:w="2066" w:type="dxa"/>
            <w:hideMark/>
          </w:tcPr>
          <w:p w14:paraId="5FEE75FB" w14:textId="77777777" w:rsidR="00F144E3" w:rsidRDefault="00F144E3">
            <w:pPr>
              <w:spacing w:after="0" w:line="276" w:lineRule="auto"/>
              <w:jc w:val="right"/>
              <w:rPr>
                <w:rFonts w:ascii="Book Antiqua" w:hAnsi="Book Antiqua"/>
                <w:sz w:val="20"/>
                <w:szCs w:val="20"/>
              </w:rPr>
            </w:pPr>
            <w:r>
              <w:rPr>
                <w:rFonts w:ascii="Book Antiqua" w:hAnsi="Book Antiqua"/>
                <w:sz w:val="20"/>
                <w:szCs w:val="20"/>
              </w:rPr>
              <w:t>0</w:t>
            </w:r>
          </w:p>
          <w:p w14:paraId="5A3116AB" w14:textId="77777777" w:rsidR="00F144E3" w:rsidRDefault="00F144E3">
            <w:pPr>
              <w:spacing w:after="0" w:line="276" w:lineRule="auto"/>
              <w:jc w:val="right"/>
              <w:rPr>
                <w:rFonts w:ascii="Book Antiqua" w:hAnsi="Book Antiqua"/>
                <w:sz w:val="20"/>
                <w:szCs w:val="20"/>
              </w:rPr>
            </w:pPr>
            <w:r>
              <w:rPr>
                <w:rFonts w:ascii="Book Antiqua" w:hAnsi="Book Antiqua"/>
                <w:sz w:val="20"/>
                <w:szCs w:val="20"/>
              </w:rPr>
              <w:t>77,224</w:t>
            </w:r>
          </w:p>
          <w:p w14:paraId="283F7AF6" w14:textId="77777777" w:rsidR="00F144E3" w:rsidRDefault="00F144E3">
            <w:pPr>
              <w:spacing w:after="0" w:line="276" w:lineRule="auto"/>
              <w:jc w:val="right"/>
              <w:rPr>
                <w:rFonts w:ascii="Book Antiqua" w:hAnsi="Book Antiqua"/>
                <w:sz w:val="20"/>
                <w:szCs w:val="20"/>
              </w:rPr>
            </w:pPr>
          </w:p>
          <w:p w14:paraId="265CE4DE" w14:textId="77777777" w:rsidR="00F144E3" w:rsidRDefault="00F144E3">
            <w:pPr>
              <w:spacing w:after="0" w:line="276" w:lineRule="auto"/>
              <w:jc w:val="right"/>
              <w:rPr>
                <w:rFonts w:ascii="Book Antiqua" w:hAnsi="Book Antiqua"/>
                <w:sz w:val="20"/>
                <w:szCs w:val="20"/>
              </w:rPr>
            </w:pPr>
            <w:r>
              <w:rPr>
                <w:rFonts w:ascii="Book Antiqua" w:hAnsi="Book Antiqua"/>
                <w:sz w:val="20"/>
                <w:szCs w:val="20"/>
              </w:rPr>
              <w:t>71,316</w:t>
            </w:r>
          </w:p>
          <w:p w14:paraId="54C4E6A6" w14:textId="77777777" w:rsidR="00F144E3" w:rsidRDefault="00F144E3">
            <w:pPr>
              <w:spacing w:after="0" w:line="276" w:lineRule="auto"/>
              <w:jc w:val="right"/>
              <w:rPr>
                <w:rFonts w:ascii="Book Antiqua" w:hAnsi="Book Antiqua"/>
                <w:sz w:val="20"/>
                <w:szCs w:val="20"/>
              </w:rPr>
            </w:pPr>
            <w:r>
              <w:rPr>
                <w:rFonts w:ascii="Book Antiqua" w:hAnsi="Book Antiqua"/>
                <w:sz w:val="20"/>
                <w:szCs w:val="20"/>
              </w:rPr>
              <w:t>30,833</w:t>
            </w:r>
          </w:p>
          <w:p w14:paraId="20D14B85" w14:textId="77777777" w:rsidR="00F144E3" w:rsidRDefault="00F144E3">
            <w:pPr>
              <w:spacing w:after="0" w:line="276" w:lineRule="auto"/>
              <w:jc w:val="right"/>
              <w:rPr>
                <w:rFonts w:ascii="Book Antiqua" w:hAnsi="Book Antiqua"/>
                <w:sz w:val="20"/>
                <w:szCs w:val="20"/>
              </w:rPr>
            </w:pPr>
            <w:r>
              <w:rPr>
                <w:rFonts w:ascii="Book Antiqua" w:hAnsi="Book Antiqua"/>
                <w:sz w:val="20"/>
                <w:szCs w:val="20"/>
              </w:rPr>
              <w:t>31,421</w:t>
            </w:r>
          </w:p>
          <w:p w14:paraId="184ADF4C" w14:textId="77777777" w:rsidR="00F144E3" w:rsidRDefault="00F144E3">
            <w:pPr>
              <w:spacing w:after="0" w:line="276" w:lineRule="auto"/>
              <w:jc w:val="right"/>
              <w:rPr>
                <w:rFonts w:ascii="Book Antiqua" w:hAnsi="Book Antiqua"/>
                <w:sz w:val="20"/>
                <w:szCs w:val="20"/>
              </w:rPr>
            </w:pPr>
            <w:r>
              <w:rPr>
                <w:rFonts w:ascii="Book Antiqua" w:hAnsi="Book Antiqua"/>
                <w:sz w:val="20"/>
                <w:szCs w:val="20"/>
              </w:rPr>
              <w:t>15,432</w:t>
            </w:r>
          </w:p>
          <w:p w14:paraId="0B652002" w14:textId="77777777" w:rsidR="00F144E3" w:rsidRDefault="00F144E3">
            <w:pPr>
              <w:spacing w:after="0" w:line="276" w:lineRule="auto"/>
              <w:jc w:val="right"/>
              <w:rPr>
                <w:rFonts w:ascii="Book Antiqua" w:hAnsi="Book Antiqua"/>
                <w:sz w:val="20"/>
                <w:szCs w:val="20"/>
              </w:rPr>
            </w:pPr>
            <w:r>
              <w:rPr>
                <w:rFonts w:ascii="Book Antiqua" w:hAnsi="Book Antiqua"/>
                <w:sz w:val="20"/>
                <w:szCs w:val="20"/>
              </w:rPr>
              <w:t>20,124</w:t>
            </w:r>
          </w:p>
          <w:p w14:paraId="4189A573" w14:textId="77777777" w:rsidR="00F144E3" w:rsidRDefault="00F144E3">
            <w:pPr>
              <w:spacing w:after="0" w:line="276" w:lineRule="auto"/>
              <w:jc w:val="right"/>
              <w:rPr>
                <w:rFonts w:ascii="Book Antiqua" w:hAnsi="Book Antiqua"/>
                <w:sz w:val="20"/>
                <w:szCs w:val="20"/>
              </w:rPr>
            </w:pPr>
            <w:r>
              <w:rPr>
                <w:rFonts w:ascii="Book Antiqua" w:hAnsi="Book Antiqua"/>
                <w:sz w:val="20"/>
                <w:szCs w:val="20"/>
              </w:rPr>
              <w:t>11,288</w:t>
            </w:r>
          </w:p>
          <w:p w14:paraId="589CF382" w14:textId="77777777" w:rsidR="00F144E3" w:rsidRDefault="00F144E3">
            <w:pPr>
              <w:spacing w:after="0" w:line="276" w:lineRule="auto"/>
              <w:jc w:val="right"/>
              <w:rPr>
                <w:rFonts w:ascii="Book Antiqua" w:hAnsi="Book Antiqua"/>
                <w:sz w:val="20"/>
                <w:szCs w:val="20"/>
              </w:rPr>
            </w:pPr>
            <w:r>
              <w:rPr>
                <w:rFonts w:ascii="Book Antiqua" w:hAnsi="Book Antiqua"/>
                <w:sz w:val="20"/>
                <w:szCs w:val="20"/>
              </w:rPr>
              <w:t>3,307</w:t>
            </w:r>
          </w:p>
        </w:tc>
      </w:tr>
      <w:tr w:rsidR="00F144E3" w14:paraId="371E7823" w14:textId="77777777" w:rsidTr="00E22A86">
        <w:tc>
          <w:tcPr>
            <w:tcW w:w="3936" w:type="dxa"/>
            <w:hideMark/>
          </w:tcPr>
          <w:p w14:paraId="04BFEAD0" w14:textId="2C8222AA" w:rsidR="00F144E3" w:rsidRDefault="0043213C">
            <w:pPr>
              <w:spacing w:after="0" w:line="276" w:lineRule="auto"/>
              <w:rPr>
                <w:rFonts w:ascii="Book Antiqua" w:hAnsi="Book Antiqua"/>
                <w:sz w:val="20"/>
                <w:szCs w:val="20"/>
              </w:rPr>
            </w:pPr>
            <w:r>
              <w:rPr>
                <w:rFonts w:ascii="Book Antiqua" w:hAnsi="Book Antiqua"/>
                <w:sz w:val="20"/>
                <w:szCs w:val="20"/>
              </w:rPr>
              <w:t>…</w:t>
            </w:r>
            <w:proofErr w:type="spellStart"/>
            <w:r w:rsidR="00F144E3">
              <w:rPr>
                <w:rFonts w:ascii="Book Antiqua" w:hAnsi="Book Antiqua"/>
                <w:sz w:val="20"/>
                <w:szCs w:val="20"/>
              </w:rPr>
              <w:t>Setel</w:t>
            </w:r>
            <w:proofErr w:type="spellEnd"/>
            <w:r w:rsidR="00F144E3">
              <w:rPr>
                <w:rFonts w:ascii="Book Antiqua" w:hAnsi="Book Antiqua"/>
                <w:sz w:val="20"/>
                <w:szCs w:val="20"/>
              </w:rPr>
              <w:t xml:space="preserve"> S.A.</w:t>
            </w:r>
          </w:p>
        </w:tc>
        <w:tc>
          <w:tcPr>
            <w:tcW w:w="2976" w:type="dxa"/>
          </w:tcPr>
          <w:p w14:paraId="519FE8FB" w14:textId="77777777" w:rsidR="00F144E3" w:rsidRDefault="00F144E3">
            <w:pPr>
              <w:spacing w:after="0" w:line="276" w:lineRule="auto"/>
              <w:jc w:val="right"/>
              <w:rPr>
                <w:rFonts w:ascii="Book Antiqua" w:hAnsi="Book Antiqua"/>
                <w:sz w:val="20"/>
                <w:szCs w:val="20"/>
              </w:rPr>
            </w:pPr>
          </w:p>
        </w:tc>
        <w:tc>
          <w:tcPr>
            <w:tcW w:w="2066" w:type="dxa"/>
            <w:hideMark/>
          </w:tcPr>
          <w:p w14:paraId="7EB9C098" w14:textId="77777777" w:rsidR="00F144E3" w:rsidRDefault="00F144E3">
            <w:pPr>
              <w:spacing w:after="0" w:line="276" w:lineRule="auto"/>
              <w:jc w:val="right"/>
              <w:rPr>
                <w:rFonts w:ascii="Book Antiqua" w:hAnsi="Book Antiqua"/>
                <w:sz w:val="20"/>
                <w:szCs w:val="20"/>
                <w:u w:val="single"/>
              </w:rPr>
            </w:pPr>
            <w:r>
              <w:rPr>
                <w:rFonts w:ascii="Book Antiqua" w:hAnsi="Book Antiqua"/>
                <w:sz w:val="20"/>
                <w:szCs w:val="20"/>
                <w:u w:val="single"/>
              </w:rPr>
              <w:t>3,685</w:t>
            </w:r>
          </w:p>
        </w:tc>
      </w:tr>
      <w:tr w:rsidR="00F144E3" w14:paraId="675E02DF" w14:textId="77777777" w:rsidTr="00E22A86">
        <w:tc>
          <w:tcPr>
            <w:tcW w:w="3936" w:type="dxa"/>
            <w:hideMark/>
          </w:tcPr>
          <w:p w14:paraId="26F3A65E" w14:textId="77777777" w:rsidR="00F144E3" w:rsidRDefault="00F144E3">
            <w:pPr>
              <w:spacing w:after="0" w:line="276" w:lineRule="auto"/>
              <w:rPr>
                <w:rFonts w:ascii="Book Antiqua" w:hAnsi="Book Antiqua"/>
                <w:b/>
                <w:sz w:val="20"/>
                <w:szCs w:val="20"/>
              </w:rPr>
            </w:pPr>
            <w:r>
              <w:rPr>
                <w:rFonts w:ascii="Book Antiqua" w:hAnsi="Book Antiqua"/>
                <w:b/>
                <w:sz w:val="20"/>
                <w:szCs w:val="20"/>
              </w:rPr>
              <w:t>Total</w:t>
            </w:r>
          </w:p>
        </w:tc>
        <w:tc>
          <w:tcPr>
            <w:tcW w:w="2976" w:type="dxa"/>
          </w:tcPr>
          <w:p w14:paraId="6C421AD8" w14:textId="77777777" w:rsidR="00F144E3" w:rsidRDefault="00F144E3">
            <w:pPr>
              <w:spacing w:after="0" w:line="276" w:lineRule="auto"/>
              <w:jc w:val="right"/>
              <w:rPr>
                <w:rFonts w:ascii="Book Antiqua" w:hAnsi="Book Antiqua"/>
                <w:sz w:val="20"/>
                <w:szCs w:val="20"/>
              </w:rPr>
            </w:pPr>
          </w:p>
        </w:tc>
        <w:tc>
          <w:tcPr>
            <w:tcW w:w="2066" w:type="dxa"/>
            <w:hideMark/>
          </w:tcPr>
          <w:p w14:paraId="3F0CC13C" w14:textId="77777777" w:rsidR="00F144E3" w:rsidRDefault="00F144E3">
            <w:pPr>
              <w:spacing w:after="0" w:line="276" w:lineRule="auto"/>
              <w:jc w:val="right"/>
              <w:rPr>
                <w:rFonts w:ascii="Book Antiqua" w:hAnsi="Book Antiqua"/>
                <w:sz w:val="20"/>
                <w:szCs w:val="20"/>
                <w:u w:val="double"/>
              </w:rPr>
            </w:pPr>
            <w:r>
              <w:rPr>
                <w:rFonts w:ascii="Book Antiqua" w:hAnsi="Book Antiqua"/>
                <w:sz w:val="20"/>
                <w:szCs w:val="20"/>
                <w:u w:val="double"/>
              </w:rPr>
              <w:t>264,630</w:t>
            </w:r>
          </w:p>
        </w:tc>
      </w:tr>
    </w:tbl>
    <w:p w14:paraId="1CA10A51" w14:textId="77777777" w:rsidR="00F144E3" w:rsidRDefault="00F144E3" w:rsidP="00B22C8E">
      <w:pPr>
        <w:jc w:val="both"/>
        <w:rPr>
          <w:rFonts w:ascii="Book Antiqua" w:hAnsi="Book Antiqua"/>
          <w:b/>
          <w:sz w:val="20"/>
          <w:szCs w:val="20"/>
          <w:lang w:val="es-419"/>
        </w:rPr>
      </w:pPr>
    </w:p>
    <w:p w14:paraId="69158F14" w14:textId="77777777" w:rsidR="00F144E3" w:rsidRDefault="00F144E3" w:rsidP="00B22C8E">
      <w:pPr>
        <w:jc w:val="both"/>
        <w:rPr>
          <w:rFonts w:ascii="Book Antiqua" w:hAnsi="Book Antiqua"/>
          <w:b/>
          <w:sz w:val="20"/>
          <w:szCs w:val="20"/>
          <w:lang w:val="es-419"/>
        </w:rPr>
      </w:pPr>
      <w:r>
        <w:rPr>
          <w:rFonts w:ascii="Book Antiqua" w:hAnsi="Book Antiqua"/>
          <w:b/>
          <w:sz w:val="20"/>
          <w:szCs w:val="20"/>
          <w:lang w:val="es-419"/>
        </w:rPr>
        <w:lastRenderedPageBreak/>
        <w:t>19. GASTOS DE ADMINISTRACIÓN POR SU NATURALEZA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6"/>
        <w:gridCol w:w="2976"/>
        <w:gridCol w:w="2066"/>
      </w:tblGrid>
      <w:tr w:rsidR="00E22A86" w14:paraId="70DCD961" w14:textId="77777777" w:rsidTr="00E22A86">
        <w:trPr>
          <w:trHeight w:val="236"/>
        </w:trPr>
        <w:tc>
          <w:tcPr>
            <w:tcW w:w="3936" w:type="dxa"/>
          </w:tcPr>
          <w:p w14:paraId="7B1EE14E" w14:textId="77777777" w:rsidR="00E22A86" w:rsidRDefault="00E22A86">
            <w:pPr>
              <w:jc w:val="both"/>
              <w:rPr>
                <w:rFonts w:ascii="Book Antiqua" w:hAnsi="Book Antiqua"/>
                <w:sz w:val="20"/>
                <w:szCs w:val="20"/>
              </w:rPr>
            </w:pPr>
          </w:p>
        </w:tc>
        <w:tc>
          <w:tcPr>
            <w:tcW w:w="2976" w:type="dxa"/>
            <w:hideMark/>
          </w:tcPr>
          <w:p w14:paraId="6AB674E1" w14:textId="77777777" w:rsidR="00E22A86" w:rsidRDefault="00E22A86">
            <w:pPr>
              <w:jc w:val="right"/>
              <w:rPr>
                <w:rFonts w:ascii="Book Antiqua" w:hAnsi="Book Antiqua"/>
                <w:b/>
                <w:sz w:val="20"/>
                <w:szCs w:val="20"/>
              </w:rPr>
            </w:pPr>
            <w:r>
              <w:rPr>
                <w:rFonts w:ascii="Book Antiqua" w:hAnsi="Book Antiqua"/>
                <w:b/>
                <w:sz w:val="20"/>
                <w:szCs w:val="20"/>
              </w:rPr>
              <w:t>2021</w:t>
            </w:r>
          </w:p>
        </w:tc>
        <w:tc>
          <w:tcPr>
            <w:tcW w:w="2066" w:type="dxa"/>
            <w:hideMark/>
          </w:tcPr>
          <w:p w14:paraId="74AECC34" w14:textId="77777777" w:rsidR="00E22A86" w:rsidRDefault="00E22A86">
            <w:pPr>
              <w:jc w:val="right"/>
              <w:rPr>
                <w:rFonts w:ascii="Book Antiqua" w:hAnsi="Book Antiqua"/>
                <w:b/>
                <w:sz w:val="20"/>
                <w:szCs w:val="20"/>
              </w:rPr>
            </w:pPr>
            <w:r>
              <w:rPr>
                <w:rFonts w:ascii="Book Antiqua" w:hAnsi="Book Antiqua"/>
                <w:b/>
                <w:sz w:val="20"/>
                <w:szCs w:val="20"/>
              </w:rPr>
              <w:t>2020</w:t>
            </w:r>
          </w:p>
        </w:tc>
      </w:tr>
      <w:tr w:rsidR="00E22A86" w14:paraId="05F416A9" w14:textId="77777777" w:rsidTr="00E22A86">
        <w:tc>
          <w:tcPr>
            <w:tcW w:w="3936" w:type="dxa"/>
          </w:tcPr>
          <w:p w14:paraId="638C4D0E" w14:textId="77777777" w:rsidR="00E22A86" w:rsidRDefault="00E22A86">
            <w:pPr>
              <w:jc w:val="both"/>
              <w:rPr>
                <w:rFonts w:ascii="Book Antiqua" w:hAnsi="Book Antiqua"/>
                <w:sz w:val="20"/>
                <w:szCs w:val="20"/>
              </w:rPr>
            </w:pPr>
          </w:p>
        </w:tc>
        <w:tc>
          <w:tcPr>
            <w:tcW w:w="2976" w:type="dxa"/>
          </w:tcPr>
          <w:p w14:paraId="187504CE" w14:textId="77777777" w:rsidR="00E22A86" w:rsidRDefault="00E22A86">
            <w:pPr>
              <w:jc w:val="right"/>
              <w:rPr>
                <w:rFonts w:ascii="Book Antiqua" w:hAnsi="Book Antiqua"/>
                <w:sz w:val="20"/>
                <w:szCs w:val="20"/>
              </w:rPr>
            </w:pPr>
          </w:p>
        </w:tc>
        <w:tc>
          <w:tcPr>
            <w:tcW w:w="2066" w:type="dxa"/>
          </w:tcPr>
          <w:p w14:paraId="5C4609D5" w14:textId="77777777" w:rsidR="00E22A86" w:rsidRDefault="00E22A86">
            <w:pPr>
              <w:jc w:val="right"/>
              <w:rPr>
                <w:rFonts w:ascii="Book Antiqua" w:hAnsi="Book Antiqua"/>
                <w:sz w:val="20"/>
                <w:szCs w:val="20"/>
              </w:rPr>
            </w:pPr>
          </w:p>
        </w:tc>
      </w:tr>
      <w:tr w:rsidR="00E22A86" w14:paraId="2D916975" w14:textId="77777777" w:rsidTr="00E22A86">
        <w:tc>
          <w:tcPr>
            <w:tcW w:w="3936" w:type="dxa"/>
            <w:hideMark/>
          </w:tcPr>
          <w:p w14:paraId="0016028D" w14:textId="77777777" w:rsidR="00E22A86" w:rsidRDefault="00E22A86">
            <w:pPr>
              <w:spacing w:after="0" w:line="276" w:lineRule="auto"/>
              <w:rPr>
                <w:rFonts w:ascii="Book Antiqua" w:hAnsi="Book Antiqua"/>
                <w:sz w:val="20"/>
                <w:szCs w:val="20"/>
              </w:rPr>
            </w:pPr>
            <w:r>
              <w:rPr>
                <w:rFonts w:ascii="Book Antiqua" w:hAnsi="Book Antiqua"/>
                <w:sz w:val="20"/>
                <w:szCs w:val="20"/>
              </w:rPr>
              <w:t>Sueldos y beneficios sociales</w:t>
            </w:r>
          </w:p>
          <w:p w14:paraId="676C94B1" w14:textId="77777777" w:rsidR="00E22A86" w:rsidRDefault="00E22A86">
            <w:pPr>
              <w:spacing w:after="0" w:line="276" w:lineRule="auto"/>
              <w:rPr>
                <w:rFonts w:ascii="Book Antiqua" w:hAnsi="Book Antiqua"/>
                <w:sz w:val="20"/>
                <w:szCs w:val="20"/>
              </w:rPr>
            </w:pPr>
            <w:r>
              <w:rPr>
                <w:rFonts w:ascii="Book Antiqua" w:hAnsi="Book Antiqua"/>
                <w:sz w:val="20"/>
                <w:szCs w:val="20"/>
              </w:rPr>
              <w:t>Honorarios profesionales</w:t>
            </w:r>
          </w:p>
        </w:tc>
        <w:tc>
          <w:tcPr>
            <w:tcW w:w="2976" w:type="dxa"/>
          </w:tcPr>
          <w:p w14:paraId="4B91305B" w14:textId="77777777" w:rsidR="00E22A86" w:rsidRDefault="00E22A86">
            <w:pPr>
              <w:spacing w:after="0" w:line="276" w:lineRule="auto"/>
              <w:jc w:val="right"/>
              <w:rPr>
                <w:rFonts w:ascii="Book Antiqua" w:hAnsi="Book Antiqua"/>
                <w:sz w:val="20"/>
                <w:szCs w:val="20"/>
              </w:rPr>
            </w:pPr>
          </w:p>
        </w:tc>
        <w:tc>
          <w:tcPr>
            <w:tcW w:w="2066" w:type="dxa"/>
            <w:hideMark/>
          </w:tcPr>
          <w:p w14:paraId="1BF8E34F" w14:textId="77777777" w:rsidR="00E22A86" w:rsidRDefault="00E22A86">
            <w:pPr>
              <w:spacing w:after="0" w:line="276" w:lineRule="auto"/>
              <w:jc w:val="right"/>
              <w:rPr>
                <w:rFonts w:ascii="Book Antiqua" w:hAnsi="Book Antiqua"/>
                <w:sz w:val="20"/>
                <w:szCs w:val="20"/>
              </w:rPr>
            </w:pPr>
            <w:r>
              <w:rPr>
                <w:rFonts w:ascii="Book Antiqua" w:hAnsi="Book Antiqua"/>
                <w:sz w:val="20"/>
                <w:szCs w:val="20"/>
              </w:rPr>
              <w:t>132,009</w:t>
            </w:r>
          </w:p>
          <w:p w14:paraId="363515C8" w14:textId="77777777" w:rsidR="00E22A86" w:rsidRDefault="00E22A86">
            <w:pPr>
              <w:spacing w:after="0" w:line="276" w:lineRule="auto"/>
              <w:jc w:val="right"/>
              <w:rPr>
                <w:rFonts w:ascii="Book Antiqua" w:hAnsi="Book Antiqua"/>
                <w:sz w:val="20"/>
                <w:szCs w:val="20"/>
              </w:rPr>
            </w:pPr>
            <w:r>
              <w:rPr>
                <w:rFonts w:ascii="Book Antiqua" w:hAnsi="Book Antiqua"/>
                <w:sz w:val="20"/>
                <w:szCs w:val="20"/>
              </w:rPr>
              <w:t>77,947</w:t>
            </w:r>
          </w:p>
        </w:tc>
      </w:tr>
      <w:tr w:rsidR="00E22A86" w14:paraId="78BAF715" w14:textId="77777777" w:rsidTr="00E22A86">
        <w:tc>
          <w:tcPr>
            <w:tcW w:w="3936" w:type="dxa"/>
            <w:hideMark/>
          </w:tcPr>
          <w:p w14:paraId="3E877223" w14:textId="77777777" w:rsidR="00E22A86" w:rsidRDefault="00E22A86">
            <w:pPr>
              <w:spacing w:after="0" w:line="276" w:lineRule="auto"/>
              <w:rPr>
                <w:rFonts w:ascii="Book Antiqua" w:hAnsi="Book Antiqua"/>
                <w:sz w:val="20"/>
                <w:szCs w:val="20"/>
              </w:rPr>
            </w:pPr>
            <w:r>
              <w:rPr>
                <w:rFonts w:ascii="Book Antiqua" w:hAnsi="Book Antiqua"/>
                <w:sz w:val="20"/>
                <w:szCs w:val="20"/>
              </w:rPr>
              <w:t>Otros gastos de administración</w:t>
            </w:r>
          </w:p>
        </w:tc>
        <w:tc>
          <w:tcPr>
            <w:tcW w:w="2976" w:type="dxa"/>
          </w:tcPr>
          <w:p w14:paraId="6D32913D" w14:textId="77777777" w:rsidR="00E22A86" w:rsidRDefault="00E22A86">
            <w:pPr>
              <w:spacing w:after="0" w:line="276" w:lineRule="auto"/>
              <w:jc w:val="right"/>
              <w:rPr>
                <w:rFonts w:ascii="Book Antiqua" w:hAnsi="Book Antiqua"/>
                <w:sz w:val="20"/>
                <w:szCs w:val="20"/>
              </w:rPr>
            </w:pPr>
          </w:p>
        </w:tc>
        <w:tc>
          <w:tcPr>
            <w:tcW w:w="2066" w:type="dxa"/>
            <w:hideMark/>
          </w:tcPr>
          <w:p w14:paraId="47FAB9E9" w14:textId="77777777" w:rsidR="00E22A86" w:rsidRDefault="00E22A86">
            <w:pPr>
              <w:spacing w:after="0" w:line="276" w:lineRule="auto"/>
              <w:jc w:val="right"/>
              <w:rPr>
                <w:rFonts w:ascii="Book Antiqua" w:hAnsi="Book Antiqua"/>
                <w:sz w:val="20"/>
                <w:szCs w:val="20"/>
                <w:u w:val="single"/>
              </w:rPr>
            </w:pPr>
            <w:r>
              <w:rPr>
                <w:rFonts w:ascii="Book Antiqua" w:hAnsi="Book Antiqua"/>
                <w:sz w:val="20"/>
                <w:szCs w:val="20"/>
                <w:u w:val="single"/>
              </w:rPr>
              <w:t>66,736</w:t>
            </w:r>
          </w:p>
        </w:tc>
      </w:tr>
      <w:tr w:rsidR="00E22A86" w14:paraId="014CC90F" w14:textId="77777777" w:rsidTr="00E22A86">
        <w:tc>
          <w:tcPr>
            <w:tcW w:w="3936" w:type="dxa"/>
            <w:hideMark/>
          </w:tcPr>
          <w:p w14:paraId="37A5DFDC" w14:textId="77777777" w:rsidR="00E22A86" w:rsidRDefault="00E22A86">
            <w:pPr>
              <w:spacing w:after="0" w:line="276" w:lineRule="auto"/>
              <w:rPr>
                <w:rFonts w:ascii="Book Antiqua" w:hAnsi="Book Antiqua"/>
                <w:b/>
                <w:sz w:val="20"/>
                <w:szCs w:val="20"/>
              </w:rPr>
            </w:pPr>
            <w:r>
              <w:rPr>
                <w:rFonts w:ascii="Book Antiqua" w:hAnsi="Book Antiqua"/>
                <w:b/>
                <w:sz w:val="20"/>
                <w:szCs w:val="20"/>
              </w:rPr>
              <w:t>Total</w:t>
            </w:r>
          </w:p>
        </w:tc>
        <w:tc>
          <w:tcPr>
            <w:tcW w:w="2976" w:type="dxa"/>
          </w:tcPr>
          <w:p w14:paraId="7189BEE1" w14:textId="77777777" w:rsidR="00E22A86" w:rsidRDefault="00E22A86">
            <w:pPr>
              <w:spacing w:after="0" w:line="276" w:lineRule="auto"/>
              <w:jc w:val="right"/>
              <w:rPr>
                <w:rFonts w:ascii="Book Antiqua" w:hAnsi="Book Antiqua"/>
                <w:sz w:val="20"/>
                <w:szCs w:val="20"/>
              </w:rPr>
            </w:pPr>
          </w:p>
        </w:tc>
        <w:tc>
          <w:tcPr>
            <w:tcW w:w="2066" w:type="dxa"/>
            <w:hideMark/>
          </w:tcPr>
          <w:p w14:paraId="4C6CB446" w14:textId="77777777" w:rsidR="00E22A86" w:rsidRDefault="00E22A86">
            <w:pPr>
              <w:spacing w:after="0" w:line="276" w:lineRule="auto"/>
              <w:jc w:val="right"/>
              <w:rPr>
                <w:rFonts w:ascii="Book Antiqua" w:hAnsi="Book Antiqua"/>
                <w:sz w:val="20"/>
                <w:szCs w:val="20"/>
                <w:u w:val="double"/>
              </w:rPr>
            </w:pPr>
            <w:r>
              <w:rPr>
                <w:rFonts w:ascii="Book Antiqua" w:hAnsi="Book Antiqua"/>
                <w:sz w:val="20"/>
                <w:szCs w:val="20"/>
                <w:u w:val="double"/>
              </w:rPr>
              <w:t>276,692</w:t>
            </w:r>
          </w:p>
        </w:tc>
      </w:tr>
    </w:tbl>
    <w:p w14:paraId="79C9FFF0" w14:textId="77777777" w:rsidR="00F144E3" w:rsidRDefault="00F144E3" w:rsidP="00B22C8E">
      <w:pPr>
        <w:jc w:val="both"/>
        <w:rPr>
          <w:rFonts w:ascii="Book Antiqua" w:hAnsi="Book Antiqua"/>
          <w:sz w:val="20"/>
          <w:szCs w:val="20"/>
          <w:lang w:val="es-419"/>
        </w:rPr>
      </w:pPr>
    </w:p>
    <w:p w14:paraId="556CA2EF" w14:textId="77777777" w:rsidR="00E22A86" w:rsidRDefault="00E22A86" w:rsidP="00B22C8E">
      <w:pPr>
        <w:jc w:val="both"/>
        <w:rPr>
          <w:rFonts w:ascii="Book Antiqua" w:hAnsi="Book Antiqua"/>
          <w:b/>
          <w:sz w:val="20"/>
          <w:szCs w:val="20"/>
          <w:lang w:val="es-419"/>
        </w:rPr>
      </w:pPr>
      <w:r>
        <w:rPr>
          <w:rFonts w:ascii="Book Antiqua" w:hAnsi="Book Antiqua"/>
          <w:b/>
          <w:sz w:val="20"/>
          <w:szCs w:val="20"/>
          <w:lang w:val="es-419"/>
        </w:rPr>
        <w:t>20. SALDOS Y TRANSACCIONES SIGNIFICATIVAS CON RELACIONADAS</w:t>
      </w:r>
    </w:p>
    <w:tbl>
      <w:tblPr>
        <w:tblStyle w:val="Tablaconcuadrcula"/>
        <w:tblW w:w="90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3"/>
        <w:gridCol w:w="1984"/>
        <w:gridCol w:w="1702"/>
      </w:tblGrid>
      <w:tr w:rsidR="00E22A86" w14:paraId="61710DD5" w14:textId="77777777" w:rsidTr="0043213C">
        <w:trPr>
          <w:trHeight w:val="236"/>
        </w:trPr>
        <w:tc>
          <w:tcPr>
            <w:tcW w:w="5353" w:type="dxa"/>
          </w:tcPr>
          <w:p w14:paraId="43B37CDF" w14:textId="77777777" w:rsidR="00E22A86" w:rsidRDefault="00E22A86">
            <w:pPr>
              <w:jc w:val="both"/>
              <w:rPr>
                <w:rFonts w:ascii="Book Antiqua" w:hAnsi="Book Antiqua"/>
                <w:sz w:val="20"/>
                <w:szCs w:val="20"/>
              </w:rPr>
            </w:pPr>
          </w:p>
        </w:tc>
        <w:tc>
          <w:tcPr>
            <w:tcW w:w="1984" w:type="dxa"/>
            <w:hideMark/>
          </w:tcPr>
          <w:p w14:paraId="57CA4CE1" w14:textId="77777777" w:rsidR="00E22A86" w:rsidRDefault="00E22A86">
            <w:pPr>
              <w:jc w:val="right"/>
              <w:rPr>
                <w:rFonts w:ascii="Book Antiqua" w:hAnsi="Book Antiqua"/>
                <w:b/>
                <w:sz w:val="20"/>
                <w:szCs w:val="20"/>
              </w:rPr>
            </w:pPr>
            <w:r>
              <w:rPr>
                <w:rFonts w:ascii="Book Antiqua" w:hAnsi="Book Antiqua"/>
                <w:b/>
                <w:sz w:val="20"/>
                <w:szCs w:val="20"/>
              </w:rPr>
              <w:t>2021</w:t>
            </w:r>
          </w:p>
        </w:tc>
        <w:tc>
          <w:tcPr>
            <w:tcW w:w="1702" w:type="dxa"/>
            <w:hideMark/>
          </w:tcPr>
          <w:p w14:paraId="06F433BA" w14:textId="77777777" w:rsidR="00E22A86" w:rsidRDefault="00E22A86">
            <w:pPr>
              <w:jc w:val="right"/>
              <w:rPr>
                <w:rFonts w:ascii="Book Antiqua" w:hAnsi="Book Antiqua"/>
                <w:b/>
                <w:sz w:val="20"/>
                <w:szCs w:val="20"/>
              </w:rPr>
            </w:pPr>
            <w:r>
              <w:rPr>
                <w:rFonts w:ascii="Book Antiqua" w:hAnsi="Book Antiqua"/>
                <w:b/>
                <w:sz w:val="20"/>
                <w:szCs w:val="20"/>
              </w:rPr>
              <w:t>2020</w:t>
            </w:r>
          </w:p>
        </w:tc>
      </w:tr>
      <w:tr w:rsidR="00E22A86" w14:paraId="5E3C4559" w14:textId="77777777" w:rsidTr="0043213C">
        <w:tc>
          <w:tcPr>
            <w:tcW w:w="5353" w:type="dxa"/>
          </w:tcPr>
          <w:p w14:paraId="492C851C" w14:textId="77777777" w:rsidR="00E22A86" w:rsidRDefault="00E22A86">
            <w:pPr>
              <w:jc w:val="both"/>
              <w:rPr>
                <w:rFonts w:ascii="Book Antiqua" w:hAnsi="Book Antiqua"/>
                <w:sz w:val="20"/>
                <w:szCs w:val="20"/>
              </w:rPr>
            </w:pPr>
          </w:p>
        </w:tc>
        <w:tc>
          <w:tcPr>
            <w:tcW w:w="1984" w:type="dxa"/>
          </w:tcPr>
          <w:p w14:paraId="4BFB701E" w14:textId="77777777" w:rsidR="00E22A86" w:rsidRDefault="00E22A86">
            <w:pPr>
              <w:jc w:val="right"/>
              <w:rPr>
                <w:rFonts w:ascii="Book Antiqua" w:hAnsi="Book Antiqua"/>
                <w:sz w:val="20"/>
                <w:szCs w:val="20"/>
              </w:rPr>
            </w:pPr>
          </w:p>
        </w:tc>
        <w:tc>
          <w:tcPr>
            <w:tcW w:w="1702" w:type="dxa"/>
          </w:tcPr>
          <w:p w14:paraId="08090CCA" w14:textId="77777777" w:rsidR="00E22A86" w:rsidRDefault="00E22A86">
            <w:pPr>
              <w:jc w:val="right"/>
              <w:rPr>
                <w:rFonts w:ascii="Book Antiqua" w:hAnsi="Book Antiqua"/>
                <w:sz w:val="20"/>
                <w:szCs w:val="20"/>
              </w:rPr>
            </w:pPr>
          </w:p>
        </w:tc>
      </w:tr>
      <w:tr w:rsidR="00E22A86" w14:paraId="3C09F4CD" w14:textId="77777777" w:rsidTr="0043213C">
        <w:tc>
          <w:tcPr>
            <w:tcW w:w="5353" w:type="dxa"/>
            <w:hideMark/>
          </w:tcPr>
          <w:p w14:paraId="493D485D" w14:textId="77777777" w:rsidR="00E22A86" w:rsidRDefault="00E22A86">
            <w:pPr>
              <w:spacing w:after="0" w:line="276" w:lineRule="auto"/>
              <w:rPr>
                <w:rFonts w:ascii="Book Antiqua" w:hAnsi="Book Antiqua"/>
                <w:sz w:val="20"/>
                <w:szCs w:val="20"/>
              </w:rPr>
            </w:pPr>
            <w:r>
              <w:rPr>
                <w:rFonts w:ascii="Book Antiqua" w:hAnsi="Book Antiqua"/>
                <w:sz w:val="20"/>
                <w:szCs w:val="20"/>
              </w:rPr>
              <w:t>Venta de servicios de telecomunicaciones a Telconet S.A.</w:t>
            </w:r>
          </w:p>
          <w:p w14:paraId="4F0DFA3E" w14:textId="77777777" w:rsidR="00E22A86" w:rsidRDefault="00E22A86">
            <w:pPr>
              <w:spacing w:after="0" w:line="276" w:lineRule="auto"/>
              <w:rPr>
                <w:rFonts w:ascii="Book Antiqua" w:hAnsi="Book Antiqua"/>
                <w:sz w:val="20"/>
                <w:szCs w:val="20"/>
              </w:rPr>
            </w:pPr>
            <w:r>
              <w:rPr>
                <w:rFonts w:ascii="Book Antiqua" w:hAnsi="Book Antiqua"/>
                <w:sz w:val="20"/>
                <w:szCs w:val="20"/>
              </w:rPr>
              <w:t>Ingresos por servicios de mantenimiento de redes y soporte técnico</w:t>
            </w:r>
          </w:p>
          <w:p w14:paraId="6645E9EC" w14:textId="77777777" w:rsidR="00E22A86" w:rsidRDefault="00E22A86">
            <w:pPr>
              <w:spacing w:after="0" w:line="276" w:lineRule="auto"/>
              <w:rPr>
                <w:rFonts w:ascii="Book Antiqua" w:hAnsi="Book Antiqua"/>
                <w:sz w:val="20"/>
                <w:szCs w:val="20"/>
              </w:rPr>
            </w:pPr>
            <w:r>
              <w:rPr>
                <w:rFonts w:ascii="Book Antiqua" w:hAnsi="Book Antiqua"/>
                <w:sz w:val="20"/>
                <w:szCs w:val="20"/>
              </w:rPr>
              <w:t>Compras de servicios</w:t>
            </w:r>
          </w:p>
        </w:tc>
        <w:tc>
          <w:tcPr>
            <w:tcW w:w="1984" w:type="dxa"/>
          </w:tcPr>
          <w:p w14:paraId="232BF4ED" w14:textId="77777777" w:rsidR="00E22A86" w:rsidRDefault="00E22A86">
            <w:pPr>
              <w:spacing w:after="0" w:line="276" w:lineRule="auto"/>
              <w:jc w:val="right"/>
              <w:rPr>
                <w:rFonts w:ascii="Book Antiqua" w:hAnsi="Book Antiqua"/>
                <w:sz w:val="20"/>
                <w:szCs w:val="20"/>
              </w:rPr>
            </w:pPr>
          </w:p>
        </w:tc>
        <w:tc>
          <w:tcPr>
            <w:tcW w:w="1702" w:type="dxa"/>
            <w:hideMark/>
          </w:tcPr>
          <w:p w14:paraId="685FFB0B" w14:textId="77777777" w:rsidR="00E22A86" w:rsidRDefault="00E22A86">
            <w:pPr>
              <w:spacing w:after="0" w:line="276" w:lineRule="auto"/>
              <w:jc w:val="right"/>
              <w:rPr>
                <w:rFonts w:ascii="Book Antiqua" w:hAnsi="Book Antiqua"/>
                <w:sz w:val="20"/>
                <w:szCs w:val="20"/>
              </w:rPr>
            </w:pPr>
            <w:r>
              <w:rPr>
                <w:rFonts w:ascii="Book Antiqua" w:hAnsi="Book Antiqua"/>
                <w:sz w:val="20"/>
                <w:szCs w:val="20"/>
              </w:rPr>
              <w:t>209,756</w:t>
            </w:r>
          </w:p>
          <w:p w14:paraId="452EB1C2" w14:textId="77777777" w:rsidR="00E22A86" w:rsidRDefault="00E22A86">
            <w:pPr>
              <w:spacing w:after="0" w:line="276" w:lineRule="auto"/>
              <w:jc w:val="right"/>
              <w:rPr>
                <w:rFonts w:ascii="Book Antiqua" w:hAnsi="Book Antiqua"/>
                <w:sz w:val="20"/>
                <w:szCs w:val="20"/>
              </w:rPr>
            </w:pPr>
          </w:p>
          <w:p w14:paraId="2B66345F" w14:textId="77777777" w:rsidR="00E22A86" w:rsidRDefault="00E22A86">
            <w:pPr>
              <w:spacing w:after="0" w:line="276" w:lineRule="auto"/>
              <w:jc w:val="right"/>
              <w:rPr>
                <w:rFonts w:ascii="Book Antiqua" w:hAnsi="Book Antiqua"/>
                <w:sz w:val="20"/>
                <w:szCs w:val="20"/>
              </w:rPr>
            </w:pPr>
            <w:r>
              <w:rPr>
                <w:rFonts w:ascii="Book Antiqua" w:hAnsi="Book Antiqua"/>
                <w:sz w:val="20"/>
                <w:szCs w:val="20"/>
              </w:rPr>
              <w:t>96,000</w:t>
            </w:r>
          </w:p>
          <w:p w14:paraId="4BB00DB0" w14:textId="7E6CCE90" w:rsidR="00E22A86" w:rsidRDefault="0043213C" w:rsidP="0043213C">
            <w:pPr>
              <w:spacing w:after="0" w:line="276" w:lineRule="auto"/>
              <w:rPr>
                <w:rFonts w:ascii="Book Antiqua" w:hAnsi="Book Antiqua"/>
                <w:sz w:val="20"/>
                <w:szCs w:val="20"/>
              </w:rPr>
            </w:pPr>
            <w:r>
              <w:rPr>
                <w:rFonts w:ascii="Book Antiqua" w:hAnsi="Book Antiqua"/>
                <w:sz w:val="20"/>
                <w:szCs w:val="20"/>
              </w:rPr>
              <w:t xml:space="preserve">                  </w:t>
            </w:r>
            <w:r w:rsidR="00E22A86">
              <w:rPr>
                <w:rFonts w:ascii="Book Antiqua" w:hAnsi="Book Antiqua"/>
                <w:sz w:val="20"/>
                <w:szCs w:val="20"/>
              </w:rPr>
              <w:t>71,316</w:t>
            </w:r>
          </w:p>
        </w:tc>
      </w:tr>
      <w:tr w:rsidR="00E22A86" w14:paraId="3C784B33" w14:textId="77777777" w:rsidTr="0043213C">
        <w:tc>
          <w:tcPr>
            <w:tcW w:w="5353" w:type="dxa"/>
            <w:hideMark/>
          </w:tcPr>
          <w:p w14:paraId="65012A79" w14:textId="77777777" w:rsidR="00E22A86" w:rsidRDefault="00E22A86">
            <w:pPr>
              <w:spacing w:after="0" w:line="276" w:lineRule="auto"/>
              <w:rPr>
                <w:rFonts w:ascii="Book Antiqua" w:hAnsi="Book Antiqua"/>
                <w:sz w:val="20"/>
                <w:szCs w:val="20"/>
              </w:rPr>
            </w:pPr>
            <w:r>
              <w:rPr>
                <w:rFonts w:ascii="Book Antiqua" w:hAnsi="Book Antiqua"/>
                <w:sz w:val="20"/>
                <w:szCs w:val="20"/>
              </w:rPr>
              <w:t>Costo de alquiler de nodos</w:t>
            </w:r>
          </w:p>
        </w:tc>
        <w:tc>
          <w:tcPr>
            <w:tcW w:w="1984" w:type="dxa"/>
          </w:tcPr>
          <w:p w14:paraId="78C7412A" w14:textId="77777777" w:rsidR="00E22A86" w:rsidRDefault="00E22A86">
            <w:pPr>
              <w:spacing w:after="0" w:line="276" w:lineRule="auto"/>
              <w:jc w:val="right"/>
              <w:rPr>
                <w:rFonts w:ascii="Book Antiqua" w:hAnsi="Book Antiqua"/>
                <w:sz w:val="20"/>
                <w:szCs w:val="20"/>
              </w:rPr>
            </w:pPr>
          </w:p>
        </w:tc>
        <w:tc>
          <w:tcPr>
            <w:tcW w:w="1702" w:type="dxa"/>
            <w:hideMark/>
          </w:tcPr>
          <w:p w14:paraId="0F1BE6F7" w14:textId="77777777" w:rsidR="00E22A86" w:rsidRDefault="00E22A86">
            <w:pPr>
              <w:spacing w:after="0" w:line="276" w:lineRule="auto"/>
              <w:jc w:val="right"/>
              <w:rPr>
                <w:rFonts w:ascii="Book Antiqua" w:hAnsi="Book Antiqua"/>
                <w:sz w:val="20"/>
                <w:szCs w:val="20"/>
                <w:u w:val="single"/>
              </w:rPr>
            </w:pPr>
            <w:r>
              <w:rPr>
                <w:rFonts w:ascii="Book Antiqua" w:hAnsi="Book Antiqua"/>
                <w:sz w:val="20"/>
                <w:szCs w:val="20"/>
                <w:u w:val="single"/>
              </w:rPr>
              <w:t>0</w:t>
            </w:r>
          </w:p>
        </w:tc>
      </w:tr>
      <w:tr w:rsidR="00E22A86" w14:paraId="2DC34F5C" w14:textId="77777777" w:rsidTr="0043213C">
        <w:tc>
          <w:tcPr>
            <w:tcW w:w="5353" w:type="dxa"/>
            <w:hideMark/>
          </w:tcPr>
          <w:p w14:paraId="6DE9C994" w14:textId="77777777" w:rsidR="00E22A86" w:rsidRDefault="00E22A86">
            <w:pPr>
              <w:spacing w:after="0" w:line="276" w:lineRule="auto"/>
              <w:rPr>
                <w:rFonts w:ascii="Book Antiqua" w:hAnsi="Book Antiqua"/>
                <w:b/>
                <w:sz w:val="20"/>
                <w:szCs w:val="20"/>
              </w:rPr>
            </w:pPr>
            <w:r>
              <w:rPr>
                <w:rFonts w:ascii="Book Antiqua" w:hAnsi="Book Antiqua"/>
                <w:b/>
                <w:sz w:val="20"/>
                <w:szCs w:val="20"/>
              </w:rPr>
              <w:t>Total</w:t>
            </w:r>
          </w:p>
        </w:tc>
        <w:tc>
          <w:tcPr>
            <w:tcW w:w="1984" w:type="dxa"/>
          </w:tcPr>
          <w:p w14:paraId="3CE71BBE" w14:textId="77777777" w:rsidR="00E22A86" w:rsidRDefault="00E22A86">
            <w:pPr>
              <w:spacing w:after="0" w:line="276" w:lineRule="auto"/>
              <w:jc w:val="right"/>
              <w:rPr>
                <w:rFonts w:ascii="Book Antiqua" w:hAnsi="Book Antiqua"/>
                <w:sz w:val="20"/>
                <w:szCs w:val="20"/>
              </w:rPr>
            </w:pPr>
          </w:p>
        </w:tc>
        <w:tc>
          <w:tcPr>
            <w:tcW w:w="1702" w:type="dxa"/>
            <w:hideMark/>
          </w:tcPr>
          <w:p w14:paraId="09200DEF" w14:textId="77777777" w:rsidR="00E22A86" w:rsidRDefault="00E22A86">
            <w:pPr>
              <w:spacing w:after="0" w:line="276" w:lineRule="auto"/>
              <w:jc w:val="right"/>
              <w:rPr>
                <w:rFonts w:ascii="Book Antiqua" w:hAnsi="Book Antiqua"/>
                <w:sz w:val="20"/>
                <w:szCs w:val="20"/>
                <w:u w:val="double"/>
              </w:rPr>
            </w:pPr>
            <w:r>
              <w:rPr>
                <w:rFonts w:ascii="Book Antiqua" w:hAnsi="Book Antiqua"/>
                <w:sz w:val="20"/>
                <w:szCs w:val="20"/>
                <w:u w:val="double"/>
              </w:rPr>
              <w:t>377,072</w:t>
            </w:r>
          </w:p>
        </w:tc>
      </w:tr>
    </w:tbl>
    <w:p w14:paraId="38C8457A" w14:textId="77777777" w:rsidR="00E22A86" w:rsidRDefault="00E22A86" w:rsidP="00B22C8E">
      <w:pPr>
        <w:jc w:val="both"/>
        <w:rPr>
          <w:rFonts w:ascii="Book Antiqua" w:hAnsi="Book Antiqua"/>
          <w:b/>
          <w:sz w:val="20"/>
          <w:szCs w:val="20"/>
          <w:lang w:val="es-419"/>
        </w:rPr>
      </w:pPr>
    </w:p>
    <w:p w14:paraId="761E36FA" w14:textId="6C3B7B4E" w:rsidR="00E22A86" w:rsidRPr="00E22A86" w:rsidRDefault="00E22A86" w:rsidP="00E22A86">
      <w:pPr>
        <w:jc w:val="both"/>
        <w:rPr>
          <w:rFonts w:ascii="Book Antiqua" w:hAnsi="Book Antiqua"/>
          <w:sz w:val="20"/>
          <w:szCs w:val="20"/>
          <w:lang w:val="es-419"/>
        </w:rPr>
      </w:pPr>
      <w:r>
        <w:rPr>
          <w:rFonts w:ascii="Book Antiqua" w:hAnsi="Book Antiqua"/>
          <w:sz w:val="20"/>
          <w:szCs w:val="20"/>
          <w:lang w:val="es-419"/>
        </w:rPr>
        <w:t>Los ingresos por servi</w:t>
      </w:r>
      <w:r w:rsidRPr="00E22A86">
        <w:rPr>
          <w:rFonts w:ascii="Book Antiqua" w:hAnsi="Book Antiqua"/>
          <w:sz w:val="20"/>
          <w:szCs w:val="20"/>
          <w:lang w:val="es-419"/>
        </w:rPr>
        <w:t>cios de mantenimiento</w:t>
      </w:r>
      <w:r>
        <w:rPr>
          <w:rFonts w:ascii="Book Antiqua" w:hAnsi="Book Antiqua"/>
          <w:sz w:val="20"/>
          <w:szCs w:val="20"/>
          <w:lang w:val="es-419"/>
        </w:rPr>
        <w:t xml:space="preserve"> de redes y soporte técnico se a</w:t>
      </w:r>
      <w:r w:rsidR="009E16E6">
        <w:rPr>
          <w:rFonts w:ascii="Book Antiqua" w:hAnsi="Book Antiqua"/>
          <w:sz w:val="20"/>
          <w:szCs w:val="20"/>
          <w:lang w:val="es-419"/>
        </w:rPr>
        <w:t xml:space="preserve">mparan en el contrato </w:t>
      </w:r>
      <w:r w:rsidRPr="00E22A86">
        <w:rPr>
          <w:rFonts w:ascii="Book Antiqua" w:hAnsi="Book Antiqua"/>
          <w:sz w:val="20"/>
          <w:szCs w:val="20"/>
          <w:lang w:val="es-419"/>
        </w:rPr>
        <w:t>firmado entre las parte</w:t>
      </w:r>
      <w:r w:rsidR="009E16E6">
        <w:rPr>
          <w:rFonts w:ascii="Book Antiqua" w:hAnsi="Book Antiqua"/>
          <w:sz w:val="20"/>
          <w:szCs w:val="20"/>
          <w:lang w:val="es-419"/>
        </w:rPr>
        <w:t xml:space="preserve">s y que se detalla en la </w:t>
      </w:r>
      <w:r w:rsidR="0043213C">
        <w:rPr>
          <w:rFonts w:ascii="Book Antiqua" w:hAnsi="Book Antiqua"/>
          <w:sz w:val="20"/>
          <w:szCs w:val="20"/>
          <w:lang w:val="es-419"/>
        </w:rPr>
        <w:t>nota</w:t>
      </w:r>
      <w:r w:rsidR="009E16E6">
        <w:rPr>
          <w:rFonts w:ascii="Book Antiqua" w:hAnsi="Book Antiqua"/>
          <w:sz w:val="20"/>
          <w:szCs w:val="20"/>
          <w:lang w:val="es-419"/>
        </w:rPr>
        <w:t xml:space="preserve"> </w:t>
      </w:r>
      <w:proofErr w:type="gramStart"/>
      <w:r w:rsidR="009E16E6">
        <w:rPr>
          <w:rFonts w:ascii="Book Antiqua" w:hAnsi="Book Antiqua"/>
          <w:sz w:val="20"/>
          <w:szCs w:val="20"/>
          <w:lang w:val="es-419"/>
        </w:rPr>
        <w:t>21</w:t>
      </w:r>
      <w:r w:rsidRPr="00E22A86">
        <w:rPr>
          <w:rFonts w:ascii="Book Antiqua" w:hAnsi="Book Antiqua"/>
          <w:sz w:val="20"/>
          <w:szCs w:val="20"/>
          <w:lang w:val="es-419"/>
        </w:rPr>
        <w:t xml:space="preserve"> .</w:t>
      </w:r>
      <w:proofErr w:type="gramEnd"/>
    </w:p>
    <w:p w14:paraId="003016FA" w14:textId="77777777" w:rsidR="00E22A86" w:rsidRDefault="00E22A86" w:rsidP="00E22A86">
      <w:pPr>
        <w:jc w:val="both"/>
        <w:rPr>
          <w:rFonts w:ascii="Book Antiqua" w:hAnsi="Book Antiqua"/>
          <w:sz w:val="20"/>
          <w:szCs w:val="20"/>
          <w:lang w:val="es-419"/>
        </w:rPr>
      </w:pPr>
      <w:r w:rsidRPr="00E22A86">
        <w:rPr>
          <w:rFonts w:ascii="Book Antiqua" w:hAnsi="Book Antiqua"/>
          <w:sz w:val="20"/>
          <w:szCs w:val="20"/>
          <w:lang w:val="es-419"/>
        </w:rPr>
        <w:t>Un resumen de</w:t>
      </w:r>
      <w:r w:rsidR="009E16E6">
        <w:rPr>
          <w:rFonts w:ascii="Book Antiqua" w:hAnsi="Book Antiqua"/>
          <w:sz w:val="20"/>
          <w:szCs w:val="20"/>
          <w:lang w:val="es-419"/>
        </w:rPr>
        <w:t xml:space="preserve"> los saldos por cobrar y paga</w:t>
      </w:r>
      <w:r w:rsidRPr="00E22A86">
        <w:rPr>
          <w:rFonts w:ascii="Book Antiqua" w:hAnsi="Book Antiqua"/>
          <w:sz w:val="20"/>
          <w:szCs w:val="20"/>
          <w:lang w:val="es-419"/>
        </w:rPr>
        <w:t>r con partes relacionadas es el</w:t>
      </w:r>
      <w:r w:rsidR="009E16E6">
        <w:rPr>
          <w:rFonts w:ascii="Book Antiqua" w:hAnsi="Book Antiqua"/>
          <w:sz w:val="20"/>
          <w:szCs w:val="20"/>
          <w:lang w:val="es-419"/>
        </w:rPr>
        <w:t xml:space="preserve"> </w:t>
      </w:r>
      <w:r w:rsidRPr="00E22A86">
        <w:rPr>
          <w:rFonts w:ascii="Book Antiqua" w:hAnsi="Book Antiqua"/>
          <w:sz w:val="20"/>
          <w:szCs w:val="20"/>
          <w:lang w:val="es-419"/>
        </w:rPr>
        <w:t>siguiente: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6"/>
        <w:gridCol w:w="2693"/>
        <w:gridCol w:w="2349"/>
      </w:tblGrid>
      <w:tr w:rsidR="009E16E6" w14:paraId="0594F9A4" w14:textId="77777777" w:rsidTr="00B37913">
        <w:trPr>
          <w:trHeight w:val="236"/>
        </w:trPr>
        <w:tc>
          <w:tcPr>
            <w:tcW w:w="3936" w:type="dxa"/>
          </w:tcPr>
          <w:p w14:paraId="4FEE1590" w14:textId="77777777" w:rsidR="009E16E6" w:rsidRDefault="009E16E6">
            <w:pPr>
              <w:jc w:val="both"/>
              <w:rPr>
                <w:rFonts w:ascii="Book Antiqua" w:hAnsi="Book Antiqua"/>
                <w:sz w:val="20"/>
                <w:szCs w:val="20"/>
              </w:rPr>
            </w:pPr>
          </w:p>
        </w:tc>
        <w:tc>
          <w:tcPr>
            <w:tcW w:w="2693" w:type="dxa"/>
            <w:hideMark/>
          </w:tcPr>
          <w:p w14:paraId="7BBE1D9C" w14:textId="77777777" w:rsidR="009E16E6" w:rsidRDefault="009E16E6">
            <w:pPr>
              <w:jc w:val="right"/>
              <w:rPr>
                <w:rFonts w:ascii="Book Antiqua" w:hAnsi="Book Antiqua"/>
                <w:b/>
                <w:sz w:val="20"/>
                <w:szCs w:val="20"/>
              </w:rPr>
            </w:pPr>
            <w:r>
              <w:rPr>
                <w:rFonts w:ascii="Book Antiqua" w:hAnsi="Book Antiqua"/>
                <w:b/>
                <w:sz w:val="20"/>
                <w:szCs w:val="20"/>
              </w:rPr>
              <w:t>2021</w:t>
            </w:r>
          </w:p>
        </w:tc>
        <w:tc>
          <w:tcPr>
            <w:tcW w:w="2349" w:type="dxa"/>
            <w:hideMark/>
          </w:tcPr>
          <w:p w14:paraId="4782F244" w14:textId="77777777" w:rsidR="009E16E6" w:rsidRDefault="009E16E6">
            <w:pPr>
              <w:jc w:val="right"/>
              <w:rPr>
                <w:rFonts w:ascii="Book Antiqua" w:hAnsi="Book Antiqua"/>
                <w:b/>
                <w:sz w:val="20"/>
                <w:szCs w:val="20"/>
              </w:rPr>
            </w:pPr>
            <w:r>
              <w:rPr>
                <w:rFonts w:ascii="Book Antiqua" w:hAnsi="Book Antiqua"/>
                <w:b/>
                <w:sz w:val="20"/>
                <w:szCs w:val="20"/>
              </w:rPr>
              <w:t>2020</w:t>
            </w:r>
          </w:p>
        </w:tc>
      </w:tr>
      <w:tr w:rsidR="009E16E6" w14:paraId="3EED1645" w14:textId="77777777" w:rsidTr="00B37913">
        <w:tc>
          <w:tcPr>
            <w:tcW w:w="3936" w:type="dxa"/>
          </w:tcPr>
          <w:p w14:paraId="3F39C160" w14:textId="77777777" w:rsidR="009E16E6" w:rsidRPr="009E16E6" w:rsidRDefault="009E16E6" w:rsidP="009E16E6">
            <w:pPr>
              <w:spacing w:after="0" w:line="276" w:lineRule="auto"/>
              <w:jc w:val="both"/>
              <w:rPr>
                <w:rFonts w:ascii="Book Antiqua" w:hAnsi="Book Antiqua"/>
                <w:b/>
                <w:sz w:val="20"/>
                <w:szCs w:val="20"/>
              </w:rPr>
            </w:pPr>
            <w:r>
              <w:rPr>
                <w:rFonts w:ascii="Book Antiqua" w:hAnsi="Book Antiqua"/>
                <w:b/>
                <w:sz w:val="20"/>
                <w:szCs w:val="20"/>
              </w:rPr>
              <w:t>Cuentas por cobrar a Telconet S.A.</w:t>
            </w:r>
            <w:r w:rsidR="00232714">
              <w:rPr>
                <w:rFonts w:ascii="Book Antiqua" w:hAnsi="Book Antiqua"/>
                <w:b/>
                <w:sz w:val="20"/>
                <w:szCs w:val="20"/>
              </w:rPr>
              <w:t>:</w:t>
            </w:r>
          </w:p>
        </w:tc>
        <w:tc>
          <w:tcPr>
            <w:tcW w:w="2693" w:type="dxa"/>
          </w:tcPr>
          <w:p w14:paraId="25BC4D94" w14:textId="77777777" w:rsidR="009E16E6" w:rsidRDefault="009E16E6" w:rsidP="009E16E6">
            <w:pPr>
              <w:spacing w:after="0" w:line="276" w:lineRule="auto"/>
              <w:jc w:val="right"/>
              <w:rPr>
                <w:rFonts w:ascii="Book Antiqua" w:hAnsi="Book Antiqua"/>
                <w:sz w:val="20"/>
                <w:szCs w:val="20"/>
              </w:rPr>
            </w:pPr>
          </w:p>
        </w:tc>
        <w:tc>
          <w:tcPr>
            <w:tcW w:w="2349" w:type="dxa"/>
          </w:tcPr>
          <w:p w14:paraId="43F8E81A" w14:textId="77777777" w:rsidR="009E16E6" w:rsidRDefault="009E16E6" w:rsidP="009E16E6">
            <w:pPr>
              <w:spacing w:after="0" w:line="276" w:lineRule="auto"/>
              <w:jc w:val="right"/>
              <w:rPr>
                <w:rFonts w:ascii="Book Antiqua" w:hAnsi="Book Antiqua"/>
                <w:sz w:val="20"/>
                <w:szCs w:val="20"/>
              </w:rPr>
            </w:pPr>
          </w:p>
        </w:tc>
      </w:tr>
      <w:tr w:rsidR="009E16E6" w14:paraId="710DE218" w14:textId="77777777" w:rsidTr="00B37913">
        <w:tc>
          <w:tcPr>
            <w:tcW w:w="3936" w:type="dxa"/>
            <w:hideMark/>
          </w:tcPr>
          <w:p w14:paraId="287C3354" w14:textId="77777777" w:rsidR="009E16E6" w:rsidRDefault="00232714">
            <w:pPr>
              <w:spacing w:after="0" w:line="276" w:lineRule="auto"/>
              <w:rPr>
                <w:rFonts w:ascii="Book Antiqua" w:hAnsi="Book Antiqua"/>
                <w:sz w:val="20"/>
                <w:szCs w:val="20"/>
              </w:rPr>
            </w:pPr>
            <w:r>
              <w:rPr>
                <w:rFonts w:ascii="Book Antiqua" w:hAnsi="Book Antiqua"/>
                <w:sz w:val="20"/>
                <w:szCs w:val="20"/>
              </w:rPr>
              <w:t>Comerciales</w:t>
            </w:r>
          </w:p>
        </w:tc>
        <w:tc>
          <w:tcPr>
            <w:tcW w:w="2693" w:type="dxa"/>
          </w:tcPr>
          <w:p w14:paraId="3FC9E453" w14:textId="77777777" w:rsidR="009E16E6" w:rsidRDefault="009E16E6">
            <w:pPr>
              <w:spacing w:after="0" w:line="276" w:lineRule="auto"/>
              <w:jc w:val="right"/>
              <w:rPr>
                <w:rFonts w:ascii="Book Antiqua" w:hAnsi="Book Antiqua"/>
                <w:sz w:val="20"/>
                <w:szCs w:val="20"/>
              </w:rPr>
            </w:pPr>
          </w:p>
        </w:tc>
        <w:tc>
          <w:tcPr>
            <w:tcW w:w="2349" w:type="dxa"/>
            <w:hideMark/>
          </w:tcPr>
          <w:p w14:paraId="3F491094" w14:textId="77777777" w:rsidR="009E16E6" w:rsidRDefault="00232714">
            <w:pPr>
              <w:spacing w:after="0" w:line="276" w:lineRule="auto"/>
              <w:jc w:val="right"/>
              <w:rPr>
                <w:rFonts w:ascii="Book Antiqua" w:hAnsi="Book Antiqua"/>
                <w:sz w:val="20"/>
                <w:szCs w:val="20"/>
              </w:rPr>
            </w:pPr>
            <w:r>
              <w:rPr>
                <w:rFonts w:ascii="Book Antiqua" w:hAnsi="Book Antiqua"/>
                <w:sz w:val="20"/>
                <w:szCs w:val="20"/>
              </w:rPr>
              <w:t>6,686</w:t>
            </w:r>
          </w:p>
        </w:tc>
      </w:tr>
      <w:tr w:rsidR="009E16E6" w14:paraId="43C34CAE" w14:textId="77777777" w:rsidTr="00B37913">
        <w:tc>
          <w:tcPr>
            <w:tcW w:w="3936" w:type="dxa"/>
            <w:hideMark/>
          </w:tcPr>
          <w:p w14:paraId="3CA794E0" w14:textId="77777777" w:rsidR="009E16E6" w:rsidRDefault="00232714">
            <w:pPr>
              <w:spacing w:after="0" w:line="276" w:lineRule="auto"/>
              <w:rPr>
                <w:rFonts w:ascii="Book Antiqua" w:hAnsi="Book Antiqua"/>
                <w:sz w:val="20"/>
                <w:szCs w:val="20"/>
              </w:rPr>
            </w:pPr>
            <w:r>
              <w:rPr>
                <w:rFonts w:ascii="Book Antiqua" w:hAnsi="Book Antiqua"/>
                <w:sz w:val="20"/>
                <w:szCs w:val="20"/>
              </w:rPr>
              <w:t>Saldos a largo plazo</w:t>
            </w:r>
          </w:p>
        </w:tc>
        <w:tc>
          <w:tcPr>
            <w:tcW w:w="2693" w:type="dxa"/>
          </w:tcPr>
          <w:p w14:paraId="04072D6B" w14:textId="77777777" w:rsidR="009E16E6" w:rsidRDefault="009E16E6">
            <w:pPr>
              <w:spacing w:after="0" w:line="276" w:lineRule="auto"/>
              <w:jc w:val="right"/>
              <w:rPr>
                <w:rFonts w:ascii="Book Antiqua" w:hAnsi="Book Antiqua"/>
                <w:sz w:val="20"/>
                <w:szCs w:val="20"/>
              </w:rPr>
            </w:pPr>
          </w:p>
        </w:tc>
        <w:tc>
          <w:tcPr>
            <w:tcW w:w="2349" w:type="dxa"/>
            <w:hideMark/>
          </w:tcPr>
          <w:p w14:paraId="226625C2" w14:textId="77777777" w:rsidR="009E16E6" w:rsidRDefault="00232714">
            <w:pPr>
              <w:spacing w:after="0" w:line="276" w:lineRule="auto"/>
              <w:jc w:val="right"/>
              <w:rPr>
                <w:rFonts w:ascii="Book Antiqua" w:hAnsi="Book Antiqua"/>
                <w:sz w:val="20"/>
                <w:szCs w:val="20"/>
                <w:u w:val="single"/>
              </w:rPr>
            </w:pPr>
            <w:r>
              <w:rPr>
                <w:rFonts w:ascii="Book Antiqua" w:hAnsi="Book Antiqua"/>
                <w:sz w:val="20"/>
                <w:szCs w:val="20"/>
                <w:u w:val="single"/>
              </w:rPr>
              <w:t>852,144</w:t>
            </w:r>
          </w:p>
        </w:tc>
      </w:tr>
      <w:tr w:rsidR="009E16E6" w14:paraId="23109199" w14:textId="77777777" w:rsidTr="00B37913">
        <w:tc>
          <w:tcPr>
            <w:tcW w:w="3936" w:type="dxa"/>
            <w:hideMark/>
          </w:tcPr>
          <w:p w14:paraId="36619ACF" w14:textId="77777777" w:rsidR="009E16E6" w:rsidRDefault="009E16E6">
            <w:pPr>
              <w:spacing w:after="0" w:line="276" w:lineRule="auto"/>
              <w:rPr>
                <w:rFonts w:ascii="Book Antiqua" w:hAnsi="Book Antiqua"/>
                <w:b/>
                <w:sz w:val="20"/>
                <w:szCs w:val="20"/>
              </w:rPr>
            </w:pPr>
            <w:r>
              <w:rPr>
                <w:rFonts w:ascii="Book Antiqua" w:hAnsi="Book Antiqua"/>
                <w:b/>
                <w:sz w:val="20"/>
                <w:szCs w:val="20"/>
              </w:rPr>
              <w:t>Total</w:t>
            </w:r>
          </w:p>
          <w:p w14:paraId="597CCABE" w14:textId="77777777" w:rsidR="00232714" w:rsidRDefault="00232714">
            <w:pPr>
              <w:spacing w:after="0" w:line="276" w:lineRule="auto"/>
              <w:rPr>
                <w:rFonts w:ascii="Book Antiqua" w:hAnsi="Book Antiqua"/>
                <w:b/>
                <w:sz w:val="20"/>
                <w:szCs w:val="20"/>
              </w:rPr>
            </w:pPr>
          </w:p>
          <w:p w14:paraId="237AC92C" w14:textId="77777777" w:rsidR="00232714" w:rsidRDefault="00232714">
            <w:pPr>
              <w:spacing w:after="0" w:line="276" w:lineRule="auto"/>
              <w:rPr>
                <w:rFonts w:ascii="Book Antiqua" w:hAnsi="Book Antiqua"/>
                <w:b/>
                <w:sz w:val="20"/>
                <w:szCs w:val="20"/>
              </w:rPr>
            </w:pPr>
            <w:r>
              <w:rPr>
                <w:rFonts w:ascii="Book Antiqua" w:hAnsi="Book Antiqua"/>
                <w:b/>
                <w:sz w:val="20"/>
                <w:szCs w:val="20"/>
              </w:rPr>
              <w:t>Cuentas por pagar a Telconet S.A.:</w:t>
            </w:r>
          </w:p>
          <w:p w14:paraId="388450E9" w14:textId="77777777" w:rsidR="00232714" w:rsidRDefault="00B37913">
            <w:pPr>
              <w:spacing w:after="0" w:line="276" w:lineRule="auto"/>
              <w:rPr>
                <w:rFonts w:ascii="Book Antiqua" w:hAnsi="Book Antiqua"/>
                <w:sz w:val="20"/>
                <w:szCs w:val="20"/>
              </w:rPr>
            </w:pPr>
            <w:r>
              <w:rPr>
                <w:rFonts w:ascii="Book Antiqua" w:hAnsi="Book Antiqua"/>
                <w:sz w:val="20"/>
                <w:szCs w:val="20"/>
              </w:rPr>
              <w:t>Comerciales</w:t>
            </w:r>
          </w:p>
          <w:p w14:paraId="4720CFC3" w14:textId="77777777" w:rsidR="00B37913" w:rsidRDefault="00B37913">
            <w:pPr>
              <w:spacing w:after="0" w:line="276" w:lineRule="auto"/>
              <w:rPr>
                <w:rFonts w:ascii="Book Antiqua" w:hAnsi="Book Antiqua"/>
                <w:sz w:val="20"/>
                <w:szCs w:val="20"/>
              </w:rPr>
            </w:pPr>
            <w:r>
              <w:rPr>
                <w:rFonts w:ascii="Book Antiqua" w:hAnsi="Book Antiqua"/>
                <w:sz w:val="20"/>
                <w:szCs w:val="20"/>
              </w:rPr>
              <w:t>Saldos a largo plazo</w:t>
            </w:r>
          </w:p>
          <w:p w14:paraId="50CF52DE" w14:textId="77777777" w:rsidR="00B37913" w:rsidRPr="00B37913" w:rsidRDefault="00B37913">
            <w:pPr>
              <w:spacing w:after="0" w:line="276" w:lineRule="auto"/>
              <w:rPr>
                <w:rFonts w:ascii="Book Antiqua" w:hAnsi="Book Antiqua"/>
                <w:b/>
                <w:sz w:val="20"/>
                <w:szCs w:val="20"/>
              </w:rPr>
            </w:pPr>
            <w:r>
              <w:rPr>
                <w:rFonts w:ascii="Book Antiqua" w:hAnsi="Book Antiqua"/>
                <w:b/>
                <w:sz w:val="20"/>
                <w:szCs w:val="20"/>
              </w:rPr>
              <w:t>Total</w:t>
            </w:r>
          </w:p>
        </w:tc>
        <w:tc>
          <w:tcPr>
            <w:tcW w:w="2693" w:type="dxa"/>
          </w:tcPr>
          <w:p w14:paraId="3CAADF1F" w14:textId="77777777" w:rsidR="009E16E6" w:rsidRDefault="009E16E6">
            <w:pPr>
              <w:spacing w:after="0" w:line="276" w:lineRule="auto"/>
              <w:jc w:val="right"/>
              <w:rPr>
                <w:rFonts w:ascii="Book Antiqua" w:hAnsi="Book Antiqua"/>
                <w:sz w:val="20"/>
                <w:szCs w:val="20"/>
              </w:rPr>
            </w:pPr>
          </w:p>
        </w:tc>
        <w:tc>
          <w:tcPr>
            <w:tcW w:w="2349" w:type="dxa"/>
            <w:hideMark/>
          </w:tcPr>
          <w:p w14:paraId="023E8540" w14:textId="77777777" w:rsidR="009E16E6" w:rsidRDefault="00232714">
            <w:pPr>
              <w:spacing w:after="0" w:line="276" w:lineRule="auto"/>
              <w:jc w:val="right"/>
              <w:rPr>
                <w:rFonts w:ascii="Book Antiqua" w:hAnsi="Book Antiqua"/>
                <w:sz w:val="20"/>
                <w:szCs w:val="20"/>
                <w:u w:val="double"/>
              </w:rPr>
            </w:pPr>
            <w:r>
              <w:rPr>
                <w:rFonts w:ascii="Book Antiqua" w:hAnsi="Book Antiqua"/>
                <w:sz w:val="20"/>
                <w:szCs w:val="20"/>
                <w:u w:val="double"/>
              </w:rPr>
              <w:t>858,830</w:t>
            </w:r>
          </w:p>
          <w:p w14:paraId="338AABB0" w14:textId="77777777" w:rsidR="00B37913" w:rsidRDefault="00B37913">
            <w:pPr>
              <w:spacing w:after="0" w:line="276" w:lineRule="auto"/>
              <w:jc w:val="right"/>
              <w:rPr>
                <w:rFonts w:ascii="Book Antiqua" w:hAnsi="Book Antiqua"/>
                <w:sz w:val="20"/>
                <w:szCs w:val="20"/>
                <w:u w:val="double"/>
              </w:rPr>
            </w:pPr>
          </w:p>
          <w:p w14:paraId="69E944B2" w14:textId="77777777" w:rsidR="00B37913" w:rsidRDefault="00B37913">
            <w:pPr>
              <w:spacing w:after="0" w:line="276" w:lineRule="auto"/>
              <w:jc w:val="right"/>
              <w:rPr>
                <w:rFonts w:ascii="Book Antiqua" w:hAnsi="Book Antiqua"/>
                <w:sz w:val="20"/>
                <w:szCs w:val="20"/>
                <w:u w:val="double"/>
              </w:rPr>
            </w:pPr>
          </w:p>
          <w:p w14:paraId="34FD55A1" w14:textId="77777777" w:rsidR="00B37913" w:rsidRPr="00B37913" w:rsidRDefault="00B37913">
            <w:pPr>
              <w:spacing w:after="0" w:line="276" w:lineRule="auto"/>
              <w:jc w:val="right"/>
              <w:rPr>
                <w:rFonts w:ascii="Book Antiqua" w:hAnsi="Book Antiqua"/>
                <w:sz w:val="20"/>
                <w:szCs w:val="20"/>
              </w:rPr>
            </w:pPr>
            <w:r w:rsidRPr="00B37913">
              <w:rPr>
                <w:rFonts w:ascii="Book Antiqua" w:hAnsi="Book Antiqua"/>
                <w:sz w:val="20"/>
                <w:szCs w:val="20"/>
              </w:rPr>
              <w:t>0</w:t>
            </w:r>
          </w:p>
          <w:p w14:paraId="75CAC9B7" w14:textId="77777777" w:rsidR="00B37913" w:rsidRPr="00B37913" w:rsidRDefault="00B37913">
            <w:pPr>
              <w:spacing w:after="0" w:line="276" w:lineRule="auto"/>
              <w:jc w:val="right"/>
              <w:rPr>
                <w:rFonts w:ascii="Book Antiqua" w:hAnsi="Book Antiqua"/>
                <w:sz w:val="20"/>
                <w:szCs w:val="20"/>
                <w:u w:val="single"/>
              </w:rPr>
            </w:pPr>
            <w:r w:rsidRPr="00B37913">
              <w:rPr>
                <w:rFonts w:ascii="Book Antiqua" w:hAnsi="Book Antiqua"/>
                <w:sz w:val="20"/>
                <w:szCs w:val="20"/>
                <w:u w:val="single"/>
              </w:rPr>
              <w:t>658,889</w:t>
            </w:r>
          </w:p>
          <w:p w14:paraId="7FA97593" w14:textId="77777777" w:rsidR="00B37913" w:rsidRDefault="00B37913">
            <w:pPr>
              <w:spacing w:after="0" w:line="276" w:lineRule="auto"/>
              <w:jc w:val="right"/>
              <w:rPr>
                <w:rFonts w:ascii="Book Antiqua" w:hAnsi="Book Antiqua"/>
                <w:sz w:val="20"/>
                <w:szCs w:val="20"/>
                <w:u w:val="double"/>
              </w:rPr>
            </w:pPr>
            <w:r>
              <w:rPr>
                <w:rFonts w:ascii="Book Antiqua" w:hAnsi="Book Antiqua"/>
                <w:sz w:val="20"/>
                <w:szCs w:val="20"/>
                <w:u w:val="double"/>
              </w:rPr>
              <w:t>658,889</w:t>
            </w:r>
          </w:p>
        </w:tc>
      </w:tr>
    </w:tbl>
    <w:p w14:paraId="4DAE6489" w14:textId="77777777" w:rsidR="009E16E6" w:rsidRDefault="009E16E6" w:rsidP="00E22A86">
      <w:pPr>
        <w:jc w:val="both"/>
        <w:rPr>
          <w:rFonts w:ascii="Book Antiqua" w:hAnsi="Book Antiqua"/>
          <w:sz w:val="20"/>
          <w:szCs w:val="20"/>
          <w:lang w:val="es-419"/>
        </w:rPr>
      </w:pPr>
    </w:p>
    <w:p w14:paraId="3653C053" w14:textId="77777777" w:rsidR="00B37913" w:rsidRDefault="00B37913" w:rsidP="00E22A86">
      <w:pPr>
        <w:jc w:val="both"/>
        <w:rPr>
          <w:rFonts w:ascii="Book Antiqua" w:hAnsi="Book Antiqua"/>
          <w:b/>
          <w:sz w:val="20"/>
          <w:szCs w:val="20"/>
          <w:lang w:val="es-419"/>
        </w:rPr>
      </w:pPr>
      <w:r>
        <w:rPr>
          <w:rFonts w:ascii="Book Antiqua" w:hAnsi="Book Antiqua"/>
          <w:b/>
          <w:sz w:val="20"/>
          <w:szCs w:val="20"/>
          <w:lang w:val="es-419"/>
        </w:rPr>
        <w:t>21. COMPROMISOS</w:t>
      </w:r>
    </w:p>
    <w:p w14:paraId="460600DA" w14:textId="03E76F62" w:rsidR="00B37913" w:rsidRDefault="00B37913" w:rsidP="00E22A86">
      <w:pPr>
        <w:jc w:val="both"/>
        <w:rPr>
          <w:rFonts w:ascii="Book Antiqua" w:hAnsi="Book Antiqua"/>
          <w:sz w:val="20"/>
          <w:szCs w:val="20"/>
          <w:lang w:val="es-419"/>
        </w:rPr>
      </w:pPr>
      <w:r w:rsidRPr="00B37913">
        <w:rPr>
          <w:rFonts w:ascii="Book Antiqua" w:hAnsi="Book Antiqua"/>
          <w:sz w:val="20"/>
          <w:szCs w:val="20"/>
          <w:lang w:val="es-419"/>
        </w:rPr>
        <w:t>En diciembre del 2018 Linkotel S.A. firmó un contrat</w:t>
      </w:r>
      <w:r>
        <w:rPr>
          <w:rFonts w:ascii="Book Antiqua" w:hAnsi="Book Antiqua"/>
          <w:sz w:val="20"/>
          <w:szCs w:val="20"/>
          <w:lang w:val="es-419"/>
        </w:rPr>
        <w:t>o de prestación de servicio técnico espec</w:t>
      </w:r>
      <w:r w:rsidRPr="00B37913">
        <w:rPr>
          <w:rFonts w:ascii="Book Antiqua" w:hAnsi="Book Antiqua"/>
          <w:sz w:val="20"/>
          <w:szCs w:val="20"/>
          <w:lang w:val="es-419"/>
        </w:rPr>
        <w:t xml:space="preserve">ializado para mantenimiento de la </w:t>
      </w:r>
      <w:r>
        <w:rPr>
          <w:rFonts w:ascii="Book Antiqua" w:hAnsi="Book Antiqua"/>
          <w:sz w:val="20"/>
          <w:szCs w:val="20"/>
          <w:lang w:val="es-419"/>
        </w:rPr>
        <w:t>planta exte</w:t>
      </w:r>
      <w:r w:rsidR="00C20185">
        <w:rPr>
          <w:rFonts w:ascii="Book Antiqua" w:hAnsi="Book Antiqua"/>
          <w:sz w:val="20"/>
          <w:szCs w:val="20"/>
          <w:lang w:val="es-419"/>
        </w:rPr>
        <w:t>rn</w:t>
      </w:r>
      <w:r>
        <w:rPr>
          <w:rFonts w:ascii="Book Antiqua" w:hAnsi="Book Antiqua"/>
          <w:sz w:val="20"/>
          <w:szCs w:val="20"/>
          <w:lang w:val="es-419"/>
        </w:rPr>
        <w:t xml:space="preserve">a de Telconet S.A., red de nodos e </w:t>
      </w:r>
      <w:r w:rsidRPr="00B37913">
        <w:rPr>
          <w:rFonts w:ascii="Book Antiqua" w:hAnsi="Book Antiqua"/>
          <w:sz w:val="20"/>
          <w:szCs w:val="20"/>
          <w:lang w:val="es-419"/>
        </w:rPr>
        <w:t>infraestructura urbana e interurbana.</w:t>
      </w:r>
      <w:r>
        <w:rPr>
          <w:rFonts w:ascii="Book Antiqua" w:hAnsi="Book Antiqua"/>
          <w:sz w:val="20"/>
          <w:szCs w:val="20"/>
          <w:lang w:val="es-419"/>
        </w:rPr>
        <w:t xml:space="preserve"> </w:t>
      </w:r>
      <w:r w:rsidRPr="00B37913">
        <w:rPr>
          <w:rFonts w:ascii="Book Antiqua" w:hAnsi="Book Antiqua"/>
          <w:sz w:val="20"/>
          <w:szCs w:val="20"/>
          <w:lang w:val="es-419"/>
        </w:rPr>
        <w:t>Di</w:t>
      </w:r>
      <w:r>
        <w:rPr>
          <w:rFonts w:ascii="Book Antiqua" w:hAnsi="Book Antiqua"/>
          <w:sz w:val="20"/>
          <w:szCs w:val="20"/>
          <w:lang w:val="es-419"/>
        </w:rPr>
        <w:t>cho contrato obliga a la Co</w:t>
      </w:r>
      <w:r w:rsidR="00C20185">
        <w:rPr>
          <w:rFonts w:ascii="Book Antiqua" w:hAnsi="Book Antiqua"/>
          <w:sz w:val="20"/>
          <w:szCs w:val="20"/>
          <w:lang w:val="es-419"/>
        </w:rPr>
        <w:t>m</w:t>
      </w:r>
      <w:r>
        <w:rPr>
          <w:rFonts w:ascii="Book Antiqua" w:hAnsi="Book Antiqua"/>
          <w:sz w:val="20"/>
          <w:szCs w:val="20"/>
          <w:lang w:val="es-419"/>
        </w:rPr>
        <w:t>pañ</w:t>
      </w:r>
      <w:r w:rsidRPr="00B37913">
        <w:rPr>
          <w:rFonts w:ascii="Book Antiqua" w:hAnsi="Book Antiqua"/>
          <w:sz w:val="20"/>
          <w:szCs w:val="20"/>
          <w:lang w:val="es-419"/>
        </w:rPr>
        <w:t>ía a velar por el óptimo funcionamiento de la red de telecomunicaciones de Telcone</w:t>
      </w:r>
      <w:r>
        <w:rPr>
          <w:rFonts w:ascii="Book Antiqua" w:hAnsi="Book Antiqua"/>
          <w:sz w:val="20"/>
          <w:szCs w:val="20"/>
          <w:lang w:val="es-419"/>
        </w:rPr>
        <w:t>t S.A., realizando mantenimient</w:t>
      </w:r>
      <w:r w:rsidRPr="00B37913">
        <w:rPr>
          <w:rFonts w:ascii="Book Antiqua" w:hAnsi="Book Antiqua"/>
          <w:sz w:val="20"/>
          <w:szCs w:val="20"/>
          <w:lang w:val="es-419"/>
        </w:rPr>
        <w:t>os programados y reparaciones a la</w:t>
      </w:r>
      <w:r w:rsidR="00580E24">
        <w:rPr>
          <w:rFonts w:ascii="Book Antiqua" w:hAnsi="Book Antiqua"/>
          <w:sz w:val="20"/>
          <w:szCs w:val="20"/>
          <w:lang w:val="es-419"/>
        </w:rPr>
        <w:t xml:space="preserve"> misma. Este contrato no tiene i</w:t>
      </w:r>
      <w:r w:rsidRPr="00B37913">
        <w:rPr>
          <w:rFonts w:ascii="Book Antiqua" w:hAnsi="Book Antiqua"/>
          <w:sz w:val="20"/>
          <w:szCs w:val="20"/>
          <w:lang w:val="es-419"/>
        </w:rPr>
        <w:t>mporte ni plato definido d</w:t>
      </w:r>
      <w:r w:rsidR="00580E24">
        <w:rPr>
          <w:rFonts w:ascii="Book Antiqua" w:hAnsi="Book Antiqua"/>
          <w:sz w:val="20"/>
          <w:szCs w:val="20"/>
          <w:lang w:val="es-419"/>
        </w:rPr>
        <w:t>e vigencia, pudiendo darse por termi</w:t>
      </w:r>
      <w:r w:rsidRPr="00B37913">
        <w:rPr>
          <w:rFonts w:ascii="Book Antiqua" w:hAnsi="Book Antiqua"/>
          <w:sz w:val="20"/>
          <w:szCs w:val="20"/>
          <w:lang w:val="es-419"/>
        </w:rPr>
        <w:t>nado unilateralmente por las partes.</w:t>
      </w:r>
    </w:p>
    <w:p w14:paraId="6F5B76B8" w14:textId="77777777" w:rsidR="00580E24" w:rsidRDefault="00580E24" w:rsidP="00E22A86">
      <w:pPr>
        <w:jc w:val="both"/>
        <w:rPr>
          <w:rFonts w:ascii="Book Antiqua" w:hAnsi="Book Antiqua"/>
          <w:b/>
          <w:sz w:val="20"/>
          <w:szCs w:val="20"/>
          <w:lang w:val="es-419"/>
        </w:rPr>
      </w:pPr>
      <w:r>
        <w:rPr>
          <w:rFonts w:ascii="Book Antiqua" w:hAnsi="Book Antiqua"/>
          <w:b/>
          <w:sz w:val="20"/>
          <w:szCs w:val="20"/>
          <w:lang w:val="es-419"/>
        </w:rPr>
        <w:lastRenderedPageBreak/>
        <w:t>22. CONTINGENCIAS</w:t>
      </w:r>
    </w:p>
    <w:p w14:paraId="22E674A5" w14:textId="77777777" w:rsidR="00580E24" w:rsidRPr="00580E24" w:rsidRDefault="00580E24" w:rsidP="00580E24">
      <w:pPr>
        <w:jc w:val="both"/>
        <w:rPr>
          <w:rFonts w:ascii="Book Antiqua" w:hAnsi="Book Antiqua"/>
          <w:sz w:val="20"/>
          <w:szCs w:val="20"/>
          <w:lang w:val="es-419"/>
        </w:rPr>
      </w:pPr>
      <w:r w:rsidRPr="00580E24">
        <w:rPr>
          <w:rFonts w:ascii="Book Antiqua" w:hAnsi="Book Antiqua"/>
          <w:sz w:val="20"/>
          <w:szCs w:val="20"/>
          <w:lang w:val="es-419"/>
        </w:rPr>
        <w:t>Al 31</w:t>
      </w:r>
      <w:r>
        <w:rPr>
          <w:rFonts w:ascii="Book Antiqua" w:hAnsi="Book Antiqua"/>
          <w:sz w:val="20"/>
          <w:szCs w:val="20"/>
          <w:lang w:val="es-419"/>
        </w:rPr>
        <w:t xml:space="preserve"> de diciembre de 2021</w:t>
      </w:r>
      <w:r w:rsidRPr="00580E24">
        <w:rPr>
          <w:rFonts w:ascii="Book Antiqua" w:hAnsi="Book Antiqua"/>
          <w:sz w:val="20"/>
          <w:szCs w:val="20"/>
          <w:lang w:val="es-419"/>
        </w:rPr>
        <w:t xml:space="preserve"> la Compañía mantiene los</w:t>
      </w:r>
      <w:r>
        <w:rPr>
          <w:rFonts w:ascii="Book Antiqua" w:hAnsi="Book Antiqua"/>
          <w:sz w:val="20"/>
          <w:szCs w:val="20"/>
          <w:lang w:val="es-419"/>
        </w:rPr>
        <w:t xml:space="preserve"> siguientes litigios judiciales</w:t>
      </w:r>
      <w:r w:rsidRPr="00580E24">
        <w:rPr>
          <w:rFonts w:ascii="Book Antiqua" w:hAnsi="Book Antiqua"/>
          <w:sz w:val="20"/>
          <w:szCs w:val="20"/>
          <w:lang w:val="es-419"/>
        </w:rPr>
        <w:t>:</w:t>
      </w:r>
    </w:p>
    <w:p w14:paraId="7E15A4E5" w14:textId="4A557906" w:rsidR="00580E24" w:rsidRDefault="00580E24" w:rsidP="00C20185">
      <w:pPr>
        <w:pStyle w:val="Prrafodelista"/>
        <w:numPr>
          <w:ilvl w:val="0"/>
          <w:numId w:val="4"/>
        </w:numPr>
        <w:jc w:val="both"/>
        <w:rPr>
          <w:rFonts w:ascii="Book Antiqua" w:hAnsi="Book Antiqua"/>
          <w:sz w:val="20"/>
          <w:szCs w:val="20"/>
          <w:lang w:val="es-419"/>
        </w:rPr>
      </w:pPr>
      <w:r w:rsidRPr="00C20185">
        <w:rPr>
          <w:rFonts w:ascii="Book Antiqua" w:hAnsi="Book Antiqua"/>
          <w:sz w:val="20"/>
          <w:szCs w:val="20"/>
          <w:lang w:val="es-419"/>
        </w:rPr>
        <w:t>Impugnación a sanción contractual de amonestación impuesta por la Superintendencia de Telecomun</w:t>
      </w:r>
      <w:r w:rsidR="00C20185" w:rsidRPr="00C20185">
        <w:rPr>
          <w:rFonts w:ascii="Book Antiqua" w:hAnsi="Book Antiqua"/>
          <w:sz w:val="20"/>
          <w:szCs w:val="20"/>
          <w:lang w:val="es-419"/>
        </w:rPr>
        <w:t>i</w:t>
      </w:r>
      <w:r w:rsidRPr="00C20185">
        <w:rPr>
          <w:rFonts w:ascii="Book Antiqua" w:hAnsi="Book Antiqua"/>
          <w:sz w:val="20"/>
          <w:szCs w:val="20"/>
          <w:lang w:val="es-419"/>
        </w:rPr>
        <w:t>cac</w:t>
      </w:r>
      <w:r w:rsidR="00C20185" w:rsidRPr="00C20185">
        <w:rPr>
          <w:rFonts w:ascii="Book Antiqua" w:hAnsi="Book Antiqua"/>
          <w:sz w:val="20"/>
          <w:szCs w:val="20"/>
          <w:lang w:val="es-419"/>
        </w:rPr>
        <w:t>i</w:t>
      </w:r>
      <w:r w:rsidRPr="00C20185">
        <w:rPr>
          <w:rFonts w:ascii="Book Antiqua" w:hAnsi="Book Antiqua"/>
          <w:sz w:val="20"/>
          <w:szCs w:val="20"/>
          <w:lang w:val="es-419"/>
        </w:rPr>
        <w:t>ones, de la cual se espera que se resuelva el recurso de casación interpuesto por Linkotel.</w:t>
      </w:r>
    </w:p>
    <w:p w14:paraId="4C10C3DB" w14:textId="77777777" w:rsidR="00C20185" w:rsidRPr="00C20185" w:rsidRDefault="00C20185" w:rsidP="00C20185">
      <w:pPr>
        <w:pStyle w:val="Prrafodelista"/>
        <w:jc w:val="both"/>
        <w:rPr>
          <w:rFonts w:ascii="Book Antiqua" w:hAnsi="Book Antiqua"/>
          <w:sz w:val="20"/>
          <w:szCs w:val="20"/>
          <w:lang w:val="es-419"/>
        </w:rPr>
      </w:pPr>
    </w:p>
    <w:p w14:paraId="1F63E5EC" w14:textId="7CD975F0" w:rsidR="00580E24" w:rsidRPr="00C20185" w:rsidRDefault="00580E24" w:rsidP="00C20185">
      <w:pPr>
        <w:pStyle w:val="Prrafodelista"/>
        <w:numPr>
          <w:ilvl w:val="0"/>
          <w:numId w:val="4"/>
        </w:numPr>
        <w:jc w:val="both"/>
        <w:rPr>
          <w:rFonts w:ascii="Book Antiqua" w:hAnsi="Book Antiqua"/>
          <w:sz w:val="20"/>
          <w:szCs w:val="20"/>
          <w:lang w:val="es-419"/>
        </w:rPr>
      </w:pPr>
      <w:r w:rsidRPr="00C20185">
        <w:rPr>
          <w:rFonts w:ascii="Book Antiqua" w:hAnsi="Book Antiqua"/>
          <w:sz w:val="20"/>
          <w:szCs w:val="20"/>
          <w:lang w:val="es-419"/>
        </w:rPr>
        <w:t xml:space="preserve">Se mantiene pendiente de sentencia el juicio laboral por supuesto despido intempestivo, interpuesto por una </w:t>
      </w:r>
      <w:r w:rsidR="00C20185" w:rsidRPr="00C20185">
        <w:rPr>
          <w:rFonts w:ascii="Book Antiqua" w:hAnsi="Book Antiqua"/>
          <w:sz w:val="20"/>
          <w:szCs w:val="20"/>
          <w:lang w:val="es-419"/>
        </w:rPr>
        <w:t>extrabajadora</w:t>
      </w:r>
      <w:r w:rsidRPr="00C20185">
        <w:rPr>
          <w:rFonts w:ascii="Book Antiqua" w:hAnsi="Book Antiqua"/>
          <w:sz w:val="20"/>
          <w:szCs w:val="20"/>
          <w:lang w:val="es-419"/>
        </w:rPr>
        <w:t>, quien demanda una indemnización de USD $ 9,232.</w:t>
      </w:r>
    </w:p>
    <w:p w14:paraId="5678449B" w14:textId="2E53ADD8" w:rsidR="00580E24" w:rsidRDefault="00580E24" w:rsidP="00580E24">
      <w:pPr>
        <w:jc w:val="both"/>
        <w:rPr>
          <w:rFonts w:ascii="Book Antiqua" w:hAnsi="Book Antiqua"/>
          <w:sz w:val="20"/>
          <w:szCs w:val="20"/>
          <w:lang w:val="es-419"/>
        </w:rPr>
      </w:pPr>
      <w:r>
        <w:rPr>
          <w:rFonts w:ascii="Book Antiqua" w:hAnsi="Book Antiqua"/>
          <w:sz w:val="20"/>
          <w:szCs w:val="20"/>
          <w:lang w:val="es-419"/>
        </w:rPr>
        <w:t xml:space="preserve">En </w:t>
      </w:r>
      <w:r w:rsidR="00C20185">
        <w:rPr>
          <w:rFonts w:ascii="Book Antiqua" w:hAnsi="Book Antiqua"/>
          <w:sz w:val="20"/>
          <w:szCs w:val="20"/>
          <w:lang w:val="es-419"/>
        </w:rPr>
        <w:t>opi</w:t>
      </w:r>
      <w:r w:rsidR="00C20185" w:rsidRPr="00580E24">
        <w:rPr>
          <w:rFonts w:ascii="Book Antiqua" w:hAnsi="Book Antiqua"/>
          <w:sz w:val="20"/>
          <w:szCs w:val="20"/>
          <w:lang w:val="es-419"/>
        </w:rPr>
        <w:t>nión</w:t>
      </w:r>
      <w:r w:rsidRPr="00580E24">
        <w:rPr>
          <w:rFonts w:ascii="Book Antiqua" w:hAnsi="Book Antiqua"/>
          <w:sz w:val="20"/>
          <w:szCs w:val="20"/>
          <w:lang w:val="es-419"/>
        </w:rPr>
        <w:t xml:space="preserve"> de la Gerencia y del Asesor Legal de </w:t>
      </w:r>
      <w:r w:rsidR="00C20185" w:rsidRPr="00580E24">
        <w:rPr>
          <w:rFonts w:ascii="Book Antiqua" w:hAnsi="Book Antiqua"/>
          <w:sz w:val="20"/>
          <w:szCs w:val="20"/>
          <w:lang w:val="es-419"/>
        </w:rPr>
        <w:t>la</w:t>
      </w:r>
      <w:r w:rsidRPr="00580E24">
        <w:rPr>
          <w:rFonts w:ascii="Book Antiqua" w:hAnsi="Book Antiqua"/>
          <w:sz w:val="20"/>
          <w:szCs w:val="20"/>
          <w:lang w:val="es-419"/>
        </w:rPr>
        <w:t xml:space="preserve"> </w:t>
      </w:r>
      <w:r w:rsidR="00C20185" w:rsidRPr="00580E24">
        <w:rPr>
          <w:rFonts w:ascii="Book Antiqua" w:hAnsi="Book Antiqua"/>
          <w:sz w:val="20"/>
          <w:szCs w:val="20"/>
          <w:lang w:val="es-419"/>
        </w:rPr>
        <w:t>Compañía</w:t>
      </w:r>
      <w:r w:rsidRPr="00580E24">
        <w:rPr>
          <w:rFonts w:ascii="Book Antiqua" w:hAnsi="Book Antiqua"/>
          <w:sz w:val="20"/>
          <w:szCs w:val="20"/>
          <w:lang w:val="es-419"/>
        </w:rPr>
        <w:t>, los procesos descritos r</w:t>
      </w:r>
      <w:r>
        <w:rPr>
          <w:rFonts w:ascii="Book Antiqua" w:hAnsi="Book Antiqua"/>
          <w:sz w:val="20"/>
          <w:szCs w:val="20"/>
          <w:lang w:val="es-419"/>
        </w:rPr>
        <w:t>esultarán favorables para Li</w:t>
      </w:r>
      <w:r w:rsidRPr="00580E24">
        <w:rPr>
          <w:rFonts w:ascii="Book Antiqua" w:hAnsi="Book Antiqua"/>
          <w:sz w:val="20"/>
          <w:szCs w:val="20"/>
          <w:lang w:val="es-419"/>
        </w:rPr>
        <w:t>nkotel S.A.</w:t>
      </w:r>
    </w:p>
    <w:p w14:paraId="5EECDF26" w14:textId="77777777" w:rsidR="00580E24" w:rsidRDefault="00580E24" w:rsidP="00580E24">
      <w:pPr>
        <w:jc w:val="both"/>
        <w:rPr>
          <w:rFonts w:ascii="Book Antiqua" w:hAnsi="Book Antiqua"/>
          <w:b/>
          <w:sz w:val="20"/>
          <w:szCs w:val="20"/>
          <w:lang w:val="es-419"/>
        </w:rPr>
      </w:pPr>
      <w:r>
        <w:rPr>
          <w:rFonts w:ascii="Book Antiqua" w:hAnsi="Book Antiqua"/>
          <w:b/>
          <w:sz w:val="20"/>
          <w:szCs w:val="20"/>
          <w:lang w:val="es-419"/>
        </w:rPr>
        <w:t>23. FONDO PARA EL DESARROLLO DE LAS TELECOMUNICACIONES Y DERECHOS DE CONCESIÓN (FODETEL)</w:t>
      </w:r>
    </w:p>
    <w:p w14:paraId="4039A3C6" w14:textId="662E6450" w:rsidR="00580E24" w:rsidRDefault="00580E24" w:rsidP="00580E24">
      <w:pPr>
        <w:jc w:val="both"/>
        <w:rPr>
          <w:rFonts w:ascii="Book Antiqua" w:hAnsi="Book Antiqua"/>
          <w:sz w:val="20"/>
          <w:szCs w:val="20"/>
          <w:lang w:val="es-419"/>
        </w:rPr>
      </w:pPr>
      <w:r>
        <w:rPr>
          <w:rFonts w:ascii="Book Antiqua" w:hAnsi="Book Antiqua"/>
          <w:sz w:val="20"/>
          <w:szCs w:val="20"/>
          <w:lang w:val="es-419"/>
        </w:rPr>
        <w:t xml:space="preserve">El </w:t>
      </w:r>
      <w:r w:rsidR="00C20185">
        <w:rPr>
          <w:rFonts w:ascii="Book Antiqua" w:hAnsi="Book Antiqua"/>
          <w:sz w:val="20"/>
          <w:szCs w:val="20"/>
          <w:lang w:val="es-419"/>
        </w:rPr>
        <w:t>artículo</w:t>
      </w:r>
      <w:r>
        <w:rPr>
          <w:rFonts w:ascii="Book Antiqua" w:hAnsi="Book Antiqua"/>
          <w:sz w:val="20"/>
          <w:szCs w:val="20"/>
          <w:lang w:val="es-419"/>
        </w:rPr>
        <w:t xml:space="preserve"> 92 de la</w:t>
      </w:r>
      <w:r w:rsidRPr="00580E24">
        <w:rPr>
          <w:rFonts w:ascii="Book Antiqua" w:hAnsi="Book Antiqua"/>
          <w:sz w:val="20"/>
          <w:szCs w:val="20"/>
          <w:lang w:val="es-419"/>
        </w:rPr>
        <w:t xml:space="preserve"> </w:t>
      </w:r>
      <w:r>
        <w:rPr>
          <w:rFonts w:ascii="Book Antiqua" w:hAnsi="Book Antiqua"/>
          <w:sz w:val="20"/>
          <w:szCs w:val="20"/>
          <w:lang w:val="es-419"/>
        </w:rPr>
        <w:t>Ley Orgánica de Telecomunicaci</w:t>
      </w:r>
      <w:r w:rsidRPr="00580E24">
        <w:rPr>
          <w:rFonts w:ascii="Book Antiqua" w:hAnsi="Book Antiqua"/>
          <w:sz w:val="20"/>
          <w:szCs w:val="20"/>
          <w:lang w:val="es-419"/>
        </w:rPr>
        <w:t>ones establec</w:t>
      </w:r>
      <w:r>
        <w:rPr>
          <w:rFonts w:ascii="Book Antiqua" w:hAnsi="Book Antiqua"/>
          <w:sz w:val="20"/>
          <w:szCs w:val="20"/>
          <w:lang w:val="es-419"/>
        </w:rPr>
        <w:t>e que "los prestadores de servici</w:t>
      </w:r>
      <w:r w:rsidRPr="00580E24">
        <w:rPr>
          <w:rFonts w:ascii="Book Antiqua" w:hAnsi="Book Antiqua"/>
          <w:sz w:val="20"/>
          <w:szCs w:val="20"/>
          <w:lang w:val="es-419"/>
        </w:rPr>
        <w:t xml:space="preserve">os de telecomunicaciones, excepto radiodifusión, pagarán </w:t>
      </w:r>
      <w:r>
        <w:rPr>
          <w:rFonts w:ascii="Book Antiqua" w:hAnsi="Book Antiqua"/>
          <w:sz w:val="20"/>
          <w:szCs w:val="20"/>
          <w:lang w:val="es-419"/>
        </w:rPr>
        <w:t>una contribución del 1% de los ingresos totales factur</w:t>
      </w:r>
      <w:r w:rsidRPr="00580E24">
        <w:rPr>
          <w:rFonts w:ascii="Book Antiqua" w:hAnsi="Book Antiqua"/>
          <w:sz w:val="20"/>
          <w:szCs w:val="20"/>
          <w:lang w:val="es-419"/>
        </w:rPr>
        <w:t>ados y percibidos"; dicho aporte deber ser</w:t>
      </w:r>
      <w:r>
        <w:rPr>
          <w:rFonts w:ascii="Book Antiqua" w:hAnsi="Book Antiqua"/>
          <w:sz w:val="20"/>
          <w:szCs w:val="20"/>
          <w:lang w:val="es-419"/>
        </w:rPr>
        <w:t xml:space="preserve"> reali</w:t>
      </w:r>
      <w:r w:rsidRPr="00580E24">
        <w:rPr>
          <w:rFonts w:ascii="Book Antiqua" w:hAnsi="Book Antiqua"/>
          <w:sz w:val="20"/>
          <w:szCs w:val="20"/>
          <w:lang w:val="es-419"/>
        </w:rPr>
        <w:t>zado trimestralmente.</w:t>
      </w:r>
      <w:r>
        <w:rPr>
          <w:rFonts w:ascii="Book Antiqua" w:hAnsi="Book Antiqua"/>
          <w:sz w:val="20"/>
          <w:szCs w:val="20"/>
          <w:lang w:val="es-419"/>
        </w:rPr>
        <w:t xml:space="preserve"> En c</w:t>
      </w:r>
      <w:r w:rsidRPr="00580E24">
        <w:rPr>
          <w:rFonts w:ascii="Book Antiqua" w:hAnsi="Book Antiqua"/>
          <w:sz w:val="20"/>
          <w:szCs w:val="20"/>
          <w:lang w:val="es-419"/>
        </w:rPr>
        <w:t>umplimiento de esta disposición y de su Reglamento,</w:t>
      </w:r>
      <w:r>
        <w:rPr>
          <w:rFonts w:ascii="Book Antiqua" w:hAnsi="Book Antiqua"/>
          <w:sz w:val="20"/>
          <w:szCs w:val="20"/>
          <w:lang w:val="es-419"/>
        </w:rPr>
        <w:t xml:space="preserve"> LINKOTEL</w:t>
      </w:r>
      <w:r w:rsidRPr="00580E24">
        <w:rPr>
          <w:rFonts w:ascii="Book Antiqua" w:hAnsi="Book Antiqua"/>
          <w:sz w:val="20"/>
          <w:szCs w:val="20"/>
          <w:lang w:val="es-419"/>
        </w:rPr>
        <w:t xml:space="preserve"> S.A. ha cumplido con el pago de</w:t>
      </w:r>
      <w:r>
        <w:rPr>
          <w:rFonts w:ascii="Book Antiqua" w:hAnsi="Book Antiqua"/>
          <w:sz w:val="20"/>
          <w:szCs w:val="20"/>
          <w:lang w:val="es-419"/>
        </w:rPr>
        <w:t xml:space="preserve"> los aportes trimestrales para el FODE</w:t>
      </w:r>
      <w:r w:rsidRPr="00580E24">
        <w:rPr>
          <w:rFonts w:ascii="Book Antiqua" w:hAnsi="Book Antiqua"/>
          <w:sz w:val="20"/>
          <w:szCs w:val="20"/>
          <w:lang w:val="es-419"/>
        </w:rPr>
        <w:t>TE</w:t>
      </w:r>
      <w:r>
        <w:rPr>
          <w:rFonts w:ascii="Book Antiqua" w:hAnsi="Book Antiqua"/>
          <w:sz w:val="20"/>
          <w:szCs w:val="20"/>
          <w:lang w:val="es-419"/>
        </w:rPr>
        <w:t>L por USD $</w:t>
      </w:r>
      <w:r w:rsidR="009879F0">
        <w:rPr>
          <w:rFonts w:ascii="Book Antiqua" w:hAnsi="Book Antiqua"/>
          <w:sz w:val="20"/>
          <w:szCs w:val="20"/>
          <w:lang w:val="es-419"/>
        </w:rPr>
        <w:t xml:space="preserve"> 0</w:t>
      </w:r>
      <w:r w:rsidRPr="00580E24">
        <w:rPr>
          <w:rFonts w:ascii="Book Antiqua" w:hAnsi="Book Antiqua"/>
          <w:sz w:val="20"/>
          <w:szCs w:val="20"/>
          <w:lang w:val="es-419"/>
        </w:rPr>
        <w:t xml:space="preserve"> en el</w:t>
      </w:r>
      <w:r>
        <w:rPr>
          <w:rFonts w:ascii="Book Antiqua" w:hAnsi="Book Antiqua"/>
          <w:sz w:val="20"/>
          <w:szCs w:val="20"/>
          <w:lang w:val="es-419"/>
        </w:rPr>
        <w:t xml:space="preserve"> </w:t>
      </w:r>
      <w:r w:rsidR="009879F0">
        <w:rPr>
          <w:rFonts w:ascii="Book Antiqua" w:hAnsi="Book Antiqua"/>
          <w:sz w:val="20"/>
          <w:szCs w:val="20"/>
          <w:lang w:val="es-419"/>
        </w:rPr>
        <w:t>año 2021 y USD S 4,448</w:t>
      </w:r>
      <w:r w:rsidRPr="00580E24">
        <w:rPr>
          <w:rFonts w:ascii="Book Antiqua" w:hAnsi="Book Antiqua"/>
          <w:sz w:val="20"/>
          <w:szCs w:val="20"/>
          <w:lang w:val="es-419"/>
        </w:rPr>
        <w:t xml:space="preserve"> en el</w:t>
      </w:r>
      <w:r>
        <w:rPr>
          <w:rFonts w:ascii="Book Antiqua" w:hAnsi="Book Antiqua"/>
          <w:sz w:val="20"/>
          <w:szCs w:val="20"/>
          <w:lang w:val="es-419"/>
        </w:rPr>
        <w:t xml:space="preserve"> </w:t>
      </w:r>
      <w:r w:rsidR="009879F0">
        <w:rPr>
          <w:rFonts w:ascii="Book Antiqua" w:hAnsi="Book Antiqua"/>
          <w:sz w:val="20"/>
          <w:szCs w:val="20"/>
          <w:lang w:val="es-419"/>
        </w:rPr>
        <w:t>año 2020</w:t>
      </w:r>
      <w:r w:rsidRPr="00580E24">
        <w:rPr>
          <w:rFonts w:ascii="Book Antiqua" w:hAnsi="Book Antiqua"/>
          <w:sz w:val="20"/>
          <w:szCs w:val="20"/>
          <w:lang w:val="es-419"/>
        </w:rPr>
        <w:t>.</w:t>
      </w:r>
    </w:p>
    <w:p w14:paraId="7E4CBD24" w14:textId="77777777" w:rsidR="009879F0" w:rsidRDefault="009879F0" w:rsidP="00580E24">
      <w:pPr>
        <w:jc w:val="both"/>
        <w:rPr>
          <w:rFonts w:ascii="Book Antiqua" w:hAnsi="Book Antiqua"/>
          <w:b/>
          <w:sz w:val="20"/>
          <w:szCs w:val="20"/>
          <w:lang w:val="es-419"/>
        </w:rPr>
      </w:pPr>
      <w:r>
        <w:rPr>
          <w:rFonts w:ascii="Book Antiqua" w:hAnsi="Book Antiqua"/>
          <w:b/>
          <w:sz w:val="20"/>
          <w:szCs w:val="20"/>
          <w:lang w:val="es-419"/>
        </w:rPr>
        <w:t>24. HECHOS OCURRIDOS DESPUÉS DEL PERIODO SOBRE EL QUE SE INFORMA</w:t>
      </w:r>
    </w:p>
    <w:p w14:paraId="61010297" w14:textId="2A683B37" w:rsidR="009879F0" w:rsidRDefault="009879F0" w:rsidP="00580E24">
      <w:pPr>
        <w:jc w:val="both"/>
        <w:rPr>
          <w:rFonts w:ascii="Book Antiqua" w:hAnsi="Book Antiqua"/>
          <w:sz w:val="20"/>
          <w:szCs w:val="20"/>
          <w:lang w:val="es-419"/>
        </w:rPr>
      </w:pPr>
      <w:r w:rsidRPr="009879F0">
        <w:rPr>
          <w:rFonts w:ascii="Book Antiqua" w:hAnsi="Book Antiqua"/>
          <w:sz w:val="20"/>
          <w:szCs w:val="20"/>
          <w:lang w:val="es-419"/>
        </w:rPr>
        <w:t>Entre el</w:t>
      </w:r>
      <w:r>
        <w:rPr>
          <w:rFonts w:ascii="Book Antiqua" w:hAnsi="Book Antiqua"/>
          <w:sz w:val="20"/>
          <w:szCs w:val="20"/>
          <w:lang w:val="es-419"/>
        </w:rPr>
        <w:t xml:space="preserve"> 31de diciembre de 2021</w:t>
      </w:r>
      <w:r w:rsidRPr="009879F0">
        <w:rPr>
          <w:rFonts w:ascii="Book Antiqua" w:hAnsi="Book Antiqua"/>
          <w:sz w:val="20"/>
          <w:szCs w:val="20"/>
          <w:lang w:val="es-419"/>
        </w:rPr>
        <w:t xml:space="preserve"> y hasta la fecha de emis</w:t>
      </w:r>
      <w:r>
        <w:rPr>
          <w:rFonts w:ascii="Book Antiqua" w:hAnsi="Book Antiqua"/>
          <w:sz w:val="20"/>
          <w:szCs w:val="20"/>
          <w:lang w:val="es-419"/>
        </w:rPr>
        <w:t>ión de este informe (</w:t>
      </w:r>
      <w:proofErr w:type="spellStart"/>
      <w:r w:rsidR="00C20185">
        <w:rPr>
          <w:rFonts w:ascii="Book Antiqua" w:hAnsi="Book Antiqua"/>
          <w:sz w:val="20"/>
          <w:szCs w:val="20"/>
          <w:lang w:val="es-419"/>
        </w:rPr>
        <w:t>xx</w:t>
      </w:r>
      <w:proofErr w:type="spellEnd"/>
      <w:r>
        <w:rPr>
          <w:rFonts w:ascii="Book Antiqua" w:hAnsi="Book Antiqua"/>
          <w:sz w:val="20"/>
          <w:szCs w:val="20"/>
          <w:lang w:val="es-419"/>
        </w:rPr>
        <w:t xml:space="preserve"> de</w:t>
      </w:r>
      <w:r w:rsidR="00C20185">
        <w:rPr>
          <w:rFonts w:ascii="Book Antiqua" w:hAnsi="Book Antiqua"/>
          <w:sz w:val="20"/>
          <w:szCs w:val="20"/>
          <w:lang w:val="es-419"/>
        </w:rPr>
        <w:t xml:space="preserve"> </w:t>
      </w:r>
      <w:proofErr w:type="spellStart"/>
      <w:r w:rsidR="00C20185">
        <w:rPr>
          <w:rFonts w:ascii="Book Antiqua" w:hAnsi="Book Antiqua"/>
          <w:sz w:val="20"/>
          <w:szCs w:val="20"/>
          <w:lang w:val="es-419"/>
        </w:rPr>
        <w:t>xxx</w:t>
      </w:r>
      <w:proofErr w:type="spellEnd"/>
      <w:r>
        <w:rPr>
          <w:rFonts w:ascii="Book Antiqua" w:hAnsi="Book Antiqua"/>
          <w:sz w:val="20"/>
          <w:szCs w:val="20"/>
          <w:lang w:val="es-419"/>
        </w:rPr>
        <w:t xml:space="preserve"> del 2022</w:t>
      </w:r>
      <w:r w:rsidRPr="009879F0">
        <w:rPr>
          <w:rFonts w:ascii="Book Antiqua" w:hAnsi="Book Antiqua"/>
          <w:sz w:val="20"/>
          <w:szCs w:val="20"/>
          <w:lang w:val="es-419"/>
        </w:rPr>
        <w:t>) no se produjeron eventos que en</w:t>
      </w:r>
      <w:r>
        <w:rPr>
          <w:rFonts w:ascii="Book Antiqua" w:hAnsi="Book Antiqua"/>
          <w:sz w:val="20"/>
          <w:szCs w:val="20"/>
          <w:lang w:val="es-419"/>
        </w:rPr>
        <w:t xml:space="preserve"> </w:t>
      </w:r>
      <w:r w:rsidRPr="009879F0">
        <w:rPr>
          <w:rFonts w:ascii="Book Antiqua" w:hAnsi="Book Antiqua"/>
          <w:sz w:val="20"/>
          <w:szCs w:val="20"/>
          <w:lang w:val="es-419"/>
        </w:rPr>
        <w:t>la opinión de la Adminis</w:t>
      </w:r>
      <w:r>
        <w:rPr>
          <w:rFonts w:ascii="Book Antiqua" w:hAnsi="Book Antiqua"/>
          <w:sz w:val="20"/>
          <w:szCs w:val="20"/>
          <w:lang w:val="es-419"/>
        </w:rPr>
        <w:t xml:space="preserve">tración de la </w:t>
      </w:r>
      <w:r w:rsidR="00C20185">
        <w:rPr>
          <w:rFonts w:ascii="Book Antiqua" w:hAnsi="Book Antiqua"/>
          <w:sz w:val="20"/>
          <w:szCs w:val="20"/>
          <w:lang w:val="es-419"/>
        </w:rPr>
        <w:t>Compañía</w:t>
      </w:r>
      <w:r>
        <w:rPr>
          <w:rFonts w:ascii="Book Antiqua" w:hAnsi="Book Antiqua"/>
          <w:sz w:val="20"/>
          <w:szCs w:val="20"/>
          <w:lang w:val="es-419"/>
        </w:rPr>
        <w:t xml:space="preserve"> pudieran </w:t>
      </w:r>
      <w:r w:rsidRPr="009879F0">
        <w:rPr>
          <w:rFonts w:ascii="Book Antiqua" w:hAnsi="Book Antiqua"/>
          <w:sz w:val="20"/>
          <w:szCs w:val="20"/>
          <w:lang w:val="es-419"/>
        </w:rPr>
        <w:t>tener un efecto significativo sobre los estados financieros adjuntos.</w:t>
      </w:r>
      <w:r>
        <w:rPr>
          <w:rFonts w:ascii="Book Antiqua" w:hAnsi="Book Antiqua"/>
          <w:sz w:val="20"/>
          <w:szCs w:val="20"/>
          <w:lang w:val="es-419"/>
        </w:rPr>
        <w:t xml:space="preserve"> </w:t>
      </w:r>
      <w:r w:rsidRPr="009879F0">
        <w:rPr>
          <w:rFonts w:ascii="Book Antiqua" w:hAnsi="Book Antiqua"/>
          <w:sz w:val="20"/>
          <w:szCs w:val="20"/>
          <w:lang w:val="es-419"/>
        </w:rPr>
        <w:t>La empresa continúa monitoreando los</w:t>
      </w:r>
      <w:r>
        <w:rPr>
          <w:rFonts w:ascii="Book Antiqua" w:hAnsi="Book Antiqua"/>
          <w:sz w:val="20"/>
          <w:szCs w:val="20"/>
          <w:lang w:val="es-419"/>
        </w:rPr>
        <w:t xml:space="preserve"> impactos de la </w:t>
      </w:r>
      <w:r w:rsidR="00C20185">
        <w:rPr>
          <w:rFonts w:ascii="Book Antiqua" w:hAnsi="Book Antiqua"/>
          <w:sz w:val="20"/>
          <w:szCs w:val="20"/>
          <w:lang w:val="es-419"/>
        </w:rPr>
        <w:t>pandemia</w:t>
      </w:r>
      <w:r>
        <w:rPr>
          <w:rFonts w:ascii="Book Antiqua" w:hAnsi="Book Antiqua"/>
          <w:sz w:val="20"/>
          <w:szCs w:val="20"/>
          <w:lang w:val="es-419"/>
        </w:rPr>
        <w:t xml:space="preserve"> de COVID-1</w:t>
      </w:r>
      <w:r w:rsidRPr="009879F0">
        <w:rPr>
          <w:rFonts w:ascii="Book Antiqua" w:hAnsi="Book Antiqua"/>
          <w:sz w:val="20"/>
          <w:szCs w:val="20"/>
          <w:lang w:val="es-419"/>
        </w:rPr>
        <w:t>9 sobre la demanda de sus s</w:t>
      </w:r>
      <w:r>
        <w:rPr>
          <w:rFonts w:ascii="Book Antiqua" w:hAnsi="Book Antiqua"/>
          <w:sz w:val="20"/>
          <w:szCs w:val="20"/>
          <w:lang w:val="es-419"/>
        </w:rPr>
        <w:t>ervicios, la cual no ha tenido i</w:t>
      </w:r>
      <w:r w:rsidRPr="009879F0">
        <w:rPr>
          <w:rFonts w:ascii="Book Antiqua" w:hAnsi="Book Antiqua"/>
          <w:sz w:val="20"/>
          <w:szCs w:val="20"/>
          <w:lang w:val="es-419"/>
        </w:rPr>
        <w:t>mpactos significativos después de</w:t>
      </w:r>
      <w:r w:rsidR="00C20185">
        <w:rPr>
          <w:rFonts w:ascii="Book Antiqua" w:hAnsi="Book Antiqua"/>
          <w:sz w:val="20"/>
          <w:szCs w:val="20"/>
          <w:lang w:val="es-419"/>
        </w:rPr>
        <w:t xml:space="preserve"> </w:t>
      </w:r>
      <w:r w:rsidRPr="009879F0">
        <w:rPr>
          <w:rFonts w:ascii="Book Antiqua" w:hAnsi="Book Antiqua"/>
          <w:sz w:val="20"/>
          <w:szCs w:val="20"/>
          <w:lang w:val="es-419"/>
        </w:rPr>
        <w:t>la fecha de cierre.</w:t>
      </w:r>
    </w:p>
    <w:p w14:paraId="7ECD4613" w14:textId="77777777" w:rsidR="009879F0" w:rsidRDefault="009879F0" w:rsidP="00580E24">
      <w:pPr>
        <w:jc w:val="both"/>
        <w:rPr>
          <w:rFonts w:ascii="Book Antiqua" w:hAnsi="Book Antiqua"/>
          <w:b/>
          <w:sz w:val="20"/>
          <w:szCs w:val="20"/>
          <w:lang w:val="es-419"/>
        </w:rPr>
      </w:pPr>
      <w:r>
        <w:rPr>
          <w:rFonts w:ascii="Book Antiqua" w:hAnsi="Book Antiqua"/>
          <w:b/>
          <w:sz w:val="20"/>
          <w:szCs w:val="20"/>
          <w:lang w:val="es-419"/>
        </w:rPr>
        <w:t>25. SITUACIÓN TRIBUTARIA</w:t>
      </w:r>
    </w:p>
    <w:p w14:paraId="24064456" w14:textId="1D929543" w:rsidR="009879F0" w:rsidRDefault="009879F0" w:rsidP="00580E24">
      <w:pPr>
        <w:jc w:val="both"/>
        <w:rPr>
          <w:rFonts w:ascii="Book Antiqua" w:hAnsi="Book Antiqua"/>
          <w:sz w:val="20"/>
          <w:szCs w:val="20"/>
          <w:lang w:val="es-419"/>
        </w:rPr>
      </w:pPr>
      <w:r w:rsidRPr="009879F0">
        <w:rPr>
          <w:rFonts w:ascii="Book Antiqua" w:hAnsi="Book Antiqua"/>
          <w:sz w:val="20"/>
          <w:szCs w:val="20"/>
          <w:lang w:val="es-419"/>
        </w:rPr>
        <w:t>L</w:t>
      </w:r>
      <w:r>
        <w:rPr>
          <w:rFonts w:ascii="Book Antiqua" w:hAnsi="Book Antiqua"/>
          <w:sz w:val="20"/>
          <w:szCs w:val="20"/>
          <w:lang w:val="es-419"/>
        </w:rPr>
        <w:t>os estados financieros y las declaraciones de i</w:t>
      </w:r>
      <w:r w:rsidRPr="009879F0">
        <w:rPr>
          <w:rFonts w:ascii="Book Antiqua" w:hAnsi="Book Antiqua"/>
          <w:sz w:val="20"/>
          <w:szCs w:val="20"/>
          <w:lang w:val="es-419"/>
        </w:rPr>
        <w:t xml:space="preserve">mpuestos de la </w:t>
      </w:r>
      <w:r w:rsidR="00C20185">
        <w:rPr>
          <w:rFonts w:ascii="Book Antiqua" w:hAnsi="Book Antiqua"/>
          <w:sz w:val="20"/>
          <w:szCs w:val="20"/>
          <w:lang w:val="es-419"/>
        </w:rPr>
        <w:t>C</w:t>
      </w:r>
      <w:r w:rsidR="00C20185" w:rsidRPr="009879F0">
        <w:rPr>
          <w:rFonts w:ascii="Book Antiqua" w:hAnsi="Book Antiqua"/>
          <w:sz w:val="20"/>
          <w:szCs w:val="20"/>
          <w:lang w:val="es-419"/>
        </w:rPr>
        <w:t>ompañía</w:t>
      </w:r>
      <w:r w:rsidRPr="009879F0">
        <w:rPr>
          <w:rFonts w:ascii="Book Antiqua" w:hAnsi="Book Antiqua"/>
          <w:sz w:val="20"/>
          <w:szCs w:val="20"/>
          <w:lang w:val="es-419"/>
        </w:rPr>
        <w:t xml:space="preserve"> son sujetos de revisión por parte de la Administra</w:t>
      </w:r>
      <w:r>
        <w:rPr>
          <w:rFonts w:ascii="Book Antiqua" w:hAnsi="Book Antiqua"/>
          <w:sz w:val="20"/>
          <w:szCs w:val="20"/>
          <w:lang w:val="es-419"/>
        </w:rPr>
        <w:t>ción Tributaria (SRI),</w:t>
      </w:r>
      <w:r w:rsidR="00C20185">
        <w:rPr>
          <w:rFonts w:ascii="Book Antiqua" w:hAnsi="Book Antiqua"/>
          <w:sz w:val="20"/>
          <w:szCs w:val="20"/>
          <w:lang w:val="es-419"/>
        </w:rPr>
        <w:t xml:space="preserve"> </w:t>
      </w:r>
      <w:r>
        <w:rPr>
          <w:rFonts w:ascii="Book Antiqua" w:hAnsi="Book Antiqua"/>
          <w:sz w:val="20"/>
          <w:szCs w:val="20"/>
          <w:lang w:val="es-419"/>
        </w:rPr>
        <w:t>por los años 2017 al 2021</w:t>
      </w:r>
      <w:r w:rsidRPr="009879F0">
        <w:rPr>
          <w:rFonts w:ascii="Book Antiqua" w:hAnsi="Book Antiqua"/>
          <w:sz w:val="20"/>
          <w:szCs w:val="20"/>
          <w:lang w:val="es-419"/>
        </w:rPr>
        <w:t>.</w:t>
      </w:r>
    </w:p>
    <w:p w14:paraId="1F784D6B" w14:textId="77777777" w:rsidR="009879F0" w:rsidRPr="009879F0" w:rsidRDefault="009879F0" w:rsidP="00580E24">
      <w:pPr>
        <w:jc w:val="both"/>
        <w:rPr>
          <w:rFonts w:ascii="Book Antiqua" w:hAnsi="Book Antiqua"/>
          <w:sz w:val="20"/>
          <w:szCs w:val="20"/>
          <w:lang w:val="es-419"/>
        </w:rPr>
      </w:pPr>
    </w:p>
    <w:sectPr w:rsidR="009879F0" w:rsidRPr="009879F0" w:rsidSect="00E17F9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05F5F7" w14:textId="77777777" w:rsidR="00A92F3D" w:rsidRDefault="00A92F3D" w:rsidP="00734CA2">
      <w:pPr>
        <w:spacing w:after="0" w:line="240" w:lineRule="auto"/>
      </w:pPr>
      <w:r>
        <w:separator/>
      </w:r>
    </w:p>
  </w:endnote>
  <w:endnote w:type="continuationSeparator" w:id="0">
    <w:p w14:paraId="0CE740DD" w14:textId="77777777" w:rsidR="00A92F3D" w:rsidRDefault="00A92F3D" w:rsidP="00734C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73770"/>
      <w:docPartObj>
        <w:docPartGallery w:val="Page Numbers (Bottom of Page)"/>
        <w:docPartUnique/>
      </w:docPartObj>
    </w:sdtPr>
    <w:sdtEndPr/>
    <w:sdtContent>
      <w:p w14:paraId="74E11EA4" w14:textId="77777777" w:rsidR="005461AA" w:rsidRDefault="005461AA">
        <w:pPr>
          <w:pStyle w:val="Piedepgina"/>
          <w:jc w:val="right"/>
        </w:pPr>
        <w:r>
          <w:fldChar w:fldCharType="begin"/>
        </w:r>
        <w:r>
          <w:instrText xml:space="preserve"> PAGE   \* MERGEFORMAT </w:instrText>
        </w:r>
        <w:r>
          <w:fldChar w:fldCharType="separate"/>
        </w:r>
        <w:r w:rsidR="00FE2FBE">
          <w:rPr>
            <w:noProof/>
          </w:rPr>
          <w:t>1</w:t>
        </w:r>
        <w:r>
          <w:rPr>
            <w:noProof/>
          </w:rPr>
          <w:fldChar w:fldCharType="end"/>
        </w:r>
      </w:p>
    </w:sdtContent>
  </w:sdt>
  <w:p w14:paraId="7B6179B4" w14:textId="77777777" w:rsidR="005461AA" w:rsidRDefault="005461A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A3707E" w14:textId="77777777" w:rsidR="00A92F3D" w:rsidRDefault="00A92F3D" w:rsidP="00734CA2">
      <w:pPr>
        <w:spacing w:after="0" w:line="240" w:lineRule="auto"/>
      </w:pPr>
      <w:r>
        <w:separator/>
      </w:r>
    </w:p>
  </w:footnote>
  <w:footnote w:type="continuationSeparator" w:id="0">
    <w:p w14:paraId="3458B65D" w14:textId="77777777" w:rsidR="00A92F3D" w:rsidRDefault="00A92F3D" w:rsidP="00734C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41D7F" w14:textId="77777777" w:rsidR="005461AA" w:rsidRDefault="005461AA" w:rsidP="00734CA2">
    <w:pPr>
      <w:spacing w:after="0" w:line="240" w:lineRule="auto"/>
      <w:rPr>
        <w:rFonts w:ascii="Book Antiqua" w:hAnsi="Book Antiqua"/>
        <w:b/>
        <w:u w:val="single"/>
      </w:rPr>
    </w:pPr>
    <w:bookmarkStart w:id="0" w:name="_Hlk86157315"/>
    <w:r>
      <w:rPr>
        <w:rFonts w:ascii="Book Antiqua" w:hAnsi="Book Antiqua"/>
        <w:b/>
        <w:u w:val="single"/>
      </w:rPr>
      <w:t>LINKOTEL S.A.</w:t>
    </w:r>
  </w:p>
  <w:bookmarkEnd w:id="0"/>
  <w:p w14:paraId="124C7A0A" w14:textId="77777777" w:rsidR="005461AA" w:rsidRDefault="005461AA" w:rsidP="00734CA2">
    <w:pPr>
      <w:spacing w:after="0" w:line="240" w:lineRule="auto"/>
      <w:rPr>
        <w:rFonts w:ascii="Book Antiqua" w:hAnsi="Book Antiqua"/>
        <w:b/>
        <w:u w:val="single"/>
      </w:rPr>
    </w:pPr>
  </w:p>
  <w:p w14:paraId="1AF29080" w14:textId="77777777" w:rsidR="005461AA" w:rsidRDefault="005461AA" w:rsidP="007A518E">
    <w:pPr>
      <w:tabs>
        <w:tab w:val="left" w:pos="5254"/>
      </w:tabs>
      <w:spacing w:after="0" w:line="240" w:lineRule="auto"/>
      <w:rPr>
        <w:rFonts w:ascii="Book Antiqua" w:hAnsi="Book Antiqua"/>
        <w:b/>
      </w:rPr>
    </w:pPr>
    <w:r>
      <w:rPr>
        <w:rFonts w:ascii="Book Antiqua" w:hAnsi="Book Antiqua"/>
        <w:b/>
      </w:rPr>
      <w:t>ESTADO DE SITUACION FINANCIERA</w:t>
    </w:r>
    <w:r>
      <w:rPr>
        <w:rFonts w:ascii="Book Antiqua" w:hAnsi="Book Antiqua"/>
        <w:b/>
      </w:rPr>
      <w:tab/>
    </w:r>
  </w:p>
  <w:p w14:paraId="669E412F" w14:textId="77777777" w:rsidR="005461AA" w:rsidRDefault="005461AA" w:rsidP="00734CA2">
    <w:pPr>
      <w:pBdr>
        <w:bottom w:val="single" w:sz="4" w:space="2" w:color="auto"/>
      </w:pBdr>
      <w:spacing w:after="0" w:line="240" w:lineRule="auto"/>
      <w:rPr>
        <w:rFonts w:ascii="Book Antiqua" w:hAnsi="Book Antiqua"/>
        <w:b/>
      </w:rPr>
    </w:pPr>
    <w:r>
      <w:rPr>
        <w:rFonts w:ascii="Book Antiqua" w:hAnsi="Book Antiqua"/>
        <w:b/>
      </w:rPr>
      <w:t>AL 31 DE DICIEMBRE DE 2021</w:t>
    </w:r>
  </w:p>
  <w:p w14:paraId="60379B3D" w14:textId="77777777" w:rsidR="005461AA" w:rsidRDefault="005461A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D28D6" w14:textId="77777777" w:rsidR="005461AA" w:rsidRDefault="005461AA">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665E8" w14:textId="77777777" w:rsidR="005461AA" w:rsidRDefault="005461AA" w:rsidP="006071E7">
    <w:pPr>
      <w:spacing w:after="0" w:line="240" w:lineRule="auto"/>
      <w:rPr>
        <w:rFonts w:ascii="Book Antiqua" w:hAnsi="Book Antiqua"/>
        <w:b/>
        <w:u w:val="single"/>
      </w:rPr>
    </w:pPr>
    <w:proofErr w:type="gramStart"/>
    <w:r>
      <w:rPr>
        <w:rFonts w:ascii="Book Antiqua" w:hAnsi="Book Antiqua"/>
        <w:b/>
        <w:u w:val="single"/>
      </w:rPr>
      <w:t>LINKOTEL  S.A.</w:t>
    </w:r>
    <w:proofErr w:type="gramEnd"/>
  </w:p>
  <w:p w14:paraId="02206634" w14:textId="77777777" w:rsidR="005461AA" w:rsidRDefault="005461AA" w:rsidP="006071E7">
    <w:pPr>
      <w:spacing w:after="0" w:line="240" w:lineRule="auto"/>
      <w:rPr>
        <w:rFonts w:ascii="Book Antiqua" w:hAnsi="Book Antiqua"/>
        <w:b/>
        <w:u w:val="single"/>
      </w:rPr>
    </w:pPr>
  </w:p>
  <w:p w14:paraId="2FFD821A" w14:textId="77777777" w:rsidR="005461AA" w:rsidRDefault="005461AA" w:rsidP="0048775C">
    <w:pPr>
      <w:tabs>
        <w:tab w:val="left" w:pos="7784"/>
      </w:tabs>
      <w:spacing w:after="0" w:line="240" w:lineRule="auto"/>
      <w:rPr>
        <w:rFonts w:ascii="Book Antiqua" w:hAnsi="Book Antiqua"/>
        <w:b/>
      </w:rPr>
    </w:pPr>
    <w:r>
      <w:rPr>
        <w:rFonts w:ascii="Book Antiqua" w:hAnsi="Book Antiqua"/>
        <w:b/>
      </w:rPr>
      <w:t>ESTADO DE SITUACION FINANCIERA</w:t>
    </w:r>
    <w:r>
      <w:rPr>
        <w:rFonts w:ascii="Book Antiqua" w:hAnsi="Book Antiqua"/>
        <w:b/>
      </w:rPr>
      <w:tab/>
    </w:r>
  </w:p>
  <w:p w14:paraId="2B74F58B" w14:textId="77777777" w:rsidR="005461AA" w:rsidRDefault="005461AA" w:rsidP="006071E7">
    <w:pPr>
      <w:pBdr>
        <w:bottom w:val="single" w:sz="4" w:space="5" w:color="auto"/>
      </w:pBdr>
      <w:spacing w:after="0" w:line="240" w:lineRule="auto"/>
      <w:rPr>
        <w:rFonts w:ascii="Book Antiqua" w:hAnsi="Book Antiqua"/>
        <w:b/>
      </w:rPr>
    </w:pPr>
    <w:r>
      <w:rPr>
        <w:rFonts w:ascii="Book Antiqua" w:hAnsi="Book Antiqua"/>
        <w:b/>
      </w:rPr>
      <w:t>AL 31 DE DICIEMBRE DE 2021</w:t>
    </w:r>
  </w:p>
  <w:p w14:paraId="40FC94A9" w14:textId="77777777" w:rsidR="005461AA" w:rsidRDefault="005461AA" w:rsidP="006071E7">
    <w:pPr>
      <w:pStyle w:val="Encabezado"/>
    </w:pPr>
  </w:p>
  <w:p w14:paraId="34DFF5F4" w14:textId="77777777" w:rsidR="005461AA" w:rsidRDefault="005461AA">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A5017" w14:textId="77777777" w:rsidR="005461AA" w:rsidRPr="00043576" w:rsidRDefault="005461AA" w:rsidP="00043576">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C6500" w14:textId="77777777" w:rsidR="005461AA" w:rsidRDefault="005461AA" w:rsidP="00043576">
    <w:pPr>
      <w:spacing w:after="0" w:line="240" w:lineRule="auto"/>
      <w:rPr>
        <w:rFonts w:ascii="Book Antiqua" w:hAnsi="Book Antiqua"/>
        <w:b/>
        <w:u w:val="single"/>
      </w:rPr>
    </w:pPr>
    <w:proofErr w:type="gramStart"/>
    <w:r>
      <w:rPr>
        <w:rFonts w:ascii="Book Antiqua" w:hAnsi="Book Antiqua"/>
        <w:b/>
        <w:u w:val="single"/>
      </w:rPr>
      <w:t>LINKOTEL  S.A.</w:t>
    </w:r>
    <w:proofErr w:type="gramEnd"/>
  </w:p>
  <w:p w14:paraId="49CBB087" w14:textId="77777777" w:rsidR="005461AA" w:rsidRDefault="005461AA" w:rsidP="00B850D8">
    <w:pPr>
      <w:tabs>
        <w:tab w:val="left" w:pos="1276"/>
      </w:tabs>
      <w:spacing w:after="0" w:line="240" w:lineRule="auto"/>
      <w:jc w:val="center"/>
      <w:rPr>
        <w:rFonts w:ascii="Book Antiqua" w:eastAsia="Times New Roman" w:hAnsi="Book Antiqua" w:cs="Times New Roman"/>
        <w:b/>
      </w:rPr>
    </w:pPr>
  </w:p>
  <w:p w14:paraId="26400AE1" w14:textId="77777777" w:rsidR="005461AA" w:rsidRDefault="005461AA" w:rsidP="00043576">
    <w:pPr>
      <w:tabs>
        <w:tab w:val="left" w:pos="1276"/>
      </w:tabs>
      <w:spacing w:after="0" w:line="240" w:lineRule="auto"/>
      <w:jc w:val="both"/>
      <w:rPr>
        <w:rFonts w:ascii="Book Antiqua" w:eastAsia="Times New Roman" w:hAnsi="Book Antiqua" w:cs="Times New Roman"/>
        <w:b/>
      </w:rPr>
    </w:pPr>
    <w:r>
      <w:rPr>
        <w:rFonts w:ascii="Book Antiqua" w:eastAsia="Times New Roman" w:hAnsi="Book Antiqua" w:cs="Times New Roman"/>
        <w:b/>
      </w:rPr>
      <w:t>ESTADO DE RESULTADO INTEGRAL</w:t>
    </w:r>
  </w:p>
  <w:p w14:paraId="01EE196E" w14:textId="77777777" w:rsidR="005461AA" w:rsidRDefault="005461AA" w:rsidP="00043576">
    <w:pPr>
      <w:pBdr>
        <w:bottom w:val="single" w:sz="4" w:space="1" w:color="auto"/>
      </w:pBdr>
      <w:tabs>
        <w:tab w:val="left" w:pos="1276"/>
        <w:tab w:val="right" w:pos="9170"/>
      </w:tabs>
      <w:spacing w:after="0" w:line="240" w:lineRule="auto"/>
      <w:jc w:val="both"/>
      <w:rPr>
        <w:rFonts w:ascii="Book Antiqua" w:eastAsia="PMingLiU" w:hAnsi="Book Antiqua" w:cs="Times New Roman"/>
        <w:b/>
      </w:rPr>
    </w:pPr>
    <w:r>
      <w:rPr>
        <w:rFonts w:ascii="Book Antiqua" w:eastAsia="PMingLiU" w:hAnsi="Book Antiqua" w:cs="Times New Roman"/>
        <w:b/>
      </w:rPr>
      <w:t>POR EL AÑO TERMINADO EL 31 DE DICIEMBRE DE 2021</w:t>
    </w:r>
  </w:p>
  <w:p w14:paraId="26525393" w14:textId="77777777" w:rsidR="005461AA" w:rsidRPr="00043576" w:rsidRDefault="005461AA" w:rsidP="00043576">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29DBA" w14:textId="77777777" w:rsidR="005461AA" w:rsidRDefault="005461AA" w:rsidP="00B850D8">
    <w:pPr>
      <w:spacing w:after="0" w:line="240" w:lineRule="auto"/>
      <w:rPr>
        <w:rFonts w:ascii="Book Antiqua" w:hAnsi="Book Antiqua"/>
        <w:b/>
        <w:u w:val="single"/>
      </w:rPr>
    </w:pPr>
    <w:proofErr w:type="gramStart"/>
    <w:r>
      <w:rPr>
        <w:rFonts w:ascii="Book Antiqua" w:hAnsi="Book Antiqua"/>
        <w:b/>
        <w:u w:val="single"/>
      </w:rPr>
      <w:t>LINKOTEL  S.A.</w:t>
    </w:r>
    <w:proofErr w:type="gramEnd"/>
  </w:p>
  <w:p w14:paraId="2139D30C" w14:textId="77777777" w:rsidR="005461AA" w:rsidRDefault="005461AA" w:rsidP="00B850D8">
    <w:pPr>
      <w:tabs>
        <w:tab w:val="left" w:pos="1276"/>
        <w:tab w:val="right" w:pos="9360"/>
      </w:tabs>
      <w:spacing w:after="0" w:line="240" w:lineRule="auto"/>
      <w:jc w:val="both"/>
      <w:rPr>
        <w:rFonts w:ascii="Book Antiqua" w:eastAsia="Times New Roman" w:hAnsi="Book Antiqua" w:cs="Times New Roman"/>
        <w:b/>
      </w:rPr>
    </w:pPr>
  </w:p>
  <w:p w14:paraId="42622B2E" w14:textId="77777777" w:rsidR="005461AA" w:rsidRDefault="005461AA" w:rsidP="00B850D8">
    <w:pPr>
      <w:tabs>
        <w:tab w:val="left" w:pos="1276"/>
        <w:tab w:val="right" w:pos="9360"/>
      </w:tabs>
      <w:spacing w:after="0" w:line="240" w:lineRule="auto"/>
      <w:jc w:val="both"/>
      <w:rPr>
        <w:rFonts w:ascii="Book Antiqua" w:eastAsia="Times New Roman" w:hAnsi="Book Antiqua" w:cs="Times New Roman"/>
        <w:b/>
      </w:rPr>
    </w:pPr>
    <w:r>
      <w:rPr>
        <w:rFonts w:ascii="Book Antiqua" w:eastAsia="Times New Roman" w:hAnsi="Book Antiqua" w:cs="Times New Roman"/>
        <w:b/>
      </w:rPr>
      <w:t>ESTADO DE CAMBIOS EN EL PATRIMONIO</w:t>
    </w:r>
  </w:p>
  <w:p w14:paraId="4B1F69EA" w14:textId="77777777" w:rsidR="005461AA" w:rsidRDefault="005461AA" w:rsidP="00B850D8">
    <w:pPr>
      <w:pBdr>
        <w:bottom w:val="single" w:sz="4" w:space="1" w:color="auto"/>
      </w:pBdr>
      <w:tabs>
        <w:tab w:val="left" w:pos="1276"/>
        <w:tab w:val="right" w:pos="9360"/>
      </w:tabs>
      <w:spacing w:after="0" w:line="240" w:lineRule="auto"/>
      <w:jc w:val="both"/>
      <w:rPr>
        <w:rFonts w:ascii="Book Antiqua" w:eastAsia="Times New Roman" w:hAnsi="Book Antiqua" w:cs="Times New Roman"/>
        <w:b/>
      </w:rPr>
    </w:pPr>
    <w:r>
      <w:rPr>
        <w:rFonts w:ascii="Book Antiqua" w:eastAsia="Times New Roman" w:hAnsi="Book Antiqua" w:cs="Times New Roman"/>
        <w:b/>
      </w:rPr>
      <w:t>POR EL AÑO TERMINADO EL 31 DE DICIEMBRE DE 2021</w:t>
    </w:r>
  </w:p>
  <w:p w14:paraId="0F2F068F" w14:textId="77777777" w:rsidR="005461AA" w:rsidRPr="00043576" w:rsidRDefault="005461AA" w:rsidP="00043576">
    <w:pPr>
      <w:pStyle w:val="Encabezad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6E8D0" w14:textId="77777777" w:rsidR="005461AA" w:rsidRDefault="005461AA" w:rsidP="00B850D8">
    <w:pPr>
      <w:spacing w:after="0" w:line="240" w:lineRule="auto"/>
      <w:rPr>
        <w:rFonts w:ascii="Book Antiqua" w:hAnsi="Book Antiqua"/>
        <w:b/>
        <w:u w:val="single"/>
      </w:rPr>
    </w:pPr>
    <w:proofErr w:type="gramStart"/>
    <w:r>
      <w:rPr>
        <w:rFonts w:ascii="Book Antiqua" w:hAnsi="Book Antiqua"/>
        <w:b/>
        <w:u w:val="single"/>
      </w:rPr>
      <w:t>LINKOTEL  S.A.</w:t>
    </w:r>
    <w:proofErr w:type="gramEnd"/>
  </w:p>
  <w:p w14:paraId="095E39B3" w14:textId="77777777" w:rsidR="005461AA" w:rsidRDefault="005461AA" w:rsidP="00B850D8">
    <w:pPr>
      <w:tabs>
        <w:tab w:val="left" w:pos="1276"/>
        <w:tab w:val="right" w:pos="9360"/>
      </w:tabs>
      <w:spacing w:after="0" w:line="240" w:lineRule="auto"/>
      <w:jc w:val="both"/>
      <w:rPr>
        <w:rFonts w:ascii="Book Antiqua" w:eastAsia="Times New Roman" w:hAnsi="Book Antiqua" w:cs="Times New Roman"/>
        <w:b/>
      </w:rPr>
    </w:pPr>
  </w:p>
  <w:p w14:paraId="7ED83C19" w14:textId="77777777" w:rsidR="005461AA" w:rsidRDefault="005461AA" w:rsidP="00B850D8">
    <w:pPr>
      <w:tabs>
        <w:tab w:val="left" w:pos="1276"/>
        <w:tab w:val="right" w:pos="9360"/>
      </w:tabs>
      <w:spacing w:after="0" w:line="240" w:lineRule="auto"/>
      <w:jc w:val="both"/>
      <w:rPr>
        <w:rFonts w:ascii="Book Antiqua" w:eastAsia="Times New Roman" w:hAnsi="Book Antiqua" w:cs="Times New Roman"/>
        <w:b/>
      </w:rPr>
    </w:pPr>
    <w:r>
      <w:rPr>
        <w:rFonts w:ascii="Book Antiqua" w:eastAsia="Times New Roman" w:hAnsi="Book Antiqua" w:cs="Times New Roman"/>
        <w:b/>
      </w:rPr>
      <w:t>ESTADO DE FLUJOS DE EFECTIVO</w:t>
    </w:r>
  </w:p>
  <w:p w14:paraId="48869480" w14:textId="77777777" w:rsidR="005461AA" w:rsidRDefault="005461AA" w:rsidP="00B850D8">
    <w:pPr>
      <w:pBdr>
        <w:bottom w:val="single" w:sz="4" w:space="1" w:color="auto"/>
      </w:pBdr>
      <w:tabs>
        <w:tab w:val="left" w:pos="1276"/>
        <w:tab w:val="right" w:pos="9360"/>
      </w:tabs>
      <w:spacing w:after="0" w:line="240" w:lineRule="auto"/>
      <w:jc w:val="both"/>
      <w:rPr>
        <w:rFonts w:ascii="Book Antiqua" w:eastAsia="Times New Roman" w:hAnsi="Book Antiqua" w:cs="Times New Roman"/>
        <w:b/>
      </w:rPr>
    </w:pPr>
    <w:r>
      <w:rPr>
        <w:rFonts w:ascii="Book Antiqua" w:eastAsia="Times New Roman" w:hAnsi="Book Antiqua" w:cs="Times New Roman"/>
        <w:b/>
      </w:rPr>
      <w:t>POR EL AÑO TERMINADO EL 31 DE DICIEMBRE DE 2021</w:t>
    </w:r>
  </w:p>
  <w:p w14:paraId="6DFBD16F" w14:textId="77777777" w:rsidR="005461AA" w:rsidRPr="00043576" w:rsidRDefault="005461AA" w:rsidP="00043576">
    <w:pPr>
      <w:pStyle w:val="Encabezad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B7C9B" w14:textId="77777777" w:rsidR="005461AA" w:rsidRPr="00043576" w:rsidRDefault="005461AA" w:rsidP="0004357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A50AE"/>
    <w:multiLevelType w:val="hybridMultilevel"/>
    <w:tmpl w:val="E5769344"/>
    <w:lvl w:ilvl="0" w:tplc="F740193E">
      <w:numFmt w:val="bullet"/>
      <w:lvlText w:val="-"/>
      <w:lvlJc w:val="left"/>
      <w:pPr>
        <w:ind w:left="360" w:hanging="360"/>
      </w:pPr>
      <w:rPr>
        <w:rFonts w:ascii="Book Antiqua" w:eastAsiaTheme="minorHAnsi" w:hAnsi="Book Antiqua" w:cstheme="minorBidi" w:hint="default"/>
      </w:rPr>
    </w:lvl>
    <w:lvl w:ilvl="1" w:tplc="300A0003">
      <w:start w:val="1"/>
      <w:numFmt w:val="decimal"/>
      <w:lvlText w:val="%2."/>
      <w:lvlJc w:val="left"/>
      <w:pPr>
        <w:tabs>
          <w:tab w:val="num" w:pos="1440"/>
        </w:tabs>
        <w:ind w:left="1440" w:hanging="360"/>
      </w:pPr>
    </w:lvl>
    <w:lvl w:ilvl="2" w:tplc="300A0005">
      <w:start w:val="1"/>
      <w:numFmt w:val="decimal"/>
      <w:lvlText w:val="%3."/>
      <w:lvlJc w:val="left"/>
      <w:pPr>
        <w:tabs>
          <w:tab w:val="num" w:pos="2160"/>
        </w:tabs>
        <w:ind w:left="2160" w:hanging="360"/>
      </w:pPr>
    </w:lvl>
    <w:lvl w:ilvl="3" w:tplc="300A0001">
      <w:start w:val="1"/>
      <w:numFmt w:val="decimal"/>
      <w:lvlText w:val="%4."/>
      <w:lvlJc w:val="left"/>
      <w:pPr>
        <w:tabs>
          <w:tab w:val="num" w:pos="2880"/>
        </w:tabs>
        <w:ind w:left="2880" w:hanging="360"/>
      </w:pPr>
    </w:lvl>
    <w:lvl w:ilvl="4" w:tplc="300A0003">
      <w:start w:val="1"/>
      <w:numFmt w:val="decimal"/>
      <w:lvlText w:val="%5."/>
      <w:lvlJc w:val="left"/>
      <w:pPr>
        <w:tabs>
          <w:tab w:val="num" w:pos="3600"/>
        </w:tabs>
        <w:ind w:left="3600" w:hanging="360"/>
      </w:pPr>
    </w:lvl>
    <w:lvl w:ilvl="5" w:tplc="300A0005">
      <w:start w:val="1"/>
      <w:numFmt w:val="decimal"/>
      <w:lvlText w:val="%6."/>
      <w:lvlJc w:val="left"/>
      <w:pPr>
        <w:tabs>
          <w:tab w:val="num" w:pos="4320"/>
        </w:tabs>
        <w:ind w:left="4320" w:hanging="360"/>
      </w:pPr>
    </w:lvl>
    <w:lvl w:ilvl="6" w:tplc="300A0001">
      <w:start w:val="1"/>
      <w:numFmt w:val="decimal"/>
      <w:lvlText w:val="%7."/>
      <w:lvlJc w:val="left"/>
      <w:pPr>
        <w:tabs>
          <w:tab w:val="num" w:pos="5040"/>
        </w:tabs>
        <w:ind w:left="5040" w:hanging="360"/>
      </w:pPr>
    </w:lvl>
    <w:lvl w:ilvl="7" w:tplc="300A0003">
      <w:start w:val="1"/>
      <w:numFmt w:val="decimal"/>
      <w:lvlText w:val="%8."/>
      <w:lvlJc w:val="left"/>
      <w:pPr>
        <w:tabs>
          <w:tab w:val="num" w:pos="5760"/>
        </w:tabs>
        <w:ind w:left="5760" w:hanging="360"/>
      </w:pPr>
    </w:lvl>
    <w:lvl w:ilvl="8" w:tplc="300A0005">
      <w:start w:val="1"/>
      <w:numFmt w:val="decimal"/>
      <w:lvlText w:val="%9."/>
      <w:lvlJc w:val="left"/>
      <w:pPr>
        <w:tabs>
          <w:tab w:val="num" w:pos="6480"/>
        </w:tabs>
        <w:ind w:left="6480" w:hanging="360"/>
      </w:pPr>
    </w:lvl>
  </w:abstractNum>
  <w:abstractNum w:abstractNumId="1" w15:restartNumberingAfterBreak="0">
    <w:nsid w:val="0CFE2A1C"/>
    <w:multiLevelType w:val="hybridMultilevel"/>
    <w:tmpl w:val="9F620DBC"/>
    <w:lvl w:ilvl="0" w:tplc="ADE0E1E4">
      <w:start w:val="1"/>
      <w:numFmt w:val="lowerLetter"/>
      <w:lvlText w:val="%1)"/>
      <w:lvlJc w:val="left"/>
      <w:pPr>
        <w:ind w:left="927" w:hanging="360"/>
      </w:pPr>
      <w:rPr>
        <w:rFonts w:hint="default"/>
        <w:b w:val="0"/>
        <w:i w:val="0"/>
      </w:rPr>
    </w:lvl>
    <w:lvl w:ilvl="1" w:tplc="300A0019" w:tentative="1">
      <w:start w:val="1"/>
      <w:numFmt w:val="lowerLetter"/>
      <w:lvlText w:val="%2."/>
      <w:lvlJc w:val="left"/>
      <w:pPr>
        <w:ind w:left="1647" w:hanging="360"/>
      </w:pPr>
    </w:lvl>
    <w:lvl w:ilvl="2" w:tplc="300A001B" w:tentative="1">
      <w:start w:val="1"/>
      <w:numFmt w:val="lowerRoman"/>
      <w:lvlText w:val="%3."/>
      <w:lvlJc w:val="right"/>
      <w:pPr>
        <w:ind w:left="2367" w:hanging="180"/>
      </w:pPr>
    </w:lvl>
    <w:lvl w:ilvl="3" w:tplc="300A000F" w:tentative="1">
      <w:start w:val="1"/>
      <w:numFmt w:val="decimal"/>
      <w:lvlText w:val="%4."/>
      <w:lvlJc w:val="left"/>
      <w:pPr>
        <w:ind w:left="3087" w:hanging="360"/>
      </w:pPr>
    </w:lvl>
    <w:lvl w:ilvl="4" w:tplc="300A0019" w:tentative="1">
      <w:start w:val="1"/>
      <w:numFmt w:val="lowerLetter"/>
      <w:lvlText w:val="%5."/>
      <w:lvlJc w:val="left"/>
      <w:pPr>
        <w:ind w:left="3807" w:hanging="360"/>
      </w:pPr>
    </w:lvl>
    <w:lvl w:ilvl="5" w:tplc="300A001B" w:tentative="1">
      <w:start w:val="1"/>
      <w:numFmt w:val="lowerRoman"/>
      <w:lvlText w:val="%6."/>
      <w:lvlJc w:val="right"/>
      <w:pPr>
        <w:ind w:left="4527" w:hanging="180"/>
      </w:pPr>
    </w:lvl>
    <w:lvl w:ilvl="6" w:tplc="300A000F" w:tentative="1">
      <w:start w:val="1"/>
      <w:numFmt w:val="decimal"/>
      <w:lvlText w:val="%7."/>
      <w:lvlJc w:val="left"/>
      <w:pPr>
        <w:ind w:left="5247" w:hanging="360"/>
      </w:pPr>
    </w:lvl>
    <w:lvl w:ilvl="7" w:tplc="300A0019" w:tentative="1">
      <w:start w:val="1"/>
      <w:numFmt w:val="lowerLetter"/>
      <w:lvlText w:val="%8."/>
      <w:lvlJc w:val="left"/>
      <w:pPr>
        <w:ind w:left="5967" w:hanging="360"/>
      </w:pPr>
    </w:lvl>
    <w:lvl w:ilvl="8" w:tplc="300A001B" w:tentative="1">
      <w:start w:val="1"/>
      <w:numFmt w:val="lowerRoman"/>
      <w:lvlText w:val="%9."/>
      <w:lvlJc w:val="right"/>
      <w:pPr>
        <w:ind w:left="6687" w:hanging="180"/>
      </w:pPr>
    </w:lvl>
  </w:abstractNum>
  <w:abstractNum w:abstractNumId="2" w15:restartNumberingAfterBreak="0">
    <w:nsid w:val="5CCC54AC"/>
    <w:multiLevelType w:val="hybridMultilevel"/>
    <w:tmpl w:val="E818862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5DF704CF"/>
    <w:multiLevelType w:val="multilevel"/>
    <w:tmpl w:val="4E104C80"/>
    <w:lvl w:ilvl="0">
      <w:start w:val="1"/>
      <w:numFmt w:val="decimal"/>
      <w:lvlText w:val="%1."/>
      <w:lvlJc w:val="left"/>
      <w:pPr>
        <w:ind w:left="360" w:hanging="360"/>
      </w:pPr>
      <w:rPr>
        <w:b/>
        <w:sz w:val="20"/>
        <w:szCs w:val="20"/>
      </w:rPr>
    </w:lvl>
    <w:lvl w:ilvl="1">
      <w:start w:val="1"/>
      <w:numFmt w:val="decimal"/>
      <w:lvlText w:val="%1.%2."/>
      <w:lvlJc w:val="left"/>
      <w:pPr>
        <w:ind w:left="4827" w:hanging="432"/>
      </w:pPr>
      <w:rPr>
        <w:b/>
        <w:i w:val="0"/>
        <w:strike w:val="0"/>
        <w:dstrike w:val="0"/>
        <w:u w:val="none"/>
        <w:effect w:val="none"/>
      </w:rPr>
    </w:lvl>
    <w:lvl w:ilvl="2">
      <w:start w:val="1"/>
      <w:numFmt w:val="decimal"/>
      <w:lvlText w:val="%1.%2.%3."/>
      <w:lvlJc w:val="left"/>
      <w:pPr>
        <w:ind w:left="1214" w:hanging="504"/>
      </w:pPr>
      <w:rPr>
        <w:b/>
        <w:i/>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F657381"/>
    <w:multiLevelType w:val="multilevel"/>
    <w:tmpl w:val="EBCC94F4"/>
    <w:lvl w:ilvl="0">
      <w:start w:val="3"/>
      <w:numFmt w:val="decimal"/>
      <w:lvlText w:val="%1."/>
      <w:lvlJc w:val="left"/>
      <w:pPr>
        <w:ind w:left="360" w:hanging="360"/>
      </w:pPr>
      <w:rPr>
        <w:rFonts w:hint="default"/>
        <w:b/>
        <w:sz w:val="20"/>
        <w:szCs w:val="20"/>
      </w:rPr>
    </w:lvl>
    <w:lvl w:ilvl="1">
      <w:start w:val="5"/>
      <w:numFmt w:val="decimal"/>
      <w:lvlText w:val="%1.%2."/>
      <w:lvlJc w:val="left"/>
      <w:pPr>
        <w:ind w:left="4827" w:hanging="432"/>
      </w:pPr>
      <w:rPr>
        <w:rFonts w:hint="default"/>
        <w:b/>
        <w:i w:val="0"/>
        <w:strike w:val="0"/>
        <w:dstrike w:val="0"/>
        <w:u w:val="none"/>
        <w:effect w:val="none"/>
      </w:rPr>
    </w:lvl>
    <w:lvl w:ilvl="2">
      <w:start w:val="2"/>
      <w:numFmt w:val="decimal"/>
      <w:lvlText w:val="%1.%2.%3."/>
      <w:lvlJc w:val="left"/>
      <w:pPr>
        <w:ind w:left="1214" w:hanging="504"/>
      </w:pPr>
      <w:rPr>
        <w:rFonts w:hint="default"/>
        <w:b/>
        <w:i/>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34CA2"/>
    <w:rsid w:val="00043576"/>
    <w:rsid w:val="000513E3"/>
    <w:rsid w:val="00067A72"/>
    <w:rsid w:val="000715B7"/>
    <w:rsid w:val="00091A27"/>
    <w:rsid w:val="00093DE9"/>
    <w:rsid w:val="000A6954"/>
    <w:rsid w:val="000C39D5"/>
    <w:rsid w:val="000E3A8A"/>
    <w:rsid w:val="000F2C42"/>
    <w:rsid w:val="000F517C"/>
    <w:rsid w:val="0010190C"/>
    <w:rsid w:val="00156932"/>
    <w:rsid w:val="0017060C"/>
    <w:rsid w:val="00180887"/>
    <w:rsid w:val="00193CC9"/>
    <w:rsid w:val="001959D6"/>
    <w:rsid w:val="00195A78"/>
    <w:rsid w:val="001A02D0"/>
    <w:rsid w:val="001B54DE"/>
    <w:rsid w:val="001C5157"/>
    <w:rsid w:val="002151ED"/>
    <w:rsid w:val="0022007E"/>
    <w:rsid w:val="00232714"/>
    <w:rsid w:val="0025217A"/>
    <w:rsid w:val="00256DC7"/>
    <w:rsid w:val="00260317"/>
    <w:rsid w:val="00285968"/>
    <w:rsid w:val="00292D89"/>
    <w:rsid w:val="002A61FD"/>
    <w:rsid w:val="002A6F1C"/>
    <w:rsid w:val="002C1BD2"/>
    <w:rsid w:val="002E0A3B"/>
    <w:rsid w:val="002F3B0C"/>
    <w:rsid w:val="002F517B"/>
    <w:rsid w:val="002F51BD"/>
    <w:rsid w:val="002F7B6E"/>
    <w:rsid w:val="00301DE2"/>
    <w:rsid w:val="00303394"/>
    <w:rsid w:val="003202A8"/>
    <w:rsid w:val="0032415D"/>
    <w:rsid w:val="003325B5"/>
    <w:rsid w:val="003539C3"/>
    <w:rsid w:val="0036663A"/>
    <w:rsid w:val="003A432E"/>
    <w:rsid w:val="003A7BF7"/>
    <w:rsid w:val="003D280D"/>
    <w:rsid w:val="00404827"/>
    <w:rsid w:val="00405D0D"/>
    <w:rsid w:val="00420941"/>
    <w:rsid w:val="00425435"/>
    <w:rsid w:val="0043213C"/>
    <w:rsid w:val="00461978"/>
    <w:rsid w:val="00466EA7"/>
    <w:rsid w:val="00470DE5"/>
    <w:rsid w:val="0047367F"/>
    <w:rsid w:val="004802C3"/>
    <w:rsid w:val="00480D8D"/>
    <w:rsid w:val="0048775C"/>
    <w:rsid w:val="00493FC0"/>
    <w:rsid w:val="004954D2"/>
    <w:rsid w:val="004A4097"/>
    <w:rsid w:val="004B6FCF"/>
    <w:rsid w:val="004C0F0E"/>
    <w:rsid w:val="004C239F"/>
    <w:rsid w:val="004C468C"/>
    <w:rsid w:val="004C48F0"/>
    <w:rsid w:val="00536E9F"/>
    <w:rsid w:val="0054230A"/>
    <w:rsid w:val="00543221"/>
    <w:rsid w:val="005461AA"/>
    <w:rsid w:val="00572BC1"/>
    <w:rsid w:val="00580E24"/>
    <w:rsid w:val="005905D5"/>
    <w:rsid w:val="00597461"/>
    <w:rsid w:val="005B20C3"/>
    <w:rsid w:val="005C032D"/>
    <w:rsid w:val="005D60EA"/>
    <w:rsid w:val="0060188E"/>
    <w:rsid w:val="006071E7"/>
    <w:rsid w:val="00610F41"/>
    <w:rsid w:val="006134D9"/>
    <w:rsid w:val="0062441B"/>
    <w:rsid w:val="00625C59"/>
    <w:rsid w:val="00626047"/>
    <w:rsid w:val="00631391"/>
    <w:rsid w:val="006519E0"/>
    <w:rsid w:val="006772C3"/>
    <w:rsid w:val="006A493B"/>
    <w:rsid w:val="006A4E40"/>
    <w:rsid w:val="006B2016"/>
    <w:rsid w:val="006B435E"/>
    <w:rsid w:val="006B667A"/>
    <w:rsid w:val="006F225D"/>
    <w:rsid w:val="006F556A"/>
    <w:rsid w:val="0070035B"/>
    <w:rsid w:val="0070128A"/>
    <w:rsid w:val="0070236A"/>
    <w:rsid w:val="007145AD"/>
    <w:rsid w:val="007214B7"/>
    <w:rsid w:val="00721F9C"/>
    <w:rsid w:val="00733A84"/>
    <w:rsid w:val="00734CA2"/>
    <w:rsid w:val="007664B8"/>
    <w:rsid w:val="0079533C"/>
    <w:rsid w:val="007A1F60"/>
    <w:rsid w:val="007A518E"/>
    <w:rsid w:val="007B7861"/>
    <w:rsid w:val="007C06EF"/>
    <w:rsid w:val="007C6DF6"/>
    <w:rsid w:val="007F13F8"/>
    <w:rsid w:val="00817C02"/>
    <w:rsid w:val="00820A8E"/>
    <w:rsid w:val="00835290"/>
    <w:rsid w:val="00842092"/>
    <w:rsid w:val="00850123"/>
    <w:rsid w:val="0085295A"/>
    <w:rsid w:val="008550DB"/>
    <w:rsid w:val="00861C0B"/>
    <w:rsid w:val="00872D0D"/>
    <w:rsid w:val="00876526"/>
    <w:rsid w:val="00877B11"/>
    <w:rsid w:val="00882482"/>
    <w:rsid w:val="00884D38"/>
    <w:rsid w:val="00891323"/>
    <w:rsid w:val="008C791B"/>
    <w:rsid w:val="008E08B9"/>
    <w:rsid w:val="008F5232"/>
    <w:rsid w:val="0091058B"/>
    <w:rsid w:val="009148C0"/>
    <w:rsid w:val="0092289C"/>
    <w:rsid w:val="00935C4A"/>
    <w:rsid w:val="00955B25"/>
    <w:rsid w:val="009748DE"/>
    <w:rsid w:val="009806D1"/>
    <w:rsid w:val="009879F0"/>
    <w:rsid w:val="009B0C70"/>
    <w:rsid w:val="009B5739"/>
    <w:rsid w:val="009D0AC1"/>
    <w:rsid w:val="009E16E6"/>
    <w:rsid w:val="009F182B"/>
    <w:rsid w:val="00A050C4"/>
    <w:rsid w:val="00A50FE6"/>
    <w:rsid w:val="00A66B73"/>
    <w:rsid w:val="00A73EB9"/>
    <w:rsid w:val="00A83551"/>
    <w:rsid w:val="00A92F3D"/>
    <w:rsid w:val="00AA3E5C"/>
    <w:rsid w:val="00AA7604"/>
    <w:rsid w:val="00AD7BA6"/>
    <w:rsid w:val="00AF2A27"/>
    <w:rsid w:val="00B11CE7"/>
    <w:rsid w:val="00B13FCC"/>
    <w:rsid w:val="00B1625F"/>
    <w:rsid w:val="00B22C8E"/>
    <w:rsid w:val="00B26670"/>
    <w:rsid w:val="00B30EC7"/>
    <w:rsid w:val="00B31B00"/>
    <w:rsid w:val="00B3455A"/>
    <w:rsid w:val="00B37913"/>
    <w:rsid w:val="00B524EE"/>
    <w:rsid w:val="00B718EA"/>
    <w:rsid w:val="00B76CF6"/>
    <w:rsid w:val="00B850D8"/>
    <w:rsid w:val="00B95FE3"/>
    <w:rsid w:val="00BD51B4"/>
    <w:rsid w:val="00C1681F"/>
    <w:rsid w:val="00C20185"/>
    <w:rsid w:val="00C24C30"/>
    <w:rsid w:val="00C33E39"/>
    <w:rsid w:val="00C40420"/>
    <w:rsid w:val="00C55EB2"/>
    <w:rsid w:val="00C62D80"/>
    <w:rsid w:val="00C80043"/>
    <w:rsid w:val="00CA73EC"/>
    <w:rsid w:val="00CC0C72"/>
    <w:rsid w:val="00CC52C4"/>
    <w:rsid w:val="00D050B9"/>
    <w:rsid w:val="00D340CA"/>
    <w:rsid w:val="00D66307"/>
    <w:rsid w:val="00D75E85"/>
    <w:rsid w:val="00D76FE8"/>
    <w:rsid w:val="00D82D87"/>
    <w:rsid w:val="00D8366B"/>
    <w:rsid w:val="00D86047"/>
    <w:rsid w:val="00D90538"/>
    <w:rsid w:val="00D90F87"/>
    <w:rsid w:val="00DB4F8B"/>
    <w:rsid w:val="00DB5980"/>
    <w:rsid w:val="00DB5CE2"/>
    <w:rsid w:val="00DD7A60"/>
    <w:rsid w:val="00DE012B"/>
    <w:rsid w:val="00DE1139"/>
    <w:rsid w:val="00E057CB"/>
    <w:rsid w:val="00E179F2"/>
    <w:rsid w:val="00E17F96"/>
    <w:rsid w:val="00E22A86"/>
    <w:rsid w:val="00E41F53"/>
    <w:rsid w:val="00E448A4"/>
    <w:rsid w:val="00E55F50"/>
    <w:rsid w:val="00E61A62"/>
    <w:rsid w:val="00E8548C"/>
    <w:rsid w:val="00E917A6"/>
    <w:rsid w:val="00E94C24"/>
    <w:rsid w:val="00ED4C19"/>
    <w:rsid w:val="00ED5A09"/>
    <w:rsid w:val="00EE4046"/>
    <w:rsid w:val="00EE636C"/>
    <w:rsid w:val="00EF4995"/>
    <w:rsid w:val="00F034C7"/>
    <w:rsid w:val="00F0454E"/>
    <w:rsid w:val="00F144E3"/>
    <w:rsid w:val="00F177D1"/>
    <w:rsid w:val="00F32D4B"/>
    <w:rsid w:val="00F53E4A"/>
    <w:rsid w:val="00F53F30"/>
    <w:rsid w:val="00F750EC"/>
    <w:rsid w:val="00F75630"/>
    <w:rsid w:val="00F77B92"/>
    <w:rsid w:val="00F81A74"/>
    <w:rsid w:val="00F8350D"/>
    <w:rsid w:val="00F84CE1"/>
    <w:rsid w:val="00F855F0"/>
    <w:rsid w:val="00FA6E53"/>
    <w:rsid w:val="00FB205A"/>
    <w:rsid w:val="00FB497C"/>
    <w:rsid w:val="00FB67FA"/>
    <w:rsid w:val="00FE2FB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B026052"/>
  <w15:docId w15:val="{9B4B2179-1683-4349-968B-6806657A3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4CA2"/>
    <w:pPr>
      <w:spacing w:after="160" w:line="256" w:lineRule="auto"/>
    </w:pPr>
  </w:style>
  <w:style w:type="paragraph" w:styleId="Ttulo1">
    <w:name w:val="heading 1"/>
    <w:basedOn w:val="Normal"/>
    <w:next w:val="Normal"/>
    <w:link w:val="Ttulo1Car"/>
    <w:qFormat/>
    <w:rsid w:val="003202A8"/>
    <w:pPr>
      <w:keepNext/>
      <w:tabs>
        <w:tab w:val="left" w:pos="6960"/>
        <w:tab w:val="left" w:pos="7800"/>
        <w:tab w:val="left" w:pos="8280"/>
      </w:tabs>
      <w:spacing w:after="0" w:line="240" w:lineRule="auto"/>
      <w:outlineLvl w:val="0"/>
    </w:pPr>
    <w:rPr>
      <w:rFonts w:ascii="Times New Roman" w:eastAsia="Times New Roman" w:hAnsi="Times New Roman" w:cs="Times New Roman"/>
      <w:b/>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34CA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34CA2"/>
  </w:style>
  <w:style w:type="paragraph" w:styleId="Piedepgina">
    <w:name w:val="footer"/>
    <w:basedOn w:val="Normal"/>
    <w:link w:val="PiedepginaCar"/>
    <w:uiPriority w:val="99"/>
    <w:unhideWhenUsed/>
    <w:rsid w:val="00734CA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34CA2"/>
  </w:style>
  <w:style w:type="table" w:customStyle="1" w:styleId="Tablaconcuadrcula2">
    <w:name w:val="Tabla con cuadrícula2"/>
    <w:basedOn w:val="Tablanormal"/>
    <w:uiPriority w:val="59"/>
    <w:rsid w:val="00734CA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40482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04827"/>
    <w:rPr>
      <w:rFonts w:ascii="Tahoma" w:hAnsi="Tahoma" w:cs="Tahoma"/>
      <w:sz w:val="16"/>
      <w:szCs w:val="16"/>
    </w:rPr>
  </w:style>
  <w:style w:type="paragraph" w:styleId="Sinespaciado">
    <w:name w:val="No Spacing"/>
    <w:uiPriority w:val="1"/>
    <w:qFormat/>
    <w:rsid w:val="000F517C"/>
    <w:pPr>
      <w:spacing w:after="0" w:line="240" w:lineRule="auto"/>
    </w:pPr>
  </w:style>
  <w:style w:type="character" w:customStyle="1" w:styleId="PrrafodelistaCar">
    <w:name w:val="Párrafo de lista Car"/>
    <w:basedOn w:val="Fuentedeprrafopredeter"/>
    <w:link w:val="Prrafodelista"/>
    <w:uiPriority w:val="34"/>
    <w:locked/>
    <w:rsid w:val="007B7861"/>
    <w:rPr>
      <w:rFonts w:ascii="Calibri" w:eastAsia="Times New Roman" w:hAnsi="Calibri" w:cs="Times New Roman"/>
      <w:lang w:eastAsia="es-EC"/>
    </w:rPr>
  </w:style>
  <w:style w:type="paragraph" w:styleId="Prrafodelista">
    <w:name w:val="List Paragraph"/>
    <w:basedOn w:val="Normal"/>
    <w:link w:val="PrrafodelistaCar"/>
    <w:uiPriority w:val="34"/>
    <w:qFormat/>
    <w:rsid w:val="007B7861"/>
    <w:pPr>
      <w:spacing w:after="200" w:line="276" w:lineRule="auto"/>
      <w:ind w:left="720"/>
      <w:contextualSpacing/>
    </w:pPr>
    <w:rPr>
      <w:rFonts w:ascii="Calibri" w:eastAsia="Times New Roman" w:hAnsi="Calibri" w:cs="Times New Roman"/>
      <w:lang w:eastAsia="es-EC"/>
    </w:rPr>
  </w:style>
  <w:style w:type="table" w:styleId="Tablaconcuadrcula">
    <w:name w:val="Table Grid"/>
    <w:basedOn w:val="Tablanormal"/>
    <w:uiPriority w:val="59"/>
    <w:rsid w:val="00BD51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D82D87"/>
    <w:rPr>
      <w:sz w:val="16"/>
      <w:szCs w:val="16"/>
    </w:rPr>
  </w:style>
  <w:style w:type="paragraph" w:styleId="Textocomentario">
    <w:name w:val="annotation text"/>
    <w:basedOn w:val="Normal"/>
    <w:link w:val="TextocomentarioCar"/>
    <w:uiPriority w:val="99"/>
    <w:semiHidden/>
    <w:unhideWhenUsed/>
    <w:rsid w:val="00D82D8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82D87"/>
    <w:rPr>
      <w:sz w:val="20"/>
      <w:szCs w:val="20"/>
    </w:rPr>
  </w:style>
  <w:style w:type="paragraph" w:styleId="Asuntodelcomentario">
    <w:name w:val="annotation subject"/>
    <w:basedOn w:val="Textocomentario"/>
    <w:next w:val="Textocomentario"/>
    <w:link w:val="AsuntodelcomentarioCar"/>
    <w:uiPriority w:val="99"/>
    <w:semiHidden/>
    <w:unhideWhenUsed/>
    <w:rsid w:val="00D82D87"/>
    <w:rPr>
      <w:b/>
      <w:bCs/>
    </w:rPr>
  </w:style>
  <w:style w:type="character" w:customStyle="1" w:styleId="AsuntodelcomentarioCar">
    <w:name w:val="Asunto del comentario Car"/>
    <w:basedOn w:val="TextocomentarioCar"/>
    <w:link w:val="Asuntodelcomentario"/>
    <w:uiPriority w:val="99"/>
    <w:semiHidden/>
    <w:rsid w:val="00D82D87"/>
    <w:rPr>
      <w:b/>
      <w:bCs/>
      <w:sz w:val="20"/>
      <w:szCs w:val="20"/>
    </w:rPr>
  </w:style>
  <w:style w:type="paragraph" w:styleId="Textoindependiente">
    <w:name w:val="Body Text"/>
    <w:basedOn w:val="Normal"/>
    <w:link w:val="TextoindependienteCar"/>
    <w:uiPriority w:val="1"/>
    <w:unhideWhenUsed/>
    <w:qFormat/>
    <w:rsid w:val="0091058B"/>
    <w:pPr>
      <w:widowControl w:val="0"/>
      <w:spacing w:after="0" w:line="240" w:lineRule="auto"/>
      <w:ind w:left="1597"/>
    </w:pPr>
    <w:rPr>
      <w:rFonts w:ascii="Arial" w:eastAsia="Arial" w:hAnsi="Arial"/>
      <w:sz w:val="19"/>
      <w:szCs w:val="19"/>
      <w:lang w:val="en-US"/>
    </w:rPr>
  </w:style>
  <w:style w:type="character" w:customStyle="1" w:styleId="TextoindependienteCar">
    <w:name w:val="Texto independiente Car"/>
    <w:basedOn w:val="Fuentedeprrafopredeter"/>
    <w:link w:val="Textoindependiente"/>
    <w:uiPriority w:val="1"/>
    <w:rsid w:val="0091058B"/>
    <w:rPr>
      <w:rFonts w:ascii="Arial" w:eastAsia="Arial" w:hAnsi="Arial"/>
      <w:sz w:val="19"/>
      <w:szCs w:val="19"/>
      <w:lang w:val="en-US"/>
    </w:rPr>
  </w:style>
  <w:style w:type="character" w:customStyle="1" w:styleId="Ttulo1Car">
    <w:name w:val="Título 1 Car"/>
    <w:basedOn w:val="Fuentedeprrafopredeter"/>
    <w:link w:val="Ttulo1"/>
    <w:rsid w:val="003202A8"/>
    <w:rPr>
      <w:rFonts w:ascii="Times New Roman" w:eastAsia="Times New Roman" w:hAnsi="Times New Roman" w:cs="Times New Roman"/>
      <w:b/>
      <w:szCs w:val="20"/>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66077">
      <w:bodyDiv w:val="1"/>
      <w:marLeft w:val="0"/>
      <w:marRight w:val="0"/>
      <w:marTop w:val="0"/>
      <w:marBottom w:val="0"/>
      <w:divBdr>
        <w:top w:val="none" w:sz="0" w:space="0" w:color="auto"/>
        <w:left w:val="none" w:sz="0" w:space="0" w:color="auto"/>
        <w:bottom w:val="none" w:sz="0" w:space="0" w:color="auto"/>
        <w:right w:val="none" w:sz="0" w:space="0" w:color="auto"/>
      </w:divBdr>
    </w:div>
    <w:div w:id="28724599">
      <w:bodyDiv w:val="1"/>
      <w:marLeft w:val="0"/>
      <w:marRight w:val="0"/>
      <w:marTop w:val="0"/>
      <w:marBottom w:val="0"/>
      <w:divBdr>
        <w:top w:val="none" w:sz="0" w:space="0" w:color="auto"/>
        <w:left w:val="none" w:sz="0" w:space="0" w:color="auto"/>
        <w:bottom w:val="none" w:sz="0" w:space="0" w:color="auto"/>
        <w:right w:val="none" w:sz="0" w:space="0" w:color="auto"/>
      </w:divBdr>
    </w:div>
    <w:div w:id="39518398">
      <w:bodyDiv w:val="1"/>
      <w:marLeft w:val="0"/>
      <w:marRight w:val="0"/>
      <w:marTop w:val="0"/>
      <w:marBottom w:val="0"/>
      <w:divBdr>
        <w:top w:val="none" w:sz="0" w:space="0" w:color="auto"/>
        <w:left w:val="none" w:sz="0" w:space="0" w:color="auto"/>
        <w:bottom w:val="none" w:sz="0" w:space="0" w:color="auto"/>
        <w:right w:val="none" w:sz="0" w:space="0" w:color="auto"/>
      </w:divBdr>
    </w:div>
    <w:div w:id="44069573">
      <w:bodyDiv w:val="1"/>
      <w:marLeft w:val="0"/>
      <w:marRight w:val="0"/>
      <w:marTop w:val="0"/>
      <w:marBottom w:val="0"/>
      <w:divBdr>
        <w:top w:val="none" w:sz="0" w:space="0" w:color="auto"/>
        <w:left w:val="none" w:sz="0" w:space="0" w:color="auto"/>
        <w:bottom w:val="none" w:sz="0" w:space="0" w:color="auto"/>
        <w:right w:val="none" w:sz="0" w:space="0" w:color="auto"/>
      </w:divBdr>
    </w:div>
    <w:div w:id="58404701">
      <w:bodyDiv w:val="1"/>
      <w:marLeft w:val="0"/>
      <w:marRight w:val="0"/>
      <w:marTop w:val="0"/>
      <w:marBottom w:val="0"/>
      <w:divBdr>
        <w:top w:val="none" w:sz="0" w:space="0" w:color="auto"/>
        <w:left w:val="none" w:sz="0" w:space="0" w:color="auto"/>
        <w:bottom w:val="none" w:sz="0" w:space="0" w:color="auto"/>
        <w:right w:val="none" w:sz="0" w:space="0" w:color="auto"/>
      </w:divBdr>
    </w:div>
    <w:div w:id="66925519">
      <w:bodyDiv w:val="1"/>
      <w:marLeft w:val="0"/>
      <w:marRight w:val="0"/>
      <w:marTop w:val="0"/>
      <w:marBottom w:val="0"/>
      <w:divBdr>
        <w:top w:val="none" w:sz="0" w:space="0" w:color="auto"/>
        <w:left w:val="none" w:sz="0" w:space="0" w:color="auto"/>
        <w:bottom w:val="none" w:sz="0" w:space="0" w:color="auto"/>
        <w:right w:val="none" w:sz="0" w:space="0" w:color="auto"/>
      </w:divBdr>
    </w:div>
    <w:div w:id="67191451">
      <w:bodyDiv w:val="1"/>
      <w:marLeft w:val="0"/>
      <w:marRight w:val="0"/>
      <w:marTop w:val="0"/>
      <w:marBottom w:val="0"/>
      <w:divBdr>
        <w:top w:val="none" w:sz="0" w:space="0" w:color="auto"/>
        <w:left w:val="none" w:sz="0" w:space="0" w:color="auto"/>
        <w:bottom w:val="none" w:sz="0" w:space="0" w:color="auto"/>
        <w:right w:val="none" w:sz="0" w:space="0" w:color="auto"/>
      </w:divBdr>
    </w:div>
    <w:div w:id="96758414">
      <w:bodyDiv w:val="1"/>
      <w:marLeft w:val="0"/>
      <w:marRight w:val="0"/>
      <w:marTop w:val="0"/>
      <w:marBottom w:val="0"/>
      <w:divBdr>
        <w:top w:val="none" w:sz="0" w:space="0" w:color="auto"/>
        <w:left w:val="none" w:sz="0" w:space="0" w:color="auto"/>
        <w:bottom w:val="none" w:sz="0" w:space="0" w:color="auto"/>
        <w:right w:val="none" w:sz="0" w:space="0" w:color="auto"/>
      </w:divBdr>
    </w:div>
    <w:div w:id="106434656">
      <w:bodyDiv w:val="1"/>
      <w:marLeft w:val="0"/>
      <w:marRight w:val="0"/>
      <w:marTop w:val="0"/>
      <w:marBottom w:val="0"/>
      <w:divBdr>
        <w:top w:val="none" w:sz="0" w:space="0" w:color="auto"/>
        <w:left w:val="none" w:sz="0" w:space="0" w:color="auto"/>
        <w:bottom w:val="none" w:sz="0" w:space="0" w:color="auto"/>
        <w:right w:val="none" w:sz="0" w:space="0" w:color="auto"/>
      </w:divBdr>
    </w:div>
    <w:div w:id="108361230">
      <w:bodyDiv w:val="1"/>
      <w:marLeft w:val="0"/>
      <w:marRight w:val="0"/>
      <w:marTop w:val="0"/>
      <w:marBottom w:val="0"/>
      <w:divBdr>
        <w:top w:val="none" w:sz="0" w:space="0" w:color="auto"/>
        <w:left w:val="none" w:sz="0" w:space="0" w:color="auto"/>
        <w:bottom w:val="none" w:sz="0" w:space="0" w:color="auto"/>
        <w:right w:val="none" w:sz="0" w:space="0" w:color="auto"/>
      </w:divBdr>
    </w:div>
    <w:div w:id="113713202">
      <w:bodyDiv w:val="1"/>
      <w:marLeft w:val="0"/>
      <w:marRight w:val="0"/>
      <w:marTop w:val="0"/>
      <w:marBottom w:val="0"/>
      <w:divBdr>
        <w:top w:val="none" w:sz="0" w:space="0" w:color="auto"/>
        <w:left w:val="none" w:sz="0" w:space="0" w:color="auto"/>
        <w:bottom w:val="none" w:sz="0" w:space="0" w:color="auto"/>
        <w:right w:val="none" w:sz="0" w:space="0" w:color="auto"/>
      </w:divBdr>
    </w:div>
    <w:div w:id="115488924">
      <w:bodyDiv w:val="1"/>
      <w:marLeft w:val="0"/>
      <w:marRight w:val="0"/>
      <w:marTop w:val="0"/>
      <w:marBottom w:val="0"/>
      <w:divBdr>
        <w:top w:val="none" w:sz="0" w:space="0" w:color="auto"/>
        <w:left w:val="none" w:sz="0" w:space="0" w:color="auto"/>
        <w:bottom w:val="none" w:sz="0" w:space="0" w:color="auto"/>
        <w:right w:val="none" w:sz="0" w:space="0" w:color="auto"/>
      </w:divBdr>
    </w:div>
    <w:div w:id="122890793">
      <w:bodyDiv w:val="1"/>
      <w:marLeft w:val="0"/>
      <w:marRight w:val="0"/>
      <w:marTop w:val="0"/>
      <w:marBottom w:val="0"/>
      <w:divBdr>
        <w:top w:val="none" w:sz="0" w:space="0" w:color="auto"/>
        <w:left w:val="none" w:sz="0" w:space="0" w:color="auto"/>
        <w:bottom w:val="none" w:sz="0" w:space="0" w:color="auto"/>
        <w:right w:val="none" w:sz="0" w:space="0" w:color="auto"/>
      </w:divBdr>
    </w:div>
    <w:div w:id="130054944">
      <w:bodyDiv w:val="1"/>
      <w:marLeft w:val="0"/>
      <w:marRight w:val="0"/>
      <w:marTop w:val="0"/>
      <w:marBottom w:val="0"/>
      <w:divBdr>
        <w:top w:val="none" w:sz="0" w:space="0" w:color="auto"/>
        <w:left w:val="none" w:sz="0" w:space="0" w:color="auto"/>
        <w:bottom w:val="none" w:sz="0" w:space="0" w:color="auto"/>
        <w:right w:val="none" w:sz="0" w:space="0" w:color="auto"/>
      </w:divBdr>
    </w:div>
    <w:div w:id="130561405">
      <w:bodyDiv w:val="1"/>
      <w:marLeft w:val="0"/>
      <w:marRight w:val="0"/>
      <w:marTop w:val="0"/>
      <w:marBottom w:val="0"/>
      <w:divBdr>
        <w:top w:val="none" w:sz="0" w:space="0" w:color="auto"/>
        <w:left w:val="none" w:sz="0" w:space="0" w:color="auto"/>
        <w:bottom w:val="none" w:sz="0" w:space="0" w:color="auto"/>
        <w:right w:val="none" w:sz="0" w:space="0" w:color="auto"/>
      </w:divBdr>
    </w:div>
    <w:div w:id="158353006">
      <w:bodyDiv w:val="1"/>
      <w:marLeft w:val="0"/>
      <w:marRight w:val="0"/>
      <w:marTop w:val="0"/>
      <w:marBottom w:val="0"/>
      <w:divBdr>
        <w:top w:val="none" w:sz="0" w:space="0" w:color="auto"/>
        <w:left w:val="none" w:sz="0" w:space="0" w:color="auto"/>
        <w:bottom w:val="none" w:sz="0" w:space="0" w:color="auto"/>
        <w:right w:val="none" w:sz="0" w:space="0" w:color="auto"/>
      </w:divBdr>
    </w:div>
    <w:div w:id="167142189">
      <w:bodyDiv w:val="1"/>
      <w:marLeft w:val="0"/>
      <w:marRight w:val="0"/>
      <w:marTop w:val="0"/>
      <w:marBottom w:val="0"/>
      <w:divBdr>
        <w:top w:val="none" w:sz="0" w:space="0" w:color="auto"/>
        <w:left w:val="none" w:sz="0" w:space="0" w:color="auto"/>
        <w:bottom w:val="none" w:sz="0" w:space="0" w:color="auto"/>
        <w:right w:val="none" w:sz="0" w:space="0" w:color="auto"/>
      </w:divBdr>
    </w:div>
    <w:div w:id="170069091">
      <w:bodyDiv w:val="1"/>
      <w:marLeft w:val="0"/>
      <w:marRight w:val="0"/>
      <w:marTop w:val="0"/>
      <w:marBottom w:val="0"/>
      <w:divBdr>
        <w:top w:val="none" w:sz="0" w:space="0" w:color="auto"/>
        <w:left w:val="none" w:sz="0" w:space="0" w:color="auto"/>
        <w:bottom w:val="none" w:sz="0" w:space="0" w:color="auto"/>
        <w:right w:val="none" w:sz="0" w:space="0" w:color="auto"/>
      </w:divBdr>
    </w:div>
    <w:div w:id="179927864">
      <w:bodyDiv w:val="1"/>
      <w:marLeft w:val="0"/>
      <w:marRight w:val="0"/>
      <w:marTop w:val="0"/>
      <w:marBottom w:val="0"/>
      <w:divBdr>
        <w:top w:val="none" w:sz="0" w:space="0" w:color="auto"/>
        <w:left w:val="none" w:sz="0" w:space="0" w:color="auto"/>
        <w:bottom w:val="none" w:sz="0" w:space="0" w:color="auto"/>
        <w:right w:val="none" w:sz="0" w:space="0" w:color="auto"/>
      </w:divBdr>
    </w:div>
    <w:div w:id="186723283">
      <w:bodyDiv w:val="1"/>
      <w:marLeft w:val="0"/>
      <w:marRight w:val="0"/>
      <w:marTop w:val="0"/>
      <w:marBottom w:val="0"/>
      <w:divBdr>
        <w:top w:val="none" w:sz="0" w:space="0" w:color="auto"/>
        <w:left w:val="none" w:sz="0" w:space="0" w:color="auto"/>
        <w:bottom w:val="none" w:sz="0" w:space="0" w:color="auto"/>
        <w:right w:val="none" w:sz="0" w:space="0" w:color="auto"/>
      </w:divBdr>
    </w:div>
    <w:div w:id="190648178">
      <w:bodyDiv w:val="1"/>
      <w:marLeft w:val="0"/>
      <w:marRight w:val="0"/>
      <w:marTop w:val="0"/>
      <w:marBottom w:val="0"/>
      <w:divBdr>
        <w:top w:val="none" w:sz="0" w:space="0" w:color="auto"/>
        <w:left w:val="none" w:sz="0" w:space="0" w:color="auto"/>
        <w:bottom w:val="none" w:sz="0" w:space="0" w:color="auto"/>
        <w:right w:val="none" w:sz="0" w:space="0" w:color="auto"/>
      </w:divBdr>
    </w:div>
    <w:div w:id="212887184">
      <w:bodyDiv w:val="1"/>
      <w:marLeft w:val="0"/>
      <w:marRight w:val="0"/>
      <w:marTop w:val="0"/>
      <w:marBottom w:val="0"/>
      <w:divBdr>
        <w:top w:val="none" w:sz="0" w:space="0" w:color="auto"/>
        <w:left w:val="none" w:sz="0" w:space="0" w:color="auto"/>
        <w:bottom w:val="none" w:sz="0" w:space="0" w:color="auto"/>
        <w:right w:val="none" w:sz="0" w:space="0" w:color="auto"/>
      </w:divBdr>
    </w:div>
    <w:div w:id="213124971">
      <w:bodyDiv w:val="1"/>
      <w:marLeft w:val="0"/>
      <w:marRight w:val="0"/>
      <w:marTop w:val="0"/>
      <w:marBottom w:val="0"/>
      <w:divBdr>
        <w:top w:val="none" w:sz="0" w:space="0" w:color="auto"/>
        <w:left w:val="none" w:sz="0" w:space="0" w:color="auto"/>
        <w:bottom w:val="none" w:sz="0" w:space="0" w:color="auto"/>
        <w:right w:val="none" w:sz="0" w:space="0" w:color="auto"/>
      </w:divBdr>
    </w:div>
    <w:div w:id="216282177">
      <w:bodyDiv w:val="1"/>
      <w:marLeft w:val="0"/>
      <w:marRight w:val="0"/>
      <w:marTop w:val="0"/>
      <w:marBottom w:val="0"/>
      <w:divBdr>
        <w:top w:val="none" w:sz="0" w:space="0" w:color="auto"/>
        <w:left w:val="none" w:sz="0" w:space="0" w:color="auto"/>
        <w:bottom w:val="none" w:sz="0" w:space="0" w:color="auto"/>
        <w:right w:val="none" w:sz="0" w:space="0" w:color="auto"/>
      </w:divBdr>
    </w:div>
    <w:div w:id="223611686">
      <w:bodyDiv w:val="1"/>
      <w:marLeft w:val="0"/>
      <w:marRight w:val="0"/>
      <w:marTop w:val="0"/>
      <w:marBottom w:val="0"/>
      <w:divBdr>
        <w:top w:val="none" w:sz="0" w:space="0" w:color="auto"/>
        <w:left w:val="none" w:sz="0" w:space="0" w:color="auto"/>
        <w:bottom w:val="none" w:sz="0" w:space="0" w:color="auto"/>
        <w:right w:val="none" w:sz="0" w:space="0" w:color="auto"/>
      </w:divBdr>
    </w:div>
    <w:div w:id="233202594">
      <w:bodyDiv w:val="1"/>
      <w:marLeft w:val="0"/>
      <w:marRight w:val="0"/>
      <w:marTop w:val="0"/>
      <w:marBottom w:val="0"/>
      <w:divBdr>
        <w:top w:val="none" w:sz="0" w:space="0" w:color="auto"/>
        <w:left w:val="none" w:sz="0" w:space="0" w:color="auto"/>
        <w:bottom w:val="none" w:sz="0" w:space="0" w:color="auto"/>
        <w:right w:val="none" w:sz="0" w:space="0" w:color="auto"/>
      </w:divBdr>
    </w:div>
    <w:div w:id="238253264">
      <w:bodyDiv w:val="1"/>
      <w:marLeft w:val="0"/>
      <w:marRight w:val="0"/>
      <w:marTop w:val="0"/>
      <w:marBottom w:val="0"/>
      <w:divBdr>
        <w:top w:val="none" w:sz="0" w:space="0" w:color="auto"/>
        <w:left w:val="none" w:sz="0" w:space="0" w:color="auto"/>
        <w:bottom w:val="none" w:sz="0" w:space="0" w:color="auto"/>
        <w:right w:val="none" w:sz="0" w:space="0" w:color="auto"/>
      </w:divBdr>
    </w:div>
    <w:div w:id="243808808">
      <w:bodyDiv w:val="1"/>
      <w:marLeft w:val="0"/>
      <w:marRight w:val="0"/>
      <w:marTop w:val="0"/>
      <w:marBottom w:val="0"/>
      <w:divBdr>
        <w:top w:val="none" w:sz="0" w:space="0" w:color="auto"/>
        <w:left w:val="none" w:sz="0" w:space="0" w:color="auto"/>
        <w:bottom w:val="none" w:sz="0" w:space="0" w:color="auto"/>
        <w:right w:val="none" w:sz="0" w:space="0" w:color="auto"/>
      </w:divBdr>
    </w:div>
    <w:div w:id="253826021">
      <w:bodyDiv w:val="1"/>
      <w:marLeft w:val="0"/>
      <w:marRight w:val="0"/>
      <w:marTop w:val="0"/>
      <w:marBottom w:val="0"/>
      <w:divBdr>
        <w:top w:val="none" w:sz="0" w:space="0" w:color="auto"/>
        <w:left w:val="none" w:sz="0" w:space="0" w:color="auto"/>
        <w:bottom w:val="none" w:sz="0" w:space="0" w:color="auto"/>
        <w:right w:val="none" w:sz="0" w:space="0" w:color="auto"/>
      </w:divBdr>
    </w:div>
    <w:div w:id="260996247">
      <w:bodyDiv w:val="1"/>
      <w:marLeft w:val="0"/>
      <w:marRight w:val="0"/>
      <w:marTop w:val="0"/>
      <w:marBottom w:val="0"/>
      <w:divBdr>
        <w:top w:val="none" w:sz="0" w:space="0" w:color="auto"/>
        <w:left w:val="none" w:sz="0" w:space="0" w:color="auto"/>
        <w:bottom w:val="none" w:sz="0" w:space="0" w:color="auto"/>
        <w:right w:val="none" w:sz="0" w:space="0" w:color="auto"/>
      </w:divBdr>
    </w:div>
    <w:div w:id="275403827">
      <w:bodyDiv w:val="1"/>
      <w:marLeft w:val="0"/>
      <w:marRight w:val="0"/>
      <w:marTop w:val="0"/>
      <w:marBottom w:val="0"/>
      <w:divBdr>
        <w:top w:val="none" w:sz="0" w:space="0" w:color="auto"/>
        <w:left w:val="none" w:sz="0" w:space="0" w:color="auto"/>
        <w:bottom w:val="none" w:sz="0" w:space="0" w:color="auto"/>
        <w:right w:val="none" w:sz="0" w:space="0" w:color="auto"/>
      </w:divBdr>
    </w:div>
    <w:div w:id="312295463">
      <w:bodyDiv w:val="1"/>
      <w:marLeft w:val="0"/>
      <w:marRight w:val="0"/>
      <w:marTop w:val="0"/>
      <w:marBottom w:val="0"/>
      <w:divBdr>
        <w:top w:val="none" w:sz="0" w:space="0" w:color="auto"/>
        <w:left w:val="none" w:sz="0" w:space="0" w:color="auto"/>
        <w:bottom w:val="none" w:sz="0" w:space="0" w:color="auto"/>
        <w:right w:val="none" w:sz="0" w:space="0" w:color="auto"/>
      </w:divBdr>
    </w:div>
    <w:div w:id="321547600">
      <w:bodyDiv w:val="1"/>
      <w:marLeft w:val="0"/>
      <w:marRight w:val="0"/>
      <w:marTop w:val="0"/>
      <w:marBottom w:val="0"/>
      <w:divBdr>
        <w:top w:val="none" w:sz="0" w:space="0" w:color="auto"/>
        <w:left w:val="none" w:sz="0" w:space="0" w:color="auto"/>
        <w:bottom w:val="none" w:sz="0" w:space="0" w:color="auto"/>
        <w:right w:val="none" w:sz="0" w:space="0" w:color="auto"/>
      </w:divBdr>
    </w:div>
    <w:div w:id="327640766">
      <w:bodyDiv w:val="1"/>
      <w:marLeft w:val="0"/>
      <w:marRight w:val="0"/>
      <w:marTop w:val="0"/>
      <w:marBottom w:val="0"/>
      <w:divBdr>
        <w:top w:val="none" w:sz="0" w:space="0" w:color="auto"/>
        <w:left w:val="none" w:sz="0" w:space="0" w:color="auto"/>
        <w:bottom w:val="none" w:sz="0" w:space="0" w:color="auto"/>
        <w:right w:val="none" w:sz="0" w:space="0" w:color="auto"/>
      </w:divBdr>
    </w:div>
    <w:div w:id="328217222">
      <w:bodyDiv w:val="1"/>
      <w:marLeft w:val="0"/>
      <w:marRight w:val="0"/>
      <w:marTop w:val="0"/>
      <w:marBottom w:val="0"/>
      <w:divBdr>
        <w:top w:val="none" w:sz="0" w:space="0" w:color="auto"/>
        <w:left w:val="none" w:sz="0" w:space="0" w:color="auto"/>
        <w:bottom w:val="none" w:sz="0" w:space="0" w:color="auto"/>
        <w:right w:val="none" w:sz="0" w:space="0" w:color="auto"/>
      </w:divBdr>
    </w:div>
    <w:div w:id="343439976">
      <w:bodyDiv w:val="1"/>
      <w:marLeft w:val="0"/>
      <w:marRight w:val="0"/>
      <w:marTop w:val="0"/>
      <w:marBottom w:val="0"/>
      <w:divBdr>
        <w:top w:val="none" w:sz="0" w:space="0" w:color="auto"/>
        <w:left w:val="none" w:sz="0" w:space="0" w:color="auto"/>
        <w:bottom w:val="none" w:sz="0" w:space="0" w:color="auto"/>
        <w:right w:val="none" w:sz="0" w:space="0" w:color="auto"/>
      </w:divBdr>
    </w:div>
    <w:div w:id="343867563">
      <w:bodyDiv w:val="1"/>
      <w:marLeft w:val="0"/>
      <w:marRight w:val="0"/>
      <w:marTop w:val="0"/>
      <w:marBottom w:val="0"/>
      <w:divBdr>
        <w:top w:val="none" w:sz="0" w:space="0" w:color="auto"/>
        <w:left w:val="none" w:sz="0" w:space="0" w:color="auto"/>
        <w:bottom w:val="none" w:sz="0" w:space="0" w:color="auto"/>
        <w:right w:val="none" w:sz="0" w:space="0" w:color="auto"/>
      </w:divBdr>
    </w:div>
    <w:div w:id="344791824">
      <w:bodyDiv w:val="1"/>
      <w:marLeft w:val="0"/>
      <w:marRight w:val="0"/>
      <w:marTop w:val="0"/>
      <w:marBottom w:val="0"/>
      <w:divBdr>
        <w:top w:val="none" w:sz="0" w:space="0" w:color="auto"/>
        <w:left w:val="none" w:sz="0" w:space="0" w:color="auto"/>
        <w:bottom w:val="none" w:sz="0" w:space="0" w:color="auto"/>
        <w:right w:val="none" w:sz="0" w:space="0" w:color="auto"/>
      </w:divBdr>
    </w:div>
    <w:div w:id="350031702">
      <w:bodyDiv w:val="1"/>
      <w:marLeft w:val="0"/>
      <w:marRight w:val="0"/>
      <w:marTop w:val="0"/>
      <w:marBottom w:val="0"/>
      <w:divBdr>
        <w:top w:val="none" w:sz="0" w:space="0" w:color="auto"/>
        <w:left w:val="none" w:sz="0" w:space="0" w:color="auto"/>
        <w:bottom w:val="none" w:sz="0" w:space="0" w:color="auto"/>
        <w:right w:val="none" w:sz="0" w:space="0" w:color="auto"/>
      </w:divBdr>
    </w:div>
    <w:div w:id="355081411">
      <w:bodyDiv w:val="1"/>
      <w:marLeft w:val="0"/>
      <w:marRight w:val="0"/>
      <w:marTop w:val="0"/>
      <w:marBottom w:val="0"/>
      <w:divBdr>
        <w:top w:val="none" w:sz="0" w:space="0" w:color="auto"/>
        <w:left w:val="none" w:sz="0" w:space="0" w:color="auto"/>
        <w:bottom w:val="none" w:sz="0" w:space="0" w:color="auto"/>
        <w:right w:val="none" w:sz="0" w:space="0" w:color="auto"/>
      </w:divBdr>
    </w:div>
    <w:div w:id="365302722">
      <w:bodyDiv w:val="1"/>
      <w:marLeft w:val="0"/>
      <w:marRight w:val="0"/>
      <w:marTop w:val="0"/>
      <w:marBottom w:val="0"/>
      <w:divBdr>
        <w:top w:val="none" w:sz="0" w:space="0" w:color="auto"/>
        <w:left w:val="none" w:sz="0" w:space="0" w:color="auto"/>
        <w:bottom w:val="none" w:sz="0" w:space="0" w:color="auto"/>
        <w:right w:val="none" w:sz="0" w:space="0" w:color="auto"/>
      </w:divBdr>
    </w:div>
    <w:div w:id="371730616">
      <w:bodyDiv w:val="1"/>
      <w:marLeft w:val="0"/>
      <w:marRight w:val="0"/>
      <w:marTop w:val="0"/>
      <w:marBottom w:val="0"/>
      <w:divBdr>
        <w:top w:val="none" w:sz="0" w:space="0" w:color="auto"/>
        <w:left w:val="none" w:sz="0" w:space="0" w:color="auto"/>
        <w:bottom w:val="none" w:sz="0" w:space="0" w:color="auto"/>
        <w:right w:val="none" w:sz="0" w:space="0" w:color="auto"/>
      </w:divBdr>
    </w:div>
    <w:div w:id="387537661">
      <w:bodyDiv w:val="1"/>
      <w:marLeft w:val="0"/>
      <w:marRight w:val="0"/>
      <w:marTop w:val="0"/>
      <w:marBottom w:val="0"/>
      <w:divBdr>
        <w:top w:val="none" w:sz="0" w:space="0" w:color="auto"/>
        <w:left w:val="none" w:sz="0" w:space="0" w:color="auto"/>
        <w:bottom w:val="none" w:sz="0" w:space="0" w:color="auto"/>
        <w:right w:val="none" w:sz="0" w:space="0" w:color="auto"/>
      </w:divBdr>
    </w:div>
    <w:div w:id="410734211">
      <w:bodyDiv w:val="1"/>
      <w:marLeft w:val="0"/>
      <w:marRight w:val="0"/>
      <w:marTop w:val="0"/>
      <w:marBottom w:val="0"/>
      <w:divBdr>
        <w:top w:val="none" w:sz="0" w:space="0" w:color="auto"/>
        <w:left w:val="none" w:sz="0" w:space="0" w:color="auto"/>
        <w:bottom w:val="none" w:sz="0" w:space="0" w:color="auto"/>
        <w:right w:val="none" w:sz="0" w:space="0" w:color="auto"/>
      </w:divBdr>
    </w:div>
    <w:div w:id="413085652">
      <w:bodyDiv w:val="1"/>
      <w:marLeft w:val="0"/>
      <w:marRight w:val="0"/>
      <w:marTop w:val="0"/>
      <w:marBottom w:val="0"/>
      <w:divBdr>
        <w:top w:val="none" w:sz="0" w:space="0" w:color="auto"/>
        <w:left w:val="none" w:sz="0" w:space="0" w:color="auto"/>
        <w:bottom w:val="none" w:sz="0" w:space="0" w:color="auto"/>
        <w:right w:val="none" w:sz="0" w:space="0" w:color="auto"/>
      </w:divBdr>
    </w:div>
    <w:div w:id="414325001">
      <w:bodyDiv w:val="1"/>
      <w:marLeft w:val="0"/>
      <w:marRight w:val="0"/>
      <w:marTop w:val="0"/>
      <w:marBottom w:val="0"/>
      <w:divBdr>
        <w:top w:val="none" w:sz="0" w:space="0" w:color="auto"/>
        <w:left w:val="none" w:sz="0" w:space="0" w:color="auto"/>
        <w:bottom w:val="none" w:sz="0" w:space="0" w:color="auto"/>
        <w:right w:val="none" w:sz="0" w:space="0" w:color="auto"/>
      </w:divBdr>
    </w:div>
    <w:div w:id="429936553">
      <w:bodyDiv w:val="1"/>
      <w:marLeft w:val="0"/>
      <w:marRight w:val="0"/>
      <w:marTop w:val="0"/>
      <w:marBottom w:val="0"/>
      <w:divBdr>
        <w:top w:val="none" w:sz="0" w:space="0" w:color="auto"/>
        <w:left w:val="none" w:sz="0" w:space="0" w:color="auto"/>
        <w:bottom w:val="none" w:sz="0" w:space="0" w:color="auto"/>
        <w:right w:val="none" w:sz="0" w:space="0" w:color="auto"/>
      </w:divBdr>
    </w:div>
    <w:div w:id="446894200">
      <w:bodyDiv w:val="1"/>
      <w:marLeft w:val="0"/>
      <w:marRight w:val="0"/>
      <w:marTop w:val="0"/>
      <w:marBottom w:val="0"/>
      <w:divBdr>
        <w:top w:val="none" w:sz="0" w:space="0" w:color="auto"/>
        <w:left w:val="none" w:sz="0" w:space="0" w:color="auto"/>
        <w:bottom w:val="none" w:sz="0" w:space="0" w:color="auto"/>
        <w:right w:val="none" w:sz="0" w:space="0" w:color="auto"/>
      </w:divBdr>
    </w:div>
    <w:div w:id="450560166">
      <w:bodyDiv w:val="1"/>
      <w:marLeft w:val="0"/>
      <w:marRight w:val="0"/>
      <w:marTop w:val="0"/>
      <w:marBottom w:val="0"/>
      <w:divBdr>
        <w:top w:val="none" w:sz="0" w:space="0" w:color="auto"/>
        <w:left w:val="none" w:sz="0" w:space="0" w:color="auto"/>
        <w:bottom w:val="none" w:sz="0" w:space="0" w:color="auto"/>
        <w:right w:val="none" w:sz="0" w:space="0" w:color="auto"/>
      </w:divBdr>
    </w:div>
    <w:div w:id="451824913">
      <w:bodyDiv w:val="1"/>
      <w:marLeft w:val="0"/>
      <w:marRight w:val="0"/>
      <w:marTop w:val="0"/>
      <w:marBottom w:val="0"/>
      <w:divBdr>
        <w:top w:val="none" w:sz="0" w:space="0" w:color="auto"/>
        <w:left w:val="none" w:sz="0" w:space="0" w:color="auto"/>
        <w:bottom w:val="none" w:sz="0" w:space="0" w:color="auto"/>
        <w:right w:val="none" w:sz="0" w:space="0" w:color="auto"/>
      </w:divBdr>
    </w:div>
    <w:div w:id="460654416">
      <w:bodyDiv w:val="1"/>
      <w:marLeft w:val="0"/>
      <w:marRight w:val="0"/>
      <w:marTop w:val="0"/>
      <w:marBottom w:val="0"/>
      <w:divBdr>
        <w:top w:val="none" w:sz="0" w:space="0" w:color="auto"/>
        <w:left w:val="none" w:sz="0" w:space="0" w:color="auto"/>
        <w:bottom w:val="none" w:sz="0" w:space="0" w:color="auto"/>
        <w:right w:val="none" w:sz="0" w:space="0" w:color="auto"/>
      </w:divBdr>
    </w:div>
    <w:div w:id="463277970">
      <w:bodyDiv w:val="1"/>
      <w:marLeft w:val="0"/>
      <w:marRight w:val="0"/>
      <w:marTop w:val="0"/>
      <w:marBottom w:val="0"/>
      <w:divBdr>
        <w:top w:val="none" w:sz="0" w:space="0" w:color="auto"/>
        <w:left w:val="none" w:sz="0" w:space="0" w:color="auto"/>
        <w:bottom w:val="none" w:sz="0" w:space="0" w:color="auto"/>
        <w:right w:val="none" w:sz="0" w:space="0" w:color="auto"/>
      </w:divBdr>
    </w:div>
    <w:div w:id="463743684">
      <w:bodyDiv w:val="1"/>
      <w:marLeft w:val="0"/>
      <w:marRight w:val="0"/>
      <w:marTop w:val="0"/>
      <w:marBottom w:val="0"/>
      <w:divBdr>
        <w:top w:val="none" w:sz="0" w:space="0" w:color="auto"/>
        <w:left w:val="none" w:sz="0" w:space="0" w:color="auto"/>
        <w:bottom w:val="none" w:sz="0" w:space="0" w:color="auto"/>
        <w:right w:val="none" w:sz="0" w:space="0" w:color="auto"/>
      </w:divBdr>
    </w:div>
    <w:div w:id="467673043">
      <w:bodyDiv w:val="1"/>
      <w:marLeft w:val="0"/>
      <w:marRight w:val="0"/>
      <w:marTop w:val="0"/>
      <w:marBottom w:val="0"/>
      <w:divBdr>
        <w:top w:val="none" w:sz="0" w:space="0" w:color="auto"/>
        <w:left w:val="none" w:sz="0" w:space="0" w:color="auto"/>
        <w:bottom w:val="none" w:sz="0" w:space="0" w:color="auto"/>
        <w:right w:val="none" w:sz="0" w:space="0" w:color="auto"/>
      </w:divBdr>
    </w:div>
    <w:div w:id="473521058">
      <w:bodyDiv w:val="1"/>
      <w:marLeft w:val="0"/>
      <w:marRight w:val="0"/>
      <w:marTop w:val="0"/>
      <w:marBottom w:val="0"/>
      <w:divBdr>
        <w:top w:val="none" w:sz="0" w:space="0" w:color="auto"/>
        <w:left w:val="none" w:sz="0" w:space="0" w:color="auto"/>
        <w:bottom w:val="none" w:sz="0" w:space="0" w:color="auto"/>
        <w:right w:val="none" w:sz="0" w:space="0" w:color="auto"/>
      </w:divBdr>
    </w:div>
    <w:div w:id="484902181">
      <w:bodyDiv w:val="1"/>
      <w:marLeft w:val="0"/>
      <w:marRight w:val="0"/>
      <w:marTop w:val="0"/>
      <w:marBottom w:val="0"/>
      <w:divBdr>
        <w:top w:val="none" w:sz="0" w:space="0" w:color="auto"/>
        <w:left w:val="none" w:sz="0" w:space="0" w:color="auto"/>
        <w:bottom w:val="none" w:sz="0" w:space="0" w:color="auto"/>
        <w:right w:val="none" w:sz="0" w:space="0" w:color="auto"/>
      </w:divBdr>
    </w:div>
    <w:div w:id="489909159">
      <w:bodyDiv w:val="1"/>
      <w:marLeft w:val="0"/>
      <w:marRight w:val="0"/>
      <w:marTop w:val="0"/>
      <w:marBottom w:val="0"/>
      <w:divBdr>
        <w:top w:val="none" w:sz="0" w:space="0" w:color="auto"/>
        <w:left w:val="none" w:sz="0" w:space="0" w:color="auto"/>
        <w:bottom w:val="none" w:sz="0" w:space="0" w:color="auto"/>
        <w:right w:val="none" w:sz="0" w:space="0" w:color="auto"/>
      </w:divBdr>
    </w:div>
    <w:div w:id="491063476">
      <w:bodyDiv w:val="1"/>
      <w:marLeft w:val="0"/>
      <w:marRight w:val="0"/>
      <w:marTop w:val="0"/>
      <w:marBottom w:val="0"/>
      <w:divBdr>
        <w:top w:val="none" w:sz="0" w:space="0" w:color="auto"/>
        <w:left w:val="none" w:sz="0" w:space="0" w:color="auto"/>
        <w:bottom w:val="none" w:sz="0" w:space="0" w:color="auto"/>
        <w:right w:val="none" w:sz="0" w:space="0" w:color="auto"/>
      </w:divBdr>
    </w:div>
    <w:div w:id="495196613">
      <w:bodyDiv w:val="1"/>
      <w:marLeft w:val="0"/>
      <w:marRight w:val="0"/>
      <w:marTop w:val="0"/>
      <w:marBottom w:val="0"/>
      <w:divBdr>
        <w:top w:val="none" w:sz="0" w:space="0" w:color="auto"/>
        <w:left w:val="none" w:sz="0" w:space="0" w:color="auto"/>
        <w:bottom w:val="none" w:sz="0" w:space="0" w:color="auto"/>
        <w:right w:val="none" w:sz="0" w:space="0" w:color="auto"/>
      </w:divBdr>
    </w:div>
    <w:div w:id="498234267">
      <w:bodyDiv w:val="1"/>
      <w:marLeft w:val="0"/>
      <w:marRight w:val="0"/>
      <w:marTop w:val="0"/>
      <w:marBottom w:val="0"/>
      <w:divBdr>
        <w:top w:val="none" w:sz="0" w:space="0" w:color="auto"/>
        <w:left w:val="none" w:sz="0" w:space="0" w:color="auto"/>
        <w:bottom w:val="none" w:sz="0" w:space="0" w:color="auto"/>
        <w:right w:val="none" w:sz="0" w:space="0" w:color="auto"/>
      </w:divBdr>
    </w:div>
    <w:div w:id="498272469">
      <w:bodyDiv w:val="1"/>
      <w:marLeft w:val="0"/>
      <w:marRight w:val="0"/>
      <w:marTop w:val="0"/>
      <w:marBottom w:val="0"/>
      <w:divBdr>
        <w:top w:val="none" w:sz="0" w:space="0" w:color="auto"/>
        <w:left w:val="none" w:sz="0" w:space="0" w:color="auto"/>
        <w:bottom w:val="none" w:sz="0" w:space="0" w:color="auto"/>
        <w:right w:val="none" w:sz="0" w:space="0" w:color="auto"/>
      </w:divBdr>
    </w:div>
    <w:div w:id="500313623">
      <w:bodyDiv w:val="1"/>
      <w:marLeft w:val="0"/>
      <w:marRight w:val="0"/>
      <w:marTop w:val="0"/>
      <w:marBottom w:val="0"/>
      <w:divBdr>
        <w:top w:val="none" w:sz="0" w:space="0" w:color="auto"/>
        <w:left w:val="none" w:sz="0" w:space="0" w:color="auto"/>
        <w:bottom w:val="none" w:sz="0" w:space="0" w:color="auto"/>
        <w:right w:val="none" w:sz="0" w:space="0" w:color="auto"/>
      </w:divBdr>
    </w:div>
    <w:div w:id="504251558">
      <w:bodyDiv w:val="1"/>
      <w:marLeft w:val="0"/>
      <w:marRight w:val="0"/>
      <w:marTop w:val="0"/>
      <w:marBottom w:val="0"/>
      <w:divBdr>
        <w:top w:val="none" w:sz="0" w:space="0" w:color="auto"/>
        <w:left w:val="none" w:sz="0" w:space="0" w:color="auto"/>
        <w:bottom w:val="none" w:sz="0" w:space="0" w:color="auto"/>
        <w:right w:val="none" w:sz="0" w:space="0" w:color="auto"/>
      </w:divBdr>
    </w:div>
    <w:div w:id="513149778">
      <w:bodyDiv w:val="1"/>
      <w:marLeft w:val="0"/>
      <w:marRight w:val="0"/>
      <w:marTop w:val="0"/>
      <w:marBottom w:val="0"/>
      <w:divBdr>
        <w:top w:val="none" w:sz="0" w:space="0" w:color="auto"/>
        <w:left w:val="none" w:sz="0" w:space="0" w:color="auto"/>
        <w:bottom w:val="none" w:sz="0" w:space="0" w:color="auto"/>
        <w:right w:val="none" w:sz="0" w:space="0" w:color="auto"/>
      </w:divBdr>
    </w:div>
    <w:div w:id="515266682">
      <w:bodyDiv w:val="1"/>
      <w:marLeft w:val="0"/>
      <w:marRight w:val="0"/>
      <w:marTop w:val="0"/>
      <w:marBottom w:val="0"/>
      <w:divBdr>
        <w:top w:val="none" w:sz="0" w:space="0" w:color="auto"/>
        <w:left w:val="none" w:sz="0" w:space="0" w:color="auto"/>
        <w:bottom w:val="none" w:sz="0" w:space="0" w:color="auto"/>
        <w:right w:val="none" w:sz="0" w:space="0" w:color="auto"/>
      </w:divBdr>
    </w:div>
    <w:div w:id="518660845">
      <w:bodyDiv w:val="1"/>
      <w:marLeft w:val="0"/>
      <w:marRight w:val="0"/>
      <w:marTop w:val="0"/>
      <w:marBottom w:val="0"/>
      <w:divBdr>
        <w:top w:val="none" w:sz="0" w:space="0" w:color="auto"/>
        <w:left w:val="none" w:sz="0" w:space="0" w:color="auto"/>
        <w:bottom w:val="none" w:sz="0" w:space="0" w:color="auto"/>
        <w:right w:val="none" w:sz="0" w:space="0" w:color="auto"/>
      </w:divBdr>
    </w:div>
    <w:div w:id="518665153">
      <w:bodyDiv w:val="1"/>
      <w:marLeft w:val="0"/>
      <w:marRight w:val="0"/>
      <w:marTop w:val="0"/>
      <w:marBottom w:val="0"/>
      <w:divBdr>
        <w:top w:val="none" w:sz="0" w:space="0" w:color="auto"/>
        <w:left w:val="none" w:sz="0" w:space="0" w:color="auto"/>
        <w:bottom w:val="none" w:sz="0" w:space="0" w:color="auto"/>
        <w:right w:val="none" w:sz="0" w:space="0" w:color="auto"/>
      </w:divBdr>
    </w:div>
    <w:div w:id="528835745">
      <w:bodyDiv w:val="1"/>
      <w:marLeft w:val="0"/>
      <w:marRight w:val="0"/>
      <w:marTop w:val="0"/>
      <w:marBottom w:val="0"/>
      <w:divBdr>
        <w:top w:val="none" w:sz="0" w:space="0" w:color="auto"/>
        <w:left w:val="none" w:sz="0" w:space="0" w:color="auto"/>
        <w:bottom w:val="none" w:sz="0" w:space="0" w:color="auto"/>
        <w:right w:val="none" w:sz="0" w:space="0" w:color="auto"/>
      </w:divBdr>
    </w:div>
    <w:div w:id="539168812">
      <w:bodyDiv w:val="1"/>
      <w:marLeft w:val="0"/>
      <w:marRight w:val="0"/>
      <w:marTop w:val="0"/>
      <w:marBottom w:val="0"/>
      <w:divBdr>
        <w:top w:val="none" w:sz="0" w:space="0" w:color="auto"/>
        <w:left w:val="none" w:sz="0" w:space="0" w:color="auto"/>
        <w:bottom w:val="none" w:sz="0" w:space="0" w:color="auto"/>
        <w:right w:val="none" w:sz="0" w:space="0" w:color="auto"/>
      </w:divBdr>
    </w:div>
    <w:div w:id="545608417">
      <w:bodyDiv w:val="1"/>
      <w:marLeft w:val="0"/>
      <w:marRight w:val="0"/>
      <w:marTop w:val="0"/>
      <w:marBottom w:val="0"/>
      <w:divBdr>
        <w:top w:val="none" w:sz="0" w:space="0" w:color="auto"/>
        <w:left w:val="none" w:sz="0" w:space="0" w:color="auto"/>
        <w:bottom w:val="none" w:sz="0" w:space="0" w:color="auto"/>
        <w:right w:val="none" w:sz="0" w:space="0" w:color="auto"/>
      </w:divBdr>
    </w:div>
    <w:div w:id="548107923">
      <w:bodyDiv w:val="1"/>
      <w:marLeft w:val="0"/>
      <w:marRight w:val="0"/>
      <w:marTop w:val="0"/>
      <w:marBottom w:val="0"/>
      <w:divBdr>
        <w:top w:val="none" w:sz="0" w:space="0" w:color="auto"/>
        <w:left w:val="none" w:sz="0" w:space="0" w:color="auto"/>
        <w:bottom w:val="none" w:sz="0" w:space="0" w:color="auto"/>
        <w:right w:val="none" w:sz="0" w:space="0" w:color="auto"/>
      </w:divBdr>
    </w:div>
    <w:div w:id="557668744">
      <w:bodyDiv w:val="1"/>
      <w:marLeft w:val="0"/>
      <w:marRight w:val="0"/>
      <w:marTop w:val="0"/>
      <w:marBottom w:val="0"/>
      <w:divBdr>
        <w:top w:val="none" w:sz="0" w:space="0" w:color="auto"/>
        <w:left w:val="none" w:sz="0" w:space="0" w:color="auto"/>
        <w:bottom w:val="none" w:sz="0" w:space="0" w:color="auto"/>
        <w:right w:val="none" w:sz="0" w:space="0" w:color="auto"/>
      </w:divBdr>
    </w:div>
    <w:div w:id="569923194">
      <w:bodyDiv w:val="1"/>
      <w:marLeft w:val="0"/>
      <w:marRight w:val="0"/>
      <w:marTop w:val="0"/>
      <w:marBottom w:val="0"/>
      <w:divBdr>
        <w:top w:val="none" w:sz="0" w:space="0" w:color="auto"/>
        <w:left w:val="none" w:sz="0" w:space="0" w:color="auto"/>
        <w:bottom w:val="none" w:sz="0" w:space="0" w:color="auto"/>
        <w:right w:val="none" w:sz="0" w:space="0" w:color="auto"/>
      </w:divBdr>
    </w:div>
    <w:div w:id="573709302">
      <w:bodyDiv w:val="1"/>
      <w:marLeft w:val="0"/>
      <w:marRight w:val="0"/>
      <w:marTop w:val="0"/>
      <w:marBottom w:val="0"/>
      <w:divBdr>
        <w:top w:val="none" w:sz="0" w:space="0" w:color="auto"/>
        <w:left w:val="none" w:sz="0" w:space="0" w:color="auto"/>
        <w:bottom w:val="none" w:sz="0" w:space="0" w:color="auto"/>
        <w:right w:val="none" w:sz="0" w:space="0" w:color="auto"/>
      </w:divBdr>
    </w:div>
    <w:div w:id="583420811">
      <w:bodyDiv w:val="1"/>
      <w:marLeft w:val="0"/>
      <w:marRight w:val="0"/>
      <w:marTop w:val="0"/>
      <w:marBottom w:val="0"/>
      <w:divBdr>
        <w:top w:val="none" w:sz="0" w:space="0" w:color="auto"/>
        <w:left w:val="none" w:sz="0" w:space="0" w:color="auto"/>
        <w:bottom w:val="none" w:sz="0" w:space="0" w:color="auto"/>
        <w:right w:val="none" w:sz="0" w:space="0" w:color="auto"/>
      </w:divBdr>
    </w:div>
    <w:div w:id="589580497">
      <w:bodyDiv w:val="1"/>
      <w:marLeft w:val="0"/>
      <w:marRight w:val="0"/>
      <w:marTop w:val="0"/>
      <w:marBottom w:val="0"/>
      <w:divBdr>
        <w:top w:val="none" w:sz="0" w:space="0" w:color="auto"/>
        <w:left w:val="none" w:sz="0" w:space="0" w:color="auto"/>
        <w:bottom w:val="none" w:sz="0" w:space="0" w:color="auto"/>
        <w:right w:val="none" w:sz="0" w:space="0" w:color="auto"/>
      </w:divBdr>
    </w:div>
    <w:div w:id="593586948">
      <w:bodyDiv w:val="1"/>
      <w:marLeft w:val="0"/>
      <w:marRight w:val="0"/>
      <w:marTop w:val="0"/>
      <w:marBottom w:val="0"/>
      <w:divBdr>
        <w:top w:val="none" w:sz="0" w:space="0" w:color="auto"/>
        <w:left w:val="none" w:sz="0" w:space="0" w:color="auto"/>
        <w:bottom w:val="none" w:sz="0" w:space="0" w:color="auto"/>
        <w:right w:val="none" w:sz="0" w:space="0" w:color="auto"/>
      </w:divBdr>
    </w:div>
    <w:div w:id="601496451">
      <w:bodyDiv w:val="1"/>
      <w:marLeft w:val="0"/>
      <w:marRight w:val="0"/>
      <w:marTop w:val="0"/>
      <w:marBottom w:val="0"/>
      <w:divBdr>
        <w:top w:val="none" w:sz="0" w:space="0" w:color="auto"/>
        <w:left w:val="none" w:sz="0" w:space="0" w:color="auto"/>
        <w:bottom w:val="none" w:sz="0" w:space="0" w:color="auto"/>
        <w:right w:val="none" w:sz="0" w:space="0" w:color="auto"/>
      </w:divBdr>
    </w:div>
    <w:div w:id="625163712">
      <w:bodyDiv w:val="1"/>
      <w:marLeft w:val="0"/>
      <w:marRight w:val="0"/>
      <w:marTop w:val="0"/>
      <w:marBottom w:val="0"/>
      <w:divBdr>
        <w:top w:val="none" w:sz="0" w:space="0" w:color="auto"/>
        <w:left w:val="none" w:sz="0" w:space="0" w:color="auto"/>
        <w:bottom w:val="none" w:sz="0" w:space="0" w:color="auto"/>
        <w:right w:val="none" w:sz="0" w:space="0" w:color="auto"/>
      </w:divBdr>
    </w:div>
    <w:div w:id="643049743">
      <w:bodyDiv w:val="1"/>
      <w:marLeft w:val="0"/>
      <w:marRight w:val="0"/>
      <w:marTop w:val="0"/>
      <w:marBottom w:val="0"/>
      <w:divBdr>
        <w:top w:val="none" w:sz="0" w:space="0" w:color="auto"/>
        <w:left w:val="none" w:sz="0" w:space="0" w:color="auto"/>
        <w:bottom w:val="none" w:sz="0" w:space="0" w:color="auto"/>
        <w:right w:val="none" w:sz="0" w:space="0" w:color="auto"/>
      </w:divBdr>
    </w:div>
    <w:div w:id="649410037">
      <w:bodyDiv w:val="1"/>
      <w:marLeft w:val="0"/>
      <w:marRight w:val="0"/>
      <w:marTop w:val="0"/>
      <w:marBottom w:val="0"/>
      <w:divBdr>
        <w:top w:val="none" w:sz="0" w:space="0" w:color="auto"/>
        <w:left w:val="none" w:sz="0" w:space="0" w:color="auto"/>
        <w:bottom w:val="none" w:sz="0" w:space="0" w:color="auto"/>
        <w:right w:val="none" w:sz="0" w:space="0" w:color="auto"/>
      </w:divBdr>
    </w:div>
    <w:div w:id="654339903">
      <w:bodyDiv w:val="1"/>
      <w:marLeft w:val="0"/>
      <w:marRight w:val="0"/>
      <w:marTop w:val="0"/>
      <w:marBottom w:val="0"/>
      <w:divBdr>
        <w:top w:val="none" w:sz="0" w:space="0" w:color="auto"/>
        <w:left w:val="none" w:sz="0" w:space="0" w:color="auto"/>
        <w:bottom w:val="none" w:sz="0" w:space="0" w:color="auto"/>
        <w:right w:val="none" w:sz="0" w:space="0" w:color="auto"/>
      </w:divBdr>
    </w:div>
    <w:div w:id="658390810">
      <w:bodyDiv w:val="1"/>
      <w:marLeft w:val="0"/>
      <w:marRight w:val="0"/>
      <w:marTop w:val="0"/>
      <w:marBottom w:val="0"/>
      <w:divBdr>
        <w:top w:val="none" w:sz="0" w:space="0" w:color="auto"/>
        <w:left w:val="none" w:sz="0" w:space="0" w:color="auto"/>
        <w:bottom w:val="none" w:sz="0" w:space="0" w:color="auto"/>
        <w:right w:val="none" w:sz="0" w:space="0" w:color="auto"/>
      </w:divBdr>
    </w:div>
    <w:div w:id="675110158">
      <w:bodyDiv w:val="1"/>
      <w:marLeft w:val="0"/>
      <w:marRight w:val="0"/>
      <w:marTop w:val="0"/>
      <w:marBottom w:val="0"/>
      <w:divBdr>
        <w:top w:val="none" w:sz="0" w:space="0" w:color="auto"/>
        <w:left w:val="none" w:sz="0" w:space="0" w:color="auto"/>
        <w:bottom w:val="none" w:sz="0" w:space="0" w:color="auto"/>
        <w:right w:val="none" w:sz="0" w:space="0" w:color="auto"/>
      </w:divBdr>
    </w:div>
    <w:div w:id="686979390">
      <w:bodyDiv w:val="1"/>
      <w:marLeft w:val="0"/>
      <w:marRight w:val="0"/>
      <w:marTop w:val="0"/>
      <w:marBottom w:val="0"/>
      <w:divBdr>
        <w:top w:val="none" w:sz="0" w:space="0" w:color="auto"/>
        <w:left w:val="none" w:sz="0" w:space="0" w:color="auto"/>
        <w:bottom w:val="none" w:sz="0" w:space="0" w:color="auto"/>
        <w:right w:val="none" w:sz="0" w:space="0" w:color="auto"/>
      </w:divBdr>
    </w:div>
    <w:div w:id="688529001">
      <w:bodyDiv w:val="1"/>
      <w:marLeft w:val="0"/>
      <w:marRight w:val="0"/>
      <w:marTop w:val="0"/>
      <w:marBottom w:val="0"/>
      <w:divBdr>
        <w:top w:val="none" w:sz="0" w:space="0" w:color="auto"/>
        <w:left w:val="none" w:sz="0" w:space="0" w:color="auto"/>
        <w:bottom w:val="none" w:sz="0" w:space="0" w:color="auto"/>
        <w:right w:val="none" w:sz="0" w:space="0" w:color="auto"/>
      </w:divBdr>
    </w:div>
    <w:div w:id="690835476">
      <w:bodyDiv w:val="1"/>
      <w:marLeft w:val="0"/>
      <w:marRight w:val="0"/>
      <w:marTop w:val="0"/>
      <w:marBottom w:val="0"/>
      <w:divBdr>
        <w:top w:val="none" w:sz="0" w:space="0" w:color="auto"/>
        <w:left w:val="none" w:sz="0" w:space="0" w:color="auto"/>
        <w:bottom w:val="none" w:sz="0" w:space="0" w:color="auto"/>
        <w:right w:val="none" w:sz="0" w:space="0" w:color="auto"/>
      </w:divBdr>
    </w:div>
    <w:div w:id="710611801">
      <w:bodyDiv w:val="1"/>
      <w:marLeft w:val="0"/>
      <w:marRight w:val="0"/>
      <w:marTop w:val="0"/>
      <w:marBottom w:val="0"/>
      <w:divBdr>
        <w:top w:val="none" w:sz="0" w:space="0" w:color="auto"/>
        <w:left w:val="none" w:sz="0" w:space="0" w:color="auto"/>
        <w:bottom w:val="none" w:sz="0" w:space="0" w:color="auto"/>
        <w:right w:val="none" w:sz="0" w:space="0" w:color="auto"/>
      </w:divBdr>
    </w:div>
    <w:div w:id="711884568">
      <w:bodyDiv w:val="1"/>
      <w:marLeft w:val="0"/>
      <w:marRight w:val="0"/>
      <w:marTop w:val="0"/>
      <w:marBottom w:val="0"/>
      <w:divBdr>
        <w:top w:val="none" w:sz="0" w:space="0" w:color="auto"/>
        <w:left w:val="none" w:sz="0" w:space="0" w:color="auto"/>
        <w:bottom w:val="none" w:sz="0" w:space="0" w:color="auto"/>
        <w:right w:val="none" w:sz="0" w:space="0" w:color="auto"/>
      </w:divBdr>
    </w:div>
    <w:div w:id="714886153">
      <w:bodyDiv w:val="1"/>
      <w:marLeft w:val="0"/>
      <w:marRight w:val="0"/>
      <w:marTop w:val="0"/>
      <w:marBottom w:val="0"/>
      <w:divBdr>
        <w:top w:val="none" w:sz="0" w:space="0" w:color="auto"/>
        <w:left w:val="none" w:sz="0" w:space="0" w:color="auto"/>
        <w:bottom w:val="none" w:sz="0" w:space="0" w:color="auto"/>
        <w:right w:val="none" w:sz="0" w:space="0" w:color="auto"/>
      </w:divBdr>
    </w:div>
    <w:div w:id="716246239">
      <w:bodyDiv w:val="1"/>
      <w:marLeft w:val="0"/>
      <w:marRight w:val="0"/>
      <w:marTop w:val="0"/>
      <w:marBottom w:val="0"/>
      <w:divBdr>
        <w:top w:val="none" w:sz="0" w:space="0" w:color="auto"/>
        <w:left w:val="none" w:sz="0" w:space="0" w:color="auto"/>
        <w:bottom w:val="none" w:sz="0" w:space="0" w:color="auto"/>
        <w:right w:val="none" w:sz="0" w:space="0" w:color="auto"/>
      </w:divBdr>
    </w:div>
    <w:div w:id="720323378">
      <w:bodyDiv w:val="1"/>
      <w:marLeft w:val="0"/>
      <w:marRight w:val="0"/>
      <w:marTop w:val="0"/>
      <w:marBottom w:val="0"/>
      <w:divBdr>
        <w:top w:val="none" w:sz="0" w:space="0" w:color="auto"/>
        <w:left w:val="none" w:sz="0" w:space="0" w:color="auto"/>
        <w:bottom w:val="none" w:sz="0" w:space="0" w:color="auto"/>
        <w:right w:val="none" w:sz="0" w:space="0" w:color="auto"/>
      </w:divBdr>
    </w:div>
    <w:div w:id="729577646">
      <w:bodyDiv w:val="1"/>
      <w:marLeft w:val="0"/>
      <w:marRight w:val="0"/>
      <w:marTop w:val="0"/>
      <w:marBottom w:val="0"/>
      <w:divBdr>
        <w:top w:val="none" w:sz="0" w:space="0" w:color="auto"/>
        <w:left w:val="none" w:sz="0" w:space="0" w:color="auto"/>
        <w:bottom w:val="none" w:sz="0" w:space="0" w:color="auto"/>
        <w:right w:val="none" w:sz="0" w:space="0" w:color="auto"/>
      </w:divBdr>
    </w:div>
    <w:div w:id="744567287">
      <w:bodyDiv w:val="1"/>
      <w:marLeft w:val="0"/>
      <w:marRight w:val="0"/>
      <w:marTop w:val="0"/>
      <w:marBottom w:val="0"/>
      <w:divBdr>
        <w:top w:val="none" w:sz="0" w:space="0" w:color="auto"/>
        <w:left w:val="none" w:sz="0" w:space="0" w:color="auto"/>
        <w:bottom w:val="none" w:sz="0" w:space="0" w:color="auto"/>
        <w:right w:val="none" w:sz="0" w:space="0" w:color="auto"/>
      </w:divBdr>
    </w:div>
    <w:div w:id="761994807">
      <w:bodyDiv w:val="1"/>
      <w:marLeft w:val="0"/>
      <w:marRight w:val="0"/>
      <w:marTop w:val="0"/>
      <w:marBottom w:val="0"/>
      <w:divBdr>
        <w:top w:val="none" w:sz="0" w:space="0" w:color="auto"/>
        <w:left w:val="none" w:sz="0" w:space="0" w:color="auto"/>
        <w:bottom w:val="none" w:sz="0" w:space="0" w:color="auto"/>
        <w:right w:val="none" w:sz="0" w:space="0" w:color="auto"/>
      </w:divBdr>
    </w:div>
    <w:div w:id="769741993">
      <w:bodyDiv w:val="1"/>
      <w:marLeft w:val="0"/>
      <w:marRight w:val="0"/>
      <w:marTop w:val="0"/>
      <w:marBottom w:val="0"/>
      <w:divBdr>
        <w:top w:val="none" w:sz="0" w:space="0" w:color="auto"/>
        <w:left w:val="none" w:sz="0" w:space="0" w:color="auto"/>
        <w:bottom w:val="none" w:sz="0" w:space="0" w:color="auto"/>
        <w:right w:val="none" w:sz="0" w:space="0" w:color="auto"/>
      </w:divBdr>
    </w:div>
    <w:div w:id="770973353">
      <w:bodyDiv w:val="1"/>
      <w:marLeft w:val="0"/>
      <w:marRight w:val="0"/>
      <w:marTop w:val="0"/>
      <w:marBottom w:val="0"/>
      <w:divBdr>
        <w:top w:val="none" w:sz="0" w:space="0" w:color="auto"/>
        <w:left w:val="none" w:sz="0" w:space="0" w:color="auto"/>
        <w:bottom w:val="none" w:sz="0" w:space="0" w:color="auto"/>
        <w:right w:val="none" w:sz="0" w:space="0" w:color="auto"/>
      </w:divBdr>
    </w:div>
    <w:div w:id="809324527">
      <w:bodyDiv w:val="1"/>
      <w:marLeft w:val="0"/>
      <w:marRight w:val="0"/>
      <w:marTop w:val="0"/>
      <w:marBottom w:val="0"/>
      <w:divBdr>
        <w:top w:val="none" w:sz="0" w:space="0" w:color="auto"/>
        <w:left w:val="none" w:sz="0" w:space="0" w:color="auto"/>
        <w:bottom w:val="none" w:sz="0" w:space="0" w:color="auto"/>
        <w:right w:val="none" w:sz="0" w:space="0" w:color="auto"/>
      </w:divBdr>
    </w:div>
    <w:div w:id="809833334">
      <w:bodyDiv w:val="1"/>
      <w:marLeft w:val="0"/>
      <w:marRight w:val="0"/>
      <w:marTop w:val="0"/>
      <w:marBottom w:val="0"/>
      <w:divBdr>
        <w:top w:val="none" w:sz="0" w:space="0" w:color="auto"/>
        <w:left w:val="none" w:sz="0" w:space="0" w:color="auto"/>
        <w:bottom w:val="none" w:sz="0" w:space="0" w:color="auto"/>
        <w:right w:val="none" w:sz="0" w:space="0" w:color="auto"/>
      </w:divBdr>
    </w:div>
    <w:div w:id="845441184">
      <w:bodyDiv w:val="1"/>
      <w:marLeft w:val="0"/>
      <w:marRight w:val="0"/>
      <w:marTop w:val="0"/>
      <w:marBottom w:val="0"/>
      <w:divBdr>
        <w:top w:val="none" w:sz="0" w:space="0" w:color="auto"/>
        <w:left w:val="none" w:sz="0" w:space="0" w:color="auto"/>
        <w:bottom w:val="none" w:sz="0" w:space="0" w:color="auto"/>
        <w:right w:val="none" w:sz="0" w:space="0" w:color="auto"/>
      </w:divBdr>
    </w:div>
    <w:div w:id="865682325">
      <w:bodyDiv w:val="1"/>
      <w:marLeft w:val="0"/>
      <w:marRight w:val="0"/>
      <w:marTop w:val="0"/>
      <w:marBottom w:val="0"/>
      <w:divBdr>
        <w:top w:val="none" w:sz="0" w:space="0" w:color="auto"/>
        <w:left w:val="none" w:sz="0" w:space="0" w:color="auto"/>
        <w:bottom w:val="none" w:sz="0" w:space="0" w:color="auto"/>
        <w:right w:val="none" w:sz="0" w:space="0" w:color="auto"/>
      </w:divBdr>
    </w:div>
    <w:div w:id="869225941">
      <w:bodyDiv w:val="1"/>
      <w:marLeft w:val="0"/>
      <w:marRight w:val="0"/>
      <w:marTop w:val="0"/>
      <w:marBottom w:val="0"/>
      <w:divBdr>
        <w:top w:val="none" w:sz="0" w:space="0" w:color="auto"/>
        <w:left w:val="none" w:sz="0" w:space="0" w:color="auto"/>
        <w:bottom w:val="none" w:sz="0" w:space="0" w:color="auto"/>
        <w:right w:val="none" w:sz="0" w:space="0" w:color="auto"/>
      </w:divBdr>
    </w:div>
    <w:div w:id="869340768">
      <w:bodyDiv w:val="1"/>
      <w:marLeft w:val="0"/>
      <w:marRight w:val="0"/>
      <w:marTop w:val="0"/>
      <w:marBottom w:val="0"/>
      <w:divBdr>
        <w:top w:val="none" w:sz="0" w:space="0" w:color="auto"/>
        <w:left w:val="none" w:sz="0" w:space="0" w:color="auto"/>
        <w:bottom w:val="none" w:sz="0" w:space="0" w:color="auto"/>
        <w:right w:val="none" w:sz="0" w:space="0" w:color="auto"/>
      </w:divBdr>
    </w:div>
    <w:div w:id="874778103">
      <w:bodyDiv w:val="1"/>
      <w:marLeft w:val="0"/>
      <w:marRight w:val="0"/>
      <w:marTop w:val="0"/>
      <w:marBottom w:val="0"/>
      <w:divBdr>
        <w:top w:val="none" w:sz="0" w:space="0" w:color="auto"/>
        <w:left w:val="none" w:sz="0" w:space="0" w:color="auto"/>
        <w:bottom w:val="none" w:sz="0" w:space="0" w:color="auto"/>
        <w:right w:val="none" w:sz="0" w:space="0" w:color="auto"/>
      </w:divBdr>
    </w:div>
    <w:div w:id="878976364">
      <w:bodyDiv w:val="1"/>
      <w:marLeft w:val="0"/>
      <w:marRight w:val="0"/>
      <w:marTop w:val="0"/>
      <w:marBottom w:val="0"/>
      <w:divBdr>
        <w:top w:val="none" w:sz="0" w:space="0" w:color="auto"/>
        <w:left w:val="none" w:sz="0" w:space="0" w:color="auto"/>
        <w:bottom w:val="none" w:sz="0" w:space="0" w:color="auto"/>
        <w:right w:val="none" w:sz="0" w:space="0" w:color="auto"/>
      </w:divBdr>
    </w:div>
    <w:div w:id="891699648">
      <w:bodyDiv w:val="1"/>
      <w:marLeft w:val="0"/>
      <w:marRight w:val="0"/>
      <w:marTop w:val="0"/>
      <w:marBottom w:val="0"/>
      <w:divBdr>
        <w:top w:val="none" w:sz="0" w:space="0" w:color="auto"/>
        <w:left w:val="none" w:sz="0" w:space="0" w:color="auto"/>
        <w:bottom w:val="none" w:sz="0" w:space="0" w:color="auto"/>
        <w:right w:val="none" w:sz="0" w:space="0" w:color="auto"/>
      </w:divBdr>
    </w:div>
    <w:div w:id="928735233">
      <w:bodyDiv w:val="1"/>
      <w:marLeft w:val="0"/>
      <w:marRight w:val="0"/>
      <w:marTop w:val="0"/>
      <w:marBottom w:val="0"/>
      <w:divBdr>
        <w:top w:val="none" w:sz="0" w:space="0" w:color="auto"/>
        <w:left w:val="none" w:sz="0" w:space="0" w:color="auto"/>
        <w:bottom w:val="none" w:sz="0" w:space="0" w:color="auto"/>
        <w:right w:val="none" w:sz="0" w:space="0" w:color="auto"/>
      </w:divBdr>
    </w:div>
    <w:div w:id="937250548">
      <w:bodyDiv w:val="1"/>
      <w:marLeft w:val="0"/>
      <w:marRight w:val="0"/>
      <w:marTop w:val="0"/>
      <w:marBottom w:val="0"/>
      <w:divBdr>
        <w:top w:val="none" w:sz="0" w:space="0" w:color="auto"/>
        <w:left w:val="none" w:sz="0" w:space="0" w:color="auto"/>
        <w:bottom w:val="none" w:sz="0" w:space="0" w:color="auto"/>
        <w:right w:val="none" w:sz="0" w:space="0" w:color="auto"/>
      </w:divBdr>
    </w:div>
    <w:div w:id="937561259">
      <w:bodyDiv w:val="1"/>
      <w:marLeft w:val="0"/>
      <w:marRight w:val="0"/>
      <w:marTop w:val="0"/>
      <w:marBottom w:val="0"/>
      <w:divBdr>
        <w:top w:val="none" w:sz="0" w:space="0" w:color="auto"/>
        <w:left w:val="none" w:sz="0" w:space="0" w:color="auto"/>
        <w:bottom w:val="none" w:sz="0" w:space="0" w:color="auto"/>
        <w:right w:val="none" w:sz="0" w:space="0" w:color="auto"/>
      </w:divBdr>
    </w:div>
    <w:div w:id="943072327">
      <w:bodyDiv w:val="1"/>
      <w:marLeft w:val="0"/>
      <w:marRight w:val="0"/>
      <w:marTop w:val="0"/>
      <w:marBottom w:val="0"/>
      <w:divBdr>
        <w:top w:val="none" w:sz="0" w:space="0" w:color="auto"/>
        <w:left w:val="none" w:sz="0" w:space="0" w:color="auto"/>
        <w:bottom w:val="none" w:sz="0" w:space="0" w:color="auto"/>
        <w:right w:val="none" w:sz="0" w:space="0" w:color="auto"/>
      </w:divBdr>
    </w:div>
    <w:div w:id="945119492">
      <w:bodyDiv w:val="1"/>
      <w:marLeft w:val="0"/>
      <w:marRight w:val="0"/>
      <w:marTop w:val="0"/>
      <w:marBottom w:val="0"/>
      <w:divBdr>
        <w:top w:val="none" w:sz="0" w:space="0" w:color="auto"/>
        <w:left w:val="none" w:sz="0" w:space="0" w:color="auto"/>
        <w:bottom w:val="none" w:sz="0" w:space="0" w:color="auto"/>
        <w:right w:val="none" w:sz="0" w:space="0" w:color="auto"/>
      </w:divBdr>
    </w:div>
    <w:div w:id="947158560">
      <w:bodyDiv w:val="1"/>
      <w:marLeft w:val="0"/>
      <w:marRight w:val="0"/>
      <w:marTop w:val="0"/>
      <w:marBottom w:val="0"/>
      <w:divBdr>
        <w:top w:val="none" w:sz="0" w:space="0" w:color="auto"/>
        <w:left w:val="none" w:sz="0" w:space="0" w:color="auto"/>
        <w:bottom w:val="none" w:sz="0" w:space="0" w:color="auto"/>
        <w:right w:val="none" w:sz="0" w:space="0" w:color="auto"/>
      </w:divBdr>
    </w:div>
    <w:div w:id="964653045">
      <w:bodyDiv w:val="1"/>
      <w:marLeft w:val="0"/>
      <w:marRight w:val="0"/>
      <w:marTop w:val="0"/>
      <w:marBottom w:val="0"/>
      <w:divBdr>
        <w:top w:val="none" w:sz="0" w:space="0" w:color="auto"/>
        <w:left w:val="none" w:sz="0" w:space="0" w:color="auto"/>
        <w:bottom w:val="none" w:sz="0" w:space="0" w:color="auto"/>
        <w:right w:val="none" w:sz="0" w:space="0" w:color="auto"/>
      </w:divBdr>
    </w:div>
    <w:div w:id="983896464">
      <w:bodyDiv w:val="1"/>
      <w:marLeft w:val="0"/>
      <w:marRight w:val="0"/>
      <w:marTop w:val="0"/>
      <w:marBottom w:val="0"/>
      <w:divBdr>
        <w:top w:val="none" w:sz="0" w:space="0" w:color="auto"/>
        <w:left w:val="none" w:sz="0" w:space="0" w:color="auto"/>
        <w:bottom w:val="none" w:sz="0" w:space="0" w:color="auto"/>
        <w:right w:val="none" w:sz="0" w:space="0" w:color="auto"/>
      </w:divBdr>
    </w:div>
    <w:div w:id="1001273219">
      <w:bodyDiv w:val="1"/>
      <w:marLeft w:val="0"/>
      <w:marRight w:val="0"/>
      <w:marTop w:val="0"/>
      <w:marBottom w:val="0"/>
      <w:divBdr>
        <w:top w:val="none" w:sz="0" w:space="0" w:color="auto"/>
        <w:left w:val="none" w:sz="0" w:space="0" w:color="auto"/>
        <w:bottom w:val="none" w:sz="0" w:space="0" w:color="auto"/>
        <w:right w:val="none" w:sz="0" w:space="0" w:color="auto"/>
      </w:divBdr>
    </w:div>
    <w:div w:id="1004359048">
      <w:bodyDiv w:val="1"/>
      <w:marLeft w:val="0"/>
      <w:marRight w:val="0"/>
      <w:marTop w:val="0"/>
      <w:marBottom w:val="0"/>
      <w:divBdr>
        <w:top w:val="none" w:sz="0" w:space="0" w:color="auto"/>
        <w:left w:val="none" w:sz="0" w:space="0" w:color="auto"/>
        <w:bottom w:val="none" w:sz="0" w:space="0" w:color="auto"/>
        <w:right w:val="none" w:sz="0" w:space="0" w:color="auto"/>
      </w:divBdr>
    </w:div>
    <w:div w:id="1008094258">
      <w:bodyDiv w:val="1"/>
      <w:marLeft w:val="0"/>
      <w:marRight w:val="0"/>
      <w:marTop w:val="0"/>
      <w:marBottom w:val="0"/>
      <w:divBdr>
        <w:top w:val="none" w:sz="0" w:space="0" w:color="auto"/>
        <w:left w:val="none" w:sz="0" w:space="0" w:color="auto"/>
        <w:bottom w:val="none" w:sz="0" w:space="0" w:color="auto"/>
        <w:right w:val="none" w:sz="0" w:space="0" w:color="auto"/>
      </w:divBdr>
    </w:div>
    <w:div w:id="1009983343">
      <w:bodyDiv w:val="1"/>
      <w:marLeft w:val="0"/>
      <w:marRight w:val="0"/>
      <w:marTop w:val="0"/>
      <w:marBottom w:val="0"/>
      <w:divBdr>
        <w:top w:val="none" w:sz="0" w:space="0" w:color="auto"/>
        <w:left w:val="none" w:sz="0" w:space="0" w:color="auto"/>
        <w:bottom w:val="none" w:sz="0" w:space="0" w:color="auto"/>
        <w:right w:val="none" w:sz="0" w:space="0" w:color="auto"/>
      </w:divBdr>
    </w:div>
    <w:div w:id="1031883856">
      <w:bodyDiv w:val="1"/>
      <w:marLeft w:val="0"/>
      <w:marRight w:val="0"/>
      <w:marTop w:val="0"/>
      <w:marBottom w:val="0"/>
      <w:divBdr>
        <w:top w:val="none" w:sz="0" w:space="0" w:color="auto"/>
        <w:left w:val="none" w:sz="0" w:space="0" w:color="auto"/>
        <w:bottom w:val="none" w:sz="0" w:space="0" w:color="auto"/>
        <w:right w:val="none" w:sz="0" w:space="0" w:color="auto"/>
      </w:divBdr>
    </w:div>
    <w:div w:id="1037313655">
      <w:bodyDiv w:val="1"/>
      <w:marLeft w:val="0"/>
      <w:marRight w:val="0"/>
      <w:marTop w:val="0"/>
      <w:marBottom w:val="0"/>
      <w:divBdr>
        <w:top w:val="none" w:sz="0" w:space="0" w:color="auto"/>
        <w:left w:val="none" w:sz="0" w:space="0" w:color="auto"/>
        <w:bottom w:val="none" w:sz="0" w:space="0" w:color="auto"/>
        <w:right w:val="none" w:sz="0" w:space="0" w:color="auto"/>
      </w:divBdr>
    </w:div>
    <w:div w:id="1046222783">
      <w:bodyDiv w:val="1"/>
      <w:marLeft w:val="0"/>
      <w:marRight w:val="0"/>
      <w:marTop w:val="0"/>
      <w:marBottom w:val="0"/>
      <w:divBdr>
        <w:top w:val="none" w:sz="0" w:space="0" w:color="auto"/>
        <w:left w:val="none" w:sz="0" w:space="0" w:color="auto"/>
        <w:bottom w:val="none" w:sz="0" w:space="0" w:color="auto"/>
        <w:right w:val="none" w:sz="0" w:space="0" w:color="auto"/>
      </w:divBdr>
    </w:div>
    <w:div w:id="1050156987">
      <w:bodyDiv w:val="1"/>
      <w:marLeft w:val="0"/>
      <w:marRight w:val="0"/>
      <w:marTop w:val="0"/>
      <w:marBottom w:val="0"/>
      <w:divBdr>
        <w:top w:val="none" w:sz="0" w:space="0" w:color="auto"/>
        <w:left w:val="none" w:sz="0" w:space="0" w:color="auto"/>
        <w:bottom w:val="none" w:sz="0" w:space="0" w:color="auto"/>
        <w:right w:val="none" w:sz="0" w:space="0" w:color="auto"/>
      </w:divBdr>
    </w:div>
    <w:div w:id="1060057715">
      <w:bodyDiv w:val="1"/>
      <w:marLeft w:val="0"/>
      <w:marRight w:val="0"/>
      <w:marTop w:val="0"/>
      <w:marBottom w:val="0"/>
      <w:divBdr>
        <w:top w:val="none" w:sz="0" w:space="0" w:color="auto"/>
        <w:left w:val="none" w:sz="0" w:space="0" w:color="auto"/>
        <w:bottom w:val="none" w:sz="0" w:space="0" w:color="auto"/>
        <w:right w:val="none" w:sz="0" w:space="0" w:color="auto"/>
      </w:divBdr>
    </w:div>
    <w:div w:id="1060639190">
      <w:bodyDiv w:val="1"/>
      <w:marLeft w:val="0"/>
      <w:marRight w:val="0"/>
      <w:marTop w:val="0"/>
      <w:marBottom w:val="0"/>
      <w:divBdr>
        <w:top w:val="none" w:sz="0" w:space="0" w:color="auto"/>
        <w:left w:val="none" w:sz="0" w:space="0" w:color="auto"/>
        <w:bottom w:val="none" w:sz="0" w:space="0" w:color="auto"/>
        <w:right w:val="none" w:sz="0" w:space="0" w:color="auto"/>
      </w:divBdr>
    </w:div>
    <w:div w:id="1068457496">
      <w:bodyDiv w:val="1"/>
      <w:marLeft w:val="0"/>
      <w:marRight w:val="0"/>
      <w:marTop w:val="0"/>
      <w:marBottom w:val="0"/>
      <w:divBdr>
        <w:top w:val="none" w:sz="0" w:space="0" w:color="auto"/>
        <w:left w:val="none" w:sz="0" w:space="0" w:color="auto"/>
        <w:bottom w:val="none" w:sz="0" w:space="0" w:color="auto"/>
        <w:right w:val="none" w:sz="0" w:space="0" w:color="auto"/>
      </w:divBdr>
    </w:div>
    <w:div w:id="1070887762">
      <w:bodyDiv w:val="1"/>
      <w:marLeft w:val="0"/>
      <w:marRight w:val="0"/>
      <w:marTop w:val="0"/>
      <w:marBottom w:val="0"/>
      <w:divBdr>
        <w:top w:val="none" w:sz="0" w:space="0" w:color="auto"/>
        <w:left w:val="none" w:sz="0" w:space="0" w:color="auto"/>
        <w:bottom w:val="none" w:sz="0" w:space="0" w:color="auto"/>
        <w:right w:val="none" w:sz="0" w:space="0" w:color="auto"/>
      </w:divBdr>
    </w:div>
    <w:div w:id="1084380273">
      <w:bodyDiv w:val="1"/>
      <w:marLeft w:val="0"/>
      <w:marRight w:val="0"/>
      <w:marTop w:val="0"/>
      <w:marBottom w:val="0"/>
      <w:divBdr>
        <w:top w:val="none" w:sz="0" w:space="0" w:color="auto"/>
        <w:left w:val="none" w:sz="0" w:space="0" w:color="auto"/>
        <w:bottom w:val="none" w:sz="0" w:space="0" w:color="auto"/>
        <w:right w:val="none" w:sz="0" w:space="0" w:color="auto"/>
      </w:divBdr>
    </w:div>
    <w:div w:id="1085540031">
      <w:bodyDiv w:val="1"/>
      <w:marLeft w:val="0"/>
      <w:marRight w:val="0"/>
      <w:marTop w:val="0"/>
      <w:marBottom w:val="0"/>
      <w:divBdr>
        <w:top w:val="none" w:sz="0" w:space="0" w:color="auto"/>
        <w:left w:val="none" w:sz="0" w:space="0" w:color="auto"/>
        <w:bottom w:val="none" w:sz="0" w:space="0" w:color="auto"/>
        <w:right w:val="none" w:sz="0" w:space="0" w:color="auto"/>
      </w:divBdr>
    </w:div>
    <w:div w:id="1086804766">
      <w:bodyDiv w:val="1"/>
      <w:marLeft w:val="0"/>
      <w:marRight w:val="0"/>
      <w:marTop w:val="0"/>
      <w:marBottom w:val="0"/>
      <w:divBdr>
        <w:top w:val="none" w:sz="0" w:space="0" w:color="auto"/>
        <w:left w:val="none" w:sz="0" w:space="0" w:color="auto"/>
        <w:bottom w:val="none" w:sz="0" w:space="0" w:color="auto"/>
        <w:right w:val="none" w:sz="0" w:space="0" w:color="auto"/>
      </w:divBdr>
    </w:div>
    <w:div w:id="1091389074">
      <w:bodyDiv w:val="1"/>
      <w:marLeft w:val="0"/>
      <w:marRight w:val="0"/>
      <w:marTop w:val="0"/>
      <w:marBottom w:val="0"/>
      <w:divBdr>
        <w:top w:val="none" w:sz="0" w:space="0" w:color="auto"/>
        <w:left w:val="none" w:sz="0" w:space="0" w:color="auto"/>
        <w:bottom w:val="none" w:sz="0" w:space="0" w:color="auto"/>
        <w:right w:val="none" w:sz="0" w:space="0" w:color="auto"/>
      </w:divBdr>
    </w:div>
    <w:div w:id="1101611856">
      <w:bodyDiv w:val="1"/>
      <w:marLeft w:val="0"/>
      <w:marRight w:val="0"/>
      <w:marTop w:val="0"/>
      <w:marBottom w:val="0"/>
      <w:divBdr>
        <w:top w:val="none" w:sz="0" w:space="0" w:color="auto"/>
        <w:left w:val="none" w:sz="0" w:space="0" w:color="auto"/>
        <w:bottom w:val="none" w:sz="0" w:space="0" w:color="auto"/>
        <w:right w:val="none" w:sz="0" w:space="0" w:color="auto"/>
      </w:divBdr>
    </w:div>
    <w:div w:id="1107192042">
      <w:bodyDiv w:val="1"/>
      <w:marLeft w:val="0"/>
      <w:marRight w:val="0"/>
      <w:marTop w:val="0"/>
      <w:marBottom w:val="0"/>
      <w:divBdr>
        <w:top w:val="none" w:sz="0" w:space="0" w:color="auto"/>
        <w:left w:val="none" w:sz="0" w:space="0" w:color="auto"/>
        <w:bottom w:val="none" w:sz="0" w:space="0" w:color="auto"/>
        <w:right w:val="none" w:sz="0" w:space="0" w:color="auto"/>
      </w:divBdr>
    </w:div>
    <w:div w:id="1112477503">
      <w:bodyDiv w:val="1"/>
      <w:marLeft w:val="0"/>
      <w:marRight w:val="0"/>
      <w:marTop w:val="0"/>
      <w:marBottom w:val="0"/>
      <w:divBdr>
        <w:top w:val="none" w:sz="0" w:space="0" w:color="auto"/>
        <w:left w:val="none" w:sz="0" w:space="0" w:color="auto"/>
        <w:bottom w:val="none" w:sz="0" w:space="0" w:color="auto"/>
        <w:right w:val="none" w:sz="0" w:space="0" w:color="auto"/>
      </w:divBdr>
    </w:div>
    <w:div w:id="1128088438">
      <w:bodyDiv w:val="1"/>
      <w:marLeft w:val="0"/>
      <w:marRight w:val="0"/>
      <w:marTop w:val="0"/>
      <w:marBottom w:val="0"/>
      <w:divBdr>
        <w:top w:val="none" w:sz="0" w:space="0" w:color="auto"/>
        <w:left w:val="none" w:sz="0" w:space="0" w:color="auto"/>
        <w:bottom w:val="none" w:sz="0" w:space="0" w:color="auto"/>
        <w:right w:val="none" w:sz="0" w:space="0" w:color="auto"/>
      </w:divBdr>
    </w:div>
    <w:div w:id="1148282177">
      <w:bodyDiv w:val="1"/>
      <w:marLeft w:val="0"/>
      <w:marRight w:val="0"/>
      <w:marTop w:val="0"/>
      <w:marBottom w:val="0"/>
      <w:divBdr>
        <w:top w:val="none" w:sz="0" w:space="0" w:color="auto"/>
        <w:left w:val="none" w:sz="0" w:space="0" w:color="auto"/>
        <w:bottom w:val="none" w:sz="0" w:space="0" w:color="auto"/>
        <w:right w:val="none" w:sz="0" w:space="0" w:color="auto"/>
      </w:divBdr>
    </w:div>
    <w:div w:id="1153257208">
      <w:bodyDiv w:val="1"/>
      <w:marLeft w:val="0"/>
      <w:marRight w:val="0"/>
      <w:marTop w:val="0"/>
      <w:marBottom w:val="0"/>
      <w:divBdr>
        <w:top w:val="none" w:sz="0" w:space="0" w:color="auto"/>
        <w:left w:val="none" w:sz="0" w:space="0" w:color="auto"/>
        <w:bottom w:val="none" w:sz="0" w:space="0" w:color="auto"/>
        <w:right w:val="none" w:sz="0" w:space="0" w:color="auto"/>
      </w:divBdr>
    </w:div>
    <w:div w:id="1159344571">
      <w:bodyDiv w:val="1"/>
      <w:marLeft w:val="0"/>
      <w:marRight w:val="0"/>
      <w:marTop w:val="0"/>
      <w:marBottom w:val="0"/>
      <w:divBdr>
        <w:top w:val="none" w:sz="0" w:space="0" w:color="auto"/>
        <w:left w:val="none" w:sz="0" w:space="0" w:color="auto"/>
        <w:bottom w:val="none" w:sz="0" w:space="0" w:color="auto"/>
        <w:right w:val="none" w:sz="0" w:space="0" w:color="auto"/>
      </w:divBdr>
    </w:div>
    <w:div w:id="1173446968">
      <w:bodyDiv w:val="1"/>
      <w:marLeft w:val="0"/>
      <w:marRight w:val="0"/>
      <w:marTop w:val="0"/>
      <w:marBottom w:val="0"/>
      <w:divBdr>
        <w:top w:val="none" w:sz="0" w:space="0" w:color="auto"/>
        <w:left w:val="none" w:sz="0" w:space="0" w:color="auto"/>
        <w:bottom w:val="none" w:sz="0" w:space="0" w:color="auto"/>
        <w:right w:val="none" w:sz="0" w:space="0" w:color="auto"/>
      </w:divBdr>
    </w:div>
    <w:div w:id="1175415591">
      <w:bodyDiv w:val="1"/>
      <w:marLeft w:val="0"/>
      <w:marRight w:val="0"/>
      <w:marTop w:val="0"/>
      <w:marBottom w:val="0"/>
      <w:divBdr>
        <w:top w:val="none" w:sz="0" w:space="0" w:color="auto"/>
        <w:left w:val="none" w:sz="0" w:space="0" w:color="auto"/>
        <w:bottom w:val="none" w:sz="0" w:space="0" w:color="auto"/>
        <w:right w:val="none" w:sz="0" w:space="0" w:color="auto"/>
      </w:divBdr>
    </w:div>
    <w:div w:id="1182361199">
      <w:bodyDiv w:val="1"/>
      <w:marLeft w:val="0"/>
      <w:marRight w:val="0"/>
      <w:marTop w:val="0"/>
      <w:marBottom w:val="0"/>
      <w:divBdr>
        <w:top w:val="none" w:sz="0" w:space="0" w:color="auto"/>
        <w:left w:val="none" w:sz="0" w:space="0" w:color="auto"/>
        <w:bottom w:val="none" w:sz="0" w:space="0" w:color="auto"/>
        <w:right w:val="none" w:sz="0" w:space="0" w:color="auto"/>
      </w:divBdr>
    </w:div>
    <w:div w:id="1192231563">
      <w:bodyDiv w:val="1"/>
      <w:marLeft w:val="0"/>
      <w:marRight w:val="0"/>
      <w:marTop w:val="0"/>
      <w:marBottom w:val="0"/>
      <w:divBdr>
        <w:top w:val="none" w:sz="0" w:space="0" w:color="auto"/>
        <w:left w:val="none" w:sz="0" w:space="0" w:color="auto"/>
        <w:bottom w:val="none" w:sz="0" w:space="0" w:color="auto"/>
        <w:right w:val="none" w:sz="0" w:space="0" w:color="auto"/>
      </w:divBdr>
    </w:div>
    <w:div w:id="1199583185">
      <w:bodyDiv w:val="1"/>
      <w:marLeft w:val="0"/>
      <w:marRight w:val="0"/>
      <w:marTop w:val="0"/>
      <w:marBottom w:val="0"/>
      <w:divBdr>
        <w:top w:val="none" w:sz="0" w:space="0" w:color="auto"/>
        <w:left w:val="none" w:sz="0" w:space="0" w:color="auto"/>
        <w:bottom w:val="none" w:sz="0" w:space="0" w:color="auto"/>
        <w:right w:val="none" w:sz="0" w:space="0" w:color="auto"/>
      </w:divBdr>
    </w:div>
    <w:div w:id="1220167646">
      <w:bodyDiv w:val="1"/>
      <w:marLeft w:val="0"/>
      <w:marRight w:val="0"/>
      <w:marTop w:val="0"/>
      <w:marBottom w:val="0"/>
      <w:divBdr>
        <w:top w:val="none" w:sz="0" w:space="0" w:color="auto"/>
        <w:left w:val="none" w:sz="0" w:space="0" w:color="auto"/>
        <w:bottom w:val="none" w:sz="0" w:space="0" w:color="auto"/>
        <w:right w:val="none" w:sz="0" w:space="0" w:color="auto"/>
      </w:divBdr>
    </w:div>
    <w:div w:id="1223099477">
      <w:bodyDiv w:val="1"/>
      <w:marLeft w:val="0"/>
      <w:marRight w:val="0"/>
      <w:marTop w:val="0"/>
      <w:marBottom w:val="0"/>
      <w:divBdr>
        <w:top w:val="none" w:sz="0" w:space="0" w:color="auto"/>
        <w:left w:val="none" w:sz="0" w:space="0" w:color="auto"/>
        <w:bottom w:val="none" w:sz="0" w:space="0" w:color="auto"/>
        <w:right w:val="none" w:sz="0" w:space="0" w:color="auto"/>
      </w:divBdr>
    </w:div>
    <w:div w:id="1223911648">
      <w:bodyDiv w:val="1"/>
      <w:marLeft w:val="0"/>
      <w:marRight w:val="0"/>
      <w:marTop w:val="0"/>
      <w:marBottom w:val="0"/>
      <w:divBdr>
        <w:top w:val="none" w:sz="0" w:space="0" w:color="auto"/>
        <w:left w:val="none" w:sz="0" w:space="0" w:color="auto"/>
        <w:bottom w:val="none" w:sz="0" w:space="0" w:color="auto"/>
        <w:right w:val="none" w:sz="0" w:space="0" w:color="auto"/>
      </w:divBdr>
    </w:div>
    <w:div w:id="1240404795">
      <w:bodyDiv w:val="1"/>
      <w:marLeft w:val="0"/>
      <w:marRight w:val="0"/>
      <w:marTop w:val="0"/>
      <w:marBottom w:val="0"/>
      <w:divBdr>
        <w:top w:val="none" w:sz="0" w:space="0" w:color="auto"/>
        <w:left w:val="none" w:sz="0" w:space="0" w:color="auto"/>
        <w:bottom w:val="none" w:sz="0" w:space="0" w:color="auto"/>
        <w:right w:val="none" w:sz="0" w:space="0" w:color="auto"/>
      </w:divBdr>
    </w:div>
    <w:div w:id="1242830196">
      <w:bodyDiv w:val="1"/>
      <w:marLeft w:val="0"/>
      <w:marRight w:val="0"/>
      <w:marTop w:val="0"/>
      <w:marBottom w:val="0"/>
      <w:divBdr>
        <w:top w:val="none" w:sz="0" w:space="0" w:color="auto"/>
        <w:left w:val="none" w:sz="0" w:space="0" w:color="auto"/>
        <w:bottom w:val="none" w:sz="0" w:space="0" w:color="auto"/>
        <w:right w:val="none" w:sz="0" w:space="0" w:color="auto"/>
      </w:divBdr>
    </w:div>
    <w:div w:id="1262643976">
      <w:bodyDiv w:val="1"/>
      <w:marLeft w:val="0"/>
      <w:marRight w:val="0"/>
      <w:marTop w:val="0"/>
      <w:marBottom w:val="0"/>
      <w:divBdr>
        <w:top w:val="none" w:sz="0" w:space="0" w:color="auto"/>
        <w:left w:val="none" w:sz="0" w:space="0" w:color="auto"/>
        <w:bottom w:val="none" w:sz="0" w:space="0" w:color="auto"/>
        <w:right w:val="none" w:sz="0" w:space="0" w:color="auto"/>
      </w:divBdr>
    </w:div>
    <w:div w:id="1263957051">
      <w:bodyDiv w:val="1"/>
      <w:marLeft w:val="0"/>
      <w:marRight w:val="0"/>
      <w:marTop w:val="0"/>
      <w:marBottom w:val="0"/>
      <w:divBdr>
        <w:top w:val="none" w:sz="0" w:space="0" w:color="auto"/>
        <w:left w:val="none" w:sz="0" w:space="0" w:color="auto"/>
        <w:bottom w:val="none" w:sz="0" w:space="0" w:color="auto"/>
        <w:right w:val="none" w:sz="0" w:space="0" w:color="auto"/>
      </w:divBdr>
    </w:div>
    <w:div w:id="1269850486">
      <w:bodyDiv w:val="1"/>
      <w:marLeft w:val="0"/>
      <w:marRight w:val="0"/>
      <w:marTop w:val="0"/>
      <w:marBottom w:val="0"/>
      <w:divBdr>
        <w:top w:val="none" w:sz="0" w:space="0" w:color="auto"/>
        <w:left w:val="none" w:sz="0" w:space="0" w:color="auto"/>
        <w:bottom w:val="none" w:sz="0" w:space="0" w:color="auto"/>
        <w:right w:val="none" w:sz="0" w:space="0" w:color="auto"/>
      </w:divBdr>
    </w:div>
    <w:div w:id="1279095313">
      <w:bodyDiv w:val="1"/>
      <w:marLeft w:val="0"/>
      <w:marRight w:val="0"/>
      <w:marTop w:val="0"/>
      <w:marBottom w:val="0"/>
      <w:divBdr>
        <w:top w:val="none" w:sz="0" w:space="0" w:color="auto"/>
        <w:left w:val="none" w:sz="0" w:space="0" w:color="auto"/>
        <w:bottom w:val="none" w:sz="0" w:space="0" w:color="auto"/>
        <w:right w:val="none" w:sz="0" w:space="0" w:color="auto"/>
      </w:divBdr>
    </w:div>
    <w:div w:id="1279801715">
      <w:bodyDiv w:val="1"/>
      <w:marLeft w:val="0"/>
      <w:marRight w:val="0"/>
      <w:marTop w:val="0"/>
      <w:marBottom w:val="0"/>
      <w:divBdr>
        <w:top w:val="none" w:sz="0" w:space="0" w:color="auto"/>
        <w:left w:val="none" w:sz="0" w:space="0" w:color="auto"/>
        <w:bottom w:val="none" w:sz="0" w:space="0" w:color="auto"/>
        <w:right w:val="none" w:sz="0" w:space="0" w:color="auto"/>
      </w:divBdr>
    </w:div>
    <w:div w:id="1288898400">
      <w:bodyDiv w:val="1"/>
      <w:marLeft w:val="0"/>
      <w:marRight w:val="0"/>
      <w:marTop w:val="0"/>
      <w:marBottom w:val="0"/>
      <w:divBdr>
        <w:top w:val="none" w:sz="0" w:space="0" w:color="auto"/>
        <w:left w:val="none" w:sz="0" w:space="0" w:color="auto"/>
        <w:bottom w:val="none" w:sz="0" w:space="0" w:color="auto"/>
        <w:right w:val="none" w:sz="0" w:space="0" w:color="auto"/>
      </w:divBdr>
    </w:div>
    <w:div w:id="1292711520">
      <w:bodyDiv w:val="1"/>
      <w:marLeft w:val="0"/>
      <w:marRight w:val="0"/>
      <w:marTop w:val="0"/>
      <w:marBottom w:val="0"/>
      <w:divBdr>
        <w:top w:val="none" w:sz="0" w:space="0" w:color="auto"/>
        <w:left w:val="none" w:sz="0" w:space="0" w:color="auto"/>
        <w:bottom w:val="none" w:sz="0" w:space="0" w:color="auto"/>
        <w:right w:val="none" w:sz="0" w:space="0" w:color="auto"/>
      </w:divBdr>
    </w:div>
    <w:div w:id="1338339245">
      <w:bodyDiv w:val="1"/>
      <w:marLeft w:val="0"/>
      <w:marRight w:val="0"/>
      <w:marTop w:val="0"/>
      <w:marBottom w:val="0"/>
      <w:divBdr>
        <w:top w:val="none" w:sz="0" w:space="0" w:color="auto"/>
        <w:left w:val="none" w:sz="0" w:space="0" w:color="auto"/>
        <w:bottom w:val="none" w:sz="0" w:space="0" w:color="auto"/>
        <w:right w:val="none" w:sz="0" w:space="0" w:color="auto"/>
      </w:divBdr>
    </w:div>
    <w:div w:id="1364474170">
      <w:bodyDiv w:val="1"/>
      <w:marLeft w:val="0"/>
      <w:marRight w:val="0"/>
      <w:marTop w:val="0"/>
      <w:marBottom w:val="0"/>
      <w:divBdr>
        <w:top w:val="none" w:sz="0" w:space="0" w:color="auto"/>
        <w:left w:val="none" w:sz="0" w:space="0" w:color="auto"/>
        <w:bottom w:val="none" w:sz="0" w:space="0" w:color="auto"/>
        <w:right w:val="none" w:sz="0" w:space="0" w:color="auto"/>
      </w:divBdr>
    </w:div>
    <w:div w:id="1368751794">
      <w:bodyDiv w:val="1"/>
      <w:marLeft w:val="0"/>
      <w:marRight w:val="0"/>
      <w:marTop w:val="0"/>
      <w:marBottom w:val="0"/>
      <w:divBdr>
        <w:top w:val="none" w:sz="0" w:space="0" w:color="auto"/>
        <w:left w:val="none" w:sz="0" w:space="0" w:color="auto"/>
        <w:bottom w:val="none" w:sz="0" w:space="0" w:color="auto"/>
        <w:right w:val="none" w:sz="0" w:space="0" w:color="auto"/>
      </w:divBdr>
    </w:div>
    <w:div w:id="1371997917">
      <w:bodyDiv w:val="1"/>
      <w:marLeft w:val="0"/>
      <w:marRight w:val="0"/>
      <w:marTop w:val="0"/>
      <w:marBottom w:val="0"/>
      <w:divBdr>
        <w:top w:val="none" w:sz="0" w:space="0" w:color="auto"/>
        <w:left w:val="none" w:sz="0" w:space="0" w:color="auto"/>
        <w:bottom w:val="none" w:sz="0" w:space="0" w:color="auto"/>
        <w:right w:val="none" w:sz="0" w:space="0" w:color="auto"/>
      </w:divBdr>
    </w:div>
    <w:div w:id="1380284968">
      <w:bodyDiv w:val="1"/>
      <w:marLeft w:val="0"/>
      <w:marRight w:val="0"/>
      <w:marTop w:val="0"/>
      <w:marBottom w:val="0"/>
      <w:divBdr>
        <w:top w:val="none" w:sz="0" w:space="0" w:color="auto"/>
        <w:left w:val="none" w:sz="0" w:space="0" w:color="auto"/>
        <w:bottom w:val="none" w:sz="0" w:space="0" w:color="auto"/>
        <w:right w:val="none" w:sz="0" w:space="0" w:color="auto"/>
      </w:divBdr>
    </w:div>
    <w:div w:id="1384016637">
      <w:bodyDiv w:val="1"/>
      <w:marLeft w:val="0"/>
      <w:marRight w:val="0"/>
      <w:marTop w:val="0"/>
      <w:marBottom w:val="0"/>
      <w:divBdr>
        <w:top w:val="none" w:sz="0" w:space="0" w:color="auto"/>
        <w:left w:val="none" w:sz="0" w:space="0" w:color="auto"/>
        <w:bottom w:val="none" w:sz="0" w:space="0" w:color="auto"/>
        <w:right w:val="none" w:sz="0" w:space="0" w:color="auto"/>
      </w:divBdr>
    </w:div>
    <w:div w:id="1410886444">
      <w:bodyDiv w:val="1"/>
      <w:marLeft w:val="0"/>
      <w:marRight w:val="0"/>
      <w:marTop w:val="0"/>
      <w:marBottom w:val="0"/>
      <w:divBdr>
        <w:top w:val="none" w:sz="0" w:space="0" w:color="auto"/>
        <w:left w:val="none" w:sz="0" w:space="0" w:color="auto"/>
        <w:bottom w:val="none" w:sz="0" w:space="0" w:color="auto"/>
        <w:right w:val="none" w:sz="0" w:space="0" w:color="auto"/>
      </w:divBdr>
    </w:div>
    <w:div w:id="1413508257">
      <w:bodyDiv w:val="1"/>
      <w:marLeft w:val="0"/>
      <w:marRight w:val="0"/>
      <w:marTop w:val="0"/>
      <w:marBottom w:val="0"/>
      <w:divBdr>
        <w:top w:val="none" w:sz="0" w:space="0" w:color="auto"/>
        <w:left w:val="none" w:sz="0" w:space="0" w:color="auto"/>
        <w:bottom w:val="none" w:sz="0" w:space="0" w:color="auto"/>
        <w:right w:val="none" w:sz="0" w:space="0" w:color="auto"/>
      </w:divBdr>
    </w:div>
    <w:div w:id="1414351244">
      <w:bodyDiv w:val="1"/>
      <w:marLeft w:val="0"/>
      <w:marRight w:val="0"/>
      <w:marTop w:val="0"/>
      <w:marBottom w:val="0"/>
      <w:divBdr>
        <w:top w:val="none" w:sz="0" w:space="0" w:color="auto"/>
        <w:left w:val="none" w:sz="0" w:space="0" w:color="auto"/>
        <w:bottom w:val="none" w:sz="0" w:space="0" w:color="auto"/>
        <w:right w:val="none" w:sz="0" w:space="0" w:color="auto"/>
      </w:divBdr>
    </w:div>
    <w:div w:id="1418212597">
      <w:bodyDiv w:val="1"/>
      <w:marLeft w:val="0"/>
      <w:marRight w:val="0"/>
      <w:marTop w:val="0"/>
      <w:marBottom w:val="0"/>
      <w:divBdr>
        <w:top w:val="none" w:sz="0" w:space="0" w:color="auto"/>
        <w:left w:val="none" w:sz="0" w:space="0" w:color="auto"/>
        <w:bottom w:val="none" w:sz="0" w:space="0" w:color="auto"/>
        <w:right w:val="none" w:sz="0" w:space="0" w:color="auto"/>
      </w:divBdr>
    </w:div>
    <w:div w:id="1420902098">
      <w:bodyDiv w:val="1"/>
      <w:marLeft w:val="0"/>
      <w:marRight w:val="0"/>
      <w:marTop w:val="0"/>
      <w:marBottom w:val="0"/>
      <w:divBdr>
        <w:top w:val="none" w:sz="0" w:space="0" w:color="auto"/>
        <w:left w:val="none" w:sz="0" w:space="0" w:color="auto"/>
        <w:bottom w:val="none" w:sz="0" w:space="0" w:color="auto"/>
        <w:right w:val="none" w:sz="0" w:space="0" w:color="auto"/>
      </w:divBdr>
    </w:div>
    <w:div w:id="1435830040">
      <w:bodyDiv w:val="1"/>
      <w:marLeft w:val="0"/>
      <w:marRight w:val="0"/>
      <w:marTop w:val="0"/>
      <w:marBottom w:val="0"/>
      <w:divBdr>
        <w:top w:val="none" w:sz="0" w:space="0" w:color="auto"/>
        <w:left w:val="none" w:sz="0" w:space="0" w:color="auto"/>
        <w:bottom w:val="none" w:sz="0" w:space="0" w:color="auto"/>
        <w:right w:val="none" w:sz="0" w:space="0" w:color="auto"/>
      </w:divBdr>
    </w:div>
    <w:div w:id="1449155627">
      <w:bodyDiv w:val="1"/>
      <w:marLeft w:val="0"/>
      <w:marRight w:val="0"/>
      <w:marTop w:val="0"/>
      <w:marBottom w:val="0"/>
      <w:divBdr>
        <w:top w:val="none" w:sz="0" w:space="0" w:color="auto"/>
        <w:left w:val="none" w:sz="0" w:space="0" w:color="auto"/>
        <w:bottom w:val="none" w:sz="0" w:space="0" w:color="auto"/>
        <w:right w:val="none" w:sz="0" w:space="0" w:color="auto"/>
      </w:divBdr>
    </w:div>
    <w:div w:id="1466511819">
      <w:bodyDiv w:val="1"/>
      <w:marLeft w:val="0"/>
      <w:marRight w:val="0"/>
      <w:marTop w:val="0"/>
      <w:marBottom w:val="0"/>
      <w:divBdr>
        <w:top w:val="none" w:sz="0" w:space="0" w:color="auto"/>
        <w:left w:val="none" w:sz="0" w:space="0" w:color="auto"/>
        <w:bottom w:val="none" w:sz="0" w:space="0" w:color="auto"/>
        <w:right w:val="none" w:sz="0" w:space="0" w:color="auto"/>
      </w:divBdr>
    </w:div>
    <w:div w:id="1471366104">
      <w:bodyDiv w:val="1"/>
      <w:marLeft w:val="0"/>
      <w:marRight w:val="0"/>
      <w:marTop w:val="0"/>
      <w:marBottom w:val="0"/>
      <w:divBdr>
        <w:top w:val="none" w:sz="0" w:space="0" w:color="auto"/>
        <w:left w:val="none" w:sz="0" w:space="0" w:color="auto"/>
        <w:bottom w:val="none" w:sz="0" w:space="0" w:color="auto"/>
        <w:right w:val="none" w:sz="0" w:space="0" w:color="auto"/>
      </w:divBdr>
    </w:div>
    <w:div w:id="1473064496">
      <w:bodyDiv w:val="1"/>
      <w:marLeft w:val="0"/>
      <w:marRight w:val="0"/>
      <w:marTop w:val="0"/>
      <w:marBottom w:val="0"/>
      <w:divBdr>
        <w:top w:val="none" w:sz="0" w:space="0" w:color="auto"/>
        <w:left w:val="none" w:sz="0" w:space="0" w:color="auto"/>
        <w:bottom w:val="none" w:sz="0" w:space="0" w:color="auto"/>
        <w:right w:val="none" w:sz="0" w:space="0" w:color="auto"/>
      </w:divBdr>
    </w:div>
    <w:div w:id="1477604375">
      <w:bodyDiv w:val="1"/>
      <w:marLeft w:val="0"/>
      <w:marRight w:val="0"/>
      <w:marTop w:val="0"/>
      <w:marBottom w:val="0"/>
      <w:divBdr>
        <w:top w:val="none" w:sz="0" w:space="0" w:color="auto"/>
        <w:left w:val="none" w:sz="0" w:space="0" w:color="auto"/>
        <w:bottom w:val="none" w:sz="0" w:space="0" w:color="auto"/>
        <w:right w:val="none" w:sz="0" w:space="0" w:color="auto"/>
      </w:divBdr>
    </w:div>
    <w:div w:id="1479112324">
      <w:bodyDiv w:val="1"/>
      <w:marLeft w:val="0"/>
      <w:marRight w:val="0"/>
      <w:marTop w:val="0"/>
      <w:marBottom w:val="0"/>
      <w:divBdr>
        <w:top w:val="none" w:sz="0" w:space="0" w:color="auto"/>
        <w:left w:val="none" w:sz="0" w:space="0" w:color="auto"/>
        <w:bottom w:val="none" w:sz="0" w:space="0" w:color="auto"/>
        <w:right w:val="none" w:sz="0" w:space="0" w:color="auto"/>
      </w:divBdr>
    </w:div>
    <w:div w:id="1495560680">
      <w:bodyDiv w:val="1"/>
      <w:marLeft w:val="0"/>
      <w:marRight w:val="0"/>
      <w:marTop w:val="0"/>
      <w:marBottom w:val="0"/>
      <w:divBdr>
        <w:top w:val="none" w:sz="0" w:space="0" w:color="auto"/>
        <w:left w:val="none" w:sz="0" w:space="0" w:color="auto"/>
        <w:bottom w:val="none" w:sz="0" w:space="0" w:color="auto"/>
        <w:right w:val="none" w:sz="0" w:space="0" w:color="auto"/>
      </w:divBdr>
    </w:div>
    <w:div w:id="1500660166">
      <w:bodyDiv w:val="1"/>
      <w:marLeft w:val="0"/>
      <w:marRight w:val="0"/>
      <w:marTop w:val="0"/>
      <w:marBottom w:val="0"/>
      <w:divBdr>
        <w:top w:val="none" w:sz="0" w:space="0" w:color="auto"/>
        <w:left w:val="none" w:sz="0" w:space="0" w:color="auto"/>
        <w:bottom w:val="none" w:sz="0" w:space="0" w:color="auto"/>
        <w:right w:val="none" w:sz="0" w:space="0" w:color="auto"/>
      </w:divBdr>
    </w:div>
    <w:div w:id="1514610396">
      <w:bodyDiv w:val="1"/>
      <w:marLeft w:val="0"/>
      <w:marRight w:val="0"/>
      <w:marTop w:val="0"/>
      <w:marBottom w:val="0"/>
      <w:divBdr>
        <w:top w:val="none" w:sz="0" w:space="0" w:color="auto"/>
        <w:left w:val="none" w:sz="0" w:space="0" w:color="auto"/>
        <w:bottom w:val="none" w:sz="0" w:space="0" w:color="auto"/>
        <w:right w:val="none" w:sz="0" w:space="0" w:color="auto"/>
      </w:divBdr>
    </w:div>
    <w:div w:id="1519464999">
      <w:bodyDiv w:val="1"/>
      <w:marLeft w:val="0"/>
      <w:marRight w:val="0"/>
      <w:marTop w:val="0"/>
      <w:marBottom w:val="0"/>
      <w:divBdr>
        <w:top w:val="none" w:sz="0" w:space="0" w:color="auto"/>
        <w:left w:val="none" w:sz="0" w:space="0" w:color="auto"/>
        <w:bottom w:val="none" w:sz="0" w:space="0" w:color="auto"/>
        <w:right w:val="none" w:sz="0" w:space="0" w:color="auto"/>
      </w:divBdr>
    </w:div>
    <w:div w:id="1523670995">
      <w:bodyDiv w:val="1"/>
      <w:marLeft w:val="0"/>
      <w:marRight w:val="0"/>
      <w:marTop w:val="0"/>
      <w:marBottom w:val="0"/>
      <w:divBdr>
        <w:top w:val="none" w:sz="0" w:space="0" w:color="auto"/>
        <w:left w:val="none" w:sz="0" w:space="0" w:color="auto"/>
        <w:bottom w:val="none" w:sz="0" w:space="0" w:color="auto"/>
        <w:right w:val="none" w:sz="0" w:space="0" w:color="auto"/>
      </w:divBdr>
    </w:div>
    <w:div w:id="1537961687">
      <w:bodyDiv w:val="1"/>
      <w:marLeft w:val="0"/>
      <w:marRight w:val="0"/>
      <w:marTop w:val="0"/>
      <w:marBottom w:val="0"/>
      <w:divBdr>
        <w:top w:val="none" w:sz="0" w:space="0" w:color="auto"/>
        <w:left w:val="none" w:sz="0" w:space="0" w:color="auto"/>
        <w:bottom w:val="none" w:sz="0" w:space="0" w:color="auto"/>
        <w:right w:val="none" w:sz="0" w:space="0" w:color="auto"/>
      </w:divBdr>
    </w:div>
    <w:div w:id="1546939920">
      <w:bodyDiv w:val="1"/>
      <w:marLeft w:val="0"/>
      <w:marRight w:val="0"/>
      <w:marTop w:val="0"/>
      <w:marBottom w:val="0"/>
      <w:divBdr>
        <w:top w:val="none" w:sz="0" w:space="0" w:color="auto"/>
        <w:left w:val="none" w:sz="0" w:space="0" w:color="auto"/>
        <w:bottom w:val="none" w:sz="0" w:space="0" w:color="auto"/>
        <w:right w:val="none" w:sz="0" w:space="0" w:color="auto"/>
      </w:divBdr>
    </w:div>
    <w:div w:id="1561164433">
      <w:bodyDiv w:val="1"/>
      <w:marLeft w:val="0"/>
      <w:marRight w:val="0"/>
      <w:marTop w:val="0"/>
      <w:marBottom w:val="0"/>
      <w:divBdr>
        <w:top w:val="none" w:sz="0" w:space="0" w:color="auto"/>
        <w:left w:val="none" w:sz="0" w:space="0" w:color="auto"/>
        <w:bottom w:val="none" w:sz="0" w:space="0" w:color="auto"/>
        <w:right w:val="none" w:sz="0" w:space="0" w:color="auto"/>
      </w:divBdr>
    </w:div>
    <w:div w:id="1562446495">
      <w:bodyDiv w:val="1"/>
      <w:marLeft w:val="0"/>
      <w:marRight w:val="0"/>
      <w:marTop w:val="0"/>
      <w:marBottom w:val="0"/>
      <w:divBdr>
        <w:top w:val="none" w:sz="0" w:space="0" w:color="auto"/>
        <w:left w:val="none" w:sz="0" w:space="0" w:color="auto"/>
        <w:bottom w:val="none" w:sz="0" w:space="0" w:color="auto"/>
        <w:right w:val="none" w:sz="0" w:space="0" w:color="auto"/>
      </w:divBdr>
    </w:div>
    <w:div w:id="1566646331">
      <w:bodyDiv w:val="1"/>
      <w:marLeft w:val="0"/>
      <w:marRight w:val="0"/>
      <w:marTop w:val="0"/>
      <w:marBottom w:val="0"/>
      <w:divBdr>
        <w:top w:val="none" w:sz="0" w:space="0" w:color="auto"/>
        <w:left w:val="none" w:sz="0" w:space="0" w:color="auto"/>
        <w:bottom w:val="none" w:sz="0" w:space="0" w:color="auto"/>
        <w:right w:val="none" w:sz="0" w:space="0" w:color="auto"/>
      </w:divBdr>
    </w:div>
    <w:div w:id="1583224951">
      <w:bodyDiv w:val="1"/>
      <w:marLeft w:val="0"/>
      <w:marRight w:val="0"/>
      <w:marTop w:val="0"/>
      <w:marBottom w:val="0"/>
      <w:divBdr>
        <w:top w:val="none" w:sz="0" w:space="0" w:color="auto"/>
        <w:left w:val="none" w:sz="0" w:space="0" w:color="auto"/>
        <w:bottom w:val="none" w:sz="0" w:space="0" w:color="auto"/>
        <w:right w:val="none" w:sz="0" w:space="0" w:color="auto"/>
      </w:divBdr>
    </w:div>
    <w:div w:id="1588464160">
      <w:bodyDiv w:val="1"/>
      <w:marLeft w:val="0"/>
      <w:marRight w:val="0"/>
      <w:marTop w:val="0"/>
      <w:marBottom w:val="0"/>
      <w:divBdr>
        <w:top w:val="none" w:sz="0" w:space="0" w:color="auto"/>
        <w:left w:val="none" w:sz="0" w:space="0" w:color="auto"/>
        <w:bottom w:val="none" w:sz="0" w:space="0" w:color="auto"/>
        <w:right w:val="none" w:sz="0" w:space="0" w:color="auto"/>
      </w:divBdr>
    </w:div>
    <w:div w:id="1594632343">
      <w:bodyDiv w:val="1"/>
      <w:marLeft w:val="0"/>
      <w:marRight w:val="0"/>
      <w:marTop w:val="0"/>
      <w:marBottom w:val="0"/>
      <w:divBdr>
        <w:top w:val="none" w:sz="0" w:space="0" w:color="auto"/>
        <w:left w:val="none" w:sz="0" w:space="0" w:color="auto"/>
        <w:bottom w:val="none" w:sz="0" w:space="0" w:color="auto"/>
        <w:right w:val="none" w:sz="0" w:space="0" w:color="auto"/>
      </w:divBdr>
    </w:div>
    <w:div w:id="1605920054">
      <w:bodyDiv w:val="1"/>
      <w:marLeft w:val="0"/>
      <w:marRight w:val="0"/>
      <w:marTop w:val="0"/>
      <w:marBottom w:val="0"/>
      <w:divBdr>
        <w:top w:val="none" w:sz="0" w:space="0" w:color="auto"/>
        <w:left w:val="none" w:sz="0" w:space="0" w:color="auto"/>
        <w:bottom w:val="none" w:sz="0" w:space="0" w:color="auto"/>
        <w:right w:val="none" w:sz="0" w:space="0" w:color="auto"/>
      </w:divBdr>
    </w:div>
    <w:div w:id="1613589805">
      <w:bodyDiv w:val="1"/>
      <w:marLeft w:val="0"/>
      <w:marRight w:val="0"/>
      <w:marTop w:val="0"/>
      <w:marBottom w:val="0"/>
      <w:divBdr>
        <w:top w:val="none" w:sz="0" w:space="0" w:color="auto"/>
        <w:left w:val="none" w:sz="0" w:space="0" w:color="auto"/>
        <w:bottom w:val="none" w:sz="0" w:space="0" w:color="auto"/>
        <w:right w:val="none" w:sz="0" w:space="0" w:color="auto"/>
      </w:divBdr>
    </w:div>
    <w:div w:id="1613972753">
      <w:bodyDiv w:val="1"/>
      <w:marLeft w:val="0"/>
      <w:marRight w:val="0"/>
      <w:marTop w:val="0"/>
      <w:marBottom w:val="0"/>
      <w:divBdr>
        <w:top w:val="none" w:sz="0" w:space="0" w:color="auto"/>
        <w:left w:val="none" w:sz="0" w:space="0" w:color="auto"/>
        <w:bottom w:val="none" w:sz="0" w:space="0" w:color="auto"/>
        <w:right w:val="none" w:sz="0" w:space="0" w:color="auto"/>
      </w:divBdr>
    </w:div>
    <w:div w:id="1633907060">
      <w:bodyDiv w:val="1"/>
      <w:marLeft w:val="0"/>
      <w:marRight w:val="0"/>
      <w:marTop w:val="0"/>
      <w:marBottom w:val="0"/>
      <w:divBdr>
        <w:top w:val="none" w:sz="0" w:space="0" w:color="auto"/>
        <w:left w:val="none" w:sz="0" w:space="0" w:color="auto"/>
        <w:bottom w:val="none" w:sz="0" w:space="0" w:color="auto"/>
        <w:right w:val="none" w:sz="0" w:space="0" w:color="auto"/>
      </w:divBdr>
    </w:div>
    <w:div w:id="1639606058">
      <w:bodyDiv w:val="1"/>
      <w:marLeft w:val="0"/>
      <w:marRight w:val="0"/>
      <w:marTop w:val="0"/>
      <w:marBottom w:val="0"/>
      <w:divBdr>
        <w:top w:val="none" w:sz="0" w:space="0" w:color="auto"/>
        <w:left w:val="none" w:sz="0" w:space="0" w:color="auto"/>
        <w:bottom w:val="none" w:sz="0" w:space="0" w:color="auto"/>
        <w:right w:val="none" w:sz="0" w:space="0" w:color="auto"/>
      </w:divBdr>
    </w:div>
    <w:div w:id="1645307537">
      <w:bodyDiv w:val="1"/>
      <w:marLeft w:val="0"/>
      <w:marRight w:val="0"/>
      <w:marTop w:val="0"/>
      <w:marBottom w:val="0"/>
      <w:divBdr>
        <w:top w:val="none" w:sz="0" w:space="0" w:color="auto"/>
        <w:left w:val="none" w:sz="0" w:space="0" w:color="auto"/>
        <w:bottom w:val="none" w:sz="0" w:space="0" w:color="auto"/>
        <w:right w:val="none" w:sz="0" w:space="0" w:color="auto"/>
      </w:divBdr>
    </w:div>
    <w:div w:id="1649364351">
      <w:bodyDiv w:val="1"/>
      <w:marLeft w:val="0"/>
      <w:marRight w:val="0"/>
      <w:marTop w:val="0"/>
      <w:marBottom w:val="0"/>
      <w:divBdr>
        <w:top w:val="none" w:sz="0" w:space="0" w:color="auto"/>
        <w:left w:val="none" w:sz="0" w:space="0" w:color="auto"/>
        <w:bottom w:val="none" w:sz="0" w:space="0" w:color="auto"/>
        <w:right w:val="none" w:sz="0" w:space="0" w:color="auto"/>
      </w:divBdr>
    </w:div>
    <w:div w:id="1652363922">
      <w:bodyDiv w:val="1"/>
      <w:marLeft w:val="0"/>
      <w:marRight w:val="0"/>
      <w:marTop w:val="0"/>
      <w:marBottom w:val="0"/>
      <w:divBdr>
        <w:top w:val="none" w:sz="0" w:space="0" w:color="auto"/>
        <w:left w:val="none" w:sz="0" w:space="0" w:color="auto"/>
        <w:bottom w:val="none" w:sz="0" w:space="0" w:color="auto"/>
        <w:right w:val="none" w:sz="0" w:space="0" w:color="auto"/>
      </w:divBdr>
    </w:div>
    <w:div w:id="1660763616">
      <w:bodyDiv w:val="1"/>
      <w:marLeft w:val="0"/>
      <w:marRight w:val="0"/>
      <w:marTop w:val="0"/>
      <w:marBottom w:val="0"/>
      <w:divBdr>
        <w:top w:val="none" w:sz="0" w:space="0" w:color="auto"/>
        <w:left w:val="none" w:sz="0" w:space="0" w:color="auto"/>
        <w:bottom w:val="none" w:sz="0" w:space="0" w:color="auto"/>
        <w:right w:val="none" w:sz="0" w:space="0" w:color="auto"/>
      </w:divBdr>
    </w:div>
    <w:div w:id="1663314883">
      <w:bodyDiv w:val="1"/>
      <w:marLeft w:val="0"/>
      <w:marRight w:val="0"/>
      <w:marTop w:val="0"/>
      <w:marBottom w:val="0"/>
      <w:divBdr>
        <w:top w:val="none" w:sz="0" w:space="0" w:color="auto"/>
        <w:left w:val="none" w:sz="0" w:space="0" w:color="auto"/>
        <w:bottom w:val="none" w:sz="0" w:space="0" w:color="auto"/>
        <w:right w:val="none" w:sz="0" w:space="0" w:color="auto"/>
      </w:divBdr>
    </w:div>
    <w:div w:id="1666086000">
      <w:bodyDiv w:val="1"/>
      <w:marLeft w:val="0"/>
      <w:marRight w:val="0"/>
      <w:marTop w:val="0"/>
      <w:marBottom w:val="0"/>
      <w:divBdr>
        <w:top w:val="none" w:sz="0" w:space="0" w:color="auto"/>
        <w:left w:val="none" w:sz="0" w:space="0" w:color="auto"/>
        <w:bottom w:val="none" w:sz="0" w:space="0" w:color="auto"/>
        <w:right w:val="none" w:sz="0" w:space="0" w:color="auto"/>
      </w:divBdr>
    </w:div>
    <w:div w:id="1686975388">
      <w:bodyDiv w:val="1"/>
      <w:marLeft w:val="0"/>
      <w:marRight w:val="0"/>
      <w:marTop w:val="0"/>
      <w:marBottom w:val="0"/>
      <w:divBdr>
        <w:top w:val="none" w:sz="0" w:space="0" w:color="auto"/>
        <w:left w:val="none" w:sz="0" w:space="0" w:color="auto"/>
        <w:bottom w:val="none" w:sz="0" w:space="0" w:color="auto"/>
        <w:right w:val="none" w:sz="0" w:space="0" w:color="auto"/>
      </w:divBdr>
    </w:div>
    <w:div w:id="1694770545">
      <w:bodyDiv w:val="1"/>
      <w:marLeft w:val="0"/>
      <w:marRight w:val="0"/>
      <w:marTop w:val="0"/>
      <w:marBottom w:val="0"/>
      <w:divBdr>
        <w:top w:val="none" w:sz="0" w:space="0" w:color="auto"/>
        <w:left w:val="none" w:sz="0" w:space="0" w:color="auto"/>
        <w:bottom w:val="none" w:sz="0" w:space="0" w:color="auto"/>
        <w:right w:val="none" w:sz="0" w:space="0" w:color="auto"/>
      </w:divBdr>
    </w:div>
    <w:div w:id="1696228016">
      <w:bodyDiv w:val="1"/>
      <w:marLeft w:val="0"/>
      <w:marRight w:val="0"/>
      <w:marTop w:val="0"/>
      <w:marBottom w:val="0"/>
      <w:divBdr>
        <w:top w:val="none" w:sz="0" w:space="0" w:color="auto"/>
        <w:left w:val="none" w:sz="0" w:space="0" w:color="auto"/>
        <w:bottom w:val="none" w:sz="0" w:space="0" w:color="auto"/>
        <w:right w:val="none" w:sz="0" w:space="0" w:color="auto"/>
      </w:divBdr>
    </w:div>
    <w:div w:id="1701324276">
      <w:bodyDiv w:val="1"/>
      <w:marLeft w:val="0"/>
      <w:marRight w:val="0"/>
      <w:marTop w:val="0"/>
      <w:marBottom w:val="0"/>
      <w:divBdr>
        <w:top w:val="none" w:sz="0" w:space="0" w:color="auto"/>
        <w:left w:val="none" w:sz="0" w:space="0" w:color="auto"/>
        <w:bottom w:val="none" w:sz="0" w:space="0" w:color="auto"/>
        <w:right w:val="none" w:sz="0" w:space="0" w:color="auto"/>
      </w:divBdr>
    </w:div>
    <w:div w:id="1704329997">
      <w:bodyDiv w:val="1"/>
      <w:marLeft w:val="0"/>
      <w:marRight w:val="0"/>
      <w:marTop w:val="0"/>
      <w:marBottom w:val="0"/>
      <w:divBdr>
        <w:top w:val="none" w:sz="0" w:space="0" w:color="auto"/>
        <w:left w:val="none" w:sz="0" w:space="0" w:color="auto"/>
        <w:bottom w:val="none" w:sz="0" w:space="0" w:color="auto"/>
        <w:right w:val="none" w:sz="0" w:space="0" w:color="auto"/>
      </w:divBdr>
    </w:div>
    <w:div w:id="1730613858">
      <w:bodyDiv w:val="1"/>
      <w:marLeft w:val="0"/>
      <w:marRight w:val="0"/>
      <w:marTop w:val="0"/>
      <w:marBottom w:val="0"/>
      <w:divBdr>
        <w:top w:val="none" w:sz="0" w:space="0" w:color="auto"/>
        <w:left w:val="none" w:sz="0" w:space="0" w:color="auto"/>
        <w:bottom w:val="none" w:sz="0" w:space="0" w:color="auto"/>
        <w:right w:val="none" w:sz="0" w:space="0" w:color="auto"/>
      </w:divBdr>
    </w:div>
    <w:div w:id="1732732529">
      <w:bodyDiv w:val="1"/>
      <w:marLeft w:val="0"/>
      <w:marRight w:val="0"/>
      <w:marTop w:val="0"/>
      <w:marBottom w:val="0"/>
      <w:divBdr>
        <w:top w:val="none" w:sz="0" w:space="0" w:color="auto"/>
        <w:left w:val="none" w:sz="0" w:space="0" w:color="auto"/>
        <w:bottom w:val="none" w:sz="0" w:space="0" w:color="auto"/>
        <w:right w:val="none" w:sz="0" w:space="0" w:color="auto"/>
      </w:divBdr>
    </w:div>
    <w:div w:id="1737240273">
      <w:bodyDiv w:val="1"/>
      <w:marLeft w:val="0"/>
      <w:marRight w:val="0"/>
      <w:marTop w:val="0"/>
      <w:marBottom w:val="0"/>
      <w:divBdr>
        <w:top w:val="none" w:sz="0" w:space="0" w:color="auto"/>
        <w:left w:val="none" w:sz="0" w:space="0" w:color="auto"/>
        <w:bottom w:val="none" w:sz="0" w:space="0" w:color="auto"/>
        <w:right w:val="none" w:sz="0" w:space="0" w:color="auto"/>
      </w:divBdr>
    </w:div>
    <w:div w:id="1737588678">
      <w:bodyDiv w:val="1"/>
      <w:marLeft w:val="0"/>
      <w:marRight w:val="0"/>
      <w:marTop w:val="0"/>
      <w:marBottom w:val="0"/>
      <w:divBdr>
        <w:top w:val="none" w:sz="0" w:space="0" w:color="auto"/>
        <w:left w:val="none" w:sz="0" w:space="0" w:color="auto"/>
        <w:bottom w:val="none" w:sz="0" w:space="0" w:color="auto"/>
        <w:right w:val="none" w:sz="0" w:space="0" w:color="auto"/>
      </w:divBdr>
    </w:div>
    <w:div w:id="1739671170">
      <w:bodyDiv w:val="1"/>
      <w:marLeft w:val="0"/>
      <w:marRight w:val="0"/>
      <w:marTop w:val="0"/>
      <w:marBottom w:val="0"/>
      <w:divBdr>
        <w:top w:val="none" w:sz="0" w:space="0" w:color="auto"/>
        <w:left w:val="none" w:sz="0" w:space="0" w:color="auto"/>
        <w:bottom w:val="none" w:sz="0" w:space="0" w:color="auto"/>
        <w:right w:val="none" w:sz="0" w:space="0" w:color="auto"/>
      </w:divBdr>
    </w:div>
    <w:div w:id="1740783982">
      <w:bodyDiv w:val="1"/>
      <w:marLeft w:val="0"/>
      <w:marRight w:val="0"/>
      <w:marTop w:val="0"/>
      <w:marBottom w:val="0"/>
      <w:divBdr>
        <w:top w:val="none" w:sz="0" w:space="0" w:color="auto"/>
        <w:left w:val="none" w:sz="0" w:space="0" w:color="auto"/>
        <w:bottom w:val="none" w:sz="0" w:space="0" w:color="auto"/>
        <w:right w:val="none" w:sz="0" w:space="0" w:color="auto"/>
      </w:divBdr>
    </w:div>
    <w:div w:id="1754858191">
      <w:bodyDiv w:val="1"/>
      <w:marLeft w:val="0"/>
      <w:marRight w:val="0"/>
      <w:marTop w:val="0"/>
      <w:marBottom w:val="0"/>
      <w:divBdr>
        <w:top w:val="none" w:sz="0" w:space="0" w:color="auto"/>
        <w:left w:val="none" w:sz="0" w:space="0" w:color="auto"/>
        <w:bottom w:val="none" w:sz="0" w:space="0" w:color="auto"/>
        <w:right w:val="none" w:sz="0" w:space="0" w:color="auto"/>
      </w:divBdr>
    </w:div>
    <w:div w:id="1761028411">
      <w:bodyDiv w:val="1"/>
      <w:marLeft w:val="0"/>
      <w:marRight w:val="0"/>
      <w:marTop w:val="0"/>
      <w:marBottom w:val="0"/>
      <w:divBdr>
        <w:top w:val="none" w:sz="0" w:space="0" w:color="auto"/>
        <w:left w:val="none" w:sz="0" w:space="0" w:color="auto"/>
        <w:bottom w:val="none" w:sz="0" w:space="0" w:color="auto"/>
        <w:right w:val="none" w:sz="0" w:space="0" w:color="auto"/>
      </w:divBdr>
    </w:div>
    <w:div w:id="1772965476">
      <w:bodyDiv w:val="1"/>
      <w:marLeft w:val="0"/>
      <w:marRight w:val="0"/>
      <w:marTop w:val="0"/>
      <w:marBottom w:val="0"/>
      <w:divBdr>
        <w:top w:val="none" w:sz="0" w:space="0" w:color="auto"/>
        <w:left w:val="none" w:sz="0" w:space="0" w:color="auto"/>
        <w:bottom w:val="none" w:sz="0" w:space="0" w:color="auto"/>
        <w:right w:val="none" w:sz="0" w:space="0" w:color="auto"/>
      </w:divBdr>
    </w:div>
    <w:div w:id="1776560452">
      <w:bodyDiv w:val="1"/>
      <w:marLeft w:val="0"/>
      <w:marRight w:val="0"/>
      <w:marTop w:val="0"/>
      <w:marBottom w:val="0"/>
      <w:divBdr>
        <w:top w:val="none" w:sz="0" w:space="0" w:color="auto"/>
        <w:left w:val="none" w:sz="0" w:space="0" w:color="auto"/>
        <w:bottom w:val="none" w:sz="0" w:space="0" w:color="auto"/>
        <w:right w:val="none" w:sz="0" w:space="0" w:color="auto"/>
      </w:divBdr>
    </w:div>
    <w:div w:id="1784225855">
      <w:bodyDiv w:val="1"/>
      <w:marLeft w:val="0"/>
      <w:marRight w:val="0"/>
      <w:marTop w:val="0"/>
      <w:marBottom w:val="0"/>
      <w:divBdr>
        <w:top w:val="none" w:sz="0" w:space="0" w:color="auto"/>
        <w:left w:val="none" w:sz="0" w:space="0" w:color="auto"/>
        <w:bottom w:val="none" w:sz="0" w:space="0" w:color="auto"/>
        <w:right w:val="none" w:sz="0" w:space="0" w:color="auto"/>
      </w:divBdr>
    </w:div>
    <w:div w:id="1791314754">
      <w:bodyDiv w:val="1"/>
      <w:marLeft w:val="0"/>
      <w:marRight w:val="0"/>
      <w:marTop w:val="0"/>
      <w:marBottom w:val="0"/>
      <w:divBdr>
        <w:top w:val="none" w:sz="0" w:space="0" w:color="auto"/>
        <w:left w:val="none" w:sz="0" w:space="0" w:color="auto"/>
        <w:bottom w:val="none" w:sz="0" w:space="0" w:color="auto"/>
        <w:right w:val="none" w:sz="0" w:space="0" w:color="auto"/>
      </w:divBdr>
    </w:div>
    <w:div w:id="1800568684">
      <w:bodyDiv w:val="1"/>
      <w:marLeft w:val="0"/>
      <w:marRight w:val="0"/>
      <w:marTop w:val="0"/>
      <w:marBottom w:val="0"/>
      <w:divBdr>
        <w:top w:val="none" w:sz="0" w:space="0" w:color="auto"/>
        <w:left w:val="none" w:sz="0" w:space="0" w:color="auto"/>
        <w:bottom w:val="none" w:sz="0" w:space="0" w:color="auto"/>
        <w:right w:val="none" w:sz="0" w:space="0" w:color="auto"/>
      </w:divBdr>
    </w:div>
    <w:div w:id="1811820813">
      <w:bodyDiv w:val="1"/>
      <w:marLeft w:val="0"/>
      <w:marRight w:val="0"/>
      <w:marTop w:val="0"/>
      <w:marBottom w:val="0"/>
      <w:divBdr>
        <w:top w:val="none" w:sz="0" w:space="0" w:color="auto"/>
        <w:left w:val="none" w:sz="0" w:space="0" w:color="auto"/>
        <w:bottom w:val="none" w:sz="0" w:space="0" w:color="auto"/>
        <w:right w:val="none" w:sz="0" w:space="0" w:color="auto"/>
      </w:divBdr>
    </w:div>
    <w:div w:id="1828932953">
      <w:bodyDiv w:val="1"/>
      <w:marLeft w:val="0"/>
      <w:marRight w:val="0"/>
      <w:marTop w:val="0"/>
      <w:marBottom w:val="0"/>
      <w:divBdr>
        <w:top w:val="none" w:sz="0" w:space="0" w:color="auto"/>
        <w:left w:val="none" w:sz="0" w:space="0" w:color="auto"/>
        <w:bottom w:val="none" w:sz="0" w:space="0" w:color="auto"/>
        <w:right w:val="none" w:sz="0" w:space="0" w:color="auto"/>
      </w:divBdr>
    </w:div>
    <w:div w:id="1829251663">
      <w:bodyDiv w:val="1"/>
      <w:marLeft w:val="0"/>
      <w:marRight w:val="0"/>
      <w:marTop w:val="0"/>
      <w:marBottom w:val="0"/>
      <w:divBdr>
        <w:top w:val="none" w:sz="0" w:space="0" w:color="auto"/>
        <w:left w:val="none" w:sz="0" w:space="0" w:color="auto"/>
        <w:bottom w:val="none" w:sz="0" w:space="0" w:color="auto"/>
        <w:right w:val="none" w:sz="0" w:space="0" w:color="auto"/>
      </w:divBdr>
    </w:div>
    <w:div w:id="1848866327">
      <w:bodyDiv w:val="1"/>
      <w:marLeft w:val="0"/>
      <w:marRight w:val="0"/>
      <w:marTop w:val="0"/>
      <w:marBottom w:val="0"/>
      <w:divBdr>
        <w:top w:val="none" w:sz="0" w:space="0" w:color="auto"/>
        <w:left w:val="none" w:sz="0" w:space="0" w:color="auto"/>
        <w:bottom w:val="none" w:sz="0" w:space="0" w:color="auto"/>
        <w:right w:val="none" w:sz="0" w:space="0" w:color="auto"/>
      </w:divBdr>
    </w:div>
    <w:div w:id="1864393549">
      <w:bodyDiv w:val="1"/>
      <w:marLeft w:val="0"/>
      <w:marRight w:val="0"/>
      <w:marTop w:val="0"/>
      <w:marBottom w:val="0"/>
      <w:divBdr>
        <w:top w:val="none" w:sz="0" w:space="0" w:color="auto"/>
        <w:left w:val="none" w:sz="0" w:space="0" w:color="auto"/>
        <w:bottom w:val="none" w:sz="0" w:space="0" w:color="auto"/>
        <w:right w:val="none" w:sz="0" w:space="0" w:color="auto"/>
      </w:divBdr>
    </w:div>
    <w:div w:id="1877541232">
      <w:bodyDiv w:val="1"/>
      <w:marLeft w:val="0"/>
      <w:marRight w:val="0"/>
      <w:marTop w:val="0"/>
      <w:marBottom w:val="0"/>
      <w:divBdr>
        <w:top w:val="none" w:sz="0" w:space="0" w:color="auto"/>
        <w:left w:val="none" w:sz="0" w:space="0" w:color="auto"/>
        <w:bottom w:val="none" w:sz="0" w:space="0" w:color="auto"/>
        <w:right w:val="none" w:sz="0" w:space="0" w:color="auto"/>
      </w:divBdr>
    </w:div>
    <w:div w:id="1886943148">
      <w:bodyDiv w:val="1"/>
      <w:marLeft w:val="0"/>
      <w:marRight w:val="0"/>
      <w:marTop w:val="0"/>
      <w:marBottom w:val="0"/>
      <w:divBdr>
        <w:top w:val="none" w:sz="0" w:space="0" w:color="auto"/>
        <w:left w:val="none" w:sz="0" w:space="0" w:color="auto"/>
        <w:bottom w:val="none" w:sz="0" w:space="0" w:color="auto"/>
        <w:right w:val="none" w:sz="0" w:space="0" w:color="auto"/>
      </w:divBdr>
    </w:div>
    <w:div w:id="1889224717">
      <w:bodyDiv w:val="1"/>
      <w:marLeft w:val="0"/>
      <w:marRight w:val="0"/>
      <w:marTop w:val="0"/>
      <w:marBottom w:val="0"/>
      <w:divBdr>
        <w:top w:val="none" w:sz="0" w:space="0" w:color="auto"/>
        <w:left w:val="none" w:sz="0" w:space="0" w:color="auto"/>
        <w:bottom w:val="none" w:sz="0" w:space="0" w:color="auto"/>
        <w:right w:val="none" w:sz="0" w:space="0" w:color="auto"/>
      </w:divBdr>
    </w:div>
    <w:div w:id="1890146712">
      <w:bodyDiv w:val="1"/>
      <w:marLeft w:val="0"/>
      <w:marRight w:val="0"/>
      <w:marTop w:val="0"/>
      <w:marBottom w:val="0"/>
      <w:divBdr>
        <w:top w:val="none" w:sz="0" w:space="0" w:color="auto"/>
        <w:left w:val="none" w:sz="0" w:space="0" w:color="auto"/>
        <w:bottom w:val="none" w:sz="0" w:space="0" w:color="auto"/>
        <w:right w:val="none" w:sz="0" w:space="0" w:color="auto"/>
      </w:divBdr>
    </w:div>
    <w:div w:id="1909077029">
      <w:bodyDiv w:val="1"/>
      <w:marLeft w:val="0"/>
      <w:marRight w:val="0"/>
      <w:marTop w:val="0"/>
      <w:marBottom w:val="0"/>
      <w:divBdr>
        <w:top w:val="none" w:sz="0" w:space="0" w:color="auto"/>
        <w:left w:val="none" w:sz="0" w:space="0" w:color="auto"/>
        <w:bottom w:val="none" w:sz="0" w:space="0" w:color="auto"/>
        <w:right w:val="none" w:sz="0" w:space="0" w:color="auto"/>
      </w:divBdr>
    </w:div>
    <w:div w:id="1909532144">
      <w:bodyDiv w:val="1"/>
      <w:marLeft w:val="0"/>
      <w:marRight w:val="0"/>
      <w:marTop w:val="0"/>
      <w:marBottom w:val="0"/>
      <w:divBdr>
        <w:top w:val="none" w:sz="0" w:space="0" w:color="auto"/>
        <w:left w:val="none" w:sz="0" w:space="0" w:color="auto"/>
        <w:bottom w:val="none" w:sz="0" w:space="0" w:color="auto"/>
        <w:right w:val="none" w:sz="0" w:space="0" w:color="auto"/>
      </w:divBdr>
    </w:div>
    <w:div w:id="1923948630">
      <w:bodyDiv w:val="1"/>
      <w:marLeft w:val="0"/>
      <w:marRight w:val="0"/>
      <w:marTop w:val="0"/>
      <w:marBottom w:val="0"/>
      <w:divBdr>
        <w:top w:val="none" w:sz="0" w:space="0" w:color="auto"/>
        <w:left w:val="none" w:sz="0" w:space="0" w:color="auto"/>
        <w:bottom w:val="none" w:sz="0" w:space="0" w:color="auto"/>
        <w:right w:val="none" w:sz="0" w:space="0" w:color="auto"/>
      </w:divBdr>
    </w:div>
    <w:div w:id="1946962710">
      <w:bodyDiv w:val="1"/>
      <w:marLeft w:val="0"/>
      <w:marRight w:val="0"/>
      <w:marTop w:val="0"/>
      <w:marBottom w:val="0"/>
      <w:divBdr>
        <w:top w:val="none" w:sz="0" w:space="0" w:color="auto"/>
        <w:left w:val="none" w:sz="0" w:space="0" w:color="auto"/>
        <w:bottom w:val="none" w:sz="0" w:space="0" w:color="auto"/>
        <w:right w:val="none" w:sz="0" w:space="0" w:color="auto"/>
      </w:divBdr>
    </w:div>
    <w:div w:id="1949963204">
      <w:bodyDiv w:val="1"/>
      <w:marLeft w:val="0"/>
      <w:marRight w:val="0"/>
      <w:marTop w:val="0"/>
      <w:marBottom w:val="0"/>
      <w:divBdr>
        <w:top w:val="none" w:sz="0" w:space="0" w:color="auto"/>
        <w:left w:val="none" w:sz="0" w:space="0" w:color="auto"/>
        <w:bottom w:val="none" w:sz="0" w:space="0" w:color="auto"/>
        <w:right w:val="none" w:sz="0" w:space="0" w:color="auto"/>
      </w:divBdr>
    </w:div>
    <w:div w:id="1967660264">
      <w:bodyDiv w:val="1"/>
      <w:marLeft w:val="0"/>
      <w:marRight w:val="0"/>
      <w:marTop w:val="0"/>
      <w:marBottom w:val="0"/>
      <w:divBdr>
        <w:top w:val="none" w:sz="0" w:space="0" w:color="auto"/>
        <w:left w:val="none" w:sz="0" w:space="0" w:color="auto"/>
        <w:bottom w:val="none" w:sz="0" w:space="0" w:color="auto"/>
        <w:right w:val="none" w:sz="0" w:space="0" w:color="auto"/>
      </w:divBdr>
    </w:div>
    <w:div w:id="2000187886">
      <w:bodyDiv w:val="1"/>
      <w:marLeft w:val="0"/>
      <w:marRight w:val="0"/>
      <w:marTop w:val="0"/>
      <w:marBottom w:val="0"/>
      <w:divBdr>
        <w:top w:val="none" w:sz="0" w:space="0" w:color="auto"/>
        <w:left w:val="none" w:sz="0" w:space="0" w:color="auto"/>
        <w:bottom w:val="none" w:sz="0" w:space="0" w:color="auto"/>
        <w:right w:val="none" w:sz="0" w:space="0" w:color="auto"/>
      </w:divBdr>
    </w:div>
    <w:div w:id="2003385759">
      <w:bodyDiv w:val="1"/>
      <w:marLeft w:val="0"/>
      <w:marRight w:val="0"/>
      <w:marTop w:val="0"/>
      <w:marBottom w:val="0"/>
      <w:divBdr>
        <w:top w:val="none" w:sz="0" w:space="0" w:color="auto"/>
        <w:left w:val="none" w:sz="0" w:space="0" w:color="auto"/>
        <w:bottom w:val="none" w:sz="0" w:space="0" w:color="auto"/>
        <w:right w:val="none" w:sz="0" w:space="0" w:color="auto"/>
      </w:divBdr>
    </w:div>
    <w:div w:id="2012945467">
      <w:bodyDiv w:val="1"/>
      <w:marLeft w:val="0"/>
      <w:marRight w:val="0"/>
      <w:marTop w:val="0"/>
      <w:marBottom w:val="0"/>
      <w:divBdr>
        <w:top w:val="none" w:sz="0" w:space="0" w:color="auto"/>
        <w:left w:val="none" w:sz="0" w:space="0" w:color="auto"/>
        <w:bottom w:val="none" w:sz="0" w:space="0" w:color="auto"/>
        <w:right w:val="none" w:sz="0" w:space="0" w:color="auto"/>
      </w:divBdr>
    </w:div>
    <w:div w:id="2016683122">
      <w:bodyDiv w:val="1"/>
      <w:marLeft w:val="0"/>
      <w:marRight w:val="0"/>
      <w:marTop w:val="0"/>
      <w:marBottom w:val="0"/>
      <w:divBdr>
        <w:top w:val="none" w:sz="0" w:space="0" w:color="auto"/>
        <w:left w:val="none" w:sz="0" w:space="0" w:color="auto"/>
        <w:bottom w:val="none" w:sz="0" w:space="0" w:color="auto"/>
        <w:right w:val="none" w:sz="0" w:space="0" w:color="auto"/>
      </w:divBdr>
    </w:div>
    <w:div w:id="2021665690">
      <w:bodyDiv w:val="1"/>
      <w:marLeft w:val="0"/>
      <w:marRight w:val="0"/>
      <w:marTop w:val="0"/>
      <w:marBottom w:val="0"/>
      <w:divBdr>
        <w:top w:val="none" w:sz="0" w:space="0" w:color="auto"/>
        <w:left w:val="none" w:sz="0" w:space="0" w:color="auto"/>
        <w:bottom w:val="none" w:sz="0" w:space="0" w:color="auto"/>
        <w:right w:val="none" w:sz="0" w:space="0" w:color="auto"/>
      </w:divBdr>
    </w:div>
    <w:div w:id="2028095078">
      <w:bodyDiv w:val="1"/>
      <w:marLeft w:val="0"/>
      <w:marRight w:val="0"/>
      <w:marTop w:val="0"/>
      <w:marBottom w:val="0"/>
      <w:divBdr>
        <w:top w:val="none" w:sz="0" w:space="0" w:color="auto"/>
        <w:left w:val="none" w:sz="0" w:space="0" w:color="auto"/>
        <w:bottom w:val="none" w:sz="0" w:space="0" w:color="auto"/>
        <w:right w:val="none" w:sz="0" w:space="0" w:color="auto"/>
      </w:divBdr>
    </w:div>
    <w:div w:id="2033870920">
      <w:bodyDiv w:val="1"/>
      <w:marLeft w:val="0"/>
      <w:marRight w:val="0"/>
      <w:marTop w:val="0"/>
      <w:marBottom w:val="0"/>
      <w:divBdr>
        <w:top w:val="none" w:sz="0" w:space="0" w:color="auto"/>
        <w:left w:val="none" w:sz="0" w:space="0" w:color="auto"/>
        <w:bottom w:val="none" w:sz="0" w:space="0" w:color="auto"/>
        <w:right w:val="none" w:sz="0" w:space="0" w:color="auto"/>
      </w:divBdr>
    </w:div>
    <w:div w:id="2034106910">
      <w:bodyDiv w:val="1"/>
      <w:marLeft w:val="0"/>
      <w:marRight w:val="0"/>
      <w:marTop w:val="0"/>
      <w:marBottom w:val="0"/>
      <w:divBdr>
        <w:top w:val="none" w:sz="0" w:space="0" w:color="auto"/>
        <w:left w:val="none" w:sz="0" w:space="0" w:color="auto"/>
        <w:bottom w:val="none" w:sz="0" w:space="0" w:color="auto"/>
        <w:right w:val="none" w:sz="0" w:space="0" w:color="auto"/>
      </w:divBdr>
    </w:div>
    <w:div w:id="2039424361">
      <w:bodyDiv w:val="1"/>
      <w:marLeft w:val="0"/>
      <w:marRight w:val="0"/>
      <w:marTop w:val="0"/>
      <w:marBottom w:val="0"/>
      <w:divBdr>
        <w:top w:val="none" w:sz="0" w:space="0" w:color="auto"/>
        <w:left w:val="none" w:sz="0" w:space="0" w:color="auto"/>
        <w:bottom w:val="none" w:sz="0" w:space="0" w:color="auto"/>
        <w:right w:val="none" w:sz="0" w:space="0" w:color="auto"/>
      </w:divBdr>
    </w:div>
    <w:div w:id="2048676356">
      <w:bodyDiv w:val="1"/>
      <w:marLeft w:val="0"/>
      <w:marRight w:val="0"/>
      <w:marTop w:val="0"/>
      <w:marBottom w:val="0"/>
      <w:divBdr>
        <w:top w:val="none" w:sz="0" w:space="0" w:color="auto"/>
        <w:left w:val="none" w:sz="0" w:space="0" w:color="auto"/>
        <w:bottom w:val="none" w:sz="0" w:space="0" w:color="auto"/>
        <w:right w:val="none" w:sz="0" w:space="0" w:color="auto"/>
      </w:divBdr>
    </w:div>
    <w:div w:id="2051953554">
      <w:bodyDiv w:val="1"/>
      <w:marLeft w:val="0"/>
      <w:marRight w:val="0"/>
      <w:marTop w:val="0"/>
      <w:marBottom w:val="0"/>
      <w:divBdr>
        <w:top w:val="none" w:sz="0" w:space="0" w:color="auto"/>
        <w:left w:val="none" w:sz="0" w:space="0" w:color="auto"/>
        <w:bottom w:val="none" w:sz="0" w:space="0" w:color="auto"/>
        <w:right w:val="none" w:sz="0" w:space="0" w:color="auto"/>
      </w:divBdr>
    </w:div>
    <w:div w:id="2057460566">
      <w:bodyDiv w:val="1"/>
      <w:marLeft w:val="0"/>
      <w:marRight w:val="0"/>
      <w:marTop w:val="0"/>
      <w:marBottom w:val="0"/>
      <w:divBdr>
        <w:top w:val="none" w:sz="0" w:space="0" w:color="auto"/>
        <w:left w:val="none" w:sz="0" w:space="0" w:color="auto"/>
        <w:bottom w:val="none" w:sz="0" w:space="0" w:color="auto"/>
        <w:right w:val="none" w:sz="0" w:space="0" w:color="auto"/>
      </w:divBdr>
    </w:div>
    <w:div w:id="2061860802">
      <w:bodyDiv w:val="1"/>
      <w:marLeft w:val="0"/>
      <w:marRight w:val="0"/>
      <w:marTop w:val="0"/>
      <w:marBottom w:val="0"/>
      <w:divBdr>
        <w:top w:val="none" w:sz="0" w:space="0" w:color="auto"/>
        <w:left w:val="none" w:sz="0" w:space="0" w:color="auto"/>
        <w:bottom w:val="none" w:sz="0" w:space="0" w:color="auto"/>
        <w:right w:val="none" w:sz="0" w:space="0" w:color="auto"/>
      </w:divBdr>
    </w:div>
    <w:div w:id="2072383537">
      <w:bodyDiv w:val="1"/>
      <w:marLeft w:val="0"/>
      <w:marRight w:val="0"/>
      <w:marTop w:val="0"/>
      <w:marBottom w:val="0"/>
      <w:divBdr>
        <w:top w:val="none" w:sz="0" w:space="0" w:color="auto"/>
        <w:left w:val="none" w:sz="0" w:space="0" w:color="auto"/>
        <w:bottom w:val="none" w:sz="0" w:space="0" w:color="auto"/>
        <w:right w:val="none" w:sz="0" w:space="0" w:color="auto"/>
      </w:divBdr>
    </w:div>
    <w:div w:id="2086758344">
      <w:bodyDiv w:val="1"/>
      <w:marLeft w:val="0"/>
      <w:marRight w:val="0"/>
      <w:marTop w:val="0"/>
      <w:marBottom w:val="0"/>
      <w:divBdr>
        <w:top w:val="none" w:sz="0" w:space="0" w:color="auto"/>
        <w:left w:val="none" w:sz="0" w:space="0" w:color="auto"/>
        <w:bottom w:val="none" w:sz="0" w:space="0" w:color="auto"/>
        <w:right w:val="none" w:sz="0" w:space="0" w:color="auto"/>
      </w:divBdr>
    </w:div>
    <w:div w:id="2095590802">
      <w:bodyDiv w:val="1"/>
      <w:marLeft w:val="0"/>
      <w:marRight w:val="0"/>
      <w:marTop w:val="0"/>
      <w:marBottom w:val="0"/>
      <w:divBdr>
        <w:top w:val="none" w:sz="0" w:space="0" w:color="auto"/>
        <w:left w:val="none" w:sz="0" w:space="0" w:color="auto"/>
        <w:bottom w:val="none" w:sz="0" w:space="0" w:color="auto"/>
        <w:right w:val="none" w:sz="0" w:space="0" w:color="auto"/>
      </w:divBdr>
    </w:div>
    <w:div w:id="2118287092">
      <w:bodyDiv w:val="1"/>
      <w:marLeft w:val="0"/>
      <w:marRight w:val="0"/>
      <w:marTop w:val="0"/>
      <w:marBottom w:val="0"/>
      <w:divBdr>
        <w:top w:val="none" w:sz="0" w:space="0" w:color="auto"/>
        <w:left w:val="none" w:sz="0" w:space="0" w:color="auto"/>
        <w:bottom w:val="none" w:sz="0" w:space="0" w:color="auto"/>
        <w:right w:val="none" w:sz="0" w:space="0" w:color="auto"/>
      </w:divBdr>
    </w:div>
    <w:div w:id="2129927034">
      <w:bodyDiv w:val="1"/>
      <w:marLeft w:val="0"/>
      <w:marRight w:val="0"/>
      <w:marTop w:val="0"/>
      <w:marBottom w:val="0"/>
      <w:divBdr>
        <w:top w:val="none" w:sz="0" w:space="0" w:color="auto"/>
        <w:left w:val="none" w:sz="0" w:space="0" w:color="auto"/>
        <w:bottom w:val="none" w:sz="0" w:space="0" w:color="auto"/>
        <w:right w:val="none" w:sz="0" w:space="0" w:color="auto"/>
      </w:divBdr>
    </w:div>
    <w:div w:id="2135369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8.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A3F8A1-3689-4ECC-8AAE-0DCD40574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1067</TotalTime>
  <Pages>33</Pages>
  <Words>10935</Words>
  <Characters>60146</Characters>
  <Application>Microsoft Office Word</Application>
  <DocSecurity>0</DocSecurity>
  <Lines>501</Lines>
  <Paragraphs>141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dc:creator>
  <cp:lastModifiedBy>Cesar Alberto Leon Galarraga</cp:lastModifiedBy>
  <cp:revision>61</cp:revision>
  <dcterms:created xsi:type="dcterms:W3CDTF">2021-11-20T17:04:00Z</dcterms:created>
  <dcterms:modified xsi:type="dcterms:W3CDTF">2022-01-07T17:55:00Z</dcterms:modified>
</cp:coreProperties>
</file>