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2"/>
        <w:tblW w:w="9018" w:type="dxa"/>
        <w:tblLook w:val="04A0" w:firstRow="1" w:lastRow="0" w:firstColumn="1" w:lastColumn="0" w:noHBand="0" w:noVBand="1"/>
      </w:tblPr>
      <w:tblGrid>
        <w:gridCol w:w="7848"/>
        <w:gridCol w:w="1170"/>
      </w:tblGrid>
      <w:tr w:rsidR="006C26E9" w14:paraId="50F3B91C" w14:textId="77777777">
        <w:tc>
          <w:tcPr>
            <w:tcW w:w="7847" w:type="dxa"/>
            <w:tcBorders>
              <w:top w:val="nil"/>
              <w:left w:val="nil"/>
              <w:bottom w:val="nil"/>
              <w:right w:val="nil"/>
            </w:tcBorders>
          </w:tcPr>
          <w:p w14:paraId="047EBEFB" w14:textId="77777777" w:rsidR="006C26E9" w:rsidRDefault="003300BA">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Borders>
              <w:top w:val="nil"/>
              <w:left w:val="nil"/>
              <w:bottom w:val="nil"/>
              <w:right w:val="nil"/>
            </w:tcBorders>
          </w:tcPr>
          <w:p w14:paraId="0D715C6F" w14:textId="77777777" w:rsidR="006C26E9" w:rsidRDefault="003300BA">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6C26E9" w14:paraId="33BAD516" w14:textId="77777777">
        <w:tc>
          <w:tcPr>
            <w:tcW w:w="7847" w:type="dxa"/>
            <w:tcBorders>
              <w:top w:val="nil"/>
              <w:left w:val="nil"/>
              <w:bottom w:val="nil"/>
              <w:right w:val="nil"/>
            </w:tcBorders>
          </w:tcPr>
          <w:p w14:paraId="31113626" w14:textId="77777777" w:rsidR="006C26E9" w:rsidRDefault="006C26E9">
            <w:pPr>
              <w:spacing w:after="0" w:line="276" w:lineRule="auto"/>
              <w:rPr>
                <w:rFonts w:ascii="Book Antiqua" w:hAnsi="Book Antiqua"/>
                <w:b/>
                <w:u w:val="single"/>
                <w:lang w:eastAsia="es-EC"/>
              </w:rPr>
            </w:pPr>
          </w:p>
        </w:tc>
        <w:tc>
          <w:tcPr>
            <w:tcW w:w="1170" w:type="dxa"/>
            <w:tcBorders>
              <w:top w:val="nil"/>
              <w:left w:val="nil"/>
              <w:bottom w:val="nil"/>
              <w:right w:val="nil"/>
            </w:tcBorders>
          </w:tcPr>
          <w:p w14:paraId="7C571483" w14:textId="77777777" w:rsidR="006C26E9" w:rsidRDefault="006C26E9">
            <w:pPr>
              <w:spacing w:after="0" w:line="276" w:lineRule="auto"/>
              <w:rPr>
                <w:rFonts w:ascii="Book Antiqua" w:hAnsi="Book Antiqua"/>
                <w:b/>
                <w:u w:val="single"/>
                <w:lang w:eastAsia="es-EC"/>
              </w:rPr>
            </w:pPr>
          </w:p>
        </w:tc>
      </w:tr>
      <w:tr w:rsidR="006C26E9" w14:paraId="67317359" w14:textId="77777777">
        <w:tc>
          <w:tcPr>
            <w:tcW w:w="7847" w:type="dxa"/>
            <w:tcBorders>
              <w:top w:val="nil"/>
              <w:left w:val="nil"/>
              <w:bottom w:val="nil"/>
              <w:right w:val="nil"/>
            </w:tcBorders>
          </w:tcPr>
          <w:p w14:paraId="218D6B4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Borders>
              <w:top w:val="nil"/>
              <w:left w:val="nil"/>
              <w:bottom w:val="nil"/>
              <w:right w:val="nil"/>
            </w:tcBorders>
          </w:tcPr>
          <w:p w14:paraId="49589AA4"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6C26E9" w14:paraId="032C06B4" w14:textId="77777777">
        <w:tc>
          <w:tcPr>
            <w:tcW w:w="7847" w:type="dxa"/>
            <w:tcBorders>
              <w:top w:val="nil"/>
              <w:left w:val="nil"/>
              <w:bottom w:val="nil"/>
              <w:right w:val="nil"/>
            </w:tcBorders>
          </w:tcPr>
          <w:p w14:paraId="6F22FB2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C097DCE" w14:textId="77777777" w:rsidR="006C26E9" w:rsidRDefault="006C26E9">
            <w:pPr>
              <w:spacing w:after="0" w:line="276" w:lineRule="auto"/>
              <w:jc w:val="center"/>
              <w:rPr>
                <w:rFonts w:ascii="Book Antiqua" w:hAnsi="Book Antiqua"/>
                <w:lang w:eastAsia="es-EC"/>
              </w:rPr>
            </w:pPr>
          </w:p>
        </w:tc>
      </w:tr>
      <w:tr w:rsidR="006C26E9" w14:paraId="1A9F59FD" w14:textId="77777777">
        <w:tc>
          <w:tcPr>
            <w:tcW w:w="7847" w:type="dxa"/>
            <w:tcBorders>
              <w:top w:val="nil"/>
              <w:left w:val="nil"/>
              <w:bottom w:val="nil"/>
              <w:right w:val="nil"/>
            </w:tcBorders>
          </w:tcPr>
          <w:p w14:paraId="4B09EA14"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Borders>
              <w:top w:val="nil"/>
              <w:left w:val="nil"/>
              <w:bottom w:val="nil"/>
              <w:right w:val="nil"/>
            </w:tcBorders>
          </w:tcPr>
          <w:p w14:paraId="5665CE12"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6C26E9" w14:paraId="10B5D8DD" w14:textId="77777777">
        <w:tc>
          <w:tcPr>
            <w:tcW w:w="7847" w:type="dxa"/>
            <w:tcBorders>
              <w:top w:val="nil"/>
              <w:left w:val="nil"/>
              <w:bottom w:val="nil"/>
              <w:right w:val="nil"/>
            </w:tcBorders>
          </w:tcPr>
          <w:p w14:paraId="6E4C036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52B1447" w14:textId="77777777" w:rsidR="006C26E9" w:rsidRDefault="006C26E9">
            <w:pPr>
              <w:spacing w:after="0" w:line="276" w:lineRule="auto"/>
              <w:jc w:val="center"/>
              <w:rPr>
                <w:rFonts w:ascii="Book Antiqua" w:hAnsi="Book Antiqua"/>
                <w:lang w:eastAsia="es-EC"/>
              </w:rPr>
            </w:pPr>
          </w:p>
        </w:tc>
      </w:tr>
      <w:tr w:rsidR="006C26E9" w14:paraId="46361C83" w14:textId="77777777">
        <w:tc>
          <w:tcPr>
            <w:tcW w:w="7847" w:type="dxa"/>
            <w:tcBorders>
              <w:top w:val="nil"/>
              <w:left w:val="nil"/>
              <w:bottom w:val="nil"/>
              <w:right w:val="nil"/>
            </w:tcBorders>
          </w:tcPr>
          <w:p w14:paraId="2B4D4D8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Borders>
              <w:top w:val="nil"/>
              <w:left w:val="nil"/>
              <w:bottom w:val="nil"/>
              <w:right w:val="nil"/>
            </w:tcBorders>
          </w:tcPr>
          <w:p w14:paraId="4FA3490B"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6C26E9" w14:paraId="7F9783DA" w14:textId="77777777">
        <w:tc>
          <w:tcPr>
            <w:tcW w:w="7847" w:type="dxa"/>
            <w:tcBorders>
              <w:top w:val="nil"/>
              <w:left w:val="nil"/>
              <w:bottom w:val="nil"/>
              <w:right w:val="nil"/>
            </w:tcBorders>
          </w:tcPr>
          <w:p w14:paraId="24F0AE8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0650C59" w14:textId="77777777" w:rsidR="006C26E9" w:rsidRDefault="006C26E9">
            <w:pPr>
              <w:spacing w:after="0" w:line="276" w:lineRule="auto"/>
              <w:jc w:val="center"/>
              <w:rPr>
                <w:rFonts w:ascii="Book Antiqua" w:hAnsi="Book Antiqua"/>
                <w:lang w:eastAsia="es-EC"/>
              </w:rPr>
            </w:pPr>
          </w:p>
        </w:tc>
      </w:tr>
      <w:tr w:rsidR="006C26E9" w14:paraId="63D571E5" w14:textId="77777777">
        <w:tc>
          <w:tcPr>
            <w:tcW w:w="7847" w:type="dxa"/>
            <w:tcBorders>
              <w:top w:val="nil"/>
              <w:left w:val="nil"/>
              <w:bottom w:val="nil"/>
              <w:right w:val="nil"/>
            </w:tcBorders>
          </w:tcPr>
          <w:p w14:paraId="72AA340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Borders>
              <w:top w:val="nil"/>
              <w:left w:val="nil"/>
              <w:bottom w:val="nil"/>
              <w:right w:val="nil"/>
            </w:tcBorders>
          </w:tcPr>
          <w:p w14:paraId="069A2DA3"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6C26E9" w14:paraId="524D4EF8" w14:textId="77777777">
        <w:tc>
          <w:tcPr>
            <w:tcW w:w="7847" w:type="dxa"/>
            <w:tcBorders>
              <w:top w:val="nil"/>
              <w:left w:val="nil"/>
              <w:bottom w:val="nil"/>
              <w:right w:val="nil"/>
            </w:tcBorders>
          </w:tcPr>
          <w:p w14:paraId="0E7F5A6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6BCC138" w14:textId="77777777" w:rsidR="006C26E9" w:rsidRDefault="006C26E9">
            <w:pPr>
              <w:spacing w:after="0" w:line="276" w:lineRule="auto"/>
              <w:jc w:val="center"/>
              <w:rPr>
                <w:rFonts w:ascii="Book Antiqua" w:hAnsi="Book Antiqua"/>
                <w:lang w:eastAsia="es-EC"/>
              </w:rPr>
            </w:pPr>
          </w:p>
        </w:tc>
      </w:tr>
      <w:tr w:rsidR="006C26E9" w14:paraId="2312AA9E" w14:textId="77777777">
        <w:tc>
          <w:tcPr>
            <w:tcW w:w="7847" w:type="dxa"/>
            <w:tcBorders>
              <w:top w:val="nil"/>
              <w:left w:val="nil"/>
              <w:bottom w:val="nil"/>
              <w:right w:val="nil"/>
            </w:tcBorders>
          </w:tcPr>
          <w:p w14:paraId="7ADB60D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Borders>
              <w:top w:val="nil"/>
              <w:left w:val="nil"/>
              <w:bottom w:val="nil"/>
              <w:right w:val="nil"/>
            </w:tcBorders>
          </w:tcPr>
          <w:p w14:paraId="4D1E6B99"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6C26E9" w14:paraId="0B446711" w14:textId="77777777">
        <w:tc>
          <w:tcPr>
            <w:tcW w:w="7847" w:type="dxa"/>
            <w:tcBorders>
              <w:top w:val="nil"/>
              <w:left w:val="nil"/>
              <w:bottom w:val="nil"/>
              <w:right w:val="nil"/>
            </w:tcBorders>
          </w:tcPr>
          <w:p w14:paraId="1E2847A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A521D8D" w14:textId="77777777" w:rsidR="006C26E9" w:rsidRDefault="006C26E9">
            <w:pPr>
              <w:spacing w:after="0" w:line="276" w:lineRule="auto"/>
              <w:jc w:val="center"/>
              <w:rPr>
                <w:rFonts w:ascii="Book Antiqua" w:hAnsi="Book Antiqua"/>
                <w:lang w:eastAsia="es-EC"/>
              </w:rPr>
            </w:pPr>
          </w:p>
        </w:tc>
      </w:tr>
      <w:tr w:rsidR="006C26E9" w14:paraId="32831171" w14:textId="77777777">
        <w:tc>
          <w:tcPr>
            <w:tcW w:w="7847" w:type="dxa"/>
            <w:tcBorders>
              <w:top w:val="nil"/>
              <w:left w:val="nil"/>
              <w:bottom w:val="nil"/>
              <w:right w:val="nil"/>
            </w:tcBorders>
          </w:tcPr>
          <w:p w14:paraId="5A32BD88"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Borders>
              <w:top w:val="nil"/>
              <w:left w:val="nil"/>
              <w:bottom w:val="nil"/>
              <w:right w:val="nil"/>
            </w:tcBorders>
          </w:tcPr>
          <w:p w14:paraId="679DF9BF" w14:textId="56798B2E"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w:t>
            </w:r>
            <w:r w:rsidR="00723256">
              <w:rPr>
                <w:rFonts w:ascii="Book Antiqua" w:eastAsia="Times New Roman" w:hAnsi="Book Antiqua" w:cs="Times New Roman"/>
                <w:sz w:val="20"/>
                <w:lang w:eastAsia="es-EC"/>
              </w:rPr>
              <w:t>7</w:t>
            </w:r>
          </w:p>
        </w:tc>
      </w:tr>
      <w:tr w:rsidR="006C26E9" w14:paraId="3CC27209" w14:textId="77777777">
        <w:tc>
          <w:tcPr>
            <w:tcW w:w="7847" w:type="dxa"/>
            <w:tcBorders>
              <w:top w:val="nil"/>
              <w:left w:val="nil"/>
              <w:bottom w:val="nil"/>
              <w:right w:val="nil"/>
            </w:tcBorders>
          </w:tcPr>
          <w:p w14:paraId="6940FBF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D0ED305" w14:textId="77777777" w:rsidR="006C26E9" w:rsidRDefault="006C26E9">
            <w:pPr>
              <w:spacing w:after="0" w:line="276" w:lineRule="auto"/>
              <w:jc w:val="center"/>
              <w:rPr>
                <w:rFonts w:ascii="Book Antiqua" w:hAnsi="Book Antiqua"/>
                <w:lang w:eastAsia="es-EC"/>
              </w:rPr>
            </w:pPr>
          </w:p>
        </w:tc>
      </w:tr>
      <w:tr w:rsidR="006C26E9" w14:paraId="4CF30849" w14:textId="77777777">
        <w:tc>
          <w:tcPr>
            <w:tcW w:w="7847" w:type="dxa"/>
            <w:tcBorders>
              <w:top w:val="nil"/>
              <w:left w:val="nil"/>
              <w:bottom w:val="nil"/>
              <w:right w:val="nil"/>
            </w:tcBorders>
          </w:tcPr>
          <w:p w14:paraId="0A9D89A1"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58B5AE78" w14:textId="77777777" w:rsidR="006C26E9" w:rsidRDefault="006C26E9">
            <w:pPr>
              <w:spacing w:after="0" w:line="276" w:lineRule="auto"/>
              <w:jc w:val="center"/>
              <w:rPr>
                <w:rFonts w:ascii="Book Antiqua" w:hAnsi="Book Antiqua"/>
                <w:lang w:eastAsia="es-EC"/>
              </w:rPr>
            </w:pPr>
          </w:p>
        </w:tc>
      </w:tr>
      <w:tr w:rsidR="006C26E9" w14:paraId="4DD30440" w14:textId="77777777">
        <w:tc>
          <w:tcPr>
            <w:tcW w:w="7847" w:type="dxa"/>
            <w:tcBorders>
              <w:top w:val="nil"/>
              <w:left w:val="nil"/>
              <w:bottom w:val="nil"/>
              <w:right w:val="nil"/>
            </w:tcBorders>
          </w:tcPr>
          <w:p w14:paraId="2291B86E"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Borders>
              <w:top w:val="nil"/>
              <w:left w:val="nil"/>
              <w:bottom w:val="nil"/>
              <w:right w:val="nil"/>
            </w:tcBorders>
          </w:tcPr>
          <w:p w14:paraId="4B5D1A9E" w14:textId="77777777" w:rsidR="006C26E9" w:rsidRDefault="006C26E9">
            <w:pPr>
              <w:spacing w:after="0" w:line="276" w:lineRule="auto"/>
              <w:jc w:val="center"/>
              <w:rPr>
                <w:rFonts w:ascii="Book Antiqua" w:hAnsi="Book Antiqua"/>
                <w:lang w:eastAsia="es-EC"/>
              </w:rPr>
            </w:pPr>
          </w:p>
        </w:tc>
      </w:tr>
      <w:tr w:rsidR="006C26E9" w14:paraId="5C1CCF99" w14:textId="77777777">
        <w:tc>
          <w:tcPr>
            <w:tcW w:w="7847" w:type="dxa"/>
            <w:tcBorders>
              <w:top w:val="nil"/>
              <w:left w:val="nil"/>
              <w:bottom w:val="nil"/>
              <w:right w:val="nil"/>
            </w:tcBorders>
          </w:tcPr>
          <w:p w14:paraId="3356F7D2"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A6E14B3" w14:textId="77777777" w:rsidR="006C26E9" w:rsidRDefault="006C26E9">
            <w:pPr>
              <w:spacing w:after="0" w:line="276" w:lineRule="auto"/>
              <w:jc w:val="center"/>
              <w:rPr>
                <w:rFonts w:ascii="Book Antiqua" w:hAnsi="Book Antiqua"/>
                <w:lang w:eastAsia="es-EC"/>
              </w:rPr>
            </w:pPr>
          </w:p>
        </w:tc>
      </w:tr>
      <w:tr w:rsidR="006C26E9" w14:paraId="758A45E8" w14:textId="77777777">
        <w:tc>
          <w:tcPr>
            <w:tcW w:w="7847" w:type="dxa"/>
            <w:tcBorders>
              <w:top w:val="nil"/>
              <w:left w:val="nil"/>
              <w:bottom w:val="nil"/>
              <w:right w:val="nil"/>
            </w:tcBorders>
          </w:tcPr>
          <w:p w14:paraId="5854FFB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Borders>
              <w:top w:val="nil"/>
              <w:left w:val="nil"/>
              <w:bottom w:val="nil"/>
              <w:right w:val="nil"/>
            </w:tcBorders>
          </w:tcPr>
          <w:p w14:paraId="4FE3E9B9" w14:textId="77777777" w:rsidR="006C26E9" w:rsidRDefault="006C26E9">
            <w:pPr>
              <w:spacing w:after="0" w:line="276" w:lineRule="auto"/>
              <w:rPr>
                <w:rFonts w:ascii="Book Antiqua" w:hAnsi="Book Antiqua"/>
                <w:b/>
                <w:u w:val="single"/>
                <w:lang w:eastAsia="es-EC"/>
              </w:rPr>
            </w:pPr>
          </w:p>
        </w:tc>
      </w:tr>
      <w:tr w:rsidR="006C26E9" w14:paraId="41B68938" w14:textId="77777777">
        <w:tc>
          <w:tcPr>
            <w:tcW w:w="7847" w:type="dxa"/>
            <w:tcBorders>
              <w:top w:val="nil"/>
              <w:left w:val="nil"/>
              <w:bottom w:val="nil"/>
              <w:right w:val="nil"/>
            </w:tcBorders>
          </w:tcPr>
          <w:p w14:paraId="54A8BE1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6891F024" w14:textId="77777777" w:rsidR="006C26E9" w:rsidRDefault="006C26E9">
            <w:pPr>
              <w:spacing w:after="0" w:line="276" w:lineRule="auto"/>
              <w:rPr>
                <w:rFonts w:ascii="Book Antiqua" w:hAnsi="Book Antiqua"/>
                <w:b/>
                <w:u w:val="single"/>
                <w:lang w:eastAsia="es-EC"/>
              </w:rPr>
            </w:pPr>
          </w:p>
        </w:tc>
      </w:tr>
      <w:tr w:rsidR="006C26E9" w14:paraId="1AB7F55D" w14:textId="77777777">
        <w:tc>
          <w:tcPr>
            <w:tcW w:w="7847" w:type="dxa"/>
            <w:tcBorders>
              <w:top w:val="nil"/>
              <w:left w:val="nil"/>
              <w:bottom w:val="nil"/>
              <w:right w:val="nil"/>
            </w:tcBorders>
          </w:tcPr>
          <w:p w14:paraId="12BAF1A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Borders>
              <w:top w:val="nil"/>
              <w:left w:val="nil"/>
              <w:bottom w:val="nil"/>
              <w:right w:val="nil"/>
            </w:tcBorders>
          </w:tcPr>
          <w:p w14:paraId="28D55203" w14:textId="77777777" w:rsidR="006C26E9" w:rsidRDefault="006C26E9">
            <w:pPr>
              <w:spacing w:after="0" w:line="276" w:lineRule="auto"/>
              <w:rPr>
                <w:rFonts w:ascii="Book Antiqua" w:hAnsi="Book Antiqua"/>
                <w:b/>
                <w:u w:val="single"/>
                <w:lang w:eastAsia="es-EC"/>
              </w:rPr>
            </w:pPr>
          </w:p>
        </w:tc>
      </w:tr>
      <w:tr w:rsidR="006C26E9" w14:paraId="764D4368" w14:textId="77777777">
        <w:tc>
          <w:tcPr>
            <w:tcW w:w="7847" w:type="dxa"/>
            <w:tcBorders>
              <w:top w:val="nil"/>
              <w:left w:val="nil"/>
              <w:bottom w:val="nil"/>
              <w:right w:val="nil"/>
            </w:tcBorders>
          </w:tcPr>
          <w:p w14:paraId="1E4CB413"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FA4F4B8" w14:textId="77777777" w:rsidR="006C26E9" w:rsidRDefault="006C26E9">
            <w:pPr>
              <w:spacing w:after="0" w:line="276" w:lineRule="auto"/>
              <w:rPr>
                <w:rFonts w:ascii="Book Antiqua" w:hAnsi="Book Antiqua"/>
                <w:b/>
                <w:u w:val="single"/>
                <w:lang w:eastAsia="es-EC"/>
              </w:rPr>
            </w:pPr>
          </w:p>
        </w:tc>
      </w:tr>
      <w:tr w:rsidR="006C26E9" w:rsidRPr="00C5055C" w14:paraId="07C7402A" w14:textId="77777777">
        <w:tc>
          <w:tcPr>
            <w:tcW w:w="7847" w:type="dxa"/>
            <w:tcBorders>
              <w:top w:val="nil"/>
              <w:left w:val="nil"/>
              <w:bottom w:val="nil"/>
              <w:right w:val="nil"/>
            </w:tcBorders>
          </w:tcPr>
          <w:p w14:paraId="0D1FE3B2"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IASB             International Accounting Standards Board</w:t>
            </w:r>
          </w:p>
        </w:tc>
        <w:tc>
          <w:tcPr>
            <w:tcW w:w="1170" w:type="dxa"/>
            <w:tcBorders>
              <w:top w:val="nil"/>
              <w:left w:val="nil"/>
              <w:bottom w:val="nil"/>
              <w:right w:val="nil"/>
            </w:tcBorders>
          </w:tcPr>
          <w:p w14:paraId="1B6EE155" w14:textId="77777777" w:rsidR="006C26E9" w:rsidRPr="00484014" w:rsidRDefault="006C26E9">
            <w:pPr>
              <w:spacing w:after="0" w:line="276" w:lineRule="auto"/>
              <w:rPr>
                <w:rFonts w:ascii="Book Antiqua" w:hAnsi="Book Antiqua"/>
                <w:b/>
                <w:u w:val="single"/>
                <w:lang w:val="en-US" w:eastAsia="es-EC"/>
              </w:rPr>
            </w:pPr>
          </w:p>
        </w:tc>
      </w:tr>
      <w:tr w:rsidR="006C26E9" w:rsidRPr="00C5055C" w14:paraId="7A53D945" w14:textId="77777777">
        <w:tc>
          <w:tcPr>
            <w:tcW w:w="7847" w:type="dxa"/>
            <w:tcBorders>
              <w:top w:val="nil"/>
              <w:left w:val="nil"/>
              <w:bottom w:val="nil"/>
              <w:right w:val="nil"/>
            </w:tcBorders>
          </w:tcPr>
          <w:p w14:paraId="01F54D46" w14:textId="77777777" w:rsidR="006C26E9" w:rsidRPr="00484014" w:rsidRDefault="006C26E9">
            <w:pPr>
              <w:spacing w:after="0" w:line="240" w:lineRule="auto"/>
              <w:ind w:left="-108"/>
              <w:rPr>
                <w:rFonts w:ascii="Book Antiqua" w:hAnsi="Book Antiqua"/>
                <w:lang w:val="en-US" w:eastAsia="es-EC"/>
              </w:rPr>
            </w:pPr>
          </w:p>
        </w:tc>
        <w:tc>
          <w:tcPr>
            <w:tcW w:w="1170" w:type="dxa"/>
            <w:tcBorders>
              <w:top w:val="nil"/>
              <w:left w:val="nil"/>
              <w:bottom w:val="nil"/>
              <w:right w:val="nil"/>
            </w:tcBorders>
          </w:tcPr>
          <w:p w14:paraId="3AA22AE1" w14:textId="77777777" w:rsidR="006C26E9" w:rsidRPr="00484014" w:rsidRDefault="006C26E9">
            <w:pPr>
              <w:spacing w:after="0" w:line="276" w:lineRule="auto"/>
              <w:rPr>
                <w:rFonts w:ascii="Book Antiqua" w:hAnsi="Book Antiqua"/>
                <w:b/>
                <w:u w:val="single"/>
                <w:lang w:val="en-US" w:eastAsia="es-EC"/>
              </w:rPr>
            </w:pPr>
          </w:p>
        </w:tc>
      </w:tr>
      <w:tr w:rsidR="006C26E9" w:rsidRPr="00C5055C" w14:paraId="4333A948" w14:textId="77777777">
        <w:tc>
          <w:tcPr>
            <w:tcW w:w="7847" w:type="dxa"/>
            <w:tcBorders>
              <w:top w:val="nil"/>
              <w:left w:val="nil"/>
              <w:bottom w:val="nil"/>
              <w:right w:val="nil"/>
            </w:tcBorders>
          </w:tcPr>
          <w:p w14:paraId="7DC3339C"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IESBA          International Ethics Standards Board for Accountants</w:t>
            </w:r>
          </w:p>
        </w:tc>
        <w:tc>
          <w:tcPr>
            <w:tcW w:w="1170" w:type="dxa"/>
            <w:tcBorders>
              <w:top w:val="nil"/>
              <w:left w:val="nil"/>
              <w:bottom w:val="nil"/>
              <w:right w:val="nil"/>
            </w:tcBorders>
          </w:tcPr>
          <w:p w14:paraId="449FD824" w14:textId="77777777" w:rsidR="006C26E9" w:rsidRPr="00484014" w:rsidRDefault="006C26E9">
            <w:pPr>
              <w:spacing w:after="0" w:line="276" w:lineRule="auto"/>
              <w:rPr>
                <w:rFonts w:ascii="Book Antiqua" w:hAnsi="Book Antiqua"/>
                <w:b/>
                <w:u w:val="single"/>
                <w:lang w:val="en-US" w:eastAsia="es-EC"/>
              </w:rPr>
            </w:pPr>
          </w:p>
        </w:tc>
      </w:tr>
      <w:tr w:rsidR="006C26E9" w:rsidRPr="00C5055C" w14:paraId="7C876148" w14:textId="77777777">
        <w:tc>
          <w:tcPr>
            <w:tcW w:w="7847" w:type="dxa"/>
            <w:tcBorders>
              <w:top w:val="nil"/>
              <w:left w:val="nil"/>
              <w:bottom w:val="nil"/>
              <w:right w:val="nil"/>
            </w:tcBorders>
          </w:tcPr>
          <w:p w14:paraId="2FF1FE95" w14:textId="77777777" w:rsidR="006C26E9" w:rsidRPr="00484014" w:rsidRDefault="006C26E9">
            <w:pPr>
              <w:spacing w:after="0" w:line="276" w:lineRule="auto"/>
              <w:ind w:left="-108"/>
              <w:rPr>
                <w:rFonts w:ascii="Book Antiqua" w:hAnsi="Book Antiqua"/>
                <w:lang w:val="en-US" w:eastAsia="es-EC"/>
              </w:rPr>
            </w:pPr>
          </w:p>
        </w:tc>
        <w:tc>
          <w:tcPr>
            <w:tcW w:w="1170" w:type="dxa"/>
            <w:tcBorders>
              <w:top w:val="nil"/>
              <w:left w:val="nil"/>
              <w:bottom w:val="nil"/>
              <w:right w:val="nil"/>
            </w:tcBorders>
          </w:tcPr>
          <w:p w14:paraId="71C06248" w14:textId="77777777" w:rsidR="006C26E9" w:rsidRPr="00484014" w:rsidRDefault="006C26E9">
            <w:pPr>
              <w:spacing w:after="0" w:line="276" w:lineRule="auto"/>
              <w:rPr>
                <w:rFonts w:ascii="Book Antiqua" w:hAnsi="Book Antiqua"/>
                <w:b/>
                <w:u w:val="single"/>
                <w:lang w:val="en-US" w:eastAsia="es-EC"/>
              </w:rPr>
            </w:pPr>
          </w:p>
        </w:tc>
      </w:tr>
      <w:tr w:rsidR="006C26E9" w14:paraId="6864ECCF" w14:textId="77777777">
        <w:tc>
          <w:tcPr>
            <w:tcW w:w="7847" w:type="dxa"/>
            <w:tcBorders>
              <w:top w:val="nil"/>
              <w:left w:val="nil"/>
              <w:bottom w:val="nil"/>
              <w:right w:val="nil"/>
            </w:tcBorders>
          </w:tcPr>
          <w:p w14:paraId="70AC148B"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Borders>
              <w:top w:val="nil"/>
              <w:left w:val="nil"/>
              <w:bottom w:val="nil"/>
              <w:right w:val="nil"/>
            </w:tcBorders>
          </w:tcPr>
          <w:p w14:paraId="149D0F69" w14:textId="77777777" w:rsidR="006C26E9" w:rsidRDefault="006C26E9">
            <w:pPr>
              <w:spacing w:after="0" w:line="276" w:lineRule="auto"/>
              <w:rPr>
                <w:rFonts w:ascii="Book Antiqua" w:hAnsi="Book Antiqua"/>
                <w:b/>
                <w:u w:val="single"/>
                <w:lang w:eastAsia="es-EC"/>
              </w:rPr>
            </w:pPr>
          </w:p>
        </w:tc>
      </w:tr>
      <w:tr w:rsidR="006C26E9" w14:paraId="2EC97C49" w14:textId="77777777">
        <w:tc>
          <w:tcPr>
            <w:tcW w:w="7847" w:type="dxa"/>
            <w:tcBorders>
              <w:top w:val="nil"/>
              <w:left w:val="nil"/>
              <w:bottom w:val="nil"/>
              <w:right w:val="nil"/>
            </w:tcBorders>
          </w:tcPr>
          <w:p w14:paraId="02DDADD9"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D631FD9" w14:textId="77777777" w:rsidR="006C26E9" w:rsidRDefault="006C26E9">
            <w:pPr>
              <w:spacing w:after="0" w:line="276" w:lineRule="auto"/>
              <w:rPr>
                <w:rFonts w:ascii="Book Antiqua" w:hAnsi="Book Antiqua"/>
                <w:b/>
                <w:u w:val="single"/>
                <w:lang w:eastAsia="es-EC"/>
              </w:rPr>
            </w:pPr>
          </w:p>
        </w:tc>
      </w:tr>
      <w:tr w:rsidR="006C26E9" w14:paraId="5EA9BD18" w14:textId="77777777">
        <w:tc>
          <w:tcPr>
            <w:tcW w:w="7847" w:type="dxa"/>
            <w:tcBorders>
              <w:top w:val="nil"/>
              <w:left w:val="nil"/>
              <w:bottom w:val="nil"/>
              <w:right w:val="nil"/>
            </w:tcBorders>
          </w:tcPr>
          <w:p w14:paraId="02B1CCB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US$:              Dólares de los Estados Unidos de América</w:t>
            </w:r>
          </w:p>
          <w:p w14:paraId="7A0689C6" w14:textId="77777777" w:rsidR="006C26E9" w:rsidRDefault="006C26E9">
            <w:pPr>
              <w:spacing w:after="0" w:line="276" w:lineRule="auto"/>
              <w:ind w:left="-108"/>
              <w:rPr>
                <w:rFonts w:ascii="Book Antiqua" w:hAnsi="Book Antiqua"/>
                <w:lang w:eastAsia="es-EC"/>
              </w:rPr>
            </w:pPr>
          </w:p>
          <w:p w14:paraId="67E06B3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277DF852" w14:textId="77777777" w:rsidR="006C26E9" w:rsidRDefault="006C26E9">
            <w:pPr>
              <w:spacing w:after="0" w:line="276" w:lineRule="auto"/>
              <w:ind w:left="-108"/>
              <w:rPr>
                <w:rFonts w:ascii="Book Antiqua" w:hAnsi="Book Antiqua"/>
                <w:lang w:eastAsia="es-EC"/>
              </w:rPr>
            </w:pPr>
          </w:p>
          <w:p w14:paraId="26AC2560"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3522A792" w14:textId="77777777" w:rsidR="006C26E9" w:rsidRDefault="006C26E9">
            <w:pPr>
              <w:spacing w:after="0" w:line="276" w:lineRule="auto"/>
              <w:ind w:left="-108"/>
              <w:rPr>
                <w:rFonts w:ascii="Book Antiqua" w:hAnsi="Book Antiqua"/>
                <w:lang w:eastAsia="es-EC"/>
              </w:rPr>
            </w:pPr>
          </w:p>
          <w:p w14:paraId="0D8361C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p w14:paraId="2AF4E78D" w14:textId="3F5C0A3A" w:rsidR="006C26E9" w:rsidRPr="00484014" w:rsidRDefault="006C26E9" w:rsidP="00CA17AF">
            <w:pPr>
              <w:spacing w:after="0" w:line="276" w:lineRule="auto"/>
              <w:rPr>
                <w:rFonts w:ascii="Book Antiqua" w:hAnsi="Book Antiqua"/>
                <w:strike/>
                <w:lang w:eastAsia="es-EC"/>
              </w:rPr>
            </w:pPr>
          </w:p>
        </w:tc>
        <w:tc>
          <w:tcPr>
            <w:tcW w:w="1170" w:type="dxa"/>
            <w:tcBorders>
              <w:top w:val="nil"/>
              <w:left w:val="nil"/>
              <w:bottom w:val="nil"/>
              <w:right w:val="nil"/>
            </w:tcBorders>
          </w:tcPr>
          <w:p w14:paraId="1063C5D9" w14:textId="77777777" w:rsidR="006C26E9" w:rsidRDefault="006C26E9">
            <w:pPr>
              <w:spacing w:after="0" w:line="276" w:lineRule="auto"/>
              <w:rPr>
                <w:rFonts w:ascii="Book Antiqua" w:hAnsi="Book Antiqua"/>
                <w:b/>
                <w:u w:val="single"/>
                <w:lang w:eastAsia="es-EC"/>
              </w:rPr>
            </w:pPr>
          </w:p>
        </w:tc>
      </w:tr>
    </w:tbl>
    <w:p w14:paraId="30C82274" w14:textId="77777777" w:rsidR="006C26E9" w:rsidRDefault="006C26E9"/>
    <w:p w14:paraId="08DE82BA" w14:textId="77777777" w:rsidR="006C26E9" w:rsidRDefault="006C26E9">
      <w:pPr>
        <w:sectPr w:rsidR="006C26E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20"/>
          <w:formProt w:val="0"/>
          <w:docGrid w:linePitch="360" w:charSpace="4096"/>
        </w:sectPr>
      </w:pPr>
    </w:p>
    <w:p w14:paraId="5B49D117" w14:textId="3AE42AD6" w:rsidR="006C26E9" w:rsidRDefault="006C26E9" w:rsidP="00ED5A2E">
      <w:pPr>
        <w:spacing w:after="0"/>
      </w:pPr>
    </w:p>
    <w:p w14:paraId="39E7500C" w14:textId="5BB92593" w:rsidR="006C26E9" w:rsidRDefault="006C26E9">
      <w:pPr>
        <w:tabs>
          <w:tab w:val="left" w:pos="1276"/>
        </w:tabs>
        <w:spacing w:after="0" w:line="240" w:lineRule="auto"/>
        <w:jc w:val="both"/>
        <w:rPr>
          <w:rFonts w:ascii="Book Antiqua" w:hAnsi="Book Antiqua"/>
          <w:b/>
          <w:sz w:val="20"/>
          <w:szCs w:val="20"/>
          <w:u w:val="single"/>
        </w:rPr>
      </w:pPr>
    </w:p>
    <w:p w14:paraId="68E35BE8" w14:textId="77777777" w:rsidR="00346443" w:rsidRDefault="00346443">
      <w:pPr>
        <w:tabs>
          <w:tab w:val="left" w:pos="1276"/>
        </w:tabs>
        <w:spacing w:after="0" w:line="240" w:lineRule="auto"/>
        <w:jc w:val="both"/>
        <w:rPr>
          <w:rFonts w:ascii="Book Antiqua" w:hAnsi="Book Antiqua"/>
          <w:b/>
          <w:sz w:val="20"/>
          <w:szCs w:val="20"/>
          <w:u w:val="single"/>
        </w:rPr>
      </w:pPr>
    </w:p>
    <w:p w14:paraId="79F6BD63" w14:textId="77777777" w:rsidR="006C26E9" w:rsidRDefault="006C26E9">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bookmarkStart w:id="0" w:name="_Hlk103674327"/>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61271DE3" w14:textId="296445C6" w:rsidR="00FD7CD1"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w:t>
      </w:r>
      <w:r w:rsidR="00FD7CD1">
        <w:rPr>
          <w:rFonts w:ascii="Book Antiqua" w:hAnsi="Book Antiqua"/>
          <w:b/>
          <w:sz w:val="20"/>
          <w:szCs w:val="20"/>
        </w:rPr>
        <w:t>LINKOTEL S.A.</w:t>
      </w:r>
      <w:r w:rsidR="00FD7CD1">
        <w:rPr>
          <w:rFonts w:ascii="Book Antiqua" w:hAnsi="Book Antiqua"/>
          <w:sz w:val="20"/>
          <w:szCs w:val="20"/>
        </w:rPr>
        <w:t xml:space="preserve"> </w:t>
      </w:r>
    </w:p>
    <w:p w14:paraId="6B2BCDA4" w14:textId="3B701FC6" w:rsidR="006C26E9" w:rsidRDefault="006C26E9" w:rsidP="00FD7CD1">
      <w:pPr>
        <w:pStyle w:val="Sinespaciado"/>
        <w:tabs>
          <w:tab w:val="left" w:pos="142"/>
        </w:tabs>
        <w:jc w:val="both"/>
        <w:rPr>
          <w:rFonts w:ascii="Book Antiqua" w:hAnsi="Book Antiqua"/>
          <w:b/>
          <w:sz w:val="20"/>
          <w:szCs w:val="20"/>
        </w:rPr>
      </w:pPr>
    </w:p>
    <w:p w14:paraId="577FC519" w14:textId="77777777" w:rsidR="00346443" w:rsidRDefault="00346443" w:rsidP="00FD7CD1">
      <w:pPr>
        <w:pStyle w:val="Sinespaciado"/>
        <w:tabs>
          <w:tab w:val="left" w:pos="142"/>
        </w:tabs>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3DC245D2"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w:t>
      </w:r>
      <w:r w:rsidR="00FD7CD1">
        <w:rPr>
          <w:rFonts w:ascii="Book Antiqua" w:hAnsi="Book Antiqua"/>
          <w:sz w:val="20"/>
          <w:szCs w:val="20"/>
        </w:rPr>
        <w:t>s</w:t>
      </w:r>
      <w:r>
        <w:rPr>
          <w:rFonts w:ascii="Book Antiqua" w:hAnsi="Book Antiqua"/>
          <w:sz w:val="20"/>
          <w:szCs w:val="20"/>
        </w:rPr>
        <w:t xml:space="preserve">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2DD4E139"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406F7FF8"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46292D3C"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w:t>
      </w:r>
      <w:r w:rsidR="00FD7CD1">
        <w:rPr>
          <w:rFonts w:ascii="Book Antiqua" w:hAnsi="Book Antiqua"/>
          <w:sz w:val="20"/>
          <w:szCs w:val="20"/>
        </w:rPr>
        <w:t xml:space="preserve">normas </w:t>
      </w:r>
      <w:r>
        <w:rPr>
          <w:rFonts w:ascii="Book Antiqua" w:hAnsi="Book Antiqua"/>
          <w:sz w:val="20"/>
          <w:szCs w:val="20"/>
        </w:rPr>
        <w:t xml:space="preserve">de </w:t>
      </w:r>
      <w:r w:rsidRPr="00484014">
        <w:rPr>
          <w:rFonts w:ascii="Book Antiqua" w:hAnsi="Book Antiqua"/>
          <w:bCs/>
          <w:sz w:val="20"/>
          <w:szCs w:val="20"/>
        </w:rPr>
        <w:t>independencia</w:t>
      </w:r>
      <w:r w:rsidRPr="00FD7CD1">
        <w:rPr>
          <w:rFonts w:ascii="Book Antiqua" w:hAnsi="Book Antiqua"/>
          <w:bCs/>
          <w:sz w:val="20"/>
          <w:szCs w:val="20"/>
        </w:rPr>
        <w:t xml:space="preserve"> </w:t>
      </w:r>
      <w:r w:rsidR="00FD7CD1" w:rsidRPr="00FD7CD1">
        <w:rPr>
          <w:rFonts w:ascii="Book Antiqua" w:hAnsi="Book Antiqua"/>
          <w:bCs/>
          <w:sz w:val="20"/>
          <w:szCs w:val="20"/>
        </w:rPr>
        <w:t>e</w:t>
      </w:r>
      <w:r w:rsidR="00FD7CD1">
        <w:rPr>
          <w:rFonts w:ascii="Book Antiqua" w:hAnsi="Book Antiqua"/>
          <w:sz w:val="20"/>
          <w:szCs w:val="20"/>
        </w:rPr>
        <w:t>stablecidas por</w:t>
      </w:r>
      <w:r>
        <w:rPr>
          <w:rFonts w:ascii="Book Antiqua" w:hAnsi="Book Antiqua"/>
          <w:sz w:val="20"/>
          <w:szCs w:val="20"/>
        </w:rPr>
        <w:t xml:space="preserv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3ECF4D9B" w14:textId="77777777" w:rsidR="00757B76" w:rsidRDefault="00757B76">
      <w:pPr>
        <w:tabs>
          <w:tab w:val="left" w:pos="3045"/>
        </w:tabs>
        <w:spacing w:after="0" w:line="276" w:lineRule="auto"/>
        <w:jc w:val="both"/>
        <w:rPr>
          <w:rFonts w:ascii="Book Antiqua" w:eastAsia="Times New Roman" w:hAnsi="Book Antiqua" w:cs="Times New Roman"/>
          <w:b/>
          <w:sz w:val="20"/>
          <w:szCs w:val="20"/>
        </w:rPr>
      </w:pPr>
    </w:p>
    <w:p w14:paraId="25B2E635" w14:textId="3F417BE5" w:rsidR="006C26E9"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 xml:space="preserve">Asunto de </w:t>
      </w:r>
      <w:r w:rsidR="003300BA">
        <w:rPr>
          <w:rFonts w:ascii="Book Antiqua" w:eastAsia="Times New Roman" w:hAnsi="Book Antiqua" w:cs="Times New Roman"/>
          <w:b/>
          <w:sz w:val="20"/>
          <w:szCs w:val="20"/>
        </w:rPr>
        <w:t>Énfasis</w:t>
      </w:r>
    </w:p>
    <w:p w14:paraId="5B365618" w14:textId="2C774767" w:rsidR="006C26E9" w:rsidRDefault="006C26E9">
      <w:pPr>
        <w:tabs>
          <w:tab w:val="left" w:pos="3045"/>
        </w:tabs>
        <w:spacing w:after="0" w:line="276" w:lineRule="auto"/>
        <w:jc w:val="both"/>
        <w:rPr>
          <w:rFonts w:ascii="Book Antiqua" w:eastAsia="Times New Roman" w:hAnsi="Book Antiqua" w:cs="Times New Roman"/>
          <w:b/>
          <w:sz w:val="20"/>
          <w:szCs w:val="20"/>
        </w:rPr>
      </w:pPr>
    </w:p>
    <w:p w14:paraId="76FAF9E1" w14:textId="2D1121EB" w:rsidR="001C7004" w:rsidRPr="001C7004" w:rsidRDefault="001C7004">
      <w:pPr>
        <w:tabs>
          <w:tab w:val="left" w:pos="3045"/>
        </w:tabs>
        <w:spacing w:after="0" w:line="276" w:lineRule="auto"/>
        <w:jc w:val="both"/>
        <w:rPr>
          <w:rFonts w:ascii="Book Antiqua" w:eastAsia="Times New Roman" w:hAnsi="Book Antiqua" w:cs="Times New Roman"/>
          <w:bCs/>
          <w:sz w:val="20"/>
          <w:szCs w:val="20"/>
        </w:rPr>
      </w:pPr>
      <w:r w:rsidRPr="001C7004">
        <w:rPr>
          <w:rFonts w:ascii="Book Antiqua" w:eastAsia="Times New Roman" w:hAnsi="Book Antiqua" w:cs="Times New Roman"/>
          <w:bCs/>
          <w:sz w:val="20"/>
          <w:szCs w:val="20"/>
        </w:rPr>
        <w:t>Sin calificar nuestra opinión, durante el año 2021 hubo ciertos asuntos relevantes que afectaron las operaciones de la Compañía, los cuales se resumen a continuación:</w:t>
      </w:r>
    </w:p>
    <w:p w14:paraId="7D28A956" w14:textId="77777777" w:rsidR="001C7004" w:rsidRDefault="001C7004">
      <w:pPr>
        <w:tabs>
          <w:tab w:val="left" w:pos="3045"/>
        </w:tabs>
        <w:spacing w:after="0" w:line="276" w:lineRule="auto"/>
        <w:jc w:val="both"/>
        <w:rPr>
          <w:rFonts w:ascii="Book Antiqua" w:eastAsia="Times New Roman" w:hAnsi="Book Antiqua" w:cs="Times New Roman"/>
          <w:b/>
          <w:sz w:val="20"/>
          <w:szCs w:val="20"/>
        </w:rPr>
      </w:pPr>
    </w:p>
    <w:p w14:paraId="19B518E7" w14:textId="4F6A23C7" w:rsidR="007F7315" w:rsidRDefault="007F7315" w:rsidP="00CA17AF">
      <w:pPr>
        <w:pStyle w:val="Prrafodelista"/>
        <w:numPr>
          <w:ilvl w:val="0"/>
          <w:numId w:val="48"/>
        </w:numPr>
        <w:spacing w:after="0" w:line="240" w:lineRule="auto"/>
        <w:jc w:val="both"/>
        <w:rPr>
          <w:rFonts w:ascii="Book Antiqua" w:hAnsi="Book Antiqua"/>
          <w:sz w:val="20"/>
          <w:lang w:val="es-ES"/>
        </w:rPr>
      </w:pPr>
      <w:r w:rsidRPr="00531F1B">
        <w:rPr>
          <w:rFonts w:ascii="Book Antiqua" w:hAnsi="Book Antiqua"/>
          <w:sz w:val="20"/>
          <w:lang w:val="es-ES"/>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A pesar de lo indicado, no existen cambios significativos en las principales políticas respecto a la valoración y estimación contable de los activos y pasivos de </w:t>
      </w:r>
      <w:r w:rsidRPr="00531F1B">
        <w:rPr>
          <w:rFonts w:ascii="Book Antiqua" w:hAnsi="Book Antiqua"/>
          <w:b/>
          <w:sz w:val="20"/>
          <w:szCs w:val="20"/>
        </w:rPr>
        <w:t>LINKOTEL S.A.</w:t>
      </w:r>
      <w:r w:rsidRPr="00531F1B">
        <w:rPr>
          <w:rFonts w:ascii="Book Antiqua" w:hAnsi="Book Antiqua"/>
          <w:sz w:val="20"/>
        </w:rPr>
        <w:t xml:space="preserve">, </w:t>
      </w:r>
      <w:r w:rsidRPr="00531F1B">
        <w:rPr>
          <w:rFonts w:ascii="Book Antiqua" w:hAnsi="Book Antiqua"/>
          <w:sz w:val="20"/>
          <w:lang w:val="es-ES"/>
        </w:rPr>
        <w:t xml:space="preserve">al 31 de diciembre de 2021 que pudiesen generarse por la crisis sanitaria </w:t>
      </w:r>
      <w:r w:rsidRPr="00531F1B">
        <w:rPr>
          <w:rFonts w:ascii="Book Antiqua" w:hAnsi="Book Antiqua"/>
          <w:sz w:val="20"/>
          <w:lang w:val="es-ES"/>
        </w:rPr>
        <w:lastRenderedPageBreak/>
        <w:t>referente al Coronavirus (COVID-19), por lo cual, los estados financieros a la referida fecha no incluyen ajuste alguno por este concepto.</w:t>
      </w:r>
    </w:p>
    <w:p w14:paraId="35EB5A71" w14:textId="77777777" w:rsidR="00531F1B" w:rsidRDefault="00531F1B" w:rsidP="00531F1B">
      <w:pPr>
        <w:pStyle w:val="Prrafodelista"/>
        <w:spacing w:after="0"/>
        <w:jc w:val="both"/>
        <w:rPr>
          <w:rFonts w:ascii="Book Antiqua" w:hAnsi="Book Antiqua"/>
          <w:sz w:val="20"/>
          <w:lang w:val="es-ES"/>
        </w:rPr>
      </w:pPr>
    </w:p>
    <w:p w14:paraId="28838A21" w14:textId="0F0B04BA" w:rsidR="0064225F" w:rsidRPr="005C4810" w:rsidRDefault="00C45C23" w:rsidP="0032340F">
      <w:pPr>
        <w:pStyle w:val="Prrafodelista"/>
        <w:numPr>
          <w:ilvl w:val="0"/>
          <w:numId w:val="48"/>
        </w:numPr>
        <w:spacing w:after="0" w:line="240" w:lineRule="auto"/>
        <w:jc w:val="both"/>
        <w:rPr>
          <w:rFonts w:ascii="Book Antiqua" w:hAnsi="Book Antiqua"/>
          <w:sz w:val="20"/>
          <w:lang w:val="es-ES"/>
        </w:rPr>
      </w:pPr>
      <w:r w:rsidRPr="005C4810">
        <w:rPr>
          <w:rFonts w:ascii="Book Antiqua" w:hAnsi="Book Antiqua"/>
          <w:sz w:val="20"/>
          <w:lang w:val="es-ES"/>
        </w:rPr>
        <w:t xml:space="preserve">Como está indicado en la nota 1 a los estados financieros adjuntos, </w:t>
      </w:r>
      <w:r w:rsidR="0038480D" w:rsidRPr="005C4810">
        <w:rPr>
          <w:rFonts w:ascii="Book Antiqua" w:hAnsi="Book Antiqua"/>
          <w:sz w:val="20"/>
          <w:lang w:val="es-ES"/>
        </w:rPr>
        <w:t>en</w:t>
      </w:r>
      <w:r w:rsidR="00C01D97" w:rsidRPr="005C4810">
        <w:rPr>
          <w:rFonts w:ascii="Book Antiqua" w:hAnsi="Book Antiqua"/>
          <w:sz w:val="20"/>
          <w:lang w:val="es-ES"/>
        </w:rPr>
        <w:t xml:space="preserve"> </w:t>
      </w:r>
      <w:r w:rsidR="00366D3B" w:rsidRPr="005C4810">
        <w:rPr>
          <w:rFonts w:ascii="Book Antiqua" w:hAnsi="Book Antiqua"/>
          <w:sz w:val="20"/>
          <w:lang w:val="es-ES"/>
        </w:rPr>
        <w:t>febrero</w:t>
      </w:r>
      <w:r w:rsidRPr="005C4810">
        <w:rPr>
          <w:rFonts w:ascii="Book Antiqua" w:hAnsi="Book Antiqua"/>
          <w:sz w:val="20"/>
          <w:lang w:val="es-ES"/>
        </w:rPr>
        <w:t xml:space="preserve"> de 20</w:t>
      </w:r>
      <w:r w:rsidR="00366D3B" w:rsidRPr="005C4810">
        <w:rPr>
          <w:rFonts w:ascii="Book Antiqua" w:hAnsi="Book Antiqua"/>
          <w:sz w:val="20"/>
          <w:lang w:val="es-ES"/>
        </w:rPr>
        <w:t>20</w:t>
      </w:r>
      <w:r w:rsidRPr="005C4810">
        <w:rPr>
          <w:rFonts w:ascii="Book Antiqua" w:hAnsi="Book Antiqua"/>
          <w:sz w:val="20"/>
          <w:lang w:val="es-ES"/>
        </w:rPr>
        <w:t xml:space="preserve">, </w:t>
      </w:r>
      <w:r w:rsidR="0032340F" w:rsidRPr="005C4810">
        <w:rPr>
          <w:rFonts w:ascii="Book Antiqua" w:hAnsi="Book Antiqua"/>
          <w:sz w:val="20"/>
          <w:szCs w:val="20"/>
        </w:rPr>
        <w:t xml:space="preserve">la Superintendencia de Compañías Valores y Seguros del Ecuador declaró la intervención de LINKOTEL S.A., designando un Interventor externo calificado y disponiendo </w:t>
      </w:r>
      <w:r w:rsidR="00136F9F" w:rsidRPr="005C4810">
        <w:rPr>
          <w:rFonts w:ascii="Book Antiqua" w:hAnsi="Book Antiqua"/>
          <w:sz w:val="20"/>
          <w:szCs w:val="20"/>
        </w:rPr>
        <w:t>la presentación de informes mensuales</w:t>
      </w:r>
      <w:r w:rsidR="00252669" w:rsidRPr="005C4810">
        <w:rPr>
          <w:rFonts w:ascii="Book Antiqua" w:hAnsi="Book Antiqua"/>
          <w:sz w:val="20"/>
          <w:szCs w:val="20"/>
        </w:rPr>
        <w:t xml:space="preserve"> </w:t>
      </w:r>
      <w:r w:rsidR="00193234" w:rsidRPr="005C4810">
        <w:rPr>
          <w:rFonts w:ascii="Book Antiqua" w:hAnsi="Book Antiqua"/>
          <w:sz w:val="20"/>
          <w:szCs w:val="20"/>
        </w:rPr>
        <w:t xml:space="preserve">con el objetivo principal de ejecutar </w:t>
      </w:r>
      <w:r w:rsidR="0032340F" w:rsidRPr="005C4810">
        <w:rPr>
          <w:rFonts w:ascii="Book Antiqua" w:hAnsi="Book Antiqua"/>
          <w:sz w:val="20"/>
          <w:szCs w:val="20"/>
        </w:rPr>
        <w:t xml:space="preserve">las acciones </w:t>
      </w:r>
      <w:r w:rsidR="00193234" w:rsidRPr="005C4810">
        <w:rPr>
          <w:rFonts w:ascii="Book Antiqua" w:hAnsi="Book Antiqua"/>
          <w:sz w:val="20"/>
          <w:szCs w:val="20"/>
        </w:rPr>
        <w:t>que sean requeridas para corregir</w:t>
      </w:r>
      <w:r w:rsidR="00136F9F" w:rsidRPr="005C4810">
        <w:rPr>
          <w:rFonts w:ascii="Book Antiqua" w:hAnsi="Book Antiqua"/>
          <w:sz w:val="20"/>
          <w:szCs w:val="20"/>
        </w:rPr>
        <w:t xml:space="preserve"> ciertos registros contables</w:t>
      </w:r>
      <w:r w:rsidR="00A22C94" w:rsidRPr="005C4810">
        <w:rPr>
          <w:rFonts w:ascii="Book Antiqua" w:hAnsi="Book Antiqua"/>
          <w:sz w:val="20"/>
          <w:szCs w:val="20"/>
        </w:rPr>
        <w:t xml:space="preserve">. La Administración de LINKOTEL ha brindado todas las facilidades para la intervención y a su vez se encuentra realizando las acciones </w:t>
      </w:r>
      <w:r w:rsidR="005C197A" w:rsidRPr="005C4810">
        <w:rPr>
          <w:rFonts w:ascii="Book Antiqua" w:hAnsi="Book Antiqua"/>
          <w:sz w:val="20"/>
          <w:szCs w:val="20"/>
        </w:rPr>
        <w:t>requeridas</w:t>
      </w:r>
      <w:r w:rsidR="00A22C94" w:rsidRPr="005C4810">
        <w:rPr>
          <w:rFonts w:ascii="Book Antiqua" w:hAnsi="Book Antiqua"/>
          <w:sz w:val="20"/>
          <w:szCs w:val="20"/>
        </w:rPr>
        <w:t xml:space="preserve"> para </w:t>
      </w:r>
      <w:r w:rsidR="00252669" w:rsidRPr="005C4810">
        <w:rPr>
          <w:rFonts w:ascii="Book Antiqua" w:hAnsi="Book Antiqua"/>
          <w:sz w:val="20"/>
          <w:szCs w:val="20"/>
        </w:rPr>
        <w:t>mejor</w:t>
      </w:r>
      <w:r w:rsidR="00193234" w:rsidRPr="005C4810">
        <w:rPr>
          <w:rFonts w:ascii="Book Antiqua" w:hAnsi="Book Antiqua"/>
          <w:sz w:val="20"/>
          <w:szCs w:val="20"/>
        </w:rPr>
        <w:t>ar</w:t>
      </w:r>
      <w:r w:rsidR="00252669" w:rsidRPr="005C4810">
        <w:rPr>
          <w:rFonts w:ascii="Book Antiqua" w:hAnsi="Book Antiqua"/>
          <w:sz w:val="20"/>
          <w:szCs w:val="20"/>
        </w:rPr>
        <w:t xml:space="preserve"> sus operaciones</w:t>
      </w:r>
      <w:r w:rsidR="005C4810" w:rsidRPr="005C4810">
        <w:rPr>
          <w:rFonts w:ascii="Book Antiqua" w:hAnsi="Book Antiqua"/>
          <w:sz w:val="20"/>
          <w:szCs w:val="20"/>
        </w:rPr>
        <w:t xml:space="preserve">, </w:t>
      </w:r>
      <w:r w:rsidR="00252669" w:rsidRPr="005C4810">
        <w:rPr>
          <w:rFonts w:ascii="Book Antiqua" w:hAnsi="Book Antiqua"/>
          <w:sz w:val="20"/>
          <w:szCs w:val="20"/>
        </w:rPr>
        <w:t>considerando que al 31 de diciembre de 2021</w:t>
      </w:r>
      <w:r w:rsidR="005C197A" w:rsidRPr="005C4810">
        <w:rPr>
          <w:rFonts w:ascii="Book Antiqua" w:hAnsi="Book Antiqua"/>
          <w:sz w:val="20"/>
          <w:szCs w:val="20"/>
        </w:rPr>
        <w:t xml:space="preserve"> </w:t>
      </w:r>
      <w:r w:rsidR="00252669" w:rsidRPr="005C4810">
        <w:rPr>
          <w:rFonts w:ascii="Book Antiqua" w:hAnsi="Book Antiqua"/>
          <w:sz w:val="20"/>
          <w:szCs w:val="20"/>
        </w:rPr>
        <w:t>tiene un déficit acumulado de US$</w:t>
      </w:r>
      <w:r w:rsidR="00827F47" w:rsidRPr="005C4810">
        <w:rPr>
          <w:rFonts w:ascii="Book Antiqua" w:hAnsi="Book Antiqua"/>
          <w:sz w:val="20"/>
          <w:szCs w:val="20"/>
        </w:rPr>
        <w:t>3,470,133</w:t>
      </w:r>
      <w:r w:rsidR="00252669" w:rsidRPr="005C4810">
        <w:rPr>
          <w:rFonts w:ascii="Book Antiqua" w:hAnsi="Book Antiqua"/>
          <w:sz w:val="20"/>
          <w:szCs w:val="20"/>
        </w:rPr>
        <w:t xml:space="preserve">, el cual representa el 82% del </w:t>
      </w:r>
      <w:r w:rsidR="006B0900">
        <w:rPr>
          <w:rFonts w:ascii="Book Antiqua" w:hAnsi="Book Antiqua"/>
          <w:sz w:val="20"/>
          <w:szCs w:val="20"/>
        </w:rPr>
        <w:t>patrimonio</w:t>
      </w:r>
      <w:r w:rsidR="00C5055C">
        <w:rPr>
          <w:rFonts w:ascii="Book Antiqua" w:hAnsi="Book Antiqua"/>
          <w:sz w:val="20"/>
          <w:szCs w:val="20"/>
        </w:rPr>
        <w:t>,</w:t>
      </w:r>
      <w:r w:rsidR="00FC1565">
        <w:rPr>
          <w:rFonts w:ascii="Book Antiqua" w:hAnsi="Book Antiqua"/>
          <w:sz w:val="20"/>
          <w:szCs w:val="20"/>
        </w:rPr>
        <w:t xml:space="preserve"> tal como se indica en la nota 2</w:t>
      </w:r>
      <w:r w:rsidR="00C5055C">
        <w:rPr>
          <w:rFonts w:ascii="Book Antiqua" w:hAnsi="Book Antiqua"/>
          <w:sz w:val="20"/>
          <w:szCs w:val="20"/>
        </w:rPr>
        <w:t xml:space="preserve"> </w:t>
      </w:r>
      <w:r w:rsidR="00C5055C" w:rsidRPr="005C4810">
        <w:rPr>
          <w:rFonts w:ascii="Book Antiqua" w:hAnsi="Book Antiqua"/>
          <w:sz w:val="20"/>
          <w:lang w:val="es-ES"/>
        </w:rPr>
        <w:t>a los estados financieros adjuntos</w:t>
      </w:r>
      <w:r w:rsidR="00252669" w:rsidRPr="005C4810">
        <w:rPr>
          <w:rFonts w:ascii="Book Antiqua" w:hAnsi="Book Antiqua"/>
          <w:sz w:val="20"/>
          <w:szCs w:val="20"/>
        </w:rPr>
        <w:t>.</w:t>
      </w:r>
      <w:r w:rsidR="00193234" w:rsidRPr="005C4810">
        <w:rPr>
          <w:rFonts w:ascii="Book Antiqua" w:hAnsi="Book Antiqua"/>
          <w:sz w:val="20"/>
          <w:szCs w:val="20"/>
        </w:rPr>
        <w:t xml:space="preserve"> </w:t>
      </w:r>
      <w:r w:rsidR="005C197A" w:rsidRPr="005C4810">
        <w:rPr>
          <w:rFonts w:ascii="Book Antiqua" w:hAnsi="Book Antiqua"/>
          <w:sz w:val="20"/>
          <w:szCs w:val="20"/>
        </w:rPr>
        <w:t xml:space="preserve">Estas acciones han permitido </w:t>
      </w:r>
      <w:r w:rsidR="00827F47" w:rsidRPr="005C4810">
        <w:rPr>
          <w:rFonts w:ascii="Book Antiqua" w:hAnsi="Book Antiqua"/>
          <w:sz w:val="20"/>
          <w:szCs w:val="20"/>
        </w:rPr>
        <w:t>que,</w:t>
      </w:r>
      <w:r w:rsidR="005C197A" w:rsidRPr="005C4810">
        <w:rPr>
          <w:rFonts w:ascii="Book Antiqua" w:hAnsi="Book Antiqua"/>
          <w:sz w:val="20"/>
          <w:szCs w:val="20"/>
        </w:rPr>
        <w:t xml:space="preserve"> </w:t>
      </w:r>
      <w:r w:rsidR="00C01D97" w:rsidRPr="005C4810">
        <w:rPr>
          <w:rFonts w:ascii="Book Antiqua" w:hAnsi="Book Antiqua"/>
          <w:bCs/>
          <w:sz w:val="20"/>
          <w:szCs w:val="20"/>
        </w:rPr>
        <w:t>durante los años 2020 y 2021</w:t>
      </w:r>
      <w:r w:rsidR="005C197A" w:rsidRPr="005C4810">
        <w:rPr>
          <w:rFonts w:ascii="Book Antiqua" w:hAnsi="Book Antiqua"/>
          <w:bCs/>
          <w:sz w:val="20"/>
          <w:szCs w:val="20"/>
        </w:rPr>
        <w:t xml:space="preserve">, la Compañía obtenga </w:t>
      </w:r>
      <w:r w:rsidR="00C01D97" w:rsidRPr="005C4810">
        <w:rPr>
          <w:rFonts w:ascii="Book Antiqua" w:hAnsi="Book Antiqua"/>
          <w:bCs/>
          <w:sz w:val="20"/>
          <w:szCs w:val="20"/>
        </w:rPr>
        <w:t>utilidades de US$92,042 y US$155,307</w:t>
      </w:r>
      <w:r w:rsidR="005C197A" w:rsidRPr="005C4810">
        <w:rPr>
          <w:rFonts w:ascii="Book Antiqua" w:hAnsi="Book Antiqua"/>
          <w:bCs/>
          <w:sz w:val="20"/>
          <w:szCs w:val="20"/>
        </w:rPr>
        <w:t>,</w:t>
      </w:r>
      <w:r w:rsidR="00C01D97" w:rsidRPr="005C4810">
        <w:rPr>
          <w:rFonts w:ascii="Book Antiqua" w:hAnsi="Book Antiqua"/>
          <w:bCs/>
          <w:sz w:val="20"/>
          <w:szCs w:val="20"/>
        </w:rPr>
        <w:t xml:space="preserve"> respectivamente</w:t>
      </w:r>
      <w:r w:rsidR="000A79D0" w:rsidRPr="005C4810">
        <w:rPr>
          <w:rFonts w:ascii="Book Antiqua" w:hAnsi="Book Antiqua"/>
          <w:bCs/>
          <w:sz w:val="20"/>
          <w:szCs w:val="20"/>
        </w:rPr>
        <w:t>, lo cual ha contribuido a</w:t>
      </w:r>
      <w:r w:rsidR="007C3B90" w:rsidRPr="005C4810">
        <w:rPr>
          <w:rFonts w:ascii="Book Antiqua" w:hAnsi="Book Antiqua"/>
          <w:bCs/>
          <w:sz w:val="20"/>
          <w:szCs w:val="20"/>
        </w:rPr>
        <w:t xml:space="preserve"> mejora</w:t>
      </w:r>
      <w:r w:rsidR="000A79D0" w:rsidRPr="005C4810">
        <w:rPr>
          <w:rFonts w:ascii="Book Antiqua" w:hAnsi="Book Antiqua"/>
          <w:bCs/>
          <w:sz w:val="20"/>
          <w:szCs w:val="20"/>
        </w:rPr>
        <w:t>r</w:t>
      </w:r>
      <w:r w:rsidR="007C3B90" w:rsidRPr="005C4810">
        <w:rPr>
          <w:rFonts w:ascii="Book Antiqua" w:hAnsi="Book Antiqua"/>
          <w:bCs/>
          <w:sz w:val="20"/>
          <w:szCs w:val="20"/>
        </w:rPr>
        <w:t xml:space="preserve"> su situación patrimonial </w:t>
      </w:r>
      <w:r w:rsidR="000A79D0" w:rsidRPr="005C4810">
        <w:rPr>
          <w:rFonts w:ascii="Book Antiqua" w:hAnsi="Book Antiqua"/>
          <w:bCs/>
          <w:sz w:val="20"/>
          <w:szCs w:val="20"/>
        </w:rPr>
        <w:t xml:space="preserve">y </w:t>
      </w:r>
      <w:r w:rsidR="007C3B90" w:rsidRPr="005C4810">
        <w:rPr>
          <w:rFonts w:ascii="Book Antiqua" w:hAnsi="Book Antiqua"/>
          <w:bCs/>
          <w:sz w:val="20"/>
          <w:szCs w:val="20"/>
        </w:rPr>
        <w:t>continuar como negocio en marcha</w:t>
      </w:r>
      <w:r w:rsidR="00CA17AF">
        <w:rPr>
          <w:rFonts w:ascii="Book Antiqua" w:hAnsi="Book Antiqua"/>
          <w:bCs/>
          <w:sz w:val="20"/>
          <w:szCs w:val="20"/>
        </w:rPr>
        <w:t>.</w:t>
      </w:r>
    </w:p>
    <w:p w14:paraId="476D9579" w14:textId="457F96D8" w:rsidR="0032340F" w:rsidRPr="005C4810" w:rsidRDefault="0032340F" w:rsidP="00FE6907">
      <w:pPr>
        <w:pStyle w:val="Prrafodelista"/>
        <w:rPr>
          <w:rFonts w:ascii="Book Antiqua" w:hAnsi="Book Antiqua"/>
          <w:sz w:val="20"/>
          <w:lang w:val="es-ES"/>
        </w:rPr>
      </w:pPr>
    </w:p>
    <w:p w14:paraId="4ACAC033" w14:textId="77777777" w:rsidR="00E35531" w:rsidRPr="00FE6907" w:rsidRDefault="00E35531" w:rsidP="00E35531">
      <w:pPr>
        <w:pStyle w:val="Prrafodelista"/>
        <w:spacing w:after="0"/>
        <w:rPr>
          <w:rFonts w:ascii="Book Antiqua" w:hAnsi="Book Antiqua"/>
          <w:sz w:val="20"/>
          <w:highlight w:val="yellow"/>
          <w:lang w:val="es-ES"/>
        </w:rPr>
      </w:pPr>
    </w:p>
    <w:p w14:paraId="706CBFE7" w14:textId="77777777" w:rsidR="00185086" w:rsidRPr="00185086" w:rsidRDefault="00185086" w:rsidP="00185086">
      <w:pPr>
        <w:tabs>
          <w:tab w:val="left" w:pos="3045"/>
        </w:tabs>
        <w:spacing w:after="0" w:line="276" w:lineRule="auto"/>
        <w:jc w:val="both"/>
        <w:rPr>
          <w:rFonts w:ascii="Book Antiqua" w:eastAsia="Times New Roman" w:hAnsi="Book Antiqua" w:cs="Times New Roman"/>
          <w:b/>
          <w:sz w:val="20"/>
          <w:szCs w:val="20"/>
        </w:rPr>
      </w:pPr>
      <w:r w:rsidRPr="00185086">
        <w:rPr>
          <w:rFonts w:ascii="Book Antiqua" w:eastAsia="Times New Roman" w:hAnsi="Book Antiqua" w:cs="Times New Roman"/>
          <w:b/>
          <w:sz w:val="20"/>
          <w:szCs w:val="20"/>
        </w:rPr>
        <w:t>Otros asuntos</w:t>
      </w:r>
    </w:p>
    <w:p w14:paraId="170AFD01" w14:textId="77777777" w:rsidR="00185086" w:rsidRDefault="00185086" w:rsidP="00185086">
      <w:pPr>
        <w:tabs>
          <w:tab w:val="left" w:pos="6802"/>
          <w:tab w:val="left" w:pos="7666"/>
          <w:tab w:val="left" w:pos="8530"/>
        </w:tabs>
        <w:spacing w:after="0"/>
        <w:jc w:val="both"/>
        <w:rPr>
          <w:rFonts w:ascii="Verdana" w:hAnsi="Verdana"/>
          <w:b/>
          <w:sz w:val="20"/>
          <w:szCs w:val="20"/>
        </w:rPr>
      </w:pPr>
    </w:p>
    <w:p w14:paraId="1B98BB0D" w14:textId="4C6FF80E" w:rsidR="00185086" w:rsidRPr="00185086" w:rsidRDefault="00185086" w:rsidP="00185086">
      <w:pPr>
        <w:spacing w:after="0"/>
        <w:jc w:val="both"/>
        <w:rPr>
          <w:rFonts w:ascii="Book Antiqua" w:hAnsi="Book Antiqua"/>
          <w:sz w:val="20"/>
          <w:lang w:val="es-ES"/>
        </w:rPr>
      </w:pPr>
      <w:r w:rsidRPr="00185086">
        <w:rPr>
          <w:rFonts w:ascii="Book Antiqua" w:hAnsi="Book Antiqua"/>
          <w:sz w:val="20"/>
          <w:lang w:val="es-ES"/>
        </w:rPr>
        <w:t xml:space="preserve">Lo estados financieros de </w:t>
      </w:r>
      <w:r w:rsidR="00105E0E">
        <w:rPr>
          <w:rFonts w:ascii="Book Antiqua" w:hAnsi="Book Antiqua"/>
          <w:b/>
          <w:sz w:val="20"/>
          <w:szCs w:val="20"/>
        </w:rPr>
        <w:t>LINKOTEL S.A.</w:t>
      </w:r>
      <w:r w:rsidRPr="00185086">
        <w:rPr>
          <w:rFonts w:ascii="Book Antiqua" w:hAnsi="Book Antiqua"/>
          <w:sz w:val="20"/>
          <w:lang w:val="es-ES"/>
        </w:rPr>
        <w:t xml:space="preserve"> por el año terminado el 31 de diciembre de 2020 fueron auditados por otros profesionales, quienes emitieron una opinión sin salvedades el 15 de abril de 2021.</w:t>
      </w:r>
    </w:p>
    <w:p w14:paraId="0B984847" w14:textId="54AAC228" w:rsidR="007F7315" w:rsidRDefault="007F7315" w:rsidP="007F7315">
      <w:pPr>
        <w:tabs>
          <w:tab w:val="left" w:pos="3045"/>
        </w:tabs>
        <w:spacing w:after="0" w:line="240" w:lineRule="auto"/>
        <w:jc w:val="both"/>
        <w:rPr>
          <w:rFonts w:ascii="Book Antiqua" w:hAnsi="Book Antiqua"/>
          <w:sz w:val="20"/>
          <w:lang w:val="es-ES"/>
        </w:rPr>
      </w:pPr>
    </w:p>
    <w:p w14:paraId="5B6A0C88" w14:textId="77777777" w:rsidR="006C26E9" w:rsidRDefault="003300BA" w:rsidP="007F7315">
      <w:pPr>
        <w:spacing w:after="0"/>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D7BEBEB" w:rsidR="00757B76" w:rsidRDefault="00757B76">
      <w:pPr>
        <w:spacing w:after="0" w:line="240" w:lineRule="auto"/>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02B62F7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2246F5E4" w14:textId="77777777" w:rsidR="006C26E9" w:rsidRDefault="006C26E9">
      <w:pPr>
        <w:tabs>
          <w:tab w:val="left" w:pos="3045"/>
        </w:tabs>
        <w:spacing w:after="0" w:line="240" w:lineRule="auto"/>
        <w:jc w:val="both"/>
        <w:rPr>
          <w:rFonts w:ascii="Book Antiqua" w:hAnsi="Book Antiqua"/>
          <w:sz w:val="20"/>
          <w:szCs w:val="20"/>
        </w:rPr>
      </w:pP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0C5C25F5" w14:textId="04366891" w:rsidR="006C26E9" w:rsidRDefault="006C26E9">
      <w:pPr>
        <w:tabs>
          <w:tab w:val="left" w:pos="3045"/>
        </w:tabs>
        <w:spacing w:after="0" w:line="240" w:lineRule="auto"/>
        <w:jc w:val="both"/>
        <w:rPr>
          <w:rFonts w:ascii="Book Antiqua" w:hAnsi="Book Antiqua"/>
          <w:b/>
          <w:sz w:val="20"/>
          <w:szCs w:val="20"/>
        </w:rPr>
      </w:pPr>
    </w:p>
    <w:p w14:paraId="36562CB6" w14:textId="77777777" w:rsidR="00757B76" w:rsidRDefault="00757B76">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77777777" w:rsidR="006C26E9" w:rsidRDefault="006C26E9">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5ED36AE4" w:rsidR="006C26E9" w:rsidRDefault="006C26E9">
      <w:pPr>
        <w:tabs>
          <w:tab w:val="left" w:pos="3045"/>
        </w:tabs>
        <w:spacing w:after="0" w:line="240" w:lineRule="auto"/>
        <w:jc w:val="both"/>
        <w:rPr>
          <w:rFonts w:ascii="Book Antiqua" w:hAnsi="Book Antiqua"/>
          <w:sz w:val="20"/>
          <w:szCs w:val="20"/>
        </w:rPr>
      </w:pPr>
    </w:p>
    <w:p w14:paraId="6FB887A3" w14:textId="15387E1D" w:rsidR="0010262A" w:rsidRDefault="0010262A">
      <w:pPr>
        <w:tabs>
          <w:tab w:val="left" w:pos="3045"/>
        </w:tabs>
        <w:spacing w:after="0" w:line="240" w:lineRule="auto"/>
        <w:jc w:val="both"/>
        <w:rPr>
          <w:rFonts w:ascii="Book Antiqua" w:hAnsi="Book Antiqua"/>
          <w:sz w:val="20"/>
          <w:szCs w:val="20"/>
        </w:rPr>
      </w:pPr>
    </w:p>
    <w:p w14:paraId="334AE8CA" w14:textId="5BD16772" w:rsidR="0010262A" w:rsidRDefault="0010262A">
      <w:pPr>
        <w:tabs>
          <w:tab w:val="left" w:pos="3045"/>
        </w:tabs>
        <w:spacing w:after="0" w:line="240" w:lineRule="auto"/>
        <w:jc w:val="both"/>
        <w:rPr>
          <w:rFonts w:ascii="Book Antiqua" w:hAnsi="Book Antiqua"/>
          <w:sz w:val="20"/>
          <w:szCs w:val="20"/>
        </w:rPr>
      </w:pPr>
    </w:p>
    <w:p w14:paraId="0B7A66FF" w14:textId="71CDEB4C" w:rsidR="0010262A" w:rsidRDefault="0010262A">
      <w:pPr>
        <w:tabs>
          <w:tab w:val="left" w:pos="3045"/>
        </w:tabs>
        <w:spacing w:after="0" w:line="240" w:lineRule="auto"/>
        <w:jc w:val="both"/>
        <w:rPr>
          <w:rFonts w:ascii="Book Antiqua" w:hAnsi="Book Antiqua"/>
          <w:sz w:val="20"/>
          <w:szCs w:val="20"/>
        </w:rPr>
      </w:pPr>
    </w:p>
    <w:p w14:paraId="03C8B853" w14:textId="77777777" w:rsidR="0010262A" w:rsidRDefault="0010262A">
      <w:pPr>
        <w:tabs>
          <w:tab w:val="left" w:pos="3045"/>
        </w:tabs>
        <w:spacing w:after="0" w:line="240" w:lineRule="auto"/>
        <w:jc w:val="both"/>
        <w:rPr>
          <w:rFonts w:ascii="Book Antiqua" w:hAnsi="Book Antiqua"/>
          <w:sz w:val="20"/>
          <w:szCs w:val="20"/>
        </w:rPr>
      </w:pPr>
    </w:p>
    <w:p w14:paraId="6343C3C4" w14:textId="77777777" w:rsidR="006C26E9" w:rsidRDefault="006C26E9">
      <w:pPr>
        <w:tabs>
          <w:tab w:val="left" w:pos="3045"/>
        </w:tabs>
        <w:spacing w:after="0" w:line="276" w:lineRule="auto"/>
        <w:jc w:val="both"/>
        <w:rPr>
          <w:rFonts w:ascii="Book Antiqua" w:hAnsi="Book Antiqua"/>
          <w:sz w:val="20"/>
          <w:szCs w:val="20"/>
        </w:rPr>
      </w:pPr>
    </w:p>
    <w:tbl>
      <w:tblPr>
        <w:tblW w:w="9523" w:type="dxa"/>
        <w:tblLook w:val="04A0" w:firstRow="1" w:lastRow="0" w:firstColumn="1" w:lastColumn="0" w:noHBand="0" w:noVBand="1"/>
      </w:tblPr>
      <w:tblGrid>
        <w:gridCol w:w="6663"/>
        <w:gridCol w:w="2860"/>
      </w:tblGrid>
      <w:tr w:rsidR="0010262A" w:rsidRPr="005843E5" w14:paraId="0AA3162A" w14:textId="77777777" w:rsidTr="00485DDB">
        <w:trPr>
          <w:trHeight w:val="227"/>
        </w:trPr>
        <w:tc>
          <w:tcPr>
            <w:tcW w:w="6663" w:type="dxa"/>
            <w:shd w:val="clear" w:color="auto" w:fill="auto"/>
          </w:tcPr>
          <w:p w14:paraId="0CC2CA35" w14:textId="77777777" w:rsidR="0010262A" w:rsidRPr="005843E5" w:rsidRDefault="0010262A" w:rsidP="00485DDB">
            <w:pPr>
              <w:spacing w:after="0" w:line="240" w:lineRule="auto"/>
              <w:ind w:left="-108"/>
              <w:contextualSpacing/>
              <w:jc w:val="both"/>
              <w:rPr>
                <w:rFonts w:ascii="Book Antiqua" w:hAnsi="Book Antiqua"/>
                <w:sz w:val="20"/>
                <w:szCs w:val="20"/>
              </w:rPr>
            </w:pPr>
            <w:r w:rsidRPr="005843E5">
              <w:rPr>
                <w:rFonts w:ascii="Book Antiqua" w:hAnsi="Book Antiqua"/>
                <w:sz w:val="20"/>
                <w:szCs w:val="20"/>
              </w:rPr>
              <w:t>SC-RNAE -815</w:t>
            </w:r>
          </w:p>
        </w:tc>
        <w:tc>
          <w:tcPr>
            <w:tcW w:w="2860" w:type="dxa"/>
            <w:shd w:val="clear" w:color="auto" w:fill="auto"/>
          </w:tcPr>
          <w:p w14:paraId="27D3FD24"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Whimpper Narváez S.</w:t>
            </w:r>
          </w:p>
        </w:tc>
      </w:tr>
      <w:tr w:rsidR="0010262A" w:rsidRPr="005843E5" w14:paraId="5F975B22" w14:textId="77777777" w:rsidTr="00485DDB">
        <w:trPr>
          <w:trHeight w:val="227"/>
        </w:trPr>
        <w:tc>
          <w:tcPr>
            <w:tcW w:w="6663" w:type="dxa"/>
            <w:shd w:val="clear" w:color="auto" w:fill="auto"/>
          </w:tcPr>
          <w:p w14:paraId="2D95F2B2" w14:textId="77777777" w:rsidR="0010262A" w:rsidRPr="005843E5" w:rsidRDefault="0010262A" w:rsidP="00485DDB">
            <w:pPr>
              <w:spacing w:after="0" w:line="240" w:lineRule="auto"/>
              <w:ind w:left="-108"/>
              <w:contextualSpacing/>
              <w:jc w:val="both"/>
              <w:rPr>
                <w:rFonts w:ascii="Book Antiqua" w:hAnsi="Book Antiqua"/>
                <w:sz w:val="20"/>
                <w:szCs w:val="20"/>
              </w:rPr>
            </w:pPr>
          </w:p>
        </w:tc>
        <w:tc>
          <w:tcPr>
            <w:tcW w:w="2860" w:type="dxa"/>
            <w:shd w:val="clear" w:color="auto" w:fill="auto"/>
          </w:tcPr>
          <w:p w14:paraId="6C8C5B4C"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Socio</w:t>
            </w:r>
          </w:p>
        </w:tc>
      </w:tr>
      <w:tr w:rsidR="0010262A" w:rsidRPr="005843E5" w14:paraId="4358637B" w14:textId="77777777" w:rsidTr="0010262A">
        <w:trPr>
          <w:trHeight w:val="265"/>
        </w:trPr>
        <w:tc>
          <w:tcPr>
            <w:tcW w:w="6663" w:type="dxa"/>
            <w:shd w:val="clear" w:color="auto" w:fill="auto"/>
          </w:tcPr>
          <w:p w14:paraId="4C90102D" w14:textId="71A0C5F4" w:rsidR="0010262A" w:rsidRPr="00485DDB" w:rsidRDefault="003F639C" w:rsidP="00485DDB">
            <w:pPr>
              <w:spacing w:after="0" w:line="240" w:lineRule="auto"/>
              <w:ind w:left="-108"/>
              <w:contextualSpacing/>
              <w:jc w:val="both"/>
              <w:rPr>
                <w:rFonts w:ascii="Book Antiqua" w:hAnsi="Book Antiqua"/>
                <w:sz w:val="20"/>
                <w:szCs w:val="20"/>
                <w:highlight w:val="yellow"/>
              </w:rPr>
            </w:pPr>
            <w:r>
              <w:rPr>
                <w:rFonts w:ascii="Book Antiqua" w:hAnsi="Book Antiqua"/>
                <w:sz w:val="20"/>
                <w:szCs w:val="20"/>
                <w:highlight w:val="yellow"/>
              </w:rPr>
              <w:t>16</w:t>
            </w:r>
            <w:r w:rsidR="0010262A" w:rsidRPr="00485DDB">
              <w:rPr>
                <w:rFonts w:ascii="Book Antiqua" w:hAnsi="Book Antiqua"/>
                <w:sz w:val="20"/>
                <w:szCs w:val="20"/>
                <w:highlight w:val="yellow"/>
              </w:rPr>
              <w:t xml:space="preserve"> de </w:t>
            </w:r>
            <w:r>
              <w:rPr>
                <w:rFonts w:ascii="Book Antiqua" w:hAnsi="Book Antiqua"/>
                <w:sz w:val="20"/>
                <w:szCs w:val="20"/>
                <w:highlight w:val="yellow"/>
              </w:rPr>
              <w:t>mayo</w:t>
            </w:r>
            <w:r w:rsidR="0010262A" w:rsidRPr="00485DDB">
              <w:rPr>
                <w:rFonts w:ascii="Book Antiqua" w:hAnsi="Book Antiqua"/>
                <w:sz w:val="20"/>
                <w:szCs w:val="20"/>
                <w:highlight w:val="yellow"/>
              </w:rPr>
              <w:t xml:space="preserve"> de 2022</w:t>
            </w:r>
          </w:p>
        </w:tc>
        <w:tc>
          <w:tcPr>
            <w:tcW w:w="2860" w:type="dxa"/>
            <w:shd w:val="clear" w:color="auto" w:fill="auto"/>
          </w:tcPr>
          <w:p w14:paraId="4DC96C9B" w14:textId="77777777" w:rsidR="0010262A" w:rsidRPr="005843E5" w:rsidRDefault="0010262A" w:rsidP="00485DDB">
            <w:pPr>
              <w:spacing w:after="0" w:line="240" w:lineRule="auto"/>
              <w:contextualSpacing/>
              <w:jc w:val="both"/>
              <w:rPr>
                <w:rFonts w:ascii="Book Antiqua" w:hAnsi="Book Antiqua"/>
                <w:sz w:val="20"/>
                <w:szCs w:val="20"/>
              </w:rPr>
            </w:pPr>
            <w:r w:rsidRPr="00222755">
              <w:rPr>
                <w:rFonts w:ascii="Book Antiqua" w:hAnsi="Book Antiqua"/>
                <w:sz w:val="20"/>
                <w:szCs w:val="20"/>
              </w:rPr>
              <w:t>Registro # 22.611</w:t>
            </w:r>
          </w:p>
        </w:tc>
      </w:tr>
    </w:tbl>
    <w:p w14:paraId="36533623" w14:textId="77777777" w:rsidR="006C26E9" w:rsidRDefault="006C26E9">
      <w:pPr>
        <w:spacing w:after="0" w:line="240" w:lineRule="auto"/>
        <w:rPr>
          <w:rFonts w:ascii="Book Antiqua" w:hAnsi="Book Antiqua"/>
          <w:sz w:val="20"/>
          <w:szCs w:val="20"/>
        </w:rPr>
      </w:pPr>
    </w:p>
    <w:bookmarkEnd w:id="0"/>
    <w:p w14:paraId="2D109BBA" w14:textId="77777777" w:rsidR="00F348D6" w:rsidRDefault="00F348D6">
      <w:pPr>
        <w:sectPr w:rsidR="00F348D6" w:rsidSect="002261E5">
          <w:headerReference w:type="even" r:id="rId14"/>
          <w:headerReference w:type="default" r:id="rId15"/>
          <w:footerReference w:type="default" r:id="rId16"/>
          <w:headerReference w:type="first" r:id="rId17"/>
          <w:pgSz w:w="12240" w:h="15840"/>
          <w:pgMar w:top="1560" w:right="1701" w:bottom="1417" w:left="1701" w:header="708" w:footer="708" w:gutter="0"/>
          <w:cols w:space="720"/>
          <w:formProt w:val="0"/>
          <w:docGrid w:linePitch="360" w:charSpace="4096"/>
        </w:sectPr>
      </w:pPr>
    </w:p>
    <w:tbl>
      <w:tblPr>
        <w:tblW w:w="4972" w:type="pct"/>
        <w:tblCellMar>
          <w:left w:w="70" w:type="dxa"/>
          <w:right w:w="70" w:type="dxa"/>
        </w:tblCellMar>
        <w:tblLook w:val="04A0" w:firstRow="1" w:lastRow="0" w:firstColumn="1" w:lastColumn="0" w:noHBand="0" w:noVBand="1"/>
      </w:tblPr>
      <w:tblGrid>
        <w:gridCol w:w="5529"/>
        <w:gridCol w:w="708"/>
        <w:gridCol w:w="1134"/>
        <w:gridCol w:w="284"/>
        <w:gridCol w:w="1134"/>
      </w:tblGrid>
      <w:tr w:rsidR="003331EF" w14:paraId="5E296347" w14:textId="17EB157C" w:rsidTr="002D051F">
        <w:trPr>
          <w:trHeight w:val="285"/>
        </w:trPr>
        <w:tc>
          <w:tcPr>
            <w:tcW w:w="5529" w:type="dxa"/>
            <w:vAlign w:val="center"/>
          </w:tcPr>
          <w:p w14:paraId="5CB46B74" w14:textId="71330290" w:rsidR="003331EF" w:rsidRDefault="003331EF" w:rsidP="003331EF">
            <w:pPr>
              <w:spacing w:after="0" w:line="240" w:lineRule="auto"/>
              <w:jc w:val="center"/>
              <w:rPr>
                <w:rFonts w:cs="Times New Roman"/>
              </w:rPr>
            </w:pPr>
          </w:p>
        </w:tc>
        <w:tc>
          <w:tcPr>
            <w:tcW w:w="708" w:type="dxa"/>
            <w:vAlign w:val="center"/>
          </w:tcPr>
          <w:p w14:paraId="108B3BA7" w14:textId="77777777" w:rsidR="003331EF" w:rsidRDefault="003331EF" w:rsidP="003331EF">
            <w:pPr>
              <w:spacing w:after="0" w:line="240" w:lineRule="auto"/>
              <w:jc w:val="center"/>
              <w:rPr>
                <w:rFonts w:cs="Times New Roman"/>
              </w:rPr>
            </w:pPr>
          </w:p>
        </w:tc>
        <w:tc>
          <w:tcPr>
            <w:tcW w:w="2552" w:type="dxa"/>
            <w:gridSpan w:val="3"/>
            <w:vAlign w:val="center"/>
          </w:tcPr>
          <w:p w14:paraId="30A3F609" w14:textId="553715A7" w:rsidR="003331EF" w:rsidRDefault="003331EF">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2D051F" w14:paraId="479C36D9" w14:textId="77777777" w:rsidTr="002D051F">
        <w:trPr>
          <w:trHeight w:val="285"/>
        </w:trPr>
        <w:tc>
          <w:tcPr>
            <w:tcW w:w="5529" w:type="dxa"/>
            <w:vAlign w:val="center"/>
          </w:tcPr>
          <w:p w14:paraId="1DC98A4A"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708" w:type="dxa"/>
            <w:vAlign w:val="center"/>
          </w:tcPr>
          <w:p w14:paraId="57CB065C"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4562DCB"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284" w:type="dxa"/>
            <w:vAlign w:val="center"/>
          </w:tcPr>
          <w:p w14:paraId="0927A63C"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2E106FC2"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r>
      <w:tr w:rsidR="002D051F" w14:paraId="7C113468" w14:textId="1D2295C2" w:rsidTr="002D051F">
        <w:trPr>
          <w:trHeight w:val="285"/>
        </w:trPr>
        <w:tc>
          <w:tcPr>
            <w:tcW w:w="5529" w:type="dxa"/>
            <w:vAlign w:val="center"/>
          </w:tcPr>
          <w:p w14:paraId="74D272E8" w14:textId="77777777" w:rsidR="002D051F" w:rsidRDefault="002D051F">
            <w:pPr>
              <w:spacing w:after="0"/>
              <w:rPr>
                <w:rFonts w:cs="Times New Roman"/>
              </w:rPr>
            </w:pPr>
          </w:p>
        </w:tc>
        <w:tc>
          <w:tcPr>
            <w:tcW w:w="708" w:type="dxa"/>
            <w:vAlign w:val="center"/>
          </w:tcPr>
          <w:p w14:paraId="488F1F7F"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35B836A9"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4" w:type="dxa"/>
            <w:vAlign w:val="center"/>
          </w:tcPr>
          <w:p w14:paraId="7715BDF8" w14:textId="77777777" w:rsidR="002D051F" w:rsidRDefault="002D051F">
            <w:pPr>
              <w:spacing w:after="0"/>
              <w:rPr>
                <w:rFonts w:cs="Times New Roman"/>
              </w:rPr>
            </w:pPr>
          </w:p>
        </w:tc>
        <w:tc>
          <w:tcPr>
            <w:tcW w:w="1134" w:type="dxa"/>
          </w:tcPr>
          <w:p w14:paraId="52D7E8D3" w14:textId="5F0886D3"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2D051F" w14:paraId="55889D22" w14:textId="400BCD14" w:rsidTr="002D051F">
        <w:trPr>
          <w:trHeight w:val="285"/>
        </w:trPr>
        <w:tc>
          <w:tcPr>
            <w:tcW w:w="5529" w:type="dxa"/>
            <w:vAlign w:val="center"/>
          </w:tcPr>
          <w:p w14:paraId="3B147FC1" w14:textId="77777777" w:rsidR="002D051F" w:rsidRDefault="002D051F">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708" w:type="dxa"/>
            <w:vAlign w:val="center"/>
          </w:tcPr>
          <w:p w14:paraId="1C75E043" w14:textId="77777777" w:rsidR="002D051F" w:rsidRDefault="002D051F">
            <w:pPr>
              <w:spacing w:after="0"/>
              <w:rPr>
                <w:rFonts w:cs="Times New Roman"/>
              </w:rPr>
            </w:pPr>
          </w:p>
        </w:tc>
        <w:tc>
          <w:tcPr>
            <w:tcW w:w="2552" w:type="dxa"/>
            <w:gridSpan w:val="3"/>
            <w:vAlign w:val="center"/>
          </w:tcPr>
          <w:p w14:paraId="71293950" w14:textId="77777777" w:rsidR="002D051F" w:rsidRDefault="002D051F">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2D051F" w14:paraId="17E24850" w14:textId="3E63336F" w:rsidTr="002D051F">
        <w:trPr>
          <w:trHeight w:val="285"/>
        </w:trPr>
        <w:tc>
          <w:tcPr>
            <w:tcW w:w="5529" w:type="dxa"/>
            <w:vAlign w:val="center"/>
          </w:tcPr>
          <w:p w14:paraId="750110EB" w14:textId="77777777" w:rsidR="002D051F" w:rsidRDefault="002D051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708" w:type="dxa"/>
            <w:vAlign w:val="center"/>
          </w:tcPr>
          <w:p w14:paraId="44F2F2F8" w14:textId="77777777" w:rsidR="002D051F" w:rsidRDefault="002D051F">
            <w:pPr>
              <w:spacing w:after="0"/>
              <w:rPr>
                <w:rFonts w:cs="Times New Roman"/>
              </w:rPr>
            </w:pPr>
          </w:p>
        </w:tc>
        <w:tc>
          <w:tcPr>
            <w:tcW w:w="1134" w:type="dxa"/>
            <w:vAlign w:val="center"/>
          </w:tcPr>
          <w:p w14:paraId="375FE7A4" w14:textId="77777777" w:rsidR="002D051F" w:rsidRDefault="002D051F">
            <w:pPr>
              <w:spacing w:after="0"/>
              <w:rPr>
                <w:rFonts w:cs="Times New Roman"/>
              </w:rPr>
            </w:pPr>
          </w:p>
        </w:tc>
        <w:tc>
          <w:tcPr>
            <w:tcW w:w="284" w:type="dxa"/>
            <w:vAlign w:val="center"/>
          </w:tcPr>
          <w:p w14:paraId="7546465B" w14:textId="77777777" w:rsidR="002D051F" w:rsidRDefault="002D051F">
            <w:pPr>
              <w:spacing w:after="0"/>
              <w:rPr>
                <w:rFonts w:cs="Times New Roman"/>
              </w:rPr>
            </w:pPr>
          </w:p>
        </w:tc>
        <w:tc>
          <w:tcPr>
            <w:tcW w:w="1134" w:type="dxa"/>
          </w:tcPr>
          <w:p w14:paraId="7EB9101F" w14:textId="0311D371" w:rsidR="002D051F" w:rsidRDefault="002D051F">
            <w:pPr>
              <w:spacing w:after="0"/>
              <w:rPr>
                <w:rFonts w:cs="Times New Roman"/>
              </w:rPr>
            </w:pPr>
          </w:p>
        </w:tc>
      </w:tr>
      <w:tr w:rsidR="002D051F" w14:paraId="47B61298" w14:textId="1CAC7D8F" w:rsidTr="002D051F">
        <w:trPr>
          <w:trHeight w:val="285"/>
        </w:trPr>
        <w:tc>
          <w:tcPr>
            <w:tcW w:w="5529" w:type="dxa"/>
            <w:vAlign w:val="center"/>
          </w:tcPr>
          <w:p w14:paraId="5EFCECB1"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708" w:type="dxa"/>
            <w:vAlign w:val="bottom"/>
          </w:tcPr>
          <w:p w14:paraId="28113505" w14:textId="44D0CE7B"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w:t>
            </w:r>
          </w:p>
        </w:tc>
        <w:tc>
          <w:tcPr>
            <w:tcW w:w="1134" w:type="dxa"/>
            <w:vAlign w:val="center"/>
          </w:tcPr>
          <w:p w14:paraId="372BB7D1"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284" w:type="dxa"/>
            <w:vAlign w:val="bottom"/>
          </w:tcPr>
          <w:p w14:paraId="23378CD7" w14:textId="77777777" w:rsidR="002D051F" w:rsidRDefault="002D051F" w:rsidP="003331EF">
            <w:pPr>
              <w:spacing w:after="0"/>
              <w:rPr>
                <w:rFonts w:cs="Times New Roman"/>
              </w:rPr>
            </w:pPr>
          </w:p>
        </w:tc>
        <w:tc>
          <w:tcPr>
            <w:tcW w:w="1134" w:type="dxa"/>
            <w:vAlign w:val="bottom"/>
          </w:tcPr>
          <w:p w14:paraId="20599A03" w14:textId="2C823014"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140,164 </w:t>
            </w:r>
          </w:p>
        </w:tc>
      </w:tr>
      <w:tr w:rsidR="002D051F" w14:paraId="51556FA4" w14:textId="28762E5F" w:rsidTr="002D051F">
        <w:trPr>
          <w:trHeight w:val="285"/>
        </w:trPr>
        <w:tc>
          <w:tcPr>
            <w:tcW w:w="5529" w:type="dxa"/>
            <w:vAlign w:val="center"/>
          </w:tcPr>
          <w:p w14:paraId="79D792BA"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Cuentas por cobrar comerciales y otras </w:t>
            </w:r>
          </w:p>
          <w:p w14:paraId="2EF43746" w14:textId="3CF5E7B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cuentas por cobrar</w:t>
            </w:r>
          </w:p>
        </w:tc>
        <w:tc>
          <w:tcPr>
            <w:tcW w:w="708" w:type="dxa"/>
            <w:vAlign w:val="center"/>
          </w:tcPr>
          <w:p w14:paraId="69F93B0A" w14:textId="7AA35E74"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w:t>
            </w:r>
          </w:p>
        </w:tc>
        <w:tc>
          <w:tcPr>
            <w:tcW w:w="1134" w:type="dxa"/>
            <w:vAlign w:val="center"/>
          </w:tcPr>
          <w:p w14:paraId="195ADAD5" w14:textId="34B943E5" w:rsidR="002D051F"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157,265</w:t>
            </w:r>
          </w:p>
        </w:tc>
        <w:tc>
          <w:tcPr>
            <w:tcW w:w="284" w:type="dxa"/>
            <w:vAlign w:val="center"/>
          </w:tcPr>
          <w:p w14:paraId="4D89DBF2" w14:textId="77777777" w:rsidR="002D051F" w:rsidRDefault="002D051F" w:rsidP="003331EF">
            <w:pPr>
              <w:spacing w:after="0"/>
              <w:jc w:val="right"/>
              <w:rPr>
                <w:rFonts w:cs="Times New Roman"/>
              </w:rPr>
            </w:pPr>
          </w:p>
        </w:tc>
        <w:tc>
          <w:tcPr>
            <w:tcW w:w="1134" w:type="dxa"/>
            <w:vAlign w:val="center"/>
          </w:tcPr>
          <w:p w14:paraId="58DDBEB6" w14:textId="197B4762" w:rsidR="002D051F" w:rsidRPr="002E7A49"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62,535</w:t>
            </w:r>
          </w:p>
        </w:tc>
      </w:tr>
      <w:tr w:rsidR="002D051F" w14:paraId="4600A42E" w14:textId="4DEA41E7" w:rsidTr="002D051F">
        <w:trPr>
          <w:trHeight w:val="285"/>
        </w:trPr>
        <w:tc>
          <w:tcPr>
            <w:tcW w:w="5529" w:type="dxa"/>
            <w:vAlign w:val="center"/>
          </w:tcPr>
          <w:p w14:paraId="7A268DF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corrientes</w:t>
            </w:r>
          </w:p>
        </w:tc>
        <w:tc>
          <w:tcPr>
            <w:tcW w:w="708" w:type="dxa"/>
            <w:vAlign w:val="bottom"/>
          </w:tcPr>
          <w:p w14:paraId="34214A92" w14:textId="0082A7E9"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w:t>
            </w:r>
          </w:p>
        </w:tc>
        <w:tc>
          <w:tcPr>
            <w:tcW w:w="1134" w:type="dxa"/>
            <w:tcMar>
              <w:top w:w="55" w:type="dxa"/>
              <w:bottom w:w="55" w:type="dxa"/>
            </w:tcMar>
            <w:vAlign w:val="center"/>
          </w:tcPr>
          <w:p w14:paraId="7C369708" w14:textId="7E659581" w:rsidR="002D051F" w:rsidRPr="007F7315" w:rsidRDefault="00473068" w:rsidP="003331EF">
            <w:pPr>
              <w:spacing w:after="0" w:line="240" w:lineRule="auto"/>
              <w:jc w:val="right"/>
              <w:rPr>
                <w:rFonts w:ascii="Book Antiqua" w:eastAsia="Times New Roman" w:hAnsi="Book Antiqua" w:cs="Calibri"/>
                <w:sz w:val="20"/>
                <w:szCs w:val="20"/>
                <w:u w:val="single"/>
                <w:lang w:eastAsia="es-EC"/>
              </w:rPr>
            </w:pPr>
            <w:r w:rsidRPr="00473068">
              <w:rPr>
                <w:rFonts w:ascii="Book Antiqua" w:eastAsia="Times New Roman" w:hAnsi="Book Antiqua" w:cs="Calibri"/>
                <w:sz w:val="20"/>
                <w:szCs w:val="20"/>
                <w:u w:val="single"/>
                <w:lang w:eastAsia="es-EC"/>
              </w:rPr>
              <w:t xml:space="preserve">     15,645</w:t>
            </w:r>
          </w:p>
        </w:tc>
        <w:tc>
          <w:tcPr>
            <w:tcW w:w="284" w:type="dxa"/>
            <w:vAlign w:val="bottom"/>
          </w:tcPr>
          <w:p w14:paraId="554CFF7F" w14:textId="77777777" w:rsidR="002D051F" w:rsidRPr="007F7315" w:rsidRDefault="002D051F" w:rsidP="003331EF">
            <w:pPr>
              <w:spacing w:after="0"/>
              <w:rPr>
                <w:rFonts w:cs="Times New Roman"/>
                <w:u w:val="single"/>
              </w:rPr>
            </w:pPr>
          </w:p>
        </w:tc>
        <w:tc>
          <w:tcPr>
            <w:tcW w:w="1134" w:type="dxa"/>
            <w:vAlign w:val="bottom"/>
          </w:tcPr>
          <w:p w14:paraId="2EEF2970" w14:textId="296E4575"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sidRPr="007F7315">
              <w:rPr>
                <w:rFonts w:ascii="Book Antiqua" w:eastAsia="Times New Roman" w:hAnsi="Book Antiqua" w:cs="Calibri"/>
                <w:sz w:val="20"/>
                <w:szCs w:val="20"/>
                <w:u w:val="single"/>
                <w:lang w:eastAsia="es-EC"/>
              </w:rPr>
              <w:t xml:space="preserve">      66,870 </w:t>
            </w:r>
          </w:p>
        </w:tc>
      </w:tr>
      <w:tr w:rsidR="002D051F" w14:paraId="5466F946" w14:textId="28158475" w:rsidTr="002D051F">
        <w:trPr>
          <w:trHeight w:val="285"/>
        </w:trPr>
        <w:tc>
          <w:tcPr>
            <w:tcW w:w="5529" w:type="dxa"/>
            <w:vAlign w:val="center"/>
          </w:tcPr>
          <w:p w14:paraId="21A74A9C"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corrientes</w:t>
            </w:r>
          </w:p>
        </w:tc>
        <w:tc>
          <w:tcPr>
            <w:tcW w:w="708" w:type="dxa"/>
            <w:vAlign w:val="center"/>
          </w:tcPr>
          <w:p w14:paraId="29E60A9B" w14:textId="77777777" w:rsidR="002D051F" w:rsidRDefault="002D051F" w:rsidP="003331EF">
            <w:pPr>
              <w:spacing w:after="0"/>
              <w:rPr>
                <w:rFonts w:cs="Times New Roman"/>
              </w:rPr>
            </w:pPr>
          </w:p>
        </w:tc>
        <w:tc>
          <w:tcPr>
            <w:tcW w:w="1134" w:type="dxa"/>
            <w:tcMar>
              <w:top w:w="55" w:type="dxa"/>
              <w:bottom w:w="55" w:type="dxa"/>
            </w:tcMar>
            <w:vAlign w:val="center"/>
          </w:tcPr>
          <w:p w14:paraId="79319E2B" w14:textId="4B8BE9FA" w:rsidR="002D051F" w:rsidRPr="007F7315" w:rsidRDefault="00473068" w:rsidP="003331EF">
            <w:pPr>
              <w:spacing w:after="0" w:line="240" w:lineRule="auto"/>
              <w:jc w:val="right"/>
              <w:rPr>
                <w:rFonts w:ascii="Book Antiqua" w:eastAsia="Times New Roman" w:hAnsi="Book Antiqua" w:cs="Calibri"/>
                <w:sz w:val="20"/>
                <w:szCs w:val="20"/>
                <w:u w:val="double"/>
                <w:lang w:eastAsia="es-EC"/>
              </w:rPr>
            </w:pPr>
            <w:r w:rsidRPr="00473068">
              <w:rPr>
                <w:rFonts w:ascii="Book Antiqua" w:eastAsia="Times New Roman" w:hAnsi="Book Antiqua" w:cs="Calibri"/>
                <w:sz w:val="20"/>
                <w:szCs w:val="20"/>
                <w:u w:val="double"/>
                <w:lang w:eastAsia="es-EC"/>
              </w:rPr>
              <w:t xml:space="preserve">   558,382</w:t>
            </w:r>
          </w:p>
        </w:tc>
        <w:tc>
          <w:tcPr>
            <w:tcW w:w="284" w:type="dxa"/>
            <w:vAlign w:val="center"/>
          </w:tcPr>
          <w:p w14:paraId="7F8DCADB" w14:textId="77777777" w:rsidR="002D051F" w:rsidRPr="007F7315" w:rsidRDefault="002D051F" w:rsidP="003331EF">
            <w:pPr>
              <w:spacing w:after="0"/>
              <w:rPr>
                <w:rFonts w:cs="Times New Roman"/>
                <w:u w:val="double"/>
              </w:rPr>
            </w:pPr>
          </w:p>
        </w:tc>
        <w:tc>
          <w:tcPr>
            <w:tcW w:w="1134" w:type="dxa"/>
            <w:vAlign w:val="center"/>
          </w:tcPr>
          <w:p w14:paraId="5C873D04" w14:textId="066B5E97" w:rsidR="002D051F" w:rsidRPr="007F7315" w:rsidRDefault="002D051F" w:rsidP="003331EF">
            <w:pPr>
              <w:spacing w:after="0" w:line="240" w:lineRule="auto"/>
              <w:jc w:val="right"/>
              <w:rPr>
                <w:rFonts w:ascii="Book Antiqua" w:eastAsia="Times New Roman" w:hAnsi="Book Antiqua" w:cs="Calibri"/>
                <w:sz w:val="20"/>
                <w:szCs w:val="20"/>
                <w:u w:val="double"/>
                <w:lang w:eastAsia="es-EC"/>
              </w:rPr>
            </w:pPr>
            <w:r w:rsidRPr="007F7315">
              <w:rPr>
                <w:rFonts w:ascii="Book Antiqua" w:eastAsia="Times New Roman" w:hAnsi="Book Antiqua" w:cs="Calibri"/>
                <w:sz w:val="20"/>
                <w:szCs w:val="20"/>
                <w:u w:val="double"/>
                <w:lang w:eastAsia="es-EC"/>
              </w:rPr>
              <w:t xml:space="preserve">    269,569 </w:t>
            </w:r>
          </w:p>
        </w:tc>
      </w:tr>
      <w:tr w:rsidR="002D051F" w14:paraId="3AD0E3C5" w14:textId="4B3CAB5A" w:rsidTr="002D051F">
        <w:trPr>
          <w:trHeight w:val="285"/>
        </w:trPr>
        <w:tc>
          <w:tcPr>
            <w:tcW w:w="5529" w:type="dxa"/>
            <w:vAlign w:val="center"/>
          </w:tcPr>
          <w:p w14:paraId="0D75CB5F" w14:textId="77777777" w:rsidR="002D051F" w:rsidRDefault="002D051F" w:rsidP="003331EF">
            <w:pPr>
              <w:spacing w:after="0"/>
              <w:rPr>
                <w:rFonts w:cs="Times New Roman"/>
              </w:rPr>
            </w:pPr>
          </w:p>
        </w:tc>
        <w:tc>
          <w:tcPr>
            <w:tcW w:w="708" w:type="dxa"/>
            <w:vAlign w:val="center"/>
          </w:tcPr>
          <w:p w14:paraId="7B07C649" w14:textId="77777777" w:rsidR="002D051F" w:rsidRDefault="002D051F" w:rsidP="003331EF">
            <w:pPr>
              <w:spacing w:after="0"/>
              <w:rPr>
                <w:rFonts w:cs="Times New Roman"/>
              </w:rPr>
            </w:pPr>
          </w:p>
        </w:tc>
        <w:tc>
          <w:tcPr>
            <w:tcW w:w="1134" w:type="dxa"/>
            <w:vAlign w:val="center"/>
          </w:tcPr>
          <w:p w14:paraId="744EE95C"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25B5E98" w14:textId="77777777" w:rsidR="002D051F" w:rsidRDefault="002D051F" w:rsidP="003331EF">
            <w:pPr>
              <w:spacing w:after="0"/>
              <w:rPr>
                <w:rFonts w:cs="Times New Roman"/>
              </w:rPr>
            </w:pPr>
          </w:p>
        </w:tc>
        <w:tc>
          <w:tcPr>
            <w:tcW w:w="1134" w:type="dxa"/>
            <w:vAlign w:val="center"/>
          </w:tcPr>
          <w:p w14:paraId="718680EC" w14:textId="7C80FD00" w:rsidR="002D051F" w:rsidRDefault="002D051F" w:rsidP="003331EF">
            <w:pPr>
              <w:spacing w:after="0"/>
              <w:rPr>
                <w:rFonts w:cs="Times New Roman"/>
              </w:rPr>
            </w:pPr>
          </w:p>
        </w:tc>
      </w:tr>
      <w:tr w:rsidR="002D051F" w14:paraId="6BF503F0" w14:textId="500CC6C8" w:rsidTr="002D051F">
        <w:trPr>
          <w:trHeight w:val="285"/>
        </w:trPr>
        <w:tc>
          <w:tcPr>
            <w:tcW w:w="5529" w:type="dxa"/>
            <w:vAlign w:val="center"/>
          </w:tcPr>
          <w:p w14:paraId="7ABEC33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708" w:type="dxa"/>
            <w:vAlign w:val="center"/>
          </w:tcPr>
          <w:p w14:paraId="03544691" w14:textId="77777777" w:rsidR="002D051F" w:rsidRDefault="002D051F" w:rsidP="003331EF">
            <w:pPr>
              <w:spacing w:after="0"/>
              <w:rPr>
                <w:rFonts w:cs="Times New Roman"/>
              </w:rPr>
            </w:pPr>
          </w:p>
        </w:tc>
        <w:tc>
          <w:tcPr>
            <w:tcW w:w="1134" w:type="dxa"/>
            <w:vAlign w:val="center"/>
          </w:tcPr>
          <w:p w14:paraId="5323C8A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ED63778" w14:textId="77777777" w:rsidR="002D051F" w:rsidRDefault="002D051F" w:rsidP="003331EF">
            <w:pPr>
              <w:spacing w:after="0"/>
              <w:rPr>
                <w:rFonts w:cs="Times New Roman"/>
              </w:rPr>
            </w:pPr>
          </w:p>
        </w:tc>
        <w:tc>
          <w:tcPr>
            <w:tcW w:w="1134" w:type="dxa"/>
            <w:vAlign w:val="center"/>
          </w:tcPr>
          <w:p w14:paraId="1532D9F9" w14:textId="1A56533A" w:rsidR="002D051F" w:rsidRDefault="002D051F" w:rsidP="003331EF">
            <w:pPr>
              <w:spacing w:after="0"/>
              <w:rPr>
                <w:rFonts w:cs="Times New Roman"/>
              </w:rPr>
            </w:pPr>
          </w:p>
        </w:tc>
      </w:tr>
      <w:tr w:rsidR="002D051F" w14:paraId="79175E3E" w14:textId="5AE0EDD6" w:rsidTr="002D051F">
        <w:trPr>
          <w:trHeight w:val="285"/>
        </w:trPr>
        <w:tc>
          <w:tcPr>
            <w:tcW w:w="5529" w:type="dxa"/>
            <w:vAlign w:val="center"/>
          </w:tcPr>
          <w:p w14:paraId="31A4FC09" w14:textId="4CF8DAD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708" w:type="dxa"/>
            <w:vAlign w:val="center"/>
          </w:tcPr>
          <w:p w14:paraId="2165A3D6" w14:textId="31F6D9B8" w:rsidR="002D051F" w:rsidRDefault="0044232A"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534B15E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284" w:type="dxa"/>
            <w:vAlign w:val="center"/>
          </w:tcPr>
          <w:p w14:paraId="0294B5A9"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1134" w:type="dxa"/>
            <w:vAlign w:val="bottom"/>
          </w:tcPr>
          <w:p w14:paraId="0211166B" w14:textId="60188C76"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2D051F" w14:paraId="3CA6C6BB" w14:textId="6495BB05" w:rsidTr="002D051F">
        <w:trPr>
          <w:trHeight w:val="285"/>
        </w:trPr>
        <w:tc>
          <w:tcPr>
            <w:tcW w:w="5529" w:type="dxa"/>
            <w:vAlign w:val="center"/>
          </w:tcPr>
          <w:p w14:paraId="108766FD" w14:textId="2670D29C"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w:t>
            </w:r>
            <w:r w:rsidR="001A37CB">
              <w:rPr>
                <w:rFonts w:ascii="Book Antiqua" w:eastAsia="Times New Roman" w:hAnsi="Book Antiqua" w:cs="Calibri"/>
                <w:sz w:val="20"/>
                <w:szCs w:val="20"/>
                <w:lang w:eastAsia="es-EC"/>
              </w:rPr>
              <w:t>s</w:t>
            </w:r>
            <w:r>
              <w:rPr>
                <w:rFonts w:ascii="Book Antiqua" w:eastAsia="Times New Roman" w:hAnsi="Book Antiqua" w:cs="Calibri"/>
                <w:sz w:val="20"/>
                <w:szCs w:val="20"/>
                <w:lang w:eastAsia="es-EC"/>
              </w:rPr>
              <w:t xml:space="preserve"> fijo</w:t>
            </w:r>
            <w:r w:rsidR="001A37CB">
              <w:rPr>
                <w:rFonts w:ascii="Book Antiqua" w:eastAsia="Times New Roman" w:hAnsi="Book Antiqua" w:cs="Calibri"/>
                <w:sz w:val="20"/>
                <w:szCs w:val="20"/>
                <w:lang w:eastAsia="es-EC"/>
              </w:rPr>
              <w:t>s</w:t>
            </w:r>
          </w:p>
        </w:tc>
        <w:tc>
          <w:tcPr>
            <w:tcW w:w="708" w:type="dxa"/>
            <w:vAlign w:val="center"/>
          </w:tcPr>
          <w:p w14:paraId="3586B221" w14:textId="7FC6720C"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vAlign w:val="center"/>
          </w:tcPr>
          <w:p w14:paraId="0B6C7B00"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284" w:type="dxa"/>
            <w:vAlign w:val="bottom"/>
          </w:tcPr>
          <w:p w14:paraId="5BB76EC3" w14:textId="77777777" w:rsidR="002D051F" w:rsidRDefault="002D051F" w:rsidP="003331EF">
            <w:pPr>
              <w:spacing w:after="0"/>
              <w:rPr>
                <w:rFonts w:cs="Times New Roman"/>
              </w:rPr>
            </w:pPr>
          </w:p>
        </w:tc>
        <w:tc>
          <w:tcPr>
            <w:tcW w:w="1134" w:type="dxa"/>
            <w:vAlign w:val="bottom"/>
          </w:tcPr>
          <w:p w14:paraId="5F3498D7" w14:textId="28D18141"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2D051F" w14:paraId="7563D9FE" w14:textId="7FD861C5" w:rsidTr="0028664F">
        <w:trPr>
          <w:trHeight w:val="170"/>
        </w:trPr>
        <w:tc>
          <w:tcPr>
            <w:tcW w:w="5529" w:type="dxa"/>
            <w:vAlign w:val="center"/>
          </w:tcPr>
          <w:p w14:paraId="6522D93C" w14:textId="3D553973" w:rsidR="002D051F" w:rsidRDefault="002D051F" w:rsidP="0028664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708" w:type="dxa"/>
            <w:vAlign w:val="center"/>
          </w:tcPr>
          <w:p w14:paraId="04F4C2D2" w14:textId="560F48D6" w:rsidR="002D051F" w:rsidRDefault="002D051F" w:rsidP="0028664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2</w:t>
            </w:r>
          </w:p>
        </w:tc>
        <w:tc>
          <w:tcPr>
            <w:tcW w:w="1134" w:type="dxa"/>
            <w:tcMar>
              <w:top w:w="55" w:type="dxa"/>
              <w:bottom w:w="55" w:type="dxa"/>
            </w:tcMar>
            <w:vAlign w:val="center"/>
          </w:tcPr>
          <w:p w14:paraId="3CE2949B" w14:textId="0077E3CE" w:rsidR="002D051F" w:rsidRPr="00484014" w:rsidRDefault="004B39B4" w:rsidP="0028664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002D051F" w:rsidRPr="00484014">
              <w:rPr>
                <w:rFonts w:ascii="Book Antiqua" w:eastAsia="Times New Roman" w:hAnsi="Book Antiqua" w:cs="Calibri"/>
                <w:sz w:val="20"/>
                <w:szCs w:val="20"/>
                <w:u w:val="single"/>
                <w:lang w:eastAsia="es-EC"/>
              </w:rPr>
              <w:t>103,638</w:t>
            </w:r>
          </w:p>
        </w:tc>
        <w:tc>
          <w:tcPr>
            <w:tcW w:w="284" w:type="dxa"/>
            <w:vAlign w:val="bottom"/>
          </w:tcPr>
          <w:p w14:paraId="5B6BDF7D" w14:textId="77777777" w:rsidR="002D051F" w:rsidRPr="00484014" w:rsidRDefault="002D051F" w:rsidP="0028664F">
            <w:pPr>
              <w:spacing w:after="0" w:line="240" w:lineRule="auto"/>
              <w:rPr>
                <w:rFonts w:cs="Times New Roman"/>
                <w:u w:val="single"/>
              </w:rPr>
            </w:pPr>
          </w:p>
        </w:tc>
        <w:tc>
          <w:tcPr>
            <w:tcW w:w="1134" w:type="dxa"/>
            <w:vAlign w:val="bottom"/>
          </w:tcPr>
          <w:p w14:paraId="2B2BB176" w14:textId="08587428" w:rsidR="002D051F" w:rsidRPr="00484014" w:rsidRDefault="002D051F" w:rsidP="0028664F">
            <w:pPr>
              <w:spacing w:after="0" w:line="240" w:lineRule="auto"/>
              <w:jc w:val="right"/>
              <w:rPr>
                <w:rFonts w:ascii="Book Antiqua" w:eastAsia="Times New Roman" w:hAnsi="Book Antiqua" w:cs="Calibri"/>
                <w:sz w:val="20"/>
                <w:szCs w:val="20"/>
                <w:u w:val="single"/>
                <w:lang w:eastAsia="es-EC"/>
              </w:rPr>
            </w:pPr>
            <w:r w:rsidRPr="00484014">
              <w:rPr>
                <w:rFonts w:ascii="Book Antiqua" w:eastAsia="Times New Roman" w:hAnsi="Book Antiqua" w:cs="Calibri"/>
                <w:sz w:val="20"/>
                <w:szCs w:val="20"/>
                <w:u w:val="single"/>
                <w:lang w:eastAsia="es-EC"/>
              </w:rPr>
              <w:t xml:space="preserve">     2,113 </w:t>
            </w:r>
          </w:p>
        </w:tc>
      </w:tr>
      <w:tr w:rsidR="002D051F" w14:paraId="0B484B1F" w14:textId="4643CF1D" w:rsidTr="002D051F">
        <w:trPr>
          <w:trHeight w:val="285"/>
        </w:trPr>
        <w:tc>
          <w:tcPr>
            <w:tcW w:w="5529" w:type="dxa"/>
            <w:vAlign w:val="center"/>
          </w:tcPr>
          <w:p w14:paraId="12AED837"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no corrientes</w:t>
            </w:r>
          </w:p>
        </w:tc>
        <w:tc>
          <w:tcPr>
            <w:tcW w:w="708" w:type="dxa"/>
            <w:vAlign w:val="center"/>
          </w:tcPr>
          <w:p w14:paraId="58A98208" w14:textId="77777777" w:rsidR="002D051F" w:rsidRDefault="002D051F" w:rsidP="003331EF">
            <w:pPr>
              <w:spacing w:after="0"/>
              <w:rPr>
                <w:rFonts w:cs="Times New Roman"/>
              </w:rPr>
            </w:pPr>
          </w:p>
        </w:tc>
        <w:tc>
          <w:tcPr>
            <w:tcW w:w="1134" w:type="dxa"/>
            <w:tcMar>
              <w:top w:w="55" w:type="dxa"/>
              <w:bottom w:w="55" w:type="dxa"/>
            </w:tcMar>
            <w:vAlign w:val="center"/>
          </w:tcPr>
          <w:p w14:paraId="79EE54C1" w14:textId="6EA6403F"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316,939</w:t>
            </w:r>
          </w:p>
        </w:tc>
        <w:tc>
          <w:tcPr>
            <w:tcW w:w="284" w:type="dxa"/>
            <w:vAlign w:val="bottom"/>
          </w:tcPr>
          <w:p w14:paraId="473666E0" w14:textId="77777777" w:rsidR="002D051F" w:rsidRDefault="002D051F" w:rsidP="003331EF">
            <w:pPr>
              <w:spacing w:after="0"/>
              <w:rPr>
                <w:rFonts w:cs="Times New Roman"/>
              </w:rPr>
            </w:pPr>
          </w:p>
        </w:tc>
        <w:tc>
          <w:tcPr>
            <w:tcW w:w="1134" w:type="dxa"/>
            <w:vAlign w:val="bottom"/>
          </w:tcPr>
          <w:p w14:paraId="326D5DCF" w14:textId="446CD854" w:rsidR="002D051F"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1,074,737      </w:t>
            </w:r>
          </w:p>
        </w:tc>
      </w:tr>
      <w:tr w:rsidR="002D051F" w14:paraId="5523F23E" w14:textId="28B4929C" w:rsidTr="002D051F">
        <w:trPr>
          <w:trHeight w:val="285"/>
        </w:trPr>
        <w:tc>
          <w:tcPr>
            <w:tcW w:w="5529" w:type="dxa"/>
            <w:vAlign w:val="center"/>
          </w:tcPr>
          <w:p w14:paraId="6F76A586" w14:textId="77777777" w:rsidR="002D051F" w:rsidRDefault="002D051F" w:rsidP="003331EF">
            <w:pPr>
              <w:spacing w:after="0"/>
              <w:rPr>
                <w:rFonts w:cs="Times New Roman"/>
              </w:rPr>
            </w:pPr>
          </w:p>
        </w:tc>
        <w:tc>
          <w:tcPr>
            <w:tcW w:w="708" w:type="dxa"/>
            <w:vAlign w:val="center"/>
          </w:tcPr>
          <w:p w14:paraId="35B8E789" w14:textId="77777777" w:rsidR="002D051F" w:rsidRDefault="002D051F" w:rsidP="003331EF">
            <w:pPr>
              <w:spacing w:after="0"/>
              <w:rPr>
                <w:rFonts w:cs="Times New Roman"/>
              </w:rPr>
            </w:pPr>
          </w:p>
        </w:tc>
        <w:tc>
          <w:tcPr>
            <w:tcW w:w="1134" w:type="dxa"/>
            <w:vAlign w:val="center"/>
          </w:tcPr>
          <w:p w14:paraId="1197554E"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75B03F57" w14:textId="77777777" w:rsidR="002D051F" w:rsidRDefault="002D051F" w:rsidP="003331EF">
            <w:pPr>
              <w:spacing w:after="0"/>
              <w:rPr>
                <w:rFonts w:cs="Times New Roman"/>
              </w:rPr>
            </w:pPr>
          </w:p>
        </w:tc>
        <w:tc>
          <w:tcPr>
            <w:tcW w:w="1134" w:type="dxa"/>
            <w:vAlign w:val="center"/>
          </w:tcPr>
          <w:p w14:paraId="32693E4B" w14:textId="211C305A" w:rsidR="002D051F" w:rsidRDefault="002D051F" w:rsidP="003331EF">
            <w:pPr>
              <w:spacing w:after="0"/>
              <w:rPr>
                <w:rFonts w:cs="Times New Roman"/>
              </w:rPr>
            </w:pPr>
          </w:p>
        </w:tc>
      </w:tr>
      <w:tr w:rsidR="002D051F" w14:paraId="50DCC426" w14:textId="0A879200" w:rsidTr="002D051F">
        <w:trPr>
          <w:trHeight w:val="285"/>
        </w:trPr>
        <w:tc>
          <w:tcPr>
            <w:tcW w:w="5529" w:type="dxa"/>
            <w:vAlign w:val="center"/>
          </w:tcPr>
          <w:p w14:paraId="5F1114BB" w14:textId="77777777" w:rsidR="002D051F" w:rsidRDefault="002D051F" w:rsidP="003331EF">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ACTIVOS</w:t>
            </w:r>
          </w:p>
        </w:tc>
        <w:tc>
          <w:tcPr>
            <w:tcW w:w="708" w:type="dxa"/>
            <w:vAlign w:val="center"/>
          </w:tcPr>
          <w:p w14:paraId="2D552C77" w14:textId="77777777" w:rsidR="002D051F" w:rsidRDefault="002D051F" w:rsidP="003331EF">
            <w:pPr>
              <w:spacing w:after="0"/>
              <w:rPr>
                <w:rFonts w:cs="Times New Roman"/>
              </w:rPr>
            </w:pPr>
          </w:p>
        </w:tc>
        <w:tc>
          <w:tcPr>
            <w:tcW w:w="1134" w:type="dxa"/>
            <w:tcMar>
              <w:top w:w="55" w:type="dxa"/>
              <w:bottom w:w="55" w:type="dxa"/>
            </w:tcMar>
            <w:vAlign w:val="center"/>
          </w:tcPr>
          <w:p w14:paraId="3797A59A" w14:textId="65AED2BB" w:rsidR="002D051F" w:rsidRPr="007F7315" w:rsidRDefault="00473068" w:rsidP="003331EF">
            <w:pPr>
              <w:spacing w:after="0" w:line="240" w:lineRule="auto"/>
              <w:jc w:val="right"/>
              <w:rPr>
                <w:rFonts w:ascii="Book Antiqua" w:eastAsia="Times New Roman" w:hAnsi="Book Antiqua" w:cs="Calibri"/>
                <w:b/>
                <w:bCs/>
                <w:sz w:val="20"/>
                <w:szCs w:val="20"/>
                <w:u w:val="double"/>
                <w:lang w:eastAsia="es-EC"/>
              </w:rPr>
            </w:pPr>
            <w:r w:rsidRPr="00473068">
              <w:rPr>
                <w:rFonts w:ascii="Book Antiqua" w:eastAsia="Times New Roman" w:hAnsi="Book Antiqua" w:cs="Calibri"/>
                <w:b/>
                <w:bCs/>
                <w:sz w:val="20"/>
                <w:szCs w:val="20"/>
                <w:u w:val="double"/>
                <w:lang w:eastAsia="es-EC"/>
              </w:rPr>
              <w:t xml:space="preserve">  875,321</w:t>
            </w:r>
          </w:p>
        </w:tc>
        <w:tc>
          <w:tcPr>
            <w:tcW w:w="284" w:type="dxa"/>
            <w:vAlign w:val="center"/>
          </w:tcPr>
          <w:p w14:paraId="4FB8CCA7" w14:textId="77777777" w:rsidR="002D051F" w:rsidRPr="007F7315" w:rsidRDefault="002D051F" w:rsidP="003331EF">
            <w:pPr>
              <w:spacing w:after="0"/>
              <w:rPr>
                <w:rFonts w:cs="Times New Roman"/>
                <w:u w:val="double"/>
              </w:rPr>
            </w:pPr>
          </w:p>
        </w:tc>
        <w:tc>
          <w:tcPr>
            <w:tcW w:w="1134" w:type="dxa"/>
            <w:vAlign w:val="center"/>
          </w:tcPr>
          <w:p w14:paraId="0DF8B9CF" w14:textId="1EB3F864" w:rsidR="002D051F"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63D5FBF4" w:rsidR="006C26E9" w:rsidRDefault="006C26E9">
      <w:pPr>
        <w:tabs>
          <w:tab w:val="left" w:pos="1276"/>
        </w:tabs>
        <w:spacing w:after="0" w:line="240" w:lineRule="auto"/>
        <w:jc w:val="both"/>
        <w:rPr>
          <w:rFonts w:ascii="Book Antiqua" w:hAnsi="Book Antiqua"/>
          <w:sz w:val="20"/>
          <w:szCs w:val="20"/>
        </w:rPr>
      </w:pPr>
    </w:p>
    <w:p w14:paraId="232FB727" w14:textId="78922224" w:rsidR="00F14B51" w:rsidRDefault="00F14B51">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551609DE" w14:textId="77777777" w:rsidR="006C26E9" w:rsidRDefault="003300BA">
      <w:pPr>
        <w:pBdr>
          <w:bottom w:val="single" w:sz="4" w:space="18"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0AEC534B" w:rsidR="006C26E9" w:rsidRDefault="006C26E9">
      <w:pPr>
        <w:tabs>
          <w:tab w:val="left" w:pos="1276"/>
        </w:tabs>
        <w:spacing w:after="0" w:line="240" w:lineRule="auto"/>
        <w:jc w:val="both"/>
        <w:rPr>
          <w:rFonts w:ascii="Book Antiqua" w:hAnsi="Book Antiqua"/>
          <w:sz w:val="20"/>
          <w:szCs w:val="20"/>
        </w:rPr>
      </w:pPr>
    </w:p>
    <w:p w14:paraId="27440E35" w14:textId="78E1D64D" w:rsidR="00F14B51" w:rsidRDefault="00F14B51">
      <w:pPr>
        <w:tabs>
          <w:tab w:val="left" w:pos="1276"/>
        </w:tabs>
        <w:spacing w:after="0" w:line="240" w:lineRule="auto"/>
        <w:jc w:val="both"/>
        <w:rPr>
          <w:rFonts w:ascii="Book Antiqua" w:hAnsi="Book Antiqua"/>
          <w:sz w:val="20"/>
          <w:szCs w:val="20"/>
        </w:rPr>
      </w:pPr>
    </w:p>
    <w:p w14:paraId="0AE73A04" w14:textId="77777777" w:rsidR="00F14B51" w:rsidRDefault="00F14B51">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F14B51" w14:paraId="151AA66B" w14:textId="77777777" w:rsidTr="004C4A7C">
        <w:trPr>
          <w:jc w:val="center"/>
        </w:trPr>
        <w:tc>
          <w:tcPr>
            <w:tcW w:w="3400" w:type="dxa"/>
            <w:tcBorders>
              <w:top w:val="single" w:sz="4" w:space="0" w:color="000000"/>
            </w:tcBorders>
          </w:tcPr>
          <w:p w14:paraId="41AE144B"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4E4D5CF5" w14:textId="77777777" w:rsidR="00F14B51" w:rsidRDefault="00F14B51" w:rsidP="004C4A7C">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08F4096F"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F14B51" w14:paraId="0AD79142" w14:textId="77777777" w:rsidTr="004C4A7C">
        <w:trPr>
          <w:jc w:val="center"/>
        </w:trPr>
        <w:tc>
          <w:tcPr>
            <w:tcW w:w="3400" w:type="dxa"/>
          </w:tcPr>
          <w:p w14:paraId="3A6F081A"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50968DE2" w14:textId="77777777" w:rsidR="00F14B51" w:rsidRDefault="00F14B51" w:rsidP="004C4A7C">
            <w:pPr>
              <w:pStyle w:val="Piedepgina"/>
              <w:spacing w:line="276" w:lineRule="auto"/>
              <w:ind w:right="-36"/>
              <w:jc w:val="center"/>
              <w:rPr>
                <w:rFonts w:ascii="Book Antiqua" w:hAnsi="Book Antiqua"/>
                <w:sz w:val="20"/>
                <w:szCs w:val="20"/>
              </w:rPr>
            </w:pPr>
          </w:p>
        </w:tc>
        <w:tc>
          <w:tcPr>
            <w:tcW w:w="3402" w:type="dxa"/>
          </w:tcPr>
          <w:p w14:paraId="3ACDF909" w14:textId="77777777" w:rsidR="00F14B51" w:rsidRDefault="00F14B51" w:rsidP="004C4A7C">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0B29F62E" w14:textId="77777777" w:rsidR="00F14B51" w:rsidRDefault="00F14B51">
      <w:pPr>
        <w:spacing w:after="0" w:line="240" w:lineRule="auto"/>
        <w:rPr>
          <w:rFonts w:ascii="Book Antiqua" w:hAnsi="Book Antiqua"/>
          <w:sz w:val="20"/>
          <w:szCs w:val="20"/>
        </w:rPr>
      </w:pPr>
      <w:r>
        <w:rPr>
          <w:rFonts w:ascii="Book Antiqua" w:hAnsi="Book Antiqua"/>
          <w:sz w:val="20"/>
          <w:szCs w:val="20"/>
        </w:rPr>
        <w:br w:type="page"/>
      </w: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9072" w:type="dxa"/>
        <w:tblCellMar>
          <w:left w:w="70" w:type="dxa"/>
          <w:right w:w="70" w:type="dxa"/>
        </w:tblCellMar>
        <w:tblLook w:val="04A0" w:firstRow="1" w:lastRow="0" w:firstColumn="1" w:lastColumn="0" w:noHBand="0" w:noVBand="1"/>
      </w:tblPr>
      <w:tblGrid>
        <w:gridCol w:w="5812"/>
        <w:gridCol w:w="709"/>
        <w:gridCol w:w="1134"/>
        <w:gridCol w:w="283"/>
        <w:gridCol w:w="1134"/>
      </w:tblGrid>
      <w:tr w:rsidR="00BA077E" w:rsidRPr="00283D9D" w14:paraId="4F54241B" w14:textId="6F115296" w:rsidTr="004C5DA8">
        <w:trPr>
          <w:trHeight w:hRule="exact" w:val="283"/>
        </w:trPr>
        <w:tc>
          <w:tcPr>
            <w:tcW w:w="5812" w:type="dxa"/>
            <w:vAlign w:val="center"/>
          </w:tcPr>
          <w:p w14:paraId="5BA94F46" w14:textId="77777777" w:rsidR="00BA077E" w:rsidRPr="00283D9D" w:rsidRDefault="00BA077E" w:rsidP="00283D9D">
            <w:pPr>
              <w:spacing w:after="0" w:line="240" w:lineRule="auto"/>
              <w:jc w:val="center"/>
              <w:rPr>
                <w:rFonts w:ascii="Book Antiqua" w:hAnsi="Book Antiqua" w:cs="Times New Roman"/>
              </w:rPr>
            </w:pPr>
          </w:p>
        </w:tc>
        <w:tc>
          <w:tcPr>
            <w:tcW w:w="709" w:type="dxa"/>
            <w:vAlign w:val="center"/>
          </w:tcPr>
          <w:p w14:paraId="09531AAF" w14:textId="77777777" w:rsidR="00BA077E" w:rsidRPr="00283D9D" w:rsidRDefault="00BA077E" w:rsidP="00283D9D">
            <w:pPr>
              <w:spacing w:after="0" w:line="240" w:lineRule="auto"/>
              <w:jc w:val="center"/>
              <w:rPr>
                <w:rFonts w:ascii="Book Antiqua" w:hAnsi="Book Antiqua" w:cs="Times New Roman"/>
              </w:rPr>
            </w:pPr>
          </w:p>
        </w:tc>
        <w:tc>
          <w:tcPr>
            <w:tcW w:w="2551" w:type="dxa"/>
            <w:gridSpan w:val="3"/>
            <w:vAlign w:val="center"/>
          </w:tcPr>
          <w:p w14:paraId="069A3663" w14:textId="7D9D4002" w:rsidR="00BA077E" w:rsidRPr="00283D9D" w:rsidRDefault="00BA077E" w:rsidP="00283D9D">
            <w:pPr>
              <w:spacing w:after="0" w:line="240" w:lineRule="auto"/>
              <w:jc w:val="center"/>
              <w:rPr>
                <w:rFonts w:ascii="Book Antiqua" w:eastAsia="Times New Roman" w:hAnsi="Book Antiqua" w:cs="Calibri"/>
                <w:b/>
                <w:bCs/>
                <w:sz w:val="20"/>
                <w:szCs w:val="20"/>
                <w:lang w:eastAsia="es-EC"/>
              </w:rPr>
            </w:pPr>
            <w:r w:rsidRPr="00283D9D">
              <w:rPr>
                <w:rFonts w:ascii="Book Antiqua" w:eastAsia="Times New Roman" w:hAnsi="Book Antiqua" w:cs="Calibri"/>
                <w:b/>
                <w:bCs/>
                <w:sz w:val="20"/>
                <w:szCs w:val="20"/>
                <w:lang w:eastAsia="es-EC"/>
              </w:rPr>
              <w:t>Diciembre 31,</w:t>
            </w:r>
          </w:p>
        </w:tc>
      </w:tr>
      <w:tr w:rsidR="00190C79" w:rsidRPr="00283D9D" w14:paraId="4E974AD7" w14:textId="77777777" w:rsidTr="004C5DA8">
        <w:trPr>
          <w:trHeight w:hRule="exact" w:val="283"/>
        </w:trPr>
        <w:tc>
          <w:tcPr>
            <w:tcW w:w="5812" w:type="dxa"/>
            <w:vAlign w:val="center"/>
          </w:tcPr>
          <w:p w14:paraId="6D691A5B" w14:textId="77777777" w:rsidR="00190C79" w:rsidRPr="00283D9D" w:rsidRDefault="00190C79" w:rsidP="00283D9D">
            <w:pPr>
              <w:spacing w:after="0" w:line="240" w:lineRule="auto"/>
              <w:jc w:val="center"/>
              <w:rPr>
                <w:rFonts w:ascii="Book Antiqua" w:hAnsi="Book Antiqua" w:cs="Times New Roman"/>
                <w:sz w:val="20"/>
                <w:szCs w:val="20"/>
              </w:rPr>
            </w:pPr>
          </w:p>
        </w:tc>
        <w:tc>
          <w:tcPr>
            <w:tcW w:w="709" w:type="dxa"/>
            <w:vAlign w:val="center"/>
          </w:tcPr>
          <w:p w14:paraId="7424FEC8" w14:textId="77777777" w:rsidR="00190C79" w:rsidRPr="00283D9D" w:rsidRDefault="00190C79" w:rsidP="00283D9D">
            <w:pPr>
              <w:spacing w:after="0" w:line="240" w:lineRule="auto"/>
              <w:jc w:val="center"/>
              <w:rPr>
                <w:rFonts w:ascii="Book Antiqua" w:hAnsi="Book Antiqua" w:cs="Times New Roman"/>
                <w:sz w:val="20"/>
                <w:szCs w:val="20"/>
              </w:rPr>
            </w:pPr>
          </w:p>
        </w:tc>
        <w:tc>
          <w:tcPr>
            <w:tcW w:w="1134" w:type="dxa"/>
            <w:vAlign w:val="center"/>
          </w:tcPr>
          <w:p w14:paraId="6E766354"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283" w:type="dxa"/>
            <w:vAlign w:val="center"/>
          </w:tcPr>
          <w:p w14:paraId="4ECD90CA"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9207E3A" w14:textId="7F9C4D03"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r>
      <w:tr w:rsidR="00190C79" w:rsidRPr="00283D9D" w14:paraId="2064078C" w14:textId="65252B09" w:rsidTr="004C5DA8">
        <w:trPr>
          <w:trHeight w:hRule="exact" w:val="283"/>
        </w:trPr>
        <w:tc>
          <w:tcPr>
            <w:tcW w:w="5812" w:type="dxa"/>
            <w:vAlign w:val="center"/>
          </w:tcPr>
          <w:p w14:paraId="69F9F35A"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34F9B1D7"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Notas</w:t>
            </w:r>
          </w:p>
        </w:tc>
        <w:tc>
          <w:tcPr>
            <w:tcW w:w="1134" w:type="dxa"/>
            <w:vAlign w:val="center"/>
          </w:tcPr>
          <w:p w14:paraId="6A285F64"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2021</w:t>
            </w:r>
          </w:p>
        </w:tc>
        <w:tc>
          <w:tcPr>
            <w:tcW w:w="283" w:type="dxa"/>
            <w:vAlign w:val="center"/>
          </w:tcPr>
          <w:p w14:paraId="29E07AD0" w14:textId="77777777" w:rsidR="00190C79" w:rsidRPr="00283D9D" w:rsidRDefault="00190C79" w:rsidP="00283D9D">
            <w:pPr>
              <w:spacing w:after="0" w:line="240" w:lineRule="auto"/>
              <w:rPr>
                <w:rFonts w:ascii="Book Antiqua" w:hAnsi="Book Antiqua" w:cs="Times New Roman"/>
              </w:rPr>
            </w:pPr>
          </w:p>
        </w:tc>
        <w:tc>
          <w:tcPr>
            <w:tcW w:w="1134" w:type="dxa"/>
          </w:tcPr>
          <w:p w14:paraId="5DF0E583" w14:textId="7456F0C1"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2020</w:t>
            </w:r>
          </w:p>
        </w:tc>
      </w:tr>
      <w:tr w:rsidR="00190C79" w:rsidRPr="00283D9D" w14:paraId="01EAB2E0" w14:textId="7DA1CC58" w:rsidTr="004C5DA8">
        <w:trPr>
          <w:trHeight w:hRule="exact" w:val="283"/>
        </w:trPr>
        <w:tc>
          <w:tcPr>
            <w:tcW w:w="5812" w:type="dxa"/>
            <w:vAlign w:val="center"/>
          </w:tcPr>
          <w:p w14:paraId="38823C7C"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PASIVOS:</w:t>
            </w:r>
          </w:p>
        </w:tc>
        <w:tc>
          <w:tcPr>
            <w:tcW w:w="709" w:type="dxa"/>
            <w:vAlign w:val="center"/>
          </w:tcPr>
          <w:p w14:paraId="7757247B" w14:textId="77777777" w:rsidR="00190C79" w:rsidRPr="00283D9D" w:rsidRDefault="00190C79" w:rsidP="00283D9D">
            <w:pPr>
              <w:spacing w:after="0" w:line="240" w:lineRule="auto"/>
              <w:rPr>
                <w:rFonts w:ascii="Book Antiqua" w:hAnsi="Book Antiqua" w:cs="Times New Roman"/>
              </w:rPr>
            </w:pPr>
          </w:p>
        </w:tc>
        <w:tc>
          <w:tcPr>
            <w:tcW w:w="2551" w:type="dxa"/>
            <w:gridSpan w:val="3"/>
            <w:vAlign w:val="center"/>
          </w:tcPr>
          <w:p w14:paraId="651F6ECE" w14:textId="77777777" w:rsidR="00190C79" w:rsidRPr="00283D9D" w:rsidRDefault="00190C79" w:rsidP="00283D9D">
            <w:pPr>
              <w:spacing w:after="0" w:line="240" w:lineRule="auto"/>
              <w:jc w:val="center"/>
              <w:rPr>
                <w:rFonts w:ascii="Book Antiqua" w:eastAsia="Times New Roman" w:hAnsi="Book Antiqua" w:cs="Calibri"/>
                <w:b/>
                <w:bCs/>
                <w:i/>
                <w:iCs/>
                <w:sz w:val="20"/>
                <w:szCs w:val="20"/>
                <w:lang w:eastAsia="es-EC"/>
              </w:rPr>
            </w:pPr>
            <w:r w:rsidRPr="00283D9D">
              <w:rPr>
                <w:rFonts w:ascii="Book Antiqua" w:eastAsia="Times New Roman" w:hAnsi="Book Antiqua" w:cs="Calibri"/>
                <w:b/>
                <w:bCs/>
                <w:i/>
                <w:iCs/>
                <w:sz w:val="20"/>
                <w:szCs w:val="20"/>
                <w:lang w:eastAsia="es-EC"/>
              </w:rPr>
              <w:t>(en U.S. dólares)</w:t>
            </w:r>
          </w:p>
        </w:tc>
      </w:tr>
      <w:tr w:rsidR="00190C79" w:rsidRPr="00283D9D" w14:paraId="74E04814" w14:textId="23505AAA" w:rsidTr="004C5DA8">
        <w:trPr>
          <w:trHeight w:hRule="exact" w:val="283"/>
        </w:trPr>
        <w:tc>
          <w:tcPr>
            <w:tcW w:w="5812" w:type="dxa"/>
            <w:vAlign w:val="center"/>
          </w:tcPr>
          <w:p w14:paraId="23DCED47"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CORRIENTE</w:t>
            </w:r>
          </w:p>
        </w:tc>
        <w:tc>
          <w:tcPr>
            <w:tcW w:w="709" w:type="dxa"/>
            <w:vAlign w:val="center"/>
          </w:tcPr>
          <w:p w14:paraId="6D879595"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05826F57" w14:textId="77777777" w:rsidR="00190C79" w:rsidRPr="00283D9D" w:rsidRDefault="00190C79" w:rsidP="00283D9D">
            <w:pPr>
              <w:spacing w:after="0" w:line="240" w:lineRule="auto"/>
              <w:rPr>
                <w:rFonts w:ascii="Book Antiqua" w:hAnsi="Book Antiqua" w:cs="Times New Roman"/>
              </w:rPr>
            </w:pPr>
          </w:p>
        </w:tc>
        <w:tc>
          <w:tcPr>
            <w:tcW w:w="283" w:type="dxa"/>
            <w:vAlign w:val="center"/>
          </w:tcPr>
          <w:p w14:paraId="77F619F8" w14:textId="77777777" w:rsidR="00190C79" w:rsidRPr="00283D9D" w:rsidRDefault="00190C79" w:rsidP="00283D9D">
            <w:pPr>
              <w:spacing w:after="0" w:line="240" w:lineRule="auto"/>
              <w:rPr>
                <w:rFonts w:ascii="Book Antiqua" w:hAnsi="Book Antiqua" w:cs="Times New Roman"/>
              </w:rPr>
            </w:pPr>
          </w:p>
        </w:tc>
        <w:tc>
          <w:tcPr>
            <w:tcW w:w="1134" w:type="dxa"/>
          </w:tcPr>
          <w:p w14:paraId="5CB30020" w14:textId="75D1A4E8" w:rsidR="00190C79" w:rsidRPr="00283D9D" w:rsidRDefault="00190C79" w:rsidP="00283D9D">
            <w:pPr>
              <w:spacing w:after="0" w:line="240" w:lineRule="auto"/>
              <w:rPr>
                <w:rFonts w:ascii="Book Antiqua" w:hAnsi="Book Antiqua" w:cs="Times New Roman"/>
              </w:rPr>
            </w:pPr>
          </w:p>
        </w:tc>
      </w:tr>
      <w:tr w:rsidR="00190C79" w:rsidRPr="00283D9D" w14:paraId="32FB45FE" w14:textId="5A18B9B2" w:rsidTr="004C5DA8">
        <w:trPr>
          <w:trHeight w:hRule="exact" w:val="283"/>
        </w:trPr>
        <w:tc>
          <w:tcPr>
            <w:tcW w:w="5812" w:type="dxa"/>
            <w:vAlign w:val="center"/>
          </w:tcPr>
          <w:p w14:paraId="5B3A0E84" w14:textId="13729FE8"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color w:val="000000"/>
                <w:sz w:val="20"/>
                <w:szCs w:val="20"/>
                <w:lang w:eastAsia="es-EC"/>
              </w:rPr>
              <w:t>Cuentas por pagar</w:t>
            </w:r>
            <w:r w:rsidRPr="00283D9D">
              <w:rPr>
                <w:rFonts w:ascii="Book Antiqua" w:eastAsia="Times New Roman" w:hAnsi="Book Antiqua" w:cs="Calibri"/>
                <w:sz w:val="20"/>
                <w:szCs w:val="20"/>
                <w:lang w:eastAsia="es-EC"/>
              </w:rPr>
              <w:t xml:space="preserve"> </w:t>
            </w:r>
            <w:r w:rsidR="001A37CB" w:rsidRPr="00283D9D">
              <w:rPr>
                <w:rFonts w:ascii="Book Antiqua" w:eastAsia="Times New Roman" w:hAnsi="Book Antiqua" w:cs="Calibri"/>
                <w:color w:val="000000"/>
                <w:sz w:val="20"/>
                <w:szCs w:val="20"/>
                <w:lang w:eastAsia="es-EC"/>
              </w:rPr>
              <w:t>comerciales</w:t>
            </w:r>
            <w:r w:rsidR="001A37CB" w:rsidRPr="00283D9D">
              <w:rPr>
                <w:rFonts w:ascii="Book Antiqua" w:eastAsia="Times New Roman" w:hAnsi="Book Antiqua" w:cs="Calibri"/>
                <w:sz w:val="20"/>
                <w:szCs w:val="20"/>
                <w:lang w:eastAsia="es-EC"/>
              </w:rPr>
              <w:t xml:space="preserve"> </w:t>
            </w:r>
            <w:r w:rsidRPr="00283D9D">
              <w:rPr>
                <w:rFonts w:ascii="Book Antiqua" w:eastAsia="Times New Roman" w:hAnsi="Book Antiqua" w:cs="Calibri"/>
                <w:sz w:val="20"/>
                <w:szCs w:val="20"/>
                <w:lang w:eastAsia="es-EC"/>
              </w:rPr>
              <w:t>y otras cuentas por pagar</w:t>
            </w:r>
          </w:p>
        </w:tc>
        <w:tc>
          <w:tcPr>
            <w:tcW w:w="709" w:type="dxa"/>
            <w:vAlign w:val="center"/>
          </w:tcPr>
          <w:p w14:paraId="5D4BC37B" w14:textId="65FE5694" w:rsidR="00190C79" w:rsidRPr="00283D9D" w:rsidRDefault="0044232A" w:rsidP="00283D9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w:t>
            </w:r>
          </w:p>
        </w:tc>
        <w:tc>
          <w:tcPr>
            <w:tcW w:w="1134" w:type="dxa"/>
            <w:vAlign w:val="center"/>
          </w:tcPr>
          <w:p w14:paraId="3E97243E" w14:textId="0989C9B9"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37,075</w:t>
            </w:r>
          </w:p>
        </w:tc>
        <w:tc>
          <w:tcPr>
            <w:tcW w:w="283" w:type="dxa"/>
            <w:vAlign w:val="center"/>
          </w:tcPr>
          <w:p w14:paraId="47564134"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0198B4FD" w14:textId="32DB45DA"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38,047 </w:t>
            </w:r>
          </w:p>
        </w:tc>
      </w:tr>
      <w:tr w:rsidR="00190C79" w:rsidRPr="00283D9D" w14:paraId="3E898C97" w14:textId="5A6400C9" w:rsidTr="004C5DA8">
        <w:trPr>
          <w:trHeight w:hRule="exact" w:val="283"/>
        </w:trPr>
        <w:tc>
          <w:tcPr>
            <w:tcW w:w="5812" w:type="dxa"/>
            <w:vAlign w:val="center"/>
          </w:tcPr>
          <w:p w14:paraId="295F298E"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Pasivos por impuestos corrientes</w:t>
            </w:r>
          </w:p>
        </w:tc>
        <w:tc>
          <w:tcPr>
            <w:tcW w:w="709" w:type="dxa"/>
            <w:vAlign w:val="center"/>
          </w:tcPr>
          <w:p w14:paraId="42C9F99D" w14:textId="1E4A9676" w:rsidR="00190C79" w:rsidRPr="00283D9D" w:rsidRDefault="00283D9D"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7</w:t>
            </w:r>
          </w:p>
        </w:tc>
        <w:tc>
          <w:tcPr>
            <w:tcW w:w="1134" w:type="dxa"/>
            <w:vAlign w:val="center"/>
          </w:tcPr>
          <w:p w14:paraId="5979CB62"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40,860</w:t>
            </w:r>
          </w:p>
        </w:tc>
        <w:tc>
          <w:tcPr>
            <w:tcW w:w="283" w:type="dxa"/>
            <w:vAlign w:val="center"/>
          </w:tcPr>
          <w:p w14:paraId="307C5627"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497F05AC" w14:textId="0533A2AE"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51,527</w:t>
            </w:r>
          </w:p>
        </w:tc>
      </w:tr>
      <w:tr w:rsidR="00190C79" w:rsidRPr="00283D9D" w14:paraId="1204F07F" w14:textId="290976F2" w:rsidTr="004C5DA8">
        <w:trPr>
          <w:trHeight w:hRule="exact" w:val="283"/>
        </w:trPr>
        <w:tc>
          <w:tcPr>
            <w:tcW w:w="5812" w:type="dxa"/>
            <w:vAlign w:val="center"/>
          </w:tcPr>
          <w:p w14:paraId="3DE342EA"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Provisiones</w:t>
            </w:r>
          </w:p>
        </w:tc>
        <w:tc>
          <w:tcPr>
            <w:tcW w:w="709" w:type="dxa"/>
            <w:vAlign w:val="center"/>
          </w:tcPr>
          <w:p w14:paraId="528ADE7A" w14:textId="33C87B6A" w:rsidR="00190C79" w:rsidRPr="00283D9D" w:rsidRDefault="00190C79"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1</w:t>
            </w:r>
          </w:p>
        </w:tc>
        <w:tc>
          <w:tcPr>
            <w:tcW w:w="1134" w:type="dxa"/>
            <w:vAlign w:val="center"/>
          </w:tcPr>
          <w:p w14:paraId="3485D57F"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69,958</w:t>
            </w:r>
          </w:p>
        </w:tc>
        <w:tc>
          <w:tcPr>
            <w:tcW w:w="283" w:type="dxa"/>
            <w:vAlign w:val="center"/>
          </w:tcPr>
          <w:p w14:paraId="0D5C478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6B24E51F" w14:textId="4DDED96D" w:rsidR="00190C79" w:rsidRPr="00283D9D" w:rsidRDefault="00190C79" w:rsidP="00283D9D">
            <w:pPr>
              <w:spacing w:after="0" w:line="240" w:lineRule="auto"/>
              <w:jc w:val="right"/>
              <w:rPr>
                <w:rFonts w:ascii="Book Antiqua" w:hAnsi="Book Antiqua"/>
                <w:sz w:val="20"/>
                <w:szCs w:val="20"/>
              </w:rPr>
            </w:pPr>
            <w:r w:rsidRPr="00283D9D">
              <w:rPr>
                <w:rFonts w:ascii="Book Antiqua" w:hAnsi="Book Antiqua"/>
                <w:sz w:val="20"/>
                <w:szCs w:val="20"/>
              </w:rPr>
              <w:t>47,740</w:t>
            </w:r>
          </w:p>
        </w:tc>
      </w:tr>
      <w:tr w:rsidR="00F3009A" w:rsidRPr="00283D9D" w14:paraId="20C778D4" w14:textId="77777777" w:rsidTr="004C5DA8">
        <w:trPr>
          <w:trHeight w:hRule="exact" w:val="283"/>
        </w:trPr>
        <w:tc>
          <w:tcPr>
            <w:tcW w:w="5812" w:type="dxa"/>
            <w:vAlign w:val="center"/>
          </w:tcPr>
          <w:p w14:paraId="4C5A6E44" w14:textId="71EB2FBB"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09" w:type="dxa"/>
            <w:vAlign w:val="center"/>
          </w:tcPr>
          <w:p w14:paraId="4445099C"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278E7685" w14:textId="669312FD"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33,314</w:t>
            </w:r>
          </w:p>
        </w:tc>
        <w:tc>
          <w:tcPr>
            <w:tcW w:w="283" w:type="dxa"/>
            <w:vAlign w:val="center"/>
          </w:tcPr>
          <w:p w14:paraId="1F65A5C8" w14:textId="77777777" w:rsidR="00F3009A" w:rsidRPr="00283D9D" w:rsidRDefault="00F3009A" w:rsidP="00F3009A">
            <w:pPr>
              <w:spacing w:after="0" w:line="240" w:lineRule="auto"/>
              <w:rPr>
                <w:rFonts w:ascii="Book Antiqua" w:hAnsi="Book Antiqua" w:cs="Times New Roman"/>
                <w:sz w:val="20"/>
                <w:szCs w:val="20"/>
              </w:rPr>
            </w:pPr>
          </w:p>
        </w:tc>
        <w:tc>
          <w:tcPr>
            <w:tcW w:w="1134" w:type="dxa"/>
            <w:vAlign w:val="center"/>
          </w:tcPr>
          <w:p w14:paraId="1995BEDA" w14:textId="334C7011" w:rsidR="00F3009A" w:rsidRPr="00283D9D" w:rsidRDefault="00F3009A" w:rsidP="00F3009A">
            <w:pPr>
              <w:spacing w:after="0" w:line="240" w:lineRule="auto"/>
              <w:jc w:val="right"/>
              <w:rPr>
                <w:rFonts w:ascii="Book Antiqua" w:hAnsi="Book Antiqua"/>
                <w:sz w:val="20"/>
                <w:szCs w:val="20"/>
              </w:rPr>
            </w:pPr>
            <w:r w:rsidRPr="00283D9D">
              <w:rPr>
                <w:rFonts w:ascii="Book Antiqua" w:eastAsia="Times New Roman" w:hAnsi="Book Antiqua" w:cs="Calibri"/>
                <w:sz w:val="20"/>
                <w:szCs w:val="20"/>
                <w:u w:val="single"/>
                <w:lang w:eastAsia="es-EC"/>
              </w:rPr>
              <w:t xml:space="preserve">       7,081 </w:t>
            </w:r>
          </w:p>
        </w:tc>
      </w:tr>
      <w:tr w:rsidR="00F3009A" w:rsidRPr="00283D9D" w14:paraId="138570EA" w14:textId="77777777" w:rsidTr="004C5DA8">
        <w:trPr>
          <w:trHeight w:hRule="exact" w:val="283"/>
        </w:trPr>
        <w:tc>
          <w:tcPr>
            <w:tcW w:w="5812" w:type="dxa"/>
            <w:vAlign w:val="center"/>
          </w:tcPr>
          <w:p w14:paraId="21E21A64" w14:textId="44DA539E"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Total pasivos corrientes</w:t>
            </w:r>
          </w:p>
        </w:tc>
        <w:tc>
          <w:tcPr>
            <w:tcW w:w="709" w:type="dxa"/>
            <w:vAlign w:val="center"/>
          </w:tcPr>
          <w:p w14:paraId="7A1B373B"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0122C886" w14:textId="06C6ADF1"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111,249</w:t>
            </w:r>
          </w:p>
        </w:tc>
        <w:tc>
          <w:tcPr>
            <w:tcW w:w="283" w:type="dxa"/>
            <w:vAlign w:val="center"/>
          </w:tcPr>
          <w:p w14:paraId="2E737A59" w14:textId="77777777" w:rsidR="00F3009A" w:rsidRPr="00283D9D" w:rsidRDefault="00F3009A" w:rsidP="00F3009A">
            <w:pPr>
              <w:spacing w:after="0" w:line="240" w:lineRule="auto"/>
              <w:rPr>
                <w:rFonts w:ascii="Book Antiqua" w:hAnsi="Book Antiqua" w:cs="Times New Roman"/>
                <w:sz w:val="20"/>
                <w:szCs w:val="20"/>
              </w:rPr>
            </w:pPr>
          </w:p>
        </w:tc>
        <w:tc>
          <w:tcPr>
            <w:tcW w:w="1134" w:type="dxa"/>
            <w:vAlign w:val="center"/>
          </w:tcPr>
          <w:p w14:paraId="1F296E9E" w14:textId="0F0BAC5A"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144,395 </w:t>
            </w:r>
          </w:p>
        </w:tc>
      </w:tr>
      <w:tr w:rsidR="00190C79" w:rsidRPr="00283D9D" w14:paraId="508A95AB" w14:textId="6EBDA14C" w:rsidTr="004C5DA8">
        <w:trPr>
          <w:trHeight w:hRule="exact" w:val="283"/>
        </w:trPr>
        <w:tc>
          <w:tcPr>
            <w:tcW w:w="5812" w:type="dxa"/>
            <w:vAlign w:val="center"/>
          </w:tcPr>
          <w:p w14:paraId="5199650B"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04C644F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455190A0"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6526277C"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7BE1C875" w14:textId="13574CAB" w:rsidR="00190C79" w:rsidRPr="00283D9D" w:rsidRDefault="00190C79" w:rsidP="00283D9D">
            <w:pPr>
              <w:spacing w:after="0" w:line="240" w:lineRule="auto"/>
              <w:rPr>
                <w:rFonts w:ascii="Book Antiqua" w:hAnsi="Book Antiqua" w:cs="Times New Roman"/>
                <w:sz w:val="20"/>
                <w:szCs w:val="20"/>
              </w:rPr>
            </w:pPr>
          </w:p>
        </w:tc>
      </w:tr>
      <w:tr w:rsidR="00190C79" w:rsidRPr="00283D9D" w14:paraId="22EB5B69" w14:textId="1FD4276B" w:rsidTr="004C5DA8">
        <w:trPr>
          <w:trHeight w:hRule="exact" w:val="283"/>
        </w:trPr>
        <w:tc>
          <w:tcPr>
            <w:tcW w:w="5812" w:type="dxa"/>
            <w:vAlign w:val="center"/>
          </w:tcPr>
          <w:p w14:paraId="6F9CA0F4"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NO CORRIENTE</w:t>
            </w:r>
          </w:p>
        </w:tc>
        <w:tc>
          <w:tcPr>
            <w:tcW w:w="709" w:type="dxa"/>
            <w:vAlign w:val="center"/>
          </w:tcPr>
          <w:p w14:paraId="66D796B1"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77BCED6C"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25ED425F"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8F8F18A" w14:textId="027DF8CB" w:rsidR="00190C79" w:rsidRPr="00283D9D" w:rsidRDefault="00190C79" w:rsidP="00283D9D">
            <w:pPr>
              <w:spacing w:after="0" w:line="240" w:lineRule="auto"/>
              <w:rPr>
                <w:rFonts w:ascii="Book Antiqua" w:hAnsi="Book Antiqua" w:cs="Times New Roman"/>
                <w:sz w:val="20"/>
                <w:szCs w:val="20"/>
              </w:rPr>
            </w:pPr>
          </w:p>
        </w:tc>
      </w:tr>
      <w:tr w:rsidR="00190C79" w:rsidRPr="00283D9D" w14:paraId="1D0E7716" w14:textId="7157016A" w:rsidTr="004C5DA8">
        <w:trPr>
          <w:trHeight w:hRule="exact" w:val="283"/>
        </w:trPr>
        <w:tc>
          <w:tcPr>
            <w:tcW w:w="5812" w:type="dxa"/>
            <w:vAlign w:val="center"/>
          </w:tcPr>
          <w:p w14:paraId="3A1E9925" w14:textId="6CCFDE40"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09" w:type="dxa"/>
            <w:vAlign w:val="center"/>
          </w:tcPr>
          <w:p w14:paraId="42E5FDA7" w14:textId="71050752" w:rsidR="00190C79" w:rsidRPr="00283D9D" w:rsidRDefault="0044232A" w:rsidP="00283D9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0C40C803"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283" w:type="dxa"/>
            <w:vAlign w:val="center"/>
          </w:tcPr>
          <w:p w14:paraId="2C45D47D"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31DE27E2" w14:textId="5D3EC093"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658,889</w:t>
            </w:r>
          </w:p>
        </w:tc>
      </w:tr>
      <w:tr w:rsidR="00F3009A" w:rsidRPr="00283D9D" w14:paraId="14276467" w14:textId="77777777" w:rsidTr="004C5DA8">
        <w:trPr>
          <w:trHeight w:hRule="exact" w:val="283"/>
        </w:trPr>
        <w:tc>
          <w:tcPr>
            <w:tcW w:w="5812" w:type="dxa"/>
            <w:vAlign w:val="center"/>
          </w:tcPr>
          <w:p w14:paraId="6F4297B7" w14:textId="2F6D4480"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Obligaciones por beneficios </w:t>
            </w:r>
            <w:r w:rsidR="001A37CB">
              <w:rPr>
                <w:rFonts w:ascii="Book Antiqua" w:eastAsia="Times New Roman" w:hAnsi="Book Antiqua" w:cs="Calibri"/>
                <w:sz w:val="20"/>
                <w:szCs w:val="20"/>
                <w:lang w:eastAsia="es-EC"/>
              </w:rPr>
              <w:t>definidos</w:t>
            </w:r>
          </w:p>
        </w:tc>
        <w:tc>
          <w:tcPr>
            <w:tcW w:w="709" w:type="dxa"/>
            <w:vAlign w:val="center"/>
          </w:tcPr>
          <w:p w14:paraId="68C33998" w14:textId="25EF866F" w:rsidR="00F3009A" w:rsidRPr="00283D9D" w:rsidRDefault="00F3009A" w:rsidP="00F3009A">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3</w:t>
            </w:r>
          </w:p>
        </w:tc>
        <w:tc>
          <w:tcPr>
            <w:tcW w:w="1134" w:type="dxa"/>
            <w:vAlign w:val="center"/>
          </w:tcPr>
          <w:p w14:paraId="24856EA3" w14:textId="46C3A8DF"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46,431</w:t>
            </w:r>
          </w:p>
        </w:tc>
        <w:tc>
          <w:tcPr>
            <w:tcW w:w="283" w:type="dxa"/>
            <w:vAlign w:val="center"/>
          </w:tcPr>
          <w:p w14:paraId="2DF224B4"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3D76DDCA" w14:textId="5B324AE7"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41,632 </w:t>
            </w:r>
          </w:p>
        </w:tc>
      </w:tr>
      <w:tr w:rsidR="00F3009A" w:rsidRPr="00283D9D" w14:paraId="41C63C07" w14:textId="77777777" w:rsidTr="004C5DA8">
        <w:trPr>
          <w:trHeight w:hRule="exact" w:val="283"/>
        </w:trPr>
        <w:tc>
          <w:tcPr>
            <w:tcW w:w="5812" w:type="dxa"/>
            <w:vAlign w:val="center"/>
          </w:tcPr>
          <w:p w14:paraId="73E0F94C" w14:textId="082BEEC5"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Total pasivo no corriente</w:t>
            </w:r>
          </w:p>
        </w:tc>
        <w:tc>
          <w:tcPr>
            <w:tcW w:w="709" w:type="dxa"/>
            <w:vAlign w:val="center"/>
          </w:tcPr>
          <w:p w14:paraId="18C8D1C5"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6B244177" w14:textId="1873BABC"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46,431</w:t>
            </w:r>
          </w:p>
        </w:tc>
        <w:tc>
          <w:tcPr>
            <w:tcW w:w="283" w:type="dxa"/>
            <w:vAlign w:val="center"/>
          </w:tcPr>
          <w:p w14:paraId="68F05655"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672CEE7E" w14:textId="2ACF767F"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700,521 </w:t>
            </w:r>
          </w:p>
        </w:tc>
      </w:tr>
      <w:tr w:rsidR="00190C79" w:rsidRPr="00283D9D" w14:paraId="3793049E" w14:textId="5A34539E" w:rsidTr="004C5DA8">
        <w:trPr>
          <w:trHeight w:hRule="exact" w:val="283"/>
        </w:trPr>
        <w:tc>
          <w:tcPr>
            <w:tcW w:w="5812" w:type="dxa"/>
            <w:vAlign w:val="center"/>
          </w:tcPr>
          <w:p w14:paraId="78BB0A0D"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3A7D8DA8"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7DB04676"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6E8C144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478B2E3" w14:textId="2FC68370" w:rsidR="00190C79" w:rsidRPr="00283D9D" w:rsidRDefault="00190C79" w:rsidP="00283D9D">
            <w:pPr>
              <w:spacing w:after="0" w:line="240" w:lineRule="auto"/>
              <w:rPr>
                <w:rFonts w:ascii="Book Antiqua" w:eastAsia="Times New Roman" w:hAnsi="Book Antiqua" w:cs="Calibri"/>
                <w:sz w:val="20"/>
                <w:szCs w:val="20"/>
                <w:lang w:eastAsia="es-EC"/>
              </w:rPr>
            </w:pPr>
          </w:p>
        </w:tc>
      </w:tr>
      <w:tr w:rsidR="004C5DA8" w:rsidRPr="00283D9D" w14:paraId="7E6551AE" w14:textId="77777777" w:rsidTr="004C5DA8">
        <w:trPr>
          <w:trHeight w:hRule="exact" w:val="283"/>
        </w:trPr>
        <w:tc>
          <w:tcPr>
            <w:tcW w:w="5812" w:type="dxa"/>
            <w:vAlign w:val="center"/>
          </w:tcPr>
          <w:p w14:paraId="604E5EC8" w14:textId="05731298" w:rsidR="004C5DA8" w:rsidRPr="00283D9D" w:rsidRDefault="004C5DA8" w:rsidP="004C5DA8">
            <w:pPr>
              <w:spacing w:after="0" w:line="240" w:lineRule="auto"/>
              <w:rPr>
                <w:rFonts w:ascii="Book Antiqua" w:hAnsi="Book Antiqua" w:cs="Times New Roman"/>
              </w:rPr>
            </w:pPr>
            <w:r w:rsidRPr="00283D9D">
              <w:rPr>
                <w:rFonts w:ascii="Book Antiqua" w:eastAsia="Times New Roman" w:hAnsi="Book Antiqua" w:cs="Calibri"/>
                <w:b/>
                <w:bCs/>
                <w:sz w:val="20"/>
                <w:szCs w:val="20"/>
                <w:lang w:eastAsia="es-EC"/>
              </w:rPr>
              <w:t>TOTAL PASIVOS</w:t>
            </w:r>
          </w:p>
        </w:tc>
        <w:tc>
          <w:tcPr>
            <w:tcW w:w="709" w:type="dxa"/>
            <w:vAlign w:val="center"/>
          </w:tcPr>
          <w:p w14:paraId="39971977" w14:textId="77777777" w:rsidR="004C5DA8" w:rsidRPr="00283D9D" w:rsidRDefault="004C5DA8" w:rsidP="004C5DA8">
            <w:pPr>
              <w:spacing w:after="0" w:line="240" w:lineRule="auto"/>
              <w:rPr>
                <w:rFonts w:ascii="Book Antiqua" w:hAnsi="Book Antiqua" w:cs="Times New Roman"/>
              </w:rPr>
            </w:pPr>
          </w:p>
        </w:tc>
        <w:tc>
          <w:tcPr>
            <w:tcW w:w="1134" w:type="dxa"/>
            <w:vAlign w:val="center"/>
          </w:tcPr>
          <w:p w14:paraId="74B8B8E7" w14:textId="2A9D17CE" w:rsidR="004C5DA8" w:rsidRPr="00283D9D" w:rsidRDefault="004C5DA8" w:rsidP="004C5DA8">
            <w:pPr>
              <w:spacing w:after="0" w:line="240" w:lineRule="auto"/>
              <w:jc w:val="right"/>
              <w:rPr>
                <w:rFonts w:ascii="Book Antiqua" w:eastAsia="Times New Roman" w:hAnsi="Book Antiqua" w:cs="Times New Roman"/>
                <w:sz w:val="20"/>
                <w:szCs w:val="20"/>
                <w:lang w:eastAsia="es-EC"/>
              </w:rPr>
            </w:pPr>
            <w:r w:rsidRPr="00283D9D">
              <w:rPr>
                <w:rFonts w:ascii="Book Antiqua" w:eastAsia="Times New Roman" w:hAnsi="Book Antiqua" w:cs="Calibri"/>
                <w:b/>
                <w:bCs/>
                <w:sz w:val="20"/>
                <w:szCs w:val="20"/>
                <w:lang w:eastAsia="es-EC"/>
              </w:rPr>
              <w:t xml:space="preserve"> 157,680</w:t>
            </w:r>
          </w:p>
        </w:tc>
        <w:tc>
          <w:tcPr>
            <w:tcW w:w="283" w:type="dxa"/>
            <w:vAlign w:val="center"/>
          </w:tcPr>
          <w:p w14:paraId="6D9A6B7A" w14:textId="77777777" w:rsidR="004C5DA8" w:rsidRPr="00283D9D" w:rsidRDefault="004C5DA8" w:rsidP="004C5DA8">
            <w:pPr>
              <w:spacing w:after="0" w:line="240" w:lineRule="auto"/>
              <w:rPr>
                <w:rFonts w:ascii="Book Antiqua" w:hAnsi="Book Antiqua" w:cs="Times New Roman"/>
                <w:sz w:val="20"/>
                <w:szCs w:val="20"/>
              </w:rPr>
            </w:pPr>
          </w:p>
        </w:tc>
        <w:tc>
          <w:tcPr>
            <w:tcW w:w="1134" w:type="dxa"/>
            <w:vAlign w:val="center"/>
          </w:tcPr>
          <w:p w14:paraId="581A275F" w14:textId="63558F85" w:rsidR="004C5DA8" w:rsidRPr="00283D9D" w:rsidRDefault="001A37CB" w:rsidP="004C5DA8">
            <w:pPr>
              <w:spacing w:after="0" w:line="240" w:lineRule="auto"/>
              <w:rPr>
                <w:rFonts w:ascii="Book Antiqua" w:eastAsia="Times New Roman" w:hAnsi="Book Antiqua" w:cs="Calibri"/>
                <w:sz w:val="20"/>
                <w:szCs w:val="20"/>
                <w:lang w:eastAsia="es-EC"/>
              </w:rPr>
            </w:pPr>
            <w:r>
              <w:rPr>
                <w:rFonts w:ascii="Book Antiqua" w:eastAsia="Times New Roman" w:hAnsi="Book Antiqua" w:cs="Calibri"/>
                <w:b/>
                <w:bCs/>
                <w:sz w:val="20"/>
                <w:szCs w:val="20"/>
                <w:lang w:eastAsia="es-EC"/>
              </w:rPr>
              <w:t xml:space="preserve">     </w:t>
            </w:r>
            <w:r w:rsidR="004C5DA8" w:rsidRPr="00283D9D">
              <w:rPr>
                <w:rFonts w:ascii="Book Antiqua" w:eastAsia="Times New Roman" w:hAnsi="Book Antiqua" w:cs="Calibri"/>
                <w:b/>
                <w:bCs/>
                <w:sz w:val="20"/>
                <w:szCs w:val="20"/>
                <w:lang w:eastAsia="es-EC"/>
              </w:rPr>
              <w:t xml:space="preserve"> 844,916 </w:t>
            </w:r>
          </w:p>
        </w:tc>
      </w:tr>
      <w:tr w:rsidR="00190C79" w:rsidRPr="00283D9D" w14:paraId="50381C2C" w14:textId="196AB75E" w:rsidTr="004C5DA8">
        <w:trPr>
          <w:trHeight w:hRule="exact" w:val="283"/>
        </w:trPr>
        <w:tc>
          <w:tcPr>
            <w:tcW w:w="5812" w:type="dxa"/>
            <w:vAlign w:val="center"/>
          </w:tcPr>
          <w:p w14:paraId="01663B5D"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4A001E40"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0195515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585D9473"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E094287" w14:textId="03E3C281" w:rsidR="00190C79" w:rsidRPr="00283D9D" w:rsidRDefault="00190C79" w:rsidP="00283D9D">
            <w:pPr>
              <w:spacing w:after="0" w:line="240" w:lineRule="auto"/>
              <w:rPr>
                <w:rFonts w:ascii="Book Antiqua" w:hAnsi="Book Antiqua" w:cs="Times New Roman"/>
                <w:sz w:val="20"/>
                <w:szCs w:val="20"/>
              </w:rPr>
            </w:pPr>
          </w:p>
        </w:tc>
      </w:tr>
      <w:tr w:rsidR="00190C79" w:rsidRPr="00283D9D" w14:paraId="23CF10DF" w14:textId="344A036B" w:rsidTr="004C5DA8">
        <w:trPr>
          <w:trHeight w:hRule="exact" w:val="283"/>
        </w:trPr>
        <w:tc>
          <w:tcPr>
            <w:tcW w:w="5812" w:type="dxa"/>
            <w:vAlign w:val="center"/>
          </w:tcPr>
          <w:p w14:paraId="139D9D4D"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PATRIMONIO:</w:t>
            </w:r>
          </w:p>
        </w:tc>
        <w:tc>
          <w:tcPr>
            <w:tcW w:w="709" w:type="dxa"/>
            <w:vAlign w:val="center"/>
          </w:tcPr>
          <w:p w14:paraId="20A85A3B" w14:textId="5C7352C4" w:rsidR="00190C79" w:rsidRPr="00283D9D" w:rsidRDefault="00190C79"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4</w:t>
            </w:r>
          </w:p>
        </w:tc>
        <w:tc>
          <w:tcPr>
            <w:tcW w:w="1134" w:type="dxa"/>
            <w:vAlign w:val="center"/>
          </w:tcPr>
          <w:p w14:paraId="759A594E"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3D60F74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1671F990" w14:textId="27D4E278" w:rsidR="00190C79" w:rsidRPr="00283D9D" w:rsidRDefault="00190C79" w:rsidP="00283D9D">
            <w:pPr>
              <w:spacing w:after="0" w:line="240" w:lineRule="auto"/>
              <w:rPr>
                <w:rFonts w:ascii="Book Antiqua" w:hAnsi="Book Antiqua" w:cs="Times New Roman"/>
                <w:sz w:val="20"/>
                <w:szCs w:val="20"/>
              </w:rPr>
            </w:pPr>
          </w:p>
        </w:tc>
      </w:tr>
      <w:tr w:rsidR="00190C79" w:rsidRPr="00283D9D" w14:paraId="3DD2CF8D" w14:textId="2D7FCD0D" w:rsidTr="004C5DA8">
        <w:trPr>
          <w:trHeight w:hRule="exact" w:val="283"/>
        </w:trPr>
        <w:tc>
          <w:tcPr>
            <w:tcW w:w="5812" w:type="dxa"/>
            <w:vAlign w:val="center"/>
          </w:tcPr>
          <w:p w14:paraId="59C70AA9"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Capital social </w:t>
            </w:r>
          </w:p>
        </w:tc>
        <w:tc>
          <w:tcPr>
            <w:tcW w:w="709" w:type="dxa"/>
            <w:vAlign w:val="center"/>
          </w:tcPr>
          <w:p w14:paraId="43F0D275" w14:textId="7D8E3342" w:rsidR="00190C79" w:rsidRPr="00283D9D" w:rsidRDefault="00190C79" w:rsidP="00283D9D">
            <w:pPr>
              <w:spacing w:after="0" w:line="240" w:lineRule="auto"/>
              <w:jc w:val="center"/>
              <w:rPr>
                <w:rFonts w:ascii="Book Antiqua" w:eastAsia="Times New Roman" w:hAnsi="Book Antiqua" w:cs="Calibri"/>
                <w:sz w:val="20"/>
                <w:szCs w:val="20"/>
                <w:lang w:eastAsia="es-EC"/>
              </w:rPr>
            </w:pPr>
          </w:p>
        </w:tc>
        <w:tc>
          <w:tcPr>
            <w:tcW w:w="1134" w:type="dxa"/>
            <w:vAlign w:val="center"/>
          </w:tcPr>
          <w:p w14:paraId="08C69CE9"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4,068,199</w:t>
            </w:r>
          </w:p>
        </w:tc>
        <w:tc>
          <w:tcPr>
            <w:tcW w:w="283" w:type="dxa"/>
            <w:vAlign w:val="center"/>
          </w:tcPr>
          <w:p w14:paraId="467E5848"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1AEA26FE" w14:textId="179DCA9F"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3,661,400 </w:t>
            </w:r>
          </w:p>
        </w:tc>
      </w:tr>
      <w:tr w:rsidR="001A37CB" w:rsidRPr="00283D9D" w14:paraId="53B79C91" w14:textId="77777777" w:rsidTr="00272CFA">
        <w:trPr>
          <w:trHeight w:hRule="exact" w:val="283"/>
        </w:trPr>
        <w:tc>
          <w:tcPr>
            <w:tcW w:w="5812" w:type="dxa"/>
            <w:vAlign w:val="center"/>
          </w:tcPr>
          <w:p w14:paraId="3053D103" w14:textId="1212B30E" w:rsidR="001A37CB" w:rsidRPr="00283D9D" w:rsidRDefault="001A37CB" w:rsidP="00272CF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Aportes para aumento de capital</w:t>
            </w:r>
          </w:p>
        </w:tc>
        <w:tc>
          <w:tcPr>
            <w:tcW w:w="709" w:type="dxa"/>
            <w:vAlign w:val="center"/>
          </w:tcPr>
          <w:p w14:paraId="1A863151" w14:textId="77777777" w:rsidR="001A37CB" w:rsidRPr="00283D9D" w:rsidRDefault="001A37CB" w:rsidP="00272CFA">
            <w:pPr>
              <w:spacing w:after="0" w:line="240" w:lineRule="auto"/>
              <w:rPr>
                <w:rFonts w:ascii="Book Antiqua" w:eastAsia="Times New Roman" w:hAnsi="Book Antiqua" w:cs="Calibri"/>
                <w:sz w:val="20"/>
                <w:szCs w:val="20"/>
                <w:lang w:eastAsia="es-EC"/>
              </w:rPr>
            </w:pPr>
          </w:p>
        </w:tc>
        <w:tc>
          <w:tcPr>
            <w:tcW w:w="1134" w:type="dxa"/>
            <w:vAlign w:val="center"/>
          </w:tcPr>
          <w:p w14:paraId="291EA002" w14:textId="77777777" w:rsidR="001A37CB" w:rsidRPr="00283D9D" w:rsidRDefault="001A37CB" w:rsidP="00272CF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283" w:type="dxa"/>
            <w:vAlign w:val="center"/>
          </w:tcPr>
          <w:p w14:paraId="16ED2D51" w14:textId="77777777" w:rsidR="001A37CB" w:rsidRPr="00283D9D" w:rsidRDefault="001A37CB" w:rsidP="00272CFA">
            <w:pPr>
              <w:spacing w:after="0" w:line="240" w:lineRule="auto"/>
              <w:rPr>
                <w:rFonts w:ascii="Book Antiqua" w:eastAsia="Times New Roman" w:hAnsi="Book Antiqua" w:cs="Calibri"/>
                <w:sz w:val="20"/>
                <w:szCs w:val="20"/>
                <w:lang w:eastAsia="es-EC"/>
              </w:rPr>
            </w:pPr>
          </w:p>
        </w:tc>
        <w:tc>
          <w:tcPr>
            <w:tcW w:w="1134" w:type="dxa"/>
            <w:vAlign w:val="center"/>
          </w:tcPr>
          <w:p w14:paraId="23F045EF" w14:textId="77777777" w:rsidR="001A37CB" w:rsidRPr="00283D9D" w:rsidRDefault="001A37CB" w:rsidP="00272CF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406,800 </w:t>
            </w:r>
          </w:p>
        </w:tc>
      </w:tr>
      <w:tr w:rsidR="00190C79" w:rsidRPr="00283D9D" w14:paraId="652AB785" w14:textId="23E6ABC0" w:rsidTr="004C5DA8">
        <w:trPr>
          <w:trHeight w:hRule="exact" w:val="283"/>
        </w:trPr>
        <w:tc>
          <w:tcPr>
            <w:tcW w:w="5812" w:type="dxa"/>
            <w:vAlign w:val="center"/>
          </w:tcPr>
          <w:p w14:paraId="5B711CAD" w14:textId="53516E7A"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Reserva legal</w:t>
            </w:r>
          </w:p>
        </w:tc>
        <w:tc>
          <w:tcPr>
            <w:tcW w:w="709" w:type="dxa"/>
            <w:vAlign w:val="center"/>
          </w:tcPr>
          <w:p w14:paraId="1D660B7E" w14:textId="76080FC4" w:rsidR="00190C79" w:rsidRPr="00283D9D" w:rsidRDefault="00190C79" w:rsidP="00283D9D">
            <w:pPr>
              <w:spacing w:after="0" w:line="240" w:lineRule="auto"/>
              <w:jc w:val="center"/>
              <w:rPr>
                <w:rFonts w:ascii="Book Antiqua" w:eastAsia="Times New Roman" w:hAnsi="Book Antiqua" w:cs="Calibri"/>
                <w:sz w:val="20"/>
                <w:szCs w:val="20"/>
                <w:lang w:eastAsia="es-EC"/>
              </w:rPr>
            </w:pPr>
          </w:p>
        </w:tc>
        <w:tc>
          <w:tcPr>
            <w:tcW w:w="1134" w:type="dxa"/>
            <w:vAlign w:val="center"/>
          </w:tcPr>
          <w:p w14:paraId="6ED390CD"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119,574</w:t>
            </w:r>
          </w:p>
        </w:tc>
        <w:tc>
          <w:tcPr>
            <w:tcW w:w="283" w:type="dxa"/>
            <w:vAlign w:val="center"/>
          </w:tcPr>
          <w:p w14:paraId="4566F2D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6357B78B" w14:textId="2264DB18"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104,043 </w:t>
            </w:r>
          </w:p>
        </w:tc>
      </w:tr>
      <w:tr w:rsidR="00F3009A" w:rsidRPr="00283D9D" w14:paraId="18C35085" w14:textId="77777777" w:rsidTr="004C5DA8">
        <w:trPr>
          <w:trHeight w:hRule="exact" w:val="283"/>
        </w:trPr>
        <w:tc>
          <w:tcPr>
            <w:tcW w:w="5812" w:type="dxa"/>
            <w:vAlign w:val="center"/>
          </w:tcPr>
          <w:p w14:paraId="1045A5CF" w14:textId="5A3F4A26"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Déficit acumulado</w:t>
            </w:r>
          </w:p>
        </w:tc>
        <w:tc>
          <w:tcPr>
            <w:tcW w:w="709" w:type="dxa"/>
            <w:vAlign w:val="center"/>
          </w:tcPr>
          <w:p w14:paraId="5AF6BE81"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46F73F91" w14:textId="6CE7B635" w:rsidR="00F3009A" w:rsidRPr="00283D9D" w:rsidRDefault="00473068" w:rsidP="00F3009A">
            <w:pPr>
              <w:spacing w:after="0" w:line="240" w:lineRule="auto"/>
              <w:jc w:val="right"/>
              <w:rPr>
                <w:rFonts w:ascii="Book Antiqua" w:eastAsia="Times New Roman" w:hAnsi="Book Antiqua" w:cs="Calibri"/>
                <w:sz w:val="20"/>
                <w:szCs w:val="20"/>
                <w:lang w:eastAsia="es-EC"/>
              </w:rPr>
            </w:pPr>
            <w:r w:rsidRPr="00473068">
              <w:rPr>
                <w:rFonts w:ascii="Book Antiqua" w:eastAsia="Times New Roman" w:hAnsi="Book Antiqua" w:cs="Calibri"/>
                <w:sz w:val="20"/>
                <w:szCs w:val="20"/>
                <w:u w:val="single"/>
                <w:lang w:eastAsia="es-EC"/>
              </w:rPr>
              <w:t>(3,470,133)</w:t>
            </w:r>
          </w:p>
        </w:tc>
        <w:tc>
          <w:tcPr>
            <w:tcW w:w="283" w:type="dxa"/>
            <w:vAlign w:val="center"/>
          </w:tcPr>
          <w:p w14:paraId="164E7C50"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5C03CC59" w14:textId="7D78345F"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(3,672,853) </w:t>
            </w:r>
          </w:p>
        </w:tc>
      </w:tr>
      <w:tr w:rsidR="00F3009A" w:rsidRPr="00283D9D" w14:paraId="40FB76EB" w14:textId="77777777" w:rsidTr="004C5DA8">
        <w:trPr>
          <w:trHeight w:hRule="exact" w:val="283"/>
        </w:trPr>
        <w:tc>
          <w:tcPr>
            <w:tcW w:w="5812" w:type="dxa"/>
            <w:vAlign w:val="center"/>
          </w:tcPr>
          <w:p w14:paraId="7430D0CF" w14:textId="726BCC71"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 xml:space="preserve">TOTAL PATRIMONIO </w:t>
            </w:r>
          </w:p>
        </w:tc>
        <w:tc>
          <w:tcPr>
            <w:tcW w:w="709" w:type="dxa"/>
            <w:vAlign w:val="center"/>
          </w:tcPr>
          <w:p w14:paraId="0FC79973"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77569B2E" w14:textId="6B1C5B07"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w:t>
            </w:r>
            <w:r w:rsidR="00473068" w:rsidRPr="00473068">
              <w:rPr>
                <w:rFonts w:ascii="Book Antiqua" w:eastAsia="Times New Roman" w:hAnsi="Book Antiqua" w:cs="Calibri"/>
                <w:b/>
                <w:bCs/>
                <w:sz w:val="20"/>
                <w:szCs w:val="20"/>
                <w:u w:val="single"/>
                <w:lang w:eastAsia="es-EC"/>
              </w:rPr>
              <w:t>717,641</w:t>
            </w:r>
          </w:p>
        </w:tc>
        <w:tc>
          <w:tcPr>
            <w:tcW w:w="283" w:type="dxa"/>
            <w:vAlign w:val="center"/>
          </w:tcPr>
          <w:p w14:paraId="508C1BB6"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2A0FF374" w14:textId="47A1A060"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499,390 </w:t>
            </w:r>
          </w:p>
        </w:tc>
      </w:tr>
      <w:tr w:rsidR="00190C79" w:rsidRPr="00283D9D" w14:paraId="7D14F63E" w14:textId="7EB1EA04" w:rsidTr="004C5DA8">
        <w:trPr>
          <w:trHeight w:hRule="exact" w:val="283"/>
        </w:trPr>
        <w:tc>
          <w:tcPr>
            <w:tcW w:w="5812" w:type="dxa"/>
            <w:vAlign w:val="center"/>
          </w:tcPr>
          <w:p w14:paraId="1B8FC06E"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74D5F79A"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4F88BF4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4C1E51F8"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0A6BA866" w14:textId="105DD683" w:rsidR="00190C79" w:rsidRPr="00283D9D" w:rsidRDefault="00190C79" w:rsidP="00283D9D">
            <w:pPr>
              <w:spacing w:after="0" w:line="240" w:lineRule="auto"/>
              <w:rPr>
                <w:rFonts w:ascii="Book Antiqua" w:hAnsi="Book Antiqua" w:cs="Times New Roman"/>
                <w:sz w:val="20"/>
                <w:szCs w:val="20"/>
              </w:rPr>
            </w:pPr>
          </w:p>
        </w:tc>
      </w:tr>
      <w:tr w:rsidR="008172F6" w:rsidRPr="00283D9D" w14:paraId="4C045851" w14:textId="77777777" w:rsidTr="004C5DA8">
        <w:trPr>
          <w:trHeight w:hRule="exact" w:val="283"/>
        </w:trPr>
        <w:tc>
          <w:tcPr>
            <w:tcW w:w="5812" w:type="dxa"/>
            <w:vAlign w:val="center"/>
          </w:tcPr>
          <w:p w14:paraId="472548BB" w14:textId="33CB4A09" w:rsidR="008172F6" w:rsidRPr="00283D9D" w:rsidRDefault="008172F6" w:rsidP="008172F6">
            <w:pPr>
              <w:spacing w:after="0" w:line="276" w:lineRule="auto"/>
              <w:rPr>
                <w:rFonts w:ascii="Book Antiqua" w:hAnsi="Book Antiqua" w:cs="Times New Roman"/>
              </w:rPr>
            </w:pPr>
            <w:r w:rsidRPr="00283D9D">
              <w:rPr>
                <w:rFonts w:ascii="Book Antiqua" w:eastAsia="Times New Roman" w:hAnsi="Book Antiqua" w:cs="Calibri"/>
                <w:b/>
                <w:bCs/>
                <w:sz w:val="20"/>
                <w:szCs w:val="20"/>
                <w:lang w:eastAsia="es-EC"/>
              </w:rPr>
              <w:t>TOTAL PASIVOS Y PATRIMONIO</w:t>
            </w:r>
          </w:p>
        </w:tc>
        <w:tc>
          <w:tcPr>
            <w:tcW w:w="709" w:type="dxa"/>
            <w:vAlign w:val="center"/>
          </w:tcPr>
          <w:p w14:paraId="7C640DB1" w14:textId="77777777" w:rsidR="008172F6" w:rsidRPr="00283D9D" w:rsidRDefault="008172F6" w:rsidP="008172F6">
            <w:pPr>
              <w:spacing w:after="0" w:line="276" w:lineRule="auto"/>
              <w:rPr>
                <w:rFonts w:ascii="Book Antiqua" w:hAnsi="Book Antiqua" w:cs="Times New Roman"/>
              </w:rPr>
            </w:pPr>
          </w:p>
        </w:tc>
        <w:tc>
          <w:tcPr>
            <w:tcW w:w="1134" w:type="dxa"/>
            <w:vAlign w:val="center"/>
          </w:tcPr>
          <w:p w14:paraId="256E2CC6" w14:textId="6BF801BF" w:rsidR="008172F6" w:rsidRPr="00283D9D" w:rsidRDefault="00473068" w:rsidP="008172F6">
            <w:pPr>
              <w:spacing w:after="0" w:line="276" w:lineRule="auto"/>
              <w:jc w:val="right"/>
              <w:rPr>
                <w:rFonts w:ascii="Book Antiqua" w:eastAsia="Times New Roman" w:hAnsi="Book Antiqua" w:cs="Times New Roman"/>
                <w:sz w:val="20"/>
                <w:szCs w:val="20"/>
                <w:lang w:eastAsia="es-EC"/>
              </w:rPr>
            </w:pPr>
            <w:r w:rsidRPr="00473068">
              <w:rPr>
                <w:rFonts w:ascii="Book Antiqua" w:eastAsia="Times New Roman" w:hAnsi="Book Antiqua" w:cs="Calibri"/>
                <w:b/>
                <w:bCs/>
                <w:sz w:val="20"/>
                <w:szCs w:val="20"/>
                <w:u w:val="double"/>
                <w:lang w:eastAsia="es-EC"/>
              </w:rPr>
              <w:t xml:space="preserve">      875,321</w:t>
            </w:r>
          </w:p>
        </w:tc>
        <w:tc>
          <w:tcPr>
            <w:tcW w:w="283" w:type="dxa"/>
            <w:vAlign w:val="center"/>
          </w:tcPr>
          <w:p w14:paraId="0EB869F2" w14:textId="77777777" w:rsidR="008172F6" w:rsidRPr="00283D9D" w:rsidRDefault="008172F6" w:rsidP="008172F6">
            <w:pPr>
              <w:spacing w:after="0" w:line="276" w:lineRule="auto"/>
              <w:rPr>
                <w:rFonts w:ascii="Book Antiqua" w:hAnsi="Book Antiqua" w:cs="Times New Roman"/>
                <w:sz w:val="20"/>
                <w:szCs w:val="20"/>
              </w:rPr>
            </w:pPr>
          </w:p>
        </w:tc>
        <w:tc>
          <w:tcPr>
            <w:tcW w:w="1134" w:type="dxa"/>
            <w:vAlign w:val="center"/>
          </w:tcPr>
          <w:p w14:paraId="53C51D5D" w14:textId="00A32981" w:rsidR="008172F6" w:rsidRPr="00283D9D" w:rsidRDefault="008172F6" w:rsidP="008172F6">
            <w:pPr>
              <w:spacing w:after="0" w:line="276" w:lineRule="auto"/>
              <w:rPr>
                <w:rFonts w:ascii="Book Antiqua" w:hAnsi="Book Antiqua" w:cs="Times New Roman"/>
                <w:sz w:val="20"/>
                <w:szCs w:val="20"/>
              </w:rPr>
            </w:pPr>
            <w:r w:rsidRPr="008172F6">
              <w:rPr>
                <w:rFonts w:ascii="Book Antiqua" w:eastAsia="Times New Roman" w:hAnsi="Book Antiqua" w:cs="Calibri"/>
                <w:b/>
                <w:bCs/>
                <w:sz w:val="20"/>
                <w:szCs w:val="20"/>
                <w:u w:val="double"/>
                <w:lang w:eastAsia="es-EC"/>
              </w:rPr>
              <w:t xml:space="preserve">   1,344,306 </w:t>
            </w:r>
          </w:p>
        </w:tc>
      </w:tr>
    </w:tbl>
    <w:p w14:paraId="34E00B01" w14:textId="19A1647E" w:rsidR="006C26E9" w:rsidRDefault="006C26E9">
      <w:pPr>
        <w:tabs>
          <w:tab w:val="left" w:pos="1276"/>
        </w:tabs>
        <w:spacing w:after="0" w:line="240" w:lineRule="auto"/>
        <w:ind w:left="-142"/>
        <w:jc w:val="both"/>
        <w:rPr>
          <w:rFonts w:ascii="Book Antiqua" w:hAnsi="Book Antiqua"/>
          <w:sz w:val="20"/>
          <w:szCs w:val="20"/>
        </w:rPr>
      </w:pPr>
    </w:p>
    <w:p w14:paraId="5F98E4AD" w14:textId="22BE130E" w:rsidR="00E3311E" w:rsidRDefault="00E3311E">
      <w:pPr>
        <w:tabs>
          <w:tab w:val="left" w:pos="1276"/>
        </w:tabs>
        <w:spacing w:after="0" w:line="240" w:lineRule="auto"/>
        <w:ind w:left="-142"/>
        <w:jc w:val="both"/>
        <w:rPr>
          <w:rFonts w:ascii="Book Antiqua" w:hAnsi="Book Antiqua"/>
          <w:sz w:val="20"/>
          <w:szCs w:val="20"/>
        </w:rPr>
      </w:pPr>
    </w:p>
    <w:p w14:paraId="70EDC684" w14:textId="6CE5AC43" w:rsidR="00225EC3" w:rsidRDefault="00225EC3">
      <w:pPr>
        <w:tabs>
          <w:tab w:val="left" w:pos="1276"/>
        </w:tabs>
        <w:spacing w:after="0" w:line="240" w:lineRule="auto"/>
        <w:ind w:left="-142"/>
        <w:jc w:val="both"/>
        <w:rPr>
          <w:rFonts w:ascii="Book Antiqua" w:hAnsi="Book Antiqua"/>
          <w:sz w:val="20"/>
          <w:szCs w:val="20"/>
        </w:rPr>
      </w:pPr>
    </w:p>
    <w:p w14:paraId="420E7F59" w14:textId="413860A9" w:rsidR="00225EC3" w:rsidRDefault="00225EC3">
      <w:pPr>
        <w:tabs>
          <w:tab w:val="left" w:pos="1276"/>
        </w:tabs>
        <w:spacing w:after="0" w:line="240" w:lineRule="auto"/>
        <w:ind w:left="-142"/>
        <w:jc w:val="both"/>
        <w:rPr>
          <w:rFonts w:ascii="Book Antiqua" w:hAnsi="Book Antiqua"/>
          <w:sz w:val="20"/>
          <w:szCs w:val="20"/>
        </w:rPr>
      </w:pPr>
    </w:p>
    <w:p w14:paraId="2AE0F961" w14:textId="13CBCABE" w:rsidR="00225EC3" w:rsidRDefault="00225EC3">
      <w:pPr>
        <w:tabs>
          <w:tab w:val="left" w:pos="1276"/>
        </w:tabs>
        <w:spacing w:after="0" w:line="240" w:lineRule="auto"/>
        <w:ind w:left="-142"/>
        <w:jc w:val="both"/>
        <w:rPr>
          <w:rFonts w:ascii="Book Antiqua" w:hAnsi="Book Antiqua"/>
          <w:sz w:val="20"/>
          <w:szCs w:val="20"/>
        </w:rPr>
      </w:pPr>
    </w:p>
    <w:p w14:paraId="0C2D9FF6" w14:textId="4D5E580A" w:rsidR="00225EC3" w:rsidRDefault="00225EC3">
      <w:pPr>
        <w:tabs>
          <w:tab w:val="left" w:pos="1276"/>
        </w:tabs>
        <w:spacing w:after="0" w:line="240" w:lineRule="auto"/>
        <w:ind w:left="-142"/>
        <w:jc w:val="both"/>
        <w:rPr>
          <w:rFonts w:ascii="Book Antiqua" w:hAnsi="Book Antiqua"/>
          <w:sz w:val="20"/>
          <w:szCs w:val="20"/>
        </w:rPr>
      </w:pPr>
    </w:p>
    <w:p w14:paraId="4910B4CB" w14:textId="20F4AD7C" w:rsidR="00E3311E" w:rsidRDefault="00E3311E">
      <w:pPr>
        <w:tabs>
          <w:tab w:val="left" w:pos="1276"/>
        </w:tabs>
        <w:spacing w:after="0" w:line="240" w:lineRule="auto"/>
        <w:ind w:left="-142"/>
        <w:jc w:val="both"/>
        <w:rPr>
          <w:rFonts w:ascii="Book Antiqua" w:hAnsi="Book Antiqua"/>
          <w:sz w:val="20"/>
          <w:szCs w:val="20"/>
        </w:rPr>
      </w:pPr>
    </w:p>
    <w:p w14:paraId="65B02A70" w14:textId="3258F3F7" w:rsidR="00E3311E" w:rsidRDefault="00E3311E">
      <w:pPr>
        <w:tabs>
          <w:tab w:val="left" w:pos="1276"/>
        </w:tabs>
        <w:spacing w:after="0" w:line="240" w:lineRule="auto"/>
        <w:ind w:left="-142"/>
        <w:jc w:val="both"/>
        <w:rPr>
          <w:rFonts w:ascii="Book Antiqua" w:hAnsi="Book Antiqua"/>
          <w:sz w:val="20"/>
          <w:szCs w:val="20"/>
        </w:rPr>
      </w:pPr>
    </w:p>
    <w:p w14:paraId="4C14D1C5" w14:textId="55C03FD1" w:rsidR="00BA077E" w:rsidRDefault="00BA077E">
      <w:pPr>
        <w:tabs>
          <w:tab w:val="left" w:pos="1276"/>
        </w:tabs>
        <w:spacing w:after="0" w:line="240" w:lineRule="auto"/>
        <w:ind w:left="-142"/>
        <w:jc w:val="both"/>
        <w:rPr>
          <w:rFonts w:ascii="Book Antiqua" w:hAnsi="Book Antiqua"/>
          <w:sz w:val="20"/>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191064A5" w14:textId="5EB9DB58" w:rsidR="00BA077E" w:rsidRDefault="00BA077E">
      <w:pPr>
        <w:tabs>
          <w:tab w:val="left" w:pos="1276"/>
          <w:tab w:val="left" w:pos="8219"/>
        </w:tabs>
        <w:spacing w:after="0" w:line="240" w:lineRule="auto"/>
        <w:jc w:val="both"/>
        <w:rPr>
          <w:rFonts w:ascii="Book Antiqua" w:hAnsi="Book Antiqua"/>
          <w:sz w:val="20"/>
          <w:szCs w:val="20"/>
        </w:rPr>
      </w:pPr>
    </w:p>
    <w:p w14:paraId="1B20B402" w14:textId="77777777" w:rsidR="00E3311E" w:rsidRDefault="00E3311E">
      <w:pPr>
        <w:tabs>
          <w:tab w:val="left" w:pos="1276"/>
          <w:tab w:val="left" w:pos="8219"/>
        </w:tabs>
        <w:spacing w:after="0" w:line="240" w:lineRule="auto"/>
        <w:jc w:val="both"/>
        <w:rPr>
          <w:rFonts w:ascii="Book Antiqua" w:hAnsi="Book Antiqua"/>
          <w:sz w:val="20"/>
          <w:szCs w:val="20"/>
        </w:rPr>
      </w:pPr>
    </w:p>
    <w:p w14:paraId="6E435790" w14:textId="77777777" w:rsidR="00BA077E" w:rsidRDefault="00BA077E">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even" r:id="rId18"/>
          <w:headerReference w:type="default" r:id="rId19"/>
          <w:headerReference w:type="first" r:id="rId20"/>
          <w:pgSz w:w="12240" w:h="15840"/>
          <w:pgMar w:top="1560" w:right="1701" w:bottom="1417" w:left="1701" w:header="708" w:footer="708" w:gutter="0"/>
          <w:cols w:space="720"/>
          <w:formProt w:val="0"/>
          <w:docGrid w:linePitch="360" w:charSpace="4096"/>
        </w:sectPr>
      </w:pPr>
    </w:p>
    <w:tbl>
      <w:tblPr>
        <w:tblW w:w="5053" w:type="pct"/>
        <w:tblCellMar>
          <w:left w:w="70" w:type="dxa"/>
          <w:right w:w="70" w:type="dxa"/>
        </w:tblCellMar>
        <w:tblLook w:val="04A0" w:firstRow="1" w:lastRow="0" w:firstColumn="1" w:lastColumn="0" w:noHBand="0" w:noVBand="1"/>
      </w:tblPr>
      <w:tblGrid>
        <w:gridCol w:w="5529"/>
        <w:gridCol w:w="708"/>
        <w:gridCol w:w="1134"/>
        <w:gridCol w:w="284"/>
        <w:gridCol w:w="1277"/>
      </w:tblGrid>
      <w:tr w:rsidR="00190C79" w:rsidRPr="007F7315" w14:paraId="3C59838B" w14:textId="794A5F44" w:rsidTr="00825C2C">
        <w:trPr>
          <w:trHeight w:val="20"/>
        </w:trPr>
        <w:tc>
          <w:tcPr>
            <w:tcW w:w="5529" w:type="dxa"/>
            <w:vAlign w:val="center"/>
          </w:tcPr>
          <w:p w14:paraId="04BAFEFA"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14D45CF8" w14:textId="6367213A"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1134" w:type="dxa"/>
            <w:vAlign w:val="center"/>
          </w:tcPr>
          <w:p w14:paraId="31FF46A6" w14:textId="5339971D"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284" w:type="dxa"/>
            <w:vAlign w:val="center"/>
          </w:tcPr>
          <w:p w14:paraId="29461CC2" w14:textId="77777777" w:rsidR="00190C79" w:rsidRPr="007F7315" w:rsidRDefault="00190C79">
            <w:pPr>
              <w:spacing w:after="0"/>
              <w:rPr>
                <w:rFonts w:ascii="Book Antiqua" w:hAnsi="Book Antiqua" w:cs="Times New Roman"/>
              </w:rPr>
            </w:pPr>
          </w:p>
        </w:tc>
        <w:tc>
          <w:tcPr>
            <w:tcW w:w="1277" w:type="dxa"/>
          </w:tcPr>
          <w:p w14:paraId="3535AFA3" w14:textId="77777777"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r>
      <w:tr w:rsidR="00190C79" w:rsidRPr="007F7315" w14:paraId="06115279" w14:textId="77777777" w:rsidTr="00825C2C">
        <w:trPr>
          <w:trHeight w:val="20"/>
        </w:trPr>
        <w:tc>
          <w:tcPr>
            <w:tcW w:w="5529" w:type="dxa"/>
            <w:vAlign w:val="center"/>
          </w:tcPr>
          <w:p w14:paraId="1960E938"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35DFC18A" w14:textId="7AB3F8F4"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Notas</w:t>
            </w:r>
          </w:p>
        </w:tc>
        <w:tc>
          <w:tcPr>
            <w:tcW w:w="1134" w:type="dxa"/>
            <w:vAlign w:val="center"/>
          </w:tcPr>
          <w:p w14:paraId="6410ADD0" w14:textId="6562A971"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2021</w:t>
            </w:r>
          </w:p>
        </w:tc>
        <w:tc>
          <w:tcPr>
            <w:tcW w:w="284" w:type="dxa"/>
            <w:vAlign w:val="center"/>
          </w:tcPr>
          <w:p w14:paraId="6EE8E6DE" w14:textId="77777777" w:rsidR="00190C79" w:rsidRPr="007F7315" w:rsidRDefault="00190C79" w:rsidP="003331EF">
            <w:pPr>
              <w:spacing w:after="0"/>
              <w:rPr>
                <w:rFonts w:ascii="Book Antiqua" w:hAnsi="Book Antiqua" w:cs="Times New Roman"/>
              </w:rPr>
            </w:pPr>
          </w:p>
        </w:tc>
        <w:tc>
          <w:tcPr>
            <w:tcW w:w="1277" w:type="dxa"/>
          </w:tcPr>
          <w:p w14:paraId="75CAF476" w14:textId="4EBD1299"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3331EF" w:rsidRPr="007F7315" w14:paraId="35A2E8D1" w14:textId="679FC479" w:rsidTr="00825C2C">
        <w:trPr>
          <w:trHeight w:val="20"/>
        </w:trPr>
        <w:tc>
          <w:tcPr>
            <w:tcW w:w="5529" w:type="dxa"/>
            <w:vAlign w:val="center"/>
          </w:tcPr>
          <w:p w14:paraId="51184D81" w14:textId="77777777" w:rsidR="003331EF" w:rsidRPr="007F7315" w:rsidRDefault="003331EF">
            <w:pPr>
              <w:spacing w:after="0"/>
              <w:rPr>
                <w:rFonts w:ascii="Book Antiqua" w:hAnsi="Book Antiqua" w:cs="Times New Roman"/>
              </w:rPr>
            </w:pPr>
          </w:p>
        </w:tc>
        <w:tc>
          <w:tcPr>
            <w:tcW w:w="708" w:type="dxa"/>
            <w:vAlign w:val="center"/>
          </w:tcPr>
          <w:p w14:paraId="2C622ED2" w14:textId="77777777" w:rsidR="003331EF" w:rsidRPr="007F7315" w:rsidRDefault="003331EF">
            <w:pPr>
              <w:spacing w:after="0"/>
              <w:rPr>
                <w:rFonts w:ascii="Book Antiqua" w:hAnsi="Book Antiqua" w:cs="Times New Roman"/>
              </w:rPr>
            </w:pPr>
          </w:p>
        </w:tc>
        <w:tc>
          <w:tcPr>
            <w:tcW w:w="2695" w:type="dxa"/>
            <w:gridSpan w:val="3"/>
            <w:vAlign w:val="center"/>
          </w:tcPr>
          <w:p w14:paraId="77414200" w14:textId="0DDE47C4" w:rsidR="003331EF" w:rsidRPr="007F7315" w:rsidRDefault="003331EF">
            <w:pPr>
              <w:spacing w:after="0" w:line="240" w:lineRule="auto"/>
              <w:jc w:val="center"/>
              <w:rPr>
                <w:rFonts w:ascii="Book Antiqua" w:eastAsia="Times New Roman" w:hAnsi="Book Antiqua" w:cs="Calibri"/>
                <w:b/>
                <w:bCs/>
                <w:i/>
                <w:iCs/>
                <w:sz w:val="20"/>
                <w:szCs w:val="20"/>
                <w:lang w:eastAsia="es-EC"/>
              </w:rPr>
            </w:pPr>
            <w:r w:rsidRPr="007F7315">
              <w:rPr>
                <w:rFonts w:ascii="Book Antiqua" w:eastAsia="Times New Roman" w:hAnsi="Book Antiqua" w:cs="Calibri"/>
                <w:b/>
                <w:bCs/>
                <w:i/>
                <w:iCs/>
                <w:sz w:val="20"/>
                <w:szCs w:val="20"/>
                <w:lang w:eastAsia="es-EC"/>
              </w:rPr>
              <w:t xml:space="preserve"> (en U.S. dólares) </w:t>
            </w:r>
          </w:p>
        </w:tc>
      </w:tr>
      <w:tr w:rsidR="00190C79" w:rsidRPr="007F7315" w14:paraId="4F0C1FAE" w14:textId="1D8DF75C" w:rsidTr="00825C2C">
        <w:trPr>
          <w:trHeight w:val="20"/>
        </w:trPr>
        <w:tc>
          <w:tcPr>
            <w:tcW w:w="5529" w:type="dxa"/>
            <w:vAlign w:val="center"/>
          </w:tcPr>
          <w:p w14:paraId="45CA6561" w14:textId="77777777" w:rsidR="00190C79" w:rsidRPr="007F7315" w:rsidRDefault="00190C79">
            <w:pPr>
              <w:spacing w:after="0"/>
              <w:rPr>
                <w:rFonts w:ascii="Book Antiqua" w:hAnsi="Book Antiqua" w:cs="Times New Roman"/>
              </w:rPr>
            </w:pPr>
          </w:p>
        </w:tc>
        <w:tc>
          <w:tcPr>
            <w:tcW w:w="708" w:type="dxa"/>
            <w:vAlign w:val="center"/>
          </w:tcPr>
          <w:p w14:paraId="00A010B6" w14:textId="77777777" w:rsidR="00190C79" w:rsidRPr="007F7315" w:rsidRDefault="00190C79">
            <w:pPr>
              <w:spacing w:after="0"/>
              <w:rPr>
                <w:rFonts w:ascii="Book Antiqua" w:hAnsi="Book Antiqua" w:cs="Times New Roman"/>
              </w:rPr>
            </w:pPr>
          </w:p>
        </w:tc>
        <w:tc>
          <w:tcPr>
            <w:tcW w:w="1134" w:type="dxa"/>
            <w:vAlign w:val="center"/>
          </w:tcPr>
          <w:p w14:paraId="17ADBAC3" w14:textId="77777777" w:rsidR="00190C79" w:rsidRPr="007F7315" w:rsidRDefault="00190C79">
            <w:pPr>
              <w:spacing w:after="0"/>
              <w:rPr>
                <w:rFonts w:ascii="Book Antiqua" w:hAnsi="Book Antiqua" w:cs="Times New Roman"/>
              </w:rPr>
            </w:pPr>
          </w:p>
        </w:tc>
        <w:tc>
          <w:tcPr>
            <w:tcW w:w="284" w:type="dxa"/>
            <w:vAlign w:val="center"/>
          </w:tcPr>
          <w:p w14:paraId="7EE2777F" w14:textId="77777777" w:rsidR="00190C79" w:rsidRPr="007F7315" w:rsidRDefault="00190C79">
            <w:pPr>
              <w:spacing w:after="0"/>
              <w:rPr>
                <w:rFonts w:ascii="Book Antiqua" w:hAnsi="Book Antiqua" w:cs="Times New Roman"/>
              </w:rPr>
            </w:pPr>
          </w:p>
        </w:tc>
        <w:tc>
          <w:tcPr>
            <w:tcW w:w="1277" w:type="dxa"/>
          </w:tcPr>
          <w:p w14:paraId="6A57338D" w14:textId="77777777" w:rsidR="00190C79" w:rsidRPr="007F7315" w:rsidRDefault="00190C79">
            <w:pPr>
              <w:spacing w:after="0"/>
              <w:rPr>
                <w:rFonts w:ascii="Book Antiqua" w:hAnsi="Book Antiqua" w:cs="Times New Roman"/>
              </w:rPr>
            </w:pPr>
          </w:p>
        </w:tc>
      </w:tr>
      <w:tr w:rsidR="00190C79" w:rsidRPr="007F7315" w14:paraId="5FB92DD7" w14:textId="2E618BBB" w:rsidTr="00825C2C">
        <w:trPr>
          <w:trHeight w:val="20"/>
        </w:trPr>
        <w:tc>
          <w:tcPr>
            <w:tcW w:w="5529" w:type="dxa"/>
            <w:vAlign w:val="center"/>
          </w:tcPr>
          <w:p w14:paraId="1F2846C1"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INGRESOS DE ACTIVIDADES ORDINARIAS</w:t>
            </w:r>
          </w:p>
        </w:tc>
        <w:tc>
          <w:tcPr>
            <w:tcW w:w="708" w:type="dxa"/>
            <w:vAlign w:val="center"/>
          </w:tcPr>
          <w:p w14:paraId="672F2D35" w14:textId="644E3FB7"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5</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7</w:t>
            </w:r>
          </w:p>
        </w:tc>
        <w:tc>
          <w:tcPr>
            <w:tcW w:w="1134" w:type="dxa"/>
            <w:vAlign w:val="bottom"/>
          </w:tcPr>
          <w:p w14:paraId="17E634F4"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887,475</w:t>
            </w:r>
          </w:p>
        </w:tc>
        <w:tc>
          <w:tcPr>
            <w:tcW w:w="284" w:type="dxa"/>
            <w:vAlign w:val="bottom"/>
          </w:tcPr>
          <w:p w14:paraId="758A414A"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6F3A40CC" w14:textId="6C8391E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  780,607 </w:t>
            </w:r>
          </w:p>
        </w:tc>
      </w:tr>
      <w:tr w:rsidR="00190C79" w:rsidRPr="007F7315" w14:paraId="704C6BAB" w14:textId="28D4D755" w:rsidTr="00825C2C">
        <w:trPr>
          <w:trHeight w:val="20"/>
        </w:trPr>
        <w:tc>
          <w:tcPr>
            <w:tcW w:w="5529" w:type="dxa"/>
            <w:vAlign w:val="center"/>
          </w:tcPr>
          <w:p w14:paraId="5E20780E" w14:textId="77777777" w:rsidR="00190C79" w:rsidRPr="007F7315" w:rsidRDefault="00190C79" w:rsidP="003331EF">
            <w:pPr>
              <w:spacing w:after="0"/>
              <w:rPr>
                <w:rFonts w:ascii="Book Antiqua" w:hAnsi="Book Antiqua" w:cs="Times New Roman"/>
              </w:rPr>
            </w:pPr>
          </w:p>
        </w:tc>
        <w:tc>
          <w:tcPr>
            <w:tcW w:w="708" w:type="dxa"/>
            <w:vAlign w:val="center"/>
          </w:tcPr>
          <w:p w14:paraId="1EAAA0F5" w14:textId="77777777" w:rsidR="00190C79" w:rsidRPr="007F7315" w:rsidRDefault="00190C79" w:rsidP="003331EF">
            <w:pPr>
              <w:spacing w:after="0"/>
              <w:rPr>
                <w:rFonts w:ascii="Book Antiqua" w:hAnsi="Book Antiqua" w:cs="Times New Roman"/>
              </w:rPr>
            </w:pPr>
          </w:p>
        </w:tc>
        <w:tc>
          <w:tcPr>
            <w:tcW w:w="1134" w:type="dxa"/>
            <w:vAlign w:val="bottom"/>
          </w:tcPr>
          <w:p w14:paraId="12ED91C0"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3EFD35D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0855B03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F2574D9" w14:textId="5A56341A" w:rsidTr="00825C2C">
        <w:trPr>
          <w:trHeight w:val="20"/>
        </w:trPr>
        <w:tc>
          <w:tcPr>
            <w:tcW w:w="5529" w:type="dxa"/>
            <w:vAlign w:val="center"/>
          </w:tcPr>
          <w:p w14:paraId="3ECB74E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COSTO DE VENTAS</w:t>
            </w:r>
          </w:p>
        </w:tc>
        <w:tc>
          <w:tcPr>
            <w:tcW w:w="708" w:type="dxa"/>
            <w:vAlign w:val="center"/>
          </w:tcPr>
          <w:p w14:paraId="1E50D6CE" w14:textId="3EF9DE72"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6</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7</w:t>
            </w:r>
          </w:p>
        </w:tc>
        <w:tc>
          <w:tcPr>
            <w:tcW w:w="1134" w:type="dxa"/>
            <w:vAlign w:val="bottom"/>
          </w:tcPr>
          <w:p w14:paraId="1E4D4D3E" w14:textId="77B593A5" w:rsidR="00190C79" w:rsidRPr="00F0158C"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(328,600)</w:t>
            </w:r>
          </w:p>
        </w:tc>
        <w:tc>
          <w:tcPr>
            <w:tcW w:w="284" w:type="dxa"/>
            <w:vAlign w:val="bottom"/>
          </w:tcPr>
          <w:p w14:paraId="1699040A"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bottom"/>
          </w:tcPr>
          <w:p w14:paraId="3819A888" w14:textId="0E8122BD"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(264,630)</w:t>
            </w:r>
          </w:p>
        </w:tc>
      </w:tr>
      <w:tr w:rsidR="00190C79" w:rsidRPr="007F7315" w14:paraId="22CA4C40" w14:textId="4B633023" w:rsidTr="00825C2C">
        <w:trPr>
          <w:trHeight w:val="20"/>
        </w:trPr>
        <w:tc>
          <w:tcPr>
            <w:tcW w:w="5529" w:type="dxa"/>
            <w:vAlign w:val="center"/>
          </w:tcPr>
          <w:p w14:paraId="1B0091E2" w14:textId="77777777" w:rsidR="00190C79" w:rsidRPr="007F7315" w:rsidRDefault="00190C79" w:rsidP="003331EF">
            <w:pPr>
              <w:spacing w:after="0"/>
              <w:rPr>
                <w:rFonts w:ascii="Book Antiqua" w:hAnsi="Book Antiqua" w:cs="Times New Roman"/>
              </w:rPr>
            </w:pPr>
          </w:p>
        </w:tc>
        <w:tc>
          <w:tcPr>
            <w:tcW w:w="708" w:type="dxa"/>
            <w:vAlign w:val="center"/>
          </w:tcPr>
          <w:p w14:paraId="7FE957E6" w14:textId="77777777" w:rsidR="00190C79" w:rsidRPr="007F7315" w:rsidRDefault="00190C79" w:rsidP="003331EF">
            <w:pPr>
              <w:spacing w:after="0"/>
              <w:rPr>
                <w:rFonts w:ascii="Book Antiqua" w:hAnsi="Book Antiqua" w:cs="Times New Roman"/>
              </w:rPr>
            </w:pPr>
          </w:p>
        </w:tc>
        <w:tc>
          <w:tcPr>
            <w:tcW w:w="1134" w:type="dxa"/>
            <w:vAlign w:val="bottom"/>
          </w:tcPr>
          <w:p w14:paraId="35DE19B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248DC22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73A9A8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7C63886" w14:textId="5E476238" w:rsidTr="00825C2C">
        <w:trPr>
          <w:trHeight w:val="20"/>
        </w:trPr>
        <w:tc>
          <w:tcPr>
            <w:tcW w:w="5529" w:type="dxa"/>
            <w:vAlign w:val="center"/>
          </w:tcPr>
          <w:p w14:paraId="45DBEA79"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MARGEN BRUTO</w:t>
            </w:r>
          </w:p>
        </w:tc>
        <w:tc>
          <w:tcPr>
            <w:tcW w:w="708" w:type="dxa"/>
            <w:vAlign w:val="center"/>
          </w:tcPr>
          <w:p w14:paraId="20BEF8C7" w14:textId="77777777" w:rsidR="00190C79" w:rsidRPr="007F7315" w:rsidRDefault="00190C79" w:rsidP="003331EF">
            <w:pPr>
              <w:spacing w:after="0"/>
              <w:rPr>
                <w:rFonts w:ascii="Book Antiqua" w:hAnsi="Book Antiqua" w:cs="Times New Roman"/>
              </w:rPr>
            </w:pPr>
          </w:p>
        </w:tc>
        <w:tc>
          <w:tcPr>
            <w:tcW w:w="1134" w:type="dxa"/>
            <w:vAlign w:val="bottom"/>
          </w:tcPr>
          <w:p w14:paraId="595AB572"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558,875</w:t>
            </w:r>
          </w:p>
        </w:tc>
        <w:tc>
          <w:tcPr>
            <w:tcW w:w="284" w:type="dxa"/>
            <w:vAlign w:val="bottom"/>
          </w:tcPr>
          <w:p w14:paraId="07EFB76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738FE01F" w14:textId="0B1E5BA5"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515,977 </w:t>
            </w:r>
          </w:p>
        </w:tc>
      </w:tr>
      <w:tr w:rsidR="00190C79" w:rsidRPr="007F7315" w14:paraId="5891BC19" w14:textId="71960709" w:rsidTr="00825C2C">
        <w:trPr>
          <w:trHeight w:val="20"/>
        </w:trPr>
        <w:tc>
          <w:tcPr>
            <w:tcW w:w="5529" w:type="dxa"/>
            <w:vAlign w:val="bottom"/>
          </w:tcPr>
          <w:p w14:paraId="4A733822" w14:textId="77777777" w:rsidR="00190C79" w:rsidRPr="007F7315" w:rsidRDefault="00190C79" w:rsidP="003331EF">
            <w:pPr>
              <w:spacing w:after="0"/>
              <w:rPr>
                <w:rFonts w:ascii="Book Antiqua" w:hAnsi="Book Antiqua" w:cs="Times New Roman"/>
              </w:rPr>
            </w:pPr>
          </w:p>
        </w:tc>
        <w:tc>
          <w:tcPr>
            <w:tcW w:w="708" w:type="dxa"/>
            <w:vAlign w:val="center"/>
          </w:tcPr>
          <w:p w14:paraId="413D46D2" w14:textId="77777777" w:rsidR="00190C79" w:rsidRPr="007F7315" w:rsidRDefault="00190C79" w:rsidP="003331EF">
            <w:pPr>
              <w:spacing w:after="0"/>
              <w:rPr>
                <w:rFonts w:ascii="Book Antiqua" w:hAnsi="Book Antiqua" w:cs="Times New Roman"/>
              </w:rPr>
            </w:pPr>
          </w:p>
        </w:tc>
        <w:tc>
          <w:tcPr>
            <w:tcW w:w="1134" w:type="dxa"/>
            <w:vAlign w:val="center"/>
          </w:tcPr>
          <w:p w14:paraId="66D2B14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3BE85D44"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2398D53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597B693" w14:textId="39376216" w:rsidTr="00825C2C">
        <w:trPr>
          <w:trHeight w:val="20"/>
        </w:trPr>
        <w:tc>
          <w:tcPr>
            <w:tcW w:w="5529" w:type="dxa"/>
            <w:vAlign w:val="center"/>
          </w:tcPr>
          <w:p w14:paraId="136703E1" w14:textId="77777777" w:rsidR="00190C79" w:rsidRPr="007F7315" w:rsidRDefault="00190C79" w:rsidP="003331EF">
            <w:pPr>
              <w:spacing w:after="0"/>
              <w:rPr>
                <w:rFonts w:ascii="Book Antiqua" w:hAnsi="Book Antiqua" w:cs="Times New Roman"/>
                <w:sz w:val="20"/>
                <w:szCs w:val="20"/>
              </w:rPr>
            </w:pPr>
          </w:p>
        </w:tc>
        <w:tc>
          <w:tcPr>
            <w:tcW w:w="708" w:type="dxa"/>
            <w:vAlign w:val="center"/>
          </w:tcPr>
          <w:p w14:paraId="720C7F97" w14:textId="77777777" w:rsidR="00190C79" w:rsidRPr="007F7315" w:rsidRDefault="00190C79" w:rsidP="003331EF">
            <w:pPr>
              <w:spacing w:after="0"/>
              <w:rPr>
                <w:rFonts w:ascii="Book Antiqua" w:hAnsi="Book Antiqua" w:cs="Times New Roman"/>
                <w:sz w:val="20"/>
                <w:szCs w:val="20"/>
              </w:rPr>
            </w:pPr>
          </w:p>
        </w:tc>
        <w:tc>
          <w:tcPr>
            <w:tcW w:w="1134" w:type="dxa"/>
            <w:vAlign w:val="bottom"/>
          </w:tcPr>
          <w:p w14:paraId="6487AE2D"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4431EAF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CBAC30E" w14:textId="77777777" w:rsidR="00190C79" w:rsidRPr="007F7315" w:rsidRDefault="00190C79" w:rsidP="00190C79">
            <w:pPr>
              <w:spacing w:after="0"/>
              <w:ind w:right="75"/>
              <w:jc w:val="right"/>
              <w:rPr>
                <w:rFonts w:ascii="Book Antiqua" w:hAnsi="Book Antiqua"/>
                <w:sz w:val="20"/>
                <w:szCs w:val="20"/>
              </w:rPr>
            </w:pPr>
          </w:p>
        </w:tc>
      </w:tr>
      <w:tr w:rsidR="00190C79" w:rsidRPr="007F7315" w14:paraId="615EAE71" w14:textId="43D9BA7D" w:rsidTr="00825C2C">
        <w:trPr>
          <w:trHeight w:val="20"/>
        </w:trPr>
        <w:tc>
          <w:tcPr>
            <w:tcW w:w="5529" w:type="dxa"/>
            <w:vAlign w:val="center"/>
          </w:tcPr>
          <w:p w14:paraId="38441067"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w:t>
            </w:r>
          </w:p>
        </w:tc>
        <w:tc>
          <w:tcPr>
            <w:tcW w:w="708" w:type="dxa"/>
            <w:vAlign w:val="center"/>
          </w:tcPr>
          <w:p w14:paraId="26360195"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p>
        </w:tc>
        <w:tc>
          <w:tcPr>
            <w:tcW w:w="1134" w:type="dxa"/>
            <w:vAlign w:val="center"/>
          </w:tcPr>
          <w:p w14:paraId="00E7738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A47663F"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12D4356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C024699" w14:textId="7211DB7A" w:rsidTr="00825C2C">
        <w:trPr>
          <w:trHeight w:val="20"/>
        </w:trPr>
        <w:tc>
          <w:tcPr>
            <w:tcW w:w="5529" w:type="dxa"/>
            <w:vAlign w:val="center"/>
          </w:tcPr>
          <w:p w14:paraId="085704E3"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de administrativos</w:t>
            </w:r>
          </w:p>
        </w:tc>
        <w:tc>
          <w:tcPr>
            <w:tcW w:w="708" w:type="dxa"/>
            <w:vAlign w:val="center"/>
          </w:tcPr>
          <w:p w14:paraId="0D633828" w14:textId="7074F397" w:rsidR="00190C79" w:rsidRPr="007F7315" w:rsidRDefault="00190C79" w:rsidP="003331EF">
            <w:pPr>
              <w:spacing w:after="0"/>
              <w:jc w:val="center"/>
              <w:rPr>
                <w:rFonts w:ascii="Book Antiqua" w:hAnsi="Book Antiqua" w:cs="Times New Roman"/>
                <w:sz w:val="20"/>
                <w:szCs w:val="20"/>
              </w:rPr>
            </w:pPr>
            <w:r w:rsidRPr="007F7315">
              <w:rPr>
                <w:rFonts w:ascii="Book Antiqua" w:hAnsi="Book Antiqua" w:cs="Times New Roman"/>
                <w:sz w:val="20"/>
                <w:szCs w:val="20"/>
              </w:rPr>
              <w:t>1</w:t>
            </w:r>
            <w:r w:rsidR="00E237FC">
              <w:rPr>
                <w:rFonts w:ascii="Book Antiqua" w:hAnsi="Book Antiqua" w:cs="Times New Roman"/>
                <w:sz w:val="20"/>
                <w:szCs w:val="20"/>
              </w:rPr>
              <w:t>6</w:t>
            </w:r>
          </w:p>
        </w:tc>
        <w:tc>
          <w:tcPr>
            <w:tcW w:w="1134" w:type="dxa"/>
            <w:vAlign w:val="center"/>
          </w:tcPr>
          <w:p w14:paraId="326E1925" w14:textId="6F886283"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343,217</w:t>
            </w:r>
            <w:r w:rsidRPr="007F7315">
              <w:rPr>
                <w:rFonts w:ascii="Book Antiqua" w:eastAsia="Times New Roman" w:hAnsi="Book Antiqua" w:cs="Calibri"/>
                <w:sz w:val="20"/>
                <w:szCs w:val="20"/>
                <w:lang w:eastAsia="es-EC"/>
              </w:rPr>
              <w:t>)</w:t>
            </w:r>
          </w:p>
        </w:tc>
        <w:tc>
          <w:tcPr>
            <w:tcW w:w="284" w:type="dxa"/>
            <w:vAlign w:val="bottom"/>
          </w:tcPr>
          <w:p w14:paraId="44C7664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21DCB76" w14:textId="26AE782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310,438</w:t>
            </w:r>
            <w:r w:rsidRPr="007F7315">
              <w:rPr>
                <w:rFonts w:ascii="Book Antiqua" w:eastAsia="Times New Roman" w:hAnsi="Book Antiqua" w:cs="Calibri"/>
                <w:sz w:val="20"/>
                <w:szCs w:val="20"/>
                <w:lang w:eastAsia="es-EC"/>
              </w:rPr>
              <w:t>)</w:t>
            </w:r>
          </w:p>
        </w:tc>
      </w:tr>
      <w:tr w:rsidR="00190C79" w:rsidRPr="007F7315" w14:paraId="50CFBFC2" w14:textId="3C133653" w:rsidTr="00825C2C">
        <w:trPr>
          <w:trHeight w:val="20"/>
        </w:trPr>
        <w:tc>
          <w:tcPr>
            <w:tcW w:w="5529" w:type="dxa"/>
            <w:vAlign w:val="center"/>
          </w:tcPr>
          <w:p w14:paraId="3E5B38DE"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financieros</w:t>
            </w:r>
          </w:p>
        </w:tc>
        <w:tc>
          <w:tcPr>
            <w:tcW w:w="708" w:type="dxa"/>
            <w:vAlign w:val="center"/>
          </w:tcPr>
          <w:p w14:paraId="4CA17BF5" w14:textId="77777777" w:rsidR="00190C79" w:rsidRPr="007F7315" w:rsidRDefault="00190C79" w:rsidP="003331EF">
            <w:pPr>
              <w:spacing w:after="0"/>
              <w:rPr>
                <w:rFonts w:ascii="Book Antiqua" w:hAnsi="Book Antiqua" w:cs="Times New Roman"/>
              </w:rPr>
            </w:pPr>
          </w:p>
        </w:tc>
        <w:tc>
          <w:tcPr>
            <w:tcW w:w="1134" w:type="dxa"/>
            <w:vAlign w:val="center"/>
          </w:tcPr>
          <w:p w14:paraId="6A1D41A4" w14:textId="156004E0"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(8,532)</w:t>
            </w:r>
          </w:p>
        </w:tc>
        <w:tc>
          <w:tcPr>
            <w:tcW w:w="284" w:type="dxa"/>
            <w:vAlign w:val="bottom"/>
          </w:tcPr>
          <w:p w14:paraId="7F6C1009" w14:textId="77777777" w:rsidR="00190C79" w:rsidRPr="00484014" w:rsidRDefault="00190C79" w:rsidP="00190C79">
            <w:pPr>
              <w:spacing w:after="0"/>
              <w:ind w:right="75"/>
              <w:rPr>
                <w:rFonts w:ascii="Book Antiqua" w:hAnsi="Book Antiqua" w:cs="Times New Roman"/>
                <w:sz w:val="20"/>
                <w:szCs w:val="20"/>
              </w:rPr>
            </w:pPr>
          </w:p>
        </w:tc>
        <w:tc>
          <w:tcPr>
            <w:tcW w:w="1277" w:type="dxa"/>
            <w:vAlign w:val="bottom"/>
          </w:tcPr>
          <w:p w14:paraId="4817DA6E" w14:textId="0E440DEB"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(8,472)</w:t>
            </w:r>
          </w:p>
        </w:tc>
      </w:tr>
      <w:tr w:rsidR="00190C79" w:rsidRPr="007F7315" w14:paraId="52F74166" w14:textId="5623845A" w:rsidTr="00825C2C">
        <w:trPr>
          <w:trHeight w:val="20"/>
        </w:trPr>
        <w:tc>
          <w:tcPr>
            <w:tcW w:w="5529" w:type="dxa"/>
            <w:vAlign w:val="center"/>
          </w:tcPr>
          <w:p w14:paraId="7AF92244" w14:textId="07B67BFA" w:rsidR="00190C79" w:rsidRPr="00702F45" w:rsidRDefault="00190C79" w:rsidP="003331EF">
            <w:pPr>
              <w:spacing w:after="0" w:line="240" w:lineRule="auto"/>
              <w:ind w:left="-69"/>
              <w:rPr>
                <w:rFonts w:ascii="Book Antiqua" w:eastAsia="Times New Roman" w:hAnsi="Book Antiqua" w:cs="Calibri"/>
                <w:sz w:val="20"/>
                <w:szCs w:val="20"/>
                <w:lang w:eastAsia="es-EC"/>
              </w:rPr>
            </w:pPr>
            <w:r w:rsidRPr="00702F45">
              <w:rPr>
                <w:rFonts w:ascii="Book Antiqua" w:eastAsia="Times New Roman" w:hAnsi="Book Antiqua" w:cs="Calibri"/>
                <w:sz w:val="20"/>
                <w:szCs w:val="20"/>
                <w:lang w:eastAsia="es-EC"/>
              </w:rPr>
              <w:t>Otros gastos</w:t>
            </w:r>
          </w:p>
        </w:tc>
        <w:tc>
          <w:tcPr>
            <w:tcW w:w="708" w:type="dxa"/>
            <w:vAlign w:val="center"/>
          </w:tcPr>
          <w:p w14:paraId="42A49505" w14:textId="77777777" w:rsidR="00190C79" w:rsidRPr="007F7315" w:rsidRDefault="00190C79" w:rsidP="003331EF">
            <w:pPr>
              <w:spacing w:after="0"/>
              <w:rPr>
                <w:rFonts w:ascii="Book Antiqua" w:hAnsi="Book Antiqua" w:cs="Times New Roman"/>
              </w:rPr>
            </w:pPr>
          </w:p>
        </w:tc>
        <w:tc>
          <w:tcPr>
            <w:tcW w:w="1134" w:type="dxa"/>
            <w:vAlign w:val="bottom"/>
          </w:tcPr>
          <w:p w14:paraId="3EF5C6A5" w14:textId="4D2153F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Times New Roman"/>
                <w:sz w:val="20"/>
                <w:szCs w:val="20"/>
                <w:u w:val="single"/>
                <w:lang w:eastAsia="es-EC"/>
              </w:rPr>
              <w:t xml:space="preserve">    </w:t>
            </w:r>
            <w:r w:rsidRPr="00F0158C">
              <w:rPr>
                <w:rFonts w:ascii="Book Antiqua" w:eastAsia="Times New Roman" w:hAnsi="Book Antiqua" w:cs="Times New Roman"/>
                <w:sz w:val="20"/>
                <w:szCs w:val="20"/>
                <w:u w:val="single"/>
                <w:lang w:eastAsia="es-EC"/>
              </w:rPr>
              <w:t>(45,585)</w:t>
            </w:r>
          </w:p>
        </w:tc>
        <w:tc>
          <w:tcPr>
            <w:tcW w:w="284" w:type="dxa"/>
            <w:vAlign w:val="bottom"/>
          </w:tcPr>
          <w:p w14:paraId="75D27C0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2B995B18" w14:textId="63D6A81E" w:rsidR="00190C79" w:rsidRDefault="00190C79" w:rsidP="00190C79">
            <w:pPr>
              <w:spacing w:after="0" w:line="240" w:lineRule="auto"/>
              <w:ind w:right="75"/>
              <w:jc w:val="right"/>
              <w:rPr>
                <w:rFonts w:ascii="Book Antiqua" w:hAnsi="Book Antiqua"/>
                <w:sz w:val="20"/>
                <w:szCs w:val="20"/>
                <w:u w:val="single"/>
              </w:rPr>
            </w:pPr>
            <w:r>
              <w:rPr>
                <w:rFonts w:ascii="Book Antiqua" w:hAnsi="Book Antiqua"/>
                <w:sz w:val="20"/>
                <w:szCs w:val="20"/>
                <w:u w:val="single"/>
              </w:rPr>
              <w:t xml:space="preserve">      </w:t>
            </w:r>
            <w:r w:rsidRPr="00F0158C">
              <w:rPr>
                <w:rFonts w:ascii="Book Antiqua" w:hAnsi="Book Antiqua"/>
                <w:sz w:val="20"/>
                <w:szCs w:val="20"/>
                <w:u w:val="single"/>
              </w:rPr>
              <w:t>(4,183)</w:t>
            </w:r>
          </w:p>
        </w:tc>
      </w:tr>
      <w:tr w:rsidR="00190C79" w:rsidRPr="007F7315" w14:paraId="34ACEF9E" w14:textId="35487EDD" w:rsidTr="00825C2C">
        <w:trPr>
          <w:trHeight w:val="20"/>
        </w:trPr>
        <w:tc>
          <w:tcPr>
            <w:tcW w:w="5529" w:type="dxa"/>
            <w:vAlign w:val="center"/>
          </w:tcPr>
          <w:p w14:paraId="4CFC66D8"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TOTAL GASTOS</w:t>
            </w:r>
          </w:p>
        </w:tc>
        <w:tc>
          <w:tcPr>
            <w:tcW w:w="708" w:type="dxa"/>
            <w:vAlign w:val="center"/>
          </w:tcPr>
          <w:p w14:paraId="0A023F7E" w14:textId="77777777" w:rsidR="00190C79" w:rsidRPr="007F7315" w:rsidRDefault="00190C79" w:rsidP="003331EF">
            <w:pPr>
              <w:spacing w:after="0"/>
              <w:rPr>
                <w:rFonts w:ascii="Book Antiqua" w:hAnsi="Book Antiqua" w:cs="Times New Roman"/>
              </w:rPr>
            </w:pPr>
          </w:p>
        </w:tc>
        <w:tc>
          <w:tcPr>
            <w:tcW w:w="1134" w:type="dxa"/>
            <w:vAlign w:val="center"/>
          </w:tcPr>
          <w:p w14:paraId="134A8225" w14:textId="267721A0" w:rsidR="00190C79" w:rsidRPr="0034662B" w:rsidRDefault="00190C79" w:rsidP="00190C79">
            <w:pPr>
              <w:spacing w:after="0" w:line="240" w:lineRule="auto"/>
              <w:ind w:right="75"/>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(397,334)</w:t>
            </w:r>
          </w:p>
        </w:tc>
        <w:tc>
          <w:tcPr>
            <w:tcW w:w="284" w:type="dxa"/>
            <w:vAlign w:val="bottom"/>
          </w:tcPr>
          <w:p w14:paraId="2C6F6FDA" w14:textId="77777777" w:rsidR="00190C79" w:rsidRPr="0034662B" w:rsidRDefault="00190C79" w:rsidP="00190C79">
            <w:pPr>
              <w:spacing w:after="0"/>
              <w:ind w:right="75"/>
              <w:rPr>
                <w:rFonts w:ascii="Book Antiqua" w:hAnsi="Book Antiqua" w:cs="Times New Roman"/>
                <w:sz w:val="20"/>
                <w:szCs w:val="20"/>
                <w:u w:val="single"/>
              </w:rPr>
            </w:pPr>
          </w:p>
        </w:tc>
        <w:tc>
          <w:tcPr>
            <w:tcW w:w="1277" w:type="dxa"/>
            <w:vAlign w:val="bottom"/>
          </w:tcPr>
          <w:p w14:paraId="3937A147" w14:textId="3CFC6622" w:rsidR="00190C79" w:rsidRPr="0034662B" w:rsidRDefault="00190C79" w:rsidP="00190C79">
            <w:pPr>
              <w:spacing w:after="0" w:line="240" w:lineRule="auto"/>
              <w:ind w:right="75"/>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(323,093)</w:t>
            </w:r>
          </w:p>
        </w:tc>
      </w:tr>
      <w:tr w:rsidR="00190C79" w:rsidRPr="007F7315" w14:paraId="68F67AC1" w14:textId="2632F517" w:rsidTr="00825C2C">
        <w:trPr>
          <w:trHeight w:val="20"/>
        </w:trPr>
        <w:tc>
          <w:tcPr>
            <w:tcW w:w="5529" w:type="dxa"/>
            <w:vAlign w:val="bottom"/>
          </w:tcPr>
          <w:p w14:paraId="697147A7" w14:textId="77777777" w:rsidR="00190C79" w:rsidRPr="007F7315" w:rsidRDefault="00190C79" w:rsidP="003331EF">
            <w:pPr>
              <w:spacing w:after="0"/>
              <w:rPr>
                <w:rFonts w:ascii="Book Antiqua" w:hAnsi="Book Antiqua" w:cs="Times New Roman"/>
              </w:rPr>
            </w:pPr>
          </w:p>
        </w:tc>
        <w:tc>
          <w:tcPr>
            <w:tcW w:w="708" w:type="dxa"/>
            <w:vAlign w:val="center"/>
          </w:tcPr>
          <w:p w14:paraId="39D6C7E8" w14:textId="77777777" w:rsidR="00190C79" w:rsidRPr="007F7315" w:rsidRDefault="00190C79" w:rsidP="003331EF">
            <w:pPr>
              <w:spacing w:after="0"/>
              <w:rPr>
                <w:rFonts w:ascii="Book Antiqua" w:hAnsi="Book Antiqua" w:cs="Times New Roman"/>
              </w:rPr>
            </w:pPr>
          </w:p>
        </w:tc>
        <w:tc>
          <w:tcPr>
            <w:tcW w:w="1134" w:type="dxa"/>
            <w:vAlign w:val="center"/>
          </w:tcPr>
          <w:p w14:paraId="7FBFDAE1" w14:textId="7D6A5B85"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7E3CF481"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BF1341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D3FFFA3" w14:textId="3F685429" w:rsidTr="00825C2C">
        <w:trPr>
          <w:trHeight w:val="20"/>
        </w:trPr>
        <w:tc>
          <w:tcPr>
            <w:tcW w:w="5529" w:type="dxa"/>
            <w:vAlign w:val="center"/>
          </w:tcPr>
          <w:p w14:paraId="2161D9E6" w14:textId="6FC95D1F"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ANTES DE IMPUESTOS</w:t>
            </w:r>
          </w:p>
        </w:tc>
        <w:tc>
          <w:tcPr>
            <w:tcW w:w="708" w:type="dxa"/>
            <w:vAlign w:val="center"/>
          </w:tcPr>
          <w:p w14:paraId="41F10C18" w14:textId="77777777" w:rsidR="00190C79" w:rsidRPr="007F7315" w:rsidRDefault="00190C79" w:rsidP="003331EF">
            <w:pPr>
              <w:spacing w:after="0"/>
              <w:rPr>
                <w:rFonts w:ascii="Book Antiqua" w:hAnsi="Book Antiqua" w:cs="Times New Roman"/>
              </w:rPr>
            </w:pPr>
          </w:p>
        </w:tc>
        <w:tc>
          <w:tcPr>
            <w:tcW w:w="1134" w:type="dxa"/>
            <w:vAlign w:val="center"/>
          </w:tcPr>
          <w:p w14:paraId="5769CFC1" w14:textId="7445F26D" w:rsidR="00190C79" w:rsidRPr="007F7315" w:rsidRDefault="00190C79" w:rsidP="00190C79">
            <w:pPr>
              <w:spacing w:after="0" w:line="240" w:lineRule="auto"/>
              <w:ind w:right="75"/>
              <w:jc w:val="right"/>
              <w:rPr>
                <w:rFonts w:ascii="Book Antiqua" w:hAnsi="Book Antiqua"/>
                <w:sz w:val="20"/>
                <w:szCs w:val="20"/>
              </w:rPr>
            </w:pPr>
            <w:r w:rsidRPr="00FF3018">
              <w:rPr>
                <w:rFonts w:ascii="Book Antiqua" w:eastAsia="Times New Roman" w:hAnsi="Book Antiqua" w:cs="Times New Roman"/>
                <w:sz w:val="20"/>
                <w:szCs w:val="20"/>
                <w:lang w:eastAsia="es-EC"/>
              </w:rPr>
              <w:t>164,890</w:t>
            </w:r>
          </w:p>
        </w:tc>
        <w:tc>
          <w:tcPr>
            <w:tcW w:w="284" w:type="dxa"/>
            <w:vAlign w:val="center"/>
          </w:tcPr>
          <w:p w14:paraId="1154138E" w14:textId="77777777" w:rsidR="00190C79" w:rsidRPr="007F7315" w:rsidRDefault="00190C79" w:rsidP="00190C79">
            <w:pPr>
              <w:spacing w:after="0"/>
              <w:ind w:right="75"/>
              <w:jc w:val="right"/>
              <w:rPr>
                <w:rFonts w:ascii="Book Antiqua" w:hAnsi="Book Antiqua" w:cs="Times New Roman"/>
                <w:sz w:val="20"/>
                <w:szCs w:val="20"/>
              </w:rPr>
            </w:pPr>
          </w:p>
        </w:tc>
        <w:tc>
          <w:tcPr>
            <w:tcW w:w="1277" w:type="dxa"/>
            <w:vAlign w:val="center"/>
          </w:tcPr>
          <w:p w14:paraId="207181C3" w14:textId="39E6FB05" w:rsidR="00190C79" w:rsidRPr="00FF3018" w:rsidRDefault="00190C79" w:rsidP="00190C79">
            <w:pPr>
              <w:spacing w:after="0" w:line="240" w:lineRule="auto"/>
              <w:ind w:right="75"/>
              <w:jc w:val="right"/>
              <w:rPr>
                <w:rFonts w:ascii="Book Antiqua" w:hAnsi="Book Antiqua"/>
                <w:sz w:val="20"/>
                <w:szCs w:val="20"/>
              </w:rPr>
            </w:pPr>
            <w:r w:rsidRPr="00FF3018">
              <w:rPr>
                <w:rFonts w:ascii="Book Antiqua" w:hAnsi="Book Antiqua"/>
                <w:sz w:val="20"/>
                <w:szCs w:val="20"/>
              </w:rPr>
              <w:t>193,340</w:t>
            </w:r>
          </w:p>
        </w:tc>
      </w:tr>
      <w:tr w:rsidR="00190C79" w:rsidRPr="007F7315" w14:paraId="1625A762" w14:textId="3D8BD9A7" w:rsidTr="00825C2C">
        <w:trPr>
          <w:trHeight w:val="20"/>
        </w:trPr>
        <w:tc>
          <w:tcPr>
            <w:tcW w:w="5529" w:type="dxa"/>
            <w:vAlign w:val="center"/>
          </w:tcPr>
          <w:p w14:paraId="053F6A2C"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
        </w:tc>
        <w:tc>
          <w:tcPr>
            <w:tcW w:w="708" w:type="dxa"/>
            <w:vAlign w:val="center"/>
          </w:tcPr>
          <w:p w14:paraId="6CD8D8EC" w14:textId="77777777" w:rsidR="00190C79" w:rsidRPr="007F7315" w:rsidRDefault="00190C79" w:rsidP="003331EF">
            <w:pPr>
              <w:spacing w:after="0"/>
              <w:rPr>
                <w:rFonts w:ascii="Book Antiqua" w:hAnsi="Book Antiqua" w:cs="Times New Roman"/>
              </w:rPr>
            </w:pPr>
          </w:p>
        </w:tc>
        <w:tc>
          <w:tcPr>
            <w:tcW w:w="1134" w:type="dxa"/>
            <w:vAlign w:val="center"/>
          </w:tcPr>
          <w:p w14:paraId="5606C5C0" w14:textId="77777777" w:rsidR="00190C79" w:rsidRPr="007F7315" w:rsidRDefault="00190C79" w:rsidP="00190C79">
            <w:pPr>
              <w:spacing w:after="0" w:line="240" w:lineRule="auto"/>
              <w:ind w:right="75"/>
              <w:jc w:val="right"/>
              <w:rPr>
                <w:rFonts w:ascii="Book Antiqua" w:hAnsi="Book Antiqua" w:cs="Calibri"/>
                <w:color w:val="000000"/>
                <w:sz w:val="20"/>
                <w:szCs w:val="20"/>
              </w:rPr>
            </w:pPr>
          </w:p>
        </w:tc>
        <w:tc>
          <w:tcPr>
            <w:tcW w:w="284" w:type="dxa"/>
            <w:vAlign w:val="bottom"/>
          </w:tcPr>
          <w:p w14:paraId="5CDD45DE"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299DE8"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p>
        </w:tc>
      </w:tr>
      <w:tr w:rsidR="00190C79" w:rsidRPr="007F7315" w14:paraId="26CF5AC5" w14:textId="0C9B96A4" w:rsidTr="00825C2C">
        <w:trPr>
          <w:trHeight w:val="20"/>
        </w:trPr>
        <w:tc>
          <w:tcPr>
            <w:tcW w:w="5529" w:type="dxa"/>
            <w:vAlign w:val="center"/>
          </w:tcPr>
          <w:p w14:paraId="2275487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Impuesto a la renta</w:t>
            </w:r>
          </w:p>
        </w:tc>
        <w:tc>
          <w:tcPr>
            <w:tcW w:w="708" w:type="dxa"/>
            <w:vAlign w:val="center"/>
          </w:tcPr>
          <w:p w14:paraId="086A1989" w14:textId="2D2F6684"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2</w:t>
            </w:r>
          </w:p>
        </w:tc>
        <w:tc>
          <w:tcPr>
            <w:tcW w:w="1134" w:type="dxa"/>
            <w:vAlign w:val="bottom"/>
          </w:tcPr>
          <w:p w14:paraId="69624C7F" w14:textId="0BEE19E1"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(53,051)        </w:t>
            </w:r>
          </w:p>
        </w:tc>
        <w:tc>
          <w:tcPr>
            <w:tcW w:w="284" w:type="dxa"/>
            <w:vAlign w:val="bottom"/>
          </w:tcPr>
          <w:p w14:paraId="7B1D9906" w14:textId="77777777" w:rsidR="00190C79" w:rsidRPr="00F0158C" w:rsidRDefault="00190C79" w:rsidP="00190C79">
            <w:pPr>
              <w:spacing w:after="0"/>
              <w:ind w:right="75"/>
              <w:jc w:val="right"/>
              <w:rPr>
                <w:rFonts w:ascii="Book Antiqua" w:hAnsi="Book Antiqua" w:cs="Times New Roman"/>
                <w:sz w:val="20"/>
                <w:szCs w:val="20"/>
                <w:u w:val="single"/>
              </w:rPr>
            </w:pPr>
          </w:p>
        </w:tc>
        <w:tc>
          <w:tcPr>
            <w:tcW w:w="1277" w:type="dxa"/>
            <w:vAlign w:val="bottom"/>
          </w:tcPr>
          <w:p w14:paraId="47EEBE63" w14:textId="6D38D265"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(35,920)</w:t>
            </w:r>
          </w:p>
        </w:tc>
      </w:tr>
      <w:tr w:rsidR="00190C79" w:rsidRPr="007F7315" w14:paraId="177375EB" w14:textId="2D0AA745" w:rsidTr="00825C2C">
        <w:trPr>
          <w:trHeight w:val="20"/>
        </w:trPr>
        <w:tc>
          <w:tcPr>
            <w:tcW w:w="5529" w:type="dxa"/>
            <w:vAlign w:val="bottom"/>
          </w:tcPr>
          <w:p w14:paraId="7BD9FA8D" w14:textId="77777777" w:rsidR="00190C79" w:rsidRPr="007F7315" w:rsidRDefault="00190C79" w:rsidP="003331EF">
            <w:pPr>
              <w:spacing w:after="0"/>
              <w:rPr>
                <w:rFonts w:ascii="Book Antiqua" w:hAnsi="Book Antiqua" w:cs="Times New Roman"/>
              </w:rPr>
            </w:pPr>
          </w:p>
        </w:tc>
        <w:tc>
          <w:tcPr>
            <w:tcW w:w="708" w:type="dxa"/>
            <w:vAlign w:val="center"/>
          </w:tcPr>
          <w:p w14:paraId="746DDBE5" w14:textId="77777777" w:rsidR="00190C79" w:rsidRPr="007F7315" w:rsidRDefault="00190C79" w:rsidP="003331EF">
            <w:pPr>
              <w:spacing w:after="0"/>
              <w:rPr>
                <w:rFonts w:ascii="Book Antiqua" w:hAnsi="Book Antiqua" w:cs="Times New Roman"/>
              </w:rPr>
            </w:pPr>
          </w:p>
        </w:tc>
        <w:tc>
          <w:tcPr>
            <w:tcW w:w="1134" w:type="dxa"/>
            <w:vAlign w:val="center"/>
          </w:tcPr>
          <w:p w14:paraId="3599D6F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69D824B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CBFCA9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7ECE8969" w14:textId="34CC22D4" w:rsidTr="00825C2C">
        <w:trPr>
          <w:trHeight w:val="20"/>
        </w:trPr>
        <w:tc>
          <w:tcPr>
            <w:tcW w:w="5529" w:type="dxa"/>
            <w:vAlign w:val="center"/>
          </w:tcPr>
          <w:p w14:paraId="348380B6" w14:textId="33B951B0"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 xml:space="preserve">NETA </w:t>
            </w:r>
          </w:p>
        </w:tc>
        <w:tc>
          <w:tcPr>
            <w:tcW w:w="708" w:type="dxa"/>
            <w:vAlign w:val="center"/>
          </w:tcPr>
          <w:p w14:paraId="33EDA86D" w14:textId="77777777" w:rsidR="00190C79" w:rsidRPr="007F7315" w:rsidRDefault="00190C79" w:rsidP="003331EF">
            <w:pPr>
              <w:spacing w:after="0"/>
              <w:rPr>
                <w:rFonts w:ascii="Book Antiqua" w:hAnsi="Book Antiqua" w:cs="Times New Roman"/>
              </w:rPr>
            </w:pPr>
          </w:p>
        </w:tc>
        <w:tc>
          <w:tcPr>
            <w:tcW w:w="1134" w:type="dxa"/>
            <w:vAlign w:val="center"/>
          </w:tcPr>
          <w:p w14:paraId="3F631D10" w14:textId="375A328C" w:rsidR="00190C79" w:rsidRPr="007F7315" w:rsidRDefault="00190C79" w:rsidP="00190C79">
            <w:pPr>
              <w:spacing w:after="0" w:line="240" w:lineRule="auto"/>
              <w:ind w:right="75"/>
              <w:jc w:val="right"/>
              <w:rPr>
                <w:rFonts w:ascii="Book Antiqua" w:hAnsi="Book Antiqua" w:cs="Calibri"/>
                <w:color w:val="000000"/>
                <w:sz w:val="20"/>
                <w:szCs w:val="20"/>
              </w:rPr>
            </w:pPr>
            <w:r w:rsidRPr="007F7315">
              <w:rPr>
                <w:rFonts w:ascii="Book Antiqua" w:hAnsi="Book Antiqua" w:cs="Calibri"/>
                <w:color w:val="000000"/>
                <w:sz w:val="20"/>
                <w:szCs w:val="20"/>
              </w:rPr>
              <w:t xml:space="preserve">111,839 </w:t>
            </w:r>
          </w:p>
        </w:tc>
        <w:tc>
          <w:tcPr>
            <w:tcW w:w="284" w:type="dxa"/>
            <w:vAlign w:val="bottom"/>
          </w:tcPr>
          <w:p w14:paraId="585EC2E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660F14A" w14:textId="37EC55E4"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157,420         </w:t>
            </w:r>
          </w:p>
        </w:tc>
      </w:tr>
      <w:tr w:rsidR="00190C79" w:rsidRPr="007F7315" w14:paraId="16278084" w14:textId="2015684B" w:rsidTr="00825C2C">
        <w:trPr>
          <w:trHeight w:val="20"/>
        </w:trPr>
        <w:tc>
          <w:tcPr>
            <w:tcW w:w="5529" w:type="dxa"/>
            <w:vAlign w:val="bottom"/>
          </w:tcPr>
          <w:p w14:paraId="7B3EF058" w14:textId="77777777" w:rsidR="00190C79" w:rsidRPr="007F7315" w:rsidRDefault="00190C79" w:rsidP="003331EF">
            <w:pPr>
              <w:spacing w:after="0"/>
              <w:rPr>
                <w:rFonts w:ascii="Book Antiqua" w:hAnsi="Book Antiqua" w:cs="Times New Roman"/>
              </w:rPr>
            </w:pPr>
          </w:p>
        </w:tc>
        <w:tc>
          <w:tcPr>
            <w:tcW w:w="708" w:type="dxa"/>
            <w:vAlign w:val="center"/>
          </w:tcPr>
          <w:p w14:paraId="389761E5" w14:textId="77777777" w:rsidR="00190C79" w:rsidRPr="007F7315" w:rsidRDefault="00190C79" w:rsidP="003331EF">
            <w:pPr>
              <w:spacing w:after="0"/>
              <w:rPr>
                <w:rFonts w:ascii="Book Antiqua" w:hAnsi="Book Antiqua" w:cs="Times New Roman"/>
              </w:rPr>
            </w:pPr>
          </w:p>
        </w:tc>
        <w:tc>
          <w:tcPr>
            <w:tcW w:w="1134" w:type="dxa"/>
            <w:vAlign w:val="center"/>
          </w:tcPr>
          <w:p w14:paraId="229366D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0BDCCEA7"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704ED8DD"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1E7818FA" w14:textId="1BE28B67" w:rsidTr="00825C2C">
        <w:trPr>
          <w:trHeight w:val="20"/>
        </w:trPr>
        <w:tc>
          <w:tcPr>
            <w:tcW w:w="5529" w:type="dxa"/>
            <w:vAlign w:val="center"/>
          </w:tcPr>
          <w:p w14:paraId="0479FF54" w14:textId="77777777"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sidRPr="007F7315">
              <w:rPr>
                <w:rFonts w:ascii="Book Antiqua" w:eastAsia="Times New Roman" w:hAnsi="Book Antiqua" w:cs="Calibri"/>
                <w:color w:val="000000"/>
                <w:sz w:val="20"/>
                <w:szCs w:val="20"/>
                <w:lang w:eastAsia="es-EC"/>
              </w:rPr>
              <w:t>OTRO RESULTADO INTEGRAL:</w:t>
            </w:r>
          </w:p>
        </w:tc>
        <w:tc>
          <w:tcPr>
            <w:tcW w:w="708" w:type="dxa"/>
            <w:vAlign w:val="center"/>
          </w:tcPr>
          <w:p w14:paraId="5744F5E8" w14:textId="77777777" w:rsidR="00190C79" w:rsidRPr="007F7315" w:rsidRDefault="00190C79" w:rsidP="003331EF">
            <w:pPr>
              <w:spacing w:after="0"/>
              <w:rPr>
                <w:rFonts w:ascii="Book Antiqua" w:hAnsi="Book Antiqua" w:cs="Times New Roman"/>
              </w:rPr>
            </w:pPr>
          </w:p>
        </w:tc>
        <w:tc>
          <w:tcPr>
            <w:tcW w:w="1134" w:type="dxa"/>
            <w:vAlign w:val="center"/>
          </w:tcPr>
          <w:p w14:paraId="0B9AAE8F"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8275F4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5D0A9E4C" w14:textId="77777777" w:rsidR="00190C79" w:rsidRPr="007F7315" w:rsidRDefault="00190C79" w:rsidP="00190C79">
            <w:pPr>
              <w:spacing w:after="0"/>
              <w:ind w:right="75"/>
              <w:rPr>
                <w:rFonts w:ascii="Book Antiqua" w:hAnsi="Book Antiqua" w:cs="Times New Roman"/>
                <w:sz w:val="20"/>
                <w:szCs w:val="20"/>
              </w:rPr>
            </w:pPr>
          </w:p>
        </w:tc>
      </w:tr>
      <w:tr w:rsidR="00190C79" w:rsidRPr="00DC43FF" w14:paraId="39A1CDCC" w14:textId="7B67A611" w:rsidTr="00825C2C">
        <w:trPr>
          <w:trHeight w:val="20"/>
        </w:trPr>
        <w:tc>
          <w:tcPr>
            <w:tcW w:w="5529" w:type="dxa"/>
            <w:vAlign w:val="center"/>
          </w:tcPr>
          <w:p w14:paraId="0062FE06" w14:textId="267EF990"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Otros</w:t>
            </w:r>
            <w:r w:rsidRPr="007F7315">
              <w:rPr>
                <w:rFonts w:ascii="Book Antiqua" w:eastAsia="Times New Roman" w:hAnsi="Book Antiqua" w:cs="Calibri"/>
                <w:color w:val="000000"/>
                <w:sz w:val="20"/>
                <w:szCs w:val="20"/>
                <w:lang w:eastAsia="es-EC"/>
              </w:rPr>
              <w:t xml:space="preserve"> </w:t>
            </w:r>
          </w:p>
        </w:tc>
        <w:tc>
          <w:tcPr>
            <w:tcW w:w="708" w:type="dxa"/>
            <w:vAlign w:val="center"/>
          </w:tcPr>
          <w:p w14:paraId="70B7DF6E" w14:textId="77777777" w:rsidR="00190C79" w:rsidRPr="007F7315" w:rsidRDefault="00190C79" w:rsidP="003331EF">
            <w:pPr>
              <w:spacing w:after="0"/>
              <w:rPr>
                <w:rFonts w:ascii="Book Antiqua" w:hAnsi="Book Antiqua" w:cs="Times New Roman"/>
              </w:rPr>
            </w:pPr>
          </w:p>
        </w:tc>
        <w:tc>
          <w:tcPr>
            <w:tcW w:w="1134" w:type="dxa"/>
            <w:vAlign w:val="center"/>
          </w:tcPr>
          <w:p w14:paraId="59036217" w14:textId="486386CF"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(19,797)                 </w:t>
            </w:r>
          </w:p>
        </w:tc>
        <w:tc>
          <w:tcPr>
            <w:tcW w:w="284" w:type="dxa"/>
            <w:vAlign w:val="center"/>
          </w:tcPr>
          <w:p w14:paraId="71D70091"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center"/>
          </w:tcPr>
          <w:p w14:paraId="525ADFEC" w14:textId="00A7E692" w:rsidR="00190C79" w:rsidRPr="0034662B" w:rsidRDefault="00190C79" w:rsidP="00190C79">
            <w:pPr>
              <w:spacing w:after="0" w:line="240" w:lineRule="auto"/>
              <w:ind w:right="75"/>
              <w:jc w:val="right"/>
              <w:rPr>
                <w:rFonts w:ascii="Book Antiqua" w:eastAsia="Times New Roman" w:hAnsi="Book Antiqua" w:cs="Calibri"/>
                <w:sz w:val="20"/>
                <w:szCs w:val="20"/>
                <w:highlight w:val="green"/>
                <w:u w:val="single"/>
                <w:lang w:eastAsia="es-EC"/>
              </w:rPr>
            </w:pPr>
            <w:r w:rsidRPr="00E705DF">
              <w:rPr>
                <w:rFonts w:ascii="Book Antiqua" w:eastAsia="Times New Roman" w:hAnsi="Book Antiqua" w:cs="Calibri"/>
                <w:sz w:val="20"/>
                <w:szCs w:val="20"/>
                <w:u w:val="single"/>
                <w:lang w:eastAsia="es-EC"/>
              </w:rPr>
              <w:t xml:space="preserve">     (2,113) </w:t>
            </w:r>
          </w:p>
        </w:tc>
      </w:tr>
      <w:tr w:rsidR="00190C79" w:rsidRPr="007F7315" w14:paraId="63B33303" w14:textId="034D436B" w:rsidTr="00825C2C">
        <w:trPr>
          <w:trHeight w:val="20"/>
        </w:trPr>
        <w:tc>
          <w:tcPr>
            <w:tcW w:w="5529" w:type="dxa"/>
            <w:vAlign w:val="center"/>
          </w:tcPr>
          <w:p w14:paraId="0F60D1B2" w14:textId="77777777" w:rsidR="00190C79" w:rsidRPr="007F7315" w:rsidRDefault="00190C79" w:rsidP="003331EF">
            <w:pPr>
              <w:spacing w:after="0"/>
              <w:rPr>
                <w:rFonts w:ascii="Book Antiqua" w:hAnsi="Book Antiqua" w:cs="Times New Roman"/>
              </w:rPr>
            </w:pPr>
          </w:p>
        </w:tc>
        <w:tc>
          <w:tcPr>
            <w:tcW w:w="708" w:type="dxa"/>
            <w:vAlign w:val="center"/>
          </w:tcPr>
          <w:p w14:paraId="10595130" w14:textId="77777777" w:rsidR="00190C79" w:rsidRPr="007F7315" w:rsidRDefault="00190C79" w:rsidP="003331EF">
            <w:pPr>
              <w:spacing w:after="0"/>
              <w:rPr>
                <w:rFonts w:ascii="Book Antiqua" w:hAnsi="Book Antiqua" w:cs="Times New Roman"/>
              </w:rPr>
            </w:pPr>
          </w:p>
        </w:tc>
        <w:tc>
          <w:tcPr>
            <w:tcW w:w="1134" w:type="dxa"/>
            <w:vAlign w:val="center"/>
          </w:tcPr>
          <w:p w14:paraId="4D8C68C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1E9C083D"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46201BD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2703F0E1" w14:textId="58D7E064" w:rsidTr="00825C2C">
        <w:trPr>
          <w:trHeight w:val="20"/>
        </w:trPr>
        <w:tc>
          <w:tcPr>
            <w:tcW w:w="5529" w:type="dxa"/>
            <w:vAlign w:val="center"/>
          </w:tcPr>
          <w:p w14:paraId="6CB8EC47" w14:textId="77777777" w:rsidR="00190C79" w:rsidRPr="00461C3C" w:rsidRDefault="00190C79" w:rsidP="003331EF">
            <w:pPr>
              <w:spacing w:after="0" w:line="276" w:lineRule="auto"/>
              <w:ind w:left="-69"/>
              <w:rPr>
                <w:rFonts w:ascii="Book Antiqua" w:eastAsia="Times New Roman" w:hAnsi="Book Antiqua" w:cs="Calibri"/>
                <w:b/>
                <w:bCs/>
                <w:color w:val="000000"/>
                <w:sz w:val="20"/>
                <w:szCs w:val="20"/>
                <w:lang w:eastAsia="es-EC"/>
              </w:rPr>
            </w:pPr>
            <w:r w:rsidRPr="00461C3C">
              <w:rPr>
                <w:rFonts w:ascii="Book Antiqua" w:eastAsia="Times New Roman" w:hAnsi="Book Antiqua" w:cs="Calibri"/>
                <w:b/>
                <w:bCs/>
                <w:color w:val="000000"/>
                <w:sz w:val="20"/>
                <w:szCs w:val="20"/>
                <w:lang w:eastAsia="es-EC"/>
              </w:rPr>
              <w:t>UTILIDAD NETA Y RESULTADO INTEGRAL DEL AÑO</w:t>
            </w:r>
          </w:p>
        </w:tc>
        <w:tc>
          <w:tcPr>
            <w:tcW w:w="708" w:type="dxa"/>
            <w:vAlign w:val="center"/>
          </w:tcPr>
          <w:p w14:paraId="0D4D591B" w14:textId="77777777" w:rsidR="00190C79" w:rsidRPr="00461C3C" w:rsidRDefault="00190C79" w:rsidP="003331EF">
            <w:pPr>
              <w:spacing w:after="0" w:line="276" w:lineRule="auto"/>
              <w:rPr>
                <w:rFonts w:ascii="Book Antiqua" w:hAnsi="Book Antiqua" w:cs="Times New Roman"/>
                <w:u w:val="double"/>
              </w:rPr>
            </w:pPr>
          </w:p>
        </w:tc>
        <w:tc>
          <w:tcPr>
            <w:tcW w:w="1134" w:type="dxa"/>
            <w:vAlign w:val="center"/>
          </w:tcPr>
          <w:p w14:paraId="6B601747" w14:textId="2D378446" w:rsidR="00190C79" w:rsidRPr="00461C3C" w:rsidRDefault="00190C79" w:rsidP="00190C79">
            <w:pPr>
              <w:spacing w:after="0" w:line="276" w:lineRule="auto"/>
              <w:ind w:right="75"/>
              <w:jc w:val="right"/>
              <w:rPr>
                <w:rFonts w:ascii="Book Antiqua" w:hAnsi="Book Antiqua"/>
                <w:sz w:val="20"/>
                <w:szCs w:val="20"/>
                <w:u w:val="double"/>
              </w:rPr>
            </w:pPr>
            <w:r w:rsidRPr="00461C3C">
              <w:rPr>
                <w:rFonts w:ascii="Book Antiqua" w:hAnsi="Book Antiqua" w:cs="Calibri"/>
                <w:color w:val="000000"/>
                <w:sz w:val="20"/>
                <w:szCs w:val="20"/>
                <w:u w:val="double"/>
              </w:rPr>
              <w:t xml:space="preserve">       92,042        </w:t>
            </w:r>
          </w:p>
        </w:tc>
        <w:tc>
          <w:tcPr>
            <w:tcW w:w="284" w:type="dxa"/>
            <w:vAlign w:val="center"/>
          </w:tcPr>
          <w:p w14:paraId="606A0104" w14:textId="77777777" w:rsidR="00190C79" w:rsidRPr="00461C3C" w:rsidRDefault="00190C79" w:rsidP="00190C79">
            <w:pPr>
              <w:spacing w:after="0" w:line="276" w:lineRule="auto"/>
              <w:ind w:right="75"/>
              <w:rPr>
                <w:rFonts w:ascii="Book Antiqua" w:hAnsi="Book Antiqua" w:cs="Times New Roman"/>
                <w:sz w:val="20"/>
                <w:szCs w:val="20"/>
                <w:u w:val="double"/>
              </w:rPr>
            </w:pPr>
          </w:p>
        </w:tc>
        <w:tc>
          <w:tcPr>
            <w:tcW w:w="1277" w:type="dxa"/>
            <w:vAlign w:val="center"/>
          </w:tcPr>
          <w:p w14:paraId="6CC84766" w14:textId="4445213E" w:rsidR="00190C79" w:rsidRPr="00461C3C" w:rsidRDefault="00190C79" w:rsidP="00190C79">
            <w:pPr>
              <w:spacing w:after="0" w:line="276" w:lineRule="auto"/>
              <w:ind w:right="75"/>
              <w:jc w:val="right"/>
              <w:rPr>
                <w:rFonts w:ascii="Book Antiqua" w:eastAsia="Times New Roman" w:hAnsi="Book Antiqua" w:cs="Calibri"/>
                <w:sz w:val="20"/>
                <w:szCs w:val="20"/>
                <w:u w:val="double"/>
                <w:lang w:eastAsia="es-EC"/>
              </w:rPr>
            </w:pPr>
            <w:r w:rsidRPr="00461C3C">
              <w:rPr>
                <w:rFonts w:ascii="Book Antiqua" w:eastAsia="Times New Roman" w:hAnsi="Book Antiqua" w:cs="Calibri"/>
                <w:sz w:val="20"/>
                <w:szCs w:val="20"/>
                <w:u w:val="double"/>
                <w:lang w:eastAsia="es-EC"/>
              </w:rPr>
              <w:t xml:space="preserve">    155,307 </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6FD3E934" w14:textId="5331F35A" w:rsidR="006C26E9" w:rsidRDefault="006C26E9">
      <w:pPr>
        <w:tabs>
          <w:tab w:val="left" w:pos="1276"/>
        </w:tabs>
        <w:spacing w:after="0" w:line="240" w:lineRule="auto"/>
        <w:jc w:val="both"/>
        <w:rPr>
          <w:rFonts w:ascii="Book Antiqua" w:hAnsi="Book Antiqua"/>
          <w:sz w:val="20"/>
          <w:szCs w:val="20"/>
        </w:rPr>
      </w:pPr>
    </w:p>
    <w:p w14:paraId="3E51AC4C" w14:textId="2BB71685" w:rsidR="003331EF" w:rsidRDefault="003331EF">
      <w:pPr>
        <w:tabs>
          <w:tab w:val="left" w:pos="1276"/>
        </w:tabs>
        <w:spacing w:after="0" w:line="240" w:lineRule="auto"/>
        <w:jc w:val="both"/>
        <w:rPr>
          <w:rFonts w:ascii="Book Antiqua" w:hAnsi="Book Antiqua"/>
          <w:sz w:val="20"/>
          <w:szCs w:val="20"/>
        </w:rPr>
      </w:pPr>
    </w:p>
    <w:p w14:paraId="29E7A411" w14:textId="368DD90C" w:rsidR="000F218C" w:rsidRDefault="000F218C">
      <w:pPr>
        <w:tabs>
          <w:tab w:val="left" w:pos="1276"/>
        </w:tabs>
        <w:spacing w:after="0" w:line="240" w:lineRule="auto"/>
        <w:jc w:val="both"/>
        <w:rPr>
          <w:rFonts w:ascii="Book Antiqua" w:hAnsi="Book Antiqua"/>
          <w:sz w:val="20"/>
          <w:szCs w:val="20"/>
        </w:rPr>
      </w:pPr>
    </w:p>
    <w:p w14:paraId="7ACC7606" w14:textId="10D8CE20" w:rsidR="000F218C" w:rsidRDefault="000F218C">
      <w:pPr>
        <w:tabs>
          <w:tab w:val="left" w:pos="1276"/>
        </w:tabs>
        <w:spacing w:after="0" w:line="240" w:lineRule="auto"/>
        <w:jc w:val="both"/>
        <w:rPr>
          <w:rFonts w:ascii="Book Antiqua" w:hAnsi="Book Antiqua"/>
          <w:sz w:val="20"/>
          <w:szCs w:val="20"/>
        </w:rPr>
      </w:pPr>
    </w:p>
    <w:p w14:paraId="4C8A6E25" w14:textId="75B06970" w:rsidR="00A42F93" w:rsidRDefault="00A42F93">
      <w:pPr>
        <w:tabs>
          <w:tab w:val="left" w:pos="1276"/>
        </w:tabs>
        <w:spacing w:after="0" w:line="240" w:lineRule="auto"/>
        <w:jc w:val="both"/>
        <w:rPr>
          <w:rFonts w:ascii="Book Antiqua" w:hAnsi="Book Antiqua"/>
          <w:sz w:val="20"/>
          <w:szCs w:val="20"/>
        </w:rPr>
      </w:pPr>
    </w:p>
    <w:p w14:paraId="179DDEE7" w14:textId="77777777" w:rsidR="003331EF" w:rsidRDefault="003331EF">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457A3237" w:rsidR="006C26E9" w:rsidRDefault="006C26E9">
      <w:pPr>
        <w:tabs>
          <w:tab w:val="left" w:pos="1276"/>
        </w:tabs>
        <w:spacing w:after="0" w:line="240" w:lineRule="auto"/>
        <w:jc w:val="both"/>
        <w:rPr>
          <w:rFonts w:ascii="Book Antiqua" w:hAnsi="Book Antiqua"/>
          <w:sz w:val="20"/>
          <w:szCs w:val="20"/>
        </w:rPr>
      </w:pPr>
    </w:p>
    <w:p w14:paraId="3EBDC63D" w14:textId="77777777" w:rsidR="003331EF" w:rsidRDefault="003331EF">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even" r:id="rId21"/>
          <w:headerReference w:type="default" r:id="rId22"/>
          <w:footerReference w:type="default" r:id="rId23"/>
          <w:headerReference w:type="first" r:id="rId24"/>
          <w:pgSz w:w="12240" w:h="15840"/>
          <w:pgMar w:top="1417" w:right="1701" w:bottom="1417" w:left="1701" w:header="708" w:footer="708" w:gutter="0"/>
          <w:cols w:space="720"/>
          <w:formProt w:val="0"/>
          <w:docGrid w:linePitch="360" w:charSpace="4096"/>
        </w:sectPr>
      </w:pPr>
    </w:p>
    <w:p w14:paraId="094F29C4" w14:textId="6E499EF7" w:rsidR="006C26E9" w:rsidRDefault="006C26E9">
      <w:pPr>
        <w:tabs>
          <w:tab w:val="left" w:pos="1276"/>
          <w:tab w:val="left" w:pos="6989"/>
        </w:tabs>
        <w:spacing w:after="0" w:line="276" w:lineRule="auto"/>
        <w:jc w:val="both"/>
        <w:rPr>
          <w:rFonts w:ascii="Book Antiqua" w:hAnsi="Book Antiqua"/>
          <w:sz w:val="20"/>
          <w:szCs w:val="20"/>
        </w:rPr>
      </w:pPr>
    </w:p>
    <w:tbl>
      <w:tblPr>
        <w:tblW w:w="5011" w:type="pct"/>
        <w:tblLayout w:type="fixed"/>
        <w:tblCellMar>
          <w:left w:w="70" w:type="dxa"/>
          <w:right w:w="70" w:type="dxa"/>
        </w:tblCellMar>
        <w:tblLook w:val="04A0" w:firstRow="1" w:lastRow="0" w:firstColumn="1" w:lastColumn="0" w:noHBand="0" w:noVBand="1"/>
      </w:tblPr>
      <w:tblGrid>
        <w:gridCol w:w="4827"/>
        <w:gridCol w:w="1288"/>
        <w:gridCol w:w="2252"/>
        <w:gridCol w:w="1285"/>
        <w:gridCol w:w="1809"/>
        <w:gridCol w:w="1572"/>
      </w:tblGrid>
      <w:tr w:rsidR="0080683A" w:rsidRPr="00702F45" w14:paraId="3D448C32" w14:textId="77777777" w:rsidTr="0080683A">
        <w:trPr>
          <w:trHeight w:val="780"/>
        </w:trPr>
        <w:tc>
          <w:tcPr>
            <w:tcW w:w="1852" w:type="pct"/>
            <w:tcBorders>
              <w:top w:val="nil"/>
              <w:left w:val="nil"/>
              <w:bottom w:val="nil"/>
              <w:right w:val="nil"/>
            </w:tcBorders>
            <w:shd w:val="clear" w:color="auto" w:fill="auto"/>
            <w:noWrap/>
            <w:vAlign w:val="center"/>
            <w:hideMark/>
          </w:tcPr>
          <w:p w14:paraId="270FE35A" w14:textId="77777777" w:rsidR="0080683A" w:rsidRPr="00702F45" w:rsidRDefault="0080683A" w:rsidP="00961A7A">
            <w:pPr>
              <w:suppressAutoHyphens w:val="0"/>
              <w:spacing w:after="0" w:line="240" w:lineRule="auto"/>
              <w:rPr>
                <w:rFonts w:ascii="Times New Roman" w:eastAsia="Times New Roman" w:hAnsi="Times New Roman" w:cs="Times New Roman"/>
                <w:sz w:val="20"/>
                <w:szCs w:val="20"/>
                <w:lang w:eastAsia="es-EC"/>
              </w:rPr>
            </w:pPr>
          </w:p>
        </w:tc>
        <w:tc>
          <w:tcPr>
            <w:tcW w:w="494" w:type="pct"/>
            <w:tcBorders>
              <w:top w:val="nil"/>
              <w:left w:val="nil"/>
              <w:bottom w:val="nil"/>
              <w:right w:val="nil"/>
            </w:tcBorders>
            <w:shd w:val="clear" w:color="auto" w:fill="auto"/>
            <w:vAlign w:val="bottom"/>
            <w:hideMark/>
          </w:tcPr>
          <w:p w14:paraId="2791BEC6"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Capital </w:t>
            </w:r>
            <w:r w:rsidRPr="00702F45">
              <w:rPr>
                <w:rFonts w:ascii="Book Antiqua" w:eastAsia="Times New Roman" w:hAnsi="Book Antiqua" w:cs="Calibri"/>
                <w:b/>
                <w:bCs/>
                <w:color w:val="000000"/>
                <w:sz w:val="20"/>
                <w:szCs w:val="20"/>
                <w:u w:val="single"/>
                <w:lang w:eastAsia="es-EC"/>
              </w:rPr>
              <w:t>Social</w:t>
            </w:r>
          </w:p>
        </w:tc>
        <w:tc>
          <w:tcPr>
            <w:tcW w:w="864" w:type="pct"/>
            <w:tcBorders>
              <w:top w:val="nil"/>
              <w:left w:val="nil"/>
              <w:bottom w:val="nil"/>
              <w:right w:val="nil"/>
            </w:tcBorders>
            <w:shd w:val="clear" w:color="auto" w:fill="auto"/>
            <w:vAlign w:val="bottom"/>
            <w:hideMark/>
          </w:tcPr>
          <w:p w14:paraId="786558E9" w14:textId="77777777" w:rsidR="0080683A"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Aporte para </w:t>
            </w:r>
          </w:p>
          <w:p w14:paraId="1D508BEC" w14:textId="31612F6E" w:rsidR="0080683A" w:rsidRPr="0034662B"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34662B">
              <w:rPr>
                <w:rFonts w:ascii="Book Antiqua" w:eastAsia="Times New Roman" w:hAnsi="Book Antiqua" w:cs="Calibri"/>
                <w:b/>
                <w:bCs/>
                <w:color w:val="000000"/>
                <w:sz w:val="20"/>
                <w:szCs w:val="20"/>
                <w:u w:val="single"/>
                <w:lang w:eastAsia="es-EC"/>
              </w:rPr>
              <w:t>Aumento de Capital</w:t>
            </w:r>
          </w:p>
        </w:tc>
        <w:tc>
          <w:tcPr>
            <w:tcW w:w="493" w:type="pct"/>
            <w:tcBorders>
              <w:top w:val="nil"/>
              <w:left w:val="nil"/>
              <w:bottom w:val="nil"/>
              <w:right w:val="nil"/>
            </w:tcBorders>
            <w:shd w:val="clear" w:color="auto" w:fill="auto"/>
            <w:vAlign w:val="bottom"/>
            <w:hideMark/>
          </w:tcPr>
          <w:p w14:paraId="361495FB"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Reserva </w:t>
            </w:r>
            <w:r w:rsidRPr="00702F45">
              <w:rPr>
                <w:rFonts w:ascii="Book Antiqua" w:eastAsia="Times New Roman" w:hAnsi="Book Antiqua" w:cs="Calibri"/>
                <w:b/>
                <w:bCs/>
                <w:color w:val="000000"/>
                <w:sz w:val="20"/>
                <w:szCs w:val="20"/>
                <w:u w:val="single"/>
                <w:lang w:eastAsia="es-EC"/>
              </w:rPr>
              <w:t>Legal</w:t>
            </w:r>
          </w:p>
        </w:tc>
        <w:tc>
          <w:tcPr>
            <w:tcW w:w="694" w:type="pct"/>
            <w:tcBorders>
              <w:top w:val="nil"/>
              <w:left w:val="nil"/>
              <w:bottom w:val="nil"/>
              <w:right w:val="nil"/>
            </w:tcBorders>
            <w:shd w:val="clear" w:color="auto" w:fill="auto"/>
            <w:vAlign w:val="bottom"/>
            <w:hideMark/>
          </w:tcPr>
          <w:p w14:paraId="435726E1"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lang w:eastAsia="es-EC"/>
              </w:rPr>
              <w:t>Déficit</w:t>
            </w:r>
            <w:r w:rsidRPr="00702F45">
              <w:rPr>
                <w:rFonts w:ascii="Book Antiqua" w:eastAsia="Times New Roman" w:hAnsi="Book Antiqua" w:cs="Calibri"/>
                <w:b/>
                <w:bCs/>
                <w:color w:val="000000"/>
                <w:sz w:val="20"/>
                <w:szCs w:val="20"/>
                <w:u w:val="single"/>
                <w:lang w:eastAsia="es-EC"/>
              </w:rPr>
              <w:t xml:space="preserve"> </w:t>
            </w:r>
          </w:p>
          <w:p w14:paraId="4BE97EDA" w14:textId="7E7400FF"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u w:val="single"/>
                <w:lang w:eastAsia="es-EC"/>
              </w:rPr>
              <w:t>Acumulado</w:t>
            </w:r>
          </w:p>
        </w:tc>
        <w:tc>
          <w:tcPr>
            <w:tcW w:w="603" w:type="pct"/>
            <w:tcBorders>
              <w:top w:val="nil"/>
              <w:left w:val="nil"/>
              <w:bottom w:val="nil"/>
              <w:right w:val="nil"/>
            </w:tcBorders>
            <w:shd w:val="clear" w:color="auto" w:fill="auto"/>
            <w:vAlign w:val="bottom"/>
            <w:hideMark/>
          </w:tcPr>
          <w:p w14:paraId="57B45C44"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u w:val="single"/>
                <w:lang w:eastAsia="es-EC"/>
              </w:rPr>
              <w:t>Total</w:t>
            </w:r>
          </w:p>
        </w:tc>
      </w:tr>
      <w:tr w:rsidR="00961A7A" w:rsidRPr="00702F45" w14:paraId="76D7AEE9" w14:textId="77777777" w:rsidTr="0080683A">
        <w:trPr>
          <w:trHeight w:val="273"/>
        </w:trPr>
        <w:tc>
          <w:tcPr>
            <w:tcW w:w="1852" w:type="pct"/>
            <w:tcBorders>
              <w:top w:val="nil"/>
              <w:left w:val="nil"/>
              <w:bottom w:val="nil"/>
              <w:right w:val="nil"/>
            </w:tcBorders>
            <w:shd w:val="clear" w:color="auto" w:fill="auto"/>
            <w:noWrap/>
            <w:vAlign w:val="center"/>
            <w:hideMark/>
          </w:tcPr>
          <w:p w14:paraId="09C33ECC"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u w:val="single"/>
                <w:lang w:eastAsia="es-EC"/>
              </w:rPr>
            </w:pPr>
          </w:p>
        </w:tc>
        <w:tc>
          <w:tcPr>
            <w:tcW w:w="3148" w:type="pct"/>
            <w:gridSpan w:val="5"/>
            <w:tcBorders>
              <w:top w:val="nil"/>
              <w:left w:val="nil"/>
              <w:bottom w:val="nil"/>
              <w:right w:val="nil"/>
            </w:tcBorders>
            <w:shd w:val="clear" w:color="auto" w:fill="auto"/>
            <w:noWrap/>
            <w:vAlign w:val="center"/>
            <w:hideMark/>
          </w:tcPr>
          <w:p w14:paraId="224CC96A"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(En US dólares)</w:t>
            </w:r>
          </w:p>
        </w:tc>
      </w:tr>
      <w:tr w:rsidR="0080683A" w:rsidRPr="00702F45" w14:paraId="59CC51DE" w14:textId="77777777" w:rsidTr="0080683A">
        <w:trPr>
          <w:trHeight w:val="273"/>
        </w:trPr>
        <w:tc>
          <w:tcPr>
            <w:tcW w:w="1852" w:type="pct"/>
            <w:tcBorders>
              <w:top w:val="nil"/>
              <w:left w:val="nil"/>
              <w:bottom w:val="nil"/>
              <w:right w:val="nil"/>
            </w:tcBorders>
            <w:shd w:val="clear" w:color="auto" w:fill="auto"/>
            <w:noWrap/>
            <w:vAlign w:val="center"/>
            <w:hideMark/>
          </w:tcPr>
          <w:p w14:paraId="4B5E24D1" w14:textId="77777777" w:rsidR="0080683A" w:rsidRPr="00702F45" w:rsidRDefault="0080683A" w:rsidP="00961A7A">
            <w:pPr>
              <w:suppressAutoHyphens w:val="0"/>
              <w:spacing w:after="0" w:line="240"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1 de enero de 2020</w:t>
            </w:r>
          </w:p>
        </w:tc>
        <w:tc>
          <w:tcPr>
            <w:tcW w:w="494" w:type="pct"/>
            <w:tcBorders>
              <w:top w:val="nil"/>
              <w:left w:val="nil"/>
              <w:bottom w:val="nil"/>
              <w:right w:val="nil"/>
            </w:tcBorders>
            <w:shd w:val="clear" w:color="auto" w:fill="auto"/>
            <w:noWrap/>
            <w:vAlign w:val="center"/>
            <w:hideMark/>
          </w:tcPr>
          <w:p w14:paraId="75B74FA6" w14:textId="25822673" w:rsidR="0080683A" w:rsidRPr="00702F45" w:rsidRDefault="0080683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864" w:type="pct"/>
            <w:tcBorders>
              <w:top w:val="nil"/>
              <w:left w:val="nil"/>
              <w:bottom w:val="nil"/>
              <w:right w:val="nil"/>
            </w:tcBorders>
            <w:shd w:val="clear" w:color="auto" w:fill="auto"/>
            <w:noWrap/>
            <w:vAlign w:val="center"/>
            <w:hideMark/>
          </w:tcPr>
          <w:p w14:paraId="14777876" w14:textId="4F11FA35" w:rsidR="0080683A" w:rsidRPr="00702F45" w:rsidRDefault="0080683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406,800</w:t>
            </w:r>
          </w:p>
        </w:tc>
        <w:tc>
          <w:tcPr>
            <w:tcW w:w="493" w:type="pct"/>
            <w:tcBorders>
              <w:top w:val="nil"/>
              <w:left w:val="nil"/>
              <w:bottom w:val="nil"/>
              <w:right w:val="nil"/>
            </w:tcBorders>
            <w:shd w:val="clear" w:color="auto" w:fill="auto"/>
            <w:noWrap/>
            <w:vAlign w:val="center"/>
            <w:hideMark/>
          </w:tcPr>
          <w:p w14:paraId="465502BC" w14:textId="6AE21732" w:rsidR="0080683A" w:rsidRPr="00702F45" w:rsidRDefault="0080683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0</w:t>
            </w:r>
          </w:p>
        </w:tc>
        <w:tc>
          <w:tcPr>
            <w:tcW w:w="694" w:type="pct"/>
            <w:tcBorders>
              <w:top w:val="nil"/>
              <w:left w:val="nil"/>
              <w:bottom w:val="nil"/>
              <w:right w:val="nil"/>
            </w:tcBorders>
            <w:shd w:val="clear" w:color="auto" w:fill="auto"/>
            <w:noWrap/>
            <w:vAlign w:val="center"/>
            <w:hideMark/>
          </w:tcPr>
          <w:p w14:paraId="09D667BA" w14:textId="225147AA" w:rsidR="0080683A" w:rsidRPr="00702F45" w:rsidRDefault="0080683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(3,673,359)</w:t>
            </w:r>
          </w:p>
        </w:tc>
        <w:tc>
          <w:tcPr>
            <w:tcW w:w="603" w:type="pct"/>
            <w:tcBorders>
              <w:top w:val="nil"/>
              <w:left w:val="nil"/>
              <w:bottom w:val="nil"/>
              <w:right w:val="nil"/>
            </w:tcBorders>
            <w:shd w:val="clear" w:color="auto" w:fill="auto"/>
            <w:noWrap/>
            <w:vAlign w:val="center"/>
            <w:hideMark/>
          </w:tcPr>
          <w:p w14:paraId="0155F608" w14:textId="141C4B14" w:rsidR="0080683A" w:rsidRPr="00702F45" w:rsidRDefault="0080683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394,841</w:t>
            </w:r>
          </w:p>
        </w:tc>
      </w:tr>
      <w:tr w:rsidR="0080683A" w:rsidRPr="00702F45" w14:paraId="15FEE14D" w14:textId="77777777" w:rsidTr="0080683A">
        <w:trPr>
          <w:trHeight w:val="273"/>
        </w:trPr>
        <w:tc>
          <w:tcPr>
            <w:tcW w:w="1852" w:type="pct"/>
            <w:tcBorders>
              <w:top w:val="nil"/>
              <w:left w:val="nil"/>
              <w:bottom w:val="nil"/>
              <w:right w:val="nil"/>
            </w:tcBorders>
            <w:shd w:val="clear" w:color="auto" w:fill="auto"/>
            <w:noWrap/>
            <w:vAlign w:val="center"/>
            <w:hideMark/>
          </w:tcPr>
          <w:p w14:paraId="0E6D9E00" w14:textId="77777777" w:rsidR="0080683A" w:rsidRPr="00702F45" w:rsidRDefault="0080683A" w:rsidP="00961A7A">
            <w:pPr>
              <w:suppressAutoHyphens w:val="0"/>
              <w:spacing w:after="0" w:line="240" w:lineRule="auto"/>
              <w:jc w:val="right"/>
              <w:rPr>
                <w:rFonts w:ascii="Book Antiqua" w:eastAsia="Times New Roman" w:hAnsi="Book Antiqua" w:cs="Calibri"/>
                <w:b/>
                <w:bCs/>
                <w:color w:val="000000"/>
                <w:sz w:val="20"/>
                <w:szCs w:val="20"/>
                <w:lang w:eastAsia="es-EC"/>
              </w:rPr>
            </w:pPr>
          </w:p>
        </w:tc>
        <w:tc>
          <w:tcPr>
            <w:tcW w:w="494" w:type="pct"/>
            <w:tcBorders>
              <w:top w:val="nil"/>
              <w:left w:val="nil"/>
              <w:bottom w:val="nil"/>
              <w:right w:val="nil"/>
            </w:tcBorders>
            <w:shd w:val="clear" w:color="auto" w:fill="auto"/>
            <w:noWrap/>
            <w:vAlign w:val="center"/>
            <w:hideMark/>
          </w:tcPr>
          <w:p w14:paraId="1E53179B" w14:textId="77777777" w:rsidR="0080683A" w:rsidRPr="00702F45" w:rsidRDefault="0080683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864" w:type="pct"/>
            <w:tcBorders>
              <w:top w:val="nil"/>
              <w:left w:val="nil"/>
              <w:bottom w:val="nil"/>
              <w:right w:val="nil"/>
            </w:tcBorders>
            <w:shd w:val="clear" w:color="auto" w:fill="auto"/>
            <w:noWrap/>
            <w:vAlign w:val="center"/>
            <w:hideMark/>
          </w:tcPr>
          <w:p w14:paraId="74BD5239" w14:textId="77777777" w:rsidR="0080683A" w:rsidRPr="00702F45" w:rsidRDefault="0080683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93" w:type="pct"/>
            <w:tcBorders>
              <w:top w:val="nil"/>
              <w:left w:val="nil"/>
              <w:bottom w:val="nil"/>
              <w:right w:val="nil"/>
            </w:tcBorders>
            <w:shd w:val="clear" w:color="auto" w:fill="auto"/>
            <w:noWrap/>
            <w:vAlign w:val="center"/>
            <w:hideMark/>
          </w:tcPr>
          <w:p w14:paraId="1E084866" w14:textId="77777777" w:rsidR="0080683A" w:rsidRPr="00702F45" w:rsidRDefault="0080683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94" w:type="pct"/>
            <w:tcBorders>
              <w:top w:val="nil"/>
              <w:left w:val="nil"/>
              <w:bottom w:val="nil"/>
              <w:right w:val="nil"/>
            </w:tcBorders>
            <w:shd w:val="clear" w:color="auto" w:fill="auto"/>
            <w:noWrap/>
            <w:vAlign w:val="center"/>
            <w:hideMark/>
          </w:tcPr>
          <w:p w14:paraId="07F72914" w14:textId="77777777" w:rsidR="0080683A" w:rsidRPr="00702F45" w:rsidRDefault="0080683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603" w:type="pct"/>
            <w:tcBorders>
              <w:top w:val="nil"/>
              <w:left w:val="nil"/>
              <w:bottom w:val="nil"/>
              <w:right w:val="nil"/>
            </w:tcBorders>
            <w:shd w:val="clear" w:color="auto" w:fill="auto"/>
            <w:noWrap/>
            <w:vAlign w:val="center"/>
            <w:hideMark/>
          </w:tcPr>
          <w:p w14:paraId="2FEF9A4A" w14:textId="77777777" w:rsidR="0080683A" w:rsidRPr="00702F45" w:rsidRDefault="0080683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80683A" w:rsidRPr="00702F45" w14:paraId="4DDBEA6D" w14:textId="77777777" w:rsidTr="0080683A">
        <w:trPr>
          <w:trHeight w:val="273"/>
        </w:trPr>
        <w:tc>
          <w:tcPr>
            <w:tcW w:w="1852" w:type="pct"/>
            <w:tcBorders>
              <w:top w:val="nil"/>
              <w:left w:val="nil"/>
              <w:bottom w:val="nil"/>
              <w:right w:val="nil"/>
            </w:tcBorders>
            <w:shd w:val="clear" w:color="auto" w:fill="auto"/>
            <w:noWrap/>
            <w:vAlign w:val="center"/>
            <w:hideMark/>
          </w:tcPr>
          <w:p w14:paraId="6E160755" w14:textId="77777777" w:rsidR="0080683A" w:rsidRPr="0034662B" w:rsidRDefault="0080683A" w:rsidP="00961A7A">
            <w:pPr>
              <w:suppressAutoHyphens w:val="0"/>
              <w:spacing w:after="0" w:line="240" w:lineRule="auto"/>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Efecto de implementación de NIIF 9</w:t>
            </w:r>
          </w:p>
        </w:tc>
        <w:tc>
          <w:tcPr>
            <w:tcW w:w="494" w:type="pct"/>
            <w:tcBorders>
              <w:top w:val="nil"/>
              <w:left w:val="nil"/>
              <w:bottom w:val="nil"/>
              <w:right w:val="nil"/>
            </w:tcBorders>
            <w:shd w:val="clear" w:color="auto" w:fill="auto"/>
            <w:noWrap/>
            <w:vAlign w:val="center"/>
            <w:hideMark/>
          </w:tcPr>
          <w:p w14:paraId="5E244934" w14:textId="65D94376" w:rsidR="0080683A" w:rsidRPr="0034662B" w:rsidRDefault="0080683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864" w:type="pct"/>
            <w:tcBorders>
              <w:top w:val="nil"/>
              <w:left w:val="nil"/>
              <w:bottom w:val="nil"/>
              <w:right w:val="nil"/>
            </w:tcBorders>
            <w:shd w:val="clear" w:color="auto" w:fill="auto"/>
            <w:noWrap/>
            <w:vAlign w:val="center"/>
            <w:hideMark/>
          </w:tcPr>
          <w:p w14:paraId="31193D83" w14:textId="5CDFE1DC" w:rsidR="0080683A" w:rsidRPr="0034662B" w:rsidRDefault="0080683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493" w:type="pct"/>
            <w:tcBorders>
              <w:top w:val="nil"/>
              <w:left w:val="nil"/>
              <w:bottom w:val="nil"/>
              <w:right w:val="nil"/>
            </w:tcBorders>
            <w:shd w:val="clear" w:color="auto" w:fill="auto"/>
            <w:noWrap/>
            <w:vAlign w:val="center"/>
            <w:hideMark/>
          </w:tcPr>
          <w:p w14:paraId="30599A77" w14:textId="5BA5816A" w:rsidR="0080683A" w:rsidRPr="0034662B" w:rsidRDefault="0080683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694" w:type="pct"/>
            <w:tcBorders>
              <w:top w:val="nil"/>
              <w:left w:val="nil"/>
              <w:bottom w:val="nil"/>
              <w:right w:val="nil"/>
            </w:tcBorders>
            <w:shd w:val="clear" w:color="auto" w:fill="auto"/>
            <w:noWrap/>
            <w:vAlign w:val="center"/>
            <w:hideMark/>
          </w:tcPr>
          <w:p w14:paraId="0418D9C9" w14:textId="0C308AB9" w:rsidR="0080683A" w:rsidRPr="0034662B"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(50,758)</w:t>
            </w:r>
          </w:p>
        </w:tc>
        <w:tc>
          <w:tcPr>
            <w:tcW w:w="603" w:type="pct"/>
            <w:tcBorders>
              <w:top w:val="nil"/>
              <w:left w:val="nil"/>
              <w:bottom w:val="nil"/>
              <w:right w:val="nil"/>
            </w:tcBorders>
            <w:shd w:val="clear" w:color="auto" w:fill="auto"/>
            <w:noWrap/>
            <w:vAlign w:val="center"/>
            <w:hideMark/>
          </w:tcPr>
          <w:p w14:paraId="4867B6C8" w14:textId="5270A624"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(50,758)</w:t>
            </w:r>
          </w:p>
        </w:tc>
      </w:tr>
      <w:tr w:rsidR="0080683A" w:rsidRPr="00702F45" w14:paraId="400A76AC" w14:textId="77777777" w:rsidTr="0080683A">
        <w:trPr>
          <w:trHeight w:val="273"/>
        </w:trPr>
        <w:tc>
          <w:tcPr>
            <w:tcW w:w="1852" w:type="pct"/>
            <w:tcBorders>
              <w:top w:val="nil"/>
              <w:left w:val="nil"/>
              <w:bottom w:val="nil"/>
              <w:right w:val="nil"/>
            </w:tcBorders>
            <w:shd w:val="clear" w:color="auto" w:fill="auto"/>
            <w:noWrap/>
            <w:vAlign w:val="center"/>
            <w:hideMark/>
          </w:tcPr>
          <w:p w14:paraId="08BD344A" w14:textId="77777777" w:rsidR="0080683A" w:rsidRPr="00702F45" w:rsidRDefault="0080683A" w:rsidP="00961A7A">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Apropiación para reserva legal</w:t>
            </w:r>
          </w:p>
        </w:tc>
        <w:tc>
          <w:tcPr>
            <w:tcW w:w="494" w:type="pct"/>
            <w:tcBorders>
              <w:top w:val="nil"/>
              <w:left w:val="nil"/>
              <w:bottom w:val="nil"/>
              <w:right w:val="nil"/>
            </w:tcBorders>
            <w:shd w:val="clear" w:color="auto" w:fill="auto"/>
            <w:noWrap/>
            <w:vAlign w:val="center"/>
            <w:hideMark/>
          </w:tcPr>
          <w:p w14:paraId="5D8BA272" w14:textId="68747D78" w:rsidR="0080683A" w:rsidRPr="00702F45" w:rsidRDefault="0080683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864" w:type="pct"/>
            <w:tcBorders>
              <w:top w:val="nil"/>
              <w:left w:val="nil"/>
              <w:bottom w:val="nil"/>
              <w:right w:val="nil"/>
            </w:tcBorders>
            <w:shd w:val="clear" w:color="auto" w:fill="auto"/>
            <w:noWrap/>
            <w:vAlign w:val="center"/>
            <w:hideMark/>
          </w:tcPr>
          <w:p w14:paraId="50E3C5A8" w14:textId="505A723C" w:rsidR="0080683A" w:rsidRPr="00702F45" w:rsidRDefault="0080683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493" w:type="pct"/>
            <w:tcBorders>
              <w:top w:val="nil"/>
              <w:left w:val="nil"/>
              <w:bottom w:val="nil"/>
              <w:right w:val="nil"/>
            </w:tcBorders>
            <w:shd w:val="clear" w:color="auto" w:fill="auto"/>
            <w:noWrap/>
            <w:vAlign w:val="center"/>
            <w:hideMark/>
          </w:tcPr>
          <w:p w14:paraId="4D229A7E" w14:textId="1E4AF7F0" w:rsidR="0080683A" w:rsidRPr="00702F45" w:rsidRDefault="0080683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94" w:type="pct"/>
            <w:tcBorders>
              <w:top w:val="nil"/>
              <w:left w:val="nil"/>
              <w:bottom w:val="nil"/>
              <w:right w:val="nil"/>
            </w:tcBorders>
            <w:shd w:val="clear" w:color="auto" w:fill="auto"/>
            <w:noWrap/>
            <w:vAlign w:val="center"/>
            <w:hideMark/>
          </w:tcPr>
          <w:p w14:paraId="2E1EE823" w14:textId="1FFEF428"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03" w:type="pct"/>
            <w:tcBorders>
              <w:top w:val="nil"/>
              <w:left w:val="nil"/>
              <w:bottom w:val="nil"/>
              <w:right w:val="nil"/>
            </w:tcBorders>
            <w:shd w:val="clear" w:color="auto" w:fill="auto"/>
            <w:noWrap/>
            <w:vAlign w:val="center"/>
            <w:hideMark/>
          </w:tcPr>
          <w:p w14:paraId="72BC620D" w14:textId="1D3C14E6"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r>
      <w:tr w:rsidR="0080683A" w:rsidRPr="00702F45" w14:paraId="301FA32E" w14:textId="77777777" w:rsidTr="0080683A">
        <w:trPr>
          <w:trHeight w:val="273"/>
        </w:trPr>
        <w:tc>
          <w:tcPr>
            <w:tcW w:w="1852" w:type="pct"/>
            <w:tcBorders>
              <w:top w:val="nil"/>
              <w:left w:val="nil"/>
              <w:bottom w:val="nil"/>
              <w:right w:val="nil"/>
            </w:tcBorders>
            <w:shd w:val="clear" w:color="auto" w:fill="auto"/>
            <w:noWrap/>
            <w:vAlign w:val="center"/>
            <w:hideMark/>
          </w:tcPr>
          <w:p w14:paraId="6C777854" w14:textId="77777777" w:rsidR="0080683A" w:rsidRPr="00702F45" w:rsidRDefault="0080683A" w:rsidP="00961A7A">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Utilidad neta</w:t>
            </w:r>
          </w:p>
        </w:tc>
        <w:tc>
          <w:tcPr>
            <w:tcW w:w="494" w:type="pct"/>
            <w:tcBorders>
              <w:top w:val="nil"/>
              <w:left w:val="nil"/>
              <w:bottom w:val="nil"/>
              <w:right w:val="nil"/>
            </w:tcBorders>
            <w:shd w:val="clear" w:color="auto" w:fill="auto"/>
            <w:noWrap/>
            <w:vAlign w:val="center"/>
            <w:hideMark/>
          </w:tcPr>
          <w:p w14:paraId="3E50122C" w14:textId="69E5AA08" w:rsidR="0080683A" w:rsidRPr="00702F45" w:rsidRDefault="0080683A" w:rsidP="00024863">
            <w:pPr>
              <w:suppressAutoHyphens w:val="0"/>
              <w:spacing w:after="0" w:line="240" w:lineRule="auto"/>
              <w:ind w:right="1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864" w:type="pct"/>
            <w:tcBorders>
              <w:top w:val="nil"/>
              <w:left w:val="nil"/>
              <w:bottom w:val="nil"/>
              <w:right w:val="nil"/>
            </w:tcBorders>
            <w:shd w:val="clear" w:color="auto" w:fill="auto"/>
            <w:noWrap/>
            <w:vAlign w:val="center"/>
            <w:hideMark/>
          </w:tcPr>
          <w:p w14:paraId="20D5EBF1" w14:textId="45FF5D4E" w:rsidR="0080683A" w:rsidRPr="00702F45" w:rsidRDefault="0080683A" w:rsidP="00024863">
            <w:pPr>
              <w:suppressAutoHyphens w:val="0"/>
              <w:spacing w:after="0" w:line="240" w:lineRule="auto"/>
              <w:ind w:right="4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493" w:type="pct"/>
            <w:tcBorders>
              <w:top w:val="nil"/>
              <w:left w:val="nil"/>
              <w:bottom w:val="nil"/>
              <w:right w:val="nil"/>
            </w:tcBorders>
            <w:shd w:val="clear" w:color="auto" w:fill="auto"/>
            <w:noWrap/>
            <w:vAlign w:val="center"/>
            <w:hideMark/>
          </w:tcPr>
          <w:p w14:paraId="49C93ABE" w14:textId="52169017" w:rsidR="0080683A" w:rsidRPr="00702F45" w:rsidRDefault="0080683A" w:rsidP="00024863">
            <w:pPr>
              <w:suppressAutoHyphens w:val="0"/>
              <w:spacing w:after="0" w:line="240" w:lineRule="auto"/>
              <w:ind w:right="7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694" w:type="pct"/>
            <w:tcBorders>
              <w:top w:val="nil"/>
              <w:left w:val="nil"/>
              <w:bottom w:val="nil"/>
              <w:right w:val="nil"/>
            </w:tcBorders>
            <w:shd w:val="clear" w:color="auto" w:fill="auto"/>
            <w:noWrap/>
            <w:vAlign w:val="center"/>
            <w:hideMark/>
          </w:tcPr>
          <w:p w14:paraId="5ECE93BC" w14:textId="1AFA357A"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155,307</w:t>
            </w:r>
          </w:p>
        </w:tc>
        <w:tc>
          <w:tcPr>
            <w:tcW w:w="603" w:type="pct"/>
            <w:tcBorders>
              <w:top w:val="nil"/>
              <w:left w:val="nil"/>
              <w:bottom w:val="nil"/>
              <w:right w:val="nil"/>
            </w:tcBorders>
            <w:shd w:val="clear" w:color="auto" w:fill="auto"/>
            <w:noWrap/>
            <w:vAlign w:val="center"/>
            <w:hideMark/>
          </w:tcPr>
          <w:p w14:paraId="360670BC" w14:textId="0BE258E6"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155,307</w:t>
            </w:r>
          </w:p>
        </w:tc>
      </w:tr>
      <w:tr w:rsidR="0080683A" w:rsidRPr="00702F45" w14:paraId="6F05BD95" w14:textId="77777777" w:rsidTr="0080683A">
        <w:trPr>
          <w:trHeight w:val="273"/>
        </w:trPr>
        <w:tc>
          <w:tcPr>
            <w:tcW w:w="1852" w:type="pct"/>
            <w:tcBorders>
              <w:top w:val="nil"/>
              <w:left w:val="nil"/>
              <w:bottom w:val="nil"/>
              <w:right w:val="nil"/>
            </w:tcBorders>
            <w:shd w:val="clear" w:color="auto" w:fill="auto"/>
            <w:noWrap/>
            <w:vAlign w:val="center"/>
            <w:hideMark/>
          </w:tcPr>
          <w:p w14:paraId="48C3EF1B" w14:textId="77777777" w:rsidR="0080683A" w:rsidRPr="00702F45" w:rsidRDefault="0080683A" w:rsidP="00961A7A">
            <w:pPr>
              <w:suppressAutoHyphens w:val="0"/>
              <w:spacing w:after="0" w:line="240"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31 de diciembre de 2020</w:t>
            </w:r>
          </w:p>
        </w:tc>
        <w:tc>
          <w:tcPr>
            <w:tcW w:w="494" w:type="pct"/>
            <w:tcBorders>
              <w:top w:val="nil"/>
              <w:left w:val="nil"/>
              <w:bottom w:val="nil"/>
              <w:right w:val="nil"/>
            </w:tcBorders>
            <w:shd w:val="clear" w:color="auto" w:fill="auto"/>
            <w:noWrap/>
            <w:vAlign w:val="center"/>
            <w:hideMark/>
          </w:tcPr>
          <w:p w14:paraId="1FB8BF05" w14:textId="6A5FF659" w:rsidR="0080683A" w:rsidRPr="00702F45" w:rsidRDefault="0080683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864" w:type="pct"/>
            <w:tcBorders>
              <w:top w:val="nil"/>
              <w:left w:val="nil"/>
              <w:bottom w:val="nil"/>
              <w:right w:val="nil"/>
            </w:tcBorders>
            <w:shd w:val="clear" w:color="auto" w:fill="auto"/>
            <w:noWrap/>
            <w:vAlign w:val="center"/>
            <w:hideMark/>
          </w:tcPr>
          <w:p w14:paraId="0D84DEFD" w14:textId="3FC6B2FC" w:rsidR="0080683A" w:rsidRPr="00702F45" w:rsidRDefault="0080683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406,800</w:t>
            </w:r>
          </w:p>
        </w:tc>
        <w:tc>
          <w:tcPr>
            <w:tcW w:w="493" w:type="pct"/>
            <w:tcBorders>
              <w:top w:val="nil"/>
              <w:left w:val="nil"/>
              <w:bottom w:val="nil"/>
              <w:right w:val="nil"/>
            </w:tcBorders>
            <w:shd w:val="clear" w:color="auto" w:fill="auto"/>
            <w:noWrap/>
            <w:vAlign w:val="center"/>
            <w:hideMark/>
          </w:tcPr>
          <w:p w14:paraId="3D6B3DEB" w14:textId="0F1F1655" w:rsidR="0080683A" w:rsidRPr="00702F45" w:rsidRDefault="0080683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104,043</w:t>
            </w:r>
          </w:p>
        </w:tc>
        <w:tc>
          <w:tcPr>
            <w:tcW w:w="694" w:type="pct"/>
            <w:tcBorders>
              <w:top w:val="nil"/>
              <w:left w:val="nil"/>
              <w:bottom w:val="nil"/>
              <w:right w:val="nil"/>
            </w:tcBorders>
            <w:shd w:val="clear" w:color="auto" w:fill="auto"/>
            <w:noWrap/>
            <w:vAlign w:val="center"/>
            <w:hideMark/>
          </w:tcPr>
          <w:p w14:paraId="03955A97" w14:textId="58F2BDE9" w:rsidR="0080683A" w:rsidRPr="00702F45" w:rsidRDefault="0080683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w:t>
            </w:r>
            <w:r>
              <w:rPr>
                <w:rFonts w:ascii="Book Antiqua" w:eastAsia="Times New Roman" w:hAnsi="Book Antiqua" w:cs="Calibri"/>
                <w:b/>
                <w:bCs/>
                <w:color w:val="000000"/>
                <w:sz w:val="20"/>
                <w:szCs w:val="20"/>
                <w:lang w:eastAsia="es-EC"/>
              </w:rPr>
              <w:t>7</w:t>
            </w:r>
            <w:r w:rsidRPr="00702F45">
              <w:rPr>
                <w:rFonts w:ascii="Book Antiqua" w:eastAsia="Times New Roman" w:hAnsi="Book Antiqua" w:cs="Calibri"/>
                <w:b/>
                <w:bCs/>
                <w:color w:val="000000"/>
                <w:sz w:val="20"/>
                <w:szCs w:val="20"/>
                <w:lang w:eastAsia="es-EC"/>
              </w:rPr>
              <w:t>2,</w:t>
            </w:r>
            <w:r>
              <w:rPr>
                <w:rFonts w:ascii="Book Antiqua" w:eastAsia="Times New Roman" w:hAnsi="Book Antiqua" w:cs="Calibri"/>
                <w:b/>
                <w:bCs/>
                <w:color w:val="000000"/>
                <w:sz w:val="20"/>
                <w:szCs w:val="20"/>
                <w:lang w:eastAsia="es-EC"/>
              </w:rPr>
              <w:t>853</w:t>
            </w:r>
            <w:r w:rsidRPr="00702F45">
              <w:rPr>
                <w:rFonts w:ascii="Book Antiqua" w:eastAsia="Times New Roman" w:hAnsi="Book Antiqua" w:cs="Calibri"/>
                <w:b/>
                <w:bCs/>
                <w:color w:val="000000"/>
                <w:sz w:val="20"/>
                <w:szCs w:val="20"/>
                <w:lang w:eastAsia="es-EC"/>
              </w:rPr>
              <w:t>)</w:t>
            </w:r>
          </w:p>
        </w:tc>
        <w:tc>
          <w:tcPr>
            <w:tcW w:w="603" w:type="pct"/>
            <w:tcBorders>
              <w:top w:val="nil"/>
              <w:left w:val="nil"/>
              <w:bottom w:val="nil"/>
              <w:right w:val="nil"/>
            </w:tcBorders>
            <w:shd w:val="clear" w:color="auto" w:fill="auto"/>
            <w:noWrap/>
            <w:vAlign w:val="center"/>
            <w:hideMark/>
          </w:tcPr>
          <w:p w14:paraId="13C105BC" w14:textId="65AE90A4" w:rsidR="0080683A" w:rsidRPr="00702F45" w:rsidRDefault="0080683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499,390</w:t>
            </w:r>
          </w:p>
        </w:tc>
      </w:tr>
      <w:tr w:rsidR="0080683A" w:rsidRPr="00702F45" w14:paraId="1A4B1477" w14:textId="77777777" w:rsidTr="0080683A">
        <w:trPr>
          <w:trHeight w:val="273"/>
        </w:trPr>
        <w:tc>
          <w:tcPr>
            <w:tcW w:w="1852" w:type="pct"/>
            <w:tcBorders>
              <w:top w:val="nil"/>
              <w:left w:val="nil"/>
              <w:bottom w:val="nil"/>
              <w:right w:val="nil"/>
            </w:tcBorders>
            <w:shd w:val="clear" w:color="auto" w:fill="auto"/>
            <w:noWrap/>
            <w:vAlign w:val="center"/>
            <w:hideMark/>
          </w:tcPr>
          <w:p w14:paraId="4A46F77D" w14:textId="77777777" w:rsidR="0080683A" w:rsidRPr="00702F45" w:rsidRDefault="0080683A" w:rsidP="00961A7A">
            <w:pPr>
              <w:suppressAutoHyphens w:val="0"/>
              <w:spacing w:after="0" w:line="240" w:lineRule="auto"/>
              <w:jc w:val="right"/>
              <w:rPr>
                <w:rFonts w:ascii="Book Antiqua" w:eastAsia="Times New Roman" w:hAnsi="Book Antiqua" w:cs="Calibri"/>
                <w:b/>
                <w:bCs/>
                <w:color w:val="000000"/>
                <w:sz w:val="20"/>
                <w:szCs w:val="20"/>
                <w:lang w:eastAsia="es-EC"/>
              </w:rPr>
            </w:pPr>
          </w:p>
        </w:tc>
        <w:tc>
          <w:tcPr>
            <w:tcW w:w="494" w:type="pct"/>
            <w:tcBorders>
              <w:top w:val="nil"/>
              <w:left w:val="nil"/>
              <w:bottom w:val="nil"/>
              <w:right w:val="nil"/>
            </w:tcBorders>
            <w:shd w:val="clear" w:color="auto" w:fill="auto"/>
            <w:noWrap/>
            <w:vAlign w:val="center"/>
            <w:hideMark/>
          </w:tcPr>
          <w:p w14:paraId="1F9141B7" w14:textId="77777777" w:rsidR="0080683A" w:rsidRPr="00702F45" w:rsidRDefault="0080683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864" w:type="pct"/>
            <w:tcBorders>
              <w:top w:val="nil"/>
              <w:left w:val="nil"/>
              <w:bottom w:val="nil"/>
              <w:right w:val="nil"/>
            </w:tcBorders>
            <w:shd w:val="clear" w:color="auto" w:fill="auto"/>
            <w:noWrap/>
            <w:vAlign w:val="center"/>
            <w:hideMark/>
          </w:tcPr>
          <w:p w14:paraId="2292D203" w14:textId="77777777" w:rsidR="0080683A" w:rsidRPr="00702F45" w:rsidRDefault="0080683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93" w:type="pct"/>
            <w:tcBorders>
              <w:top w:val="nil"/>
              <w:left w:val="nil"/>
              <w:bottom w:val="nil"/>
              <w:right w:val="nil"/>
            </w:tcBorders>
            <w:shd w:val="clear" w:color="auto" w:fill="auto"/>
            <w:noWrap/>
            <w:vAlign w:val="center"/>
            <w:hideMark/>
          </w:tcPr>
          <w:p w14:paraId="758F9055" w14:textId="77777777" w:rsidR="0080683A" w:rsidRPr="00702F45" w:rsidRDefault="0080683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94" w:type="pct"/>
            <w:tcBorders>
              <w:top w:val="nil"/>
              <w:left w:val="nil"/>
              <w:bottom w:val="nil"/>
              <w:right w:val="nil"/>
            </w:tcBorders>
            <w:shd w:val="clear" w:color="auto" w:fill="auto"/>
            <w:noWrap/>
            <w:vAlign w:val="center"/>
            <w:hideMark/>
          </w:tcPr>
          <w:p w14:paraId="7F5D5D82" w14:textId="77777777" w:rsidR="0080683A" w:rsidRPr="00702F45" w:rsidRDefault="0080683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603" w:type="pct"/>
            <w:tcBorders>
              <w:top w:val="nil"/>
              <w:left w:val="nil"/>
              <w:bottom w:val="nil"/>
              <w:right w:val="nil"/>
            </w:tcBorders>
            <w:shd w:val="clear" w:color="auto" w:fill="auto"/>
            <w:noWrap/>
            <w:vAlign w:val="center"/>
            <w:hideMark/>
          </w:tcPr>
          <w:p w14:paraId="3BD94C26" w14:textId="77777777" w:rsidR="0080683A" w:rsidRPr="00702F45" w:rsidRDefault="0080683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80683A" w:rsidRPr="00702F45" w14:paraId="23C5F2BC" w14:textId="77777777" w:rsidTr="0080683A">
        <w:trPr>
          <w:trHeight w:val="273"/>
        </w:trPr>
        <w:tc>
          <w:tcPr>
            <w:tcW w:w="1852" w:type="pct"/>
            <w:tcBorders>
              <w:top w:val="nil"/>
              <w:left w:val="nil"/>
              <w:bottom w:val="nil"/>
              <w:right w:val="nil"/>
            </w:tcBorders>
            <w:shd w:val="clear" w:color="auto" w:fill="auto"/>
            <w:noWrap/>
            <w:vAlign w:val="center"/>
            <w:hideMark/>
          </w:tcPr>
          <w:p w14:paraId="4D5CD7B8" w14:textId="3911630E" w:rsidR="0080683A" w:rsidRPr="00702F45" w:rsidRDefault="0080683A"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Aumento de capital</w:t>
            </w:r>
          </w:p>
        </w:tc>
        <w:tc>
          <w:tcPr>
            <w:tcW w:w="494" w:type="pct"/>
            <w:tcBorders>
              <w:top w:val="nil"/>
              <w:left w:val="nil"/>
              <w:bottom w:val="nil"/>
              <w:right w:val="nil"/>
            </w:tcBorders>
            <w:shd w:val="clear" w:color="auto" w:fill="auto"/>
            <w:noWrap/>
            <w:vAlign w:val="center"/>
            <w:hideMark/>
          </w:tcPr>
          <w:p w14:paraId="7DCC9A69" w14:textId="3B4FB9A3" w:rsidR="0080683A" w:rsidRPr="00702F45"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406,800</w:t>
            </w:r>
          </w:p>
        </w:tc>
        <w:tc>
          <w:tcPr>
            <w:tcW w:w="864" w:type="pct"/>
            <w:tcBorders>
              <w:top w:val="nil"/>
              <w:left w:val="nil"/>
              <w:bottom w:val="nil"/>
              <w:right w:val="nil"/>
            </w:tcBorders>
            <w:shd w:val="clear" w:color="auto" w:fill="auto"/>
            <w:noWrap/>
            <w:vAlign w:val="center"/>
            <w:hideMark/>
          </w:tcPr>
          <w:p w14:paraId="2D4CB5EB" w14:textId="7605E319" w:rsidR="0080683A" w:rsidRPr="00702F45"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(406,800)</w:t>
            </w:r>
          </w:p>
        </w:tc>
        <w:tc>
          <w:tcPr>
            <w:tcW w:w="493" w:type="pct"/>
            <w:tcBorders>
              <w:top w:val="nil"/>
              <w:left w:val="nil"/>
              <w:bottom w:val="nil"/>
              <w:right w:val="nil"/>
            </w:tcBorders>
            <w:shd w:val="clear" w:color="auto" w:fill="auto"/>
            <w:noWrap/>
            <w:vAlign w:val="center"/>
            <w:hideMark/>
          </w:tcPr>
          <w:p w14:paraId="72EBB0F0" w14:textId="4ACEF683" w:rsidR="0080683A" w:rsidRPr="00702F45"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hideMark/>
          </w:tcPr>
          <w:p w14:paraId="4D58CFF8" w14:textId="64E3C183"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03" w:type="pct"/>
            <w:tcBorders>
              <w:top w:val="nil"/>
              <w:left w:val="nil"/>
              <w:bottom w:val="nil"/>
              <w:right w:val="nil"/>
            </w:tcBorders>
            <w:shd w:val="clear" w:color="auto" w:fill="auto"/>
            <w:noWrap/>
            <w:vAlign w:val="center"/>
            <w:hideMark/>
          </w:tcPr>
          <w:p w14:paraId="632F2C5E" w14:textId="23B5030C"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r>
      <w:tr w:rsidR="0080683A" w:rsidRPr="00702F45" w14:paraId="755D7F75" w14:textId="77777777" w:rsidTr="0080683A">
        <w:trPr>
          <w:trHeight w:val="273"/>
        </w:trPr>
        <w:tc>
          <w:tcPr>
            <w:tcW w:w="1852" w:type="pct"/>
            <w:tcBorders>
              <w:top w:val="nil"/>
              <w:left w:val="nil"/>
              <w:bottom w:val="nil"/>
              <w:right w:val="nil"/>
            </w:tcBorders>
            <w:shd w:val="clear" w:color="auto" w:fill="auto"/>
            <w:noWrap/>
            <w:vAlign w:val="center"/>
            <w:hideMark/>
          </w:tcPr>
          <w:p w14:paraId="7BFDCEF0" w14:textId="43BDE6D0" w:rsidR="0080683A" w:rsidRPr="00702F45" w:rsidRDefault="0080683A"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Apropiación para reserva legal</w:t>
            </w:r>
          </w:p>
        </w:tc>
        <w:tc>
          <w:tcPr>
            <w:tcW w:w="494" w:type="pct"/>
            <w:tcBorders>
              <w:top w:val="nil"/>
              <w:left w:val="nil"/>
              <w:bottom w:val="nil"/>
              <w:right w:val="nil"/>
            </w:tcBorders>
            <w:shd w:val="clear" w:color="auto" w:fill="auto"/>
            <w:noWrap/>
            <w:vAlign w:val="center"/>
            <w:hideMark/>
          </w:tcPr>
          <w:p w14:paraId="52F8D9AD" w14:textId="047569CF" w:rsidR="0080683A" w:rsidRPr="00702F45"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hideMark/>
          </w:tcPr>
          <w:p w14:paraId="2FC3B1DE" w14:textId="7BE214F7" w:rsidR="0080683A" w:rsidRPr="00702F45"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hideMark/>
          </w:tcPr>
          <w:p w14:paraId="018B5A55" w14:textId="02FF22F8" w:rsidR="0080683A" w:rsidRPr="00702F45"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15,531</w:t>
            </w:r>
          </w:p>
        </w:tc>
        <w:tc>
          <w:tcPr>
            <w:tcW w:w="694" w:type="pct"/>
            <w:tcBorders>
              <w:top w:val="nil"/>
              <w:left w:val="nil"/>
              <w:bottom w:val="nil"/>
              <w:right w:val="nil"/>
            </w:tcBorders>
            <w:shd w:val="clear" w:color="auto" w:fill="auto"/>
            <w:noWrap/>
            <w:vAlign w:val="center"/>
            <w:hideMark/>
          </w:tcPr>
          <w:p w14:paraId="78ED820E" w14:textId="0927CF57"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(15,531)</w:t>
            </w:r>
          </w:p>
        </w:tc>
        <w:tc>
          <w:tcPr>
            <w:tcW w:w="603" w:type="pct"/>
            <w:tcBorders>
              <w:top w:val="nil"/>
              <w:left w:val="nil"/>
              <w:bottom w:val="nil"/>
              <w:right w:val="nil"/>
            </w:tcBorders>
            <w:shd w:val="clear" w:color="auto" w:fill="auto"/>
            <w:noWrap/>
            <w:vAlign w:val="center"/>
            <w:hideMark/>
          </w:tcPr>
          <w:p w14:paraId="4AA34A12" w14:textId="49B49100"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r>
      <w:tr w:rsidR="0080683A" w:rsidRPr="00702F45" w14:paraId="0BCEC7A9" w14:textId="77777777" w:rsidTr="0080683A">
        <w:trPr>
          <w:trHeight w:val="273"/>
        </w:trPr>
        <w:tc>
          <w:tcPr>
            <w:tcW w:w="1852" w:type="pct"/>
            <w:tcBorders>
              <w:top w:val="nil"/>
              <w:left w:val="nil"/>
              <w:bottom w:val="nil"/>
              <w:right w:val="nil"/>
            </w:tcBorders>
            <w:shd w:val="clear" w:color="auto" w:fill="auto"/>
            <w:noWrap/>
            <w:vAlign w:val="center"/>
          </w:tcPr>
          <w:p w14:paraId="48742F68" w14:textId="588A6A5A" w:rsidR="0080683A" w:rsidRPr="00702F45" w:rsidRDefault="0080683A"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Otro</w:t>
            </w:r>
            <w:r w:rsidR="00C5055C">
              <w:rPr>
                <w:rFonts w:ascii="Book Antiqua" w:hAnsi="Book Antiqua" w:cs="Calibri"/>
                <w:color w:val="000000"/>
                <w:sz w:val="20"/>
                <w:szCs w:val="20"/>
              </w:rPr>
              <w:t>s ajustes</w:t>
            </w:r>
          </w:p>
        </w:tc>
        <w:tc>
          <w:tcPr>
            <w:tcW w:w="494" w:type="pct"/>
            <w:tcBorders>
              <w:top w:val="nil"/>
              <w:left w:val="nil"/>
              <w:bottom w:val="nil"/>
              <w:right w:val="nil"/>
            </w:tcBorders>
            <w:shd w:val="clear" w:color="auto" w:fill="auto"/>
            <w:noWrap/>
            <w:vAlign w:val="center"/>
          </w:tcPr>
          <w:p w14:paraId="2C4B8B2A" w14:textId="3422D4CE" w:rsidR="0080683A" w:rsidRPr="00702F45"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tcPr>
          <w:p w14:paraId="6926A7B1" w14:textId="466F0A77" w:rsidR="0080683A" w:rsidRPr="00702F45"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tcPr>
          <w:p w14:paraId="0AFC1E8D" w14:textId="3DFFB0E5" w:rsidR="0080683A" w:rsidRPr="00702F45"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tcPr>
          <w:p w14:paraId="1F0C01D3" w14:textId="5779CFAA"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7,000</w:t>
            </w:r>
          </w:p>
        </w:tc>
        <w:tc>
          <w:tcPr>
            <w:tcW w:w="603" w:type="pct"/>
            <w:tcBorders>
              <w:top w:val="nil"/>
              <w:left w:val="nil"/>
              <w:bottom w:val="nil"/>
              <w:right w:val="nil"/>
            </w:tcBorders>
            <w:shd w:val="clear" w:color="auto" w:fill="auto"/>
            <w:noWrap/>
            <w:vAlign w:val="center"/>
          </w:tcPr>
          <w:p w14:paraId="2AAEB7D2" w14:textId="25D0F904"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rPr>
              <w:t>7,000</w:t>
            </w:r>
          </w:p>
        </w:tc>
      </w:tr>
      <w:tr w:rsidR="0080683A" w:rsidRPr="00702F45" w14:paraId="67CFE061" w14:textId="77777777" w:rsidTr="0080683A">
        <w:trPr>
          <w:trHeight w:val="273"/>
        </w:trPr>
        <w:tc>
          <w:tcPr>
            <w:tcW w:w="1852" w:type="pct"/>
            <w:tcBorders>
              <w:top w:val="nil"/>
              <w:left w:val="nil"/>
              <w:bottom w:val="nil"/>
              <w:right w:val="nil"/>
            </w:tcBorders>
            <w:shd w:val="clear" w:color="auto" w:fill="auto"/>
            <w:noWrap/>
            <w:vAlign w:val="center"/>
            <w:hideMark/>
          </w:tcPr>
          <w:p w14:paraId="1EEFB36D" w14:textId="4D922FE3" w:rsidR="0080683A" w:rsidRPr="00702F45" w:rsidRDefault="0080683A" w:rsidP="00473068">
            <w:pPr>
              <w:suppressAutoHyphens w:val="0"/>
              <w:spacing w:after="0" w:line="240" w:lineRule="auto"/>
              <w:rPr>
                <w:rFonts w:ascii="Book Antiqua" w:eastAsia="Times New Roman" w:hAnsi="Book Antiqua" w:cs="Calibri"/>
                <w:color w:val="000000"/>
                <w:sz w:val="20"/>
                <w:szCs w:val="20"/>
                <w:lang w:eastAsia="es-EC"/>
              </w:rPr>
            </w:pPr>
            <w:r w:rsidRPr="008576F2">
              <w:rPr>
                <w:rFonts w:ascii="Book Antiqua" w:hAnsi="Book Antiqua" w:cs="Calibri"/>
                <w:color w:val="000000"/>
                <w:sz w:val="20"/>
                <w:szCs w:val="20"/>
              </w:rPr>
              <w:t>Corrección de errores de años anteriores (nota 12)</w:t>
            </w:r>
          </w:p>
        </w:tc>
        <w:tc>
          <w:tcPr>
            <w:tcW w:w="494" w:type="pct"/>
            <w:tcBorders>
              <w:top w:val="nil"/>
              <w:left w:val="nil"/>
              <w:bottom w:val="nil"/>
              <w:right w:val="nil"/>
            </w:tcBorders>
            <w:shd w:val="clear" w:color="auto" w:fill="auto"/>
            <w:noWrap/>
            <w:vAlign w:val="center"/>
            <w:hideMark/>
          </w:tcPr>
          <w:p w14:paraId="6CC32341" w14:textId="16C2C398" w:rsidR="0080683A" w:rsidRPr="00702F45" w:rsidRDefault="0080683A"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hideMark/>
          </w:tcPr>
          <w:p w14:paraId="152C5978" w14:textId="654D3A31" w:rsidR="0080683A" w:rsidRPr="00702F45" w:rsidRDefault="0080683A"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hideMark/>
          </w:tcPr>
          <w:p w14:paraId="617116F3" w14:textId="452CF121" w:rsidR="0080683A" w:rsidRPr="00702F45" w:rsidRDefault="0080683A"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hideMark/>
          </w:tcPr>
          <w:p w14:paraId="38504574" w14:textId="6444E46C" w:rsidR="0080683A" w:rsidRPr="0080683A" w:rsidRDefault="0080683A" w:rsidP="00473068">
            <w:pPr>
              <w:suppressAutoHyphens w:val="0"/>
              <w:spacing w:after="0" w:line="240" w:lineRule="auto"/>
              <w:ind w:right="210"/>
              <w:jc w:val="right"/>
              <w:rPr>
                <w:rFonts w:ascii="Book Antiqua" w:eastAsia="Times New Roman" w:hAnsi="Book Antiqua" w:cs="Calibri"/>
                <w:color w:val="000000"/>
                <w:sz w:val="20"/>
                <w:szCs w:val="20"/>
                <w:lang w:eastAsia="es-EC"/>
              </w:rPr>
            </w:pPr>
            <w:r w:rsidRPr="0080683A">
              <w:rPr>
                <w:rFonts w:ascii="Book Antiqua" w:hAnsi="Book Antiqua" w:cs="Calibri"/>
                <w:color w:val="000000"/>
                <w:sz w:val="20"/>
                <w:szCs w:val="20"/>
              </w:rPr>
              <w:t>119,209</w:t>
            </w:r>
          </w:p>
        </w:tc>
        <w:tc>
          <w:tcPr>
            <w:tcW w:w="603" w:type="pct"/>
            <w:tcBorders>
              <w:top w:val="nil"/>
              <w:left w:val="nil"/>
              <w:bottom w:val="nil"/>
              <w:right w:val="nil"/>
            </w:tcBorders>
            <w:shd w:val="clear" w:color="auto" w:fill="auto"/>
            <w:noWrap/>
            <w:vAlign w:val="center"/>
            <w:hideMark/>
          </w:tcPr>
          <w:p w14:paraId="7A85530C" w14:textId="25B7ED17" w:rsidR="0080683A" w:rsidRPr="0080683A" w:rsidRDefault="0080683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80683A">
              <w:rPr>
                <w:rFonts w:ascii="Book Antiqua" w:hAnsi="Book Antiqua" w:cs="Calibri"/>
                <w:color w:val="000000"/>
                <w:sz w:val="20"/>
                <w:szCs w:val="20"/>
              </w:rPr>
              <w:t>119,209</w:t>
            </w:r>
          </w:p>
        </w:tc>
      </w:tr>
      <w:tr w:rsidR="0080683A" w:rsidRPr="00702F45" w14:paraId="38941268" w14:textId="77777777" w:rsidTr="0080683A">
        <w:trPr>
          <w:trHeight w:val="287"/>
        </w:trPr>
        <w:tc>
          <w:tcPr>
            <w:tcW w:w="1852" w:type="pct"/>
            <w:tcBorders>
              <w:top w:val="nil"/>
              <w:left w:val="nil"/>
              <w:bottom w:val="nil"/>
              <w:right w:val="nil"/>
            </w:tcBorders>
            <w:shd w:val="clear" w:color="auto" w:fill="auto"/>
            <w:noWrap/>
            <w:vAlign w:val="center"/>
            <w:hideMark/>
          </w:tcPr>
          <w:p w14:paraId="2CDFCE2B" w14:textId="05C5C59F" w:rsidR="0080683A" w:rsidRPr="00702F45" w:rsidRDefault="0080683A" w:rsidP="00473068">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Utilidad neta</w:t>
            </w:r>
          </w:p>
        </w:tc>
        <w:tc>
          <w:tcPr>
            <w:tcW w:w="494" w:type="pct"/>
            <w:tcBorders>
              <w:top w:val="nil"/>
              <w:left w:val="nil"/>
              <w:bottom w:val="nil"/>
              <w:right w:val="nil"/>
            </w:tcBorders>
            <w:shd w:val="clear" w:color="auto" w:fill="auto"/>
            <w:noWrap/>
            <w:vAlign w:val="center"/>
            <w:hideMark/>
          </w:tcPr>
          <w:p w14:paraId="20F514CD" w14:textId="433A792D" w:rsidR="0080683A" w:rsidRPr="00702F45" w:rsidRDefault="0080683A"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864" w:type="pct"/>
            <w:tcBorders>
              <w:top w:val="nil"/>
              <w:left w:val="nil"/>
              <w:bottom w:val="nil"/>
              <w:right w:val="nil"/>
            </w:tcBorders>
            <w:shd w:val="clear" w:color="auto" w:fill="auto"/>
            <w:noWrap/>
            <w:vAlign w:val="center"/>
            <w:hideMark/>
          </w:tcPr>
          <w:p w14:paraId="752BB364" w14:textId="5B1F247F" w:rsidR="0080683A" w:rsidRPr="00702F45" w:rsidRDefault="0080683A"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493" w:type="pct"/>
            <w:tcBorders>
              <w:top w:val="nil"/>
              <w:left w:val="nil"/>
              <w:bottom w:val="nil"/>
              <w:right w:val="nil"/>
            </w:tcBorders>
            <w:shd w:val="clear" w:color="auto" w:fill="auto"/>
            <w:noWrap/>
            <w:vAlign w:val="center"/>
            <w:hideMark/>
          </w:tcPr>
          <w:p w14:paraId="288E0900" w14:textId="4620F927" w:rsidR="0080683A" w:rsidRPr="00702F45" w:rsidRDefault="0080683A"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694" w:type="pct"/>
            <w:tcBorders>
              <w:top w:val="nil"/>
              <w:left w:val="nil"/>
              <w:bottom w:val="nil"/>
              <w:right w:val="nil"/>
            </w:tcBorders>
            <w:shd w:val="clear" w:color="auto" w:fill="auto"/>
            <w:noWrap/>
            <w:vAlign w:val="center"/>
            <w:hideMark/>
          </w:tcPr>
          <w:p w14:paraId="427CECAC" w14:textId="0AACBF20" w:rsidR="0080683A" w:rsidRPr="00702F45" w:rsidRDefault="0080683A" w:rsidP="00473068">
            <w:pPr>
              <w:suppressAutoHyphens w:val="0"/>
              <w:spacing w:after="0" w:line="240" w:lineRule="auto"/>
              <w:ind w:right="210"/>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80683A">
              <w:rPr>
                <w:rFonts w:ascii="Book Antiqua" w:hAnsi="Book Antiqua" w:cs="Calibri"/>
                <w:color w:val="000000"/>
                <w:sz w:val="20"/>
                <w:szCs w:val="20"/>
                <w:u w:val="single"/>
              </w:rPr>
              <w:t xml:space="preserve"> 92,042</w:t>
            </w:r>
          </w:p>
        </w:tc>
        <w:tc>
          <w:tcPr>
            <w:tcW w:w="603" w:type="pct"/>
            <w:tcBorders>
              <w:top w:val="nil"/>
              <w:left w:val="nil"/>
              <w:bottom w:val="nil"/>
              <w:right w:val="nil"/>
            </w:tcBorders>
            <w:shd w:val="clear" w:color="auto" w:fill="auto"/>
            <w:noWrap/>
            <w:vAlign w:val="center"/>
            <w:hideMark/>
          </w:tcPr>
          <w:p w14:paraId="4D906C35" w14:textId="0DCF82F2" w:rsidR="0080683A" w:rsidRPr="00702F45" w:rsidRDefault="0080683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80683A">
              <w:rPr>
                <w:rFonts w:ascii="Book Antiqua" w:hAnsi="Book Antiqua" w:cs="Calibri"/>
                <w:color w:val="000000"/>
                <w:sz w:val="20"/>
                <w:szCs w:val="20"/>
                <w:u w:val="single"/>
              </w:rPr>
              <w:t>92,042</w:t>
            </w:r>
          </w:p>
        </w:tc>
      </w:tr>
      <w:tr w:rsidR="0080683A" w:rsidRPr="00702F45" w14:paraId="24BF2A97" w14:textId="77777777" w:rsidTr="0080683A">
        <w:trPr>
          <w:trHeight w:val="273"/>
        </w:trPr>
        <w:tc>
          <w:tcPr>
            <w:tcW w:w="1852" w:type="pct"/>
            <w:tcBorders>
              <w:top w:val="nil"/>
              <w:left w:val="nil"/>
              <w:bottom w:val="nil"/>
              <w:right w:val="nil"/>
            </w:tcBorders>
            <w:shd w:val="clear" w:color="auto" w:fill="auto"/>
            <w:noWrap/>
            <w:vAlign w:val="center"/>
            <w:hideMark/>
          </w:tcPr>
          <w:p w14:paraId="0B191007" w14:textId="77777777" w:rsidR="0080683A" w:rsidRPr="00702F45" w:rsidRDefault="0080683A" w:rsidP="00473068">
            <w:pPr>
              <w:suppressAutoHyphens w:val="0"/>
              <w:spacing w:after="0" w:line="276"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31 de diciembre de 2021</w:t>
            </w:r>
          </w:p>
        </w:tc>
        <w:tc>
          <w:tcPr>
            <w:tcW w:w="494" w:type="pct"/>
            <w:tcBorders>
              <w:top w:val="nil"/>
              <w:left w:val="nil"/>
              <w:bottom w:val="nil"/>
              <w:right w:val="nil"/>
            </w:tcBorders>
            <w:shd w:val="clear" w:color="auto" w:fill="auto"/>
            <w:noWrap/>
            <w:vAlign w:val="center"/>
            <w:hideMark/>
          </w:tcPr>
          <w:p w14:paraId="5B8890EB" w14:textId="6A85C1FF" w:rsidR="0080683A" w:rsidRPr="00206750" w:rsidRDefault="0080683A" w:rsidP="00473068">
            <w:pPr>
              <w:suppressAutoHyphens w:val="0"/>
              <w:spacing w:after="0" w:line="276" w:lineRule="auto"/>
              <w:ind w:right="15"/>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4,068,200</w:t>
            </w:r>
          </w:p>
        </w:tc>
        <w:tc>
          <w:tcPr>
            <w:tcW w:w="864" w:type="pct"/>
            <w:tcBorders>
              <w:top w:val="nil"/>
              <w:left w:val="nil"/>
              <w:bottom w:val="nil"/>
              <w:right w:val="nil"/>
            </w:tcBorders>
            <w:shd w:val="clear" w:color="auto" w:fill="auto"/>
            <w:noWrap/>
            <w:vAlign w:val="center"/>
            <w:hideMark/>
          </w:tcPr>
          <w:p w14:paraId="212C5FF0" w14:textId="75A10F8E" w:rsidR="0080683A" w:rsidRPr="00206750" w:rsidRDefault="0080683A" w:rsidP="00473068">
            <w:pPr>
              <w:suppressAutoHyphens w:val="0"/>
              <w:spacing w:after="0" w:line="276" w:lineRule="auto"/>
              <w:ind w:right="472"/>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0</w:t>
            </w:r>
          </w:p>
        </w:tc>
        <w:tc>
          <w:tcPr>
            <w:tcW w:w="493" w:type="pct"/>
            <w:tcBorders>
              <w:top w:val="nil"/>
              <w:left w:val="nil"/>
              <w:bottom w:val="nil"/>
              <w:right w:val="nil"/>
            </w:tcBorders>
            <w:shd w:val="clear" w:color="auto" w:fill="auto"/>
            <w:noWrap/>
            <w:vAlign w:val="center"/>
            <w:hideMark/>
          </w:tcPr>
          <w:p w14:paraId="3E69487D" w14:textId="7F21469D" w:rsidR="0080683A" w:rsidRPr="00206750" w:rsidRDefault="0080683A" w:rsidP="00473068">
            <w:pPr>
              <w:suppressAutoHyphens w:val="0"/>
              <w:spacing w:after="0" w:line="276" w:lineRule="auto"/>
              <w:ind w:right="75"/>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119,574</w:t>
            </w:r>
          </w:p>
        </w:tc>
        <w:tc>
          <w:tcPr>
            <w:tcW w:w="694" w:type="pct"/>
            <w:tcBorders>
              <w:top w:val="nil"/>
              <w:left w:val="nil"/>
              <w:bottom w:val="nil"/>
              <w:right w:val="nil"/>
            </w:tcBorders>
            <w:shd w:val="clear" w:color="auto" w:fill="auto"/>
            <w:noWrap/>
            <w:vAlign w:val="center"/>
            <w:hideMark/>
          </w:tcPr>
          <w:p w14:paraId="176DFE36" w14:textId="01A32B00" w:rsidR="0080683A" w:rsidRPr="00206750" w:rsidRDefault="0080683A" w:rsidP="00473068">
            <w:pPr>
              <w:suppressAutoHyphens w:val="0"/>
              <w:spacing w:after="0" w:line="276" w:lineRule="auto"/>
              <w:ind w:right="210"/>
              <w:jc w:val="right"/>
              <w:rPr>
                <w:rFonts w:ascii="Book Antiqua" w:eastAsia="Times New Roman" w:hAnsi="Book Antiqua" w:cs="Calibri"/>
                <w:b/>
                <w:bCs/>
                <w:color w:val="000000"/>
                <w:sz w:val="20"/>
                <w:szCs w:val="20"/>
                <w:u w:val="double"/>
                <w:lang w:eastAsia="es-EC"/>
              </w:rPr>
            </w:pPr>
            <w:r w:rsidRPr="0080683A">
              <w:rPr>
                <w:rFonts w:ascii="Book Antiqua" w:hAnsi="Book Antiqua" w:cs="Calibri"/>
                <w:b/>
                <w:bCs/>
                <w:color w:val="000000"/>
                <w:sz w:val="20"/>
                <w:szCs w:val="20"/>
                <w:u w:val="double"/>
              </w:rPr>
              <w:t>(3,470,133)</w:t>
            </w:r>
          </w:p>
        </w:tc>
        <w:tc>
          <w:tcPr>
            <w:tcW w:w="603" w:type="pct"/>
            <w:tcBorders>
              <w:top w:val="nil"/>
              <w:left w:val="nil"/>
              <w:bottom w:val="nil"/>
              <w:right w:val="nil"/>
            </w:tcBorders>
            <w:shd w:val="clear" w:color="auto" w:fill="auto"/>
            <w:noWrap/>
            <w:vAlign w:val="center"/>
            <w:hideMark/>
          </w:tcPr>
          <w:p w14:paraId="71BE1882" w14:textId="7B301F5D" w:rsidR="0080683A" w:rsidRPr="00206750" w:rsidRDefault="0080683A" w:rsidP="00473068">
            <w:pPr>
              <w:suppressAutoHyphens w:val="0"/>
              <w:spacing w:after="0" w:line="276" w:lineRule="auto"/>
              <w:ind w:right="172"/>
              <w:jc w:val="right"/>
              <w:rPr>
                <w:rFonts w:ascii="Book Antiqua" w:eastAsia="Times New Roman" w:hAnsi="Book Antiqua" w:cs="Calibri"/>
                <w:b/>
                <w:bCs/>
                <w:color w:val="000000"/>
                <w:sz w:val="20"/>
                <w:szCs w:val="20"/>
                <w:u w:val="double"/>
                <w:lang w:eastAsia="es-EC"/>
              </w:rPr>
            </w:pPr>
            <w:r w:rsidRPr="0080683A">
              <w:rPr>
                <w:rFonts w:ascii="Book Antiqua" w:hAnsi="Book Antiqua" w:cs="Calibri"/>
                <w:b/>
                <w:bCs/>
                <w:color w:val="000000"/>
                <w:sz w:val="20"/>
                <w:szCs w:val="20"/>
                <w:u w:val="double"/>
              </w:rPr>
              <w:t>717,641</w:t>
            </w:r>
          </w:p>
        </w:tc>
      </w:tr>
    </w:tbl>
    <w:p w14:paraId="1ABD4491" w14:textId="77777777" w:rsidR="009A260A" w:rsidRDefault="009A260A">
      <w:pPr>
        <w:tabs>
          <w:tab w:val="left" w:pos="5535"/>
        </w:tabs>
        <w:spacing w:after="0" w:line="240" w:lineRule="auto"/>
        <w:rPr>
          <w:rFonts w:ascii="Book Antiqua" w:hAnsi="Book Antiqua"/>
          <w:sz w:val="20"/>
          <w:szCs w:val="20"/>
          <w:highlight w:val="green"/>
        </w:rPr>
      </w:pPr>
    </w:p>
    <w:p w14:paraId="038AE195" w14:textId="0053C246" w:rsidR="00A653C6" w:rsidRDefault="00A653C6">
      <w:pPr>
        <w:tabs>
          <w:tab w:val="left" w:pos="5535"/>
        </w:tabs>
        <w:spacing w:after="0" w:line="240" w:lineRule="auto"/>
        <w:rPr>
          <w:rFonts w:ascii="Book Antiqua" w:hAnsi="Book Antiqua"/>
          <w:sz w:val="20"/>
          <w:szCs w:val="20"/>
        </w:rPr>
      </w:pPr>
    </w:p>
    <w:p w14:paraId="28509B66" w14:textId="6DCB7AF4" w:rsidR="00612022" w:rsidRDefault="00612022">
      <w:pPr>
        <w:tabs>
          <w:tab w:val="left" w:pos="5535"/>
        </w:tabs>
        <w:spacing w:after="0" w:line="240" w:lineRule="auto"/>
        <w:rPr>
          <w:rFonts w:ascii="Book Antiqua" w:hAnsi="Book Antiqua"/>
          <w:sz w:val="20"/>
          <w:szCs w:val="20"/>
        </w:rPr>
      </w:pPr>
    </w:p>
    <w:p w14:paraId="6B80740C" w14:textId="77777777" w:rsidR="00612022" w:rsidRDefault="00612022">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39F0DF54" w:rsidR="006C26E9" w:rsidRDefault="006C26E9">
      <w:pPr>
        <w:tabs>
          <w:tab w:val="left" w:pos="5535"/>
        </w:tabs>
        <w:spacing w:after="0" w:line="240" w:lineRule="auto"/>
        <w:rPr>
          <w:rFonts w:ascii="Book Antiqua" w:hAnsi="Book Antiqua"/>
          <w:sz w:val="20"/>
          <w:szCs w:val="20"/>
        </w:rPr>
      </w:pPr>
    </w:p>
    <w:p w14:paraId="68B473CD" w14:textId="77777777" w:rsidR="00612022" w:rsidRDefault="00612022">
      <w:pPr>
        <w:tabs>
          <w:tab w:val="left" w:pos="5535"/>
        </w:tabs>
        <w:spacing w:after="0" w:line="240" w:lineRule="auto"/>
        <w:rPr>
          <w:rFonts w:ascii="Book Antiqua" w:hAnsi="Book Antiqua"/>
          <w:sz w:val="20"/>
          <w:szCs w:val="20"/>
        </w:rPr>
      </w:pPr>
    </w:p>
    <w:p w14:paraId="583D696C" w14:textId="4702278F" w:rsidR="00A653C6" w:rsidRDefault="00A653C6">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rsidSect="00961A7A">
          <w:headerReference w:type="even" r:id="rId25"/>
          <w:headerReference w:type="default" r:id="rId26"/>
          <w:headerReference w:type="first" r:id="rId27"/>
          <w:pgSz w:w="15840" w:h="12240" w:orient="landscape"/>
          <w:pgMar w:top="1701" w:right="1418" w:bottom="1701" w:left="1418" w:header="709" w:footer="709" w:gutter="0"/>
          <w:cols w:space="720"/>
          <w:formProt w:val="0"/>
          <w:docGrid w:linePitch="360" w:charSpace="4096"/>
        </w:sectPr>
      </w:pPr>
    </w:p>
    <w:tbl>
      <w:tblPr>
        <w:tblW w:w="8883" w:type="dxa"/>
        <w:tblInd w:w="6" w:type="dxa"/>
        <w:tblCellMar>
          <w:left w:w="70" w:type="dxa"/>
          <w:right w:w="70" w:type="dxa"/>
        </w:tblCellMar>
        <w:tblLook w:val="04A0" w:firstRow="1" w:lastRow="0" w:firstColumn="1" w:lastColumn="0" w:noHBand="0" w:noVBand="1"/>
      </w:tblPr>
      <w:tblGrid>
        <w:gridCol w:w="6157"/>
        <w:gridCol w:w="174"/>
        <w:gridCol w:w="985"/>
        <w:gridCol w:w="107"/>
        <w:gridCol w:w="169"/>
        <w:gridCol w:w="119"/>
        <w:gridCol w:w="1172"/>
      </w:tblGrid>
      <w:tr w:rsidR="00CD7F45" w:rsidRPr="00230F1D" w14:paraId="709C3F41" w14:textId="6297CB4B" w:rsidTr="005E34FF">
        <w:trPr>
          <w:trHeight w:val="273"/>
        </w:trPr>
        <w:tc>
          <w:tcPr>
            <w:tcW w:w="6157" w:type="dxa"/>
            <w:vAlign w:val="center"/>
          </w:tcPr>
          <w:p w14:paraId="2CE07221" w14:textId="551E7439" w:rsidR="00CD7F45" w:rsidRPr="00230F1D" w:rsidRDefault="00CD7F45">
            <w:pPr>
              <w:rPr>
                <w:rFonts w:ascii="Book Antiqua" w:eastAsiaTheme="minorEastAsia" w:hAnsi="Book Antiqua" w:cs="Times New Roman"/>
                <w:sz w:val="20"/>
                <w:szCs w:val="20"/>
                <w:lang w:eastAsia="es-EC"/>
              </w:rPr>
            </w:pPr>
          </w:p>
        </w:tc>
        <w:tc>
          <w:tcPr>
            <w:tcW w:w="174" w:type="dxa"/>
            <w:vAlign w:val="center"/>
          </w:tcPr>
          <w:p w14:paraId="39872FD5" w14:textId="77777777" w:rsidR="00CD7F45" w:rsidRPr="00230F1D" w:rsidRDefault="00CD7F45">
            <w:pPr>
              <w:rPr>
                <w:rFonts w:ascii="Book Antiqua" w:eastAsiaTheme="minorEastAsia" w:hAnsi="Book Antiqua" w:cs="Times New Roman"/>
                <w:sz w:val="20"/>
                <w:szCs w:val="20"/>
                <w:lang w:eastAsia="es-EC"/>
              </w:rPr>
            </w:pPr>
          </w:p>
        </w:tc>
        <w:tc>
          <w:tcPr>
            <w:tcW w:w="985" w:type="dxa"/>
            <w:vAlign w:val="center"/>
          </w:tcPr>
          <w:p w14:paraId="1242E209"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2021</w:t>
            </w:r>
          </w:p>
        </w:tc>
        <w:tc>
          <w:tcPr>
            <w:tcW w:w="276" w:type="dxa"/>
            <w:gridSpan w:val="2"/>
            <w:vAlign w:val="center"/>
          </w:tcPr>
          <w:p w14:paraId="2AE63D13" w14:textId="77777777" w:rsidR="00CD7F45" w:rsidRPr="00230F1D" w:rsidRDefault="00CD7F45">
            <w:pPr>
              <w:spacing w:after="0"/>
              <w:rPr>
                <w:rFonts w:ascii="Book Antiqua" w:eastAsiaTheme="minorEastAsia" w:hAnsi="Book Antiqua" w:cs="Times New Roman"/>
                <w:sz w:val="20"/>
                <w:szCs w:val="20"/>
                <w:lang w:eastAsia="es-EC"/>
              </w:rPr>
            </w:pPr>
          </w:p>
        </w:tc>
        <w:tc>
          <w:tcPr>
            <w:tcW w:w="1291" w:type="dxa"/>
            <w:gridSpan w:val="2"/>
            <w:vAlign w:val="center"/>
          </w:tcPr>
          <w:p w14:paraId="5DC1D885"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2020</w:t>
            </w:r>
          </w:p>
        </w:tc>
      </w:tr>
      <w:tr w:rsidR="00CD7F45" w:rsidRPr="00230F1D" w14:paraId="53B782B5" w14:textId="79D1276A" w:rsidTr="00CD7F45">
        <w:trPr>
          <w:trHeight w:val="273"/>
        </w:trPr>
        <w:tc>
          <w:tcPr>
            <w:tcW w:w="6157" w:type="dxa"/>
            <w:vAlign w:val="center"/>
          </w:tcPr>
          <w:p w14:paraId="353391C2"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166B7DBF" w14:textId="77777777" w:rsidR="00CD7F45" w:rsidRPr="00230F1D" w:rsidRDefault="00CD7F45">
            <w:pPr>
              <w:spacing w:after="0"/>
              <w:rPr>
                <w:rFonts w:ascii="Book Antiqua" w:eastAsiaTheme="minorEastAsia" w:hAnsi="Book Antiqua" w:cs="Times New Roman"/>
                <w:sz w:val="20"/>
                <w:szCs w:val="20"/>
                <w:lang w:eastAsia="es-EC"/>
              </w:rPr>
            </w:pPr>
          </w:p>
        </w:tc>
        <w:tc>
          <w:tcPr>
            <w:tcW w:w="2552" w:type="dxa"/>
            <w:gridSpan w:val="5"/>
            <w:vAlign w:val="center"/>
          </w:tcPr>
          <w:p w14:paraId="34C3B9B1" w14:textId="77777777" w:rsidR="00CD7F45" w:rsidRPr="00230F1D" w:rsidRDefault="00CD7F45">
            <w:pPr>
              <w:spacing w:after="0" w:line="240" w:lineRule="auto"/>
              <w:jc w:val="center"/>
              <w:rPr>
                <w:rFonts w:ascii="Book Antiqua" w:eastAsia="Times New Roman" w:hAnsi="Book Antiqua" w:cs="Calibri"/>
                <w:b/>
                <w:bCs/>
                <w:sz w:val="20"/>
                <w:szCs w:val="20"/>
                <w:lang w:eastAsia="es-EC"/>
              </w:rPr>
            </w:pPr>
            <w:r w:rsidRPr="00230F1D">
              <w:rPr>
                <w:rFonts w:ascii="Book Antiqua" w:eastAsia="Times New Roman" w:hAnsi="Book Antiqua" w:cs="Calibri"/>
                <w:b/>
                <w:bCs/>
                <w:sz w:val="20"/>
                <w:szCs w:val="20"/>
                <w:lang w:eastAsia="es-EC"/>
              </w:rPr>
              <w:t>(en U.S. dólares)</w:t>
            </w:r>
          </w:p>
        </w:tc>
      </w:tr>
      <w:tr w:rsidR="00CD7F45" w:rsidRPr="00230F1D" w14:paraId="24C4D17B" w14:textId="63DEEBC3" w:rsidTr="00CD7F45">
        <w:trPr>
          <w:trHeight w:hRule="exact" w:val="257"/>
        </w:trPr>
        <w:tc>
          <w:tcPr>
            <w:tcW w:w="6157" w:type="dxa"/>
            <w:vAlign w:val="center"/>
          </w:tcPr>
          <w:p w14:paraId="36E31B8B" w14:textId="77777777" w:rsidR="00CD7F45" w:rsidRPr="00230F1D"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41A46E6D"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C2D17A6"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48F12328"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5DE85ED" w14:textId="77777777" w:rsidR="00CD7F45" w:rsidRPr="00230F1D" w:rsidRDefault="00CD7F45">
            <w:pPr>
              <w:spacing w:after="0"/>
              <w:jc w:val="right"/>
              <w:rPr>
                <w:rFonts w:ascii="Book Antiqua" w:eastAsiaTheme="minorEastAsia" w:hAnsi="Book Antiqua" w:cs="Times New Roman"/>
                <w:sz w:val="20"/>
                <w:szCs w:val="20"/>
                <w:u w:val="single"/>
                <w:lang w:eastAsia="es-EC"/>
              </w:rPr>
            </w:pPr>
          </w:p>
        </w:tc>
      </w:tr>
      <w:tr w:rsidR="00CD7F45" w:rsidRPr="00230F1D" w14:paraId="583924E3" w14:textId="0D94EFE0" w:rsidTr="00CD7F45">
        <w:trPr>
          <w:trHeight w:val="232"/>
        </w:trPr>
        <w:tc>
          <w:tcPr>
            <w:tcW w:w="6157" w:type="dxa"/>
            <w:vAlign w:val="center"/>
          </w:tcPr>
          <w:p w14:paraId="2DA5233E" w14:textId="77777777" w:rsidR="00CD7F45" w:rsidRPr="00230F1D" w:rsidRDefault="00CD7F45">
            <w:pPr>
              <w:spacing w:after="0" w:line="240" w:lineRule="auto"/>
              <w:rPr>
                <w:rFonts w:ascii="Book Antiqua" w:eastAsia="Times New Roman" w:hAnsi="Book Antiqua" w:cs="Calibri"/>
                <w:b/>
                <w:sz w:val="20"/>
                <w:szCs w:val="20"/>
                <w:lang w:eastAsia="es-EC"/>
              </w:rPr>
            </w:pPr>
            <w:r w:rsidRPr="00230F1D">
              <w:rPr>
                <w:rFonts w:ascii="Book Antiqua" w:eastAsia="Times New Roman" w:hAnsi="Book Antiqua" w:cs="Calibri"/>
                <w:sz w:val="20"/>
                <w:szCs w:val="20"/>
                <w:lang w:eastAsia="es-EC"/>
              </w:rPr>
              <w:t>FLUJOS DE EFECTIVO DE ACTIVIDADES DE OPERACION:</w:t>
            </w:r>
          </w:p>
        </w:tc>
        <w:tc>
          <w:tcPr>
            <w:tcW w:w="174" w:type="dxa"/>
            <w:vAlign w:val="center"/>
          </w:tcPr>
          <w:p w14:paraId="3345C6E8"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6EC93C4"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0CED85B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0F30A511" w14:textId="77777777" w:rsidR="00CD7F45" w:rsidRPr="00230F1D" w:rsidRDefault="00CD7F45">
            <w:pPr>
              <w:spacing w:after="0"/>
              <w:jc w:val="right"/>
              <w:rPr>
                <w:rFonts w:ascii="Book Antiqua" w:eastAsiaTheme="minorEastAsia" w:hAnsi="Book Antiqua" w:cs="Times New Roman"/>
                <w:sz w:val="20"/>
                <w:szCs w:val="20"/>
                <w:lang w:eastAsia="es-EC"/>
              </w:rPr>
            </w:pPr>
          </w:p>
        </w:tc>
      </w:tr>
      <w:tr w:rsidR="00CD7F45" w:rsidRPr="00230F1D" w14:paraId="1FF9A04F" w14:textId="46F5A932" w:rsidTr="00CD7F45">
        <w:trPr>
          <w:trHeight w:val="273"/>
        </w:trPr>
        <w:tc>
          <w:tcPr>
            <w:tcW w:w="6157" w:type="dxa"/>
            <w:vAlign w:val="center"/>
          </w:tcPr>
          <w:p w14:paraId="2348FCA5"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Cobros procedentes de la venta de bienes o servicios</w:t>
            </w:r>
          </w:p>
        </w:tc>
        <w:tc>
          <w:tcPr>
            <w:tcW w:w="174" w:type="dxa"/>
            <w:vAlign w:val="center"/>
          </w:tcPr>
          <w:p w14:paraId="42111A2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25257708" w14:textId="513C33C9"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hAnsi="Book Antiqua" w:cs="Calibri"/>
                <w:color w:val="000000"/>
                <w:sz w:val="20"/>
                <w:szCs w:val="20"/>
              </w:rPr>
              <w:t xml:space="preserve">804,456 </w:t>
            </w:r>
          </w:p>
        </w:tc>
        <w:tc>
          <w:tcPr>
            <w:tcW w:w="288" w:type="dxa"/>
            <w:gridSpan w:val="2"/>
            <w:vAlign w:val="center"/>
          </w:tcPr>
          <w:p w14:paraId="2954231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BD39B4D" w14:textId="77777777"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1,616,768</w:t>
            </w:r>
          </w:p>
        </w:tc>
      </w:tr>
      <w:tr w:rsidR="00CD7F45" w:rsidRPr="00230F1D" w14:paraId="11891869" w14:textId="245B07B0" w:rsidTr="00CD7F45">
        <w:trPr>
          <w:trHeight w:val="273"/>
        </w:trPr>
        <w:tc>
          <w:tcPr>
            <w:tcW w:w="6157" w:type="dxa"/>
            <w:vAlign w:val="center"/>
          </w:tcPr>
          <w:p w14:paraId="4687A72E" w14:textId="09F75FD3"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Pagos a proveedores y empleados</w:t>
            </w:r>
          </w:p>
        </w:tc>
        <w:tc>
          <w:tcPr>
            <w:tcW w:w="174" w:type="dxa"/>
            <w:vAlign w:val="center"/>
          </w:tcPr>
          <w:p w14:paraId="5D255731"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C8ED793" w14:textId="131902D4"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w:t>
            </w:r>
            <w:r w:rsidR="00F818DB">
              <w:rPr>
                <w:rFonts w:ascii="Book Antiqua" w:eastAsia="Times New Roman" w:hAnsi="Book Antiqua" w:cs="Calibri"/>
                <w:sz w:val="20"/>
                <w:szCs w:val="20"/>
                <w:lang w:eastAsia="es-EC"/>
              </w:rPr>
              <w:t>484,099</w:t>
            </w:r>
            <w:r w:rsidRPr="00230F1D">
              <w:rPr>
                <w:rFonts w:ascii="Book Antiqua" w:eastAsia="Times New Roman" w:hAnsi="Book Antiqua" w:cs="Calibri"/>
                <w:sz w:val="20"/>
                <w:szCs w:val="20"/>
                <w:lang w:eastAsia="es-EC"/>
              </w:rPr>
              <w:t>)</w:t>
            </w:r>
          </w:p>
        </w:tc>
        <w:tc>
          <w:tcPr>
            <w:tcW w:w="288" w:type="dxa"/>
            <w:gridSpan w:val="2"/>
            <w:vAlign w:val="center"/>
          </w:tcPr>
          <w:p w14:paraId="0EF12E5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558CB1AD" w14:textId="77777777"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(821,979)</w:t>
            </w:r>
          </w:p>
        </w:tc>
      </w:tr>
      <w:tr w:rsidR="00CD7F45" w:rsidRPr="00230F1D" w14:paraId="19F1B3D3" w14:textId="43221C5D" w:rsidTr="00CD7F45">
        <w:trPr>
          <w:trHeight w:val="273"/>
        </w:trPr>
        <w:tc>
          <w:tcPr>
            <w:tcW w:w="6157" w:type="dxa"/>
            <w:vAlign w:val="center"/>
          </w:tcPr>
          <w:p w14:paraId="7B75095C" w14:textId="72924F1C"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Impuestos pagados</w:t>
            </w:r>
          </w:p>
        </w:tc>
        <w:tc>
          <w:tcPr>
            <w:tcW w:w="174" w:type="dxa"/>
            <w:vAlign w:val="center"/>
          </w:tcPr>
          <w:p w14:paraId="53F5039C"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99854CE" w14:textId="324506F9" w:rsidR="00CD7F45" w:rsidRPr="00230F1D" w:rsidRDefault="0021732D">
            <w:pPr>
              <w:spacing w:after="0" w:line="240" w:lineRule="auto"/>
              <w:ind w:right="-57"/>
              <w:jc w:val="right"/>
              <w:rPr>
                <w:rFonts w:ascii="Book Antiqua" w:eastAsia="Times New Roman" w:hAnsi="Book Antiqua" w:cs="Calibri"/>
                <w:sz w:val="20"/>
                <w:szCs w:val="20"/>
                <w:highlight w:val="yellow"/>
                <w:u w:val="single"/>
                <w:lang w:eastAsia="es-EC"/>
              </w:rPr>
            </w:pPr>
            <w:r w:rsidRPr="00230F1D">
              <w:rPr>
                <w:rFonts w:ascii="Book Antiqua" w:hAnsi="Book Antiqua" w:cs="Calibri"/>
                <w:color w:val="000000"/>
                <w:sz w:val="20"/>
                <w:szCs w:val="20"/>
                <w:u w:val="single"/>
              </w:rPr>
              <w:t xml:space="preserve">  </w:t>
            </w:r>
            <w:r w:rsidR="00CD7F45" w:rsidRPr="00230F1D">
              <w:rPr>
                <w:rFonts w:ascii="Book Antiqua" w:hAnsi="Book Antiqua" w:cs="Calibri"/>
                <w:color w:val="000000"/>
                <w:sz w:val="20"/>
                <w:szCs w:val="20"/>
                <w:u w:val="single"/>
              </w:rPr>
              <w:t xml:space="preserve">(53,051)      </w:t>
            </w:r>
          </w:p>
        </w:tc>
        <w:tc>
          <w:tcPr>
            <w:tcW w:w="288" w:type="dxa"/>
            <w:gridSpan w:val="2"/>
            <w:vAlign w:val="center"/>
          </w:tcPr>
          <w:p w14:paraId="63FA5A92"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6717712"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(325,993)</w:t>
            </w:r>
          </w:p>
        </w:tc>
      </w:tr>
      <w:tr w:rsidR="00CD7F45" w:rsidRPr="00230F1D" w14:paraId="79F1D24B" w14:textId="3418E498" w:rsidTr="00CD7F45">
        <w:trPr>
          <w:trHeight w:val="273"/>
        </w:trPr>
        <w:tc>
          <w:tcPr>
            <w:tcW w:w="6157" w:type="dxa"/>
            <w:vAlign w:val="center"/>
          </w:tcPr>
          <w:p w14:paraId="688C67A9"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 xml:space="preserve">Efectivo neto proveniente de actividades de operación </w:t>
            </w:r>
          </w:p>
        </w:tc>
        <w:tc>
          <w:tcPr>
            <w:tcW w:w="174" w:type="dxa"/>
            <w:vAlign w:val="center"/>
          </w:tcPr>
          <w:p w14:paraId="6D71BF92"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3FCF2393" w14:textId="30FC23B4" w:rsidR="00CD7F45" w:rsidRPr="00F818DB" w:rsidRDefault="00CD7F45">
            <w:pPr>
              <w:spacing w:after="0" w:line="240" w:lineRule="auto"/>
              <w:jc w:val="right"/>
              <w:rPr>
                <w:rFonts w:ascii="Book Antiqua" w:eastAsia="Times New Roman" w:hAnsi="Book Antiqua" w:cs="Calibri"/>
                <w:sz w:val="20"/>
                <w:szCs w:val="20"/>
                <w:lang w:eastAsia="es-EC"/>
              </w:rPr>
            </w:pPr>
            <w:r w:rsidRPr="00F818DB">
              <w:rPr>
                <w:rFonts w:ascii="Book Antiqua" w:hAnsi="Book Antiqua" w:cs="Calibri"/>
                <w:color w:val="000000"/>
                <w:sz w:val="20"/>
                <w:szCs w:val="20"/>
              </w:rPr>
              <w:t>2</w:t>
            </w:r>
            <w:r w:rsidR="00F818DB" w:rsidRPr="00F818DB">
              <w:rPr>
                <w:rFonts w:ascii="Book Antiqua" w:hAnsi="Book Antiqua" w:cs="Calibri"/>
                <w:color w:val="000000"/>
                <w:sz w:val="20"/>
                <w:szCs w:val="20"/>
              </w:rPr>
              <w:t>6</w:t>
            </w:r>
            <w:r w:rsidRPr="00F818DB">
              <w:rPr>
                <w:rFonts w:ascii="Book Antiqua" w:hAnsi="Book Antiqua" w:cs="Calibri"/>
                <w:color w:val="000000"/>
                <w:sz w:val="20"/>
                <w:szCs w:val="20"/>
              </w:rPr>
              <w:t>7,</w:t>
            </w:r>
            <w:r w:rsidR="00F818DB" w:rsidRPr="00F818DB">
              <w:rPr>
                <w:rFonts w:ascii="Book Antiqua" w:hAnsi="Book Antiqua" w:cs="Calibri"/>
                <w:color w:val="000000"/>
                <w:sz w:val="20"/>
                <w:szCs w:val="20"/>
              </w:rPr>
              <w:t>30</w:t>
            </w:r>
            <w:r w:rsidRPr="00F818DB">
              <w:rPr>
                <w:rFonts w:ascii="Book Antiqua" w:hAnsi="Book Antiqua" w:cs="Calibri"/>
                <w:color w:val="000000"/>
                <w:sz w:val="20"/>
                <w:szCs w:val="20"/>
              </w:rPr>
              <w:t xml:space="preserve">6 </w:t>
            </w:r>
          </w:p>
        </w:tc>
        <w:tc>
          <w:tcPr>
            <w:tcW w:w="288" w:type="dxa"/>
            <w:gridSpan w:val="2"/>
            <w:vAlign w:val="center"/>
          </w:tcPr>
          <w:p w14:paraId="089488A9" w14:textId="77777777" w:rsidR="00CD7F45" w:rsidRPr="00F818DB" w:rsidRDefault="00CD7F45">
            <w:pPr>
              <w:spacing w:after="0"/>
              <w:rPr>
                <w:rFonts w:ascii="Book Antiqua" w:eastAsiaTheme="minorEastAsia" w:hAnsi="Book Antiqua" w:cs="Times New Roman"/>
                <w:sz w:val="20"/>
                <w:szCs w:val="20"/>
                <w:lang w:eastAsia="es-EC"/>
              </w:rPr>
            </w:pPr>
          </w:p>
        </w:tc>
        <w:tc>
          <w:tcPr>
            <w:tcW w:w="1172" w:type="dxa"/>
            <w:vAlign w:val="center"/>
          </w:tcPr>
          <w:p w14:paraId="454B6F18" w14:textId="77777777" w:rsidR="00CD7F45" w:rsidRPr="00F818DB" w:rsidRDefault="00CD7F45">
            <w:pPr>
              <w:spacing w:after="0" w:line="240" w:lineRule="auto"/>
              <w:ind w:right="-57"/>
              <w:jc w:val="right"/>
              <w:rPr>
                <w:rFonts w:ascii="Book Antiqua" w:eastAsia="Times New Roman" w:hAnsi="Book Antiqua" w:cs="Calibri"/>
                <w:sz w:val="20"/>
                <w:szCs w:val="20"/>
                <w:lang w:eastAsia="es-EC"/>
              </w:rPr>
            </w:pPr>
            <w:r w:rsidRPr="00F818DB">
              <w:rPr>
                <w:rFonts w:ascii="Book Antiqua" w:eastAsia="Times New Roman" w:hAnsi="Book Antiqua" w:cs="Calibri"/>
                <w:sz w:val="20"/>
                <w:szCs w:val="20"/>
                <w:lang w:eastAsia="es-EC"/>
              </w:rPr>
              <w:t xml:space="preserve">  70,936</w:t>
            </w:r>
          </w:p>
        </w:tc>
      </w:tr>
      <w:tr w:rsidR="00CD7F45" w:rsidRPr="00230F1D" w14:paraId="3492F140" w14:textId="235B626B" w:rsidTr="00CD7F45">
        <w:trPr>
          <w:trHeight w:val="273"/>
        </w:trPr>
        <w:tc>
          <w:tcPr>
            <w:tcW w:w="6157" w:type="dxa"/>
            <w:vAlign w:val="center"/>
          </w:tcPr>
          <w:p w14:paraId="4D1D7AA3"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7EF68E8F"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3C811DD"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3D622653"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79650C39"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6E6BBD38" w14:textId="138EC359" w:rsidTr="00CD7F45">
        <w:trPr>
          <w:trHeight w:val="273"/>
        </w:trPr>
        <w:tc>
          <w:tcPr>
            <w:tcW w:w="6157" w:type="dxa"/>
            <w:vAlign w:val="center"/>
          </w:tcPr>
          <w:p w14:paraId="043DF88C"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FLUJOS DE EFECTIVO PARA ACTIVIDADES DE INVERSION:</w:t>
            </w:r>
          </w:p>
        </w:tc>
        <w:tc>
          <w:tcPr>
            <w:tcW w:w="174" w:type="dxa"/>
            <w:vAlign w:val="center"/>
          </w:tcPr>
          <w:p w14:paraId="5874D39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4E66C07"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66CAFB0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40DBF2C"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5B00876F" w14:textId="102A69AF" w:rsidTr="00CD7F45">
        <w:trPr>
          <w:trHeight w:val="273"/>
        </w:trPr>
        <w:tc>
          <w:tcPr>
            <w:tcW w:w="6157" w:type="dxa"/>
            <w:vAlign w:val="center"/>
          </w:tcPr>
          <w:p w14:paraId="3646FD10" w14:textId="71F1DA6F"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Adquisición de activos fijos</w:t>
            </w:r>
          </w:p>
        </w:tc>
        <w:tc>
          <w:tcPr>
            <w:tcW w:w="174" w:type="dxa"/>
            <w:vAlign w:val="center"/>
          </w:tcPr>
          <w:p w14:paraId="5C67220E"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B926BB8" w14:textId="73ABA0CE" w:rsidR="00CD7F45" w:rsidRPr="00E43E08" w:rsidRDefault="00CD7F45">
            <w:pPr>
              <w:spacing w:after="0" w:line="240" w:lineRule="auto"/>
              <w:ind w:right="-57"/>
              <w:jc w:val="right"/>
              <w:rPr>
                <w:rFonts w:ascii="Book Antiqua" w:eastAsia="Times New Roman" w:hAnsi="Book Antiqua" w:cs="Calibri"/>
                <w:sz w:val="20"/>
                <w:szCs w:val="20"/>
                <w:highlight w:val="yellow"/>
                <w:u w:val="single"/>
                <w:lang w:eastAsia="es-EC"/>
              </w:rPr>
            </w:pPr>
            <w:r w:rsidRPr="001349AD">
              <w:rPr>
                <w:rFonts w:ascii="Book Antiqua" w:eastAsia="Times New Roman" w:hAnsi="Book Antiqua" w:cs="Calibri"/>
                <w:sz w:val="20"/>
                <w:szCs w:val="20"/>
                <w:u w:val="single"/>
                <w:lang w:eastAsia="es-EC"/>
              </w:rPr>
              <w:t>(</w:t>
            </w:r>
            <w:r w:rsidR="00F818DB" w:rsidRPr="001349AD">
              <w:rPr>
                <w:rFonts w:ascii="Book Antiqua" w:eastAsia="Times New Roman" w:hAnsi="Book Antiqua" w:cs="Calibri"/>
                <w:sz w:val="20"/>
                <w:szCs w:val="20"/>
                <w:u w:val="single"/>
                <w:lang w:eastAsia="es-EC"/>
              </w:rPr>
              <w:t>21,998</w:t>
            </w:r>
            <w:r w:rsidRPr="001349AD">
              <w:rPr>
                <w:rFonts w:ascii="Book Antiqua" w:eastAsia="Times New Roman" w:hAnsi="Book Antiqua" w:cs="Calibri"/>
                <w:sz w:val="20"/>
                <w:szCs w:val="20"/>
                <w:u w:val="single"/>
                <w:lang w:eastAsia="es-EC"/>
              </w:rPr>
              <w:t>)</w:t>
            </w:r>
          </w:p>
        </w:tc>
        <w:tc>
          <w:tcPr>
            <w:tcW w:w="288" w:type="dxa"/>
            <w:gridSpan w:val="2"/>
            <w:vAlign w:val="center"/>
          </w:tcPr>
          <w:p w14:paraId="3B3B5C9E"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F5CED17"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(17,684)</w:t>
            </w:r>
          </w:p>
        </w:tc>
      </w:tr>
      <w:tr w:rsidR="00CD7F45" w:rsidRPr="00230F1D" w14:paraId="041A90B8" w14:textId="17604C54" w:rsidTr="00CD7F45">
        <w:trPr>
          <w:trHeight w:val="273"/>
        </w:trPr>
        <w:tc>
          <w:tcPr>
            <w:tcW w:w="6157" w:type="dxa"/>
            <w:vAlign w:val="center"/>
          </w:tcPr>
          <w:p w14:paraId="3E58A5BC"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69DAF32A"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0FAF723F"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58BE8226"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F93CC8A" w14:textId="77777777" w:rsidR="00CD7F45" w:rsidRPr="00230F1D" w:rsidRDefault="00CD7F45">
            <w:pPr>
              <w:spacing w:after="0"/>
              <w:rPr>
                <w:rFonts w:ascii="Book Antiqua" w:eastAsiaTheme="minorEastAsia" w:hAnsi="Book Antiqua" w:cs="Times New Roman"/>
                <w:sz w:val="20"/>
                <w:szCs w:val="20"/>
                <w:lang w:eastAsia="es-EC"/>
              </w:rPr>
            </w:pPr>
          </w:p>
        </w:tc>
      </w:tr>
      <w:tr w:rsidR="00206750" w:rsidRPr="00230F1D" w14:paraId="2431D663" w14:textId="77777777" w:rsidTr="00206750">
        <w:trPr>
          <w:trHeight w:val="273"/>
        </w:trPr>
        <w:tc>
          <w:tcPr>
            <w:tcW w:w="6157" w:type="dxa"/>
            <w:vAlign w:val="bottom"/>
          </w:tcPr>
          <w:p w14:paraId="1795008F" w14:textId="64CC3806"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EQUIVALENTES DE EFECTIVO:</w:t>
            </w:r>
          </w:p>
        </w:tc>
        <w:tc>
          <w:tcPr>
            <w:tcW w:w="174" w:type="dxa"/>
            <w:vAlign w:val="center"/>
          </w:tcPr>
          <w:p w14:paraId="4A4337E7"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0FC47D7A" w14:textId="77777777" w:rsidR="00206750" w:rsidRPr="00230F1D" w:rsidRDefault="00206750" w:rsidP="00206750">
            <w:pPr>
              <w:spacing w:after="0" w:line="240" w:lineRule="auto"/>
              <w:jc w:val="right"/>
              <w:rPr>
                <w:rFonts w:ascii="Book Antiqua" w:eastAsia="Times New Roman" w:hAnsi="Book Antiqua" w:cs="Times New Roman"/>
                <w:sz w:val="20"/>
                <w:szCs w:val="20"/>
                <w:lang w:eastAsia="es-EC"/>
              </w:rPr>
            </w:pPr>
          </w:p>
        </w:tc>
        <w:tc>
          <w:tcPr>
            <w:tcW w:w="288" w:type="dxa"/>
            <w:gridSpan w:val="2"/>
            <w:vAlign w:val="center"/>
          </w:tcPr>
          <w:p w14:paraId="000E5BA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1DF078F" w14:textId="77777777" w:rsidR="00206750" w:rsidRPr="00230F1D" w:rsidRDefault="00206750" w:rsidP="00206750">
            <w:pPr>
              <w:spacing w:after="0"/>
              <w:jc w:val="right"/>
              <w:rPr>
                <w:rFonts w:ascii="Book Antiqua" w:eastAsiaTheme="minorEastAsia" w:hAnsi="Book Antiqua" w:cs="Times New Roman"/>
                <w:sz w:val="20"/>
                <w:szCs w:val="20"/>
                <w:lang w:eastAsia="es-EC"/>
              </w:rPr>
            </w:pPr>
          </w:p>
        </w:tc>
      </w:tr>
      <w:tr w:rsidR="00206750" w:rsidRPr="00230F1D" w14:paraId="0C3617F4" w14:textId="77777777" w:rsidTr="00206750">
        <w:trPr>
          <w:trHeight w:val="273"/>
        </w:trPr>
        <w:tc>
          <w:tcPr>
            <w:tcW w:w="6157" w:type="dxa"/>
            <w:vAlign w:val="bottom"/>
          </w:tcPr>
          <w:p w14:paraId="5FAD28BF" w14:textId="6FD8930D"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Aumento neto durante el año</w:t>
            </w:r>
          </w:p>
        </w:tc>
        <w:tc>
          <w:tcPr>
            <w:tcW w:w="174" w:type="dxa"/>
            <w:vAlign w:val="center"/>
          </w:tcPr>
          <w:p w14:paraId="110116BC"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1D1DA9F" w14:textId="0D7F0DEF"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Times New Roman"/>
                <w:sz w:val="20"/>
                <w:szCs w:val="20"/>
                <w:lang w:eastAsia="es-EC"/>
              </w:rPr>
              <w:t xml:space="preserve"> 245,308</w:t>
            </w:r>
          </w:p>
        </w:tc>
        <w:tc>
          <w:tcPr>
            <w:tcW w:w="288" w:type="dxa"/>
            <w:gridSpan w:val="2"/>
            <w:vAlign w:val="center"/>
          </w:tcPr>
          <w:p w14:paraId="1ABD0C0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61837BED" w14:textId="5E4631E9"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heme="minorEastAsia" w:hAnsi="Book Antiqua" w:cs="Times New Roman"/>
                <w:sz w:val="20"/>
                <w:szCs w:val="20"/>
                <w:lang w:eastAsia="es-EC"/>
              </w:rPr>
              <w:t>53,752</w:t>
            </w:r>
          </w:p>
        </w:tc>
      </w:tr>
      <w:tr w:rsidR="00206750" w:rsidRPr="00230F1D" w14:paraId="52588A7B" w14:textId="1F29658C" w:rsidTr="00206750">
        <w:trPr>
          <w:trHeight w:val="273"/>
        </w:trPr>
        <w:tc>
          <w:tcPr>
            <w:tcW w:w="6157" w:type="dxa"/>
            <w:vAlign w:val="bottom"/>
          </w:tcPr>
          <w:p w14:paraId="6B7CDE97" w14:textId="302A30B7"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Saldos al comienzo del año</w:t>
            </w:r>
          </w:p>
        </w:tc>
        <w:tc>
          <w:tcPr>
            <w:tcW w:w="174" w:type="dxa"/>
            <w:vAlign w:val="center"/>
          </w:tcPr>
          <w:p w14:paraId="307449FB"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846F739" w14:textId="51A48243"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140,164</w:t>
            </w:r>
          </w:p>
        </w:tc>
        <w:tc>
          <w:tcPr>
            <w:tcW w:w="288" w:type="dxa"/>
            <w:gridSpan w:val="2"/>
            <w:vAlign w:val="center"/>
          </w:tcPr>
          <w:p w14:paraId="55874C21"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28062BB" w14:textId="77777777"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86,912</w:t>
            </w:r>
          </w:p>
        </w:tc>
      </w:tr>
      <w:tr w:rsidR="005E34FF" w:rsidRPr="00230F1D" w14:paraId="1B01F328" w14:textId="58077A3E" w:rsidTr="00CD7F45">
        <w:trPr>
          <w:trHeight w:val="273"/>
        </w:trPr>
        <w:tc>
          <w:tcPr>
            <w:tcW w:w="6157" w:type="dxa"/>
            <w:vAlign w:val="center"/>
          </w:tcPr>
          <w:p w14:paraId="4C7472A9" w14:textId="77777777" w:rsidR="005E34FF" w:rsidRPr="00230F1D" w:rsidRDefault="005E34FF" w:rsidP="005E34FF">
            <w:pPr>
              <w:spacing w:after="0" w:line="240" w:lineRule="auto"/>
              <w:rPr>
                <w:rFonts w:ascii="Book Antiqua" w:eastAsia="Times New Roman" w:hAnsi="Book Antiqua" w:cs="Calibri"/>
                <w:sz w:val="20"/>
                <w:szCs w:val="20"/>
                <w:lang w:eastAsia="es-EC"/>
              </w:rPr>
            </w:pPr>
          </w:p>
        </w:tc>
        <w:tc>
          <w:tcPr>
            <w:tcW w:w="174" w:type="dxa"/>
            <w:vAlign w:val="center"/>
          </w:tcPr>
          <w:p w14:paraId="2A5F9DD4"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092" w:type="dxa"/>
            <w:gridSpan w:val="2"/>
            <w:vAlign w:val="center"/>
          </w:tcPr>
          <w:p w14:paraId="31369F17"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c>
          <w:tcPr>
            <w:tcW w:w="288" w:type="dxa"/>
            <w:gridSpan w:val="2"/>
            <w:vAlign w:val="center"/>
          </w:tcPr>
          <w:p w14:paraId="1781FD5D"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172" w:type="dxa"/>
            <w:vAlign w:val="center"/>
          </w:tcPr>
          <w:p w14:paraId="70E1A19D"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r>
      <w:tr w:rsidR="005E34FF" w:rsidRPr="00230F1D" w14:paraId="5C592F06" w14:textId="63FBA4A1" w:rsidTr="00CD7F45">
        <w:trPr>
          <w:trHeight w:val="273"/>
        </w:trPr>
        <w:tc>
          <w:tcPr>
            <w:tcW w:w="6157" w:type="dxa"/>
            <w:vAlign w:val="center"/>
          </w:tcPr>
          <w:p w14:paraId="29C575C3" w14:textId="7C54F0B8" w:rsidR="005E34FF" w:rsidRPr="00230F1D" w:rsidRDefault="005E34FF" w:rsidP="00230F1D">
            <w:pPr>
              <w:spacing w:after="0" w:line="276"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sus equivalentes al efectivo al final del periodo</w:t>
            </w:r>
          </w:p>
        </w:tc>
        <w:tc>
          <w:tcPr>
            <w:tcW w:w="174" w:type="dxa"/>
            <w:vAlign w:val="center"/>
          </w:tcPr>
          <w:p w14:paraId="174394F5" w14:textId="77777777" w:rsidR="005E34FF" w:rsidRPr="00230F1D" w:rsidRDefault="005E34FF" w:rsidP="00230F1D">
            <w:pPr>
              <w:spacing w:after="0" w:line="276" w:lineRule="auto"/>
              <w:rPr>
                <w:rFonts w:ascii="Book Antiqua" w:eastAsiaTheme="minorEastAsia" w:hAnsi="Book Antiqua" w:cs="Times New Roman"/>
                <w:sz w:val="20"/>
                <w:szCs w:val="20"/>
                <w:lang w:eastAsia="es-EC"/>
              </w:rPr>
            </w:pPr>
          </w:p>
        </w:tc>
        <w:tc>
          <w:tcPr>
            <w:tcW w:w="1092" w:type="dxa"/>
            <w:gridSpan w:val="2"/>
            <w:vAlign w:val="center"/>
          </w:tcPr>
          <w:p w14:paraId="16B629B0" w14:textId="0F73D027" w:rsidR="005E34FF" w:rsidRPr="00230F1D" w:rsidRDefault="005E34FF" w:rsidP="00230F1D">
            <w:pPr>
              <w:spacing w:after="0" w:line="276" w:lineRule="auto"/>
              <w:jc w:val="right"/>
              <w:rPr>
                <w:rFonts w:ascii="Book Antiqua" w:eastAsia="Times New Roman" w:hAnsi="Book Antiqua" w:cs="Calibri"/>
                <w:sz w:val="20"/>
                <w:szCs w:val="20"/>
                <w:u w:val="double"/>
                <w:lang w:eastAsia="es-EC"/>
              </w:rPr>
            </w:pPr>
            <w:r w:rsidRPr="00230F1D">
              <w:rPr>
                <w:rFonts w:ascii="Book Antiqua" w:hAnsi="Book Antiqua" w:cs="Calibri"/>
                <w:color w:val="000000"/>
                <w:sz w:val="20"/>
                <w:szCs w:val="20"/>
                <w:u w:val="double"/>
              </w:rPr>
              <w:t xml:space="preserve">385,472       </w:t>
            </w:r>
          </w:p>
        </w:tc>
        <w:tc>
          <w:tcPr>
            <w:tcW w:w="288" w:type="dxa"/>
            <w:gridSpan w:val="2"/>
            <w:vAlign w:val="center"/>
          </w:tcPr>
          <w:p w14:paraId="6569FEA1" w14:textId="77777777" w:rsidR="005E34FF" w:rsidRPr="00230F1D" w:rsidRDefault="005E34FF" w:rsidP="00230F1D">
            <w:pPr>
              <w:spacing w:after="0" w:line="276" w:lineRule="auto"/>
              <w:rPr>
                <w:rFonts w:ascii="Book Antiqua" w:eastAsiaTheme="minorEastAsia" w:hAnsi="Book Antiqua" w:cs="Times New Roman"/>
                <w:sz w:val="20"/>
                <w:szCs w:val="20"/>
                <w:u w:val="double"/>
                <w:lang w:eastAsia="es-EC"/>
              </w:rPr>
            </w:pPr>
          </w:p>
        </w:tc>
        <w:tc>
          <w:tcPr>
            <w:tcW w:w="1172" w:type="dxa"/>
            <w:vAlign w:val="center"/>
          </w:tcPr>
          <w:p w14:paraId="2E5A6172" w14:textId="56CAA5D7" w:rsidR="005E34FF" w:rsidRPr="00230F1D" w:rsidRDefault="005E34FF" w:rsidP="00230F1D">
            <w:pPr>
              <w:spacing w:after="0" w:line="276" w:lineRule="auto"/>
              <w:jc w:val="right"/>
              <w:rPr>
                <w:rFonts w:ascii="Book Antiqua" w:eastAsia="Times New Roman" w:hAnsi="Book Antiqua" w:cs="Calibri"/>
                <w:sz w:val="20"/>
                <w:szCs w:val="20"/>
                <w:u w:val="double"/>
                <w:lang w:eastAsia="es-EC"/>
              </w:rPr>
            </w:pPr>
            <w:r w:rsidRPr="00230F1D">
              <w:rPr>
                <w:rFonts w:ascii="Book Antiqua" w:eastAsia="Times New Roman" w:hAnsi="Book Antiqua" w:cs="Calibri"/>
                <w:sz w:val="20"/>
                <w:szCs w:val="20"/>
                <w:u w:val="double"/>
                <w:lang w:eastAsia="es-EC"/>
              </w:rPr>
              <w:t>140,164</w:t>
            </w:r>
          </w:p>
        </w:tc>
      </w:tr>
    </w:tbl>
    <w:p w14:paraId="572B413D" w14:textId="7C662864"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76287E75" w14:textId="0A8851B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B34254" w14:textId="3A04657C"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5B61F23" w14:textId="46D55A6E"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1FB0A34" w14:textId="16C3110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4704255" w14:textId="71ADA818"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E168C2B" w14:textId="320C136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4504E34" w14:textId="67D4CBD3"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1B3CCB2" w14:textId="29C093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BF399E2" w14:textId="2B634E9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BCAC861" w14:textId="374911DB"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93ED5DB" w14:textId="43D1BD1B"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05091A5" w14:textId="0DF042CF"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553FA6D6" w14:textId="05F03CF5"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6C5F34FB" w14:textId="1B8060F2"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2713DCC9" w14:textId="4009DFB0"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4AAFB2AD" w14:textId="51667EB3"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417696C" w14:textId="7134509D"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426BE8C5" w14:textId="40CD989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62EC10" w14:textId="7777777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646DE680" w14:textId="0C16864F"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3006DF2E" w:rsidR="006C26E9" w:rsidRDefault="006C26E9">
      <w:pPr>
        <w:tabs>
          <w:tab w:val="left" w:pos="1276"/>
          <w:tab w:val="left" w:pos="6989"/>
        </w:tabs>
        <w:spacing w:after="0" w:line="240" w:lineRule="auto"/>
        <w:jc w:val="both"/>
        <w:rPr>
          <w:rFonts w:ascii="Book Antiqua" w:hAnsi="Book Antiqua"/>
          <w:sz w:val="20"/>
          <w:szCs w:val="20"/>
        </w:rPr>
      </w:pPr>
    </w:p>
    <w:p w14:paraId="144890D0" w14:textId="77777777" w:rsidR="00CD7F45" w:rsidRDefault="00CD7F45">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68847320" w:rsidR="006C26E9" w:rsidRPr="00230F1D" w:rsidRDefault="003300BA" w:rsidP="00230F1D">
      <w:pPr>
        <w:pStyle w:val="Prrafodelista"/>
        <w:numPr>
          <w:ilvl w:val="0"/>
          <w:numId w:val="45"/>
        </w:numPr>
        <w:tabs>
          <w:tab w:val="left" w:pos="6989"/>
        </w:tabs>
        <w:spacing w:after="0" w:line="240" w:lineRule="auto"/>
        <w:ind w:left="426" w:hanging="426"/>
        <w:rPr>
          <w:rFonts w:ascii="Book Antiqua" w:hAnsi="Book Antiqua"/>
          <w:b/>
          <w:sz w:val="20"/>
          <w:szCs w:val="20"/>
        </w:rPr>
      </w:pPr>
      <w:r w:rsidRPr="00230F1D">
        <w:rPr>
          <w:rFonts w:ascii="Book Antiqua" w:hAnsi="Book Antiqua"/>
          <w:b/>
          <w:sz w:val="20"/>
          <w:szCs w:val="20"/>
        </w:rPr>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pPr>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70324708" w14:textId="61A3B076" w:rsidR="00BB6121" w:rsidRDefault="003300BA">
      <w:pPr>
        <w:jc w:val="both"/>
        <w:rPr>
          <w:rFonts w:ascii="Book Antiqua" w:hAnsi="Book Antiqua"/>
          <w:sz w:val="20"/>
          <w:szCs w:val="20"/>
        </w:rPr>
      </w:pPr>
      <w:r>
        <w:rPr>
          <w:rFonts w:ascii="Book Antiqua" w:hAnsi="Book Antiqua"/>
          <w:sz w:val="20"/>
          <w:szCs w:val="20"/>
        </w:rPr>
        <w:t xml:space="preserve">Linkotel </w:t>
      </w:r>
      <w:r w:rsidR="001C2F0B">
        <w:rPr>
          <w:rFonts w:ascii="Book Antiqua" w:hAnsi="Book Antiqua"/>
          <w:sz w:val="20"/>
          <w:szCs w:val="20"/>
        </w:rPr>
        <w:t xml:space="preserve">S.A. </w:t>
      </w:r>
      <w:r>
        <w:rPr>
          <w:rFonts w:ascii="Book Antiqua" w:hAnsi="Book Antiqua"/>
          <w:sz w:val="20"/>
          <w:szCs w:val="20"/>
        </w:rPr>
        <w:t xml:space="preserve">inició las operaciones derivadas de su actividad principal en mayo 2004, para lo cual </w:t>
      </w:r>
      <w:r w:rsidR="00BB6121">
        <w:rPr>
          <w:rFonts w:ascii="Book Antiqua" w:hAnsi="Book Antiqua"/>
          <w:sz w:val="20"/>
          <w:szCs w:val="20"/>
        </w:rPr>
        <w:t>suscribió</w:t>
      </w:r>
      <w:r>
        <w:rPr>
          <w:rFonts w:ascii="Book Antiqua" w:hAnsi="Book Antiqua"/>
          <w:sz w:val="20"/>
          <w:szCs w:val="20"/>
        </w:rPr>
        <w:t xml:space="preserve"> contrato de concesión de servicios de telefonía fija, larga distancia y pública con el Consejo Nacional de Comunicaciones - CONATEL para la comercialización de los servicios de telefonía. </w:t>
      </w:r>
    </w:p>
    <w:p w14:paraId="2D9A021B" w14:textId="75559B43" w:rsidR="006C26E9" w:rsidRDefault="003300BA">
      <w:pPr>
        <w:jc w:val="both"/>
        <w:rPr>
          <w:rFonts w:ascii="Book Antiqua" w:hAnsi="Book Antiqua"/>
          <w:sz w:val="20"/>
          <w:szCs w:val="20"/>
        </w:rPr>
      </w:pPr>
      <w:r>
        <w:rPr>
          <w:rFonts w:ascii="Book Antiqua" w:hAnsi="Book Antiqua"/>
          <w:sz w:val="20"/>
          <w:szCs w:val="20"/>
        </w:rPr>
        <w:t>Linkotel S.A. opera en base a la resolución de ARCOTEL en diciembre 2017 mediante la cual se concede prórroga sin término específico al contrato de concesión originalmente firmado en diciembre 2002.</w:t>
      </w:r>
    </w:p>
    <w:p w14:paraId="6FD22A50" w14:textId="01E18E9F" w:rsidR="006C26E9" w:rsidRPr="00206750" w:rsidRDefault="003300BA" w:rsidP="00206750">
      <w:pPr>
        <w:rPr>
          <w:rFonts w:ascii="Book Antiqua" w:hAnsi="Book Antiqua"/>
          <w:b/>
          <w:i/>
          <w:sz w:val="20"/>
          <w:szCs w:val="20"/>
        </w:rPr>
      </w:pPr>
      <w:r w:rsidRPr="00206750">
        <w:rPr>
          <w:rFonts w:ascii="Book Antiqua" w:hAnsi="Book Antiqua"/>
          <w:b/>
          <w:i/>
          <w:sz w:val="20"/>
          <w:szCs w:val="20"/>
        </w:rPr>
        <w:t>Intervención de la compañía</w:t>
      </w:r>
    </w:p>
    <w:p w14:paraId="6CAE343F" w14:textId="628E4ED5" w:rsidR="006C26E9" w:rsidRDefault="003300BA" w:rsidP="00230F1D">
      <w:pPr>
        <w:spacing w:after="0"/>
        <w:jc w:val="both"/>
        <w:rPr>
          <w:rFonts w:ascii="Book Antiqua" w:hAnsi="Book Antiqua"/>
          <w:sz w:val="20"/>
          <w:szCs w:val="20"/>
        </w:rPr>
      </w:pPr>
      <w:r>
        <w:rPr>
          <w:rFonts w:ascii="Book Antiqua" w:hAnsi="Book Antiqua"/>
          <w:sz w:val="20"/>
          <w:szCs w:val="20"/>
        </w:rPr>
        <w:t xml:space="preserve">Según la </w:t>
      </w:r>
      <w:r w:rsidR="003E4CB8">
        <w:rPr>
          <w:rFonts w:ascii="Book Antiqua" w:hAnsi="Book Antiqua"/>
          <w:sz w:val="20"/>
          <w:szCs w:val="20"/>
        </w:rPr>
        <w:t>R</w:t>
      </w:r>
      <w:r>
        <w:rPr>
          <w:rFonts w:ascii="Book Antiqua" w:hAnsi="Book Antiqua"/>
          <w:sz w:val="20"/>
          <w:szCs w:val="20"/>
        </w:rPr>
        <w:t xml:space="preserve">esolución de febrero de 2020 expedida por la Superintendencia de Compañías Valores y Seguros </w:t>
      </w:r>
      <w:r w:rsidR="00BB6121">
        <w:rPr>
          <w:rFonts w:ascii="Book Antiqua" w:hAnsi="Book Antiqua"/>
          <w:sz w:val="20"/>
          <w:szCs w:val="20"/>
        </w:rPr>
        <w:t xml:space="preserve">del Ecuador </w:t>
      </w:r>
      <w:r>
        <w:rPr>
          <w:rFonts w:ascii="Book Antiqua" w:hAnsi="Book Antiqua"/>
          <w:sz w:val="20"/>
          <w:szCs w:val="20"/>
        </w:rPr>
        <w:t>se declaró la intervención de LINKOTEL S.A</w:t>
      </w:r>
      <w:r w:rsidR="000E35CB">
        <w:rPr>
          <w:rFonts w:ascii="Book Antiqua" w:hAnsi="Book Antiqua"/>
          <w:sz w:val="20"/>
          <w:szCs w:val="20"/>
        </w:rPr>
        <w:t>.</w:t>
      </w:r>
      <w:r>
        <w:rPr>
          <w:rFonts w:ascii="Book Antiqua" w:hAnsi="Book Antiqua"/>
          <w:sz w:val="20"/>
          <w:szCs w:val="20"/>
        </w:rPr>
        <w:t xml:space="preserve">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14877516" w14:textId="01402BFD" w:rsidR="00BB6121" w:rsidRDefault="00BB6121" w:rsidP="00230F1D">
      <w:pPr>
        <w:spacing w:after="0" w:line="240" w:lineRule="auto"/>
        <w:jc w:val="both"/>
        <w:rPr>
          <w:rFonts w:ascii="Book Antiqua" w:hAnsi="Book Antiqua"/>
          <w:sz w:val="20"/>
          <w:szCs w:val="20"/>
        </w:rPr>
      </w:pPr>
    </w:p>
    <w:p w14:paraId="15E4417C" w14:textId="77777777" w:rsidR="00230F1D" w:rsidRDefault="00230F1D" w:rsidP="00230F1D">
      <w:pPr>
        <w:spacing w:after="0" w:line="240" w:lineRule="auto"/>
        <w:jc w:val="both"/>
        <w:rPr>
          <w:rFonts w:ascii="Book Antiqua" w:hAnsi="Book Antiqua"/>
          <w:sz w:val="20"/>
          <w:szCs w:val="20"/>
        </w:rPr>
      </w:pPr>
    </w:p>
    <w:p w14:paraId="2F9FA378" w14:textId="1615A007" w:rsidR="00230F1D" w:rsidRPr="00230F1D" w:rsidRDefault="00230F1D" w:rsidP="00230F1D">
      <w:pPr>
        <w:pStyle w:val="Prrafodelista"/>
        <w:numPr>
          <w:ilvl w:val="0"/>
          <w:numId w:val="45"/>
        </w:numPr>
        <w:tabs>
          <w:tab w:val="left" w:pos="6989"/>
        </w:tabs>
        <w:spacing w:after="0" w:line="240" w:lineRule="auto"/>
        <w:ind w:left="426" w:hanging="426"/>
        <w:rPr>
          <w:rFonts w:ascii="Book Antiqua" w:hAnsi="Book Antiqua"/>
          <w:b/>
          <w:sz w:val="20"/>
          <w:szCs w:val="20"/>
        </w:rPr>
      </w:pPr>
      <w:r w:rsidRPr="00230F1D">
        <w:rPr>
          <w:rFonts w:ascii="Book Antiqua" w:hAnsi="Book Antiqua"/>
          <w:b/>
          <w:sz w:val="20"/>
          <w:szCs w:val="20"/>
        </w:rPr>
        <w:t>BASES DE PRESENTACIÓN</w:t>
      </w:r>
    </w:p>
    <w:p w14:paraId="1A4F010C" w14:textId="77777777" w:rsidR="00230F1D" w:rsidRPr="005843E5" w:rsidRDefault="00230F1D" w:rsidP="00230F1D">
      <w:pPr>
        <w:pStyle w:val="Prrafodelista"/>
        <w:tabs>
          <w:tab w:val="left" w:pos="1276"/>
          <w:tab w:val="left" w:pos="6989"/>
        </w:tabs>
        <w:spacing w:after="0" w:line="240" w:lineRule="auto"/>
        <w:ind w:left="284"/>
        <w:jc w:val="both"/>
        <w:rPr>
          <w:rFonts w:ascii="Book Antiqua" w:hAnsi="Book Antiqua"/>
          <w:b/>
          <w:sz w:val="20"/>
          <w:szCs w:val="20"/>
        </w:rPr>
      </w:pPr>
    </w:p>
    <w:p w14:paraId="63E7E3A7" w14:textId="1B2240A2" w:rsidR="00230F1D" w:rsidRPr="00230F1D" w:rsidRDefault="00230F1D" w:rsidP="00230F1D">
      <w:pPr>
        <w:pStyle w:val="Prrafodelista"/>
        <w:numPr>
          <w:ilvl w:val="1"/>
          <w:numId w:val="45"/>
        </w:numPr>
        <w:tabs>
          <w:tab w:val="left" w:pos="6989"/>
        </w:tabs>
        <w:spacing w:after="0" w:line="240" w:lineRule="auto"/>
        <w:rPr>
          <w:rFonts w:ascii="Book Antiqua" w:hAnsi="Book Antiqua"/>
          <w:b/>
          <w:i/>
          <w:sz w:val="20"/>
          <w:szCs w:val="20"/>
        </w:rPr>
      </w:pPr>
      <w:r w:rsidRPr="00230F1D">
        <w:rPr>
          <w:rFonts w:ascii="Book Antiqua" w:hAnsi="Book Antiqua"/>
          <w:b/>
          <w:i/>
          <w:sz w:val="20"/>
          <w:szCs w:val="20"/>
        </w:rPr>
        <w:t>Declaración de cumplimiento</w:t>
      </w:r>
    </w:p>
    <w:p w14:paraId="521563A5" w14:textId="77777777" w:rsidR="00230F1D" w:rsidRPr="005843E5" w:rsidRDefault="00230F1D" w:rsidP="00230F1D">
      <w:pPr>
        <w:pStyle w:val="Prrafodelista"/>
        <w:tabs>
          <w:tab w:val="left" w:pos="1276"/>
          <w:tab w:val="left" w:pos="6989"/>
        </w:tabs>
        <w:spacing w:after="0" w:line="240" w:lineRule="auto"/>
        <w:ind w:left="432"/>
        <w:jc w:val="both"/>
        <w:rPr>
          <w:rFonts w:ascii="Book Antiqua" w:hAnsi="Book Antiqua"/>
          <w:b/>
          <w:sz w:val="20"/>
          <w:szCs w:val="20"/>
        </w:rPr>
      </w:pPr>
    </w:p>
    <w:p w14:paraId="5586DBEB" w14:textId="447DEF8E" w:rsidR="00304C1B" w:rsidRPr="00B403FE" w:rsidRDefault="00304C1B" w:rsidP="00304C1B">
      <w:pPr>
        <w:pStyle w:val="Prrafodelista"/>
        <w:spacing w:after="0" w:line="240" w:lineRule="auto"/>
        <w:ind w:left="709"/>
        <w:jc w:val="both"/>
        <w:rPr>
          <w:rFonts w:ascii="Book Antiqua" w:hAnsi="Book Antiqua" w:cs="Arial"/>
          <w:sz w:val="20"/>
          <w:szCs w:val="20"/>
        </w:rPr>
      </w:pPr>
      <w:r w:rsidRPr="00B403FE">
        <w:rPr>
          <w:rFonts w:ascii="Book Antiqua" w:hAnsi="Book Antiqua" w:cs="Arial"/>
          <w:sz w:val="20"/>
          <w:szCs w:val="20"/>
        </w:rPr>
        <w:t>La preparación de los presentes estados financieros ha sido preparada de acuerdo con las Normas Internacionales de Información Financiera. La Superintendencia de Compañías, Valores y Seguros del Ecuador es la entidad encargada de su control y vigilancia.</w:t>
      </w:r>
    </w:p>
    <w:p w14:paraId="31AFB784" w14:textId="77777777" w:rsidR="00304C1B" w:rsidRPr="00B403FE" w:rsidRDefault="00304C1B" w:rsidP="00304C1B">
      <w:pPr>
        <w:pStyle w:val="Prrafodelista"/>
        <w:spacing w:after="0" w:line="240" w:lineRule="auto"/>
        <w:ind w:left="709"/>
        <w:jc w:val="both"/>
        <w:rPr>
          <w:rFonts w:ascii="Book Antiqua" w:hAnsi="Book Antiqua" w:cs="Arial"/>
          <w:sz w:val="20"/>
          <w:szCs w:val="20"/>
        </w:rPr>
      </w:pPr>
    </w:p>
    <w:p w14:paraId="215AF830" w14:textId="39B5311C" w:rsidR="00304C1B" w:rsidRDefault="00304C1B" w:rsidP="00304C1B">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s="Arial"/>
          <w:sz w:val="20"/>
          <w:szCs w:val="20"/>
        </w:rPr>
        <w:t>La</w:t>
      </w:r>
      <w:r w:rsidRPr="00E97CD8">
        <w:rPr>
          <w:rFonts w:ascii="Book Antiqua" w:hAnsi="Book Antiqua"/>
          <w:sz w:val="20"/>
          <w:szCs w:val="20"/>
        </w:rPr>
        <w:t xml:space="preserve"> preparación de los estados financieros de acuerdo con </w:t>
      </w:r>
      <w:r w:rsidRPr="00B403FE">
        <w:rPr>
          <w:rFonts w:ascii="Book Antiqua" w:hAnsi="Book Antiqua" w:cs="Arial"/>
          <w:sz w:val="20"/>
          <w:szCs w:val="20"/>
        </w:rPr>
        <w:t>NIIF</w:t>
      </w:r>
      <w:r>
        <w:rPr>
          <w:rFonts w:ascii="Book Antiqua" w:hAnsi="Book Antiqua" w:cs="Arial"/>
          <w:sz w:val="20"/>
          <w:szCs w:val="20"/>
        </w:rPr>
        <w:t xml:space="preserve"> </w:t>
      </w:r>
      <w:r w:rsidRPr="00E97CD8">
        <w:rPr>
          <w:rFonts w:ascii="Book Antiqua" w:hAnsi="Book Antiqua"/>
          <w:sz w:val="20"/>
          <w:szCs w:val="20"/>
        </w:rPr>
        <w:t>requiere el uso de ciertos estimados contables críticos. También requiere que la Gerencia ejerza su juicio en el proceso de aplicación de las políticas contables de la Compañía</w:t>
      </w:r>
      <w:r>
        <w:rPr>
          <w:rFonts w:ascii="Book Antiqua" w:hAnsi="Book Antiqua"/>
          <w:sz w:val="20"/>
          <w:szCs w:val="20"/>
        </w:rPr>
        <w:t>.</w:t>
      </w:r>
    </w:p>
    <w:p w14:paraId="748E79DA" w14:textId="77777777" w:rsidR="00304C1B" w:rsidRDefault="00304C1B" w:rsidP="00304C1B">
      <w:pPr>
        <w:pStyle w:val="Prrafodelista"/>
        <w:tabs>
          <w:tab w:val="left" w:pos="6989"/>
        </w:tabs>
        <w:spacing w:after="0" w:line="240" w:lineRule="auto"/>
        <w:ind w:left="709"/>
        <w:jc w:val="both"/>
        <w:rPr>
          <w:rFonts w:ascii="Book Antiqua" w:hAnsi="Book Antiqua"/>
          <w:sz w:val="20"/>
          <w:szCs w:val="20"/>
        </w:rPr>
      </w:pPr>
    </w:p>
    <w:p w14:paraId="4CFE579C" w14:textId="77777777" w:rsidR="00230F1D" w:rsidRDefault="00230F1D" w:rsidP="00230F1D">
      <w:pPr>
        <w:pStyle w:val="Prrafodelista"/>
        <w:tabs>
          <w:tab w:val="left" w:pos="6989"/>
        </w:tabs>
        <w:spacing w:after="0" w:line="240" w:lineRule="auto"/>
        <w:ind w:left="709"/>
        <w:jc w:val="both"/>
        <w:rPr>
          <w:rFonts w:ascii="Book Antiqua" w:hAnsi="Book Antiqua"/>
          <w:b/>
          <w:i/>
          <w:sz w:val="20"/>
          <w:szCs w:val="20"/>
        </w:rPr>
      </w:pPr>
    </w:p>
    <w:p w14:paraId="5473C746"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Bases de preparación</w:t>
      </w:r>
    </w:p>
    <w:p w14:paraId="279438B6" w14:textId="77777777" w:rsidR="00230F1D" w:rsidRPr="00F80E3F" w:rsidRDefault="00230F1D" w:rsidP="005C4810">
      <w:pPr>
        <w:spacing w:after="0"/>
      </w:pPr>
    </w:p>
    <w:p w14:paraId="5BE91437" w14:textId="7220C8F5" w:rsidR="003E4CB8" w:rsidRDefault="003E4CB8" w:rsidP="003E4CB8">
      <w:pPr>
        <w:spacing w:after="0" w:line="240" w:lineRule="auto"/>
        <w:ind w:left="709"/>
        <w:jc w:val="both"/>
        <w:rPr>
          <w:rFonts w:ascii="Book Antiqua" w:hAnsi="Book Antiqua"/>
          <w:sz w:val="20"/>
          <w:szCs w:val="20"/>
        </w:rPr>
      </w:pPr>
      <w:r>
        <w:rPr>
          <w:rFonts w:ascii="Book Antiqua" w:hAnsi="Book Antiqua"/>
          <w:sz w:val="20"/>
          <w:szCs w:val="20"/>
        </w:rPr>
        <w:t xml:space="preserve">La crisis sanitaria originada por la pandemia de COVID-19 ha afectado al rendimiento financiero de la Compañía, lo cual podría tener un impacto en los estados financieros y ocasionar una incertidumbre sustancial respecto a la continuidad de las operaciones de </w:t>
      </w:r>
      <w:r w:rsidR="00304C1B">
        <w:rPr>
          <w:rFonts w:ascii="Book Antiqua" w:hAnsi="Book Antiqua"/>
          <w:sz w:val="20"/>
          <w:szCs w:val="20"/>
        </w:rPr>
        <w:t>LINKOTEL S.A.</w:t>
      </w:r>
      <w:r w:rsidRPr="00D20663">
        <w:rPr>
          <w:rFonts w:ascii="Book Antiqua" w:hAnsi="Book Antiqua"/>
          <w:sz w:val="20"/>
          <w:szCs w:val="20"/>
        </w:rPr>
        <w:t>.</w:t>
      </w:r>
    </w:p>
    <w:p w14:paraId="17B97872" w14:textId="77777777" w:rsidR="003E4CB8" w:rsidRDefault="003E4CB8" w:rsidP="003E4CB8">
      <w:pPr>
        <w:spacing w:after="0" w:line="240" w:lineRule="auto"/>
        <w:jc w:val="both"/>
        <w:rPr>
          <w:rFonts w:ascii="Book Antiqua" w:hAnsi="Book Antiqua"/>
          <w:sz w:val="20"/>
          <w:szCs w:val="20"/>
        </w:rPr>
      </w:pPr>
    </w:p>
    <w:p w14:paraId="414E678F" w14:textId="77777777" w:rsidR="003E4CB8" w:rsidRDefault="003E4CB8" w:rsidP="003E4CB8">
      <w:pPr>
        <w:spacing w:after="0" w:line="240" w:lineRule="auto"/>
        <w:ind w:left="709"/>
        <w:jc w:val="both"/>
        <w:rPr>
          <w:rFonts w:ascii="Book Antiqua" w:hAnsi="Book Antiqua"/>
          <w:bCs/>
          <w:sz w:val="20"/>
          <w:szCs w:val="20"/>
        </w:rPr>
      </w:pPr>
      <w:r>
        <w:rPr>
          <w:rFonts w:ascii="Book Antiqua" w:hAnsi="Book Antiqua"/>
          <w:sz w:val="20"/>
          <w:szCs w:val="20"/>
        </w:rPr>
        <w:t>Ante el continuo esparcimiento global del COVID-19 la compañía ha considerado analizar implicaciones NIIF como: i) valoración de los inventarios, ii) estimación por pérdidas esperadas de los instrumentos financieros, iii) reestructuraciones de activos y pasivos financieros, entre otros.</w:t>
      </w:r>
      <w:r>
        <w:rPr>
          <w:rFonts w:ascii="Book Antiqua" w:hAnsi="Book Antiqua"/>
          <w:bCs/>
          <w:sz w:val="20"/>
          <w:szCs w:val="20"/>
        </w:rPr>
        <w:t xml:space="preserve"> </w:t>
      </w:r>
    </w:p>
    <w:p w14:paraId="77E7B0FD" w14:textId="77777777" w:rsidR="003E4CB8" w:rsidRDefault="003E4CB8" w:rsidP="003E4CB8">
      <w:pPr>
        <w:spacing w:after="0" w:line="240" w:lineRule="auto"/>
        <w:ind w:left="709"/>
        <w:jc w:val="both"/>
        <w:rPr>
          <w:rFonts w:ascii="Book Antiqua" w:hAnsi="Book Antiqua"/>
          <w:sz w:val="20"/>
          <w:szCs w:val="20"/>
        </w:rPr>
      </w:pPr>
    </w:p>
    <w:p w14:paraId="06E54537" w14:textId="285A2673" w:rsidR="00304C1B" w:rsidRDefault="003E4CB8" w:rsidP="00304C1B">
      <w:pPr>
        <w:spacing w:after="0" w:line="240" w:lineRule="auto"/>
        <w:ind w:left="709"/>
        <w:jc w:val="both"/>
        <w:rPr>
          <w:rFonts w:ascii="Book Antiqua" w:eastAsia="Times New Roman" w:hAnsi="Book Antiqua" w:cs="Times New Roman"/>
          <w:bCs/>
          <w:sz w:val="20"/>
          <w:szCs w:val="20"/>
        </w:rPr>
      </w:pPr>
      <w:r w:rsidRPr="002A33F2">
        <w:rPr>
          <w:rFonts w:ascii="Book Antiqua" w:hAnsi="Book Antiqua" w:cs="Arial"/>
          <w:sz w:val="20"/>
        </w:rPr>
        <w:t>Los estados financieros adjuntos, fueron preparados sobre bases contables aplicables a una empresa en marcha, las que prevén la realización de activos y cancelación de pasivos en el curso normal del negocio</w:t>
      </w:r>
      <w:r>
        <w:rPr>
          <w:rFonts w:ascii="Book Antiqua" w:hAnsi="Book Antiqua" w:cs="Arial"/>
          <w:sz w:val="20"/>
        </w:rPr>
        <w:t xml:space="preserve">. </w:t>
      </w:r>
      <w:r w:rsidR="00304C1B">
        <w:rPr>
          <w:rFonts w:ascii="Book Antiqua" w:eastAsia="Times New Roman" w:hAnsi="Book Antiqua" w:cs="Times New Roman"/>
          <w:bCs/>
          <w:sz w:val="20"/>
          <w:szCs w:val="20"/>
        </w:rPr>
        <w:t>A</w:t>
      </w:r>
      <w:r w:rsidR="00304C1B" w:rsidRPr="00E3311E">
        <w:rPr>
          <w:rFonts w:ascii="Book Antiqua" w:eastAsia="Times New Roman" w:hAnsi="Book Antiqua" w:cs="Times New Roman"/>
          <w:bCs/>
          <w:sz w:val="20"/>
          <w:szCs w:val="20"/>
        </w:rPr>
        <w:t xml:space="preserve">l 31 de diciembre de  2021, el estado de situación financiera de la Compañía presenta un déficit acumulado de </w:t>
      </w:r>
      <w:r w:rsidR="00304C1B" w:rsidRPr="005C4810">
        <w:rPr>
          <w:rFonts w:ascii="Book Antiqua" w:eastAsia="Times New Roman" w:hAnsi="Book Antiqua" w:cs="Times New Roman"/>
          <w:bCs/>
          <w:sz w:val="20"/>
          <w:szCs w:val="20"/>
        </w:rPr>
        <w:t>US$3,470,133</w:t>
      </w:r>
      <w:r w:rsidR="00304C1B" w:rsidRPr="00E3311E">
        <w:rPr>
          <w:rFonts w:ascii="Book Antiqua" w:eastAsia="Times New Roman" w:hAnsi="Book Antiqua" w:cs="Times New Roman"/>
          <w:bCs/>
          <w:sz w:val="20"/>
          <w:szCs w:val="20"/>
        </w:rPr>
        <w:t xml:space="preserve">, originado por pérdidas ocurridas en años </w:t>
      </w:r>
      <w:r w:rsidR="00304C1B">
        <w:rPr>
          <w:rFonts w:ascii="Book Antiqua" w:eastAsia="Times New Roman" w:hAnsi="Book Antiqua" w:cs="Times New Roman"/>
          <w:bCs/>
          <w:sz w:val="20"/>
          <w:szCs w:val="20"/>
        </w:rPr>
        <w:t>anteriores</w:t>
      </w:r>
      <w:r w:rsidR="00304C1B" w:rsidRPr="00E3311E">
        <w:rPr>
          <w:rFonts w:ascii="Book Antiqua" w:eastAsia="Times New Roman" w:hAnsi="Book Antiqua" w:cs="Times New Roman"/>
          <w:bCs/>
          <w:sz w:val="20"/>
          <w:szCs w:val="20"/>
        </w:rPr>
        <w:t xml:space="preserve">; este déficit representa el 82% del </w:t>
      </w:r>
      <w:r w:rsidR="00535233">
        <w:rPr>
          <w:rFonts w:ascii="Book Antiqua" w:eastAsia="Times New Roman" w:hAnsi="Book Antiqua" w:cs="Times New Roman"/>
          <w:bCs/>
          <w:sz w:val="20"/>
          <w:szCs w:val="20"/>
        </w:rPr>
        <w:t>patrimonio</w:t>
      </w:r>
      <w:r w:rsidR="00304C1B" w:rsidRPr="00E3311E">
        <w:rPr>
          <w:rFonts w:ascii="Book Antiqua" w:eastAsia="Times New Roman" w:hAnsi="Book Antiqua" w:cs="Times New Roman"/>
          <w:bCs/>
          <w:sz w:val="20"/>
          <w:szCs w:val="20"/>
        </w:rPr>
        <w:t xml:space="preserve"> y de acuerdo con lo que indica la Ley de Compañías del Ecuador, cuando las pérdidas acumuladas alcanzan el </w:t>
      </w:r>
      <w:r w:rsidR="00304C1B">
        <w:rPr>
          <w:rFonts w:ascii="Book Antiqua" w:eastAsia="Times New Roman" w:hAnsi="Book Antiqua" w:cs="Times New Roman"/>
          <w:bCs/>
          <w:sz w:val="20"/>
          <w:szCs w:val="20"/>
        </w:rPr>
        <w:t>6</w:t>
      </w:r>
      <w:r w:rsidR="00304C1B" w:rsidRPr="00E3311E">
        <w:rPr>
          <w:rFonts w:ascii="Book Antiqua" w:eastAsia="Times New Roman" w:hAnsi="Book Antiqua" w:cs="Times New Roman"/>
          <w:bCs/>
          <w:sz w:val="20"/>
          <w:szCs w:val="20"/>
        </w:rPr>
        <w:t xml:space="preserve">0% o más del </w:t>
      </w:r>
      <w:r w:rsidR="005C4810">
        <w:rPr>
          <w:rFonts w:ascii="Book Antiqua" w:eastAsia="Times New Roman" w:hAnsi="Book Antiqua" w:cs="Times New Roman"/>
          <w:bCs/>
          <w:sz w:val="20"/>
          <w:szCs w:val="20"/>
        </w:rPr>
        <w:t>patrimonio</w:t>
      </w:r>
      <w:r w:rsidR="00304C1B" w:rsidRPr="00E3311E">
        <w:rPr>
          <w:rFonts w:ascii="Book Antiqua" w:eastAsia="Times New Roman" w:hAnsi="Book Antiqua" w:cs="Times New Roman"/>
          <w:bCs/>
          <w:sz w:val="20"/>
          <w:szCs w:val="20"/>
        </w:rPr>
        <w:t xml:space="preserve">, la Compañía estaría en causal de disolución </w:t>
      </w:r>
      <w:r w:rsidR="00535233">
        <w:rPr>
          <w:rFonts w:ascii="Book Antiqua" w:eastAsia="Times New Roman" w:hAnsi="Book Antiqua" w:cs="Times New Roman"/>
          <w:bCs/>
          <w:sz w:val="20"/>
          <w:szCs w:val="20"/>
        </w:rPr>
        <w:t xml:space="preserve">si la </w:t>
      </w:r>
      <w:r w:rsidR="00C5055C">
        <w:rPr>
          <w:rFonts w:ascii="Book Antiqua" w:eastAsia="Times New Roman" w:hAnsi="Book Antiqua" w:cs="Times New Roman"/>
          <w:bCs/>
          <w:sz w:val="20"/>
          <w:szCs w:val="20"/>
        </w:rPr>
        <w:t>J</w:t>
      </w:r>
      <w:r w:rsidR="00535233">
        <w:rPr>
          <w:rFonts w:ascii="Book Antiqua" w:eastAsia="Times New Roman" w:hAnsi="Book Antiqua" w:cs="Times New Roman"/>
          <w:bCs/>
          <w:sz w:val="20"/>
          <w:szCs w:val="20"/>
        </w:rPr>
        <w:t xml:space="preserve">unta </w:t>
      </w:r>
      <w:r w:rsidR="00C5055C">
        <w:rPr>
          <w:rFonts w:ascii="Book Antiqua" w:eastAsia="Times New Roman" w:hAnsi="Book Antiqua" w:cs="Times New Roman"/>
          <w:bCs/>
          <w:sz w:val="20"/>
          <w:szCs w:val="20"/>
        </w:rPr>
        <w:t>G</w:t>
      </w:r>
      <w:r w:rsidR="00535233">
        <w:rPr>
          <w:rFonts w:ascii="Book Antiqua" w:eastAsia="Times New Roman" w:hAnsi="Book Antiqua" w:cs="Times New Roman"/>
          <w:bCs/>
          <w:sz w:val="20"/>
          <w:szCs w:val="20"/>
        </w:rPr>
        <w:t xml:space="preserve">eneral </w:t>
      </w:r>
      <w:r w:rsidR="00C5055C">
        <w:rPr>
          <w:rFonts w:ascii="Book Antiqua" w:eastAsia="Times New Roman" w:hAnsi="Book Antiqua" w:cs="Times New Roman"/>
          <w:bCs/>
          <w:sz w:val="20"/>
          <w:szCs w:val="20"/>
        </w:rPr>
        <w:t xml:space="preserve">de Accionistas </w:t>
      </w:r>
      <w:r w:rsidR="00535233">
        <w:rPr>
          <w:rFonts w:ascii="Book Antiqua" w:eastAsia="Times New Roman" w:hAnsi="Book Antiqua" w:cs="Times New Roman"/>
          <w:bCs/>
          <w:sz w:val="20"/>
          <w:szCs w:val="20"/>
        </w:rPr>
        <w:t>no adopta las medidas correctivas para subsanar dicha causal en el término que la Superintendencia de Compañías, Valores y Seguros, le otorgue a la compañía para tales efectos</w:t>
      </w:r>
      <w:r w:rsidR="00304C1B" w:rsidRPr="00E3311E">
        <w:rPr>
          <w:rFonts w:ascii="Book Antiqua" w:eastAsia="Times New Roman" w:hAnsi="Book Antiqua" w:cs="Times New Roman"/>
          <w:bCs/>
          <w:sz w:val="20"/>
          <w:szCs w:val="20"/>
        </w:rPr>
        <w:t xml:space="preserve">. </w:t>
      </w:r>
    </w:p>
    <w:p w14:paraId="6C70C175" w14:textId="77777777" w:rsidR="00304C1B" w:rsidRDefault="00304C1B" w:rsidP="00304C1B">
      <w:pPr>
        <w:spacing w:after="0" w:line="240" w:lineRule="auto"/>
        <w:ind w:left="709"/>
        <w:jc w:val="both"/>
        <w:rPr>
          <w:rFonts w:ascii="Book Antiqua" w:eastAsia="Times New Roman" w:hAnsi="Book Antiqua" w:cs="Times New Roman"/>
          <w:bCs/>
          <w:sz w:val="20"/>
          <w:szCs w:val="20"/>
        </w:rPr>
      </w:pPr>
    </w:p>
    <w:p w14:paraId="2AEEEF70" w14:textId="2581DE26" w:rsidR="002172D7" w:rsidRPr="008576F2" w:rsidRDefault="00304C1B" w:rsidP="008576F2">
      <w:pPr>
        <w:pStyle w:val="Prrafodelista"/>
        <w:numPr>
          <w:ilvl w:val="0"/>
          <w:numId w:val="48"/>
        </w:numPr>
        <w:spacing w:after="0" w:line="240" w:lineRule="auto"/>
        <w:jc w:val="both"/>
        <w:rPr>
          <w:rFonts w:ascii="Book Antiqua" w:hAnsi="Book Antiqua"/>
          <w:sz w:val="20"/>
          <w:lang w:val="es-ES"/>
        </w:rPr>
      </w:pPr>
      <w:r w:rsidRPr="00E3311E">
        <w:rPr>
          <w:rFonts w:ascii="Book Antiqua" w:hAnsi="Book Antiqua"/>
          <w:bCs/>
          <w:sz w:val="20"/>
          <w:szCs w:val="20"/>
        </w:rPr>
        <w:t>Esta situación indica, a nuestro juicio, que la continuidad de la Compañía como negocio en marcha y la generación de operaciones rentables dependen de eventos futuros, que incluyan la capitalización de nuevos aportes por parte de los accionistas y lograr un nivel adecuado de ingresos por ventas para soportar la estructura de costos de la Compañía</w:t>
      </w:r>
      <w:r w:rsidR="00C5055C">
        <w:rPr>
          <w:rFonts w:ascii="Book Antiqua" w:hAnsi="Book Antiqua"/>
          <w:bCs/>
          <w:sz w:val="20"/>
          <w:szCs w:val="20"/>
        </w:rPr>
        <w:t xml:space="preserve"> y generar utilidades</w:t>
      </w:r>
      <w:r w:rsidRPr="00F71F9C">
        <w:rPr>
          <w:rFonts w:ascii="Book Antiqua" w:hAnsi="Book Antiqua"/>
          <w:bCs/>
          <w:sz w:val="20"/>
          <w:szCs w:val="20"/>
        </w:rPr>
        <w:t xml:space="preserve">. Para el efecto, los accionistas tienen previsto continuar con sus operaciones para el año 2022, mediante aportes para futuras capitalizaciones para mejorar el patrimonio de la Compañía; así como, el incremento de los ingresos </w:t>
      </w:r>
      <w:r w:rsidR="00C5055C">
        <w:rPr>
          <w:rFonts w:ascii="Book Antiqua" w:hAnsi="Book Antiqua"/>
          <w:bCs/>
          <w:sz w:val="20"/>
          <w:szCs w:val="20"/>
        </w:rPr>
        <w:t>de actividades ordinarias</w:t>
      </w:r>
      <w:r w:rsidRPr="00F71F9C">
        <w:rPr>
          <w:rFonts w:ascii="Book Antiqua" w:hAnsi="Book Antiqua"/>
          <w:bCs/>
          <w:sz w:val="20"/>
          <w:szCs w:val="20"/>
        </w:rPr>
        <w:t xml:space="preserve">, la reducción de costos y gastos que contribuyan a lograr rentabilidad en el negocio. </w:t>
      </w:r>
      <w:r w:rsidR="00C5055C">
        <w:rPr>
          <w:rFonts w:ascii="Book Antiqua" w:hAnsi="Book Antiqua"/>
          <w:bCs/>
          <w:sz w:val="20"/>
          <w:szCs w:val="20"/>
        </w:rPr>
        <w:t xml:space="preserve">Cabe mencionar que </w:t>
      </w:r>
      <w:r w:rsidR="00C5055C">
        <w:rPr>
          <w:rFonts w:ascii="Book Antiqua" w:hAnsi="Book Antiqua"/>
          <w:sz w:val="20"/>
          <w:szCs w:val="20"/>
        </w:rPr>
        <w:t>e</w:t>
      </w:r>
      <w:r w:rsidR="00C5055C" w:rsidRPr="005C4810">
        <w:rPr>
          <w:rFonts w:ascii="Book Antiqua" w:hAnsi="Book Antiqua"/>
          <w:sz w:val="20"/>
          <w:szCs w:val="20"/>
        </w:rPr>
        <w:t xml:space="preserve">stas acciones </w:t>
      </w:r>
      <w:r w:rsidR="00C5055C">
        <w:rPr>
          <w:rFonts w:ascii="Book Antiqua" w:hAnsi="Book Antiqua"/>
          <w:sz w:val="20"/>
          <w:szCs w:val="20"/>
        </w:rPr>
        <w:t>ya han sido implementadas por los accionistas</w:t>
      </w:r>
      <w:r w:rsidR="00C5055C">
        <w:rPr>
          <w:rFonts w:ascii="Book Antiqua" w:hAnsi="Book Antiqua"/>
          <w:sz w:val="20"/>
          <w:szCs w:val="20"/>
          <w:lang w:val="es-ES"/>
        </w:rPr>
        <w:t xml:space="preserve">, lo cual ha permitido que </w:t>
      </w:r>
      <w:r w:rsidR="00C5055C" w:rsidRPr="005C4810">
        <w:rPr>
          <w:rFonts w:ascii="Book Antiqua" w:hAnsi="Book Antiqua"/>
          <w:bCs/>
          <w:sz w:val="20"/>
          <w:szCs w:val="20"/>
        </w:rPr>
        <w:t>durante los años 2020 y 2021</w:t>
      </w:r>
      <w:r w:rsidR="00C5055C">
        <w:rPr>
          <w:rFonts w:ascii="Book Antiqua" w:hAnsi="Book Antiqua"/>
          <w:bCs/>
          <w:sz w:val="20"/>
          <w:szCs w:val="20"/>
        </w:rPr>
        <w:t xml:space="preserve">, </w:t>
      </w:r>
      <w:r w:rsidR="00C5055C">
        <w:rPr>
          <w:rFonts w:ascii="Book Antiqua" w:hAnsi="Book Antiqua"/>
          <w:sz w:val="20"/>
          <w:szCs w:val="20"/>
        </w:rPr>
        <w:t>la Compa</w:t>
      </w:r>
      <w:proofErr w:type="spellStart"/>
      <w:r w:rsidR="00C5055C">
        <w:rPr>
          <w:rFonts w:ascii="Book Antiqua" w:hAnsi="Book Antiqua"/>
          <w:sz w:val="20"/>
          <w:szCs w:val="20"/>
          <w:lang w:val="es-ES"/>
        </w:rPr>
        <w:t>ñía</w:t>
      </w:r>
      <w:proofErr w:type="spellEnd"/>
      <w:r w:rsidR="00C5055C" w:rsidRPr="005C4810">
        <w:rPr>
          <w:rFonts w:ascii="Book Antiqua" w:hAnsi="Book Antiqua"/>
          <w:bCs/>
          <w:sz w:val="20"/>
          <w:szCs w:val="20"/>
        </w:rPr>
        <w:t xml:space="preserve"> obtenga utilidades de US$92,042 y US$155,307, respectivamente, lo cual ha contribuido a mejorar su situación patrimonial y continuar como negocio en marcha</w:t>
      </w:r>
      <w:r w:rsidR="00C5055C">
        <w:rPr>
          <w:rFonts w:ascii="Book Antiqua" w:hAnsi="Book Antiqua"/>
          <w:bCs/>
          <w:sz w:val="20"/>
          <w:szCs w:val="20"/>
        </w:rPr>
        <w:t>.</w:t>
      </w:r>
    </w:p>
    <w:p w14:paraId="79A2B664" w14:textId="77777777" w:rsidR="002172D7" w:rsidRDefault="002172D7" w:rsidP="00304C1B">
      <w:pPr>
        <w:spacing w:after="0" w:line="240" w:lineRule="auto"/>
        <w:ind w:left="709"/>
        <w:jc w:val="both"/>
        <w:rPr>
          <w:rFonts w:ascii="Book Antiqua" w:eastAsia="Times New Roman" w:hAnsi="Book Antiqua" w:cs="Times New Roman"/>
          <w:bCs/>
          <w:sz w:val="20"/>
          <w:szCs w:val="20"/>
        </w:rPr>
      </w:pPr>
    </w:p>
    <w:p w14:paraId="36BDC46C" w14:textId="14EA3FEA" w:rsidR="003E4CB8" w:rsidRPr="00B129B6" w:rsidRDefault="00304C1B" w:rsidP="00304C1B">
      <w:pPr>
        <w:spacing w:after="0" w:line="240" w:lineRule="auto"/>
        <w:ind w:left="709"/>
        <w:jc w:val="both"/>
        <w:rPr>
          <w:rFonts w:ascii="Book Antiqua" w:hAnsi="Book Antiqua" w:cs="Arial"/>
          <w:sz w:val="20"/>
          <w:szCs w:val="20"/>
        </w:rPr>
      </w:pPr>
      <w:r w:rsidRPr="00F71F9C">
        <w:rPr>
          <w:rFonts w:ascii="Book Antiqua" w:eastAsia="Times New Roman" w:hAnsi="Book Antiqua" w:cs="Times New Roman"/>
          <w:bCs/>
          <w:sz w:val="20"/>
          <w:szCs w:val="20"/>
        </w:rPr>
        <w:t>Los</w:t>
      </w:r>
      <w:r w:rsidRPr="00E3311E">
        <w:rPr>
          <w:rFonts w:ascii="Book Antiqua" w:eastAsia="Times New Roman" w:hAnsi="Book Antiqua" w:cs="Times New Roman"/>
          <w:bCs/>
          <w:sz w:val="20"/>
          <w:szCs w:val="20"/>
        </w:rPr>
        <w:t xml:space="preserve"> estados financieros adjuntos no incluyen los ajustes relacionados con la posibilidad de recuperación y clasificación de los importes en libros de los activos o el importe y la clasificación de los pasivos que pudieran ser necesarios si la Compañía no pudiera continuar como negocio en marcha.</w:t>
      </w:r>
    </w:p>
    <w:p w14:paraId="26A1B504" w14:textId="77777777" w:rsidR="003E4CB8" w:rsidRDefault="003E4CB8" w:rsidP="00230F1D">
      <w:pPr>
        <w:pStyle w:val="Prrafodelista"/>
        <w:tabs>
          <w:tab w:val="left" w:pos="6989"/>
        </w:tabs>
        <w:spacing w:after="0" w:line="240" w:lineRule="auto"/>
        <w:ind w:left="709"/>
        <w:jc w:val="both"/>
        <w:rPr>
          <w:rFonts w:ascii="Book Antiqua" w:hAnsi="Book Antiqua"/>
          <w:sz w:val="20"/>
          <w:szCs w:val="20"/>
        </w:rPr>
      </w:pPr>
    </w:p>
    <w:p w14:paraId="326E7377" w14:textId="77777777" w:rsidR="00754152" w:rsidRPr="008374CD" w:rsidRDefault="00754152" w:rsidP="00754152">
      <w:pPr>
        <w:pStyle w:val="Prrafodelista"/>
        <w:spacing w:after="0" w:line="240" w:lineRule="auto"/>
        <w:ind w:left="709"/>
        <w:jc w:val="both"/>
        <w:rPr>
          <w:rFonts w:ascii="Book Antiqua" w:hAnsi="Book Antiqua" w:cs="Arial"/>
          <w:sz w:val="20"/>
          <w:szCs w:val="20"/>
        </w:rPr>
      </w:pPr>
      <w:r w:rsidRPr="008374CD">
        <w:rPr>
          <w:rFonts w:ascii="Book Antiqua" w:hAnsi="Book Antiqua" w:cs="Arial"/>
          <w:sz w:val="20"/>
          <w:szCs w:val="20"/>
        </w:rPr>
        <w:t>Los estados financieros han sido preparados sobre las bases del costo histórico, tal como se explica en las políticas contables incluidas más abajo. El costo histórico está basado generalmente en el valor razonable de la contraprestación entregada a cambio de bienes y servicios.</w:t>
      </w:r>
    </w:p>
    <w:p w14:paraId="31CF94F3" w14:textId="3FAC7000"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31840CE9" w14:textId="6319E8D8" w:rsidR="00754152" w:rsidRPr="008374CD" w:rsidRDefault="00754152" w:rsidP="00754152">
      <w:pPr>
        <w:pStyle w:val="Prrafodelista"/>
        <w:tabs>
          <w:tab w:val="left" w:pos="6989"/>
        </w:tabs>
        <w:spacing w:after="0" w:line="240" w:lineRule="auto"/>
        <w:ind w:left="709"/>
        <w:jc w:val="both"/>
        <w:rPr>
          <w:rFonts w:ascii="Book Antiqua" w:hAnsi="Book Antiqua"/>
          <w:sz w:val="20"/>
          <w:szCs w:val="20"/>
        </w:rPr>
      </w:pPr>
      <w:r w:rsidRPr="008374CD">
        <w:rPr>
          <w:rFonts w:ascii="Book Antiqua" w:hAnsi="Book Antiqua"/>
          <w:sz w:val="20"/>
          <w:szCs w:val="20"/>
        </w:rPr>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  El valor razonable a efectos de medición y de revelación en los estados financieros, se determina sobre una base de este tipo, a excepción de las mediciones que tienen algunas similitudes con el valor razonable, pero no son su valor razonable, tales como el valor en uso de la NIC 36 "Deterioro de los Activos".</w:t>
      </w:r>
    </w:p>
    <w:p w14:paraId="0F56C01A" w14:textId="77777777" w:rsidR="00754152" w:rsidRPr="00FC7CA9" w:rsidRDefault="00754152" w:rsidP="00230F1D">
      <w:pPr>
        <w:pStyle w:val="Prrafodelista"/>
        <w:tabs>
          <w:tab w:val="left" w:pos="6989"/>
        </w:tabs>
        <w:spacing w:after="0" w:line="240" w:lineRule="auto"/>
        <w:ind w:left="709"/>
        <w:jc w:val="both"/>
        <w:rPr>
          <w:rFonts w:ascii="Book Antiqua" w:hAnsi="Book Antiqua"/>
          <w:sz w:val="20"/>
          <w:szCs w:val="20"/>
        </w:rPr>
      </w:pPr>
    </w:p>
    <w:p w14:paraId="039204F9"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Moneda funcional y de su presentación</w:t>
      </w:r>
    </w:p>
    <w:p w14:paraId="13D57E01" w14:textId="77777777" w:rsidR="00230F1D" w:rsidRPr="00051D31" w:rsidRDefault="00230F1D" w:rsidP="00230F1D">
      <w:pPr>
        <w:spacing w:after="0" w:line="240" w:lineRule="auto"/>
        <w:ind w:left="709"/>
        <w:jc w:val="both"/>
        <w:rPr>
          <w:rFonts w:ascii="Book Antiqua" w:hAnsi="Book Antiqua"/>
          <w:sz w:val="20"/>
          <w:szCs w:val="20"/>
        </w:rPr>
      </w:pPr>
    </w:p>
    <w:p w14:paraId="004FB306"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55DFB29E" w14:textId="77777777" w:rsidR="00230F1D" w:rsidRDefault="00230F1D" w:rsidP="00230F1D">
      <w:pPr>
        <w:spacing w:after="0"/>
        <w:jc w:val="both"/>
        <w:rPr>
          <w:rFonts w:ascii="Book Antiqua" w:hAnsi="Book Antiqua"/>
          <w:sz w:val="20"/>
          <w:szCs w:val="20"/>
        </w:rPr>
      </w:pPr>
    </w:p>
    <w:p w14:paraId="49CFE05F" w14:textId="6F9B0988" w:rsidR="00230F1D" w:rsidRPr="00230F1D" w:rsidRDefault="00230F1D" w:rsidP="00230F1D">
      <w:pPr>
        <w:pStyle w:val="Prrafodelista"/>
        <w:numPr>
          <w:ilvl w:val="0"/>
          <w:numId w:val="45"/>
        </w:numPr>
        <w:suppressAutoHyphens w:val="0"/>
        <w:rPr>
          <w:rFonts w:ascii="Book Antiqua" w:hAnsi="Book Antiqua"/>
          <w:b/>
          <w:sz w:val="20"/>
          <w:szCs w:val="20"/>
        </w:rPr>
      </w:pPr>
      <w:r w:rsidRPr="00230F1D">
        <w:rPr>
          <w:rFonts w:ascii="Book Antiqua" w:hAnsi="Book Antiqua"/>
          <w:b/>
          <w:sz w:val="20"/>
          <w:szCs w:val="20"/>
        </w:rPr>
        <w:t>RESUMEN DE LAS PRINCIPALES POLÍTICAS CONTABLES</w:t>
      </w:r>
    </w:p>
    <w:p w14:paraId="46DF8629"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p>
    <w:p w14:paraId="082AB115"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r w:rsidRPr="005843E5">
        <w:rPr>
          <w:rFonts w:ascii="Book Antiqua" w:hAnsi="Book Antiqua"/>
          <w:sz w:val="20"/>
          <w:szCs w:val="20"/>
        </w:rPr>
        <w:t>Las principales políticas contables utilizadas en la preparación y presentación de los estados financieros se detallan a continuación:</w:t>
      </w:r>
    </w:p>
    <w:p w14:paraId="68D83277" w14:textId="77777777" w:rsidR="00230F1D" w:rsidRDefault="00230F1D" w:rsidP="00230F1D">
      <w:pPr>
        <w:pStyle w:val="Prrafodelista"/>
        <w:tabs>
          <w:tab w:val="left" w:pos="6989"/>
        </w:tabs>
        <w:spacing w:after="0" w:line="240" w:lineRule="auto"/>
        <w:ind w:left="426"/>
        <w:jc w:val="both"/>
        <w:rPr>
          <w:rFonts w:ascii="Book Antiqua" w:hAnsi="Book Antiqua"/>
          <w:sz w:val="20"/>
          <w:szCs w:val="20"/>
        </w:rPr>
      </w:pPr>
    </w:p>
    <w:p w14:paraId="4914F624" w14:textId="77777777" w:rsidR="00230F1D" w:rsidRPr="00405CD3" w:rsidRDefault="00230F1D" w:rsidP="00230F1D">
      <w:pPr>
        <w:pStyle w:val="Prrafodelista"/>
        <w:numPr>
          <w:ilvl w:val="1"/>
          <w:numId w:val="45"/>
        </w:numPr>
        <w:suppressAutoHyphens w:val="0"/>
        <w:spacing w:after="0" w:line="240" w:lineRule="auto"/>
        <w:ind w:left="709"/>
        <w:jc w:val="both"/>
        <w:rPr>
          <w:rFonts w:ascii="Book Antiqua" w:hAnsi="Book Antiqua"/>
          <w:b/>
          <w:bCs/>
          <w:i/>
          <w:iCs/>
          <w:sz w:val="20"/>
          <w:szCs w:val="20"/>
        </w:rPr>
      </w:pPr>
      <w:r w:rsidRPr="00405CD3">
        <w:rPr>
          <w:rFonts w:ascii="Book Antiqua" w:hAnsi="Book Antiqua"/>
          <w:b/>
          <w:bCs/>
          <w:i/>
          <w:iCs/>
          <w:sz w:val="20"/>
          <w:szCs w:val="20"/>
        </w:rPr>
        <w:t>Clasificación de saldos en corrientes y no corrientes</w:t>
      </w:r>
    </w:p>
    <w:p w14:paraId="4433A708" w14:textId="77777777" w:rsidR="00230F1D" w:rsidRPr="005843E5" w:rsidRDefault="00230F1D" w:rsidP="00230F1D">
      <w:pPr>
        <w:spacing w:after="0" w:line="240" w:lineRule="auto"/>
        <w:ind w:left="709"/>
        <w:jc w:val="both"/>
        <w:rPr>
          <w:rFonts w:ascii="Book Antiqua" w:hAnsi="Book Antiqua"/>
          <w:sz w:val="20"/>
          <w:szCs w:val="20"/>
        </w:rPr>
      </w:pPr>
    </w:p>
    <w:p w14:paraId="0C9BC396"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En el Estado de Situación Financiera se clasifican los saldos en función a sus vencimientos; en corriente cuando el vencimiento es igual o inferior a doce meses, contados desde la fecha sobre la que se informe en los estados financieros y como no corriente, los mayores a ese período.</w:t>
      </w:r>
    </w:p>
    <w:p w14:paraId="4EAB17A0" w14:textId="77777777" w:rsidR="00230F1D" w:rsidRPr="00222755" w:rsidRDefault="00230F1D" w:rsidP="00230F1D">
      <w:pPr>
        <w:tabs>
          <w:tab w:val="left" w:pos="6989"/>
        </w:tabs>
        <w:spacing w:after="0" w:line="240" w:lineRule="auto"/>
        <w:jc w:val="both"/>
        <w:rPr>
          <w:rFonts w:ascii="Book Antiqua" w:hAnsi="Book Antiqua"/>
          <w:sz w:val="20"/>
          <w:szCs w:val="20"/>
        </w:rPr>
      </w:pPr>
    </w:p>
    <w:p w14:paraId="14B62F91" w14:textId="751D4571" w:rsidR="00230F1D" w:rsidRPr="00405CD3" w:rsidRDefault="007F78AC"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
          <w:sz w:val="20"/>
          <w:szCs w:val="20"/>
        </w:rPr>
      </w:pPr>
      <w:r>
        <w:rPr>
          <w:rFonts w:ascii="Book Antiqua" w:hAnsi="Book Antiqua"/>
          <w:b/>
          <w:i/>
          <w:sz w:val="20"/>
          <w:szCs w:val="20"/>
        </w:rPr>
        <w:t>Efectivo y equivalentes de efectivo</w:t>
      </w:r>
    </w:p>
    <w:p w14:paraId="2C4B8A5F"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690816EE" w14:textId="500A8182"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Representan el efectivo en caja y los saldos en cuentas corrientes y de ahorro en instituciones bancarias</w:t>
      </w:r>
      <w:r>
        <w:rPr>
          <w:rFonts w:ascii="Book Antiqua" w:hAnsi="Book Antiqua"/>
          <w:sz w:val="20"/>
          <w:szCs w:val="20"/>
        </w:rPr>
        <w:t xml:space="preserve"> locales</w:t>
      </w:r>
      <w:r w:rsidR="007F78AC">
        <w:rPr>
          <w:rFonts w:ascii="Book Antiqua" w:hAnsi="Book Antiqua"/>
          <w:sz w:val="20"/>
          <w:szCs w:val="20"/>
        </w:rPr>
        <w:t>, así como inversiones a corto plazo que no superan los 90 días de vencimiento</w:t>
      </w:r>
      <w:r>
        <w:rPr>
          <w:rFonts w:ascii="Book Antiqua" w:hAnsi="Book Antiqua"/>
          <w:sz w:val="20"/>
          <w:szCs w:val="20"/>
        </w:rPr>
        <w:t xml:space="preserve">. </w:t>
      </w:r>
    </w:p>
    <w:p w14:paraId="7664A00B"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0D5CC24E" w14:textId="77777777" w:rsidR="00230F1D" w:rsidRPr="00D5274D" w:rsidRDefault="00230F1D"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
          <w:sz w:val="20"/>
          <w:szCs w:val="20"/>
        </w:rPr>
      </w:pPr>
      <w:r w:rsidRPr="00D5274D">
        <w:rPr>
          <w:rFonts w:ascii="Book Antiqua" w:hAnsi="Book Antiqua"/>
          <w:b/>
          <w:i/>
          <w:sz w:val="20"/>
          <w:szCs w:val="20"/>
        </w:rPr>
        <w:t xml:space="preserve">Cuentas por cobrar </w:t>
      </w:r>
      <w:r>
        <w:rPr>
          <w:rFonts w:ascii="Book Antiqua" w:hAnsi="Book Antiqua"/>
          <w:b/>
          <w:i/>
          <w:sz w:val="20"/>
          <w:szCs w:val="20"/>
        </w:rPr>
        <w:t>comerciales y otras cuentas por cobrar</w:t>
      </w:r>
    </w:p>
    <w:p w14:paraId="3A96EB00" w14:textId="77777777" w:rsidR="00230F1D" w:rsidRPr="005843E5" w:rsidRDefault="00230F1D" w:rsidP="00230F1D">
      <w:pPr>
        <w:spacing w:after="0" w:line="240" w:lineRule="auto"/>
        <w:ind w:left="709"/>
        <w:jc w:val="both"/>
        <w:rPr>
          <w:rFonts w:ascii="Book Antiqua" w:hAnsi="Book Antiqua"/>
          <w:sz w:val="20"/>
          <w:szCs w:val="20"/>
        </w:rPr>
      </w:pPr>
    </w:p>
    <w:p w14:paraId="4AC22F79" w14:textId="13D604EC" w:rsidR="00230F1D"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Las cuentas por cobrar </w:t>
      </w:r>
      <w:r w:rsidRPr="008C26C2">
        <w:rPr>
          <w:rFonts w:ascii="Book Antiqua" w:hAnsi="Book Antiqua"/>
          <w:sz w:val="20"/>
          <w:szCs w:val="20"/>
        </w:rPr>
        <w:t>comerciales y otras cuentas por cobrar</w:t>
      </w:r>
      <w:r w:rsidRPr="00FB5B5E">
        <w:rPr>
          <w:rFonts w:ascii="Book Antiqua" w:hAnsi="Book Antiqua"/>
          <w:sz w:val="20"/>
          <w:szCs w:val="20"/>
        </w:rPr>
        <w:t xml:space="preserve"> </w:t>
      </w:r>
      <w:r w:rsidRPr="005843E5">
        <w:rPr>
          <w:rFonts w:ascii="Book Antiqua" w:hAnsi="Book Antiqua"/>
          <w:sz w:val="20"/>
          <w:szCs w:val="20"/>
        </w:rPr>
        <w:t>son activos financieros no derivados con pagos fijos o determinables, que no cotizan en un mercado activo y en el momento inicial son registradas a su valor razonable y posteriormente son medidas al costo amortizado</w:t>
      </w:r>
      <w:r>
        <w:rPr>
          <w:rFonts w:ascii="Book Antiqua" w:hAnsi="Book Antiqua"/>
          <w:sz w:val="20"/>
          <w:szCs w:val="20"/>
        </w:rPr>
        <w:t>.</w:t>
      </w:r>
    </w:p>
    <w:p w14:paraId="148797B9" w14:textId="12726B4C" w:rsidR="00D34F7D" w:rsidRDefault="00D34F7D" w:rsidP="00230F1D">
      <w:pPr>
        <w:spacing w:after="0" w:line="240" w:lineRule="auto"/>
        <w:ind w:left="709"/>
        <w:jc w:val="both"/>
        <w:rPr>
          <w:rFonts w:ascii="Book Antiqua" w:hAnsi="Book Antiqua"/>
          <w:sz w:val="20"/>
          <w:szCs w:val="20"/>
        </w:rPr>
      </w:pPr>
    </w:p>
    <w:p w14:paraId="5CFE5B99" w14:textId="66EFF775" w:rsidR="00D34F7D" w:rsidRPr="00E97CD8"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Las otras cuentas por </w:t>
      </w:r>
      <w:r>
        <w:rPr>
          <w:rFonts w:ascii="Book Antiqua" w:hAnsi="Book Antiqua" w:cs="Arial"/>
          <w:sz w:val="20"/>
          <w:szCs w:val="20"/>
        </w:rPr>
        <w:t>cobrar</w:t>
      </w:r>
      <w:r w:rsidRPr="00E97CD8">
        <w:rPr>
          <w:rFonts w:ascii="Book Antiqua" w:hAnsi="Book Antiqua" w:cs="Arial"/>
          <w:sz w:val="20"/>
          <w:szCs w:val="20"/>
        </w:rPr>
        <w:t xml:space="preserve"> corresponden principalmente a: compañías y partes relacionadas</w:t>
      </w:r>
      <w:r>
        <w:rPr>
          <w:rFonts w:ascii="Book Antiqua" w:hAnsi="Book Antiqua" w:cs="Arial"/>
          <w:sz w:val="20"/>
          <w:szCs w:val="20"/>
        </w:rPr>
        <w:t xml:space="preserve">, las cuales son </w:t>
      </w:r>
      <w:r w:rsidRPr="00E97CD8">
        <w:rPr>
          <w:rFonts w:ascii="Book Antiqua" w:hAnsi="Book Antiqua" w:cs="Arial"/>
          <w:sz w:val="20"/>
          <w:szCs w:val="20"/>
        </w:rPr>
        <w:t>reconocidas al inicio y posteriormente a su valor nominal.</w:t>
      </w:r>
    </w:p>
    <w:p w14:paraId="4A8B0F30" w14:textId="77777777" w:rsidR="00D34F7D" w:rsidRDefault="00D34F7D" w:rsidP="00230F1D">
      <w:pPr>
        <w:spacing w:after="0" w:line="240" w:lineRule="auto"/>
        <w:ind w:left="709"/>
        <w:jc w:val="both"/>
        <w:rPr>
          <w:rFonts w:ascii="Book Antiqua" w:hAnsi="Book Antiqua"/>
          <w:sz w:val="20"/>
          <w:szCs w:val="20"/>
        </w:rPr>
      </w:pPr>
    </w:p>
    <w:p w14:paraId="16A411F2" w14:textId="77777777" w:rsidR="00230F1D" w:rsidRDefault="00230F1D" w:rsidP="00230F1D">
      <w:pPr>
        <w:spacing w:after="0" w:line="240" w:lineRule="auto"/>
        <w:ind w:left="709"/>
        <w:jc w:val="both"/>
        <w:rPr>
          <w:rFonts w:ascii="Book Antiqua" w:hAnsi="Book Antiqua"/>
          <w:sz w:val="20"/>
          <w:szCs w:val="20"/>
        </w:rPr>
      </w:pPr>
    </w:p>
    <w:p w14:paraId="2F51345A" w14:textId="77777777" w:rsidR="00230F1D" w:rsidRPr="00214FDA"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214FDA">
        <w:rPr>
          <w:rFonts w:ascii="Book Antiqua" w:hAnsi="Book Antiqua"/>
          <w:b/>
          <w:i/>
          <w:sz w:val="20"/>
          <w:szCs w:val="20"/>
        </w:rPr>
        <w:t>Activos por impuestos corrientes</w:t>
      </w:r>
    </w:p>
    <w:p w14:paraId="59522674" w14:textId="77777777" w:rsidR="00230F1D" w:rsidRPr="00812FEE" w:rsidRDefault="00230F1D" w:rsidP="00230F1D">
      <w:pPr>
        <w:spacing w:after="0" w:line="240" w:lineRule="auto"/>
        <w:ind w:left="709"/>
        <w:jc w:val="both"/>
        <w:rPr>
          <w:rFonts w:ascii="Book Antiqua" w:hAnsi="Book Antiqua"/>
          <w:sz w:val="20"/>
          <w:szCs w:val="20"/>
        </w:rPr>
      </w:pPr>
    </w:p>
    <w:p w14:paraId="3F9A0E1A"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141BCCBF" w14:textId="77777777" w:rsidR="00230F1D" w:rsidRPr="005843E5" w:rsidRDefault="00230F1D" w:rsidP="00230F1D">
      <w:pPr>
        <w:spacing w:after="0" w:line="240" w:lineRule="auto"/>
        <w:ind w:left="709"/>
        <w:jc w:val="both"/>
        <w:rPr>
          <w:rFonts w:ascii="Book Antiqua" w:hAnsi="Book Antiqua"/>
          <w:sz w:val="20"/>
          <w:szCs w:val="20"/>
        </w:rPr>
      </w:pPr>
    </w:p>
    <w:p w14:paraId="098A71F0"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1F41C0A8"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3888B6E9" w14:textId="784E8760" w:rsidR="00230F1D" w:rsidRPr="00214FDA" w:rsidRDefault="006871C3"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Pr>
          <w:rFonts w:ascii="Book Antiqua" w:hAnsi="Book Antiqua"/>
          <w:b/>
          <w:i/>
          <w:sz w:val="20"/>
          <w:szCs w:val="20"/>
        </w:rPr>
        <w:t>Activo</w:t>
      </w:r>
      <w:r w:rsidR="00D34F7D">
        <w:rPr>
          <w:rFonts w:ascii="Book Antiqua" w:hAnsi="Book Antiqua"/>
          <w:b/>
          <w:i/>
          <w:sz w:val="20"/>
          <w:szCs w:val="20"/>
        </w:rPr>
        <w:t>s</w:t>
      </w:r>
      <w:r>
        <w:rPr>
          <w:rFonts w:ascii="Book Antiqua" w:hAnsi="Book Antiqua"/>
          <w:b/>
          <w:i/>
          <w:sz w:val="20"/>
          <w:szCs w:val="20"/>
        </w:rPr>
        <w:t xml:space="preserve"> fijo</w:t>
      </w:r>
      <w:r w:rsidR="00D34F7D">
        <w:rPr>
          <w:rFonts w:ascii="Book Antiqua" w:hAnsi="Book Antiqua"/>
          <w:b/>
          <w:i/>
          <w:sz w:val="20"/>
          <w:szCs w:val="20"/>
        </w:rPr>
        <w:t>s</w:t>
      </w:r>
    </w:p>
    <w:p w14:paraId="6FDDE63A" w14:textId="77777777" w:rsidR="00230F1D" w:rsidRPr="00222755" w:rsidRDefault="00230F1D" w:rsidP="00230F1D">
      <w:pPr>
        <w:tabs>
          <w:tab w:val="left" w:pos="6989"/>
        </w:tabs>
        <w:spacing w:after="0" w:line="240" w:lineRule="auto"/>
        <w:ind w:left="709"/>
        <w:jc w:val="both"/>
        <w:rPr>
          <w:rFonts w:ascii="Book Antiqua" w:hAnsi="Book Antiqua"/>
          <w:sz w:val="10"/>
          <w:szCs w:val="10"/>
        </w:rPr>
      </w:pPr>
    </w:p>
    <w:p w14:paraId="2ED63A41" w14:textId="0ABB0DEE"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w:t>
      </w:r>
      <w:r>
        <w:rPr>
          <w:rFonts w:ascii="Book Antiqua" w:hAnsi="Book Antiqua"/>
          <w:sz w:val="20"/>
          <w:szCs w:val="20"/>
        </w:rPr>
        <w:t xml:space="preserve">s de la compañía </w:t>
      </w:r>
      <w:r w:rsidRPr="005843E5">
        <w:rPr>
          <w:rFonts w:ascii="Book Antiqua" w:hAnsi="Book Antiqua"/>
          <w:sz w:val="20"/>
          <w:szCs w:val="20"/>
        </w:rPr>
        <w:t xml:space="preserve">son registrados al costo histórico, menos depreciaciones acumuladas y pérdidas por deterioro, en caso de producirse. </w:t>
      </w:r>
    </w:p>
    <w:p w14:paraId="6B859AC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F8F3228" w14:textId="77777777" w:rsidR="00230F1D" w:rsidRDefault="00230F1D" w:rsidP="00230F1D">
      <w:pPr>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 Compañía clasifica </w:t>
      </w:r>
      <w:r w:rsidRPr="005843E5">
        <w:rPr>
          <w:rFonts w:ascii="Book Antiqua" w:hAnsi="Book Antiqua"/>
          <w:sz w:val="20"/>
          <w:szCs w:val="20"/>
        </w:rPr>
        <w:t xml:space="preserve">como </w:t>
      </w:r>
      <w:r>
        <w:rPr>
          <w:rFonts w:ascii="Book Antiqua" w:hAnsi="Book Antiqua"/>
          <w:sz w:val="20"/>
          <w:szCs w:val="20"/>
        </w:rPr>
        <w:t>equipos,</w:t>
      </w:r>
      <w:r w:rsidRPr="005843E5">
        <w:rPr>
          <w:rFonts w:ascii="Book Antiqua" w:hAnsi="Book Antiqua"/>
          <w:sz w:val="20"/>
          <w:szCs w:val="20"/>
        </w:rPr>
        <w:t xml:space="preserve"> a todo bien tangible adquirido para el giro ordinario del negocio y que a criterio de la Administración </w:t>
      </w:r>
      <w:r>
        <w:rPr>
          <w:rFonts w:ascii="Book Antiqua" w:hAnsi="Book Antiqua"/>
          <w:sz w:val="20"/>
          <w:szCs w:val="20"/>
        </w:rPr>
        <w:t xml:space="preserve">de la Compañía </w:t>
      </w:r>
      <w:r w:rsidRPr="005843E5">
        <w:rPr>
          <w:rFonts w:ascii="Book Antiqua" w:hAnsi="Book Antiqua"/>
          <w:sz w:val="20"/>
          <w:szCs w:val="20"/>
        </w:rPr>
        <w:t xml:space="preserve">cumpla con los requisitos necesarios para ser contabilizado como </w:t>
      </w:r>
      <w:r>
        <w:rPr>
          <w:rFonts w:ascii="Book Antiqua" w:hAnsi="Book Antiqua"/>
          <w:sz w:val="20"/>
          <w:szCs w:val="20"/>
        </w:rPr>
        <w:t>equipos</w:t>
      </w:r>
      <w:r w:rsidRPr="005843E5">
        <w:rPr>
          <w:rFonts w:ascii="Book Antiqua" w:hAnsi="Book Antiqua"/>
          <w:sz w:val="20"/>
          <w:szCs w:val="20"/>
        </w:rPr>
        <w:t xml:space="preserve">. Para el efecto, estos activos deberán cumplir con los siguientes requisitos: </w:t>
      </w:r>
    </w:p>
    <w:p w14:paraId="33842A88"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06082F0"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Adquiridos por la entidad</w:t>
      </w:r>
    </w:p>
    <w:p w14:paraId="418C21BB"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Usados en la producción y venta de los productos o para propósitos administrativos</w:t>
      </w:r>
    </w:p>
    <w:p w14:paraId="37F6D62E"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Utilizados durante más de un periodo contable</w:t>
      </w:r>
    </w:p>
    <w:p w14:paraId="138374FC"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Gener</w:t>
      </w:r>
      <w:r>
        <w:rPr>
          <w:rFonts w:ascii="Book Antiqua" w:hAnsi="Book Antiqua"/>
          <w:sz w:val="20"/>
          <w:szCs w:val="20"/>
        </w:rPr>
        <w:t>ar</w:t>
      </w:r>
      <w:r w:rsidRPr="005843E5">
        <w:rPr>
          <w:rFonts w:ascii="Book Antiqua" w:hAnsi="Book Antiqua"/>
          <w:sz w:val="20"/>
          <w:szCs w:val="20"/>
        </w:rPr>
        <w:t xml:space="preserve"> beneficios económicos futuros </w:t>
      </w:r>
    </w:p>
    <w:p w14:paraId="352BABF5" w14:textId="77777777" w:rsidR="00230F1D"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El costo del activo pueda medirse con fiabilidad.</w:t>
      </w:r>
    </w:p>
    <w:p w14:paraId="6770A99F" w14:textId="77777777" w:rsidR="00230F1D" w:rsidRDefault="00230F1D" w:rsidP="00230F1D">
      <w:pPr>
        <w:tabs>
          <w:tab w:val="left" w:pos="6989"/>
        </w:tabs>
        <w:spacing w:after="0" w:line="240" w:lineRule="auto"/>
        <w:ind w:left="993" w:hanging="284"/>
        <w:jc w:val="both"/>
        <w:rPr>
          <w:rFonts w:ascii="Book Antiqua" w:hAnsi="Book Antiqua"/>
          <w:sz w:val="20"/>
          <w:szCs w:val="20"/>
        </w:rPr>
      </w:pPr>
    </w:p>
    <w:p w14:paraId="68282DDF"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6F130B">
        <w:rPr>
          <w:rFonts w:ascii="Book Antiqua" w:hAnsi="Book Antiqua"/>
          <w:sz w:val="20"/>
          <w:szCs w:val="20"/>
        </w:rPr>
        <w:t>Los estados financieros han sido preparados sobre las bases del costo histórico</w:t>
      </w:r>
      <w:r>
        <w:rPr>
          <w:rFonts w:ascii="Book Antiqua" w:hAnsi="Book Antiqua"/>
          <w:sz w:val="20"/>
          <w:szCs w:val="20"/>
        </w:rPr>
        <w:t xml:space="preserve">. </w:t>
      </w:r>
      <w:r w:rsidRPr="006F130B">
        <w:rPr>
          <w:rFonts w:ascii="Book Antiqua" w:hAnsi="Book Antiqua"/>
          <w:sz w:val="20"/>
          <w:szCs w:val="20"/>
        </w:rPr>
        <w:t>El costo histórico está basado generalmente en el valor razonable de la contraprestación entregada a cambio de bienes y servicios.</w:t>
      </w:r>
    </w:p>
    <w:p w14:paraId="6874C08A" w14:textId="77777777" w:rsidR="00230F1D" w:rsidRPr="00F9025B" w:rsidRDefault="00230F1D" w:rsidP="00230F1D">
      <w:pPr>
        <w:pStyle w:val="Prrafodelista"/>
        <w:tabs>
          <w:tab w:val="left" w:pos="6989"/>
        </w:tabs>
        <w:spacing w:after="0" w:line="240" w:lineRule="auto"/>
        <w:ind w:left="709"/>
        <w:jc w:val="both"/>
        <w:rPr>
          <w:rFonts w:ascii="Book Antiqua" w:hAnsi="Book Antiqua"/>
          <w:sz w:val="20"/>
          <w:szCs w:val="20"/>
        </w:rPr>
      </w:pPr>
    </w:p>
    <w:p w14:paraId="620B69FD"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Medición en el momento del reconocimiento</w:t>
      </w:r>
    </w:p>
    <w:p w14:paraId="6AEDF26A" w14:textId="77777777" w:rsidR="00230F1D" w:rsidRPr="005843E5" w:rsidRDefault="00230F1D" w:rsidP="00230F1D">
      <w:pPr>
        <w:tabs>
          <w:tab w:val="left" w:pos="6989"/>
        </w:tabs>
        <w:spacing w:after="0" w:line="240" w:lineRule="auto"/>
        <w:ind w:left="1418"/>
        <w:jc w:val="both"/>
        <w:rPr>
          <w:rFonts w:ascii="Book Antiqua" w:hAnsi="Book Antiqua"/>
          <w:sz w:val="20"/>
          <w:szCs w:val="20"/>
        </w:rPr>
      </w:pPr>
    </w:p>
    <w:p w14:paraId="4579AEBD" w14:textId="401DD2E8"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fijos</w:t>
      </w:r>
      <w:r w:rsidRPr="005843E5">
        <w:rPr>
          <w:rFonts w:ascii="Book Antiqua" w:hAnsi="Book Antiqua"/>
          <w:sz w:val="20"/>
          <w:szCs w:val="20"/>
        </w:rPr>
        <w:t xml:space="preserve"> se contabilizan a su costo de compra menos depreciación y deterioro.</w:t>
      </w:r>
    </w:p>
    <w:p w14:paraId="68316798"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4A601161"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incluye los desembolsos directamente atribuibles a la adquisición del activo. Los desembolsos posteriores a la compra, solo son capitalizados cuando es probable que beneficios económicos futuros asociados a la inversión fluyan hacia </w:t>
      </w:r>
      <w:r>
        <w:rPr>
          <w:rFonts w:ascii="Book Antiqua" w:hAnsi="Book Antiqua"/>
          <w:sz w:val="20"/>
          <w:szCs w:val="20"/>
        </w:rPr>
        <w:t xml:space="preserve">la Compañía </w:t>
      </w:r>
      <w:r w:rsidRPr="005843E5">
        <w:rPr>
          <w:rFonts w:ascii="Book Antiqua" w:hAnsi="Book Antiqua"/>
          <w:sz w:val="20"/>
          <w:szCs w:val="20"/>
        </w:rPr>
        <w:t>y los costos pueden ser medidos razonablemente.</w:t>
      </w:r>
    </w:p>
    <w:p w14:paraId="628783F0"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03DD75E4" w14:textId="07763FEB"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de los elementos de </w:t>
      </w:r>
      <w:r w:rsidR="006871C3">
        <w:rPr>
          <w:rFonts w:ascii="Book Antiqua" w:hAnsi="Book Antiqua"/>
          <w:sz w:val="20"/>
          <w:szCs w:val="20"/>
        </w:rPr>
        <w:t>activo fijo</w:t>
      </w:r>
      <w:r w:rsidRPr="005843E5">
        <w:rPr>
          <w:rFonts w:ascii="Book Antiqua" w:hAnsi="Book Antiqua"/>
          <w:sz w:val="20"/>
          <w:szCs w:val="20"/>
        </w:rPr>
        <w:t xml:space="preserve"> comprende:</w:t>
      </w:r>
    </w:p>
    <w:p w14:paraId="62006E4A" w14:textId="77777777" w:rsidR="00230F1D" w:rsidRPr="005843E5" w:rsidRDefault="00230F1D" w:rsidP="00230F1D">
      <w:pPr>
        <w:tabs>
          <w:tab w:val="left" w:pos="6989"/>
        </w:tabs>
        <w:spacing w:after="0" w:line="240" w:lineRule="auto"/>
        <w:ind w:left="1843" w:hanging="425"/>
        <w:jc w:val="both"/>
        <w:rPr>
          <w:rFonts w:ascii="Book Antiqua" w:hAnsi="Book Antiqua"/>
          <w:sz w:val="20"/>
          <w:szCs w:val="20"/>
        </w:rPr>
      </w:pPr>
    </w:p>
    <w:p w14:paraId="4593EB25"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a)</w:t>
      </w:r>
      <w:r w:rsidRPr="005843E5">
        <w:rPr>
          <w:rFonts w:ascii="Book Antiqua" w:hAnsi="Book Antiqua"/>
          <w:sz w:val="20"/>
          <w:szCs w:val="20"/>
        </w:rPr>
        <w:tab/>
        <w:t>Su precio de adquisición, incluidos los aranceles de importación y los impuestos indirectos no recuperables que recaigan sobre la adquisición, después de deducir cualquier descuento o rebaja del precio.</w:t>
      </w:r>
    </w:p>
    <w:p w14:paraId="56B0B13F"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p>
    <w:p w14:paraId="538CB0AD"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b)</w:t>
      </w:r>
      <w:r w:rsidRPr="005843E5">
        <w:rPr>
          <w:rFonts w:ascii="Book Antiqua" w:hAnsi="Book Antiqua"/>
          <w:sz w:val="20"/>
          <w:szCs w:val="20"/>
        </w:rPr>
        <w:tab/>
        <w:t>Todos los costos directamente atribuibles a la ubicación del activo en el lugar y en las condiciones necesarias para que pueda operar de la forma prevista por la gerencia.</w:t>
      </w:r>
    </w:p>
    <w:p w14:paraId="5762C12D"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0299BD82"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del costo</w:t>
      </w:r>
    </w:p>
    <w:p w14:paraId="5F07D5C1"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4AA0296D" w14:textId="3EF447A7" w:rsidR="00230F1D" w:rsidRPr="00F5589D" w:rsidRDefault="00230F1D" w:rsidP="00230F1D">
      <w:pPr>
        <w:tabs>
          <w:tab w:val="left" w:pos="6989"/>
        </w:tabs>
        <w:spacing w:after="0" w:line="240" w:lineRule="auto"/>
        <w:ind w:left="1276"/>
        <w:jc w:val="both"/>
        <w:rPr>
          <w:rFonts w:ascii="Book Antiqua" w:hAnsi="Book Antiqua"/>
          <w:sz w:val="20"/>
          <w:szCs w:val="20"/>
        </w:rPr>
      </w:pPr>
      <w:r w:rsidRPr="00812FEE">
        <w:rPr>
          <w:rFonts w:ascii="Book Antiqua" w:eastAsia="Times New Roman" w:hAnsi="Book Antiqua" w:cs="Times New Roman"/>
          <w:sz w:val="20"/>
          <w:szCs w:val="20"/>
          <w:lang w:eastAsia="es-EC"/>
        </w:rPr>
        <w:t xml:space="preserve">Después del reconocimiento inicial, los </w:t>
      </w:r>
      <w:r w:rsidR="006871C3">
        <w:rPr>
          <w:rFonts w:ascii="Book Antiqua" w:eastAsia="Times New Roman" w:hAnsi="Book Antiqua" w:cs="Times New Roman"/>
          <w:sz w:val="20"/>
          <w:szCs w:val="20"/>
          <w:lang w:eastAsia="es-EC"/>
        </w:rPr>
        <w:t>activos fijos</w:t>
      </w:r>
      <w:r w:rsidRPr="00812FEE">
        <w:rPr>
          <w:rFonts w:ascii="Book Antiqua" w:eastAsia="Times New Roman" w:hAnsi="Book Antiqua" w:cs="Times New Roman"/>
          <w:sz w:val="20"/>
          <w:szCs w:val="20"/>
          <w:lang w:eastAsia="es-EC"/>
        </w:rPr>
        <w:t xml:space="preserve"> </w:t>
      </w:r>
      <w:r w:rsidR="00E1355E">
        <w:rPr>
          <w:rFonts w:ascii="Book Antiqua" w:eastAsia="Times New Roman" w:hAnsi="Book Antiqua" w:cs="Times New Roman"/>
          <w:sz w:val="20"/>
          <w:szCs w:val="20"/>
          <w:lang w:eastAsia="es-EC"/>
        </w:rPr>
        <w:t xml:space="preserve">(excepto equipos de telecomunicaciones) </w:t>
      </w:r>
      <w:r w:rsidRPr="00812FEE">
        <w:rPr>
          <w:rFonts w:ascii="Book Antiqua" w:eastAsia="Times New Roman" w:hAnsi="Book Antiqua" w:cs="Times New Roman"/>
          <w:sz w:val="20"/>
          <w:szCs w:val="20"/>
          <w:lang w:eastAsia="es-EC"/>
        </w:rPr>
        <w:t>son registrados al costo menos la depreciación acumulada y el importe acumulado de las pérdidas de deterioro de valor</w:t>
      </w:r>
      <w:r w:rsidR="00414B2E">
        <w:rPr>
          <w:rFonts w:ascii="Book Antiqua" w:eastAsia="Times New Roman" w:hAnsi="Book Antiqua" w:cs="Times New Roman"/>
          <w:sz w:val="20"/>
          <w:szCs w:val="20"/>
          <w:lang w:eastAsia="es-EC"/>
        </w:rPr>
        <w:t>.</w:t>
      </w:r>
    </w:p>
    <w:p w14:paraId="7D62230B" w14:textId="570BD994" w:rsidR="00230F1D" w:rsidRDefault="00230F1D" w:rsidP="00230F1D">
      <w:pPr>
        <w:tabs>
          <w:tab w:val="left" w:pos="6989"/>
        </w:tabs>
        <w:spacing w:after="0" w:line="240" w:lineRule="auto"/>
        <w:ind w:left="1276"/>
        <w:jc w:val="both"/>
        <w:rPr>
          <w:rFonts w:ascii="Book Antiqua" w:hAnsi="Book Antiqua"/>
          <w:sz w:val="20"/>
          <w:szCs w:val="20"/>
        </w:rPr>
      </w:pPr>
    </w:p>
    <w:p w14:paraId="2ABD1437" w14:textId="7773D072" w:rsidR="00BC1563" w:rsidRPr="004D0DEF" w:rsidRDefault="00BC1563" w:rsidP="00BC1563">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 xml:space="preserve">de </w:t>
      </w:r>
      <w:r w:rsidR="00414B2E">
        <w:rPr>
          <w:rFonts w:ascii="Book Antiqua" w:hAnsi="Book Antiqua"/>
          <w:b/>
          <w:i/>
          <w:sz w:val="20"/>
          <w:szCs w:val="20"/>
        </w:rPr>
        <w:t>revaluación</w:t>
      </w:r>
    </w:p>
    <w:p w14:paraId="32BD493D" w14:textId="77777777" w:rsidR="00BC1563" w:rsidRPr="005843E5" w:rsidRDefault="00BC1563" w:rsidP="00BC1563">
      <w:pPr>
        <w:pStyle w:val="Prrafodelista"/>
        <w:tabs>
          <w:tab w:val="left" w:pos="6989"/>
        </w:tabs>
        <w:spacing w:after="0" w:line="240" w:lineRule="auto"/>
        <w:ind w:left="1276"/>
        <w:jc w:val="both"/>
        <w:rPr>
          <w:rFonts w:ascii="Book Antiqua" w:hAnsi="Book Antiqua"/>
          <w:sz w:val="20"/>
          <w:szCs w:val="20"/>
        </w:rPr>
      </w:pPr>
    </w:p>
    <w:p w14:paraId="52A69638" w14:textId="7F1C2C8F" w:rsidR="00414B2E"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Después del reconocimiento inicial, las propiedades (</w:t>
      </w:r>
      <w:r w:rsidR="00CE268D">
        <w:rPr>
          <w:rFonts w:ascii="Book Antiqua" w:hAnsi="Book Antiqua"/>
          <w:sz w:val="20"/>
          <w:szCs w:val="20"/>
        </w:rPr>
        <w:t>equipos de telecomunicaciones</w:t>
      </w:r>
      <w:r>
        <w:rPr>
          <w:rFonts w:ascii="Book Antiqua" w:hAnsi="Book Antiqua"/>
          <w:sz w:val="20"/>
          <w:szCs w:val="20"/>
        </w:rPr>
        <w:t>)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5BDDC28D" w14:textId="77777777" w:rsidR="00414B2E" w:rsidRDefault="00414B2E" w:rsidP="00414B2E">
      <w:pPr>
        <w:pStyle w:val="Prrafodelista"/>
        <w:tabs>
          <w:tab w:val="left" w:pos="6989"/>
        </w:tabs>
        <w:spacing w:after="0" w:line="240" w:lineRule="auto"/>
        <w:ind w:left="426"/>
        <w:jc w:val="both"/>
        <w:rPr>
          <w:rFonts w:ascii="Book Antiqua" w:hAnsi="Book Antiqua"/>
          <w:sz w:val="20"/>
          <w:szCs w:val="20"/>
        </w:rPr>
      </w:pPr>
    </w:p>
    <w:p w14:paraId="657D7DC0" w14:textId="77777777" w:rsidR="00414B2E" w:rsidRPr="005843E5"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 xml:space="preserve">Cualquier aumento en la revaluación de las propiedades y equipos se reconoce en otro resultado integral, y se acumula en el patrimonio, excepto si ocurre una disminución en el valor de revaluación del activo, en cuyo caso, su efecto es </w:t>
      </w:r>
      <w:r w:rsidRPr="000F153B">
        <w:rPr>
          <w:rFonts w:ascii="Book Antiqua" w:hAnsi="Book Antiqua"/>
          <w:sz w:val="20"/>
          <w:szCs w:val="20"/>
        </w:rPr>
        <w:t>registrado en resultados en la medida que excede el saldo mantenido en la cuenta otro resultado integral por el revalúo de propiedades y equipos. Una disminución del valor en libros de la revaluación de los terrenos, edificios y maquinarias es registrada en resultados en la medida que excede el saldo, si existe alguno, mantenido en la cuenta patrimonial otro resultado integral y que está relacionado con una revaluación anterior de dichos activos.</w:t>
      </w:r>
    </w:p>
    <w:p w14:paraId="22AF7909" w14:textId="65F64946" w:rsidR="00BC1563" w:rsidRPr="00F5589D" w:rsidRDefault="00BC1563" w:rsidP="00BC1563">
      <w:pPr>
        <w:tabs>
          <w:tab w:val="left" w:pos="6989"/>
        </w:tabs>
        <w:spacing w:after="0" w:line="240" w:lineRule="auto"/>
        <w:ind w:left="1276"/>
        <w:jc w:val="both"/>
        <w:rPr>
          <w:rFonts w:ascii="Book Antiqua" w:hAnsi="Book Antiqua"/>
          <w:sz w:val="20"/>
          <w:szCs w:val="20"/>
        </w:rPr>
      </w:pPr>
    </w:p>
    <w:p w14:paraId="38E76524"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Retiro o venta de </w:t>
      </w:r>
      <w:r>
        <w:rPr>
          <w:rFonts w:ascii="Book Antiqua" w:hAnsi="Book Antiqua"/>
          <w:b/>
          <w:i/>
          <w:sz w:val="20"/>
          <w:szCs w:val="20"/>
        </w:rPr>
        <w:t>equipos</w:t>
      </w:r>
    </w:p>
    <w:p w14:paraId="201FF191" w14:textId="77777777" w:rsidR="00230F1D" w:rsidRPr="00CA5804" w:rsidRDefault="00230F1D" w:rsidP="00230F1D">
      <w:pPr>
        <w:pStyle w:val="Prrafodelista"/>
        <w:tabs>
          <w:tab w:val="left" w:pos="6989"/>
        </w:tabs>
        <w:spacing w:after="0" w:line="240" w:lineRule="auto"/>
        <w:ind w:left="1276"/>
        <w:jc w:val="both"/>
        <w:rPr>
          <w:rFonts w:ascii="Book Antiqua" w:hAnsi="Book Antiqua"/>
          <w:sz w:val="20"/>
          <w:szCs w:val="20"/>
        </w:rPr>
      </w:pPr>
    </w:p>
    <w:p w14:paraId="04831934" w14:textId="0FE276FB"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utilidad o pérdida que surja del retiro o venta de un activo de </w:t>
      </w:r>
      <w:r w:rsidR="006871C3">
        <w:rPr>
          <w:rFonts w:ascii="Book Antiqua" w:hAnsi="Book Antiqua"/>
          <w:sz w:val="20"/>
          <w:szCs w:val="20"/>
        </w:rPr>
        <w:t>activos fijos</w:t>
      </w:r>
      <w:r w:rsidRPr="005843E5">
        <w:rPr>
          <w:rFonts w:ascii="Book Antiqua" w:hAnsi="Book Antiqua"/>
          <w:sz w:val="20"/>
          <w:szCs w:val="20"/>
        </w:rPr>
        <w:t xml:space="preserve"> es calculada como la diferencia entre el precio de venta y el valor en libros del activo y reconocida en resultados.</w:t>
      </w:r>
    </w:p>
    <w:p w14:paraId="346A84FB"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757C67A6"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Métodos de depreciación, vidas útiles y valores residuales</w:t>
      </w:r>
    </w:p>
    <w:p w14:paraId="40A13CAC"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04A16595" w14:textId="1BF5F813"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valor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se deprecia de acuerdo con el método de línea recta.  La vida útil estimada y el método de depreciación son revisadas al final de cada año, siendo el efecto de cualquier cambio en la estimación, es registrado sobre una base prospectiva.</w:t>
      </w:r>
    </w:p>
    <w:p w14:paraId="3EC2C977"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51B7A6E2" w14:textId="2FEF113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A continuación, se presentan las partidas de </w:t>
      </w:r>
      <w:r w:rsidR="006871C3">
        <w:rPr>
          <w:rFonts w:ascii="Book Antiqua" w:hAnsi="Book Antiqua"/>
          <w:sz w:val="20"/>
          <w:szCs w:val="20"/>
        </w:rPr>
        <w:t>activos fijos</w:t>
      </w:r>
      <w:r>
        <w:rPr>
          <w:rFonts w:ascii="Book Antiqua" w:hAnsi="Book Antiqua"/>
          <w:sz w:val="20"/>
          <w:szCs w:val="20"/>
        </w:rPr>
        <w:t xml:space="preserve"> </w:t>
      </w:r>
      <w:r w:rsidRPr="005843E5">
        <w:rPr>
          <w:rFonts w:ascii="Book Antiqua" w:hAnsi="Book Antiqua"/>
          <w:sz w:val="20"/>
          <w:szCs w:val="20"/>
        </w:rPr>
        <w:t>y las vidas útiles usadas en el cálculo de la depreciación:</w:t>
      </w:r>
    </w:p>
    <w:p w14:paraId="30A5A969"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tbl>
      <w:tblPr>
        <w:tblStyle w:val="Tablaconcuadrcula"/>
        <w:tblW w:w="79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1701"/>
      </w:tblGrid>
      <w:tr w:rsidR="00230F1D" w:rsidRPr="005843E5" w14:paraId="1C98F924" w14:textId="77777777" w:rsidTr="00F7438E">
        <w:trPr>
          <w:trHeight w:val="401"/>
        </w:trPr>
        <w:tc>
          <w:tcPr>
            <w:tcW w:w="6237" w:type="dxa"/>
            <w:vAlign w:val="center"/>
          </w:tcPr>
          <w:p w14:paraId="02076C41" w14:textId="77777777" w:rsidR="00230F1D" w:rsidRPr="005843E5" w:rsidRDefault="00230F1D" w:rsidP="00F7438E">
            <w:pPr>
              <w:pStyle w:val="Prrafodelista"/>
              <w:tabs>
                <w:tab w:val="left" w:pos="6989"/>
              </w:tabs>
              <w:spacing w:after="0" w:line="240" w:lineRule="auto"/>
              <w:ind w:left="0"/>
              <w:rPr>
                <w:rFonts w:ascii="Book Antiqua" w:hAnsi="Book Antiqua"/>
                <w:b/>
                <w:sz w:val="20"/>
                <w:szCs w:val="20"/>
                <w:u w:val="single"/>
              </w:rPr>
            </w:pPr>
            <w:r w:rsidRPr="005843E5">
              <w:rPr>
                <w:rFonts w:ascii="Book Antiqua" w:hAnsi="Book Antiqua"/>
                <w:b/>
                <w:sz w:val="20"/>
                <w:szCs w:val="20"/>
                <w:u w:val="single"/>
              </w:rPr>
              <w:t>Tipo de activo</w:t>
            </w:r>
          </w:p>
        </w:tc>
        <w:tc>
          <w:tcPr>
            <w:tcW w:w="1701" w:type="dxa"/>
            <w:vAlign w:val="center"/>
          </w:tcPr>
          <w:p w14:paraId="71D0AC43" w14:textId="77777777" w:rsidR="00230F1D" w:rsidRPr="00246237" w:rsidRDefault="00230F1D" w:rsidP="00F7438E">
            <w:pPr>
              <w:pStyle w:val="Prrafodelista"/>
              <w:tabs>
                <w:tab w:val="left" w:pos="6989"/>
              </w:tabs>
              <w:spacing w:after="0" w:line="240" w:lineRule="auto"/>
              <w:ind w:left="0"/>
              <w:jc w:val="center"/>
              <w:rPr>
                <w:rFonts w:ascii="Book Antiqua" w:hAnsi="Book Antiqua"/>
                <w:b/>
                <w:sz w:val="20"/>
                <w:szCs w:val="20"/>
              </w:rPr>
            </w:pPr>
            <w:r w:rsidRPr="00246237">
              <w:rPr>
                <w:rFonts w:ascii="Book Antiqua" w:hAnsi="Book Antiqua"/>
                <w:b/>
                <w:sz w:val="20"/>
                <w:szCs w:val="20"/>
              </w:rPr>
              <w:t>Vida útil</w:t>
            </w:r>
          </w:p>
          <w:p w14:paraId="6D6D7E73" w14:textId="77777777" w:rsidR="00230F1D" w:rsidRPr="005843E5" w:rsidRDefault="00230F1D" w:rsidP="00F7438E">
            <w:pPr>
              <w:pStyle w:val="Prrafodelista"/>
              <w:tabs>
                <w:tab w:val="left" w:pos="6989"/>
              </w:tabs>
              <w:spacing w:after="0" w:line="240" w:lineRule="auto"/>
              <w:ind w:left="0"/>
              <w:jc w:val="center"/>
              <w:rPr>
                <w:rFonts w:ascii="Book Antiqua" w:hAnsi="Book Antiqua"/>
                <w:b/>
                <w:sz w:val="20"/>
                <w:szCs w:val="20"/>
                <w:u w:val="single"/>
              </w:rPr>
            </w:pPr>
            <w:r w:rsidRPr="005843E5">
              <w:rPr>
                <w:rFonts w:ascii="Book Antiqua" w:hAnsi="Book Antiqua"/>
                <w:b/>
                <w:sz w:val="20"/>
                <w:szCs w:val="20"/>
                <w:u w:val="single"/>
              </w:rPr>
              <w:t>(en años)</w:t>
            </w:r>
          </w:p>
        </w:tc>
      </w:tr>
      <w:tr w:rsidR="00283D9D" w:rsidRPr="005843E5" w14:paraId="3DB0CF78" w14:textId="77777777" w:rsidTr="00F7438E">
        <w:tc>
          <w:tcPr>
            <w:tcW w:w="6237" w:type="dxa"/>
          </w:tcPr>
          <w:p w14:paraId="339A9B31" w14:textId="77184543"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Edificios</w:t>
            </w:r>
          </w:p>
        </w:tc>
        <w:tc>
          <w:tcPr>
            <w:tcW w:w="1701" w:type="dxa"/>
          </w:tcPr>
          <w:p w14:paraId="4D407AB8" w14:textId="4440C929"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B0ECF62" w14:textId="77777777" w:rsidTr="00F7438E">
        <w:tc>
          <w:tcPr>
            <w:tcW w:w="6237" w:type="dxa"/>
          </w:tcPr>
          <w:p w14:paraId="6728CA77" w14:textId="1CF2202A"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Instalaciones</w:t>
            </w:r>
          </w:p>
        </w:tc>
        <w:tc>
          <w:tcPr>
            <w:tcW w:w="1701" w:type="dxa"/>
          </w:tcPr>
          <w:p w14:paraId="22EC3736" w14:textId="39BCF3BE"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42472362" w14:textId="77777777" w:rsidTr="00F7438E">
        <w:tc>
          <w:tcPr>
            <w:tcW w:w="6237" w:type="dxa"/>
          </w:tcPr>
          <w:p w14:paraId="2463D8C8" w14:textId="1CE833AD"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Redes</w:t>
            </w:r>
          </w:p>
        </w:tc>
        <w:tc>
          <w:tcPr>
            <w:tcW w:w="1701" w:type="dxa"/>
          </w:tcPr>
          <w:p w14:paraId="25803392" w14:textId="3CD0E873"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99F8917" w14:textId="77777777" w:rsidTr="00F7438E">
        <w:tc>
          <w:tcPr>
            <w:tcW w:w="6237" w:type="dxa"/>
          </w:tcPr>
          <w:p w14:paraId="237A273E" w14:textId="14CF0394"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telecomunicaciones</w:t>
            </w:r>
          </w:p>
        </w:tc>
        <w:tc>
          <w:tcPr>
            <w:tcW w:w="1701" w:type="dxa"/>
          </w:tcPr>
          <w:p w14:paraId="204030DE" w14:textId="64C8F3BF"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7</w:t>
            </w:r>
          </w:p>
        </w:tc>
      </w:tr>
      <w:tr w:rsidR="00283D9D" w:rsidRPr="005843E5" w14:paraId="5257E376" w14:textId="77777777" w:rsidTr="00F7438E">
        <w:tc>
          <w:tcPr>
            <w:tcW w:w="6237" w:type="dxa"/>
          </w:tcPr>
          <w:p w14:paraId="6E5A083E" w14:textId="66E08B98"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Vehículos</w:t>
            </w:r>
          </w:p>
        </w:tc>
        <w:tc>
          <w:tcPr>
            <w:tcW w:w="1701" w:type="dxa"/>
          </w:tcPr>
          <w:p w14:paraId="0EFB1B6D" w14:textId="4F583D94"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5</w:t>
            </w:r>
          </w:p>
        </w:tc>
      </w:tr>
      <w:tr w:rsidR="00283D9D" w:rsidRPr="005843E5" w14:paraId="609CDA70" w14:textId="77777777" w:rsidTr="00F7438E">
        <w:tc>
          <w:tcPr>
            <w:tcW w:w="6237" w:type="dxa"/>
          </w:tcPr>
          <w:p w14:paraId="4313F447" w14:textId="71461535"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computación y software</w:t>
            </w:r>
          </w:p>
        </w:tc>
        <w:tc>
          <w:tcPr>
            <w:tcW w:w="1701" w:type="dxa"/>
          </w:tcPr>
          <w:p w14:paraId="6F8F1EC8" w14:textId="049B2637"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3</w:t>
            </w:r>
          </w:p>
        </w:tc>
      </w:tr>
    </w:tbl>
    <w:p w14:paraId="7C74D738"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29718C10" w14:textId="491C81B0"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depreciación es reconocida en los resultados con base en el método de depreciación lineal sobre las vidas útiles estimadas de cada elemento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w:t>
      </w:r>
    </w:p>
    <w:p w14:paraId="0416FA16"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0084E148" w14:textId="1CE6ACF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 xml:space="preserve">s </w:t>
      </w:r>
      <w:r w:rsidRPr="005843E5">
        <w:rPr>
          <w:rFonts w:ascii="Book Antiqua" w:hAnsi="Book Antiqua"/>
          <w:sz w:val="20"/>
          <w:szCs w:val="20"/>
        </w:rPr>
        <w:t>empiezan a depreciarse cuando estén disponibles para su uso y continuarán depreciándose hasta que sea dado de baja contablemente, incluso si durante dicho periodo el bien ha dejado de ser utilizado.</w:t>
      </w:r>
    </w:p>
    <w:p w14:paraId="04C33EFB" w14:textId="073F3E2C" w:rsidR="00230F1D" w:rsidRDefault="00230F1D" w:rsidP="00230F1D">
      <w:pPr>
        <w:rPr>
          <w:rFonts w:ascii="Book Antiqua" w:eastAsia="Times New Roman" w:hAnsi="Book Antiqua" w:cs="Times New Roman"/>
          <w:sz w:val="20"/>
          <w:szCs w:val="20"/>
          <w:lang w:eastAsia="es-EC"/>
        </w:rPr>
      </w:pPr>
    </w:p>
    <w:p w14:paraId="5153E306"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Pérdidas por deterioro de activos no financieros</w:t>
      </w:r>
    </w:p>
    <w:p w14:paraId="1A39393A"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20552AB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s</w:t>
      </w:r>
      <w:r>
        <w:rPr>
          <w:rFonts w:ascii="Book Antiqua" w:hAnsi="Book Antiqua"/>
          <w:sz w:val="20"/>
          <w:szCs w:val="20"/>
        </w:rPr>
        <w:t xml:space="preserve"> equipos </w:t>
      </w:r>
      <w:r w:rsidRPr="005843E5">
        <w:rPr>
          <w:rFonts w:ascii="Book Antiqua" w:hAnsi="Book Antiqua"/>
          <w:sz w:val="20"/>
          <w:szCs w:val="20"/>
        </w:rPr>
        <w:t>se someten a pruebas de deterioro cuando se producen eventos o circunstancias que indican que podrían no recuperarse su valor en libros. Las pérdidas por deterioro se producen cuando el valor en libros del activo excede su valor recuperable. El valor recuperable de los activos corresponde al mayor entre el valor neto que se obtendría de su venta o su valor en uso.</w:t>
      </w:r>
    </w:p>
    <w:p w14:paraId="7E5423EA"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7CF2B0C1" w14:textId="77777777" w:rsidR="00230F1D"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i/>
          <w:iCs/>
          <w:sz w:val="20"/>
          <w:szCs w:val="20"/>
        </w:rPr>
      </w:pPr>
      <w:r>
        <w:rPr>
          <w:rFonts w:ascii="Book Antiqua" w:hAnsi="Book Antiqua"/>
          <w:b/>
          <w:bCs/>
          <w:i/>
          <w:iCs/>
          <w:sz w:val="20"/>
          <w:szCs w:val="20"/>
        </w:rPr>
        <w:t>Préstamos</w:t>
      </w:r>
    </w:p>
    <w:p w14:paraId="0573D9EC" w14:textId="77777777" w:rsidR="00230F1D"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87BE550"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r w:rsidRPr="00B403FE">
        <w:rPr>
          <w:rFonts w:ascii="Book Antiqua" w:hAnsi="Book Antiqua"/>
          <w:color w:val="000000"/>
          <w:sz w:val="20"/>
          <w:szCs w:val="20"/>
        </w:rPr>
        <w:t xml:space="preserve">Representan pasivos financieros que se reconocen a su valor razonable, neto de los costos de la transacción incurridos. Estos préstamos se registran subsecuentemente a su costo amortizado; cualquier diferencia entre los fondos recibidos (neto de los costos de transacción) y el valor de redención, se reconoce en el estado de resultados integral durante el período del préstamo usando el método de interés efectivo o se registran como parte de las propiedades y equipos en concordancia con lo que establece la </w:t>
      </w:r>
      <w:r w:rsidRPr="00E97CD8">
        <w:rPr>
          <w:rFonts w:ascii="Book Antiqua" w:hAnsi="Book Antiqua"/>
          <w:color w:val="000000"/>
          <w:sz w:val="20"/>
          <w:szCs w:val="20"/>
        </w:rPr>
        <w:t>NIC 23 “Costos por Préstamos”</w:t>
      </w:r>
      <w:r w:rsidRPr="00B403FE">
        <w:rPr>
          <w:rFonts w:ascii="Book Antiqua" w:hAnsi="Book Antiqua"/>
          <w:color w:val="000000"/>
          <w:sz w:val="20"/>
          <w:szCs w:val="20"/>
        </w:rPr>
        <w:t>.</w:t>
      </w:r>
    </w:p>
    <w:p w14:paraId="5418F8D7"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p>
    <w:p w14:paraId="5D0F349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olor w:val="000000"/>
          <w:sz w:val="20"/>
          <w:szCs w:val="20"/>
        </w:rPr>
        <w:t>Los</w:t>
      </w:r>
      <w:r w:rsidRPr="00E97CD8">
        <w:rPr>
          <w:rFonts w:ascii="Book Antiqua" w:hAnsi="Book Antiqua"/>
          <w:sz w:val="20"/>
          <w:szCs w:val="20"/>
        </w:rPr>
        <w:t xml:space="preserve"> préstamos se clasifican como pasivo corriente a menos que la Compañía tenga derecho incondicional de diferir el pago de la obligación por lo menos 12 meses después de la fecha sobre la que se informa.</w:t>
      </w:r>
    </w:p>
    <w:p w14:paraId="2B612839" w14:textId="77777777" w:rsidR="00230F1D" w:rsidRPr="00C277E2"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950E25B" w14:textId="77777777" w:rsidR="00230F1D" w:rsidRPr="006042FE"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i/>
          <w:iCs/>
          <w:sz w:val="20"/>
          <w:szCs w:val="20"/>
        </w:rPr>
      </w:pPr>
      <w:r w:rsidRPr="006042FE">
        <w:rPr>
          <w:rFonts w:ascii="Book Antiqua" w:hAnsi="Book Antiqua"/>
          <w:b/>
          <w:bCs/>
          <w:i/>
          <w:iCs/>
          <w:sz w:val="20"/>
          <w:szCs w:val="20"/>
        </w:rPr>
        <w:t>Cuentas por pagar comerciales y otras cuentas por pagar</w:t>
      </w:r>
    </w:p>
    <w:p w14:paraId="3F089A1F" w14:textId="77777777" w:rsidR="00230F1D" w:rsidRPr="006042FE" w:rsidRDefault="00230F1D" w:rsidP="00230F1D">
      <w:pPr>
        <w:spacing w:after="0" w:line="240" w:lineRule="auto"/>
        <w:ind w:left="993"/>
        <w:jc w:val="both"/>
        <w:rPr>
          <w:rFonts w:ascii="Book Antiqua" w:hAnsi="Book Antiqua"/>
          <w:sz w:val="20"/>
          <w:szCs w:val="20"/>
        </w:rPr>
      </w:pPr>
    </w:p>
    <w:p w14:paraId="480D61AA" w14:textId="77777777" w:rsidR="00230F1D" w:rsidRDefault="00230F1D" w:rsidP="00230F1D">
      <w:pPr>
        <w:spacing w:after="0" w:line="240" w:lineRule="auto"/>
        <w:ind w:left="709"/>
        <w:jc w:val="both"/>
        <w:rPr>
          <w:rFonts w:ascii="Book Antiqua" w:hAnsi="Book Antiqua"/>
          <w:color w:val="000000"/>
          <w:sz w:val="20"/>
          <w:szCs w:val="20"/>
        </w:rPr>
      </w:pPr>
      <w:r w:rsidRPr="006042FE">
        <w:rPr>
          <w:rFonts w:ascii="Book Antiqua" w:hAnsi="Book Antiqua"/>
          <w:sz w:val="20"/>
          <w:szCs w:val="20"/>
        </w:rPr>
        <w:t xml:space="preserve">Las cuentas por pagar </w:t>
      </w:r>
      <w:r w:rsidRPr="004A648D">
        <w:rPr>
          <w:rFonts w:ascii="Book Antiqua" w:hAnsi="Book Antiqua"/>
          <w:bCs/>
          <w:iCs/>
          <w:sz w:val="20"/>
          <w:szCs w:val="20"/>
        </w:rPr>
        <w:t>comerciales y otras cuentas por pagar</w:t>
      </w:r>
      <w:r w:rsidRPr="002F7F19">
        <w:rPr>
          <w:rFonts w:ascii="Book Antiqua" w:hAnsi="Book Antiqua"/>
          <w:sz w:val="20"/>
          <w:szCs w:val="20"/>
        </w:rPr>
        <w:t xml:space="preserve"> </w:t>
      </w:r>
      <w:r w:rsidRPr="006042FE">
        <w:rPr>
          <w:rFonts w:ascii="Book Antiqua" w:hAnsi="Book Antiqua"/>
          <w:sz w:val="20"/>
          <w:szCs w:val="20"/>
        </w:rPr>
        <w:t xml:space="preserve">son </w:t>
      </w:r>
      <w:r>
        <w:rPr>
          <w:rFonts w:ascii="Book Antiqua" w:hAnsi="Book Antiqua"/>
          <w:sz w:val="20"/>
          <w:szCs w:val="20"/>
        </w:rPr>
        <w:t>pas</w:t>
      </w:r>
      <w:r w:rsidRPr="006042FE">
        <w:rPr>
          <w:rFonts w:ascii="Book Antiqua" w:hAnsi="Book Antiqua"/>
          <w:sz w:val="20"/>
          <w:szCs w:val="20"/>
        </w:rPr>
        <w:t xml:space="preserve">ivos financieros no derivados con pagos fijos o determinables, que no cotizan en un mercado activo y en el momento inicial son registradas a su valor nominal </w:t>
      </w:r>
      <w:r w:rsidRPr="006042FE">
        <w:rPr>
          <w:rFonts w:ascii="Book Antiqua" w:hAnsi="Book Antiqua"/>
          <w:color w:val="000000"/>
          <w:sz w:val="20"/>
          <w:szCs w:val="20"/>
        </w:rPr>
        <w:t>ya que su plazo medio de pago es reducido y no existe diferencia m</w:t>
      </w:r>
      <w:r>
        <w:rPr>
          <w:rFonts w:ascii="Book Antiqua" w:hAnsi="Book Antiqua"/>
          <w:color w:val="000000"/>
          <w:sz w:val="20"/>
          <w:szCs w:val="20"/>
        </w:rPr>
        <w:t>aterial con su valor razonable.</w:t>
      </w:r>
    </w:p>
    <w:p w14:paraId="44689EC2" w14:textId="77777777" w:rsidR="00230F1D" w:rsidRPr="006042FE" w:rsidRDefault="00230F1D" w:rsidP="00230F1D">
      <w:pPr>
        <w:spacing w:after="0" w:line="240" w:lineRule="auto"/>
        <w:ind w:left="709"/>
        <w:jc w:val="both"/>
        <w:rPr>
          <w:rFonts w:ascii="Book Antiqua" w:hAnsi="Book Antiqua"/>
          <w:color w:val="000000"/>
          <w:sz w:val="20"/>
          <w:szCs w:val="20"/>
        </w:rPr>
      </w:pPr>
    </w:p>
    <w:p w14:paraId="07192A19" w14:textId="2F42B67A" w:rsidR="00D34F7D"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Las otras cuentas por pagar corresponden principalmente a: accionistas, compañías y partes relacionadas, obligaciones patronales son reconocidas al inicio y posteriormente a su valor nominal.</w:t>
      </w:r>
    </w:p>
    <w:p w14:paraId="6FC203C8" w14:textId="77777777" w:rsidR="00230F1D" w:rsidRPr="005D3643" w:rsidRDefault="00230F1D" w:rsidP="00230F1D">
      <w:pPr>
        <w:pStyle w:val="Prrafodelista"/>
        <w:tabs>
          <w:tab w:val="left" w:pos="6989"/>
        </w:tabs>
        <w:spacing w:after="0" w:line="240" w:lineRule="auto"/>
        <w:ind w:left="426"/>
        <w:jc w:val="both"/>
        <w:rPr>
          <w:rFonts w:ascii="Book Antiqua" w:hAnsi="Book Antiqua"/>
          <w:b/>
          <w:bCs/>
          <w:i/>
          <w:iCs/>
          <w:sz w:val="20"/>
          <w:szCs w:val="20"/>
        </w:rPr>
      </w:pPr>
    </w:p>
    <w:p w14:paraId="26A1CD10" w14:textId="77777777" w:rsidR="00230F1D" w:rsidRPr="004A648D"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cs="Arial"/>
          <w:b/>
          <w:i/>
          <w:sz w:val="20"/>
          <w:szCs w:val="20"/>
        </w:rPr>
      </w:pPr>
      <w:r w:rsidRPr="004A648D">
        <w:rPr>
          <w:rFonts w:ascii="Book Antiqua" w:hAnsi="Book Antiqua" w:cs="Arial"/>
          <w:b/>
          <w:i/>
          <w:sz w:val="20"/>
          <w:szCs w:val="20"/>
        </w:rPr>
        <w:t>Provisiones</w:t>
      </w:r>
    </w:p>
    <w:p w14:paraId="2844AB17" w14:textId="77777777" w:rsidR="00230F1D" w:rsidRPr="00E97CD8" w:rsidRDefault="00230F1D" w:rsidP="00230F1D">
      <w:pPr>
        <w:pStyle w:val="Prrafodelista"/>
        <w:spacing w:after="0" w:line="240" w:lineRule="auto"/>
        <w:ind w:left="851"/>
        <w:jc w:val="both"/>
        <w:rPr>
          <w:rFonts w:ascii="Book Antiqua" w:hAnsi="Book Antiqua" w:cs="Arial"/>
          <w:sz w:val="20"/>
          <w:szCs w:val="20"/>
        </w:rPr>
      </w:pPr>
    </w:p>
    <w:p w14:paraId="6D6467BF"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Se reconocen cuando la Compañía tiene una obligación presente (ya sea legal o implícita) como resultado de un suceso pasado, es probable que la Compañía tenga que desprenderse de recursos que incorporen beneficios económicos, para cancelar la obligación y pueda hacerse una estimación fiable del importe de la obligación.</w:t>
      </w:r>
    </w:p>
    <w:p w14:paraId="3FECF4C9"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00779A2A"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El importe reconocido como provisión debe ser la mejor estimación del desembolso necesario para cancelar la obligación presente, al final de cada período, teniendo en cuenta los riesgos y las incertidumbres correspondientes. </w:t>
      </w:r>
    </w:p>
    <w:p w14:paraId="0761FA41"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54CA3D8B" w14:textId="77777777" w:rsidR="00230F1D" w:rsidRPr="00807FEF" w:rsidRDefault="00230F1D" w:rsidP="00230F1D">
      <w:pPr>
        <w:pStyle w:val="Prrafodelista"/>
        <w:tabs>
          <w:tab w:val="left" w:pos="6989"/>
        </w:tabs>
        <w:spacing w:after="0" w:line="240" w:lineRule="auto"/>
        <w:ind w:left="709"/>
        <w:jc w:val="both"/>
        <w:rPr>
          <w:rFonts w:ascii="Book Antiqua" w:hAnsi="Book Antiqua" w:cs="Arial"/>
          <w:sz w:val="20"/>
          <w:szCs w:val="20"/>
        </w:rPr>
      </w:pPr>
      <w:r w:rsidRPr="00E97CD8">
        <w:rPr>
          <w:rFonts w:ascii="Book Antiqua" w:hAnsi="Book Antiqua" w:cs="Arial"/>
          <w:sz w:val="20"/>
          <w:szCs w:val="20"/>
        </w:rPr>
        <w:t>Las provisiones se clasifican en pasivos corrientes, excepto los vencimientos superiores a 12 meses desde la fecha del estado de situación financiera, que se clasifican como pasivos no corrientes. Dichos saldos se muestran a valor nominal el mismo que se aproxima al valor razonable.</w:t>
      </w:r>
    </w:p>
    <w:p w14:paraId="6DA7F019" w14:textId="77777777" w:rsidR="00230F1D" w:rsidRDefault="00230F1D" w:rsidP="00230F1D">
      <w:pPr>
        <w:pStyle w:val="Prrafodelista"/>
        <w:tabs>
          <w:tab w:val="left" w:pos="6989"/>
        </w:tabs>
        <w:spacing w:after="0" w:line="240" w:lineRule="auto"/>
        <w:ind w:left="709"/>
        <w:jc w:val="both"/>
        <w:rPr>
          <w:rFonts w:ascii="Book Antiqua" w:hAnsi="Book Antiqua"/>
          <w:b/>
          <w:bCs/>
          <w:i/>
          <w:iCs/>
          <w:sz w:val="20"/>
          <w:szCs w:val="20"/>
        </w:rPr>
      </w:pPr>
    </w:p>
    <w:p w14:paraId="5EB2D522" w14:textId="77777777" w:rsidR="00230F1D" w:rsidRPr="006042F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6042FE">
        <w:rPr>
          <w:rFonts w:ascii="Book Antiqua" w:hAnsi="Book Antiqua"/>
          <w:b/>
          <w:bCs/>
          <w:i/>
          <w:iCs/>
          <w:sz w:val="20"/>
          <w:szCs w:val="20"/>
        </w:rPr>
        <w:t xml:space="preserve">Pasivos por impuestos corrientes </w:t>
      </w:r>
    </w:p>
    <w:p w14:paraId="0DA7627B" w14:textId="77777777" w:rsidR="00230F1D" w:rsidRDefault="00230F1D" w:rsidP="00230F1D">
      <w:pPr>
        <w:spacing w:after="0" w:line="240" w:lineRule="auto"/>
        <w:ind w:left="851"/>
        <w:jc w:val="both"/>
        <w:rPr>
          <w:rFonts w:ascii="Book Antiqua" w:hAnsi="Book Antiqua"/>
          <w:color w:val="000000"/>
          <w:sz w:val="20"/>
          <w:szCs w:val="20"/>
        </w:rPr>
      </w:pPr>
    </w:p>
    <w:p w14:paraId="6979B617"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El impuesto por pagar corriente se basa en la utilidad gravable (tributaria) registrada durante el año. La utilidad gravable difiere de la utilidad contable, debido a las partidas de ingresos, gastos imponibles o deducibles y partidas que no son gravables o no deducibles. El pasivo de la Compañía por concepto del impuesto corriente se calcula utilizando las tasas fiscales aprobadas al final de cada período.</w:t>
      </w:r>
    </w:p>
    <w:p w14:paraId="7D4B6D0A" w14:textId="77777777" w:rsidR="00230F1D" w:rsidRDefault="00230F1D" w:rsidP="00230F1D">
      <w:pPr>
        <w:pStyle w:val="Prrafodelista"/>
        <w:spacing w:after="0" w:line="240" w:lineRule="auto"/>
        <w:ind w:left="709"/>
        <w:jc w:val="both"/>
        <w:rPr>
          <w:rFonts w:ascii="Book Antiqua" w:hAnsi="Book Antiqua" w:cs="Arial"/>
          <w:sz w:val="20"/>
          <w:szCs w:val="20"/>
        </w:rPr>
      </w:pPr>
    </w:p>
    <w:p w14:paraId="51A30CEC"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De acuerdo con la normativa tributaria vigente, las sociedades constituidas en el Ecuador, las sucursales de sociedades extranjeras domiciliadas en el país y los establecimientos permanentes de sociedades extranjeras no domiciliadas, que obtengan ingresos gravables, están sujetas a la tarifa impositiva del 25% sobre su base imponible.</w:t>
      </w:r>
    </w:p>
    <w:p w14:paraId="77338FF9"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p>
    <w:p w14:paraId="10274649" w14:textId="77777777" w:rsidR="00230F1D"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No obstante, la tarifa impositiva será del 28% cuando la sociedad tenga accionistas, socios, partícipes, constituyentes, beneficiarios o similares residentes o establecidos en paraísos fiscales o regímenes de menor imposición con una participación directa o indirecta, individual o conjunta, igual o superior al 50% del capital social o de aquel que corresponda a la naturaleza de la sociedad. Cuando la mencionada participación de paraísos fiscales o regímenes de menor imposición sea inferior al 50%, la tarifa de 25% aplicará sobre la proporción de la base imponible que corresponda a dicha participación, de acuerdo a lo indicado en el reglamento.</w:t>
      </w:r>
    </w:p>
    <w:p w14:paraId="7165CAFE" w14:textId="77777777" w:rsidR="007F78AC" w:rsidRPr="003C6B07" w:rsidRDefault="007F78AC" w:rsidP="00230F1D">
      <w:pPr>
        <w:pStyle w:val="Prrafodelista"/>
        <w:spacing w:after="0" w:line="240" w:lineRule="auto"/>
        <w:ind w:left="709"/>
        <w:jc w:val="both"/>
        <w:rPr>
          <w:rFonts w:ascii="Book Antiqua" w:hAnsi="Book Antiqua" w:cs="Arial"/>
          <w:sz w:val="20"/>
          <w:szCs w:val="20"/>
        </w:rPr>
      </w:pPr>
    </w:p>
    <w:p w14:paraId="5D59AB7A" w14:textId="77777777" w:rsidR="00230F1D" w:rsidRPr="004D0DEF" w:rsidRDefault="00230F1D" w:rsidP="00230F1D">
      <w:pPr>
        <w:pStyle w:val="Prrafodelista"/>
        <w:numPr>
          <w:ilvl w:val="2"/>
          <w:numId w:val="45"/>
        </w:numPr>
        <w:suppressAutoHyphens w:val="0"/>
        <w:spacing w:after="0" w:line="240" w:lineRule="auto"/>
        <w:ind w:left="1418" w:hanging="709"/>
        <w:jc w:val="both"/>
        <w:rPr>
          <w:rFonts w:ascii="Book Antiqua" w:hAnsi="Book Antiqua"/>
          <w:b/>
          <w:i/>
          <w:sz w:val="20"/>
          <w:szCs w:val="20"/>
        </w:rPr>
      </w:pPr>
      <w:r w:rsidRPr="004D0DEF">
        <w:rPr>
          <w:rFonts w:ascii="Book Antiqua" w:hAnsi="Book Antiqua"/>
          <w:b/>
          <w:i/>
          <w:sz w:val="20"/>
          <w:szCs w:val="20"/>
        </w:rPr>
        <w:t>Impuesto diferido</w:t>
      </w:r>
    </w:p>
    <w:p w14:paraId="541460C7" w14:textId="77777777" w:rsidR="00230F1D" w:rsidRPr="005843E5" w:rsidRDefault="00230F1D" w:rsidP="00230F1D">
      <w:pPr>
        <w:pStyle w:val="Prrafodelista"/>
        <w:tabs>
          <w:tab w:val="left" w:pos="6989"/>
        </w:tabs>
        <w:spacing w:after="0" w:line="240" w:lineRule="auto"/>
        <w:ind w:left="1134"/>
        <w:jc w:val="both"/>
        <w:rPr>
          <w:rFonts w:ascii="Book Antiqua" w:hAnsi="Book Antiqua"/>
          <w:sz w:val="20"/>
          <w:szCs w:val="20"/>
        </w:rPr>
      </w:pPr>
    </w:p>
    <w:p w14:paraId="2CD19CFE"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S</w:t>
      </w:r>
      <w:r w:rsidRPr="001412BB">
        <w:rPr>
          <w:rFonts w:ascii="Book Antiqua" w:hAnsi="Book Antiqua" w:cs="Arial"/>
          <w:sz w:val="20"/>
          <w:szCs w:val="20"/>
        </w:rPr>
        <w:t>e reconoce a partir de las diferencias entre los importantes en libros de los activos y pasivos en los estados financieros y sus bases fis</w:t>
      </w:r>
      <w:r w:rsidRPr="005843E5">
        <w:rPr>
          <w:rFonts w:ascii="Book Antiqua" w:hAnsi="Book Antiqua"/>
          <w:sz w:val="20"/>
          <w:szCs w:val="20"/>
        </w:rPr>
        <w:t>cales correspondientes (conocidas como diferencias temporarias). Los pasivos por impuestos diferidos se reconocen para todas las diferencias temporarias que se espere que aumenten la utilidad fiscal en el futuro. Los activos por impuestos diferidos se reconocen para todas las diferencias temporarias que se espere que disminuyan la utilidad fiscal en el futuro, y cualquier pérdida o crédito fiscal no utilizado. Los activos por impuestos diferidos se miden al importe máximo que, sobre la base de la utilidad fiscal o estimada futura, es probable que se recuperen.</w:t>
      </w:r>
    </w:p>
    <w:p w14:paraId="008088EE" w14:textId="77777777" w:rsidR="00230F1D" w:rsidRPr="005843E5" w:rsidRDefault="00230F1D" w:rsidP="00230F1D">
      <w:pPr>
        <w:pStyle w:val="Prrafodelista"/>
        <w:spacing w:after="0" w:line="240" w:lineRule="auto"/>
        <w:ind w:left="1418"/>
        <w:jc w:val="both"/>
        <w:rPr>
          <w:rFonts w:ascii="Book Antiqua" w:hAnsi="Book Antiqua"/>
          <w:sz w:val="20"/>
          <w:szCs w:val="20"/>
        </w:rPr>
      </w:pPr>
    </w:p>
    <w:p w14:paraId="5E11BEF8"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importe en libros neto de los activos por impuestos diferidos se revisa en cada fecha sobre la que se informa y se ajusta para reflejar la evaluación actual de las utilidades fiscales futuras. Cualquier ajuste se reconoce en el resultado del periodo.</w:t>
      </w:r>
    </w:p>
    <w:p w14:paraId="69D805E3" w14:textId="77777777" w:rsidR="00230F1D" w:rsidRDefault="00230F1D" w:rsidP="00230F1D">
      <w:pPr>
        <w:pStyle w:val="Prrafodelista"/>
        <w:spacing w:after="0" w:line="240" w:lineRule="auto"/>
        <w:ind w:left="1418"/>
        <w:jc w:val="both"/>
        <w:rPr>
          <w:rFonts w:ascii="Book Antiqua" w:hAnsi="Book Antiqua"/>
          <w:sz w:val="20"/>
          <w:szCs w:val="20"/>
        </w:rPr>
      </w:pPr>
    </w:p>
    <w:p w14:paraId="1F66B9F2"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impuesto diferido se calcula según las tasas impositivas que se espera aplicar a la utilidad (pérdida) fiscal de los periodos en los que se espera realizar el activo o cancelar el pasivo, sobre la base de las tasas impositivas que hayan sido aprobadas o cuyo proceso de aprobación este prácticamente terminado al final del periodo sobre el que se informa.</w:t>
      </w:r>
    </w:p>
    <w:p w14:paraId="42F842A5" w14:textId="77777777" w:rsidR="00230F1D" w:rsidRPr="004D0DEF" w:rsidRDefault="00230F1D" w:rsidP="00230F1D">
      <w:pPr>
        <w:tabs>
          <w:tab w:val="left" w:pos="6989"/>
        </w:tabs>
        <w:spacing w:after="0" w:line="240" w:lineRule="auto"/>
        <w:jc w:val="both"/>
        <w:rPr>
          <w:rFonts w:ascii="Book Antiqua" w:hAnsi="Book Antiqua"/>
          <w:sz w:val="20"/>
          <w:szCs w:val="20"/>
        </w:rPr>
      </w:pPr>
    </w:p>
    <w:p w14:paraId="49218397" w14:textId="77777777" w:rsidR="00230F1D" w:rsidRPr="00D479E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sidRPr="00D479EE">
        <w:rPr>
          <w:rFonts w:ascii="Book Antiqua" w:hAnsi="Book Antiqua"/>
          <w:b/>
          <w:i/>
          <w:sz w:val="20"/>
          <w:szCs w:val="20"/>
        </w:rPr>
        <w:t>Beneficios a los empleados</w:t>
      </w:r>
    </w:p>
    <w:p w14:paraId="25C214EB"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21A945C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u w:val="single"/>
          <w:lang w:val="es-EC"/>
        </w:rPr>
        <w:t>Beneficios de corto plazo</w:t>
      </w:r>
      <w:r w:rsidRPr="005A77B4">
        <w:rPr>
          <w:rFonts w:ascii="Book Antiqua" w:hAnsi="Book Antiqua"/>
          <w:sz w:val="20"/>
          <w:szCs w:val="20"/>
          <w:lang w:val="es-EC"/>
        </w:rPr>
        <w:t>: Corresponden principalmente a:</w:t>
      </w:r>
    </w:p>
    <w:p w14:paraId="75E6A4ED" w14:textId="77777777" w:rsidR="00230F1D" w:rsidRPr="00120336" w:rsidRDefault="00230F1D" w:rsidP="00230F1D">
      <w:pPr>
        <w:tabs>
          <w:tab w:val="left" w:pos="6989"/>
        </w:tabs>
        <w:spacing w:after="0" w:line="240" w:lineRule="auto"/>
        <w:ind w:left="426" w:hanging="283"/>
        <w:jc w:val="both"/>
        <w:rPr>
          <w:rFonts w:ascii="Book Antiqua" w:hAnsi="Book Antiqua"/>
          <w:sz w:val="20"/>
          <w:szCs w:val="20"/>
        </w:rPr>
      </w:pPr>
    </w:p>
    <w:p w14:paraId="2C521CCC"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Décimo tercer y décimo cuarto sueldo: se provisionan y pagan de acuerdo a la legislación vigente en el Ecuador</w:t>
      </w:r>
      <w:r>
        <w:rPr>
          <w:rFonts w:ascii="Book Antiqua" w:hAnsi="Book Antiqua"/>
          <w:sz w:val="20"/>
          <w:szCs w:val="20"/>
        </w:rPr>
        <w:t xml:space="preserve"> y de acuerdo con el método del devengado</w:t>
      </w:r>
      <w:r w:rsidRPr="00120336">
        <w:rPr>
          <w:rFonts w:ascii="Book Antiqua" w:hAnsi="Book Antiqua"/>
          <w:sz w:val="20"/>
          <w:szCs w:val="20"/>
        </w:rPr>
        <w:t>.</w:t>
      </w:r>
    </w:p>
    <w:p w14:paraId="65278BF5"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39312BA4"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 xml:space="preserve">Vacaciones al personal: se registra el costo sobre la base </w:t>
      </w:r>
      <w:r>
        <w:rPr>
          <w:rFonts w:ascii="Book Antiqua" w:hAnsi="Book Antiqua"/>
          <w:sz w:val="20"/>
          <w:szCs w:val="20"/>
        </w:rPr>
        <w:t xml:space="preserve">del </w:t>
      </w:r>
      <w:r w:rsidRPr="00120336">
        <w:rPr>
          <w:rFonts w:ascii="Book Antiqua" w:hAnsi="Book Antiqua"/>
          <w:sz w:val="20"/>
          <w:szCs w:val="20"/>
        </w:rPr>
        <w:t>devengad</w:t>
      </w:r>
      <w:r>
        <w:rPr>
          <w:rFonts w:ascii="Book Antiqua" w:hAnsi="Book Antiqua"/>
          <w:sz w:val="20"/>
          <w:szCs w:val="20"/>
        </w:rPr>
        <w:t>o.</w:t>
      </w:r>
    </w:p>
    <w:p w14:paraId="2E641329"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503FEAE7" w14:textId="77777777" w:rsidR="00230F1D"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Participación a los trabajadores: Calculada en función del 15% de la utilidad contable anual antes del impuesto a la renta, según lo establecido por la legislación laboral vigente. Se registra con cargo a los resultados del año.</w:t>
      </w:r>
    </w:p>
    <w:p w14:paraId="3F23860C" w14:textId="77777777" w:rsidR="00230F1D" w:rsidRPr="00003B4C" w:rsidRDefault="00230F1D" w:rsidP="00230F1D">
      <w:pPr>
        <w:pStyle w:val="Prrafodelista"/>
        <w:spacing w:after="0" w:line="240" w:lineRule="auto"/>
        <w:rPr>
          <w:rFonts w:ascii="Book Antiqua" w:hAnsi="Book Antiqua"/>
          <w:sz w:val="20"/>
          <w:szCs w:val="20"/>
        </w:rPr>
      </w:pPr>
    </w:p>
    <w:p w14:paraId="50DA43F0" w14:textId="77777777" w:rsidR="00230F1D" w:rsidRPr="005843E5" w:rsidRDefault="00230F1D" w:rsidP="00230F1D">
      <w:pPr>
        <w:tabs>
          <w:tab w:val="left" w:pos="6989"/>
        </w:tabs>
        <w:spacing w:after="0" w:line="240" w:lineRule="auto"/>
        <w:ind w:left="709"/>
        <w:jc w:val="both"/>
        <w:rPr>
          <w:rFonts w:ascii="Book Antiqua" w:hAnsi="Book Antiqua"/>
          <w:sz w:val="20"/>
          <w:szCs w:val="20"/>
          <w:u w:val="single"/>
        </w:rPr>
      </w:pPr>
      <w:r w:rsidRPr="005843E5">
        <w:rPr>
          <w:rFonts w:ascii="Book Antiqua" w:hAnsi="Book Antiqua"/>
          <w:sz w:val="20"/>
          <w:szCs w:val="20"/>
          <w:u w:val="single"/>
        </w:rPr>
        <w:t>Beneficios de largo plazo:</w:t>
      </w:r>
    </w:p>
    <w:p w14:paraId="606D36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58C78DA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 Compañía tiene un plan de beneficio definido para jubilación patronal, normado por las leyes laborales ecuatorianas. Adicionalmente de acuerdo a las leyes vigentes, en los casos de terminación de la relación laboral por desahucio solicitado por el empleador o por el trabajador, el empleador bonificará al trabajador con el veinticinco por ciento del equivalente a la última remuneración mensual por cada uno de los años de servicio prestados a la misma empresa.</w:t>
      </w:r>
    </w:p>
    <w:p w14:paraId="7A91BC98" w14:textId="77777777" w:rsidR="00230F1D" w:rsidRPr="005843E5" w:rsidRDefault="00230F1D" w:rsidP="00230F1D">
      <w:pPr>
        <w:tabs>
          <w:tab w:val="left" w:pos="6989"/>
        </w:tabs>
        <w:spacing w:after="0" w:line="240" w:lineRule="auto"/>
        <w:ind w:left="851"/>
        <w:jc w:val="both"/>
        <w:rPr>
          <w:rFonts w:ascii="Book Antiqua" w:hAnsi="Book Antiqua"/>
          <w:sz w:val="20"/>
          <w:szCs w:val="20"/>
        </w:rPr>
      </w:pPr>
    </w:p>
    <w:p w14:paraId="43FD02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Las hipótesis actuariales incluyen variables como son: tasa de mortalidad, edad, sexo, años de servicio, remuneraciones, aumentos futuros de remuneraciones, tasa de rotación, entre otras.</w:t>
      </w:r>
    </w:p>
    <w:p w14:paraId="5C4CA5AC"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037C8F74" w14:textId="2793CC96" w:rsidR="00230F1D"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 xml:space="preserve">Las ganancias y pérdidas actuariales que surgen de los ajustes basados en la experiencia y cambios en los supuestos actuariales se registran en el estado de resultado integral </w:t>
      </w:r>
      <w:r>
        <w:rPr>
          <w:rFonts w:ascii="Book Antiqua" w:hAnsi="Book Antiqua"/>
          <w:sz w:val="20"/>
          <w:szCs w:val="20"/>
        </w:rPr>
        <w:t>en la cuenta Otro Resultado Integral</w:t>
      </w:r>
      <w:r w:rsidRPr="005843E5">
        <w:rPr>
          <w:rFonts w:ascii="Book Antiqua" w:hAnsi="Book Antiqua"/>
          <w:sz w:val="20"/>
          <w:szCs w:val="20"/>
        </w:rPr>
        <w:t xml:space="preserve"> (ORI).</w:t>
      </w:r>
    </w:p>
    <w:p w14:paraId="6C1C5A9A" w14:textId="77777777" w:rsidR="003D081D" w:rsidRPr="0085069D" w:rsidRDefault="003D081D" w:rsidP="00230F1D">
      <w:pPr>
        <w:tabs>
          <w:tab w:val="left" w:pos="6989"/>
        </w:tabs>
        <w:spacing w:after="0" w:line="240" w:lineRule="auto"/>
        <w:ind w:left="709"/>
        <w:jc w:val="both"/>
        <w:rPr>
          <w:rFonts w:ascii="Book Antiqua" w:hAnsi="Book Antiqua"/>
          <w:sz w:val="20"/>
          <w:szCs w:val="20"/>
        </w:rPr>
      </w:pPr>
    </w:p>
    <w:p w14:paraId="50F996C6"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sidRPr="0027278B">
        <w:rPr>
          <w:rFonts w:ascii="Book Antiqua" w:hAnsi="Book Antiqua"/>
          <w:b/>
          <w:i/>
          <w:sz w:val="20"/>
          <w:szCs w:val="20"/>
        </w:rPr>
        <w:t>Reconocimiento de ingresos</w:t>
      </w:r>
      <w:r>
        <w:rPr>
          <w:rFonts w:ascii="Book Antiqua" w:hAnsi="Book Antiqua"/>
          <w:b/>
          <w:i/>
          <w:sz w:val="20"/>
          <w:szCs w:val="20"/>
        </w:rPr>
        <w:t xml:space="preserve"> de actividades ordinarias</w:t>
      </w:r>
    </w:p>
    <w:p w14:paraId="121A1528"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DAA503D"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se miden al valor razonable de la contraprestación recibida o por recibir por la venta bienes y servicios, neto de devoluciones o descuentos existentes dentro del periodo. Los ingresos por actividades ordinarias se presentan netos de devoluciones, rebajas y descuentos, siempre y cuando cumplan todas y cada una de las siguientes condiciones:</w:t>
      </w:r>
    </w:p>
    <w:p w14:paraId="59D4EA2F" w14:textId="77777777" w:rsidR="00230F1D" w:rsidRPr="007A4F7C"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5828E57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importe de los ingresos de actividades ordinarias pueda medirse con fiabilidad;</w:t>
      </w:r>
    </w:p>
    <w:p w14:paraId="33F8D323" w14:textId="77777777" w:rsidR="00230F1D" w:rsidRPr="00120336" w:rsidRDefault="00230F1D" w:rsidP="00230F1D">
      <w:pPr>
        <w:pStyle w:val="Prrafodelista"/>
        <w:spacing w:after="0" w:line="240" w:lineRule="auto"/>
        <w:ind w:left="993" w:hanging="284"/>
        <w:jc w:val="both"/>
        <w:rPr>
          <w:rFonts w:ascii="Book Antiqua" w:hAnsi="Book Antiqua"/>
          <w:sz w:val="20"/>
          <w:szCs w:val="20"/>
        </w:rPr>
      </w:pPr>
    </w:p>
    <w:p w14:paraId="6BC8C0A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Sea probable que la entidad reciba los beneficios económicos asociados con la transacción en un corto plazo;</w:t>
      </w:r>
    </w:p>
    <w:p w14:paraId="0F949A52" w14:textId="77777777" w:rsidR="00230F1D" w:rsidRPr="00120336" w:rsidRDefault="00230F1D" w:rsidP="00230F1D">
      <w:pPr>
        <w:pStyle w:val="Prrafodelista"/>
        <w:ind w:left="993" w:hanging="284"/>
        <w:rPr>
          <w:rFonts w:ascii="Book Antiqua" w:hAnsi="Book Antiqua"/>
          <w:sz w:val="20"/>
          <w:szCs w:val="20"/>
        </w:rPr>
      </w:pPr>
    </w:p>
    <w:p w14:paraId="52F0FDC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grado de realización de la transacción, al final del periodo sobre el que se informa, pueda ser medido con fiabilidad;</w:t>
      </w:r>
    </w:p>
    <w:p w14:paraId="02457C4A" w14:textId="77777777" w:rsidR="00230F1D" w:rsidRPr="00120336" w:rsidRDefault="00230F1D" w:rsidP="00230F1D">
      <w:pPr>
        <w:pStyle w:val="Prrafodelista"/>
        <w:ind w:left="993" w:hanging="284"/>
        <w:rPr>
          <w:rFonts w:ascii="Book Antiqua" w:hAnsi="Book Antiqua"/>
          <w:sz w:val="20"/>
          <w:szCs w:val="20"/>
        </w:rPr>
      </w:pPr>
    </w:p>
    <w:p w14:paraId="3EBDDC0E"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Los costos incurridos en la transacción y los costos hasta completarla puedan ser medidos con fiabilidad.</w:t>
      </w:r>
    </w:p>
    <w:p w14:paraId="14AFCF45" w14:textId="77777777" w:rsidR="00230F1D" w:rsidRPr="00120336" w:rsidRDefault="00230F1D" w:rsidP="00230F1D">
      <w:pPr>
        <w:spacing w:after="0" w:line="240" w:lineRule="auto"/>
        <w:ind w:left="1701" w:hanging="425"/>
        <w:jc w:val="both"/>
        <w:rPr>
          <w:rFonts w:ascii="Book Antiqua" w:hAnsi="Book Antiqua"/>
          <w:sz w:val="20"/>
          <w:szCs w:val="20"/>
        </w:rPr>
      </w:pPr>
    </w:p>
    <w:p w14:paraId="37AF4DCD"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No se considera que sea posible valorar el importe de los ingresos con fiabilidad hasta que no se han resuelto todas las contingencias relacionadas con la venta.</w:t>
      </w:r>
    </w:p>
    <w:p w14:paraId="5B48931A" w14:textId="16CCA40F" w:rsidR="003D081D" w:rsidRDefault="003D081D">
      <w:pPr>
        <w:spacing w:after="0" w:line="240" w:lineRule="auto"/>
        <w:rPr>
          <w:rFonts w:ascii="Book Antiqua" w:hAnsi="Book Antiqua"/>
          <w:sz w:val="20"/>
          <w:szCs w:val="20"/>
        </w:rPr>
      </w:pPr>
      <w:r>
        <w:rPr>
          <w:rFonts w:ascii="Book Antiqua" w:hAnsi="Book Antiqua"/>
          <w:sz w:val="20"/>
          <w:szCs w:val="20"/>
        </w:rPr>
        <w:br w:type="page"/>
      </w:r>
    </w:p>
    <w:p w14:paraId="0A40404A"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Pr>
          <w:rFonts w:ascii="Book Antiqua" w:hAnsi="Book Antiqua"/>
          <w:b/>
          <w:i/>
          <w:sz w:val="20"/>
          <w:szCs w:val="20"/>
        </w:rPr>
        <w:t>Reconocimiento de c</w:t>
      </w:r>
      <w:r w:rsidRPr="0027278B">
        <w:rPr>
          <w:rFonts w:ascii="Book Antiqua" w:hAnsi="Book Antiqua"/>
          <w:b/>
          <w:i/>
          <w:sz w:val="20"/>
          <w:szCs w:val="20"/>
        </w:rPr>
        <w:t>ostos y gastos</w:t>
      </w:r>
    </w:p>
    <w:p w14:paraId="5DEF0350"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355F0940"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Se registran al costo histórico, reconocen a medida que son incurridos, independientemente de la fecha en que se haya realizado el pago, y se registran en el período más cercano en el que se conocen.</w:t>
      </w:r>
    </w:p>
    <w:p w14:paraId="19F2B963"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FBEDC5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gastos de administración corresponden a las remuneraciones del personal, pago de servicios básicos, publicidad; así como, de otros gastos generales asociados a la actividad administrativa de la Compañía.</w:t>
      </w:r>
    </w:p>
    <w:p w14:paraId="2817B320" w14:textId="77777777" w:rsidR="00230F1D" w:rsidRPr="00120336" w:rsidRDefault="00230F1D" w:rsidP="00230F1D">
      <w:pPr>
        <w:tabs>
          <w:tab w:val="left" w:pos="1276"/>
        </w:tabs>
        <w:spacing w:after="0" w:line="240" w:lineRule="auto"/>
        <w:ind w:left="851"/>
        <w:jc w:val="both"/>
        <w:rPr>
          <w:rFonts w:ascii="Book Antiqua" w:hAnsi="Book Antiqua"/>
          <w:sz w:val="20"/>
          <w:szCs w:val="20"/>
        </w:rPr>
      </w:pPr>
    </w:p>
    <w:p w14:paraId="303F8AF9"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195EC9">
        <w:rPr>
          <w:rFonts w:ascii="Book Antiqua" w:hAnsi="Book Antiqua"/>
          <w:sz w:val="20"/>
          <w:szCs w:val="20"/>
          <w:lang w:val="es-EC"/>
        </w:rPr>
        <w:t xml:space="preserve">Los </w:t>
      </w:r>
      <w:r>
        <w:rPr>
          <w:rFonts w:ascii="Book Antiqua" w:hAnsi="Book Antiqua"/>
          <w:sz w:val="20"/>
          <w:szCs w:val="20"/>
          <w:lang w:val="es-EC"/>
        </w:rPr>
        <w:t>g</w:t>
      </w:r>
      <w:r w:rsidRPr="00195EC9">
        <w:rPr>
          <w:rFonts w:ascii="Book Antiqua" w:hAnsi="Book Antiqua"/>
          <w:sz w:val="20"/>
          <w:szCs w:val="20"/>
          <w:lang w:val="es-EC"/>
        </w:rPr>
        <w:t>asto</w:t>
      </w:r>
      <w:r>
        <w:rPr>
          <w:rFonts w:ascii="Book Antiqua" w:hAnsi="Book Antiqua"/>
          <w:sz w:val="20"/>
          <w:szCs w:val="20"/>
          <w:lang w:val="es-EC"/>
        </w:rPr>
        <w:t>s</w:t>
      </w:r>
      <w:r w:rsidRPr="00195EC9">
        <w:rPr>
          <w:rFonts w:ascii="Book Antiqua" w:hAnsi="Book Antiqua"/>
          <w:sz w:val="20"/>
          <w:szCs w:val="20"/>
          <w:lang w:val="es-EC"/>
        </w:rPr>
        <w:t xml:space="preserve"> </w:t>
      </w:r>
      <w:r>
        <w:rPr>
          <w:rFonts w:ascii="Book Antiqua" w:hAnsi="Book Antiqua"/>
          <w:sz w:val="20"/>
          <w:szCs w:val="20"/>
          <w:lang w:val="es-EC"/>
        </w:rPr>
        <w:t>f</w:t>
      </w:r>
      <w:r w:rsidRPr="00195EC9">
        <w:rPr>
          <w:rFonts w:ascii="Book Antiqua" w:hAnsi="Book Antiqua"/>
          <w:sz w:val="20"/>
          <w:szCs w:val="20"/>
          <w:lang w:val="es-EC"/>
        </w:rPr>
        <w:t>inanciero</w:t>
      </w:r>
      <w:r>
        <w:rPr>
          <w:rFonts w:ascii="Book Antiqua" w:hAnsi="Book Antiqua"/>
          <w:sz w:val="20"/>
          <w:szCs w:val="20"/>
          <w:lang w:val="es-EC"/>
        </w:rPr>
        <w:t>s</w:t>
      </w:r>
      <w:r w:rsidRPr="00195EC9">
        <w:rPr>
          <w:rFonts w:ascii="Book Antiqua" w:hAnsi="Book Antiqua"/>
          <w:sz w:val="20"/>
          <w:szCs w:val="20"/>
          <w:lang w:val="es-EC"/>
        </w:rPr>
        <w:t xml:space="preserve"> corresponde</w:t>
      </w:r>
      <w:r>
        <w:rPr>
          <w:rFonts w:ascii="Book Antiqua" w:hAnsi="Book Antiqua"/>
          <w:sz w:val="20"/>
          <w:szCs w:val="20"/>
          <w:lang w:val="es-EC"/>
        </w:rPr>
        <w:t>n</w:t>
      </w:r>
      <w:r w:rsidRPr="00195EC9">
        <w:rPr>
          <w:rFonts w:ascii="Book Antiqua" w:hAnsi="Book Antiqua"/>
          <w:sz w:val="20"/>
          <w:szCs w:val="20"/>
          <w:lang w:val="es-EC"/>
        </w:rPr>
        <w:t xml:space="preserve"> a intereses </w:t>
      </w:r>
      <w:r>
        <w:rPr>
          <w:rFonts w:ascii="Book Antiqua" w:hAnsi="Book Antiqua"/>
          <w:sz w:val="20"/>
          <w:szCs w:val="20"/>
          <w:lang w:val="es-EC"/>
        </w:rPr>
        <w:t xml:space="preserve">y comisiones </w:t>
      </w:r>
      <w:r w:rsidRPr="00195EC9">
        <w:rPr>
          <w:rFonts w:ascii="Book Antiqua" w:hAnsi="Book Antiqua"/>
          <w:sz w:val="20"/>
          <w:szCs w:val="20"/>
          <w:lang w:val="es-EC"/>
        </w:rPr>
        <w:t>de obligaciones emitidas en el Mercado de valores</w:t>
      </w:r>
      <w:r>
        <w:rPr>
          <w:rFonts w:ascii="Book Antiqua" w:hAnsi="Book Antiqua"/>
          <w:sz w:val="20"/>
          <w:szCs w:val="20"/>
          <w:lang w:val="es-EC"/>
        </w:rPr>
        <w:t>; así como,</w:t>
      </w:r>
      <w:r w:rsidRPr="00195EC9">
        <w:rPr>
          <w:rFonts w:ascii="Book Antiqua" w:hAnsi="Book Antiqua"/>
          <w:sz w:val="20"/>
          <w:szCs w:val="20"/>
          <w:lang w:val="es-EC"/>
        </w:rPr>
        <w:t xml:space="preserve"> intereses de préstamos bancarios de bancos locales.</w:t>
      </w:r>
    </w:p>
    <w:p w14:paraId="10C33CB7"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2CFCEC2F"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i/>
          <w:sz w:val="20"/>
          <w:szCs w:val="20"/>
        </w:rPr>
      </w:pPr>
      <w:r w:rsidRPr="0027278B">
        <w:rPr>
          <w:rFonts w:ascii="Book Antiqua" w:hAnsi="Book Antiqua"/>
          <w:b/>
          <w:bCs/>
          <w:i/>
          <w:iCs/>
          <w:sz w:val="20"/>
          <w:szCs w:val="20"/>
        </w:rPr>
        <w:t>Estado de Flujos de Efectivo</w:t>
      </w:r>
    </w:p>
    <w:p w14:paraId="7DFD8749" w14:textId="77777777" w:rsidR="00230F1D" w:rsidRPr="00120336" w:rsidRDefault="00230F1D" w:rsidP="00230F1D">
      <w:pPr>
        <w:spacing w:after="0" w:line="240" w:lineRule="auto"/>
        <w:ind w:left="851"/>
        <w:jc w:val="both"/>
        <w:rPr>
          <w:rFonts w:ascii="Book Antiqua" w:hAnsi="Book Antiqua"/>
          <w:sz w:val="20"/>
          <w:szCs w:val="20"/>
        </w:rPr>
      </w:pPr>
    </w:p>
    <w:p w14:paraId="023BEEEA"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flujos originados por actividades de la operación, incluyen todos aquellos flujos de efectivo relacionados con el giro del negocio, incluyendo los intereses pagados, los ingresos financieros y en general, todos aquellos flujos que no están definidos como de inversión o financiamiento.  Es necesario mencionar que el concepto operacional utilizado en este estado, es más amplio que el considerado en el Estado de Resultados Integral. El método utilizado para la presentación del estado de flujos de efectivo es el Directo.</w:t>
      </w:r>
    </w:p>
    <w:p w14:paraId="50492FFE" w14:textId="0117FB55" w:rsidR="00230F1D" w:rsidRDefault="00230F1D" w:rsidP="00283D9D">
      <w:pPr>
        <w:spacing w:after="0"/>
        <w:rPr>
          <w:rFonts w:ascii="Book Antiqua" w:eastAsia="Times New Roman" w:hAnsi="Book Antiqua" w:cs="Times New Roman"/>
          <w:sz w:val="20"/>
          <w:szCs w:val="20"/>
          <w:lang w:eastAsia="es-EC"/>
        </w:rPr>
      </w:pPr>
    </w:p>
    <w:p w14:paraId="22C30AD4" w14:textId="77777777" w:rsidR="00230F1D" w:rsidRPr="006042F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6042FE">
        <w:rPr>
          <w:rFonts w:ascii="Book Antiqua" w:hAnsi="Book Antiqua"/>
          <w:b/>
          <w:bCs/>
          <w:i/>
          <w:iCs/>
          <w:sz w:val="20"/>
          <w:szCs w:val="20"/>
        </w:rPr>
        <w:t>Compensación de saldos y transacciones</w:t>
      </w:r>
    </w:p>
    <w:p w14:paraId="2F83328B" w14:textId="77777777" w:rsidR="00230F1D" w:rsidRPr="006042FE" w:rsidRDefault="00230F1D" w:rsidP="00230F1D">
      <w:pPr>
        <w:pStyle w:val="Prrafodelista"/>
        <w:spacing w:after="0" w:line="240" w:lineRule="auto"/>
        <w:ind w:left="426"/>
        <w:jc w:val="both"/>
        <w:rPr>
          <w:rFonts w:ascii="Book Antiqua" w:hAnsi="Book Antiqua"/>
          <w:b/>
          <w:bCs/>
          <w:i/>
          <w:iCs/>
          <w:sz w:val="20"/>
          <w:szCs w:val="20"/>
        </w:rPr>
      </w:pPr>
    </w:p>
    <w:p w14:paraId="5736DBEE"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EA026B4" w14:textId="268F13D6" w:rsidR="001C1C66" w:rsidRDefault="001C1C66">
      <w:pPr>
        <w:spacing w:after="0" w:line="240" w:lineRule="auto"/>
        <w:rPr>
          <w:rFonts w:ascii="Book Antiqua" w:hAnsi="Book Antiqua"/>
          <w:sz w:val="20"/>
          <w:szCs w:val="20"/>
        </w:rPr>
      </w:pPr>
    </w:p>
    <w:p w14:paraId="10F9C127"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p>
    <w:p w14:paraId="5873AF16"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6910C87D" w14:textId="77777777" w:rsidR="00230F1D" w:rsidRPr="00274444"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274444">
        <w:rPr>
          <w:rFonts w:ascii="Book Antiqua" w:hAnsi="Book Antiqua"/>
          <w:b/>
          <w:bCs/>
          <w:i/>
          <w:iCs/>
          <w:sz w:val="20"/>
          <w:szCs w:val="20"/>
        </w:rPr>
        <w:t>Normas contables, nuevas y revisadas, emitidas y su aplicación</w:t>
      </w:r>
    </w:p>
    <w:p w14:paraId="43E85A06" w14:textId="77777777" w:rsidR="00230F1D" w:rsidRDefault="00230F1D" w:rsidP="00230F1D">
      <w:pPr>
        <w:pStyle w:val="Prrafodelista"/>
        <w:spacing w:after="0" w:line="240" w:lineRule="auto"/>
        <w:ind w:left="426"/>
        <w:jc w:val="both"/>
        <w:rPr>
          <w:rFonts w:ascii="Book Antiqua" w:hAnsi="Book Antiqua"/>
          <w:sz w:val="20"/>
          <w:szCs w:val="20"/>
        </w:rPr>
      </w:pPr>
    </w:p>
    <w:p w14:paraId="43D2604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Las entidades deben revelar en sus estados financieros el posible impacto de las NIIF nuevas y revisadas que han sido emitidas pero que aún no han entrado en vigencia. Las siguientes revelaciones reflejan una fecha de corte al 31 de diciembre de 2021. El efecto potencial de la aplicación de cualquier NIIF nueva y revisada emitida por el IASB luego del 31 de diciembre de 2021 pero antes de que los estados financieros hayan sido emitidos también debe ser considerado y revelado. El impacto de la aplicación de las NIIF nuevas y revisadas es solo con fines ilustrativos.  Las entidades deben analizar el impacto según hechos y circunstancias específicos.</w:t>
      </w:r>
    </w:p>
    <w:p w14:paraId="78C3BA2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07C8BBB7"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r w:rsidRPr="00316F3C">
        <w:rPr>
          <w:rFonts w:ascii="Book Antiqua" w:hAnsi="Book Antiqua"/>
          <w:sz w:val="20"/>
          <w:szCs w:val="20"/>
          <w:lang w:val="es-ES_tradnl"/>
        </w:rPr>
        <w:t>Los siguientes pronunciamientos contables han sido emitidos por el Consejo de Normas Internacionales de Contabilidad (IASB por sus siglas en inglés):</w:t>
      </w:r>
    </w:p>
    <w:p w14:paraId="3AD61DA5"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p>
    <w:p w14:paraId="433C0554" w14:textId="0019FA76"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Las siguientes Normas y enmiendas entran en vigencia después del periodo sobre el que se informa:</w:t>
      </w:r>
    </w:p>
    <w:p w14:paraId="7FAA3E14" w14:textId="411C94D4" w:rsidR="003D081D" w:rsidRDefault="003D081D">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4603" w:type="pct"/>
        <w:tblInd w:w="709" w:type="dxa"/>
        <w:tblCellMar>
          <w:left w:w="70" w:type="dxa"/>
          <w:right w:w="70" w:type="dxa"/>
        </w:tblCellMar>
        <w:tblLook w:val="04A0" w:firstRow="1" w:lastRow="0" w:firstColumn="1" w:lastColumn="0" w:noHBand="0" w:noVBand="1"/>
      </w:tblPr>
      <w:tblGrid>
        <w:gridCol w:w="2516"/>
        <w:gridCol w:w="3155"/>
        <w:gridCol w:w="2158"/>
      </w:tblGrid>
      <w:tr w:rsidR="00230F1D" w:rsidRPr="00316F3C" w14:paraId="140DAC73" w14:textId="77777777" w:rsidTr="00F7438E">
        <w:trPr>
          <w:trHeight w:val="20"/>
        </w:trPr>
        <w:tc>
          <w:tcPr>
            <w:tcW w:w="1607" w:type="pct"/>
            <w:tcBorders>
              <w:top w:val="nil"/>
              <w:left w:val="nil"/>
              <w:bottom w:val="nil"/>
              <w:right w:val="nil"/>
            </w:tcBorders>
            <w:shd w:val="clear" w:color="auto" w:fill="auto"/>
            <w:vAlign w:val="bottom"/>
            <w:hideMark/>
          </w:tcPr>
          <w:p w14:paraId="0E675622"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bookmarkStart w:id="2" w:name="_Hlk99361394"/>
            <w:r w:rsidRPr="00316F3C">
              <w:rPr>
                <w:rFonts w:ascii="Book Antiqua" w:eastAsia="Times New Roman" w:hAnsi="Book Antiqua" w:cs="Calibri"/>
                <w:b/>
                <w:bCs/>
                <w:color w:val="000000"/>
                <w:sz w:val="18"/>
                <w:szCs w:val="18"/>
                <w:u w:val="single"/>
                <w:lang w:eastAsia="es-EC"/>
              </w:rPr>
              <w:t>Nueva norma</w:t>
            </w:r>
          </w:p>
        </w:tc>
        <w:tc>
          <w:tcPr>
            <w:tcW w:w="2015" w:type="pct"/>
            <w:tcBorders>
              <w:top w:val="nil"/>
              <w:left w:val="nil"/>
              <w:bottom w:val="nil"/>
              <w:right w:val="nil"/>
            </w:tcBorders>
            <w:shd w:val="clear" w:color="auto" w:fill="auto"/>
            <w:vAlign w:val="bottom"/>
            <w:hideMark/>
          </w:tcPr>
          <w:p w14:paraId="2D5FFC0B"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vAlign w:val="center"/>
            <w:hideMark/>
          </w:tcPr>
          <w:p w14:paraId="5654F37B" w14:textId="77777777" w:rsidR="00230F1D" w:rsidRPr="00316F3C" w:rsidRDefault="00230F1D" w:rsidP="00F7438E">
            <w:pPr>
              <w:spacing w:after="0" w:line="240" w:lineRule="auto"/>
              <w:jc w:val="center"/>
              <w:rPr>
                <w:rFonts w:ascii="Book Antiqua" w:eastAsia="Times New Roman" w:hAnsi="Book Antiqua" w:cs="Calibri"/>
                <w:b/>
                <w:bCs/>
                <w:color w:val="000000"/>
                <w:sz w:val="18"/>
                <w:szCs w:val="18"/>
                <w:lang w:eastAsia="es-EC"/>
              </w:rPr>
            </w:pPr>
            <w:r w:rsidRPr="00316F3C">
              <w:rPr>
                <w:rFonts w:ascii="Book Antiqua" w:eastAsia="Times New Roman" w:hAnsi="Book Antiqua" w:cs="Calibri"/>
                <w:b/>
                <w:bCs/>
                <w:color w:val="000000"/>
                <w:sz w:val="18"/>
                <w:szCs w:val="18"/>
                <w:lang w:val="es-ES" w:eastAsia="es-EC"/>
              </w:rPr>
              <w:t>Fecha de aplicación Obligatoria</w:t>
            </w:r>
          </w:p>
        </w:tc>
      </w:tr>
      <w:tr w:rsidR="00230F1D" w:rsidRPr="00316F3C" w14:paraId="366D0166" w14:textId="77777777" w:rsidTr="00F7438E">
        <w:trPr>
          <w:trHeight w:val="20"/>
        </w:trPr>
        <w:tc>
          <w:tcPr>
            <w:tcW w:w="1607" w:type="pct"/>
            <w:tcBorders>
              <w:top w:val="nil"/>
              <w:left w:val="nil"/>
              <w:bottom w:val="nil"/>
              <w:right w:val="nil"/>
            </w:tcBorders>
            <w:shd w:val="clear" w:color="auto" w:fill="auto"/>
            <w:vAlign w:val="center"/>
            <w:hideMark/>
          </w:tcPr>
          <w:p w14:paraId="6B9D676E"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NIIF 17</w:t>
            </w:r>
          </w:p>
        </w:tc>
        <w:tc>
          <w:tcPr>
            <w:tcW w:w="2015" w:type="pct"/>
            <w:tcBorders>
              <w:top w:val="nil"/>
              <w:left w:val="nil"/>
              <w:bottom w:val="nil"/>
              <w:right w:val="nil"/>
            </w:tcBorders>
            <w:shd w:val="clear" w:color="auto" w:fill="auto"/>
            <w:vAlign w:val="center"/>
            <w:hideMark/>
          </w:tcPr>
          <w:p w14:paraId="1095D4E2"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Contratos de Seguro</w:t>
            </w:r>
          </w:p>
        </w:tc>
        <w:tc>
          <w:tcPr>
            <w:tcW w:w="1378" w:type="pct"/>
            <w:tcBorders>
              <w:top w:val="nil"/>
              <w:left w:val="nil"/>
              <w:bottom w:val="nil"/>
              <w:right w:val="nil"/>
            </w:tcBorders>
            <w:shd w:val="clear" w:color="auto" w:fill="auto"/>
            <w:noWrap/>
            <w:vAlign w:val="center"/>
            <w:hideMark/>
          </w:tcPr>
          <w:p w14:paraId="5F14A78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1FB9D891" w14:textId="77777777" w:rsidTr="00F7438E">
        <w:trPr>
          <w:trHeight w:val="20"/>
        </w:trPr>
        <w:tc>
          <w:tcPr>
            <w:tcW w:w="1607" w:type="pct"/>
            <w:tcBorders>
              <w:top w:val="nil"/>
              <w:left w:val="nil"/>
              <w:bottom w:val="nil"/>
              <w:right w:val="nil"/>
            </w:tcBorders>
            <w:shd w:val="clear" w:color="auto" w:fill="auto"/>
            <w:vAlign w:val="center"/>
            <w:hideMark/>
          </w:tcPr>
          <w:p w14:paraId="0EDB87D7"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p>
        </w:tc>
        <w:tc>
          <w:tcPr>
            <w:tcW w:w="2015" w:type="pct"/>
            <w:tcBorders>
              <w:top w:val="nil"/>
              <w:left w:val="nil"/>
              <w:bottom w:val="nil"/>
              <w:right w:val="nil"/>
            </w:tcBorders>
            <w:shd w:val="clear" w:color="auto" w:fill="auto"/>
            <w:vAlign w:val="center"/>
            <w:hideMark/>
          </w:tcPr>
          <w:p w14:paraId="16F6F828"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c>
          <w:tcPr>
            <w:tcW w:w="1378" w:type="pct"/>
            <w:tcBorders>
              <w:top w:val="nil"/>
              <w:left w:val="nil"/>
              <w:bottom w:val="nil"/>
              <w:right w:val="nil"/>
            </w:tcBorders>
            <w:shd w:val="clear" w:color="auto" w:fill="auto"/>
            <w:noWrap/>
            <w:vAlign w:val="center"/>
            <w:hideMark/>
          </w:tcPr>
          <w:p w14:paraId="1B9AE116"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0266F00B" w14:textId="77777777" w:rsidTr="00F7438E">
        <w:trPr>
          <w:trHeight w:val="20"/>
        </w:trPr>
        <w:tc>
          <w:tcPr>
            <w:tcW w:w="1607" w:type="pct"/>
            <w:tcBorders>
              <w:top w:val="nil"/>
              <w:left w:val="nil"/>
              <w:bottom w:val="nil"/>
              <w:right w:val="nil"/>
            </w:tcBorders>
            <w:shd w:val="clear" w:color="auto" w:fill="auto"/>
            <w:vAlign w:val="center"/>
            <w:hideMark/>
          </w:tcPr>
          <w:p w14:paraId="37B608C5"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r w:rsidRPr="00316F3C">
              <w:rPr>
                <w:rFonts w:ascii="Book Antiqua" w:eastAsia="Times New Roman" w:hAnsi="Book Antiqua" w:cs="Calibri"/>
                <w:b/>
                <w:bCs/>
                <w:color w:val="000000"/>
                <w:sz w:val="18"/>
                <w:szCs w:val="18"/>
                <w:u w:val="single"/>
                <w:lang w:eastAsia="es-EC"/>
              </w:rPr>
              <w:t>Enmiendas</w:t>
            </w:r>
          </w:p>
        </w:tc>
        <w:tc>
          <w:tcPr>
            <w:tcW w:w="2015" w:type="pct"/>
            <w:tcBorders>
              <w:top w:val="nil"/>
              <w:left w:val="nil"/>
              <w:bottom w:val="nil"/>
              <w:right w:val="nil"/>
            </w:tcBorders>
            <w:shd w:val="clear" w:color="auto" w:fill="auto"/>
            <w:vAlign w:val="center"/>
            <w:hideMark/>
          </w:tcPr>
          <w:p w14:paraId="5D7B3C17"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noWrap/>
            <w:vAlign w:val="center"/>
            <w:hideMark/>
          </w:tcPr>
          <w:p w14:paraId="5BBD25FB"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5A1EA260" w14:textId="77777777" w:rsidTr="00F7438E">
        <w:trPr>
          <w:trHeight w:val="567"/>
        </w:trPr>
        <w:tc>
          <w:tcPr>
            <w:tcW w:w="1607" w:type="pct"/>
            <w:tcBorders>
              <w:top w:val="nil"/>
              <w:left w:val="nil"/>
              <w:bottom w:val="nil"/>
              <w:right w:val="nil"/>
            </w:tcBorders>
            <w:shd w:val="clear" w:color="auto" w:fill="auto"/>
            <w:vAlign w:val="center"/>
            <w:hideMark/>
          </w:tcPr>
          <w:p w14:paraId="4213920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1</w:t>
            </w:r>
          </w:p>
        </w:tc>
        <w:tc>
          <w:tcPr>
            <w:tcW w:w="2015" w:type="pct"/>
            <w:tcBorders>
              <w:top w:val="nil"/>
              <w:left w:val="nil"/>
              <w:bottom w:val="nil"/>
              <w:right w:val="nil"/>
            </w:tcBorders>
            <w:shd w:val="clear" w:color="auto" w:fill="auto"/>
            <w:vAlign w:val="center"/>
            <w:hideMark/>
          </w:tcPr>
          <w:p w14:paraId="03D569E4"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Presentación de Estados Financieros - Clasificación de los pasivos como corrientes o no corrientes.</w:t>
            </w:r>
          </w:p>
        </w:tc>
        <w:tc>
          <w:tcPr>
            <w:tcW w:w="1378" w:type="pct"/>
            <w:tcBorders>
              <w:top w:val="nil"/>
              <w:left w:val="nil"/>
              <w:bottom w:val="nil"/>
              <w:right w:val="nil"/>
            </w:tcBorders>
            <w:shd w:val="clear" w:color="auto" w:fill="auto"/>
            <w:noWrap/>
            <w:vAlign w:val="center"/>
            <w:hideMark/>
          </w:tcPr>
          <w:p w14:paraId="2D4C106B"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A1408D8" w14:textId="77777777" w:rsidTr="00F7438E">
        <w:trPr>
          <w:trHeight w:val="567"/>
        </w:trPr>
        <w:tc>
          <w:tcPr>
            <w:tcW w:w="1607" w:type="pct"/>
            <w:tcBorders>
              <w:top w:val="nil"/>
              <w:left w:val="nil"/>
              <w:bottom w:val="nil"/>
              <w:right w:val="nil"/>
            </w:tcBorders>
            <w:shd w:val="clear" w:color="auto" w:fill="auto"/>
            <w:vAlign w:val="center"/>
            <w:hideMark/>
          </w:tcPr>
          <w:p w14:paraId="64481DFB"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37</w:t>
            </w:r>
          </w:p>
        </w:tc>
        <w:tc>
          <w:tcPr>
            <w:tcW w:w="2015" w:type="pct"/>
            <w:tcBorders>
              <w:top w:val="nil"/>
              <w:left w:val="nil"/>
              <w:bottom w:val="nil"/>
              <w:right w:val="nil"/>
            </w:tcBorders>
            <w:shd w:val="clear" w:color="auto" w:fill="auto"/>
            <w:vAlign w:val="center"/>
            <w:hideMark/>
          </w:tcPr>
          <w:p w14:paraId="3DB30F9C"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Contratos onerosos - costos de cumplir con un contrato</w:t>
            </w:r>
          </w:p>
        </w:tc>
        <w:tc>
          <w:tcPr>
            <w:tcW w:w="1378" w:type="pct"/>
            <w:tcBorders>
              <w:top w:val="nil"/>
              <w:left w:val="nil"/>
              <w:bottom w:val="nil"/>
              <w:right w:val="nil"/>
            </w:tcBorders>
            <w:shd w:val="clear" w:color="auto" w:fill="auto"/>
            <w:noWrap/>
            <w:vAlign w:val="center"/>
            <w:hideMark/>
          </w:tcPr>
          <w:p w14:paraId="196A9CF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2022</w:t>
            </w:r>
          </w:p>
        </w:tc>
      </w:tr>
      <w:tr w:rsidR="00230F1D" w:rsidRPr="00316F3C" w14:paraId="6E4D091B" w14:textId="77777777" w:rsidTr="00F7438E">
        <w:trPr>
          <w:trHeight w:val="567"/>
        </w:trPr>
        <w:tc>
          <w:tcPr>
            <w:tcW w:w="1607" w:type="pct"/>
            <w:tcBorders>
              <w:top w:val="nil"/>
              <w:left w:val="nil"/>
              <w:bottom w:val="nil"/>
              <w:right w:val="nil"/>
            </w:tcBorders>
            <w:shd w:val="clear" w:color="auto" w:fill="auto"/>
            <w:vAlign w:val="center"/>
            <w:hideMark/>
          </w:tcPr>
          <w:p w14:paraId="5DA415E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 y a las declaraciones de prácticas 2 de NIIF</w:t>
            </w:r>
          </w:p>
        </w:tc>
        <w:tc>
          <w:tcPr>
            <w:tcW w:w="2015" w:type="pct"/>
            <w:tcBorders>
              <w:top w:val="nil"/>
              <w:left w:val="nil"/>
              <w:bottom w:val="nil"/>
              <w:right w:val="nil"/>
            </w:tcBorders>
            <w:shd w:val="clear" w:color="auto" w:fill="auto"/>
            <w:vAlign w:val="center"/>
            <w:hideMark/>
          </w:tcPr>
          <w:p w14:paraId="7AE8BA58"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Presentación de Estados Financieros - Revelación de las políticas contables</w:t>
            </w:r>
          </w:p>
        </w:tc>
        <w:tc>
          <w:tcPr>
            <w:tcW w:w="1378" w:type="pct"/>
            <w:tcBorders>
              <w:top w:val="nil"/>
              <w:left w:val="nil"/>
              <w:bottom w:val="nil"/>
              <w:right w:val="nil"/>
            </w:tcBorders>
            <w:shd w:val="clear" w:color="auto" w:fill="auto"/>
            <w:vAlign w:val="center"/>
            <w:hideMark/>
          </w:tcPr>
          <w:p w14:paraId="4D41BF19"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eastAsia="es-EC"/>
              </w:rPr>
              <w:t>La fecha de entrada en vigor de las modificaciones aún no ha sido fijada por el IASB</w:t>
            </w:r>
          </w:p>
        </w:tc>
      </w:tr>
      <w:tr w:rsidR="00230F1D" w:rsidRPr="00316F3C" w14:paraId="252AD319" w14:textId="77777777" w:rsidTr="00F7438E">
        <w:trPr>
          <w:trHeight w:val="567"/>
        </w:trPr>
        <w:tc>
          <w:tcPr>
            <w:tcW w:w="1607" w:type="pct"/>
            <w:tcBorders>
              <w:top w:val="nil"/>
              <w:left w:val="nil"/>
              <w:bottom w:val="nil"/>
              <w:right w:val="nil"/>
            </w:tcBorders>
            <w:shd w:val="clear" w:color="auto" w:fill="auto"/>
            <w:vAlign w:val="center"/>
            <w:hideMark/>
          </w:tcPr>
          <w:p w14:paraId="1C6347A6"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8</w:t>
            </w:r>
          </w:p>
        </w:tc>
        <w:tc>
          <w:tcPr>
            <w:tcW w:w="2015" w:type="pct"/>
            <w:tcBorders>
              <w:top w:val="nil"/>
              <w:left w:val="nil"/>
              <w:bottom w:val="nil"/>
              <w:right w:val="nil"/>
            </w:tcBorders>
            <w:shd w:val="clear" w:color="auto" w:fill="auto"/>
            <w:vAlign w:val="center"/>
            <w:hideMark/>
          </w:tcPr>
          <w:p w14:paraId="27C06214"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Políticas Contables, Cambios en las. Estimaciones Contables y Errores - Definición de las estimaciones contables</w:t>
            </w:r>
          </w:p>
        </w:tc>
        <w:tc>
          <w:tcPr>
            <w:tcW w:w="1378" w:type="pct"/>
            <w:tcBorders>
              <w:top w:val="nil"/>
              <w:left w:val="nil"/>
              <w:bottom w:val="nil"/>
              <w:right w:val="nil"/>
            </w:tcBorders>
            <w:shd w:val="clear" w:color="auto" w:fill="auto"/>
            <w:noWrap/>
            <w:vAlign w:val="center"/>
            <w:hideMark/>
          </w:tcPr>
          <w:p w14:paraId="1A7F6AA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01AB072" w14:textId="77777777" w:rsidTr="00F7438E">
        <w:trPr>
          <w:trHeight w:val="1077"/>
        </w:trPr>
        <w:tc>
          <w:tcPr>
            <w:tcW w:w="1607" w:type="pct"/>
            <w:tcBorders>
              <w:top w:val="nil"/>
              <w:left w:val="nil"/>
              <w:bottom w:val="nil"/>
              <w:right w:val="nil"/>
            </w:tcBorders>
            <w:shd w:val="clear" w:color="auto" w:fill="auto"/>
            <w:vAlign w:val="center"/>
            <w:hideMark/>
          </w:tcPr>
          <w:p w14:paraId="76F11E6D"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12</w:t>
            </w:r>
          </w:p>
        </w:tc>
        <w:tc>
          <w:tcPr>
            <w:tcW w:w="2015" w:type="pct"/>
            <w:tcBorders>
              <w:top w:val="nil"/>
              <w:left w:val="nil"/>
              <w:bottom w:val="nil"/>
              <w:right w:val="nil"/>
            </w:tcBorders>
            <w:shd w:val="clear" w:color="auto" w:fill="auto"/>
            <w:vAlign w:val="center"/>
            <w:hideMark/>
          </w:tcPr>
          <w:p w14:paraId="1B292C38"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Impuestos sobre las ganancias - Impuestos diferidos relacionados a los activos y pasivos que surgen de una sola transacción.</w:t>
            </w:r>
          </w:p>
        </w:tc>
        <w:tc>
          <w:tcPr>
            <w:tcW w:w="1378" w:type="pct"/>
            <w:tcBorders>
              <w:top w:val="nil"/>
              <w:left w:val="nil"/>
              <w:bottom w:val="nil"/>
              <w:right w:val="nil"/>
            </w:tcBorders>
            <w:shd w:val="clear" w:color="auto" w:fill="auto"/>
            <w:noWrap/>
            <w:vAlign w:val="center"/>
            <w:hideMark/>
          </w:tcPr>
          <w:p w14:paraId="1592141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bookmarkEnd w:id="2"/>
    </w:tbl>
    <w:p w14:paraId="3AEFCE52"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1CCAEF84" w14:textId="7A4F35FA" w:rsidR="00230F1D" w:rsidRPr="00812FEE" w:rsidRDefault="00230F1D" w:rsidP="00230F1D">
      <w:pPr>
        <w:pStyle w:val="Prrafodelista"/>
        <w:tabs>
          <w:tab w:val="left" w:pos="6989"/>
        </w:tabs>
        <w:spacing w:after="0" w:line="240" w:lineRule="auto"/>
        <w:ind w:left="709"/>
        <w:jc w:val="both"/>
        <w:rPr>
          <w:rFonts w:ascii="Book Antiqua" w:hAnsi="Book Antiqua"/>
        </w:rPr>
      </w:pPr>
      <w:r w:rsidRPr="00316F3C">
        <w:rPr>
          <w:rFonts w:ascii="Book Antiqua" w:hAnsi="Book Antiqua"/>
          <w:sz w:val="20"/>
          <w:szCs w:val="20"/>
        </w:rPr>
        <w:t xml:space="preserve">La Administración de </w:t>
      </w:r>
      <w:r w:rsidR="00283D9D">
        <w:rPr>
          <w:rFonts w:ascii="Book Antiqua" w:hAnsi="Book Antiqua"/>
          <w:sz w:val="20"/>
          <w:szCs w:val="20"/>
        </w:rPr>
        <w:t>LINKOTEL S.A</w:t>
      </w:r>
      <w:r>
        <w:rPr>
          <w:rFonts w:ascii="Book Antiqua" w:hAnsi="Book Antiqua"/>
          <w:sz w:val="20"/>
          <w:szCs w:val="20"/>
        </w:rPr>
        <w:t>.</w:t>
      </w:r>
      <w:r w:rsidRPr="00316F3C">
        <w:rPr>
          <w:rFonts w:ascii="Book Antiqua" w:hAnsi="Book Antiqua"/>
          <w:sz w:val="20"/>
          <w:szCs w:val="20"/>
        </w:rPr>
        <w:t xml:space="preserve"> estima que estas nuevas normas no tendrán un impacto significativo en los estados financieros de la Entidad.</w:t>
      </w:r>
    </w:p>
    <w:p w14:paraId="3053589F" w14:textId="4BD6AAE9" w:rsidR="00230F1D" w:rsidRDefault="00230F1D" w:rsidP="001C1C66">
      <w:pPr>
        <w:spacing w:after="0"/>
        <w:rPr>
          <w:rFonts w:ascii="Book Antiqua" w:eastAsia="Times New Roman" w:hAnsi="Book Antiqua" w:cs="Times New Roman"/>
          <w:sz w:val="20"/>
          <w:szCs w:val="20"/>
          <w:lang w:eastAsia="es-EC"/>
        </w:rPr>
      </w:pPr>
    </w:p>
    <w:p w14:paraId="3039747E" w14:textId="20A9231A" w:rsidR="00283D9D" w:rsidRPr="00283D9D" w:rsidRDefault="00283D9D" w:rsidP="00283D9D">
      <w:pPr>
        <w:pStyle w:val="Prrafodelista"/>
        <w:numPr>
          <w:ilvl w:val="0"/>
          <w:numId w:val="45"/>
        </w:numPr>
        <w:tabs>
          <w:tab w:val="left" w:pos="6989"/>
        </w:tabs>
        <w:suppressAutoHyphens w:val="0"/>
        <w:spacing w:after="0" w:line="240" w:lineRule="auto"/>
        <w:jc w:val="both"/>
        <w:rPr>
          <w:rFonts w:ascii="Book Antiqua" w:hAnsi="Book Antiqua"/>
          <w:b/>
          <w:sz w:val="20"/>
          <w:szCs w:val="20"/>
        </w:rPr>
      </w:pPr>
      <w:r w:rsidRPr="00283D9D">
        <w:rPr>
          <w:rFonts w:ascii="Book Antiqua" w:hAnsi="Book Antiqua"/>
          <w:b/>
          <w:sz w:val="20"/>
          <w:szCs w:val="20"/>
        </w:rPr>
        <w:t>ESTIMACIONES Y JUICIOS CONTABLES CRÍTICOS</w:t>
      </w:r>
    </w:p>
    <w:p w14:paraId="2736E190"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7F78185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 preparación de los estados financieros de acuerdo con las NIIF requiere que la Administración efectué estimaciones, juicios y supuestos necesarios que afectan la aplicación de políticas contables y los montos reportados de activos, pasivos, ingresos y gastos informados. Los resultados reales pudieran diferir de tales estimaciones.</w:t>
      </w:r>
    </w:p>
    <w:p w14:paraId="3D4AC94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9196703"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y juicios utilizados por la Administración se evalúan continuamente y se basan en la experiencia histórica y otros factores, incluidas las expectativas de sucesos futuros que se consideran razonables bajo las circunstancias.</w:t>
      </w:r>
    </w:p>
    <w:p w14:paraId="5E91C85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19BF7AF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contables resultantes, por definición, raramente igualarán a los correspondientes resultados reales. A continuación, se explican las estimaciones y juicios que tienen un riesgo significativo de dar lugar a un ajuste material en los importes en libros de los activos y pasivos dentro de periodos contables posteriores.</w:t>
      </w:r>
    </w:p>
    <w:p w14:paraId="61DD0289"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6B7336F"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A continuación, se presentan las estimaciones y juicios contables críticos que la Administración de la Compañía ha utilizado en el proceso de aplicación de los criterios contables:</w:t>
      </w:r>
    </w:p>
    <w:p w14:paraId="6B14BC98"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5BD6EF9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E97CD8">
        <w:rPr>
          <w:rFonts w:ascii="Book Antiqua" w:hAnsi="Book Antiqua"/>
          <w:sz w:val="20"/>
          <w:szCs w:val="20"/>
          <w:u w:val="single"/>
        </w:rPr>
        <w:t>Deterioro de activos</w:t>
      </w:r>
    </w:p>
    <w:p w14:paraId="5FB24633"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553C0444"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 xml:space="preserve">La Administración es quien determina las vidas útiles estimadas y los correspondientes cargos por depreciación para sus </w:t>
      </w:r>
      <w:r>
        <w:rPr>
          <w:rFonts w:ascii="Book Antiqua" w:hAnsi="Book Antiqua"/>
          <w:sz w:val="20"/>
          <w:szCs w:val="20"/>
        </w:rPr>
        <w:t>equipos</w:t>
      </w:r>
      <w:r w:rsidRPr="000C2493">
        <w:rPr>
          <w:rFonts w:ascii="Book Antiqua" w:hAnsi="Book Antiqua"/>
          <w:sz w:val="20"/>
          <w:szCs w:val="20"/>
        </w:rPr>
        <w:t>, esta estimación se basa en los ciclos de vida de los activos en función del uso esperado por la Compañía, considerando como base depreciable al valor resultante entre el costo de adquisición del bien menos su valor de recuperación estimado.</w:t>
      </w:r>
    </w:p>
    <w:p w14:paraId="7A7C9A90"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19427BCE"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Adicionalmente, de acuerdo a lo dispuesto por la NIC 36 “Deterioro de valor de activos”, la Compañía evalúa al cierre de cada ejercicio anual o antes, si existe algún indicio de deterioro, el valor recuperable de los activos de largo plazo, para comprobar si hay pérdida de deterioro en el valor de los activos.</w:t>
      </w:r>
    </w:p>
    <w:p w14:paraId="26943A1F"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1F86782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Determinar si los activos han sufrido deterioro implica el cálculo del valor en uso de las unidades generadoras de efectivo.  El cálculo del valor en uso requiere que la Compañía determine los flujos de efectivo futuros que deberían surgir de las unidades generadoras de efectivo y una tasa de descuento apropiada para calcular el valor presente.</w:t>
      </w:r>
    </w:p>
    <w:p w14:paraId="04BC2F30"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426AEEB2"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En el caso de que el importe recuperable sea inferior al valor neto en libros del activo, se registra la correspondiente provisión por pérdida por deterioro por la diferencia, con cargo a resultados.</w:t>
      </w:r>
    </w:p>
    <w:p w14:paraId="1B540D9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029A150E"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Las pérdidas</w:t>
      </w:r>
      <w:r w:rsidRPr="00E97CD8">
        <w:rPr>
          <w:rFonts w:ascii="Book Antiqua" w:hAnsi="Book Antiqua"/>
          <w:sz w:val="20"/>
          <w:szCs w:val="20"/>
        </w:rPr>
        <w:t xml:space="preserve"> por deterioro reconocidas en un activo en períodos anteriores son revertidas cuando se produce un cambio en las estimaciones sobre su importe recuperable</w:t>
      </w:r>
      <w:r>
        <w:rPr>
          <w:rFonts w:ascii="Book Antiqua" w:hAnsi="Book Antiqua"/>
          <w:sz w:val="20"/>
          <w:szCs w:val="20"/>
        </w:rPr>
        <w:t>,</w:t>
      </w:r>
      <w:r w:rsidRPr="00E97CD8">
        <w:rPr>
          <w:rFonts w:ascii="Book Antiqua" w:hAnsi="Book Antiqua"/>
          <w:sz w:val="20"/>
          <w:szCs w:val="20"/>
        </w:rPr>
        <w:t xml:space="preserve"> incrementando el valor del activo con abono a resultados con el límite del valor en libros que el activo hubiera tenido de no haberse reconocido la pérdida por deterioro.</w:t>
      </w:r>
    </w:p>
    <w:p w14:paraId="6C265A3A" w14:textId="77777777" w:rsidR="00283D9D" w:rsidRDefault="00283D9D" w:rsidP="00283D9D">
      <w:pPr>
        <w:spacing w:after="0"/>
        <w:rPr>
          <w:rFonts w:ascii="Book Antiqua" w:eastAsia="Times New Roman" w:hAnsi="Book Antiqua" w:cs="Times New Roman"/>
          <w:sz w:val="20"/>
          <w:szCs w:val="20"/>
          <w:lang w:eastAsia="es-EC"/>
        </w:rPr>
      </w:pPr>
    </w:p>
    <w:p w14:paraId="1660605B"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Provisión por beneficios a los empleados:</w:t>
      </w:r>
    </w:p>
    <w:p w14:paraId="0A5D423A" w14:textId="77777777" w:rsidR="00283D9D" w:rsidRPr="00812FEE" w:rsidRDefault="00283D9D" w:rsidP="00283D9D">
      <w:pPr>
        <w:pStyle w:val="Prrafodelista"/>
        <w:tabs>
          <w:tab w:val="left" w:pos="6989"/>
        </w:tabs>
        <w:spacing w:after="0" w:line="240" w:lineRule="auto"/>
        <w:ind w:left="284"/>
        <w:jc w:val="both"/>
        <w:rPr>
          <w:rFonts w:ascii="Book Antiqua" w:hAnsi="Book Antiqua"/>
          <w:sz w:val="20"/>
          <w:szCs w:val="20"/>
        </w:rPr>
      </w:pPr>
    </w:p>
    <w:p w14:paraId="36C26344"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valor presente de las provisiones para obligaciones por beneficios definidos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5A670A62"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3E0633E8"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actuario contratado por la Compañía para realizar el cálculo actuarial, utiliza la tasa de descuento, la tasa de mortalidad y de rotación al final de cada año reportado por la Administración de la Compañía.  La tasa de descuento es la tasa de interés que debe ser utilizada para determinar el valor presente de los flujos futuros de caja estimados que se espera van a ser requeridos para cumplir con la obligación de estos beneficios.</w:t>
      </w:r>
    </w:p>
    <w:p w14:paraId="0F02311D" w14:textId="77777777" w:rsidR="00283D9D" w:rsidRPr="004A648D" w:rsidRDefault="00283D9D" w:rsidP="00283D9D">
      <w:pPr>
        <w:tabs>
          <w:tab w:val="left" w:pos="6989"/>
        </w:tabs>
        <w:spacing w:after="0" w:line="240" w:lineRule="auto"/>
        <w:jc w:val="both"/>
        <w:rPr>
          <w:rFonts w:ascii="Book Antiqua" w:hAnsi="Book Antiqua"/>
          <w:sz w:val="20"/>
          <w:szCs w:val="20"/>
        </w:rPr>
      </w:pPr>
    </w:p>
    <w:p w14:paraId="6222D33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obligaciones por prestaciones definidas de la compañía se descuentan a una tasa establecida por referencia a las tasas de mercado al final del período de referencia de los bonos corporativos de alta calidad.  Se requiere un juicio significativo al establecer los criterios para bonos a ser incluidos en la población de la que se deriva la curva de rendimiento.  Los criterios más importantes considerados para la selección de los bonos incluyen el tamaño de la emisión de los bonos corporativos, calificación de los bonos y la identificación de los valores atípicos que se excluyen.</w:t>
      </w:r>
    </w:p>
    <w:p w14:paraId="0B58C5BA" w14:textId="77777777" w:rsidR="007745E1" w:rsidRDefault="007745E1">
      <w:pPr>
        <w:spacing w:after="0" w:line="240" w:lineRule="auto"/>
        <w:rPr>
          <w:rFonts w:ascii="Book Antiqua" w:hAnsi="Book Antiqua"/>
          <w:sz w:val="20"/>
          <w:szCs w:val="20"/>
        </w:rPr>
      </w:pPr>
    </w:p>
    <w:p w14:paraId="6A774DA5"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Impuesto</w:t>
      </w:r>
      <w:r w:rsidRPr="00E97CD8">
        <w:rPr>
          <w:rFonts w:ascii="Book Antiqua" w:hAnsi="Book Antiqua"/>
          <w:sz w:val="20"/>
          <w:szCs w:val="20"/>
          <w:u w:val="single"/>
        </w:rPr>
        <w:t xml:space="preserve"> a la renta corriente</w:t>
      </w:r>
    </w:p>
    <w:p w14:paraId="7DEAB10B"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F96E7BC"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Debido a las incertidumbres con respecto a la interpretación de regulaciones tributarias complejas y a los cambios en las normas tributarias se requiere un grado importante de juicio para determinar la provisión para el impuesto a la renta, existen muchas transacciones y cálculos para los que la determinación última del impuesto es incierta.</w:t>
      </w:r>
    </w:p>
    <w:p w14:paraId="4B44F123"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EE39D63" w14:textId="77777777" w:rsidR="00283D9D" w:rsidRPr="00975C90" w:rsidRDefault="00283D9D" w:rsidP="00283D9D">
      <w:pPr>
        <w:pStyle w:val="Prrafodelista"/>
        <w:tabs>
          <w:tab w:val="left" w:pos="6989"/>
        </w:tabs>
        <w:spacing w:after="0" w:line="240" w:lineRule="auto"/>
        <w:ind w:left="284"/>
        <w:jc w:val="both"/>
        <w:rPr>
          <w:rFonts w:ascii="Book Antiqua" w:hAnsi="Book Antiqua"/>
          <w:sz w:val="20"/>
          <w:szCs w:val="20"/>
        </w:rPr>
      </w:pPr>
      <w:r w:rsidRPr="00975C90">
        <w:rPr>
          <w:rFonts w:ascii="Book Antiqua" w:hAnsi="Book Antiqua"/>
          <w:sz w:val="20"/>
          <w:szCs w:val="20"/>
        </w:rPr>
        <w:t>Cuando el resultado fiscal final de estos asuntos sea diferente de los importes que se reconocieron inicialmente, tales diferencias tendrán efecto sobre el impuesto a la renta y las provisiones por impuestos diferidos en el ejercicio en que se realice tal determinación.</w:t>
      </w:r>
    </w:p>
    <w:p w14:paraId="6074852E" w14:textId="38F89835" w:rsidR="002A7B65" w:rsidRDefault="002A7B65">
      <w:pPr>
        <w:spacing w:after="0" w:line="240" w:lineRule="auto"/>
        <w:rPr>
          <w:rFonts w:ascii="Book Antiqua" w:hAnsi="Book Antiqua"/>
          <w:b/>
          <w:sz w:val="20"/>
          <w:szCs w:val="20"/>
        </w:rPr>
      </w:pPr>
      <w:r>
        <w:rPr>
          <w:rFonts w:ascii="Book Antiqua" w:hAnsi="Book Antiqua"/>
          <w:b/>
          <w:sz w:val="20"/>
          <w:szCs w:val="20"/>
        </w:rPr>
        <w:br w:type="page"/>
      </w:r>
    </w:p>
    <w:p w14:paraId="33F401F8" w14:textId="77777777" w:rsidR="00283D9D" w:rsidRDefault="00283D9D">
      <w:pPr>
        <w:spacing w:after="0"/>
        <w:jc w:val="both"/>
        <w:rPr>
          <w:rFonts w:ascii="Book Antiqua" w:hAnsi="Book Antiqua"/>
          <w:b/>
          <w:sz w:val="20"/>
          <w:szCs w:val="20"/>
        </w:rPr>
      </w:pPr>
    </w:p>
    <w:p w14:paraId="536147B7" w14:textId="758F2AE2" w:rsidR="006C26E9" w:rsidRPr="00B72A60" w:rsidRDefault="003300BA" w:rsidP="00230F1D">
      <w:pPr>
        <w:pStyle w:val="Prrafodelista"/>
        <w:numPr>
          <w:ilvl w:val="0"/>
          <w:numId w:val="45"/>
        </w:numPr>
        <w:spacing w:after="0"/>
        <w:jc w:val="both"/>
        <w:rPr>
          <w:rFonts w:ascii="Book Antiqua" w:hAnsi="Book Antiqua"/>
          <w:b/>
          <w:sz w:val="20"/>
          <w:szCs w:val="20"/>
        </w:rPr>
      </w:pPr>
      <w:r w:rsidRPr="00B72A60">
        <w:rPr>
          <w:rFonts w:ascii="Book Antiqua" w:hAnsi="Book Antiqua"/>
          <w:b/>
          <w:sz w:val="20"/>
          <w:szCs w:val="20"/>
        </w:rPr>
        <w:t>EFECTIVO Y EQUIVALENTE DE EFECTIVO</w:t>
      </w:r>
    </w:p>
    <w:p w14:paraId="17856DEB" w14:textId="13C4466C" w:rsidR="001116BD" w:rsidRDefault="001116BD">
      <w:pPr>
        <w:spacing w:after="0"/>
        <w:jc w:val="both"/>
        <w:rPr>
          <w:rFonts w:ascii="Book Antiqua" w:hAnsi="Book Antiqua"/>
          <w:b/>
          <w:sz w:val="20"/>
          <w:szCs w:val="20"/>
        </w:rPr>
      </w:pPr>
    </w:p>
    <w:p w14:paraId="6BCE4D69" w14:textId="39730F8C" w:rsidR="002E7A49" w:rsidRDefault="002E7A49">
      <w:pPr>
        <w:spacing w:after="0"/>
        <w:jc w:val="both"/>
        <w:rPr>
          <w:rFonts w:ascii="Book Antiqua" w:hAnsi="Book Antiqua"/>
          <w:bCs/>
          <w:sz w:val="20"/>
          <w:szCs w:val="20"/>
        </w:rPr>
      </w:pPr>
      <w:r w:rsidRPr="00484014">
        <w:rPr>
          <w:rFonts w:ascii="Book Antiqua" w:hAnsi="Book Antiqua"/>
          <w:bCs/>
          <w:sz w:val="20"/>
          <w:szCs w:val="20"/>
        </w:rPr>
        <w:t xml:space="preserve">Al 31 de diciembre de 2021 y 2020, un resumen de los saldos de las cuentas de </w:t>
      </w:r>
      <w:r>
        <w:rPr>
          <w:rFonts w:ascii="Book Antiqua" w:hAnsi="Book Antiqua"/>
          <w:bCs/>
          <w:sz w:val="20"/>
          <w:szCs w:val="20"/>
        </w:rPr>
        <w:t>efectivo y equivalentes de efectivo</w:t>
      </w:r>
      <w:r w:rsidRPr="00484014">
        <w:rPr>
          <w:rFonts w:ascii="Book Antiqua" w:hAnsi="Book Antiqua"/>
          <w:bCs/>
          <w:sz w:val="20"/>
          <w:szCs w:val="20"/>
        </w:rPr>
        <w:t xml:space="preserve"> es como sigue:</w:t>
      </w:r>
    </w:p>
    <w:p w14:paraId="0E28399E" w14:textId="77777777" w:rsidR="00B72A60" w:rsidRPr="00484014" w:rsidRDefault="00B72A60">
      <w:pPr>
        <w:spacing w:after="0"/>
        <w:jc w:val="both"/>
        <w:rPr>
          <w:rFonts w:ascii="Book Antiqua" w:hAnsi="Book Antiqua"/>
          <w:bCs/>
          <w:sz w:val="20"/>
          <w:szCs w:val="20"/>
        </w:rPr>
      </w:pPr>
    </w:p>
    <w:tbl>
      <w:tblPr>
        <w:tblStyle w:val="Tablaconcuadrcula"/>
        <w:tblW w:w="8984" w:type="dxa"/>
        <w:tblLook w:val="04A0" w:firstRow="1" w:lastRow="0" w:firstColumn="1" w:lastColumn="0" w:noHBand="0" w:noVBand="1"/>
      </w:tblPr>
      <w:tblGrid>
        <w:gridCol w:w="6379"/>
        <w:gridCol w:w="1276"/>
        <w:gridCol w:w="283"/>
        <w:gridCol w:w="1046"/>
      </w:tblGrid>
      <w:tr w:rsidR="00B72A60" w14:paraId="623AB6F6" w14:textId="77777777" w:rsidTr="00B72A60">
        <w:trPr>
          <w:trHeight w:val="113"/>
        </w:trPr>
        <w:tc>
          <w:tcPr>
            <w:tcW w:w="6379" w:type="dxa"/>
            <w:tcBorders>
              <w:top w:val="nil"/>
              <w:left w:val="nil"/>
              <w:bottom w:val="nil"/>
              <w:right w:val="nil"/>
            </w:tcBorders>
          </w:tcPr>
          <w:p w14:paraId="44C71C22" w14:textId="055D7F38"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4E490467" w14:textId="39F0049C"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B72A60" w14:paraId="5040471D" w14:textId="77777777" w:rsidTr="00B72A60">
        <w:trPr>
          <w:trHeight w:val="113"/>
        </w:trPr>
        <w:tc>
          <w:tcPr>
            <w:tcW w:w="6379" w:type="dxa"/>
            <w:tcBorders>
              <w:top w:val="nil"/>
              <w:left w:val="nil"/>
              <w:bottom w:val="nil"/>
              <w:right w:val="nil"/>
            </w:tcBorders>
          </w:tcPr>
          <w:p w14:paraId="53BDC617" w14:textId="77777777" w:rsidR="00B72A60" w:rsidRDefault="00B72A60" w:rsidP="00B72A60">
            <w:pPr>
              <w:spacing w:after="0" w:line="276" w:lineRule="auto"/>
              <w:rPr>
                <w:rFonts w:ascii="Book Antiqua" w:hAnsi="Book Antiqua"/>
                <w:sz w:val="20"/>
                <w:szCs w:val="20"/>
              </w:rPr>
            </w:pPr>
          </w:p>
        </w:tc>
        <w:tc>
          <w:tcPr>
            <w:tcW w:w="1276" w:type="dxa"/>
            <w:tcBorders>
              <w:top w:val="nil"/>
              <w:left w:val="nil"/>
              <w:bottom w:val="nil"/>
              <w:right w:val="nil"/>
            </w:tcBorders>
            <w:vAlign w:val="center"/>
          </w:tcPr>
          <w:p w14:paraId="326554F2" w14:textId="2AD0186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2021</w:t>
            </w:r>
          </w:p>
        </w:tc>
        <w:tc>
          <w:tcPr>
            <w:tcW w:w="283" w:type="dxa"/>
            <w:tcBorders>
              <w:top w:val="nil"/>
              <w:left w:val="nil"/>
              <w:bottom w:val="nil"/>
              <w:right w:val="nil"/>
            </w:tcBorders>
            <w:vAlign w:val="center"/>
          </w:tcPr>
          <w:p w14:paraId="747893AA" w14:textId="699FB2BB" w:rsidR="00B72A60" w:rsidRDefault="00B72A60" w:rsidP="00B72A60">
            <w:pPr>
              <w:spacing w:after="0" w:line="276" w:lineRule="auto"/>
              <w:jc w:val="center"/>
              <w:rPr>
                <w:rFonts w:ascii="Book Antiqua" w:hAnsi="Book Antiqua"/>
                <w:sz w:val="20"/>
                <w:szCs w:val="20"/>
              </w:rPr>
            </w:pPr>
          </w:p>
        </w:tc>
        <w:tc>
          <w:tcPr>
            <w:tcW w:w="1046" w:type="dxa"/>
            <w:tcBorders>
              <w:top w:val="nil"/>
              <w:left w:val="nil"/>
              <w:bottom w:val="nil"/>
              <w:right w:val="nil"/>
            </w:tcBorders>
            <w:vAlign w:val="center"/>
          </w:tcPr>
          <w:p w14:paraId="50C5D319" w14:textId="1BD6FCD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w:t>
            </w:r>
            <w:r>
              <w:rPr>
                <w:rFonts w:ascii="Book Antiqua" w:eastAsia="Times New Roman" w:hAnsi="Book Antiqua" w:cs="Calibri"/>
                <w:b/>
                <w:bCs/>
                <w:color w:val="000000"/>
                <w:sz w:val="20"/>
                <w:szCs w:val="20"/>
                <w:u w:val="single"/>
                <w:lang w:eastAsia="es-EC"/>
              </w:rPr>
              <w:t>0</w:t>
            </w:r>
          </w:p>
        </w:tc>
      </w:tr>
      <w:tr w:rsidR="00B72A60" w14:paraId="57E56205" w14:textId="77777777" w:rsidTr="00B72A60">
        <w:trPr>
          <w:trHeight w:val="113"/>
        </w:trPr>
        <w:tc>
          <w:tcPr>
            <w:tcW w:w="6379" w:type="dxa"/>
            <w:tcBorders>
              <w:top w:val="nil"/>
              <w:left w:val="nil"/>
              <w:bottom w:val="nil"/>
              <w:right w:val="nil"/>
            </w:tcBorders>
          </w:tcPr>
          <w:p w14:paraId="4F0660E7" w14:textId="77777777"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64A3523" w14:textId="779825B9"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7D1033E6" w14:textId="77777777" w:rsidTr="00B72A60">
        <w:trPr>
          <w:trHeight w:val="113"/>
        </w:trPr>
        <w:tc>
          <w:tcPr>
            <w:tcW w:w="6379" w:type="dxa"/>
            <w:tcBorders>
              <w:top w:val="nil"/>
              <w:left w:val="nil"/>
              <w:bottom w:val="nil"/>
              <w:right w:val="nil"/>
            </w:tcBorders>
          </w:tcPr>
          <w:p w14:paraId="6CD4AA52" w14:textId="77777777" w:rsidR="004C4A7C" w:rsidRDefault="004C4A7C"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597010E" w14:textId="77777777" w:rsidR="004C4A7C" w:rsidRPr="00B67238" w:rsidRDefault="004C4A7C" w:rsidP="00B72A60">
            <w:pPr>
              <w:spacing w:after="0" w:line="276" w:lineRule="auto"/>
              <w:jc w:val="center"/>
              <w:rPr>
                <w:rFonts w:ascii="Book Antiqua" w:eastAsia="Times New Roman" w:hAnsi="Book Antiqua" w:cs="Calibri"/>
                <w:b/>
                <w:bCs/>
                <w:color w:val="000000"/>
                <w:sz w:val="20"/>
                <w:szCs w:val="20"/>
                <w:lang w:eastAsia="es-EC"/>
              </w:rPr>
            </w:pPr>
          </w:p>
        </w:tc>
      </w:tr>
      <w:tr w:rsidR="006224B8" w14:paraId="232BE259" w14:textId="77777777" w:rsidTr="00B72A60">
        <w:trPr>
          <w:trHeight w:val="113"/>
        </w:trPr>
        <w:tc>
          <w:tcPr>
            <w:tcW w:w="6379" w:type="dxa"/>
            <w:tcBorders>
              <w:top w:val="nil"/>
              <w:left w:val="nil"/>
              <w:bottom w:val="nil"/>
              <w:right w:val="nil"/>
            </w:tcBorders>
          </w:tcPr>
          <w:p w14:paraId="4390774B" w14:textId="59476437" w:rsidR="006224B8" w:rsidRDefault="006224B8" w:rsidP="006224B8">
            <w:pPr>
              <w:spacing w:after="0" w:line="276" w:lineRule="auto"/>
              <w:rPr>
                <w:rFonts w:ascii="Book Antiqua" w:hAnsi="Book Antiqua"/>
                <w:sz w:val="20"/>
                <w:szCs w:val="20"/>
              </w:rPr>
            </w:pPr>
            <w:bookmarkStart w:id="3" w:name="_Hlk103090523"/>
            <w:r>
              <w:rPr>
                <w:rFonts w:ascii="Book Antiqua" w:hAnsi="Book Antiqua"/>
                <w:sz w:val="20"/>
                <w:szCs w:val="20"/>
              </w:rPr>
              <w:t>Inversiones a corto plazo</w:t>
            </w:r>
            <w:bookmarkEnd w:id="3"/>
          </w:p>
        </w:tc>
        <w:tc>
          <w:tcPr>
            <w:tcW w:w="1276" w:type="dxa"/>
            <w:tcBorders>
              <w:top w:val="nil"/>
              <w:left w:val="nil"/>
              <w:bottom w:val="nil"/>
              <w:right w:val="nil"/>
            </w:tcBorders>
            <w:vAlign w:val="center"/>
          </w:tcPr>
          <w:p w14:paraId="183D44E7" w14:textId="22DC848C"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vAlign w:val="center"/>
          </w:tcPr>
          <w:p w14:paraId="0188FE6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7F957163" w14:textId="00D5BE4A"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8,650</w:t>
            </w:r>
          </w:p>
        </w:tc>
      </w:tr>
      <w:tr w:rsidR="006224B8" w14:paraId="22BAD3CA" w14:textId="77777777" w:rsidTr="00B72A60">
        <w:trPr>
          <w:trHeight w:val="113"/>
        </w:trPr>
        <w:tc>
          <w:tcPr>
            <w:tcW w:w="6379" w:type="dxa"/>
            <w:tcBorders>
              <w:top w:val="nil"/>
              <w:left w:val="nil"/>
              <w:bottom w:val="nil"/>
              <w:right w:val="nil"/>
            </w:tcBorders>
          </w:tcPr>
          <w:p w14:paraId="40F067B5" w14:textId="7DE5A2B9" w:rsidR="006224B8" w:rsidRDefault="00283D9D" w:rsidP="006224B8">
            <w:pPr>
              <w:spacing w:after="0" w:line="276" w:lineRule="auto"/>
              <w:rPr>
                <w:rFonts w:ascii="Book Antiqua" w:hAnsi="Book Antiqua"/>
                <w:sz w:val="20"/>
                <w:szCs w:val="20"/>
              </w:rPr>
            </w:pPr>
            <w:r>
              <w:rPr>
                <w:rFonts w:ascii="Book Antiqua" w:hAnsi="Book Antiqua"/>
                <w:sz w:val="20"/>
                <w:szCs w:val="20"/>
              </w:rPr>
              <w:t>Bancos</w:t>
            </w:r>
          </w:p>
        </w:tc>
        <w:tc>
          <w:tcPr>
            <w:tcW w:w="1276" w:type="dxa"/>
            <w:tcBorders>
              <w:top w:val="nil"/>
              <w:left w:val="nil"/>
              <w:bottom w:val="nil"/>
              <w:right w:val="nil"/>
            </w:tcBorders>
            <w:vAlign w:val="center"/>
          </w:tcPr>
          <w:p w14:paraId="61C7650A" w14:textId="3F4839F0"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385,472</w:t>
            </w:r>
          </w:p>
        </w:tc>
        <w:tc>
          <w:tcPr>
            <w:tcW w:w="283" w:type="dxa"/>
            <w:tcBorders>
              <w:top w:val="nil"/>
              <w:left w:val="nil"/>
              <w:bottom w:val="nil"/>
              <w:right w:val="nil"/>
            </w:tcBorders>
            <w:vAlign w:val="center"/>
          </w:tcPr>
          <w:p w14:paraId="397C2C1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6BB53B8F" w14:textId="50E37EFC"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131,514</w:t>
            </w:r>
          </w:p>
        </w:tc>
      </w:tr>
      <w:tr w:rsidR="006224B8" w14:paraId="2BF481AE" w14:textId="77777777" w:rsidTr="00B72A60">
        <w:trPr>
          <w:trHeight w:val="113"/>
        </w:trPr>
        <w:tc>
          <w:tcPr>
            <w:tcW w:w="6379" w:type="dxa"/>
            <w:tcBorders>
              <w:top w:val="nil"/>
              <w:left w:val="nil"/>
              <w:bottom w:val="nil"/>
              <w:right w:val="nil"/>
            </w:tcBorders>
          </w:tcPr>
          <w:p w14:paraId="12245F18" w14:textId="428B585F" w:rsidR="006224B8" w:rsidRDefault="006224B8" w:rsidP="006224B8">
            <w:pPr>
              <w:spacing w:after="0" w:line="276" w:lineRule="auto"/>
              <w:rPr>
                <w:rFonts w:ascii="Book Antiqua" w:hAnsi="Book Antiqua"/>
                <w:sz w:val="20"/>
                <w:szCs w:val="20"/>
              </w:rPr>
            </w:pPr>
            <w:r>
              <w:rPr>
                <w:rFonts w:ascii="Book Antiqua" w:hAnsi="Book Antiqua"/>
                <w:b/>
                <w:sz w:val="20"/>
                <w:szCs w:val="20"/>
              </w:rPr>
              <w:t>Total</w:t>
            </w:r>
          </w:p>
        </w:tc>
        <w:tc>
          <w:tcPr>
            <w:tcW w:w="1276" w:type="dxa"/>
            <w:tcBorders>
              <w:top w:val="nil"/>
              <w:left w:val="nil"/>
              <w:bottom w:val="nil"/>
              <w:right w:val="nil"/>
            </w:tcBorders>
            <w:vAlign w:val="center"/>
          </w:tcPr>
          <w:p w14:paraId="1860C71B" w14:textId="76CA11A5"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385,472</w:t>
            </w:r>
          </w:p>
        </w:tc>
        <w:tc>
          <w:tcPr>
            <w:tcW w:w="283" w:type="dxa"/>
            <w:tcBorders>
              <w:top w:val="nil"/>
              <w:left w:val="nil"/>
              <w:bottom w:val="nil"/>
              <w:right w:val="nil"/>
            </w:tcBorders>
            <w:vAlign w:val="center"/>
          </w:tcPr>
          <w:p w14:paraId="53C310CD" w14:textId="77777777" w:rsidR="006224B8" w:rsidRPr="006224B8" w:rsidRDefault="006224B8" w:rsidP="006224B8">
            <w:pPr>
              <w:spacing w:after="0" w:line="276" w:lineRule="auto"/>
              <w:jc w:val="right"/>
              <w:rPr>
                <w:rFonts w:ascii="Book Antiqua" w:hAnsi="Book Antiqua"/>
                <w:b/>
                <w:bCs/>
                <w:sz w:val="20"/>
                <w:szCs w:val="20"/>
              </w:rPr>
            </w:pPr>
          </w:p>
        </w:tc>
        <w:tc>
          <w:tcPr>
            <w:tcW w:w="1046" w:type="dxa"/>
            <w:tcBorders>
              <w:top w:val="nil"/>
              <w:left w:val="nil"/>
              <w:bottom w:val="nil"/>
              <w:right w:val="nil"/>
            </w:tcBorders>
            <w:vAlign w:val="center"/>
          </w:tcPr>
          <w:p w14:paraId="7D6878F0" w14:textId="4113DEAD"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140,164</w:t>
            </w:r>
          </w:p>
        </w:tc>
      </w:tr>
    </w:tbl>
    <w:p w14:paraId="6D82295B" w14:textId="77777777" w:rsidR="007745E1" w:rsidRDefault="007745E1" w:rsidP="00B371AB">
      <w:pPr>
        <w:spacing w:after="0"/>
        <w:jc w:val="both"/>
        <w:rPr>
          <w:rFonts w:ascii="Book Antiqua" w:hAnsi="Book Antiqua"/>
          <w:sz w:val="20"/>
          <w:szCs w:val="20"/>
        </w:rPr>
      </w:pPr>
    </w:p>
    <w:p w14:paraId="5AF71B93" w14:textId="10F924EC" w:rsidR="006C26E9" w:rsidRDefault="00D87879">
      <w:pPr>
        <w:spacing w:after="0"/>
        <w:jc w:val="both"/>
        <w:rPr>
          <w:rFonts w:ascii="Book Antiqua" w:hAnsi="Book Antiqua"/>
          <w:sz w:val="20"/>
          <w:szCs w:val="20"/>
        </w:rPr>
      </w:pPr>
      <w:r w:rsidRPr="00D87879">
        <w:rPr>
          <w:rFonts w:ascii="Book Antiqua" w:hAnsi="Book Antiqua"/>
          <w:b/>
          <w:bCs/>
          <w:i/>
          <w:iCs/>
          <w:sz w:val="20"/>
          <w:szCs w:val="20"/>
          <w:u w:val="single"/>
        </w:rPr>
        <w:t>Inversiones a corto plazo. -</w:t>
      </w:r>
      <w:r>
        <w:rPr>
          <w:rFonts w:ascii="Book Antiqua" w:hAnsi="Book Antiqua"/>
          <w:sz w:val="20"/>
          <w:szCs w:val="20"/>
        </w:rPr>
        <w:t xml:space="preserve"> </w:t>
      </w:r>
      <w:r w:rsidR="00D34F7D">
        <w:rPr>
          <w:rFonts w:ascii="Book Antiqua" w:hAnsi="Book Antiqua"/>
          <w:sz w:val="20"/>
          <w:szCs w:val="20"/>
        </w:rPr>
        <w:t>A</w:t>
      </w:r>
      <w:r w:rsidR="008B609B">
        <w:rPr>
          <w:rFonts w:ascii="Book Antiqua" w:hAnsi="Book Antiqua"/>
          <w:sz w:val="20"/>
          <w:szCs w:val="20"/>
        </w:rPr>
        <w:t>l 31 de diciembre de 2020</w:t>
      </w:r>
      <w:r w:rsidR="003300BA">
        <w:rPr>
          <w:rFonts w:ascii="Book Antiqua" w:hAnsi="Book Antiqua"/>
          <w:sz w:val="20"/>
          <w:szCs w:val="20"/>
        </w:rPr>
        <w:t xml:space="preserve"> </w:t>
      </w:r>
      <w:r w:rsidR="00D34F7D">
        <w:rPr>
          <w:rFonts w:ascii="Book Antiqua" w:hAnsi="Book Antiqua"/>
          <w:sz w:val="20"/>
          <w:szCs w:val="20"/>
        </w:rPr>
        <w:t>representó</w:t>
      </w:r>
      <w:r w:rsidR="003300BA">
        <w:rPr>
          <w:rFonts w:ascii="Book Antiqua" w:hAnsi="Book Antiqua"/>
          <w:sz w:val="20"/>
          <w:szCs w:val="20"/>
        </w:rPr>
        <w:t xml:space="preserve"> </w:t>
      </w:r>
      <w:r w:rsidR="00D34F7D">
        <w:rPr>
          <w:rFonts w:ascii="Book Antiqua" w:hAnsi="Book Antiqua"/>
          <w:sz w:val="20"/>
          <w:szCs w:val="20"/>
        </w:rPr>
        <w:t>un depósito a plazo fijo</w:t>
      </w:r>
      <w:r w:rsidR="003300BA">
        <w:rPr>
          <w:rFonts w:ascii="Book Antiqua" w:hAnsi="Book Antiqua"/>
          <w:sz w:val="20"/>
          <w:szCs w:val="20"/>
        </w:rPr>
        <w:t xml:space="preserve"> </w:t>
      </w:r>
      <w:r w:rsidR="0034662B">
        <w:rPr>
          <w:rFonts w:ascii="Book Antiqua" w:hAnsi="Book Antiqua"/>
          <w:sz w:val="20"/>
          <w:szCs w:val="20"/>
        </w:rPr>
        <w:t>realizado el</w:t>
      </w:r>
      <w:r w:rsidR="003300BA">
        <w:rPr>
          <w:rFonts w:ascii="Book Antiqua" w:hAnsi="Book Antiqua"/>
          <w:sz w:val="20"/>
          <w:szCs w:val="20"/>
        </w:rPr>
        <w:t xml:space="preserve"> Banco Pacífico S.A. con una tasa de interés anual del 6.40% con vencimiento en enero de 2021.</w:t>
      </w:r>
    </w:p>
    <w:p w14:paraId="10313DC0" w14:textId="77777777" w:rsidR="007745E1" w:rsidRDefault="007745E1">
      <w:pPr>
        <w:spacing w:after="0" w:line="240" w:lineRule="auto"/>
        <w:rPr>
          <w:rFonts w:ascii="Book Antiqua" w:hAnsi="Book Antiqua"/>
          <w:sz w:val="20"/>
          <w:szCs w:val="20"/>
        </w:rPr>
      </w:pPr>
    </w:p>
    <w:p w14:paraId="24956C1E" w14:textId="7F68148A" w:rsidR="00D87879" w:rsidRDefault="00D87879" w:rsidP="00D87879">
      <w:pPr>
        <w:spacing w:after="0"/>
        <w:jc w:val="both"/>
        <w:rPr>
          <w:rFonts w:ascii="Book Antiqua" w:hAnsi="Book Antiqua"/>
          <w:sz w:val="20"/>
          <w:szCs w:val="20"/>
        </w:rPr>
      </w:pPr>
      <w:r>
        <w:rPr>
          <w:rFonts w:ascii="Book Antiqua" w:hAnsi="Book Antiqua"/>
          <w:b/>
          <w:bCs/>
          <w:i/>
          <w:iCs/>
          <w:sz w:val="20"/>
          <w:szCs w:val="20"/>
          <w:u w:val="single"/>
        </w:rPr>
        <w:t>Bancos</w:t>
      </w:r>
      <w:r w:rsidRPr="00D87879">
        <w:rPr>
          <w:rFonts w:ascii="Book Antiqua" w:hAnsi="Book Antiqua"/>
          <w:b/>
          <w:bCs/>
          <w:i/>
          <w:iCs/>
          <w:sz w:val="20"/>
          <w:szCs w:val="20"/>
          <w:u w:val="single"/>
        </w:rPr>
        <w:t>. -</w:t>
      </w:r>
      <w:r>
        <w:rPr>
          <w:rFonts w:ascii="Book Antiqua" w:hAnsi="Book Antiqua"/>
          <w:sz w:val="20"/>
          <w:szCs w:val="20"/>
        </w:rPr>
        <w:t xml:space="preserve"> </w:t>
      </w:r>
      <w:r w:rsidRPr="00ED7672">
        <w:rPr>
          <w:rFonts w:ascii="Book Antiqua" w:hAnsi="Book Antiqua"/>
          <w:sz w:val="20"/>
          <w:szCs w:val="20"/>
        </w:rPr>
        <w:t xml:space="preserve">Al </w:t>
      </w:r>
      <w:r>
        <w:rPr>
          <w:rFonts w:ascii="Book Antiqua" w:hAnsi="Book Antiqua"/>
          <w:sz w:val="20"/>
          <w:szCs w:val="20"/>
        </w:rPr>
        <w:t>31 de diciembre de 2021</w:t>
      </w:r>
      <w:r w:rsidRPr="00ED7672">
        <w:rPr>
          <w:rFonts w:ascii="Book Antiqua" w:hAnsi="Book Antiqua"/>
          <w:sz w:val="20"/>
          <w:szCs w:val="20"/>
        </w:rPr>
        <w:t xml:space="preserve"> y </w:t>
      </w:r>
      <w:r>
        <w:rPr>
          <w:rFonts w:ascii="Book Antiqua" w:hAnsi="Book Antiqua"/>
          <w:sz w:val="20"/>
          <w:szCs w:val="20"/>
        </w:rPr>
        <w:t>2020</w:t>
      </w:r>
      <w:r w:rsidRPr="00ED7672">
        <w:rPr>
          <w:rFonts w:ascii="Book Antiqua" w:hAnsi="Book Antiqua"/>
          <w:sz w:val="20"/>
          <w:szCs w:val="20"/>
        </w:rPr>
        <w:t>,</w:t>
      </w:r>
      <w:r>
        <w:rPr>
          <w:rFonts w:ascii="Book Antiqua" w:hAnsi="Book Antiqua"/>
          <w:sz w:val="20"/>
          <w:szCs w:val="20"/>
        </w:rPr>
        <w:t xml:space="preserve"> representa </w:t>
      </w:r>
      <w:r w:rsidRPr="00ED7672">
        <w:rPr>
          <w:rFonts w:ascii="Book Antiqua" w:hAnsi="Book Antiqua"/>
          <w:sz w:val="20"/>
          <w:szCs w:val="20"/>
        </w:rPr>
        <w:t xml:space="preserve">saldos de cuentas corrientes en </w:t>
      </w:r>
      <w:r>
        <w:rPr>
          <w:rFonts w:ascii="Book Antiqua" w:hAnsi="Book Antiqua"/>
          <w:sz w:val="20"/>
          <w:szCs w:val="20"/>
        </w:rPr>
        <w:t>instituciones bancarias</w:t>
      </w:r>
      <w:r w:rsidRPr="00ED7672">
        <w:rPr>
          <w:rFonts w:ascii="Book Antiqua" w:hAnsi="Book Antiqua"/>
          <w:sz w:val="20"/>
          <w:szCs w:val="20"/>
        </w:rPr>
        <w:t xml:space="preserve"> locales, los cuales no generan interese</w:t>
      </w:r>
      <w:r>
        <w:rPr>
          <w:rFonts w:ascii="Book Antiqua" w:hAnsi="Book Antiqua"/>
          <w:sz w:val="20"/>
          <w:szCs w:val="20"/>
        </w:rPr>
        <w:t>s</w:t>
      </w:r>
      <w:r w:rsidRPr="00ED7672">
        <w:rPr>
          <w:rFonts w:ascii="Book Antiqua" w:hAnsi="Book Antiqua"/>
          <w:sz w:val="20"/>
          <w:szCs w:val="20"/>
        </w:rPr>
        <w:t xml:space="preserve"> y son de libre disponibilidad</w:t>
      </w:r>
      <w:r>
        <w:rPr>
          <w:rFonts w:ascii="Book Antiqua" w:hAnsi="Book Antiqua"/>
          <w:sz w:val="20"/>
          <w:szCs w:val="20"/>
        </w:rPr>
        <w:t>.</w:t>
      </w:r>
    </w:p>
    <w:p w14:paraId="1FB958EE" w14:textId="32FC6355" w:rsidR="00D87879" w:rsidRDefault="00D87879">
      <w:pPr>
        <w:spacing w:after="0" w:line="240" w:lineRule="auto"/>
        <w:rPr>
          <w:rFonts w:ascii="Book Antiqua" w:hAnsi="Book Antiqua"/>
          <w:sz w:val="20"/>
          <w:szCs w:val="20"/>
        </w:rPr>
      </w:pPr>
    </w:p>
    <w:p w14:paraId="177B7E5C" w14:textId="77777777" w:rsidR="002A7B65" w:rsidRDefault="002A7B65">
      <w:pPr>
        <w:spacing w:after="0" w:line="240" w:lineRule="auto"/>
        <w:rPr>
          <w:rFonts w:ascii="Book Antiqua" w:hAnsi="Book Antiqua"/>
          <w:sz w:val="20"/>
          <w:szCs w:val="20"/>
        </w:rPr>
      </w:pPr>
    </w:p>
    <w:p w14:paraId="0CDA461A" w14:textId="5BC1F273" w:rsidR="006C26E9" w:rsidRPr="00B72A60" w:rsidRDefault="003300BA" w:rsidP="00230F1D">
      <w:pPr>
        <w:pStyle w:val="Prrafodelista"/>
        <w:numPr>
          <w:ilvl w:val="0"/>
          <w:numId w:val="45"/>
        </w:numPr>
        <w:spacing w:after="0"/>
        <w:jc w:val="both"/>
        <w:rPr>
          <w:rFonts w:ascii="Book Antiqua" w:hAnsi="Book Antiqua"/>
          <w:b/>
          <w:sz w:val="20"/>
          <w:szCs w:val="20"/>
        </w:rPr>
      </w:pPr>
      <w:r w:rsidRPr="00B72A60">
        <w:rPr>
          <w:rFonts w:ascii="Book Antiqua" w:hAnsi="Book Antiqua"/>
          <w:b/>
          <w:sz w:val="20"/>
          <w:szCs w:val="20"/>
        </w:rPr>
        <w:t>CUENTAS POR COBRAR COMERCIALES</w:t>
      </w:r>
      <w:r w:rsidR="000D055E">
        <w:rPr>
          <w:rFonts w:ascii="Book Antiqua" w:hAnsi="Book Antiqua"/>
          <w:b/>
          <w:sz w:val="20"/>
          <w:szCs w:val="20"/>
        </w:rPr>
        <w:t xml:space="preserve"> Y OTRAS CUENTAS POR COBRAR</w:t>
      </w:r>
    </w:p>
    <w:p w14:paraId="4245BFF6" w14:textId="27B41096" w:rsidR="002E7A49" w:rsidRDefault="002E7A49">
      <w:pPr>
        <w:spacing w:after="0"/>
        <w:jc w:val="both"/>
        <w:rPr>
          <w:rFonts w:ascii="Book Antiqua" w:hAnsi="Book Antiqua"/>
          <w:b/>
          <w:sz w:val="20"/>
          <w:szCs w:val="20"/>
        </w:rPr>
      </w:pPr>
    </w:p>
    <w:p w14:paraId="41ED1E90" w14:textId="615D802C" w:rsidR="002E7A49" w:rsidRPr="00484014" w:rsidRDefault="002E7A49">
      <w:pPr>
        <w:spacing w:after="0"/>
        <w:jc w:val="both"/>
        <w:rPr>
          <w:rFonts w:ascii="Book Antiqua" w:hAnsi="Book Antiqua"/>
          <w:bCs/>
          <w:sz w:val="20"/>
          <w:szCs w:val="20"/>
        </w:rPr>
      </w:pPr>
      <w:r w:rsidRPr="002E7A49">
        <w:rPr>
          <w:rFonts w:ascii="Book Antiqua" w:hAnsi="Book Antiqua"/>
          <w:bCs/>
          <w:sz w:val="20"/>
          <w:szCs w:val="20"/>
        </w:rPr>
        <w:t>Un resumen de los saldos de l</w:t>
      </w:r>
      <w:r>
        <w:rPr>
          <w:rFonts w:ascii="Book Antiqua" w:hAnsi="Book Antiqua"/>
          <w:bCs/>
          <w:sz w:val="20"/>
          <w:szCs w:val="20"/>
        </w:rPr>
        <w:t>a</w:t>
      </w:r>
      <w:r w:rsidRPr="002E7A49">
        <w:rPr>
          <w:rFonts w:ascii="Book Antiqua" w:hAnsi="Book Antiqua"/>
          <w:bCs/>
          <w:sz w:val="20"/>
          <w:szCs w:val="20"/>
        </w:rPr>
        <w:t xml:space="preserve">s </w:t>
      </w:r>
      <w:r>
        <w:rPr>
          <w:rFonts w:ascii="Book Antiqua" w:eastAsia="Times New Roman" w:hAnsi="Book Antiqua" w:cs="Calibri"/>
          <w:sz w:val="20"/>
          <w:szCs w:val="20"/>
          <w:lang w:eastAsia="es-EC"/>
        </w:rPr>
        <w:t>cuentas por cobrar comerciales y otras cuentas por cobrar</w:t>
      </w:r>
      <w:r w:rsidRPr="002E7A49">
        <w:rPr>
          <w:rFonts w:ascii="Book Antiqua" w:hAnsi="Book Antiqua"/>
          <w:bCs/>
          <w:sz w:val="20"/>
          <w:szCs w:val="20"/>
        </w:rPr>
        <w:t xml:space="preserve"> es como sigue:</w:t>
      </w:r>
    </w:p>
    <w:tbl>
      <w:tblPr>
        <w:tblStyle w:val="Tablaconcuadrcula"/>
        <w:tblW w:w="8984" w:type="dxa"/>
        <w:tblLook w:val="04A0" w:firstRow="1" w:lastRow="0" w:firstColumn="1" w:lastColumn="0" w:noHBand="0" w:noVBand="1"/>
      </w:tblPr>
      <w:tblGrid>
        <w:gridCol w:w="6096"/>
        <w:gridCol w:w="1417"/>
        <w:gridCol w:w="284"/>
        <w:gridCol w:w="1187"/>
      </w:tblGrid>
      <w:tr w:rsidR="00B72A60" w:rsidRPr="002E7A49" w14:paraId="343B76F6" w14:textId="77777777" w:rsidTr="004C4A7C">
        <w:trPr>
          <w:trHeight w:val="20"/>
        </w:trPr>
        <w:tc>
          <w:tcPr>
            <w:tcW w:w="6096" w:type="dxa"/>
            <w:tcBorders>
              <w:top w:val="nil"/>
              <w:left w:val="nil"/>
              <w:bottom w:val="nil"/>
              <w:right w:val="nil"/>
            </w:tcBorders>
          </w:tcPr>
          <w:p w14:paraId="2CBFFADC" w14:textId="77777777" w:rsidR="00B72A60"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6CDB4D90" w14:textId="55B4740E" w:rsidR="00B72A60" w:rsidRPr="00484014"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72A60" w:rsidRPr="002E7A49" w14:paraId="7DE39192" w14:textId="77777777" w:rsidTr="004C4A7C">
        <w:trPr>
          <w:trHeight w:val="20"/>
        </w:trPr>
        <w:tc>
          <w:tcPr>
            <w:tcW w:w="6096" w:type="dxa"/>
            <w:tcBorders>
              <w:top w:val="nil"/>
              <w:left w:val="nil"/>
              <w:bottom w:val="nil"/>
              <w:right w:val="nil"/>
            </w:tcBorders>
          </w:tcPr>
          <w:p w14:paraId="565B4E8C" w14:textId="77777777" w:rsidR="00B72A60" w:rsidRDefault="00B72A60" w:rsidP="00B72A60">
            <w:pPr>
              <w:spacing w:after="0" w:line="276" w:lineRule="auto"/>
              <w:jc w:val="both"/>
              <w:rPr>
                <w:rFonts w:ascii="Book Antiqua" w:hAnsi="Book Antiqua"/>
                <w:sz w:val="20"/>
                <w:szCs w:val="20"/>
              </w:rPr>
            </w:pPr>
          </w:p>
        </w:tc>
        <w:tc>
          <w:tcPr>
            <w:tcW w:w="1417" w:type="dxa"/>
            <w:tcBorders>
              <w:top w:val="nil"/>
              <w:left w:val="nil"/>
              <w:bottom w:val="nil"/>
              <w:right w:val="nil"/>
            </w:tcBorders>
            <w:vAlign w:val="center"/>
          </w:tcPr>
          <w:p w14:paraId="07E12203" w14:textId="08FBD348" w:rsidR="00B72A60" w:rsidRPr="00B72A60" w:rsidRDefault="00B72A60" w:rsidP="00B72A60">
            <w:pPr>
              <w:spacing w:after="0" w:line="276" w:lineRule="auto"/>
              <w:jc w:val="center"/>
              <w:rPr>
                <w:rFonts w:ascii="Book Antiqua" w:hAnsi="Book Antiqua"/>
                <w:b/>
                <w:sz w:val="20"/>
                <w:szCs w:val="20"/>
                <w:u w:val="single"/>
              </w:rPr>
            </w:pPr>
            <w:r w:rsidRPr="00B72A60">
              <w:rPr>
                <w:rFonts w:ascii="Book Antiqua" w:hAnsi="Book Antiqua"/>
                <w:b/>
                <w:sz w:val="20"/>
                <w:szCs w:val="20"/>
                <w:u w:val="single"/>
              </w:rPr>
              <w:t>2021</w:t>
            </w:r>
          </w:p>
        </w:tc>
        <w:tc>
          <w:tcPr>
            <w:tcW w:w="284" w:type="dxa"/>
            <w:tcBorders>
              <w:top w:val="nil"/>
              <w:left w:val="nil"/>
              <w:bottom w:val="nil"/>
              <w:right w:val="nil"/>
            </w:tcBorders>
            <w:vAlign w:val="center"/>
          </w:tcPr>
          <w:p w14:paraId="62E275B3" w14:textId="77777777" w:rsidR="00B72A60" w:rsidRPr="00B72A60" w:rsidRDefault="00B72A60" w:rsidP="00B72A60">
            <w:pPr>
              <w:spacing w:after="0" w:line="276" w:lineRule="auto"/>
              <w:jc w:val="center"/>
              <w:rPr>
                <w:rFonts w:ascii="Book Antiqua" w:hAnsi="Book Antiqua"/>
                <w:b/>
                <w:sz w:val="20"/>
                <w:szCs w:val="20"/>
                <w:u w:val="single"/>
              </w:rPr>
            </w:pPr>
          </w:p>
        </w:tc>
        <w:tc>
          <w:tcPr>
            <w:tcW w:w="1187" w:type="dxa"/>
            <w:tcBorders>
              <w:top w:val="nil"/>
              <w:left w:val="nil"/>
              <w:bottom w:val="nil"/>
              <w:right w:val="nil"/>
            </w:tcBorders>
            <w:vAlign w:val="center"/>
          </w:tcPr>
          <w:p w14:paraId="24CA3F1A" w14:textId="038634FB" w:rsidR="00B72A60" w:rsidRPr="00B72A60" w:rsidRDefault="00B72A60" w:rsidP="00B72A60">
            <w:pPr>
              <w:spacing w:after="0" w:line="276" w:lineRule="auto"/>
              <w:jc w:val="center"/>
              <w:rPr>
                <w:rFonts w:ascii="Book Antiqua" w:hAnsi="Book Antiqua"/>
                <w:b/>
                <w:sz w:val="20"/>
                <w:szCs w:val="20"/>
                <w:u w:val="single"/>
              </w:rPr>
            </w:pPr>
            <w:r>
              <w:rPr>
                <w:rFonts w:ascii="Book Antiqua" w:hAnsi="Book Antiqua"/>
                <w:b/>
                <w:sz w:val="20"/>
                <w:szCs w:val="20"/>
                <w:u w:val="single"/>
              </w:rPr>
              <w:t>2020</w:t>
            </w:r>
          </w:p>
        </w:tc>
      </w:tr>
      <w:tr w:rsidR="00B72A60" w:rsidRPr="002E7A49" w14:paraId="1527EC1C" w14:textId="77777777" w:rsidTr="00B72A60">
        <w:trPr>
          <w:trHeight w:val="20"/>
        </w:trPr>
        <w:tc>
          <w:tcPr>
            <w:tcW w:w="6096" w:type="dxa"/>
            <w:tcBorders>
              <w:top w:val="nil"/>
              <w:left w:val="nil"/>
              <w:bottom w:val="nil"/>
              <w:right w:val="nil"/>
            </w:tcBorders>
          </w:tcPr>
          <w:p w14:paraId="684F99B3" w14:textId="77777777" w:rsidR="00B72A60" w:rsidRPr="00484014"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48DE59CD" w14:textId="2B0B44C5" w:rsidR="00B72A60" w:rsidRPr="00484014" w:rsidRDefault="00B72A60" w:rsidP="00B72A60">
            <w:pPr>
              <w:tabs>
                <w:tab w:val="left" w:pos="1079"/>
              </w:tabs>
              <w:spacing w:after="0" w:line="276" w:lineRule="auto"/>
              <w:ind w:right="1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rsidRPr="002E7A49" w14:paraId="491EAA4C" w14:textId="77777777" w:rsidTr="00B72A60">
        <w:trPr>
          <w:trHeight w:val="20"/>
        </w:trPr>
        <w:tc>
          <w:tcPr>
            <w:tcW w:w="6096" w:type="dxa"/>
            <w:tcBorders>
              <w:top w:val="nil"/>
              <w:left w:val="nil"/>
              <w:bottom w:val="nil"/>
              <w:right w:val="nil"/>
            </w:tcBorders>
          </w:tcPr>
          <w:p w14:paraId="30C9C778" w14:textId="77777777" w:rsidR="004C4A7C" w:rsidRPr="00EB15A4" w:rsidRDefault="004C4A7C" w:rsidP="00B72A60">
            <w:pPr>
              <w:spacing w:after="0" w:line="276" w:lineRule="auto"/>
              <w:jc w:val="both"/>
              <w:rPr>
                <w:rFonts w:ascii="Book Antiqua" w:hAnsi="Book Antiqua"/>
                <w:sz w:val="10"/>
                <w:szCs w:val="10"/>
              </w:rPr>
            </w:pPr>
          </w:p>
        </w:tc>
        <w:tc>
          <w:tcPr>
            <w:tcW w:w="2888" w:type="dxa"/>
            <w:gridSpan w:val="3"/>
            <w:tcBorders>
              <w:top w:val="nil"/>
              <w:left w:val="nil"/>
              <w:bottom w:val="nil"/>
              <w:right w:val="nil"/>
            </w:tcBorders>
            <w:vAlign w:val="center"/>
          </w:tcPr>
          <w:p w14:paraId="47F6260D" w14:textId="77777777" w:rsidR="004C4A7C" w:rsidRPr="00EB15A4" w:rsidRDefault="004C4A7C" w:rsidP="00B72A60">
            <w:pPr>
              <w:tabs>
                <w:tab w:val="left" w:pos="1079"/>
              </w:tabs>
              <w:spacing w:after="0" w:line="276" w:lineRule="auto"/>
              <w:ind w:right="139"/>
              <w:jc w:val="center"/>
              <w:rPr>
                <w:rFonts w:ascii="Book Antiqua" w:eastAsia="Times New Roman" w:hAnsi="Book Antiqua" w:cs="Calibri"/>
                <w:b/>
                <w:bCs/>
                <w:color w:val="000000"/>
                <w:sz w:val="10"/>
                <w:szCs w:val="10"/>
                <w:lang w:eastAsia="es-EC"/>
              </w:rPr>
            </w:pPr>
          </w:p>
        </w:tc>
      </w:tr>
      <w:tr w:rsidR="006C26E9" w:rsidRPr="002E7A49" w14:paraId="631C9414" w14:textId="77777777" w:rsidTr="004C4A7C">
        <w:trPr>
          <w:trHeight w:val="20"/>
        </w:trPr>
        <w:tc>
          <w:tcPr>
            <w:tcW w:w="6096" w:type="dxa"/>
            <w:tcBorders>
              <w:top w:val="nil"/>
              <w:left w:val="nil"/>
              <w:bottom w:val="nil"/>
              <w:right w:val="nil"/>
            </w:tcBorders>
            <w:vAlign w:val="center"/>
          </w:tcPr>
          <w:p w14:paraId="3799B175"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Clientes locales</w:t>
            </w:r>
          </w:p>
        </w:tc>
        <w:tc>
          <w:tcPr>
            <w:tcW w:w="1417" w:type="dxa"/>
            <w:tcBorders>
              <w:top w:val="nil"/>
              <w:left w:val="nil"/>
              <w:bottom w:val="nil"/>
              <w:right w:val="nil"/>
            </w:tcBorders>
            <w:vAlign w:val="center"/>
          </w:tcPr>
          <w:p w14:paraId="1E39B3B1"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153,305</w:t>
            </w:r>
          </w:p>
        </w:tc>
        <w:tc>
          <w:tcPr>
            <w:tcW w:w="284" w:type="dxa"/>
            <w:tcBorders>
              <w:top w:val="nil"/>
              <w:left w:val="nil"/>
              <w:bottom w:val="nil"/>
              <w:right w:val="nil"/>
            </w:tcBorders>
            <w:vAlign w:val="center"/>
          </w:tcPr>
          <w:p w14:paraId="26AF4D24"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2E2F2EA1"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140,832</w:t>
            </w:r>
          </w:p>
        </w:tc>
      </w:tr>
      <w:tr w:rsidR="006C26E9" w:rsidRPr="002E7A49" w14:paraId="3EE85B0B" w14:textId="77777777" w:rsidTr="004C4A7C">
        <w:trPr>
          <w:trHeight w:val="20"/>
        </w:trPr>
        <w:tc>
          <w:tcPr>
            <w:tcW w:w="6096" w:type="dxa"/>
            <w:tcBorders>
              <w:top w:val="nil"/>
              <w:left w:val="nil"/>
              <w:bottom w:val="nil"/>
              <w:right w:val="nil"/>
            </w:tcBorders>
            <w:vAlign w:val="center"/>
          </w:tcPr>
          <w:p w14:paraId="5A69A8F1"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Partes relacionadas (Nota 20)</w:t>
            </w:r>
          </w:p>
        </w:tc>
        <w:tc>
          <w:tcPr>
            <w:tcW w:w="1417" w:type="dxa"/>
            <w:tcBorders>
              <w:top w:val="nil"/>
              <w:left w:val="nil"/>
              <w:bottom w:val="nil"/>
              <w:right w:val="nil"/>
            </w:tcBorders>
            <w:vAlign w:val="center"/>
          </w:tcPr>
          <w:p w14:paraId="2283120D"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118,352</w:t>
            </w:r>
          </w:p>
        </w:tc>
        <w:tc>
          <w:tcPr>
            <w:tcW w:w="284" w:type="dxa"/>
            <w:tcBorders>
              <w:top w:val="nil"/>
              <w:left w:val="nil"/>
              <w:bottom w:val="nil"/>
              <w:right w:val="nil"/>
            </w:tcBorders>
            <w:vAlign w:val="center"/>
          </w:tcPr>
          <w:p w14:paraId="195830C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754E52A"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6,686</w:t>
            </w:r>
          </w:p>
        </w:tc>
      </w:tr>
      <w:tr w:rsidR="006C26E9" w:rsidRPr="002E7A49" w14:paraId="304FAFDE" w14:textId="77777777" w:rsidTr="004C4A7C">
        <w:trPr>
          <w:trHeight w:val="20"/>
        </w:trPr>
        <w:tc>
          <w:tcPr>
            <w:tcW w:w="6096" w:type="dxa"/>
            <w:tcBorders>
              <w:top w:val="nil"/>
              <w:left w:val="nil"/>
              <w:bottom w:val="nil"/>
              <w:right w:val="nil"/>
            </w:tcBorders>
            <w:vAlign w:val="center"/>
          </w:tcPr>
          <w:p w14:paraId="72F98637"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Interconexiones</w:t>
            </w:r>
          </w:p>
        </w:tc>
        <w:tc>
          <w:tcPr>
            <w:tcW w:w="1417" w:type="dxa"/>
            <w:tcBorders>
              <w:top w:val="nil"/>
              <w:left w:val="nil"/>
              <w:bottom w:val="nil"/>
              <w:right w:val="nil"/>
            </w:tcBorders>
            <w:vAlign w:val="center"/>
          </w:tcPr>
          <w:p w14:paraId="699EE849"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0</w:t>
            </w:r>
          </w:p>
        </w:tc>
        <w:tc>
          <w:tcPr>
            <w:tcW w:w="284" w:type="dxa"/>
            <w:tcBorders>
              <w:top w:val="nil"/>
              <w:left w:val="nil"/>
              <w:bottom w:val="nil"/>
              <w:right w:val="nil"/>
            </w:tcBorders>
            <w:vAlign w:val="center"/>
          </w:tcPr>
          <w:p w14:paraId="10421F8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53C10E55"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13,007</w:t>
            </w:r>
          </w:p>
        </w:tc>
      </w:tr>
      <w:tr w:rsidR="00991295" w:rsidRPr="002E7A49" w14:paraId="3CE5754E" w14:textId="77777777" w:rsidTr="004C4A7C">
        <w:trPr>
          <w:trHeight w:val="20"/>
        </w:trPr>
        <w:tc>
          <w:tcPr>
            <w:tcW w:w="6096" w:type="dxa"/>
            <w:tcBorders>
              <w:top w:val="nil"/>
              <w:left w:val="nil"/>
              <w:bottom w:val="nil"/>
              <w:right w:val="nil"/>
            </w:tcBorders>
            <w:vAlign w:val="center"/>
          </w:tcPr>
          <w:p w14:paraId="42F79371" w14:textId="7E17AE1A" w:rsidR="00991295" w:rsidRPr="00484014" w:rsidRDefault="00991295" w:rsidP="00991295">
            <w:pPr>
              <w:spacing w:after="0" w:line="276" w:lineRule="auto"/>
              <w:rPr>
                <w:rFonts w:ascii="Book Antiqua" w:hAnsi="Book Antiqua"/>
                <w:sz w:val="20"/>
                <w:szCs w:val="20"/>
              </w:rPr>
            </w:pPr>
            <w:r>
              <w:rPr>
                <w:rFonts w:ascii="Book Antiqua" w:hAnsi="Book Antiqua"/>
                <w:sz w:val="20"/>
                <w:szCs w:val="20"/>
              </w:rPr>
              <w:t>Otras cuentas por cobrar</w:t>
            </w:r>
          </w:p>
        </w:tc>
        <w:tc>
          <w:tcPr>
            <w:tcW w:w="1417" w:type="dxa"/>
            <w:tcBorders>
              <w:top w:val="nil"/>
              <w:left w:val="nil"/>
              <w:bottom w:val="nil"/>
              <w:right w:val="nil"/>
            </w:tcBorders>
            <w:vAlign w:val="center"/>
          </w:tcPr>
          <w:p w14:paraId="2EE03F7A" w14:textId="6D7F144D"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13</w:t>
            </w:r>
            <w:r>
              <w:rPr>
                <w:rFonts w:ascii="Book Antiqua" w:hAnsi="Book Antiqua"/>
                <w:sz w:val="20"/>
                <w:szCs w:val="20"/>
              </w:rPr>
              <w:t>,</w:t>
            </w:r>
            <w:r w:rsidRPr="002E7A49">
              <w:rPr>
                <w:rFonts w:ascii="Book Antiqua" w:hAnsi="Book Antiqua"/>
                <w:sz w:val="20"/>
                <w:szCs w:val="20"/>
              </w:rPr>
              <w:t>499</w:t>
            </w:r>
          </w:p>
        </w:tc>
        <w:tc>
          <w:tcPr>
            <w:tcW w:w="284" w:type="dxa"/>
            <w:tcBorders>
              <w:top w:val="nil"/>
              <w:left w:val="nil"/>
              <w:bottom w:val="nil"/>
              <w:right w:val="nil"/>
            </w:tcBorders>
            <w:vAlign w:val="center"/>
          </w:tcPr>
          <w:p w14:paraId="6BEFF499" w14:textId="77777777" w:rsidR="00991295" w:rsidRPr="00484014"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F878425" w14:textId="3F3ACDBA"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w:t>
            </w:r>
            <w:r>
              <w:rPr>
                <w:rFonts w:ascii="Book Antiqua" w:hAnsi="Book Antiqua"/>
                <w:sz w:val="20"/>
                <w:szCs w:val="20"/>
              </w:rPr>
              <w:t>,</w:t>
            </w:r>
            <w:r w:rsidRPr="002E7A49">
              <w:rPr>
                <w:rFonts w:ascii="Book Antiqua" w:hAnsi="Book Antiqua"/>
                <w:sz w:val="20"/>
                <w:szCs w:val="20"/>
              </w:rPr>
              <w:t>788</w:t>
            </w:r>
          </w:p>
        </w:tc>
      </w:tr>
      <w:tr w:rsidR="00991295" w:rsidRPr="002E7A49" w14:paraId="1D02D5AA" w14:textId="77777777" w:rsidTr="004C4A7C">
        <w:trPr>
          <w:trHeight w:val="20"/>
        </w:trPr>
        <w:tc>
          <w:tcPr>
            <w:tcW w:w="6096" w:type="dxa"/>
            <w:tcBorders>
              <w:top w:val="nil"/>
              <w:left w:val="nil"/>
              <w:bottom w:val="nil"/>
              <w:right w:val="nil"/>
            </w:tcBorders>
            <w:vAlign w:val="center"/>
          </w:tcPr>
          <w:p w14:paraId="18CF59BD" w14:textId="4DF326DF" w:rsidR="00991295" w:rsidRPr="00D07797" w:rsidRDefault="00991295" w:rsidP="00991295">
            <w:pPr>
              <w:spacing w:after="0" w:line="276" w:lineRule="auto"/>
              <w:rPr>
                <w:rFonts w:ascii="Book Antiqua" w:hAnsi="Book Antiqua"/>
                <w:sz w:val="20"/>
                <w:szCs w:val="20"/>
              </w:rPr>
            </w:pPr>
            <w:r w:rsidRPr="00484014">
              <w:rPr>
                <w:rFonts w:ascii="Book Antiqua" w:hAnsi="Book Antiqua"/>
                <w:sz w:val="20"/>
                <w:szCs w:val="20"/>
              </w:rPr>
              <w:t>Provisión para cuentas incobrables</w:t>
            </w:r>
          </w:p>
        </w:tc>
        <w:tc>
          <w:tcPr>
            <w:tcW w:w="1417" w:type="dxa"/>
            <w:tcBorders>
              <w:top w:val="nil"/>
              <w:left w:val="nil"/>
              <w:bottom w:val="nil"/>
              <w:right w:val="nil"/>
            </w:tcBorders>
            <w:vAlign w:val="center"/>
          </w:tcPr>
          <w:p w14:paraId="65B26ACB" w14:textId="04270BBD"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u w:val="single"/>
              </w:rPr>
              <w:t>(127,890)</w:t>
            </w:r>
          </w:p>
        </w:tc>
        <w:tc>
          <w:tcPr>
            <w:tcW w:w="284" w:type="dxa"/>
            <w:tcBorders>
              <w:top w:val="nil"/>
              <w:left w:val="nil"/>
              <w:bottom w:val="nil"/>
              <w:right w:val="nil"/>
            </w:tcBorders>
            <w:vAlign w:val="center"/>
          </w:tcPr>
          <w:p w14:paraId="08B7E45C" w14:textId="77777777" w:rsidR="00991295" w:rsidRPr="00682E3B"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11C06582" w14:textId="68F9F327"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 xml:space="preserve">  </w:t>
            </w:r>
            <w:r w:rsidRPr="00484014">
              <w:rPr>
                <w:rFonts w:ascii="Book Antiqua" w:hAnsi="Book Antiqua"/>
                <w:sz w:val="20"/>
                <w:szCs w:val="20"/>
                <w:u w:val="single"/>
              </w:rPr>
              <w:t>(99,778)</w:t>
            </w:r>
          </w:p>
        </w:tc>
      </w:tr>
      <w:tr w:rsidR="00416DD3" w14:paraId="1D00117D" w14:textId="77777777" w:rsidTr="004C4A7C">
        <w:trPr>
          <w:trHeight w:val="20"/>
        </w:trPr>
        <w:tc>
          <w:tcPr>
            <w:tcW w:w="6096" w:type="dxa"/>
            <w:tcBorders>
              <w:top w:val="nil"/>
              <w:left w:val="nil"/>
              <w:bottom w:val="nil"/>
              <w:right w:val="nil"/>
            </w:tcBorders>
            <w:vAlign w:val="center"/>
          </w:tcPr>
          <w:p w14:paraId="303C3CE8" w14:textId="77777777" w:rsidR="00416DD3" w:rsidRPr="00484014" w:rsidRDefault="00416DD3" w:rsidP="007745E1">
            <w:pPr>
              <w:spacing w:after="0" w:line="276" w:lineRule="auto"/>
              <w:rPr>
                <w:rFonts w:ascii="Book Antiqua" w:hAnsi="Book Antiqua"/>
                <w:b/>
                <w:sz w:val="20"/>
                <w:szCs w:val="20"/>
              </w:rPr>
            </w:pPr>
            <w:r w:rsidRPr="00484014">
              <w:rPr>
                <w:rFonts w:ascii="Book Antiqua" w:hAnsi="Book Antiqua"/>
                <w:b/>
                <w:sz w:val="20"/>
                <w:szCs w:val="20"/>
              </w:rPr>
              <w:t>Total</w:t>
            </w:r>
          </w:p>
        </w:tc>
        <w:tc>
          <w:tcPr>
            <w:tcW w:w="1417" w:type="dxa"/>
            <w:tcBorders>
              <w:top w:val="nil"/>
              <w:left w:val="nil"/>
              <w:bottom w:val="nil"/>
              <w:right w:val="nil"/>
            </w:tcBorders>
            <w:tcMar>
              <w:top w:w="55" w:type="dxa"/>
              <w:bottom w:w="55" w:type="dxa"/>
            </w:tcMar>
            <w:vAlign w:val="center"/>
          </w:tcPr>
          <w:p w14:paraId="11F956A4" w14:textId="683041C9" w:rsidR="00416DD3" w:rsidRPr="004C4A7C" w:rsidRDefault="00416DD3" w:rsidP="007745E1">
            <w:pPr>
              <w:tabs>
                <w:tab w:val="left" w:pos="1079"/>
              </w:tabs>
              <w:spacing w:after="0" w:line="276" w:lineRule="auto"/>
              <w:jc w:val="right"/>
              <w:rPr>
                <w:rFonts w:ascii="Book Antiqua" w:hAnsi="Book Antiqua"/>
                <w:b/>
                <w:bCs/>
                <w:sz w:val="20"/>
                <w:szCs w:val="20"/>
                <w:u w:val="double"/>
              </w:rPr>
            </w:pPr>
            <w:r w:rsidRPr="004C4A7C">
              <w:rPr>
                <w:rFonts w:ascii="Book Antiqua" w:eastAsia="Times New Roman" w:hAnsi="Book Antiqua" w:cs="Calibri"/>
                <w:b/>
                <w:bCs/>
                <w:sz w:val="20"/>
                <w:szCs w:val="20"/>
                <w:u w:val="double"/>
                <w:lang w:eastAsia="es-EC"/>
              </w:rPr>
              <w:t xml:space="preserve">   157,265</w:t>
            </w:r>
          </w:p>
        </w:tc>
        <w:tc>
          <w:tcPr>
            <w:tcW w:w="284" w:type="dxa"/>
            <w:tcBorders>
              <w:top w:val="nil"/>
              <w:left w:val="nil"/>
              <w:bottom w:val="nil"/>
              <w:right w:val="nil"/>
            </w:tcBorders>
            <w:vAlign w:val="center"/>
          </w:tcPr>
          <w:p w14:paraId="257D9A8F" w14:textId="77777777" w:rsidR="00416DD3" w:rsidRPr="004C4A7C" w:rsidRDefault="00416DD3" w:rsidP="007745E1">
            <w:pPr>
              <w:tabs>
                <w:tab w:val="left" w:pos="1079"/>
              </w:tabs>
              <w:spacing w:after="0" w:line="276" w:lineRule="auto"/>
              <w:jc w:val="right"/>
              <w:rPr>
                <w:rFonts w:ascii="Book Antiqua" w:hAnsi="Book Antiqua"/>
                <w:b/>
                <w:bCs/>
                <w:sz w:val="20"/>
                <w:szCs w:val="20"/>
                <w:u w:val="double"/>
              </w:rPr>
            </w:pPr>
          </w:p>
        </w:tc>
        <w:tc>
          <w:tcPr>
            <w:tcW w:w="1187" w:type="dxa"/>
            <w:tcBorders>
              <w:top w:val="nil"/>
              <w:left w:val="nil"/>
              <w:bottom w:val="nil"/>
              <w:right w:val="nil"/>
            </w:tcBorders>
            <w:tcMar>
              <w:top w:w="55" w:type="dxa"/>
              <w:bottom w:w="55" w:type="dxa"/>
            </w:tcMar>
            <w:vAlign w:val="center"/>
          </w:tcPr>
          <w:p w14:paraId="5E9F36A4" w14:textId="482382F7" w:rsidR="00416DD3" w:rsidRPr="004C4A7C" w:rsidRDefault="00416DD3" w:rsidP="007745E1">
            <w:pPr>
              <w:tabs>
                <w:tab w:val="center" w:pos="857"/>
                <w:tab w:val="left" w:pos="1079"/>
                <w:tab w:val="right" w:pos="1714"/>
              </w:tabs>
              <w:spacing w:after="0" w:line="276" w:lineRule="auto"/>
              <w:jc w:val="right"/>
              <w:rPr>
                <w:b/>
                <w:bCs/>
                <w:u w:val="double"/>
              </w:rPr>
            </w:pPr>
            <w:r w:rsidRPr="004C4A7C">
              <w:rPr>
                <w:rFonts w:ascii="Book Antiqua" w:eastAsia="Times New Roman" w:hAnsi="Book Antiqua" w:cs="Calibri"/>
                <w:b/>
                <w:bCs/>
                <w:sz w:val="20"/>
                <w:szCs w:val="20"/>
                <w:u w:val="double"/>
                <w:lang w:eastAsia="es-EC"/>
              </w:rPr>
              <w:t xml:space="preserve">   62,535</w:t>
            </w:r>
          </w:p>
        </w:tc>
      </w:tr>
    </w:tbl>
    <w:p w14:paraId="26ABAF12" w14:textId="77777777" w:rsidR="006C26E9" w:rsidRDefault="006C26E9">
      <w:pPr>
        <w:spacing w:after="0"/>
        <w:jc w:val="both"/>
        <w:rPr>
          <w:rFonts w:ascii="Book Antiqua" w:hAnsi="Book Antiqua"/>
          <w:b/>
          <w:sz w:val="20"/>
          <w:szCs w:val="20"/>
        </w:rPr>
      </w:pPr>
    </w:p>
    <w:p w14:paraId="5898EDE6" w14:textId="78071679" w:rsidR="006C26E9" w:rsidRDefault="003300BA">
      <w:pPr>
        <w:jc w:val="both"/>
        <w:rPr>
          <w:rFonts w:ascii="Book Antiqua" w:hAnsi="Book Antiqua"/>
          <w:sz w:val="20"/>
          <w:szCs w:val="20"/>
        </w:rPr>
      </w:pPr>
      <w:bookmarkStart w:id="4" w:name="_Hlk101442413"/>
      <w:r>
        <w:rPr>
          <w:rFonts w:ascii="Book Antiqua" w:hAnsi="Book Antiqua"/>
          <w:sz w:val="20"/>
          <w:szCs w:val="20"/>
        </w:rPr>
        <w:t xml:space="preserve">La calidad crediticia de los clientes </w:t>
      </w:r>
      <w:r w:rsidR="00737C67">
        <w:rPr>
          <w:rFonts w:ascii="Book Antiqua" w:hAnsi="Book Antiqua"/>
          <w:sz w:val="20"/>
          <w:szCs w:val="20"/>
        </w:rPr>
        <w:t>locales</w:t>
      </w:r>
      <w:r>
        <w:rPr>
          <w:rFonts w:ascii="Book Antiqua" w:hAnsi="Book Antiqua"/>
          <w:sz w:val="20"/>
          <w:szCs w:val="20"/>
        </w:rPr>
        <w:t xml:space="preserve"> se evalúa en tres categorías (clasificación interna):</w:t>
      </w:r>
    </w:p>
    <w:tbl>
      <w:tblPr>
        <w:tblStyle w:val="Tablaconcuadrcula"/>
        <w:tblW w:w="8931" w:type="dxa"/>
        <w:tblLook w:val="04A0" w:firstRow="1" w:lastRow="0" w:firstColumn="1" w:lastColumn="0" w:noHBand="0" w:noVBand="1"/>
      </w:tblPr>
      <w:tblGrid>
        <w:gridCol w:w="6040"/>
        <w:gridCol w:w="1477"/>
        <w:gridCol w:w="283"/>
        <w:gridCol w:w="1131"/>
      </w:tblGrid>
      <w:tr w:rsidR="004C4A7C" w14:paraId="16478736" w14:textId="77777777" w:rsidTr="00D041DA">
        <w:tc>
          <w:tcPr>
            <w:tcW w:w="6040" w:type="dxa"/>
            <w:tcBorders>
              <w:top w:val="nil"/>
              <w:left w:val="nil"/>
              <w:bottom w:val="nil"/>
              <w:right w:val="nil"/>
            </w:tcBorders>
          </w:tcPr>
          <w:p w14:paraId="0CACE1B8" w14:textId="6CE3D7A0" w:rsidR="004C4A7C" w:rsidRDefault="004C4A7C" w:rsidP="004C4A7C">
            <w:pPr>
              <w:spacing w:after="0" w:line="276" w:lineRule="auto"/>
              <w:rPr>
                <w:rFonts w:ascii="Book Antiqua" w:hAnsi="Book Antiqua"/>
                <w:sz w:val="20"/>
                <w:szCs w:val="20"/>
              </w:rPr>
            </w:pPr>
            <w:bookmarkStart w:id="5" w:name="_Hlk101442478"/>
          </w:p>
        </w:tc>
        <w:tc>
          <w:tcPr>
            <w:tcW w:w="2891" w:type="dxa"/>
            <w:gridSpan w:val="3"/>
            <w:tcBorders>
              <w:top w:val="nil"/>
              <w:left w:val="nil"/>
              <w:bottom w:val="nil"/>
              <w:right w:val="nil"/>
            </w:tcBorders>
            <w:vAlign w:val="center"/>
          </w:tcPr>
          <w:p w14:paraId="67AA95F3" w14:textId="25031B65" w:rsidR="004C4A7C" w:rsidRDefault="004C4A7C" w:rsidP="004C4A7C">
            <w:pPr>
              <w:spacing w:after="0" w:line="276" w:lineRule="auto"/>
              <w:ind w:right="76"/>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4C4A7C" w14:paraId="2CE010D0" w14:textId="77777777" w:rsidTr="00D041DA">
        <w:tc>
          <w:tcPr>
            <w:tcW w:w="6040" w:type="dxa"/>
            <w:tcBorders>
              <w:top w:val="nil"/>
              <w:left w:val="nil"/>
              <w:bottom w:val="nil"/>
              <w:right w:val="nil"/>
            </w:tcBorders>
          </w:tcPr>
          <w:p w14:paraId="6D973147" w14:textId="77777777" w:rsidR="004C4A7C" w:rsidRDefault="004C4A7C" w:rsidP="004C4A7C">
            <w:pPr>
              <w:spacing w:after="0" w:line="276" w:lineRule="auto"/>
              <w:rPr>
                <w:rFonts w:ascii="Book Antiqua" w:hAnsi="Book Antiqua"/>
                <w:sz w:val="20"/>
                <w:szCs w:val="20"/>
              </w:rPr>
            </w:pPr>
          </w:p>
        </w:tc>
        <w:tc>
          <w:tcPr>
            <w:tcW w:w="1477" w:type="dxa"/>
            <w:tcBorders>
              <w:top w:val="nil"/>
              <w:left w:val="nil"/>
              <w:bottom w:val="nil"/>
              <w:right w:val="nil"/>
            </w:tcBorders>
            <w:vAlign w:val="center"/>
          </w:tcPr>
          <w:p w14:paraId="5C4A648E" w14:textId="55628158" w:rsidR="004C4A7C" w:rsidRDefault="004C4A7C" w:rsidP="004C4A7C">
            <w:pPr>
              <w:spacing w:after="0" w:line="276" w:lineRule="auto"/>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1</w:t>
            </w:r>
          </w:p>
        </w:tc>
        <w:tc>
          <w:tcPr>
            <w:tcW w:w="283" w:type="dxa"/>
            <w:tcBorders>
              <w:top w:val="nil"/>
              <w:left w:val="nil"/>
              <w:bottom w:val="nil"/>
              <w:right w:val="nil"/>
            </w:tcBorders>
            <w:vAlign w:val="center"/>
          </w:tcPr>
          <w:p w14:paraId="2D008DDA" w14:textId="7A6AC019" w:rsidR="004C4A7C" w:rsidRDefault="004C4A7C" w:rsidP="004C4A7C">
            <w:pPr>
              <w:spacing w:after="0" w:line="276" w:lineRule="auto"/>
              <w:ind w:right="76"/>
              <w:jc w:val="center"/>
              <w:rPr>
                <w:rFonts w:ascii="Book Antiqua" w:hAnsi="Book Antiqua"/>
                <w:sz w:val="20"/>
                <w:szCs w:val="20"/>
              </w:rPr>
            </w:pPr>
          </w:p>
        </w:tc>
        <w:tc>
          <w:tcPr>
            <w:tcW w:w="1131" w:type="dxa"/>
            <w:tcBorders>
              <w:top w:val="nil"/>
              <w:left w:val="nil"/>
              <w:bottom w:val="nil"/>
              <w:right w:val="nil"/>
            </w:tcBorders>
            <w:vAlign w:val="center"/>
          </w:tcPr>
          <w:p w14:paraId="094EBE1D" w14:textId="54435C98" w:rsidR="004C4A7C" w:rsidRDefault="004C4A7C" w:rsidP="004C4A7C">
            <w:pPr>
              <w:spacing w:after="0" w:line="276" w:lineRule="auto"/>
              <w:ind w:right="76"/>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0</w:t>
            </w:r>
          </w:p>
        </w:tc>
      </w:tr>
      <w:tr w:rsidR="004C4A7C" w14:paraId="38118A27" w14:textId="77777777" w:rsidTr="00D041DA">
        <w:tc>
          <w:tcPr>
            <w:tcW w:w="6040" w:type="dxa"/>
            <w:tcBorders>
              <w:top w:val="nil"/>
              <w:left w:val="nil"/>
              <w:bottom w:val="nil"/>
              <w:right w:val="nil"/>
            </w:tcBorders>
          </w:tcPr>
          <w:p w14:paraId="7CA20DEE" w14:textId="77777777" w:rsidR="004C4A7C" w:rsidRDefault="004C4A7C" w:rsidP="004C4A7C">
            <w:pPr>
              <w:spacing w:after="0" w:line="276" w:lineRule="auto"/>
              <w:rPr>
                <w:rFonts w:ascii="Book Antiqua" w:hAnsi="Book Antiqua"/>
                <w:sz w:val="20"/>
                <w:szCs w:val="20"/>
              </w:rPr>
            </w:pPr>
          </w:p>
        </w:tc>
        <w:tc>
          <w:tcPr>
            <w:tcW w:w="2891" w:type="dxa"/>
            <w:gridSpan w:val="3"/>
            <w:tcBorders>
              <w:top w:val="nil"/>
              <w:left w:val="nil"/>
              <w:bottom w:val="nil"/>
              <w:right w:val="nil"/>
            </w:tcBorders>
            <w:vAlign w:val="center"/>
          </w:tcPr>
          <w:p w14:paraId="3EF780B6" w14:textId="1A217CF2" w:rsidR="004C4A7C" w:rsidRDefault="004C4A7C" w:rsidP="004C4A7C">
            <w:pPr>
              <w:spacing w:after="0" w:line="276" w:lineRule="auto"/>
              <w:ind w:right="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09FB6E6A" w14:textId="77777777" w:rsidTr="00D041DA">
        <w:tc>
          <w:tcPr>
            <w:tcW w:w="6040" w:type="dxa"/>
            <w:tcBorders>
              <w:top w:val="nil"/>
              <w:left w:val="nil"/>
              <w:bottom w:val="nil"/>
              <w:right w:val="nil"/>
            </w:tcBorders>
          </w:tcPr>
          <w:p w14:paraId="05D08AFF" w14:textId="77777777" w:rsidR="004C4A7C" w:rsidRPr="00EB15A4" w:rsidRDefault="004C4A7C" w:rsidP="004C4A7C">
            <w:pPr>
              <w:spacing w:after="0" w:line="276" w:lineRule="auto"/>
              <w:rPr>
                <w:rFonts w:ascii="Book Antiqua" w:hAnsi="Book Antiqua"/>
                <w:sz w:val="10"/>
                <w:szCs w:val="10"/>
              </w:rPr>
            </w:pPr>
          </w:p>
        </w:tc>
        <w:tc>
          <w:tcPr>
            <w:tcW w:w="2891" w:type="dxa"/>
            <w:gridSpan w:val="3"/>
            <w:tcBorders>
              <w:top w:val="nil"/>
              <w:left w:val="nil"/>
              <w:bottom w:val="nil"/>
              <w:right w:val="nil"/>
            </w:tcBorders>
            <w:vAlign w:val="center"/>
          </w:tcPr>
          <w:p w14:paraId="2C7119E7" w14:textId="77777777" w:rsidR="004C4A7C" w:rsidRPr="00EB15A4" w:rsidRDefault="004C4A7C" w:rsidP="004C4A7C">
            <w:pPr>
              <w:spacing w:after="0" w:line="276" w:lineRule="auto"/>
              <w:ind w:right="39"/>
              <w:jc w:val="center"/>
              <w:rPr>
                <w:rFonts w:ascii="Book Antiqua" w:eastAsia="Times New Roman" w:hAnsi="Book Antiqua" w:cs="Calibri"/>
                <w:b/>
                <w:bCs/>
                <w:color w:val="000000"/>
                <w:sz w:val="10"/>
                <w:szCs w:val="10"/>
                <w:lang w:eastAsia="es-EC"/>
              </w:rPr>
            </w:pPr>
          </w:p>
        </w:tc>
      </w:tr>
      <w:tr w:rsidR="00D041DA" w14:paraId="697374C0" w14:textId="77777777" w:rsidTr="00D041DA">
        <w:tc>
          <w:tcPr>
            <w:tcW w:w="6040" w:type="dxa"/>
            <w:tcBorders>
              <w:top w:val="nil"/>
              <w:left w:val="nil"/>
              <w:bottom w:val="nil"/>
              <w:right w:val="nil"/>
            </w:tcBorders>
          </w:tcPr>
          <w:p w14:paraId="2F3AC822" w14:textId="18F8964E" w:rsidR="00D041DA" w:rsidRDefault="00D041DA" w:rsidP="00D041DA">
            <w:pPr>
              <w:spacing w:after="0" w:line="276" w:lineRule="auto"/>
              <w:rPr>
                <w:rFonts w:ascii="Book Antiqua" w:hAnsi="Book Antiqua"/>
                <w:sz w:val="20"/>
                <w:szCs w:val="20"/>
              </w:rPr>
            </w:pPr>
            <w:r>
              <w:rPr>
                <w:rFonts w:ascii="Book Antiqua" w:hAnsi="Book Antiqua"/>
                <w:sz w:val="20"/>
                <w:szCs w:val="20"/>
              </w:rPr>
              <w:t>Comercial</w:t>
            </w:r>
          </w:p>
        </w:tc>
        <w:tc>
          <w:tcPr>
            <w:tcW w:w="1477" w:type="dxa"/>
            <w:tcBorders>
              <w:top w:val="nil"/>
              <w:left w:val="nil"/>
              <w:bottom w:val="nil"/>
              <w:right w:val="nil"/>
            </w:tcBorders>
            <w:vAlign w:val="center"/>
          </w:tcPr>
          <w:p w14:paraId="7D1C9F6F" w14:textId="761938D5"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72,020</w:t>
            </w:r>
          </w:p>
        </w:tc>
        <w:tc>
          <w:tcPr>
            <w:tcW w:w="283" w:type="dxa"/>
            <w:tcBorders>
              <w:top w:val="nil"/>
              <w:left w:val="nil"/>
              <w:bottom w:val="nil"/>
              <w:right w:val="nil"/>
            </w:tcBorders>
          </w:tcPr>
          <w:p w14:paraId="4E1D526B" w14:textId="77777777" w:rsidR="00D041DA"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55EFBEB1" w14:textId="21BEEB08"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62,014</w:t>
            </w:r>
          </w:p>
        </w:tc>
      </w:tr>
      <w:tr w:rsidR="00D041DA" w14:paraId="54EBB715" w14:textId="77777777" w:rsidTr="00D041DA">
        <w:tc>
          <w:tcPr>
            <w:tcW w:w="6040" w:type="dxa"/>
            <w:tcBorders>
              <w:top w:val="nil"/>
              <w:left w:val="nil"/>
              <w:bottom w:val="nil"/>
              <w:right w:val="nil"/>
            </w:tcBorders>
          </w:tcPr>
          <w:p w14:paraId="511AE6BA"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Residencial</w:t>
            </w:r>
          </w:p>
        </w:tc>
        <w:tc>
          <w:tcPr>
            <w:tcW w:w="1477" w:type="dxa"/>
            <w:tcBorders>
              <w:top w:val="nil"/>
              <w:left w:val="nil"/>
              <w:bottom w:val="nil"/>
              <w:right w:val="nil"/>
            </w:tcBorders>
            <w:vAlign w:val="center"/>
          </w:tcPr>
          <w:p w14:paraId="10124BAF" w14:textId="5FA28D2E"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80,369</w:t>
            </w:r>
          </w:p>
        </w:tc>
        <w:tc>
          <w:tcPr>
            <w:tcW w:w="283" w:type="dxa"/>
            <w:tcBorders>
              <w:top w:val="nil"/>
              <w:left w:val="nil"/>
              <w:bottom w:val="nil"/>
              <w:right w:val="nil"/>
            </w:tcBorders>
          </w:tcPr>
          <w:p w14:paraId="34E3C574" w14:textId="77777777" w:rsidR="00D041DA"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28EE3172" w14:textId="4041BC5B"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78,808</w:t>
            </w:r>
          </w:p>
        </w:tc>
      </w:tr>
      <w:tr w:rsidR="00D041DA" w14:paraId="44CD1A4E" w14:textId="77777777" w:rsidTr="00D041DA">
        <w:tc>
          <w:tcPr>
            <w:tcW w:w="6040" w:type="dxa"/>
            <w:tcBorders>
              <w:top w:val="nil"/>
              <w:left w:val="nil"/>
              <w:bottom w:val="nil"/>
              <w:right w:val="nil"/>
            </w:tcBorders>
          </w:tcPr>
          <w:p w14:paraId="71DB8435"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Otros</w:t>
            </w:r>
          </w:p>
        </w:tc>
        <w:tc>
          <w:tcPr>
            <w:tcW w:w="1477" w:type="dxa"/>
            <w:tcBorders>
              <w:top w:val="nil"/>
              <w:left w:val="nil"/>
              <w:bottom w:val="nil"/>
              <w:right w:val="nil"/>
            </w:tcBorders>
            <w:vAlign w:val="center"/>
          </w:tcPr>
          <w:p w14:paraId="0D6BCE75" w14:textId="308BDCD9"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u w:val="single"/>
              </w:rPr>
              <w:t>916</w:t>
            </w:r>
          </w:p>
        </w:tc>
        <w:tc>
          <w:tcPr>
            <w:tcW w:w="283" w:type="dxa"/>
            <w:tcBorders>
              <w:top w:val="nil"/>
              <w:left w:val="nil"/>
              <w:bottom w:val="nil"/>
              <w:right w:val="nil"/>
            </w:tcBorders>
          </w:tcPr>
          <w:p w14:paraId="18F2107E" w14:textId="77777777" w:rsidR="00D041DA" w:rsidRPr="00B152B6"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7BDC12E0" w14:textId="211AB72D" w:rsidR="00D041DA" w:rsidRDefault="00D041DA" w:rsidP="00D041DA">
            <w:pPr>
              <w:spacing w:after="0" w:line="276" w:lineRule="auto"/>
              <w:ind w:right="39"/>
              <w:jc w:val="right"/>
              <w:rPr>
                <w:rFonts w:ascii="Book Antiqua" w:hAnsi="Book Antiqua"/>
                <w:sz w:val="20"/>
                <w:szCs w:val="20"/>
                <w:u w:val="single"/>
              </w:rPr>
            </w:pPr>
            <w:r w:rsidRPr="00B152B6">
              <w:rPr>
                <w:rFonts w:ascii="Book Antiqua" w:hAnsi="Book Antiqua"/>
                <w:sz w:val="20"/>
                <w:szCs w:val="20"/>
              </w:rPr>
              <w:t xml:space="preserve"> </w:t>
            </w:r>
            <w:r>
              <w:rPr>
                <w:rFonts w:ascii="Book Antiqua" w:hAnsi="Book Antiqua"/>
                <w:sz w:val="20"/>
                <w:szCs w:val="20"/>
                <w:u w:val="single"/>
              </w:rPr>
              <w:t xml:space="preserve">         10</w:t>
            </w:r>
          </w:p>
        </w:tc>
      </w:tr>
      <w:tr w:rsidR="0010262A" w14:paraId="044AB1BD" w14:textId="77777777" w:rsidTr="00D041DA">
        <w:tc>
          <w:tcPr>
            <w:tcW w:w="6040" w:type="dxa"/>
            <w:tcBorders>
              <w:top w:val="nil"/>
              <w:left w:val="nil"/>
              <w:bottom w:val="nil"/>
              <w:right w:val="nil"/>
            </w:tcBorders>
          </w:tcPr>
          <w:p w14:paraId="0B76F0CA" w14:textId="77777777" w:rsidR="0010262A" w:rsidRDefault="0010262A">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6D002FAD" w14:textId="6EB8D3E5" w:rsidR="0010262A" w:rsidRPr="00B97EC2"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rPr>
              <w:t xml:space="preserve">  </w:t>
            </w:r>
            <w:r w:rsidRPr="00B97EC2">
              <w:rPr>
                <w:rFonts w:ascii="Book Antiqua" w:hAnsi="Book Antiqua"/>
                <w:sz w:val="20"/>
                <w:szCs w:val="20"/>
                <w:u w:val="double"/>
              </w:rPr>
              <w:t>153,305</w:t>
            </w:r>
          </w:p>
        </w:tc>
        <w:tc>
          <w:tcPr>
            <w:tcW w:w="283" w:type="dxa"/>
            <w:tcBorders>
              <w:top w:val="nil"/>
              <w:left w:val="nil"/>
              <w:bottom w:val="nil"/>
              <w:right w:val="nil"/>
            </w:tcBorders>
          </w:tcPr>
          <w:p w14:paraId="62F9297F" w14:textId="77777777" w:rsidR="0010262A" w:rsidRDefault="0010262A" w:rsidP="00B371AB">
            <w:pPr>
              <w:spacing w:after="0" w:line="276" w:lineRule="auto"/>
              <w:ind w:right="39"/>
              <w:jc w:val="right"/>
              <w:rPr>
                <w:rFonts w:ascii="Book Antiqua" w:hAnsi="Book Antiqua"/>
                <w:sz w:val="20"/>
                <w:szCs w:val="20"/>
                <w:u w:val="double"/>
              </w:rPr>
            </w:pPr>
          </w:p>
        </w:tc>
        <w:tc>
          <w:tcPr>
            <w:tcW w:w="1131" w:type="dxa"/>
            <w:tcBorders>
              <w:top w:val="nil"/>
              <w:left w:val="nil"/>
              <w:bottom w:val="nil"/>
              <w:right w:val="nil"/>
            </w:tcBorders>
          </w:tcPr>
          <w:p w14:paraId="3B31E5D3" w14:textId="196F6EC5" w:rsidR="0010262A"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u w:val="double"/>
              </w:rPr>
              <w:t>140,832</w:t>
            </w:r>
          </w:p>
        </w:tc>
      </w:tr>
      <w:bookmarkEnd w:id="4"/>
      <w:bookmarkEnd w:id="5"/>
    </w:tbl>
    <w:p w14:paraId="40914A38" w14:textId="77777777" w:rsidR="006C26E9" w:rsidRDefault="006C26E9" w:rsidP="00EB15A4">
      <w:pPr>
        <w:spacing w:after="0"/>
        <w:jc w:val="both"/>
        <w:rPr>
          <w:rFonts w:ascii="Book Antiqua" w:hAnsi="Book Antiqua"/>
          <w:sz w:val="20"/>
          <w:szCs w:val="20"/>
        </w:rPr>
      </w:pPr>
    </w:p>
    <w:p w14:paraId="20D926C7" w14:textId="77777777" w:rsidR="006C26E9" w:rsidRPr="00E21679" w:rsidRDefault="003300BA">
      <w:pPr>
        <w:jc w:val="both"/>
        <w:rPr>
          <w:rFonts w:ascii="Book Antiqua" w:hAnsi="Book Antiqua"/>
          <w:sz w:val="20"/>
          <w:szCs w:val="20"/>
        </w:rPr>
      </w:pPr>
      <w:r w:rsidRPr="00E21679">
        <w:rPr>
          <w:rFonts w:ascii="Book Antiqua" w:hAnsi="Book Antiqua"/>
          <w:sz w:val="20"/>
          <w:szCs w:val="20"/>
        </w:rPr>
        <w:t>Para medir las pérdidas crediticias esperadas la cartera de dientes ha sido agrupada con base en las características de riesgos y en su historial de vencimiento para los cuales se han determinado ratios de pérdida crediticia esperada.</w:t>
      </w:r>
    </w:p>
    <w:p w14:paraId="035CDEC3" w14:textId="77777777" w:rsidR="002A7B65" w:rsidRDefault="002A7B65" w:rsidP="002A7B65">
      <w:pPr>
        <w:spacing w:after="0"/>
        <w:jc w:val="both"/>
        <w:rPr>
          <w:rFonts w:ascii="Book Antiqua" w:hAnsi="Book Antiqua"/>
          <w:sz w:val="20"/>
          <w:szCs w:val="20"/>
        </w:rPr>
      </w:pPr>
    </w:p>
    <w:p w14:paraId="45B1715E" w14:textId="77AB5806" w:rsidR="006C26E9" w:rsidRDefault="0010262A">
      <w:pPr>
        <w:jc w:val="both"/>
        <w:rPr>
          <w:rFonts w:ascii="Book Antiqua" w:hAnsi="Book Antiqua"/>
          <w:sz w:val="20"/>
          <w:szCs w:val="20"/>
        </w:rPr>
      </w:pPr>
      <w:r w:rsidRPr="00E21679">
        <w:rPr>
          <w:rFonts w:ascii="Book Antiqua" w:hAnsi="Book Antiqua"/>
          <w:sz w:val="20"/>
          <w:szCs w:val="20"/>
        </w:rPr>
        <w:t>Las ratios</w:t>
      </w:r>
      <w:r w:rsidR="003300BA" w:rsidRPr="00E21679">
        <w:rPr>
          <w:rFonts w:ascii="Book Antiqua" w:hAnsi="Book Antiqua"/>
          <w:sz w:val="20"/>
          <w:szCs w:val="20"/>
        </w:rPr>
        <w:t xml:space="preserve"> de pérdidas crediticias esperadas se basan en perfiles de pago de las ventas realizadas por la Compañía a en el período de 36 meses anteriores al 31de diciembre de 2021. Al establecer los ratios de pérdidas crediticias la Compañía estimó que era necesario considerar de manera 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 2021:</w:t>
      </w:r>
    </w:p>
    <w:p w14:paraId="189021B6" w14:textId="77777777" w:rsidR="00737C67" w:rsidRPr="00E21679" w:rsidRDefault="00737C67" w:rsidP="007745E1">
      <w:pPr>
        <w:spacing w:after="0"/>
        <w:jc w:val="both"/>
        <w:rPr>
          <w:rFonts w:ascii="Book Antiqua" w:hAnsi="Book Antiqua"/>
          <w:sz w:val="20"/>
          <w:szCs w:val="20"/>
        </w:rPr>
      </w:pPr>
    </w:p>
    <w:tbl>
      <w:tblPr>
        <w:tblStyle w:val="Tablaconcuadrcula"/>
        <w:tblW w:w="9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1952"/>
        <w:gridCol w:w="2071"/>
        <w:gridCol w:w="1902"/>
      </w:tblGrid>
      <w:tr w:rsidR="006C26E9" w:rsidRPr="00E21679" w14:paraId="46BD4A4C" w14:textId="77777777" w:rsidTr="00D041DA">
        <w:trPr>
          <w:trHeight w:val="20"/>
        </w:trPr>
        <w:tc>
          <w:tcPr>
            <w:tcW w:w="3128" w:type="dxa"/>
          </w:tcPr>
          <w:p w14:paraId="4356EB28" w14:textId="77777777" w:rsidR="006C26E9" w:rsidRPr="00E21679" w:rsidRDefault="006C26E9" w:rsidP="007745E1">
            <w:pPr>
              <w:spacing w:after="0"/>
              <w:jc w:val="both"/>
              <w:rPr>
                <w:rFonts w:ascii="Book Antiqua" w:hAnsi="Book Antiqua"/>
                <w:sz w:val="18"/>
                <w:szCs w:val="18"/>
              </w:rPr>
            </w:pPr>
          </w:p>
        </w:tc>
        <w:tc>
          <w:tcPr>
            <w:tcW w:w="1952" w:type="dxa"/>
          </w:tcPr>
          <w:p w14:paraId="7888265C" w14:textId="77777777" w:rsidR="006C26E9" w:rsidRPr="00E21679" w:rsidRDefault="003300BA" w:rsidP="007745E1">
            <w:pPr>
              <w:spacing w:after="0"/>
              <w:jc w:val="right"/>
              <w:rPr>
                <w:rFonts w:ascii="Book Antiqua" w:hAnsi="Book Antiqua"/>
                <w:b/>
                <w:sz w:val="18"/>
                <w:szCs w:val="18"/>
              </w:rPr>
            </w:pPr>
            <w:r w:rsidRPr="00E21679">
              <w:rPr>
                <w:rFonts w:ascii="Book Antiqua" w:hAnsi="Book Antiqua"/>
                <w:b/>
                <w:sz w:val="18"/>
                <w:szCs w:val="18"/>
              </w:rPr>
              <w:t xml:space="preserve">Ratio esperado de </w:t>
            </w:r>
            <w:r w:rsidRPr="0034662B">
              <w:rPr>
                <w:rFonts w:ascii="Book Antiqua" w:hAnsi="Book Antiqua"/>
                <w:b/>
                <w:sz w:val="18"/>
                <w:szCs w:val="18"/>
                <w:u w:val="single"/>
              </w:rPr>
              <w:t>pérdida crediticia</w:t>
            </w:r>
          </w:p>
        </w:tc>
        <w:tc>
          <w:tcPr>
            <w:tcW w:w="2071" w:type="dxa"/>
          </w:tcPr>
          <w:p w14:paraId="1A34868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Cuentas por cobrar </w:t>
            </w:r>
            <w:r w:rsidRPr="0034662B">
              <w:rPr>
                <w:rFonts w:ascii="Book Antiqua" w:hAnsi="Book Antiqua"/>
                <w:b/>
                <w:sz w:val="18"/>
                <w:szCs w:val="18"/>
                <w:u w:val="single"/>
              </w:rPr>
              <w:t>comerciales</w:t>
            </w:r>
          </w:p>
        </w:tc>
        <w:tc>
          <w:tcPr>
            <w:tcW w:w="1902" w:type="dxa"/>
          </w:tcPr>
          <w:p w14:paraId="6C1A445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Pérdida crediticia </w:t>
            </w:r>
            <w:r w:rsidRPr="0034662B">
              <w:rPr>
                <w:rFonts w:ascii="Book Antiqua" w:hAnsi="Book Antiqua"/>
                <w:b/>
                <w:sz w:val="18"/>
                <w:szCs w:val="18"/>
                <w:u w:val="single"/>
              </w:rPr>
              <w:t>esperada</w:t>
            </w:r>
          </w:p>
        </w:tc>
      </w:tr>
      <w:tr w:rsidR="006C26E9" w:rsidRPr="00E21679" w14:paraId="08CCA8F5" w14:textId="77777777" w:rsidTr="00D041DA">
        <w:trPr>
          <w:trHeight w:val="20"/>
        </w:trPr>
        <w:tc>
          <w:tcPr>
            <w:tcW w:w="3128" w:type="dxa"/>
          </w:tcPr>
          <w:p w14:paraId="66D82D88"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Por vencer</w:t>
            </w:r>
          </w:p>
          <w:p w14:paraId="0E57B824"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Vencidos:</w:t>
            </w:r>
          </w:p>
        </w:tc>
        <w:tc>
          <w:tcPr>
            <w:tcW w:w="1952" w:type="dxa"/>
          </w:tcPr>
          <w:p w14:paraId="563FE89C" w14:textId="77777777" w:rsidR="006C26E9" w:rsidRPr="00E21679" w:rsidRDefault="006C26E9">
            <w:pPr>
              <w:spacing w:after="0" w:line="276" w:lineRule="auto"/>
              <w:jc w:val="right"/>
              <w:rPr>
                <w:rFonts w:ascii="Book Antiqua" w:hAnsi="Book Antiqua"/>
                <w:sz w:val="18"/>
                <w:szCs w:val="18"/>
              </w:rPr>
            </w:pPr>
          </w:p>
        </w:tc>
        <w:tc>
          <w:tcPr>
            <w:tcW w:w="2071" w:type="dxa"/>
          </w:tcPr>
          <w:p w14:paraId="6CCB96F7" w14:textId="77777777" w:rsidR="006C26E9" w:rsidRPr="00E21679" w:rsidRDefault="003300BA">
            <w:pPr>
              <w:spacing w:after="0" w:line="276" w:lineRule="auto"/>
              <w:jc w:val="right"/>
              <w:rPr>
                <w:rFonts w:ascii="Book Antiqua" w:hAnsi="Book Antiqua"/>
                <w:sz w:val="18"/>
                <w:szCs w:val="18"/>
              </w:rPr>
            </w:pPr>
            <w:r w:rsidRPr="00E21679">
              <w:rPr>
                <w:rFonts w:ascii="Book Antiqua" w:hAnsi="Book Antiqua"/>
                <w:sz w:val="18"/>
                <w:szCs w:val="18"/>
              </w:rPr>
              <w:t>0</w:t>
            </w:r>
          </w:p>
        </w:tc>
        <w:tc>
          <w:tcPr>
            <w:tcW w:w="1902" w:type="dxa"/>
          </w:tcPr>
          <w:p w14:paraId="596B69F4" w14:textId="77777777" w:rsidR="006C26E9" w:rsidRPr="00E21679" w:rsidRDefault="003300BA">
            <w:pPr>
              <w:spacing w:after="0" w:line="276" w:lineRule="auto"/>
              <w:jc w:val="right"/>
              <w:rPr>
                <w:rFonts w:ascii="Book Antiqua" w:hAnsi="Book Antiqua"/>
                <w:sz w:val="18"/>
                <w:szCs w:val="18"/>
              </w:rPr>
            </w:pPr>
            <w:r w:rsidRPr="00E21679">
              <w:rPr>
                <w:rFonts w:ascii="Book Antiqua" w:hAnsi="Book Antiqua"/>
                <w:sz w:val="18"/>
                <w:szCs w:val="18"/>
              </w:rPr>
              <w:t>0</w:t>
            </w:r>
          </w:p>
        </w:tc>
      </w:tr>
      <w:tr w:rsidR="00D041DA" w:rsidRPr="00E21679" w14:paraId="05ADD4DE" w14:textId="77777777" w:rsidTr="00D041DA">
        <w:trPr>
          <w:trHeight w:val="20"/>
        </w:trPr>
        <w:tc>
          <w:tcPr>
            <w:tcW w:w="3128" w:type="dxa"/>
          </w:tcPr>
          <w:tbl>
            <w:tblPr>
              <w:tblStyle w:val="Tablaconcuadrcula"/>
              <w:tblW w:w="5000" w:type="pct"/>
              <w:tblLook w:val="04A0" w:firstRow="1" w:lastRow="0" w:firstColumn="1" w:lastColumn="0" w:noHBand="0" w:noVBand="1"/>
            </w:tblPr>
            <w:tblGrid>
              <w:gridCol w:w="2912"/>
            </w:tblGrid>
            <w:tr w:rsidR="00D041DA" w:rsidRPr="00E21679" w14:paraId="5450915A" w14:textId="77777777" w:rsidTr="000B21D7">
              <w:tc>
                <w:tcPr>
                  <w:tcW w:w="2912" w:type="dxa"/>
                  <w:tcBorders>
                    <w:top w:val="nil"/>
                    <w:left w:val="nil"/>
                    <w:bottom w:val="nil"/>
                    <w:right w:val="nil"/>
                  </w:tcBorders>
                </w:tcPr>
                <w:p w14:paraId="2E7A8763"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 a 30 días</w:t>
                  </w:r>
                </w:p>
                <w:p w14:paraId="2DA8A64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31 a 60 días</w:t>
                  </w:r>
                </w:p>
                <w:p w14:paraId="39FFA5F2"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61 a 90 días</w:t>
                  </w:r>
                </w:p>
                <w:p w14:paraId="1F8DF894"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91 a 129 días</w:t>
                  </w:r>
                </w:p>
                <w:p w14:paraId="2485FA11"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121 a 180 días</w:t>
                  </w:r>
                </w:p>
                <w:p w14:paraId="42D72FC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 xml:space="preserve">De 181 a 360 días </w:t>
                  </w:r>
                </w:p>
              </w:tc>
            </w:tr>
          </w:tbl>
          <w:p w14:paraId="52F61B60" w14:textId="77777777" w:rsidR="00D041DA" w:rsidRPr="00E21679" w:rsidRDefault="00D041DA" w:rsidP="00D041DA">
            <w:pPr>
              <w:spacing w:after="0" w:line="276" w:lineRule="auto"/>
              <w:rPr>
                <w:rFonts w:ascii="Book Antiqua" w:hAnsi="Book Antiqua"/>
                <w:sz w:val="18"/>
                <w:szCs w:val="18"/>
              </w:rPr>
            </w:pPr>
          </w:p>
        </w:tc>
        <w:tc>
          <w:tcPr>
            <w:tcW w:w="1952" w:type="dxa"/>
          </w:tcPr>
          <w:p w14:paraId="78A3316F"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0.66%</w:t>
            </w:r>
          </w:p>
          <w:p w14:paraId="27AC7A6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1.28%</w:t>
            </w:r>
          </w:p>
          <w:p w14:paraId="1EE02CF7"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2.21%</w:t>
            </w:r>
          </w:p>
          <w:p w14:paraId="1929C30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2.32%</w:t>
            </w:r>
          </w:p>
          <w:p w14:paraId="722B4EA3"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3.32%</w:t>
            </w:r>
          </w:p>
          <w:p w14:paraId="33F1A595" w14:textId="0274A96C"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6.51%</w:t>
            </w:r>
          </w:p>
        </w:tc>
        <w:tc>
          <w:tcPr>
            <w:tcW w:w="2071" w:type="dxa"/>
          </w:tcPr>
          <w:p w14:paraId="149EFC01"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4,565</w:t>
            </w:r>
          </w:p>
          <w:p w14:paraId="32366FA8"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2,349</w:t>
            </w:r>
          </w:p>
          <w:p w14:paraId="6D6649D5"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2,533</w:t>
            </w:r>
          </w:p>
          <w:p w14:paraId="082B6D5D"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2,284</w:t>
            </w:r>
          </w:p>
          <w:p w14:paraId="050F3B5E"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3,920</w:t>
            </w:r>
          </w:p>
          <w:p w14:paraId="37B0680D" w14:textId="34652991"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10,764</w:t>
            </w:r>
          </w:p>
        </w:tc>
        <w:tc>
          <w:tcPr>
            <w:tcW w:w="1902" w:type="dxa"/>
          </w:tcPr>
          <w:p w14:paraId="1375405A"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6,167</w:t>
            </w:r>
          </w:p>
          <w:p w14:paraId="14327126"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5,262</w:t>
            </w:r>
          </w:p>
          <w:p w14:paraId="6E2B77F9"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5,188</w:t>
            </w:r>
          </w:p>
          <w:p w14:paraId="14A67C01"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5,111</w:t>
            </w:r>
          </w:p>
          <w:p w14:paraId="51EFDF3F"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8,648</w:t>
            </w:r>
          </w:p>
          <w:p w14:paraId="27C32D4E" w14:textId="7A544628"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13,284</w:t>
            </w:r>
          </w:p>
        </w:tc>
      </w:tr>
      <w:tr w:rsidR="00D041DA" w:rsidRPr="00E21679" w14:paraId="00033A52" w14:textId="77777777" w:rsidTr="00D041DA">
        <w:trPr>
          <w:trHeight w:val="20"/>
        </w:trPr>
        <w:tc>
          <w:tcPr>
            <w:tcW w:w="3128" w:type="dxa"/>
          </w:tcPr>
          <w:p w14:paraId="78CBFFB8"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Más de 360 días</w:t>
            </w:r>
          </w:p>
        </w:tc>
        <w:tc>
          <w:tcPr>
            <w:tcW w:w="1952" w:type="dxa"/>
          </w:tcPr>
          <w:p w14:paraId="451E2317" w14:textId="622B72D3"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100%</w:t>
            </w:r>
          </w:p>
        </w:tc>
        <w:tc>
          <w:tcPr>
            <w:tcW w:w="2071" w:type="dxa"/>
          </w:tcPr>
          <w:p w14:paraId="3034FCE7" w14:textId="4E401B22" w:rsidR="00D041DA" w:rsidRPr="00E21679" w:rsidRDefault="00CC662D" w:rsidP="00D041DA">
            <w:pPr>
              <w:spacing w:after="0" w:line="276" w:lineRule="auto"/>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26,890</w:t>
            </w:r>
          </w:p>
        </w:tc>
        <w:tc>
          <w:tcPr>
            <w:tcW w:w="1902" w:type="dxa"/>
          </w:tcPr>
          <w:p w14:paraId="7BD6F1B2" w14:textId="5FC7B102" w:rsidR="00D041DA" w:rsidRPr="00E21679" w:rsidRDefault="000039B5" w:rsidP="00D041DA">
            <w:pPr>
              <w:spacing w:after="0" w:line="276" w:lineRule="auto"/>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97,172</w:t>
            </w:r>
          </w:p>
        </w:tc>
      </w:tr>
      <w:tr w:rsidR="00D041DA" w:rsidRPr="00E21679" w14:paraId="247FD93B" w14:textId="77777777" w:rsidTr="00D041DA">
        <w:trPr>
          <w:trHeight w:val="20"/>
        </w:trPr>
        <w:tc>
          <w:tcPr>
            <w:tcW w:w="3128" w:type="dxa"/>
          </w:tcPr>
          <w:p w14:paraId="16E10A9F" w14:textId="77777777" w:rsidR="00D041DA" w:rsidRPr="00E21679" w:rsidRDefault="00D041DA" w:rsidP="00D041DA">
            <w:pPr>
              <w:spacing w:after="0" w:line="276" w:lineRule="auto"/>
              <w:rPr>
                <w:rFonts w:ascii="Book Antiqua" w:hAnsi="Book Antiqua"/>
                <w:b/>
                <w:sz w:val="18"/>
                <w:szCs w:val="18"/>
              </w:rPr>
            </w:pPr>
            <w:r w:rsidRPr="00E21679">
              <w:rPr>
                <w:rFonts w:ascii="Book Antiqua" w:hAnsi="Book Antiqua"/>
                <w:b/>
                <w:sz w:val="18"/>
                <w:szCs w:val="18"/>
              </w:rPr>
              <w:t>Total</w:t>
            </w:r>
          </w:p>
        </w:tc>
        <w:tc>
          <w:tcPr>
            <w:tcW w:w="1952" w:type="dxa"/>
          </w:tcPr>
          <w:p w14:paraId="52613D65" w14:textId="77777777" w:rsidR="00D041DA" w:rsidRPr="00E21679" w:rsidRDefault="00D041DA" w:rsidP="00D041DA">
            <w:pPr>
              <w:spacing w:after="0" w:line="276" w:lineRule="auto"/>
              <w:jc w:val="right"/>
              <w:rPr>
                <w:rFonts w:ascii="Book Antiqua" w:hAnsi="Book Antiqua"/>
                <w:sz w:val="18"/>
                <w:szCs w:val="18"/>
              </w:rPr>
            </w:pPr>
          </w:p>
        </w:tc>
        <w:tc>
          <w:tcPr>
            <w:tcW w:w="2071" w:type="dxa"/>
          </w:tcPr>
          <w:p w14:paraId="777D25DD" w14:textId="5076D03B" w:rsidR="00D041DA" w:rsidRPr="00E21679" w:rsidRDefault="00D041DA" w:rsidP="00D041DA">
            <w:pPr>
              <w:spacing w:after="0" w:line="276" w:lineRule="auto"/>
              <w:jc w:val="right"/>
              <w:rPr>
                <w:rFonts w:ascii="Book Antiqua" w:hAnsi="Book Antiqua"/>
                <w:sz w:val="18"/>
                <w:szCs w:val="18"/>
                <w:u w:val="double"/>
              </w:rPr>
            </w:pPr>
            <w:r w:rsidRPr="00E21679">
              <w:rPr>
                <w:rFonts w:ascii="Book Antiqua" w:hAnsi="Book Antiqua"/>
                <w:sz w:val="18"/>
                <w:szCs w:val="18"/>
                <w:u w:val="double"/>
              </w:rPr>
              <w:t>153,305</w:t>
            </w:r>
          </w:p>
        </w:tc>
        <w:tc>
          <w:tcPr>
            <w:tcW w:w="1902" w:type="dxa"/>
          </w:tcPr>
          <w:p w14:paraId="17229376" w14:textId="3F7F0B2C" w:rsidR="00D041DA" w:rsidRPr="00E21679" w:rsidRDefault="00D041DA" w:rsidP="00D041DA">
            <w:pPr>
              <w:spacing w:after="0" w:line="276" w:lineRule="auto"/>
              <w:jc w:val="right"/>
              <w:rPr>
                <w:rFonts w:ascii="Book Antiqua" w:hAnsi="Book Antiqua"/>
                <w:sz w:val="18"/>
                <w:szCs w:val="18"/>
                <w:u w:val="double"/>
              </w:rPr>
            </w:pPr>
            <w:r w:rsidRPr="00E21679">
              <w:rPr>
                <w:rFonts w:ascii="Book Antiqua" w:hAnsi="Book Antiqua"/>
                <w:sz w:val="18"/>
                <w:szCs w:val="18"/>
                <w:u w:val="double"/>
              </w:rPr>
              <w:t>140,832</w:t>
            </w:r>
          </w:p>
        </w:tc>
      </w:tr>
    </w:tbl>
    <w:p w14:paraId="54F5CC26" w14:textId="77777777" w:rsidR="0034662B" w:rsidRDefault="0034662B" w:rsidP="00FB3D64">
      <w:pPr>
        <w:spacing w:after="0"/>
        <w:jc w:val="both"/>
        <w:rPr>
          <w:rFonts w:ascii="Book Antiqua" w:hAnsi="Book Antiqua"/>
          <w:sz w:val="20"/>
          <w:szCs w:val="20"/>
        </w:rPr>
      </w:pPr>
    </w:p>
    <w:p w14:paraId="18C74BCA" w14:textId="3DE3530C" w:rsidR="006C26E9" w:rsidRPr="00E21679" w:rsidRDefault="003300BA">
      <w:pPr>
        <w:jc w:val="both"/>
        <w:rPr>
          <w:rFonts w:ascii="Book Antiqua" w:hAnsi="Book Antiqua"/>
          <w:sz w:val="20"/>
          <w:szCs w:val="20"/>
        </w:rPr>
      </w:pPr>
      <w:r w:rsidRPr="00E21679">
        <w:rPr>
          <w:rFonts w:ascii="Book Antiqua" w:hAnsi="Book Antiqua"/>
          <w:sz w:val="20"/>
          <w:szCs w:val="20"/>
        </w:rPr>
        <w:t>Cambios en la provisión de cuentas incobrables:</w:t>
      </w:r>
    </w:p>
    <w:tbl>
      <w:tblPr>
        <w:tblStyle w:val="Tablaconcuadrcula"/>
        <w:tblW w:w="8984" w:type="dxa"/>
        <w:tblLook w:val="04A0" w:firstRow="1" w:lastRow="0" w:firstColumn="1" w:lastColumn="0" w:noHBand="0" w:noVBand="1"/>
      </w:tblPr>
      <w:tblGrid>
        <w:gridCol w:w="6617"/>
        <w:gridCol w:w="1180"/>
        <w:gridCol w:w="283"/>
        <w:gridCol w:w="904"/>
      </w:tblGrid>
      <w:tr w:rsidR="00EB15A4" w:rsidRPr="00E21679" w14:paraId="28D5A23F" w14:textId="77777777" w:rsidTr="00C737BC">
        <w:tc>
          <w:tcPr>
            <w:tcW w:w="6617" w:type="dxa"/>
            <w:tcBorders>
              <w:top w:val="nil"/>
              <w:left w:val="nil"/>
              <w:bottom w:val="nil"/>
              <w:right w:val="nil"/>
            </w:tcBorders>
          </w:tcPr>
          <w:p w14:paraId="655DC5B0" w14:textId="012CC269" w:rsidR="00EB15A4" w:rsidRPr="00E21679" w:rsidRDefault="00EB15A4" w:rsidP="00EB15A4">
            <w:pPr>
              <w:spacing w:after="0" w:line="276" w:lineRule="auto"/>
              <w:rPr>
                <w:rFonts w:ascii="Book Antiqua" w:hAnsi="Book Antiqua"/>
                <w:b/>
                <w:sz w:val="20"/>
                <w:szCs w:val="20"/>
              </w:rPr>
            </w:pPr>
          </w:p>
        </w:tc>
        <w:tc>
          <w:tcPr>
            <w:tcW w:w="2367" w:type="dxa"/>
            <w:gridSpan w:val="3"/>
            <w:tcBorders>
              <w:top w:val="nil"/>
              <w:left w:val="nil"/>
              <w:bottom w:val="nil"/>
              <w:right w:val="nil"/>
            </w:tcBorders>
            <w:vAlign w:val="center"/>
          </w:tcPr>
          <w:p w14:paraId="4CC7D225" w14:textId="71CCC311"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Diciembre 31,</w:t>
            </w:r>
          </w:p>
        </w:tc>
      </w:tr>
      <w:tr w:rsidR="00EB15A4" w:rsidRPr="00E21679" w14:paraId="7CCE7A75" w14:textId="77777777" w:rsidTr="00C737BC">
        <w:tc>
          <w:tcPr>
            <w:tcW w:w="6617" w:type="dxa"/>
            <w:tcBorders>
              <w:top w:val="nil"/>
              <w:left w:val="nil"/>
              <w:bottom w:val="nil"/>
              <w:right w:val="nil"/>
            </w:tcBorders>
          </w:tcPr>
          <w:p w14:paraId="14E32785" w14:textId="77777777" w:rsidR="00EB15A4" w:rsidRPr="00E21679" w:rsidRDefault="00EB15A4" w:rsidP="00EB15A4">
            <w:pPr>
              <w:spacing w:after="0" w:line="276" w:lineRule="auto"/>
              <w:rPr>
                <w:rFonts w:ascii="Book Antiqua" w:hAnsi="Book Antiqua"/>
                <w:b/>
                <w:sz w:val="20"/>
                <w:szCs w:val="20"/>
              </w:rPr>
            </w:pPr>
          </w:p>
        </w:tc>
        <w:tc>
          <w:tcPr>
            <w:tcW w:w="1180" w:type="dxa"/>
            <w:tcBorders>
              <w:top w:val="nil"/>
              <w:left w:val="nil"/>
              <w:bottom w:val="nil"/>
              <w:right w:val="nil"/>
            </w:tcBorders>
            <w:vAlign w:val="center"/>
          </w:tcPr>
          <w:p w14:paraId="696FCF56" w14:textId="14D9A325" w:rsidR="00EB15A4" w:rsidRPr="00E21679" w:rsidRDefault="00EB15A4" w:rsidP="00EB15A4">
            <w:pPr>
              <w:spacing w:after="0" w:line="276" w:lineRule="auto"/>
              <w:jc w:val="center"/>
              <w:rPr>
                <w:rFonts w:ascii="Book Antiqua" w:hAnsi="Book Antiqua"/>
                <w:sz w:val="20"/>
                <w:szCs w:val="20"/>
              </w:rPr>
            </w:pPr>
            <w:r w:rsidRPr="00E21679">
              <w:rPr>
                <w:rFonts w:ascii="Book Antiqua" w:hAnsi="Book Antiqua"/>
                <w:b/>
                <w:sz w:val="20"/>
                <w:szCs w:val="20"/>
                <w:u w:val="single"/>
              </w:rPr>
              <w:t>2021</w:t>
            </w:r>
          </w:p>
        </w:tc>
        <w:tc>
          <w:tcPr>
            <w:tcW w:w="283" w:type="dxa"/>
            <w:tcBorders>
              <w:top w:val="nil"/>
              <w:left w:val="nil"/>
              <w:bottom w:val="nil"/>
              <w:right w:val="nil"/>
            </w:tcBorders>
            <w:vAlign w:val="center"/>
          </w:tcPr>
          <w:p w14:paraId="01721506" w14:textId="77777777" w:rsidR="00EB15A4" w:rsidRPr="00E21679" w:rsidRDefault="00EB15A4" w:rsidP="00EB15A4">
            <w:pPr>
              <w:spacing w:after="0" w:line="276" w:lineRule="auto"/>
              <w:jc w:val="center"/>
              <w:rPr>
                <w:rFonts w:ascii="Book Antiqua" w:hAnsi="Book Antiqua"/>
                <w:sz w:val="20"/>
                <w:szCs w:val="20"/>
              </w:rPr>
            </w:pPr>
          </w:p>
        </w:tc>
        <w:tc>
          <w:tcPr>
            <w:tcW w:w="904" w:type="dxa"/>
            <w:tcBorders>
              <w:top w:val="nil"/>
              <w:left w:val="nil"/>
              <w:bottom w:val="nil"/>
              <w:right w:val="nil"/>
            </w:tcBorders>
            <w:vAlign w:val="center"/>
          </w:tcPr>
          <w:p w14:paraId="109D478C" w14:textId="3A717B93" w:rsidR="00EB15A4" w:rsidRPr="00E21679" w:rsidRDefault="00EB15A4" w:rsidP="00EB15A4">
            <w:pPr>
              <w:spacing w:after="0" w:line="276" w:lineRule="auto"/>
              <w:jc w:val="center"/>
            </w:pPr>
            <w:r w:rsidRPr="00E21679">
              <w:rPr>
                <w:rFonts w:ascii="Book Antiqua" w:hAnsi="Book Antiqua"/>
                <w:b/>
                <w:sz w:val="20"/>
                <w:szCs w:val="20"/>
                <w:u w:val="single"/>
              </w:rPr>
              <w:t>2020</w:t>
            </w:r>
          </w:p>
        </w:tc>
      </w:tr>
      <w:tr w:rsidR="00EB15A4" w:rsidRPr="00E21679" w14:paraId="23BBF3A8" w14:textId="77777777" w:rsidTr="00C737BC">
        <w:tc>
          <w:tcPr>
            <w:tcW w:w="6617" w:type="dxa"/>
            <w:tcBorders>
              <w:top w:val="nil"/>
              <w:left w:val="nil"/>
              <w:bottom w:val="nil"/>
              <w:right w:val="nil"/>
            </w:tcBorders>
          </w:tcPr>
          <w:p w14:paraId="05C99415" w14:textId="77777777" w:rsidR="00EB15A4" w:rsidRPr="00E21679" w:rsidRDefault="00EB15A4" w:rsidP="00EB15A4">
            <w:pPr>
              <w:spacing w:after="0" w:line="276" w:lineRule="auto"/>
              <w:rPr>
                <w:rFonts w:ascii="Book Antiqua" w:hAnsi="Book Antiqua"/>
                <w:b/>
                <w:sz w:val="20"/>
                <w:szCs w:val="20"/>
              </w:rPr>
            </w:pPr>
          </w:p>
        </w:tc>
        <w:tc>
          <w:tcPr>
            <w:tcW w:w="2367" w:type="dxa"/>
            <w:gridSpan w:val="3"/>
            <w:tcBorders>
              <w:top w:val="nil"/>
              <w:left w:val="nil"/>
              <w:bottom w:val="nil"/>
              <w:right w:val="nil"/>
            </w:tcBorders>
            <w:vAlign w:val="center"/>
          </w:tcPr>
          <w:p w14:paraId="4426E8C0" w14:textId="3EB30FAD"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(En US dólares)</w:t>
            </w:r>
          </w:p>
        </w:tc>
      </w:tr>
      <w:tr w:rsidR="00EB15A4" w:rsidRPr="00E21679" w14:paraId="6DC83D78" w14:textId="77777777" w:rsidTr="00C737BC">
        <w:tc>
          <w:tcPr>
            <w:tcW w:w="6617" w:type="dxa"/>
            <w:tcBorders>
              <w:top w:val="nil"/>
              <w:left w:val="nil"/>
              <w:bottom w:val="nil"/>
              <w:right w:val="nil"/>
            </w:tcBorders>
          </w:tcPr>
          <w:p w14:paraId="4E8DD4EC" w14:textId="77777777" w:rsidR="00EB15A4" w:rsidRPr="00E21679" w:rsidRDefault="00EB15A4">
            <w:pPr>
              <w:spacing w:after="0" w:line="276" w:lineRule="auto"/>
              <w:rPr>
                <w:rFonts w:ascii="Book Antiqua" w:hAnsi="Book Antiqua"/>
                <w:b/>
                <w:sz w:val="20"/>
                <w:szCs w:val="20"/>
              </w:rPr>
            </w:pPr>
          </w:p>
        </w:tc>
        <w:tc>
          <w:tcPr>
            <w:tcW w:w="1180" w:type="dxa"/>
            <w:tcBorders>
              <w:top w:val="nil"/>
              <w:left w:val="nil"/>
              <w:bottom w:val="nil"/>
              <w:right w:val="nil"/>
            </w:tcBorders>
          </w:tcPr>
          <w:p w14:paraId="322E3B93" w14:textId="77777777" w:rsidR="00EB15A4" w:rsidRPr="00E21679" w:rsidRDefault="00EB15A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32B04813" w14:textId="77777777" w:rsidR="00EB15A4" w:rsidRPr="00E21679" w:rsidRDefault="00EB15A4">
            <w:pPr>
              <w:spacing w:after="0" w:line="276" w:lineRule="auto"/>
              <w:jc w:val="right"/>
              <w:rPr>
                <w:rFonts w:ascii="Book Antiqua" w:hAnsi="Book Antiqua"/>
                <w:sz w:val="20"/>
                <w:szCs w:val="20"/>
              </w:rPr>
            </w:pPr>
          </w:p>
        </w:tc>
        <w:tc>
          <w:tcPr>
            <w:tcW w:w="904" w:type="dxa"/>
            <w:tcBorders>
              <w:top w:val="nil"/>
              <w:left w:val="nil"/>
              <w:bottom w:val="nil"/>
              <w:right w:val="nil"/>
            </w:tcBorders>
          </w:tcPr>
          <w:p w14:paraId="2FC9DA4B" w14:textId="77777777" w:rsidR="00EB15A4" w:rsidRPr="00E21679" w:rsidRDefault="00EB15A4">
            <w:pPr>
              <w:spacing w:after="0" w:line="276" w:lineRule="auto"/>
              <w:jc w:val="right"/>
            </w:pPr>
          </w:p>
        </w:tc>
      </w:tr>
      <w:tr w:rsidR="00EB15A4" w:rsidRPr="00E21679" w14:paraId="70621CDB" w14:textId="77777777" w:rsidTr="00C737BC">
        <w:tc>
          <w:tcPr>
            <w:tcW w:w="6617" w:type="dxa"/>
            <w:tcBorders>
              <w:top w:val="nil"/>
              <w:left w:val="nil"/>
              <w:bottom w:val="nil"/>
              <w:right w:val="nil"/>
            </w:tcBorders>
          </w:tcPr>
          <w:p w14:paraId="1C249B6C" w14:textId="54B2515A" w:rsidR="00EB15A4" w:rsidRPr="00E21679" w:rsidRDefault="00EB15A4" w:rsidP="00EB15A4">
            <w:pPr>
              <w:spacing w:after="0" w:line="276" w:lineRule="auto"/>
              <w:rPr>
                <w:rFonts w:ascii="Book Antiqua" w:hAnsi="Book Antiqua"/>
                <w:b/>
                <w:sz w:val="20"/>
                <w:szCs w:val="20"/>
              </w:rPr>
            </w:pPr>
            <w:r w:rsidRPr="00E21679">
              <w:rPr>
                <w:rFonts w:ascii="Book Antiqua" w:hAnsi="Book Antiqua"/>
                <w:b/>
                <w:sz w:val="20"/>
                <w:szCs w:val="20"/>
              </w:rPr>
              <w:t>Saldos al inicio del año</w:t>
            </w:r>
          </w:p>
        </w:tc>
        <w:tc>
          <w:tcPr>
            <w:tcW w:w="1180" w:type="dxa"/>
            <w:tcBorders>
              <w:top w:val="nil"/>
              <w:left w:val="nil"/>
              <w:bottom w:val="nil"/>
              <w:right w:val="nil"/>
            </w:tcBorders>
          </w:tcPr>
          <w:p w14:paraId="436B2F03" w14:textId="57E7D524"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99,778</w:t>
            </w:r>
          </w:p>
        </w:tc>
        <w:tc>
          <w:tcPr>
            <w:tcW w:w="283" w:type="dxa"/>
            <w:tcBorders>
              <w:top w:val="nil"/>
              <w:left w:val="nil"/>
              <w:bottom w:val="nil"/>
              <w:right w:val="nil"/>
            </w:tcBorders>
          </w:tcPr>
          <w:p w14:paraId="01F76973" w14:textId="77777777" w:rsidR="00EB15A4" w:rsidRPr="00E21679" w:rsidRDefault="00EB15A4" w:rsidP="00EB15A4">
            <w:pPr>
              <w:spacing w:after="0" w:line="276" w:lineRule="auto"/>
              <w:jc w:val="right"/>
              <w:rPr>
                <w:rFonts w:ascii="Book Antiqua" w:hAnsi="Book Antiqua"/>
                <w:sz w:val="20"/>
                <w:szCs w:val="20"/>
              </w:rPr>
            </w:pPr>
          </w:p>
        </w:tc>
        <w:tc>
          <w:tcPr>
            <w:tcW w:w="904" w:type="dxa"/>
            <w:tcBorders>
              <w:top w:val="nil"/>
              <w:left w:val="nil"/>
              <w:bottom w:val="nil"/>
              <w:right w:val="nil"/>
            </w:tcBorders>
          </w:tcPr>
          <w:p w14:paraId="0B950EB6" w14:textId="73E8B20C"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46,414</w:t>
            </w:r>
          </w:p>
        </w:tc>
      </w:tr>
      <w:tr w:rsidR="006C26E9" w:rsidRPr="00E21679" w14:paraId="4D56A0F1" w14:textId="77777777" w:rsidTr="00C737BC">
        <w:tc>
          <w:tcPr>
            <w:tcW w:w="6617" w:type="dxa"/>
            <w:tcBorders>
              <w:top w:val="nil"/>
              <w:left w:val="nil"/>
              <w:bottom w:val="nil"/>
              <w:right w:val="nil"/>
            </w:tcBorders>
          </w:tcPr>
          <w:p w14:paraId="26BE0555" w14:textId="77777777" w:rsidR="006C26E9" w:rsidRPr="00E21679" w:rsidRDefault="003300BA">
            <w:pPr>
              <w:spacing w:after="0" w:line="276" w:lineRule="auto"/>
              <w:rPr>
                <w:rFonts w:ascii="Book Antiqua" w:hAnsi="Book Antiqua"/>
                <w:sz w:val="20"/>
                <w:szCs w:val="20"/>
              </w:rPr>
            </w:pPr>
            <w:r w:rsidRPr="00E21679">
              <w:rPr>
                <w:rFonts w:ascii="Book Antiqua" w:hAnsi="Book Antiqua"/>
                <w:sz w:val="20"/>
                <w:szCs w:val="20"/>
              </w:rPr>
              <w:t>Provisión del año</w:t>
            </w:r>
          </w:p>
        </w:tc>
        <w:tc>
          <w:tcPr>
            <w:tcW w:w="1180" w:type="dxa"/>
            <w:tcBorders>
              <w:top w:val="nil"/>
              <w:left w:val="nil"/>
              <w:bottom w:val="nil"/>
              <w:right w:val="nil"/>
            </w:tcBorders>
          </w:tcPr>
          <w:p w14:paraId="62DF5B6E" w14:textId="2540020B" w:rsidR="006C26E9" w:rsidRPr="00E21679" w:rsidRDefault="00EB15A4">
            <w:pPr>
              <w:spacing w:after="0" w:line="276" w:lineRule="auto"/>
              <w:jc w:val="right"/>
              <w:rPr>
                <w:rFonts w:ascii="Book Antiqua" w:hAnsi="Book Antiqua"/>
                <w:sz w:val="20"/>
                <w:szCs w:val="20"/>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28,112</w:t>
            </w:r>
          </w:p>
        </w:tc>
        <w:tc>
          <w:tcPr>
            <w:tcW w:w="283" w:type="dxa"/>
            <w:tcBorders>
              <w:top w:val="nil"/>
              <w:left w:val="nil"/>
              <w:bottom w:val="nil"/>
              <w:right w:val="nil"/>
            </w:tcBorders>
          </w:tcPr>
          <w:p w14:paraId="2DC364BA" w14:textId="77777777" w:rsidR="006C26E9" w:rsidRPr="00E21679" w:rsidRDefault="006C26E9">
            <w:pPr>
              <w:spacing w:after="0" w:line="276" w:lineRule="auto"/>
              <w:jc w:val="right"/>
              <w:rPr>
                <w:rFonts w:ascii="Book Antiqua" w:hAnsi="Book Antiqua"/>
                <w:sz w:val="20"/>
                <w:szCs w:val="20"/>
                <w:u w:val="single"/>
              </w:rPr>
            </w:pPr>
          </w:p>
        </w:tc>
        <w:tc>
          <w:tcPr>
            <w:tcW w:w="904" w:type="dxa"/>
            <w:tcBorders>
              <w:top w:val="nil"/>
              <w:left w:val="nil"/>
              <w:bottom w:val="nil"/>
              <w:right w:val="nil"/>
            </w:tcBorders>
          </w:tcPr>
          <w:p w14:paraId="3BFBFE46" w14:textId="789AF64A" w:rsidR="006C26E9" w:rsidRPr="00E21679" w:rsidRDefault="00EB15A4">
            <w:pPr>
              <w:spacing w:after="0" w:line="276" w:lineRule="auto"/>
              <w:jc w:val="right"/>
              <w:rPr>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53,364</w:t>
            </w:r>
          </w:p>
        </w:tc>
      </w:tr>
      <w:tr w:rsidR="006C26E9" w14:paraId="390C2F6D" w14:textId="77777777" w:rsidTr="00C737BC">
        <w:tc>
          <w:tcPr>
            <w:tcW w:w="6617" w:type="dxa"/>
            <w:tcBorders>
              <w:top w:val="nil"/>
              <w:left w:val="nil"/>
              <w:bottom w:val="nil"/>
              <w:right w:val="nil"/>
            </w:tcBorders>
          </w:tcPr>
          <w:p w14:paraId="58E2470D" w14:textId="77777777" w:rsidR="006C26E9" w:rsidRPr="00E21679" w:rsidRDefault="003300BA">
            <w:pPr>
              <w:spacing w:after="0" w:line="276" w:lineRule="auto"/>
              <w:rPr>
                <w:rFonts w:ascii="Book Antiqua" w:hAnsi="Book Antiqua"/>
                <w:b/>
                <w:sz w:val="20"/>
                <w:szCs w:val="20"/>
              </w:rPr>
            </w:pPr>
            <w:r w:rsidRPr="00E21679">
              <w:rPr>
                <w:rFonts w:ascii="Book Antiqua" w:hAnsi="Book Antiqua"/>
                <w:b/>
                <w:sz w:val="20"/>
                <w:szCs w:val="20"/>
              </w:rPr>
              <w:t>Total</w:t>
            </w:r>
          </w:p>
        </w:tc>
        <w:tc>
          <w:tcPr>
            <w:tcW w:w="1180" w:type="dxa"/>
            <w:tcBorders>
              <w:top w:val="nil"/>
              <w:left w:val="nil"/>
              <w:bottom w:val="nil"/>
              <w:right w:val="nil"/>
            </w:tcBorders>
          </w:tcPr>
          <w:p w14:paraId="7BCCB468" w14:textId="77777777" w:rsidR="006C26E9" w:rsidRPr="00E21679" w:rsidRDefault="003300BA">
            <w:pPr>
              <w:spacing w:after="0" w:line="276" w:lineRule="auto"/>
              <w:jc w:val="right"/>
              <w:rPr>
                <w:rFonts w:ascii="Book Antiqua" w:hAnsi="Book Antiqua"/>
                <w:sz w:val="20"/>
                <w:szCs w:val="20"/>
                <w:u w:val="double"/>
              </w:rPr>
            </w:pPr>
            <w:r w:rsidRPr="00E21679">
              <w:rPr>
                <w:rFonts w:ascii="Book Antiqua" w:hAnsi="Book Antiqua"/>
                <w:sz w:val="20"/>
                <w:szCs w:val="20"/>
                <w:u w:val="double"/>
              </w:rPr>
              <w:t>127,890</w:t>
            </w:r>
          </w:p>
        </w:tc>
        <w:tc>
          <w:tcPr>
            <w:tcW w:w="283" w:type="dxa"/>
            <w:tcBorders>
              <w:top w:val="nil"/>
              <w:left w:val="nil"/>
              <w:bottom w:val="nil"/>
              <w:right w:val="nil"/>
            </w:tcBorders>
          </w:tcPr>
          <w:p w14:paraId="7731EF31" w14:textId="77777777" w:rsidR="006C26E9" w:rsidRPr="00E21679" w:rsidRDefault="006C26E9">
            <w:pPr>
              <w:spacing w:after="0" w:line="276" w:lineRule="auto"/>
              <w:jc w:val="right"/>
              <w:rPr>
                <w:rFonts w:ascii="Book Antiqua" w:hAnsi="Book Antiqua"/>
                <w:sz w:val="20"/>
                <w:szCs w:val="20"/>
                <w:u w:val="double"/>
              </w:rPr>
            </w:pPr>
          </w:p>
        </w:tc>
        <w:tc>
          <w:tcPr>
            <w:tcW w:w="904" w:type="dxa"/>
            <w:tcBorders>
              <w:top w:val="nil"/>
              <w:left w:val="nil"/>
              <w:bottom w:val="nil"/>
              <w:right w:val="nil"/>
            </w:tcBorders>
          </w:tcPr>
          <w:p w14:paraId="51B21CEA" w14:textId="77777777" w:rsidR="006C26E9" w:rsidRPr="00EB15A4" w:rsidRDefault="003300BA">
            <w:pPr>
              <w:spacing w:after="0" w:line="276" w:lineRule="auto"/>
              <w:jc w:val="right"/>
              <w:rPr>
                <w:u w:val="double"/>
              </w:rPr>
            </w:pPr>
            <w:r w:rsidRPr="00E21679">
              <w:rPr>
                <w:rFonts w:ascii="Book Antiqua" w:hAnsi="Book Antiqua"/>
                <w:sz w:val="20"/>
                <w:szCs w:val="20"/>
                <w:u w:val="double"/>
              </w:rPr>
              <w:t>99,778</w:t>
            </w:r>
          </w:p>
        </w:tc>
      </w:tr>
    </w:tbl>
    <w:p w14:paraId="23842A16" w14:textId="0147AA76" w:rsidR="006C26E9" w:rsidRDefault="006C26E9" w:rsidP="000C7537">
      <w:pPr>
        <w:spacing w:after="0"/>
        <w:jc w:val="both"/>
        <w:rPr>
          <w:rFonts w:ascii="Book Antiqua" w:hAnsi="Book Antiqua"/>
          <w:sz w:val="20"/>
          <w:szCs w:val="20"/>
        </w:rPr>
      </w:pPr>
    </w:p>
    <w:p w14:paraId="356328B1" w14:textId="35D919CB" w:rsidR="00C93EA0" w:rsidRDefault="00C93EA0">
      <w:pPr>
        <w:spacing w:after="0" w:line="240" w:lineRule="auto"/>
        <w:rPr>
          <w:rFonts w:ascii="Book Antiqua" w:hAnsi="Book Antiqua"/>
          <w:sz w:val="20"/>
          <w:szCs w:val="20"/>
        </w:rPr>
      </w:pPr>
    </w:p>
    <w:p w14:paraId="798DC650" w14:textId="1C7B4FD7" w:rsidR="007767B2"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ACTIVOS</w:t>
      </w:r>
      <w:r w:rsidR="007310DE" w:rsidRPr="003C3D74">
        <w:rPr>
          <w:rFonts w:ascii="Book Antiqua" w:hAnsi="Book Antiqua"/>
          <w:b/>
          <w:sz w:val="20"/>
          <w:szCs w:val="20"/>
        </w:rPr>
        <w:t xml:space="preserve"> </w:t>
      </w:r>
      <w:r w:rsidR="000C7537" w:rsidRPr="003C3D74">
        <w:rPr>
          <w:rFonts w:ascii="Book Antiqua" w:hAnsi="Book Antiqua"/>
          <w:b/>
          <w:sz w:val="20"/>
          <w:szCs w:val="20"/>
        </w:rPr>
        <w:t>Y PASIVOS</w:t>
      </w:r>
      <w:r w:rsidR="007310DE" w:rsidRPr="003C3D74">
        <w:rPr>
          <w:rFonts w:ascii="Book Antiqua" w:hAnsi="Book Antiqua"/>
          <w:b/>
          <w:sz w:val="20"/>
          <w:szCs w:val="20"/>
        </w:rPr>
        <w:t xml:space="preserve"> </w:t>
      </w:r>
      <w:r w:rsidRPr="003C3D74">
        <w:rPr>
          <w:rFonts w:ascii="Book Antiqua" w:hAnsi="Book Antiqua"/>
          <w:b/>
          <w:sz w:val="20"/>
          <w:szCs w:val="20"/>
        </w:rPr>
        <w:t>POR IMPUESTOS CORRIENTES</w:t>
      </w:r>
    </w:p>
    <w:p w14:paraId="282BE729" w14:textId="15640A29" w:rsidR="007767B2" w:rsidRPr="007767B2" w:rsidRDefault="007767B2">
      <w:pPr>
        <w:jc w:val="both"/>
        <w:rPr>
          <w:rFonts w:ascii="Book Antiqua" w:hAnsi="Book Antiqua"/>
          <w:bCs/>
          <w:sz w:val="20"/>
          <w:szCs w:val="20"/>
        </w:rPr>
      </w:pPr>
      <w:r w:rsidRPr="007767B2">
        <w:rPr>
          <w:rFonts w:ascii="Book Antiqua" w:hAnsi="Book Antiqua"/>
          <w:bCs/>
          <w:sz w:val="20"/>
          <w:szCs w:val="20"/>
        </w:rPr>
        <w:t xml:space="preserve">Al 31 de diciembre de 2021, los activos y pasivos por impuestos corrientes se </w:t>
      </w:r>
      <w:r w:rsidR="00F7547B" w:rsidRPr="007767B2">
        <w:rPr>
          <w:rFonts w:ascii="Book Antiqua" w:hAnsi="Book Antiqua"/>
          <w:bCs/>
          <w:sz w:val="20"/>
          <w:szCs w:val="20"/>
        </w:rPr>
        <w:t>detallan</w:t>
      </w:r>
      <w:r w:rsidRPr="007767B2">
        <w:rPr>
          <w:rFonts w:ascii="Book Antiqua" w:hAnsi="Book Antiqua"/>
          <w:bCs/>
          <w:sz w:val="20"/>
          <w:szCs w:val="20"/>
        </w:rPr>
        <w:t xml:space="preserve"> como sigue:</w:t>
      </w:r>
    </w:p>
    <w:tbl>
      <w:tblPr>
        <w:tblStyle w:val="Tablaconcuadrcula"/>
        <w:tblW w:w="8984" w:type="dxa"/>
        <w:tblLook w:val="04A0" w:firstRow="1" w:lastRow="0" w:firstColumn="1" w:lastColumn="0" w:noHBand="0" w:noVBand="1"/>
      </w:tblPr>
      <w:tblGrid>
        <w:gridCol w:w="6521"/>
        <w:gridCol w:w="1134"/>
        <w:gridCol w:w="283"/>
        <w:gridCol w:w="1046"/>
      </w:tblGrid>
      <w:tr w:rsidR="00EB15A4" w14:paraId="1C909310" w14:textId="77777777" w:rsidTr="00C737BC">
        <w:trPr>
          <w:trHeight w:val="20"/>
        </w:trPr>
        <w:tc>
          <w:tcPr>
            <w:tcW w:w="6521" w:type="dxa"/>
            <w:tcBorders>
              <w:top w:val="nil"/>
              <w:left w:val="nil"/>
              <w:bottom w:val="nil"/>
              <w:right w:val="nil"/>
            </w:tcBorders>
          </w:tcPr>
          <w:p w14:paraId="1FE4F859"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0DE4C61A" w14:textId="3A815E1E"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EB15A4" w14:paraId="6FD6608F" w14:textId="77777777" w:rsidTr="00C737BC">
        <w:trPr>
          <w:trHeight w:val="20"/>
        </w:trPr>
        <w:tc>
          <w:tcPr>
            <w:tcW w:w="6521" w:type="dxa"/>
            <w:tcBorders>
              <w:top w:val="nil"/>
              <w:left w:val="nil"/>
              <w:bottom w:val="nil"/>
              <w:right w:val="nil"/>
            </w:tcBorders>
          </w:tcPr>
          <w:p w14:paraId="63B10514" w14:textId="77777777" w:rsidR="00EB15A4" w:rsidRDefault="00EB15A4" w:rsidP="00EB15A4">
            <w:pPr>
              <w:spacing w:after="0"/>
              <w:jc w:val="both"/>
              <w:rPr>
                <w:rFonts w:ascii="Book Antiqua" w:hAnsi="Book Antiqua"/>
                <w:sz w:val="20"/>
                <w:szCs w:val="20"/>
              </w:rPr>
            </w:pPr>
          </w:p>
        </w:tc>
        <w:tc>
          <w:tcPr>
            <w:tcW w:w="1134" w:type="dxa"/>
            <w:tcBorders>
              <w:top w:val="nil"/>
              <w:left w:val="nil"/>
              <w:bottom w:val="nil"/>
              <w:right w:val="nil"/>
            </w:tcBorders>
            <w:vAlign w:val="center"/>
          </w:tcPr>
          <w:p w14:paraId="191CCB86" w14:textId="20D130DE"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00B8A5CE" w14:textId="758AB06E" w:rsidR="00EB15A4" w:rsidRPr="00302957" w:rsidRDefault="00EB15A4" w:rsidP="00EB15A4">
            <w:pPr>
              <w:spacing w:after="0"/>
              <w:jc w:val="center"/>
              <w:rPr>
                <w:rFonts w:ascii="Book Antiqua" w:hAnsi="Book Antiqua"/>
                <w:b/>
                <w:sz w:val="20"/>
                <w:szCs w:val="20"/>
              </w:rPr>
            </w:pPr>
          </w:p>
        </w:tc>
        <w:tc>
          <w:tcPr>
            <w:tcW w:w="1046" w:type="dxa"/>
            <w:tcBorders>
              <w:top w:val="nil"/>
              <w:left w:val="nil"/>
              <w:bottom w:val="nil"/>
              <w:right w:val="nil"/>
            </w:tcBorders>
            <w:vAlign w:val="center"/>
          </w:tcPr>
          <w:p w14:paraId="46BD864F" w14:textId="5347761B"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EB15A4" w14:paraId="3A60D19C" w14:textId="77777777" w:rsidTr="00C737BC">
        <w:trPr>
          <w:trHeight w:val="20"/>
        </w:trPr>
        <w:tc>
          <w:tcPr>
            <w:tcW w:w="6521" w:type="dxa"/>
            <w:tcBorders>
              <w:top w:val="nil"/>
              <w:left w:val="nil"/>
              <w:bottom w:val="nil"/>
              <w:right w:val="nil"/>
            </w:tcBorders>
          </w:tcPr>
          <w:p w14:paraId="0A23B92C"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601901A4" w14:textId="14402FB6"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302957" w14:paraId="007C4DDC" w14:textId="77777777" w:rsidTr="00C737BC">
        <w:trPr>
          <w:trHeight w:val="20"/>
        </w:trPr>
        <w:tc>
          <w:tcPr>
            <w:tcW w:w="6521" w:type="dxa"/>
            <w:tcBorders>
              <w:top w:val="nil"/>
              <w:left w:val="nil"/>
              <w:bottom w:val="nil"/>
              <w:right w:val="nil"/>
            </w:tcBorders>
          </w:tcPr>
          <w:p w14:paraId="26DD28B3" w14:textId="77777777" w:rsidR="00302957" w:rsidRDefault="00302957" w:rsidP="007310DE">
            <w:pPr>
              <w:spacing w:after="0"/>
              <w:jc w:val="both"/>
              <w:rPr>
                <w:rFonts w:ascii="Book Antiqua" w:hAnsi="Book Antiqua"/>
                <w:sz w:val="20"/>
                <w:szCs w:val="20"/>
              </w:rPr>
            </w:pPr>
          </w:p>
        </w:tc>
        <w:tc>
          <w:tcPr>
            <w:tcW w:w="1134" w:type="dxa"/>
            <w:tcBorders>
              <w:top w:val="nil"/>
              <w:left w:val="nil"/>
              <w:bottom w:val="nil"/>
              <w:right w:val="nil"/>
            </w:tcBorders>
          </w:tcPr>
          <w:p w14:paraId="0D6F1AF2" w14:textId="77777777" w:rsidR="00302957" w:rsidRPr="00302957" w:rsidRDefault="00302957" w:rsidP="00302957">
            <w:pPr>
              <w:spacing w:after="0"/>
              <w:jc w:val="center"/>
              <w:rPr>
                <w:rFonts w:ascii="Book Antiqua" w:hAnsi="Book Antiqua"/>
                <w:b/>
                <w:sz w:val="20"/>
                <w:szCs w:val="20"/>
              </w:rPr>
            </w:pPr>
          </w:p>
        </w:tc>
        <w:tc>
          <w:tcPr>
            <w:tcW w:w="283" w:type="dxa"/>
            <w:tcBorders>
              <w:top w:val="nil"/>
              <w:left w:val="nil"/>
              <w:bottom w:val="nil"/>
              <w:right w:val="nil"/>
            </w:tcBorders>
          </w:tcPr>
          <w:p w14:paraId="7A696710" w14:textId="77777777" w:rsidR="00302957" w:rsidRPr="00302957" w:rsidRDefault="00302957" w:rsidP="00302957">
            <w:pPr>
              <w:spacing w:after="0"/>
              <w:jc w:val="center"/>
              <w:rPr>
                <w:rFonts w:ascii="Book Antiqua" w:hAnsi="Book Antiqua"/>
                <w:b/>
                <w:sz w:val="20"/>
                <w:szCs w:val="20"/>
              </w:rPr>
            </w:pPr>
          </w:p>
        </w:tc>
        <w:tc>
          <w:tcPr>
            <w:tcW w:w="1046" w:type="dxa"/>
            <w:tcBorders>
              <w:top w:val="nil"/>
              <w:left w:val="nil"/>
              <w:bottom w:val="nil"/>
              <w:right w:val="nil"/>
            </w:tcBorders>
          </w:tcPr>
          <w:p w14:paraId="38A3D703" w14:textId="77777777" w:rsidR="00302957" w:rsidRPr="00302957" w:rsidRDefault="00302957" w:rsidP="00302957">
            <w:pPr>
              <w:spacing w:after="0"/>
              <w:jc w:val="center"/>
              <w:rPr>
                <w:rFonts w:ascii="Book Antiqua" w:hAnsi="Book Antiqua"/>
                <w:b/>
                <w:sz w:val="20"/>
                <w:szCs w:val="20"/>
              </w:rPr>
            </w:pPr>
          </w:p>
        </w:tc>
      </w:tr>
      <w:tr w:rsidR="006C26E9" w14:paraId="51A2EE39" w14:textId="77777777" w:rsidTr="00C737BC">
        <w:trPr>
          <w:trHeight w:val="20"/>
        </w:trPr>
        <w:tc>
          <w:tcPr>
            <w:tcW w:w="6521" w:type="dxa"/>
            <w:tcBorders>
              <w:top w:val="nil"/>
              <w:left w:val="nil"/>
              <w:bottom w:val="nil"/>
              <w:right w:val="nil"/>
            </w:tcBorders>
          </w:tcPr>
          <w:p w14:paraId="71668874" w14:textId="77777777" w:rsidR="006C26E9" w:rsidRDefault="003300BA">
            <w:pPr>
              <w:spacing w:after="0" w:line="276" w:lineRule="auto"/>
              <w:rPr>
                <w:rFonts w:ascii="Book Antiqua" w:hAnsi="Book Antiqua"/>
                <w:sz w:val="20"/>
                <w:szCs w:val="20"/>
              </w:rPr>
            </w:pPr>
            <w:r>
              <w:rPr>
                <w:rFonts w:ascii="Book Antiqua" w:hAnsi="Book Antiqua"/>
                <w:sz w:val="20"/>
                <w:szCs w:val="20"/>
              </w:rPr>
              <w:t>Retenciones en la fuente de IVA</w:t>
            </w:r>
          </w:p>
        </w:tc>
        <w:tc>
          <w:tcPr>
            <w:tcW w:w="1134" w:type="dxa"/>
            <w:tcBorders>
              <w:top w:val="nil"/>
              <w:left w:val="nil"/>
              <w:bottom w:val="nil"/>
              <w:right w:val="nil"/>
            </w:tcBorders>
            <w:vAlign w:val="center"/>
          </w:tcPr>
          <w:p w14:paraId="058DBA76" w14:textId="77777777" w:rsidR="006C26E9" w:rsidRDefault="003300BA" w:rsidP="00EB15A4">
            <w:pPr>
              <w:spacing w:after="0" w:line="276" w:lineRule="auto"/>
              <w:ind w:right="37"/>
              <w:jc w:val="right"/>
              <w:rPr>
                <w:rFonts w:ascii="Book Antiqua" w:hAnsi="Book Antiqua"/>
                <w:sz w:val="20"/>
                <w:szCs w:val="20"/>
              </w:rPr>
            </w:pPr>
            <w:r>
              <w:rPr>
                <w:rFonts w:ascii="Book Antiqua" w:hAnsi="Book Antiqua"/>
                <w:sz w:val="20"/>
                <w:szCs w:val="20"/>
              </w:rPr>
              <w:t>7,130</w:t>
            </w:r>
          </w:p>
        </w:tc>
        <w:tc>
          <w:tcPr>
            <w:tcW w:w="283" w:type="dxa"/>
            <w:tcBorders>
              <w:top w:val="nil"/>
              <w:left w:val="nil"/>
              <w:bottom w:val="nil"/>
              <w:right w:val="nil"/>
            </w:tcBorders>
            <w:vAlign w:val="center"/>
          </w:tcPr>
          <w:p w14:paraId="2936FF22" w14:textId="77777777" w:rsidR="006C26E9" w:rsidRDefault="006C26E9"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3DE69305" w14:textId="77777777" w:rsidR="006C26E9" w:rsidRDefault="003300BA" w:rsidP="00EB15A4">
            <w:pPr>
              <w:spacing w:after="0" w:line="276" w:lineRule="auto"/>
              <w:ind w:right="37"/>
              <w:jc w:val="right"/>
            </w:pPr>
            <w:r>
              <w:rPr>
                <w:rFonts w:ascii="Book Antiqua" w:hAnsi="Book Antiqua"/>
                <w:sz w:val="20"/>
                <w:szCs w:val="20"/>
              </w:rPr>
              <w:t>5,312</w:t>
            </w:r>
          </w:p>
        </w:tc>
      </w:tr>
      <w:tr w:rsidR="00575AA4" w14:paraId="426EA74C" w14:textId="77777777" w:rsidTr="00C737BC">
        <w:trPr>
          <w:trHeight w:val="20"/>
        </w:trPr>
        <w:tc>
          <w:tcPr>
            <w:tcW w:w="6521" w:type="dxa"/>
            <w:tcBorders>
              <w:top w:val="nil"/>
              <w:left w:val="nil"/>
              <w:bottom w:val="nil"/>
              <w:right w:val="nil"/>
            </w:tcBorders>
          </w:tcPr>
          <w:p w14:paraId="62110424" w14:textId="385A606F" w:rsidR="00575AA4" w:rsidRDefault="00575AA4" w:rsidP="00575AA4">
            <w:pPr>
              <w:spacing w:after="0" w:line="276" w:lineRule="auto"/>
              <w:rPr>
                <w:rFonts w:ascii="Book Antiqua" w:hAnsi="Book Antiqua"/>
                <w:sz w:val="20"/>
                <w:szCs w:val="20"/>
              </w:rPr>
            </w:pPr>
            <w:r>
              <w:rPr>
                <w:rFonts w:ascii="Book Antiqua" w:hAnsi="Book Antiqua"/>
                <w:sz w:val="20"/>
                <w:szCs w:val="20"/>
              </w:rPr>
              <w:t xml:space="preserve">Crédito </w:t>
            </w:r>
            <w:r w:rsidR="00737C67">
              <w:rPr>
                <w:rFonts w:ascii="Book Antiqua" w:hAnsi="Book Antiqua"/>
                <w:sz w:val="20"/>
                <w:szCs w:val="20"/>
              </w:rPr>
              <w:t>t</w:t>
            </w:r>
            <w:r>
              <w:rPr>
                <w:rFonts w:ascii="Book Antiqua" w:hAnsi="Book Antiqua"/>
                <w:sz w:val="20"/>
                <w:szCs w:val="20"/>
              </w:rPr>
              <w:t>ributario de impuesto a la renta</w:t>
            </w:r>
          </w:p>
        </w:tc>
        <w:tc>
          <w:tcPr>
            <w:tcW w:w="1134" w:type="dxa"/>
            <w:tcBorders>
              <w:top w:val="nil"/>
              <w:left w:val="nil"/>
              <w:bottom w:val="nil"/>
              <w:right w:val="nil"/>
            </w:tcBorders>
            <w:vAlign w:val="center"/>
          </w:tcPr>
          <w:p w14:paraId="41D8C0A1" w14:textId="057A058F"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44,057</w:t>
            </w:r>
          </w:p>
        </w:tc>
        <w:tc>
          <w:tcPr>
            <w:tcW w:w="283" w:type="dxa"/>
            <w:tcBorders>
              <w:top w:val="nil"/>
              <w:left w:val="nil"/>
              <w:bottom w:val="nil"/>
              <w:right w:val="nil"/>
            </w:tcBorders>
            <w:vAlign w:val="center"/>
          </w:tcPr>
          <w:p w14:paraId="3362BB61"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6DBB3860" w14:textId="3533FCD7"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58,297</w:t>
            </w:r>
          </w:p>
        </w:tc>
      </w:tr>
      <w:tr w:rsidR="00575AA4" w14:paraId="1BF10F72" w14:textId="77777777" w:rsidTr="00C737BC">
        <w:trPr>
          <w:trHeight w:val="20"/>
        </w:trPr>
        <w:tc>
          <w:tcPr>
            <w:tcW w:w="6521" w:type="dxa"/>
            <w:tcBorders>
              <w:top w:val="nil"/>
              <w:left w:val="nil"/>
              <w:bottom w:val="nil"/>
              <w:right w:val="nil"/>
            </w:tcBorders>
          </w:tcPr>
          <w:p w14:paraId="7299DE84" w14:textId="77D7DE03" w:rsidR="00575AA4" w:rsidRDefault="00575AA4" w:rsidP="00575AA4">
            <w:pPr>
              <w:spacing w:after="0" w:line="276" w:lineRule="auto"/>
              <w:rPr>
                <w:rFonts w:ascii="Book Antiqua" w:hAnsi="Book Antiqua"/>
                <w:sz w:val="20"/>
                <w:szCs w:val="20"/>
              </w:rPr>
            </w:pPr>
            <w:r>
              <w:rPr>
                <w:rFonts w:ascii="Book Antiqua" w:hAnsi="Book Antiqua"/>
                <w:sz w:val="20"/>
                <w:szCs w:val="20"/>
              </w:rPr>
              <w:t>Impuesto al valor agregado</w:t>
            </w:r>
          </w:p>
        </w:tc>
        <w:tc>
          <w:tcPr>
            <w:tcW w:w="1134" w:type="dxa"/>
            <w:tcBorders>
              <w:top w:val="nil"/>
              <w:left w:val="nil"/>
              <w:bottom w:val="nil"/>
              <w:right w:val="nil"/>
            </w:tcBorders>
            <w:vAlign w:val="center"/>
          </w:tcPr>
          <w:p w14:paraId="13FA57AE" w14:textId="4FCA53A4"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u w:val="single"/>
              </w:rPr>
              <w:t xml:space="preserve">    </w:t>
            </w:r>
            <w:r w:rsidRPr="007310DE">
              <w:rPr>
                <w:rFonts w:ascii="Book Antiqua" w:hAnsi="Book Antiqua"/>
                <w:sz w:val="20"/>
                <w:szCs w:val="20"/>
                <w:u w:val="single"/>
              </w:rPr>
              <w:t>3,625</w:t>
            </w:r>
          </w:p>
        </w:tc>
        <w:tc>
          <w:tcPr>
            <w:tcW w:w="283" w:type="dxa"/>
            <w:tcBorders>
              <w:top w:val="nil"/>
              <w:left w:val="nil"/>
              <w:bottom w:val="nil"/>
              <w:right w:val="nil"/>
            </w:tcBorders>
            <w:vAlign w:val="center"/>
          </w:tcPr>
          <w:p w14:paraId="06026D14"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261F5AF4" w14:textId="3EB479B5" w:rsidR="00575AA4" w:rsidRDefault="00575AA4" w:rsidP="00EB15A4">
            <w:pPr>
              <w:spacing w:after="0" w:line="276" w:lineRule="auto"/>
              <w:ind w:right="37"/>
              <w:jc w:val="right"/>
            </w:pPr>
            <w:r>
              <w:rPr>
                <w:rFonts w:ascii="Book Antiqua" w:hAnsi="Book Antiqua"/>
                <w:sz w:val="20"/>
                <w:szCs w:val="20"/>
                <w:u w:val="single"/>
              </w:rPr>
              <w:t xml:space="preserve">    </w:t>
            </w:r>
            <w:r w:rsidRPr="007310DE">
              <w:rPr>
                <w:rFonts w:ascii="Book Antiqua" w:hAnsi="Book Antiqua"/>
                <w:sz w:val="20"/>
                <w:szCs w:val="20"/>
                <w:u w:val="single"/>
              </w:rPr>
              <w:t>3,261</w:t>
            </w:r>
          </w:p>
        </w:tc>
      </w:tr>
      <w:tr w:rsidR="006C26E9" w14:paraId="57DE9B65" w14:textId="77777777" w:rsidTr="00C737BC">
        <w:trPr>
          <w:trHeight w:val="20"/>
        </w:trPr>
        <w:tc>
          <w:tcPr>
            <w:tcW w:w="6521" w:type="dxa"/>
            <w:tcBorders>
              <w:top w:val="nil"/>
              <w:left w:val="nil"/>
              <w:bottom w:val="nil"/>
              <w:right w:val="nil"/>
            </w:tcBorders>
          </w:tcPr>
          <w:p w14:paraId="51DBF92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7EF29047" w14:textId="6C24FFC8" w:rsidR="006C26E9" w:rsidRPr="00405391" w:rsidRDefault="007310DE" w:rsidP="00EB15A4">
            <w:pPr>
              <w:spacing w:after="0" w:line="276" w:lineRule="auto"/>
              <w:ind w:right="37"/>
              <w:jc w:val="right"/>
              <w:rPr>
                <w:rFonts w:ascii="Book Antiqua" w:hAnsi="Book Antiqua"/>
                <w:b/>
                <w:bCs/>
                <w:sz w:val="20"/>
                <w:szCs w:val="20"/>
                <w:u w:val="double"/>
              </w:rPr>
            </w:pPr>
            <w:r w:rsidRPr="00405391">
              <w:rPr>
                <w:rFonts w:ascii="Book Antiqua" w:hAnsi="Book Antiqua"/>
                <w:b/>
                <w:bCs/>
                <w:sz w:val="20"/>
                <w:szCs w:val="20"/>
                <w:u w:val="double"/>
              </w:rPr>
              <w:t xml:space="preserve">  </w:t>
            </w:r>
            <w:r w:rsidR="003300BA" w:rsidRPr="00405391">
              <w:rPr>
                <w:rFonts w:ascii="Book Antiqua" w:hAnsi="Book Antiqua"/>
                <w:b/>
                <w:bCs/>
                <w:sz w:val="20"/>
                <w:szCs w:val="20"/>
                <w:u w:val="double"/>
              </w:rPr>
              <w:t>54,812</w:t>
            </w:r>
          </w:p>
        </w:tc>
        <w:tc>
          <w:tcPr>
            <w:tcW w:w="283" w:type="dxa"/>
            <w:tcBorders>
              <w:top w:val="nil"/>
              <w:left w:val="nil"/>
              <w:bottom w:val="nil"/>
              <w:right w:val="nil"/>
            </w:tcBorders>
            <w:vAlign w:val="center"/>
          </w:tcPr>
          <w:p w14:paraId="3A95F3B2" w14:textId="77777777" w:rsidR="006C26E9" w:rsidRPr="00405391" w:rsidRDefault="006C26E9"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5B2CFE7" w14:textId="78E8B453" w:rsidR="006C26E9" w:rsidRPr="00405391" w:rsidRDefault="007310DE" w:rsidP="00EB15A4">
            <w:pPr>
              <w:spacing w:after="0" w:line="276" w:lineRule="auto"/>
              <w:ind w:right="37"/>
              <w:jc w:val="right"/>
              <w:rPr>
                <w:b/>
                <w:bCs/>
                <w:u w:val="double"/>
              </w:rPr>
            </w:pPr>
            <w:r w:rsidRPr="00405391">
              <w:rPr>
                <w:rFonts w:ascii="Book Antiqua" w:hAnsi="Book Antiqua"/>
                <w:b/>
                <w:bCs/>
                <w:sz w:val="20"/>
                <w:szCs w:val="20"/>
                <w:u w:val="double"/>
              </w:rPr>
              <w:t xml:space="preserve">  </w:t>
            </w:r>
            <w:r w:rsidR="003300BA" w:rsidRPr="00405391">
              <w:rPr>
                <w:rFonts w:ascii="Book Antiqua" w:hAnsi="Book Antiqua"/>
                <w:b/>
                <w:bCs/>
                <w:sz w:val="20"/>
                <w:szCs w:val="20"/>
                <w:u w:val="double"/>
              </w:rPr>
              <w:t>66,870</w:t>
            </w:r>
          </w:p>
        </w:tc>
      </w:tr>
      <w:tr w:rsidR="000B21D7" w14:paraId="5FEC3708" w14:textId="77777777" w:rsidTr="00C737BC">
        <w:trPr>
          <w:trHeight w:val="20"/>
        </w:trPr>
        <w:tc>
          <w:tcPr>
            <w:tcW w:w="6521" w:type="dxa"/>
            <w:tcBorders>
              <w:top w:val="nil"/>
              <w:left w:val="nil"/>
              <w:bottom w:val="nil"/>
              <w:right w:val="nil"/>
            </w:tcBorders>
          </w:tcPr>
          <w:p w14:paraId="7CB20163" w14:textId="77777777" w:rsidR="000B21D7" w:rsidRDefault="000B21D7">
            <w:pPr>
              <w:spacing w:after="0" w:line="276" w:lineRule="auto"/>
              <w:rPr>
                <w:rFonts w:ascii="Book Antiqua" w:hAnsi="Book Antiqua"/>
                <w:b/>
                <w:sz w:val="20"/>
                <w:szCs w:val="20"/>
              </w:rPr>
            </w:pPr>
          </w:p>
        </w:tc>
        <w:tc>
          <w:tcPr>
            <w:tcW w:w="1134" w:type="dxa"/>
            <w:tcBorders>
              <w:top w:val="nil"/>
              <w:left w:val="nil"/>
              <w:bottom w:val="nil"/>
              <w:right w:val="nil"/>
            </w:tcBorders>
            <w:vAlign w:val="center"/>
          </w:tcPr>
          <w:p w14:paraId="53EC22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24FE469E"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9E7E294"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12CE1C97" w14:textId="77777777" w:rsidTr="00C737BC">
        <w:trPr>
          <w:trHeight w:val="20"/>
        </w:trPr>
        <w:tc>
          <w:tcPr>
            <w:tcW w:w="6521" w:type="dxa"/>
            <w:tcBorders>
              <w:top w:val="nil"/>
              <w:left w:val="nil"/>
              <w:bottom w:val="nil"/>
              <w:right w:val="nil"/>
            </w:tcBorders>
          </w:tcPr>
          <w:p w14:paraId="100839B7" w14:textId="384AB5F1" w:rsidR="000B21D7" w:rsidRDefault="000B21D7" w:rsidP="000B21D7">
            <w:pPr>
              <w:spacing w:after="0" w:line="276" w:lineRule="auto"/>
              <w:rPr>
                <w:rFonts w:ascii="Book Antiqua" w:hAnsi="Book Antiqua"/>
                <w:b/>
                <w:sz w:val="20"/>
                <w:szCs w:val="20"/>
              </w:rPr>
            </w:pPr>
            <w:r>
              <w:rPr>
                <w:rFonts w:ascii="Book Antiqua" w:hAnsi="Book Antiqua"/>
                <w:b/>
                <w:sz w:val="20"/>
                <w:szCs w:val="20"/>
              </w:rPr>
              <w:t>Pasivos por impuestos corrientes</w:t>
            </w:r>
          </w:p>
        </w:tc>
        <w:tc>
          <w:tcPr>
            <w:tcW w:w="1134" w:type="dxa"/>
            <w:tcBorders>
              <w:top w:val="nil"/>
              <w:left w:val="nil"/>
              <w:bottom w:val="nil"/>
              <w:right w:val="nil"/>
            </w:tcBorders>
            <w:vAlign w:val="center"/>
          </w:tcPr>
          <w:p w14:paraId="269AD50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1CEB6C8D"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0EB00C22"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5E01053F" w14:textId="77777777" w:rsidTr="00C737BC">
        <w:trPr>
          <w:trHeight w:val="20"/>
        </w:trPr>
        <w:tc>
          <w:tcPr>
            <w:tcW w:w="6521" w:type="dxa"/>
            <w:tcBorders>
              <w:top w:val="nil"/>
              <w:left w:val="nil"/>
              <w:bottom w:val="nil"/>
              <w:right w:val="nil"/>
            </w:tcBorders>
          </w:tcPr>
          <w:p w14:paraId="7D2104B5" w14:textId="2532BFF6"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 la renta compañía</w:t>
            </w:r>
          </w:p>
        </w:tc>
        <w:tc>
          <w:tcPr>
            <w:tcW w:w="1134" w:type="dxa"/>
            <w:tcBorders>
              <w:top w:val="nil"/>
              <w:left w:val="nil"/>
              <w:bottom w:val="nil"/>
              <w:right w:val="nil"/>
            </w:tcBorders>
            <w:vAlign w:val="center"/>
          </w:tcPr>
          <w:p w14:paraId="76BE9920" w14:textId="26FAF8F1"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8,995</w:t>
            </w:r>
          </w:p>
        </w:tc>
        <w:tc>
          <w:tcPr>
            <w:tcW w:w="283" w:type="dxa"/>
            <w:tcBorders>
              <w:top w:val="nil"/>
              <w:left w:val="nil"/>
              <w:bottom w:val="nil"/>
              <w:right w:val="nil"/>
            </w:tcBorders>
            <w:vAlign w:val="center"/>
          </w:tcPr>
          <w:p w14:paraId="090546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A7823C5" w14:textId="052CEE5A"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35,920</w:t>
            </w:r>
          </w:p>
        </w:tc>
      </w:tr>
      <w:tr w:rsidR="000B21D7" w14:paraId="70D63553" w14:textId="77777777" w:rsidTr="00C737BC">
        <w:trPr>
          <w:trHeight w:val="20"/>
        </w:trPr>
        <w:tc>
          <w:tcPr>
            <w:tcW w:w="6521" w:type="dxa"/>
            <w:tcBorders>
              <w:top w:val="nil"/>
              <w:left w:val="nil"/>
              <w:bottom w:val="nil"/>
              <w:right w:val="nil"/>
            </w:tcBorders>
          </w:tcPr>
          <w:p w14:paraId="283DA4BF" w14:textId="27C09A09"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al valor agregado e ICE</w:t>
            </w:r>
          </w:p>
        </w:tc>
        <w:tc>
          <w:tcPr>
            <w:tcW w:w="1134" w:type="dxa"/>
            <w:tcBorders>
              <w:top w:val="nil"/>
              <w:left w:val="nil"/>
              <w:bottom w:val="nil"/>
              <w:right w:val="nil"/>
            </w:tcBorders>
            <w:vAlign w:val="center"/>
          </w:tcPr>
          <w:p w14:paraId="5FE5EC8E" w14:textId="22E20C9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16,964</w:t>
            </w:r>
          </w:p>
        </w:tc>
        <w:tc>
          <w:tcPr>
            <w:tcW w:w="283" w:type="dxa"/>
            <w:tcBorders>
              <w:top w:val="nil"/>
              <w:left w:val="nil"/>
              <w:bottom w:val="nil"/>
              <w:right w:val="nil"/>
            </w:tcBorders>
            <w:vAlign w:val="center"/>
          </w:tcPr>
          <w:p w14:paraId="12B0F42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9926916" w14:textId="550A7F22"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12,233</w:t>
            </w:r>
          </w:p>
        </w:tc>
      </w:tr>
      <w:tr w:rsidR="000B21D7" w14:paraId="5FEA1D82" w14:textId="77777777" w:rsidTr="00C737BC">
        <w:trPr>
          <w:trHeight w:val="20"/>
        </w:trPr>
        <w:tc>
          <w:tcPr>
            <w:tcW w:w="6521" w:type="dxa"/>
            <w:tcBorders>
              <w:top w:val="nil"/>
              <w:left w:val="nil"/>
              <w:bottom w:val="nil"/>
              <w:right w:val="nil"/>
            </w:tcBorders>
          </w:tcPr>
          <w:p w14:paraId="5FC5C64B" w14:textId="0EBC199D"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en la fuente de impuesto a la renta</w:t>
            </w:r>
          </w:p>
        </w:tc>
        <w:tc>
          <w:tcPr>
            <w:tcW w:w="1134" w:type="dxa"/>
            <w:tcBorders>
              <w:top w:val="nil"/>
              <w:left w:val="nil"/>
              <w:bottom w:val="nil"/>
              <w:right w:val="nil"/>
            </w:tcBorders>
            <w:vAlign w:val="center"/>
          </w:tcPr>
          <w:p w14:paraId="415525C1" w14:textId="612F62D7"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1,719</w:t>
            </w:r>
          </w:p>
        </w:tc>
        <w:tc>
          <w:tcPr>
            <w:tcW w:w="283" w:type="dxa"/>
            <w:tcBorders>
              <w:top w:val="nil"/>
              <w:left w:val="nil"/>
              <w:bottom w:val="nil"/>
              <w:right w:val="nil"/>
            </w:tcBorders>
            <w:vAlign w:val="center"/>
          </w:tcPr>
          <w:p w14:paraId="7A963646"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6FAD2179" w14:textId="71EFC4E5"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1,487</w:t>
            </w:r>
          </w:p>
        </w:tc>
      </w:tr>
      <w:tr w:rsidR="000B21D7" w14:paraId="09DE6806" w14:textId="77777777" w:rsidTr="00C737BC">
        <w:trPr>
          <w:trHeight w:val="20"/>
        </w:trPr>
        <w:tc>
          <w:tcPr>
            <w:tcW w:w="6521" w:type="dxa"/>
            <w:tcBorders>
              <w:top w:val="nil"/>
              <w:left w:val="nil"/>
              <w:bottom w:val="nil"/>
              <w:right w:val="nil"/>
            </w:tcBorders>
          </w:tcPr>
          <w:p w14:paraId="70804BC3" w14:textId="16616986"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de IVA</w:t>
            </w:r>
          </w:p>
        </w:tc>
        <w:tc>
          <w:tcPr>
            <w:tcW w:w="1134" w:type="dxa"/>
            <w:tcBorders>
              <w:top w:val="nil"/>
              <w:left w:val="nil"/>
              <w:bottom w:val="nil"/>
              <w:right w:val="nil"/>
            </w:tcBorders>
            <w:vAlign w:val="center"/>
          </w:tcPr>
          <w:p w14:paraId="04E75D99" w14:textId="30785674"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w:t>
            </w:r>
            <w:r w:rsidRPr="00DF6179">
              <w:rPr>
                <w:rFonts w:ascii="Book Antiqua" w:hAnsi="Book Antiqua"/>
                <w:sz w:val="20"/>
                <w:szCs w:val="20"/>
                <w:u w:val="single"/>
              </w:rPr>
              <w:t>2,179</w:t>
            </w:r>
          </w:p>
        </w:tc>
        <w:tc>
          <w:tcPr>
            <w:tcW w:w="283" w:type="dxa"/>
            <w:tcBorders>
              <w:top w:val="nil"/>
              <w:left w:val="nil"/>
              <w:bottom w:val="nil"/>
              <w:right w:val="nil"/>
            </w:tcBorders>
            <w:vAlign w:val="center"/>
          </w:tcPr>
          <w:p w14:paraId="3AFE5D7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B54A8D9" w14:textId="01C125A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1,887</w:t>
            </w:r>
          </w:p>
        </w:tc>
      </w:tr>
      <w:tr w:rsidR="000B21D7" w14:paraId="51006627" w14:textId="77777777" w:rsidTr="00C737BC">
        <w:trPr>
          <w:trHeight w:val="20"/>
        </w:trPr>
        <w:tc>
          <w:tcPr>
            <w:tcW w:w="6521" w:type="dxa"/>
            <w:tcBorders>
              <w:top w:val="nil"/>
              <w:left w:val="nil"/>
              <w:bottom w:val="nil"/>
              <w:right w:val="nil"/>
            </w:tcBorders>
          </w:tcPr>
          <w:p w14:paraId="63716C9F" w14:textId="47EC9D09" w:rsidR="000B21D7" w:rsidRDefault="000B21D7" w:rsidP="000B21D7">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1160ED80" w14:textId="5B513417"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29,857</w:t>
            </w:r>
          </w:p>
        </w:tc>
        <w:tc>
          <w:tcPr>
            <w:tcW w:w="283" w:type="dxa"/>
            <w:tcBorders>
              <w:top w:val="nil"/>
              <w:left w:val="nil"/>
              <w:bottom w:val="nil"/>
              <w:right w:val="nil"/>
            </w:tcBorders>
            <w:vAlign w:val="center"/>
          </w:tcPr>
          <w:p w14:paraId="4E8403E4" w14:textId="77777777" w:rsidR="000B21D7" w:rsidRPr="000B21D7"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39962B1A" w14:textId="55483DAE"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51,527</w:t>
            </w:r>
          </w:p>
        </w:tc>
      </w:tr>
    </w:tbl>
    <w:p w14:paraId="11FC60AA" w14:textId="05F0E2F7" w:rsidR="006C26E9" w:rsidRDefault="006C26E9" w:rsidP="00575AA4">
      <w:pPr>
        <w:spacing w:after="0"/>
        <w:jc w:val="both"/>
        <w:rPr>
          <w:rFonts w:ascii="Book Antiqua" w:hAnsi="Book Antiqua"/>
          <w:sz w:val="20"/>
          <w:szCs w:val="20"/>
        </w:rPr>
      </w:pPr>
    </w:p>
    <w:p w14:paraId="3B0611BF" w14:textId="5E26B2D5" w:rsidR="00E6211E" w:rsidRDefault="00575AA4" w:rsidP="00575AA4">
      <w:pPr>
        <w:spacing w:after="0"/>
        <w:jc w:val="both"/>
        <w:rPr>
          <w:rFonts w:ascii="Book Antiqua" w:hAnsi="Book Antiqua"/>
          <w:b/>
          <w:sz w:val="20"/>
          <w:szCs w:val="20"/>
        </w:rPr>
      </w:pPr>
      <w:r w:rsidRPr="00575AA4">
        <w:rPr>
          <w:rFonts w:ascii="Book Antiqua" w:hAnsi="Book Antiqua"/>
          <w:b/>
          <w:bCs/>
          <w:i/>
          <w:iCs/>
          <w:sz w:val="20"/>
          <w:szCs w:val="20"/>
          <w:u w:val="single"/>
        </w:rPr>
        <w:t>Crédito Tributario de impuesto a la renta. -</w:t>
      </w:r>
      <w:r>
        <w:rPr>
          <w:rFonts w:ascii="Book Antiqua" w:hAnsi="Book Antiqua"/>
          <w:sz w:val="20"/>
          <w:szCs w:val="20"/>
        </w:rPr>
        <w:t xml:space="preserve"> </w:t>
      </w:r>
      <w:r w:rsidRPr="00575AA4">
        <w:rPr>
          <w:rFonts w:ascii="Book Antiqua" w:hAnsi="Book Antiqua"/>
          <w:sz w:val="20"/>
          <w:szCs w:val="20"/>
        </w:rPr>
        <w:t>Representa las retenciones en la fuente de</w:t>
      </w:r>
      <w:r>
        <w:rPr>
          <w:rFonts w:ascii="Book Antiqua" w:hAnsi="Book Antiqua"/>
          <w:sz w:val="20"/>
          <w:szCs w:val="20"/>
        </w:rPr>
        <w:t>l año 2021</w:t>
      </w:r>
      <w:r w:rsidR="00737C67">
        <w:rPr>
          <w:rFonts w:ascii="Book Antiqua" w:hAnsi="Book Antiqua"/>
          <w:sz w:val="20"/>
          <w:szCs w:val="20"/>
        </w:rPr>
        <w:t>,</w:t>
      </w:r>
      <w:r>
        <w:rPr>
          <w:rFonts w:ascii="Book Antiqua" w:hAnsi="Book Antiqua"/>
          <w:sz w:val="20"/>
          <w:szCs w:val="20"/>
        </w:rPr>
        <w:t xml:space="preserve"> </w:t>
      </w:r>
      <w:r w:rsidRPr="00575AA4">
        <w:rPr>
          <w:rFonts w:ascii="Book Antiqua" w:hAnsi="Book Antiqua"/>
          <w:sz w:val="20"/>
          <w:szCs w:val="20"/>
        </w:rPr>
        <w:t xml:space="preserve">las cuales servirán para compensar el pago del impuesto a la renta para futuros periodos, </w:t>
      </w:r>
      <w:r w:rsidR="00737C67">
        <w:rPr>
          <w:rFonts w:ascii="Book Antiqua" w:hAnsi="Book Antiqua"/>
          <w:sz w:val="20"/>
          <w:szCs w:val="20"/>
        </w:rPr>
        <w:t>lo cual puede realizarse hasta en</w:t>
      </w:r>
      <w:r w:rsidRPr="00575AA4">
        <w:rPr>
          <w:rFonts w:ascii="Book Antiqua" w:hAnsi="Book Antiqua"/>
          <w:sz w:val="20"/>
          <w:szCs w:val="20"/>
        </w:rPr>
        <w:t xml:space="preserve"> 5 año</w:t>
      </w:r>
      <w:r w:rsidR="00737C67">
        <w:rPr>
          <w:rFonts w:ascii="Book Antiqua" w:hAnsi="Book Antiqua"/>
          <w:sz w:val="20"/>
          <w:szCs w:val="20"/>
        </w:rPr>
        <w:t>s.</w:t>
      </w:r>
    </w:p>
    <w:p w14:paraId="126DA049" w14:textId="77777777" w:rsidR="00575AA4" w:rsidRDefault="00575AA4" w:rsidP="00575AA4">
      <w:pPr>
        <w:spacing w:after="0"/>
        <w:jc w:val="both"/>
        <w:rPr>
          <w:rFonts w:ascii="Book Antiqua" w:hAnsi="Book Antiqua"/>
          <w:b/>
          <w:sz w:val="20"/>
          <w:szCs w:val="20"/>
        </w:rPr>
      </w:pPr>
    </w:p>
    <w:p w14:paraId="1CA9B6AA" w14:textId="0DA7730B" w:rsidR="007F78AC" w:rsidRDefault="007F78AC">
      <w:pPr>
        <w:spacing w:after="0" w:line="240" w:lineRule="auto"/>
        <w:rPr>
          <w:rFonts w:ascii="Book Antiqua" w:eastAsia="Times New Roman" w:hAnsi="Book Antiqua" w:cs="Times New Roman"/>
          <w:b/>
          <w:sz w:val="20"/>
          <w:szCs w:val="20"/>
          <w:lang w:eastAsia="es-EC"/>
        </w:rPr>
      </w:pPr>
    </w:p>
    <w:p w14:paraId="34B7E7D3" w14:textId="64BF5EEE" w:rsidR="006C26E9" w:rsidRPr="003C3D74" w:rsidRDefault="00D07797"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ACTIVO</w:t>
      </w:r>
      <w:r w:rsidR="001C2F0B" w:rsidRPr="003C3D74">
        <w:rPr>
          <w:rFonts w:ascii="Book Antiqua" w:hAnsi="Book Antiqua"/>
          <w:b/>
          <w:sz w:val="20"/>
          <w:szCs w:val="20"/>
        </w:rPr>
        <w:t>S</w:t>
      </w:r>
      <w:r w:rsidRPr="003C3D74">
        <w:rPr>
          <w:rFonts w:ascii="Book Antiqua" w:hAnsi="Book Antiqua"/>
          <w:b/>
          <w:sz w:val="20"/>
          <w:szCs w:val="20"/>
        </w:rPr>
        <w:t xml:space="preserve"> FIJO</w:t>
      </w:r>
      <w:r w:rsidR="001C2F0B" w:rsidRPr="003C3D74">
        <w:rPr>
          <w:rFonts w:ascii="Book Antiqua" w:hAnsi="Book Antiqua"/>
          <w:b/>
          <w:sz w:val="20"/>
          <w:szCs w:val="20"/>
        </w:rPr>
        <w:t>S</w:t>
      </w:r>
    </w:p>
    <w:p w14:paraId="39FD393E" w14:textId="255673BB" w:rsidR="00E6211E" w:rsidRDefault="00E6211E">
      <w:pPr>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un resumen de </w:t>
      </w:r>
      <w:r>
        <w:rPr>
          <w:rFonts w:ascii="Book Antiqua" w:hAnsi="Book Antiqua"/>
          <w:sz w:val="20"/>
          <w:szCs w:val="20"/>
        </w:rPr>
        <w:t>los activos fijos</w:t>
      </w:r>
      <w:r w:rsidRPr="007662B7">
        <w:rPr>
          <w:rFonts w:ascii="Book Antiqua" w:hAnsi="Book Antiqua"/>
          <w:sz w:val="20"/>
          <w:szCs w:val="20"/>
        </w:rPr>
        <w:t xml:space="preserve"> es como sigue</w:t>
      </w:r>
    </w:p>
    <w:tbl>
      <w:tblPr>
        <w:tblStyle w:val="Tablaconcuadrcula"/>
        <w:tblW w:w="9063" w:type="dxa"/>
        <w:tblLook w:val="04A0" w:firstRow="1" w:lastRow="0" w:firstColumn="1" w:lastColumn="0" w:noHBand="0" w:noVBand="1"/>
      </w:tblPr>
      <w:tblGrid>
        <w:gridCol w:w="6521"/>
        <w:gridCol w:w="1134"/>
        <w:gridCol w:w="236"/>
        <w:gridCol w:w="47"/>
        <w:gridCol w:w="1125"/>
      </w:tblGrid>
      <w:tr w:rsidR="00C737BC" w14:paraId="6FBC278D" w14:textId="77777777" w:rsidTr="00C737BC">
        <w:trPr>
          <w:trHeight w:val="57"/>
        </w:trPr>
        <w:tc>
          <w:tcPr>
            <w:tcW w:w="6521" w:type="dxa"/>
            <w:tcBorders>
              <w:top w:val="nil"/>
              <w:left w:val="nil"/>
              <w:bottom w:val="nil"/>
              <w:right w:val="nil"/>
            </w:tcBorders>
          </w:tcPr>
          <w:p w14:paraId="2E0E27F2" w14:textId="0234893A" w:rsidR="00C737BC" w:rsidRDefault="00C737BC" w:rsidP="00C737BC">
            <w:pPr>
              <w:spacing w:after="0"/>
              <w:jc w:val="both"/>
              <w:rPr>
                <w:rFonts w:ascii="Book Antiqua" w:hAnsi="Book Antiqua"/>
                <w:sz w:val="20"/>
                <w:szCs w:val="20"/>
              </w:rPr>
            </w:pPr>
          </w:p>
        </w:tc>
        <w:tc>
          <w:tcPr>
            <w:tcW w:w="2542" w:type="dxa"/>
            <w:gridSpan w:val="4"/>
            <w:tcBorders>
              <w:top w:val="nil"/>
              <w:left w:val="nil"/>
              <w:bottom w:val="nil"/>
              <w:right w:val="nil"/>
            </w:tcBorders>
            <w:vAlign w:val="center"/>
          </w:tcPr>
          <w:p w14:paraId="0E76698E" w14:textId="62E6DD43"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Diciembre 31,</w:t>
            </w:r>
          </w:p>
        </w:tc>
      </w:tr>
      <w:tr w:rsidR="00C737BC" w14:paraId="3B675AD5" w14:textId="77777777" w:rsidTr="00C737BC">
        <w:trPr>
          <w:trHeight w:val="57"/>
        </w:trPr>
        <w:tc>
          <w:tcPr>
            <w:tcW w:w="6521" w:type="dxa"/>
            <w:tcBorders>
              <w:top w:val="nil"/>
              <w:left w:val="nil"/>
              <w:bottom w:val="nil"/>
              <w:right w:val="nil"/>
            </w:tcBorders>
          </w:tcPr>
          <w:p w14:paraId="3372EEDC" w14:textId="77777777" w:rsidR="00C737BC" w:rsidRDefault="00C737BC" w:rsidP="00C737BC">
            <w:pPr>
              <w:spacing w:after="0"/>
              <w:jc w:val="both"/>
              <w:rPr>
                <w:rFonts w:ascii="Book Antiqua" w:hAnsi="Book Antiqua"/>
                <w:sz w:val="20"/>
                <w:szCs w:val="20"/>
              </w:rPr>
            </w:pPr>
          </w:p>
        </w:tc>
        <w:tc>
          <w:tcPr>
            <w:tcW w:w="1134" w:type="dxa"/>
            <w:tcBorders>
              <w:top w:val="nil"/>
              <w:left w:val="nil"/>
              <w:bottom w:val="nil"/>
              <w:right w:val="nil"/>
            </w:tcBorders>
            <w:vAlign w:val="center"/>
          </w:tcPr>
          <w:p w14:paraId="5B424DD4" w14:textId="4DC346A7" w:rsidR="00C737BC" w:rsidRDefault="00C737BC" w:rsidP="00C737BC">
            <w:pPr>
              <w:spacing w:after="0"/>
              <w:ind w:right="179"/>
              <w:jc w:val="right"/>
              <w:rPr>
                <w:rFonts w:ascii="Book Antiqua" w:hAnsi="Book Antiqua"/>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gridSpan w:val="2"/>
            <w:tcBorders>
              <w:top w:val="nil"/>
              <w:left w:val="nil"/>
              <w:bottom w:val="nil"/>
              <w:right w:val="nil"/>
            </w:tcBorders>
            <w:vAlign w:val="center"/>
          </w:tcPr>
          <w:p w14:paraId="19B0AB0A" w14:textId="7E37BCB5" w:rsidR="00C737BC" w:rsidRDefault="00C737BC" w:rsidP="00C737BC">
            <w:pPr>
              <w:spacing w:after="0"/>
              <w:ind w:right="179"/>
              <w:jc w:val="center"/>
              <w:rPr>
                <w:rFonts w:ascii="Book Antiqua" w:hAnsi="Book Antiqua"/>
                <w:sz w:val="20"/>
                <w:szCs w:val="20"/>
              </w:rPr>
            </w:pPr>
          </w:p>
        </w:tc>
        <w:tc>
          <w:tcPr>
            <w:tcW w:w="1125" w:type="dxa"/>
            <w:tcBorders>
              <w:top w:val="nil"/>
              <w:left w:val="nil"/>
              <w:bottom w:val="nil"/>
              <w:right w:val="nil"/>
            </w:tcBorders>
            <w:vAlign w:val="center"/>
          </w:tcPr>
          <w:p w14:paraId="299E5D20" w14:textId="43E47B57" w:rsidR="00C737BC" w:rsidRDefault="00C737BC" w:rsidP="00C737BC">
            <w:pPr>
              <w:spacing w:after="0"/>
              <w:ind w:right="179"/>
              <w:jc w:val="cente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3CDCCAEB" w14:textId="77777777" w:rsidTr="00C737BC">
        <w:trPr>
          <w:trHeight w:val="57"/>
        </w:trPr>
        <w:tc>
          <w:tcPr>
            <w:tcW w:w="6521" w:type="dxa"/>
            <w:tcBorders>
              <w:top w:val="nil"/>
              <w:left w:val="nil"/>
              <w:bottom w:val="nil"/>
              <w:right w:val="nil"/>
            </w:tcBorders>
          </w:tcPr>
          <w:p w14:paraId="0540B0C4" w14:textId="77777777" w:rsidR="00C737BC" w:rsidRDefault="00C737BC" w:rsidP="00C737BC">
            <w:pPr>
              <w:spacing w:after="0"/>
              <w:jc w:val="both"/>
              <w:rPr>
                <w:rFonts w:ascii="Book Antiqua" w:hAnsi="Book Antiqua"/>
                <w:sz w:val="20"/>
                <w:szCs w:val="20"/>
              </w:rPr>
            </w:pPr>
          </w:p>
        </w:tc>
        <w:tc>
          <w:tcPr>
            <w:tcW w:w="2542" w:type="dxa"/>
            <w:gridSpan w:val="4"/>
            <w:tcBorders>
              <w:top w:val="nil"/>
              <w:left w:val="nil"/>
              <w:bottom w:val="nil"/>
              <w:right w:val="nil"/>
            </w:tcBorders>
            <w:vAlign w:val="center"/>
          </w:tcPr>
          <w:p w14:paraId="2B7183DF" w14:textId="577A6369"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(En US dólares)</w:t>
            </w:r>
          </w:p>
        </w:tc>
      </w:tr>
      <w:tr w:rsidR="00C737BC" w14:paraId="1BC8F588" w14:textId="77777777" w:rsidTr="00C737BC">
        <w:trPr>
          <w:trHeight w:val="57"/>
        </w:trPr>
        <w:tc>
          <w:tcPr>
            <w:tcW w:w="6521" w:type="dxa"/>
            <w:tcBorders>
              <w:top w:val="nil"/>
              <w:left w:val="nil"/>
              <w:bottom w:val="nil"/>
              <w:right w:val="nil"/>
            </w:tcBorders>
          </w:tcPr>
          <w:p w14:paraId="6BBDAB73" w14:textId="77777777" w:rsidR="00C737BC" w:rsidRDefault="00C737BC">
            <w:pPr>
              <w:spacing w:after="0"/>
              <w:jc w:val="both"/>
              <w:rPr>
                <w:rFonts w:ascii="Book Antiqua" w:hAnsi="Book Antiqua"/>
                <w:sz w:val="20"/>
                <w:szCs w:val="20"/>
              </w:rPr>
            </w:pPr>
          </w:p>
        </w:tc>
        <w:tc>
          <w:tcPr>
            <w:tcW w:w="1134" w:type="dxa"/>
            <w:tcBorders>
              <w:top w:val="nil"/>
              <w:left w:val="nil"/>
              <w:bottom w:val="nil"/>
              <w:right w:val="nil"/>
            </w:tcBorders>
          </w:tcPr>
          <w:p w14:paraId="66674BEB" w14:textId="77777777" w:rsidR="00C737BC" w:rsidRDefault="00C737BC" w:rsidP="00C737BC">
            <w:pPr>
              <w:tabs>
                <w:tab w:val="left" w:pos="879"/>
              </w:tabs>
              <w:spacing w:after="0"/>
              <w:ind w:right="37"/>
              <w:jc w:val="right"/>
              <w:rPr>
                <w:rFonts w:ascii="Book Antiqua" w:hAnsi="Book Antiqua"/>
                <w:sz w:val="20"/>
                <w:szCs w:val="20"/>
              </w:rPr>
            </w:pPr>
          </w:p>
        </w:tc>
        <w:tc>
          <w:tcPr>
            <w:tcW w:w="283" w:type="dxa"/>
            <w:gridSpan w:val="2"/>
            <w:tcBorders>
              <w:top w:val="nil"/>
              <w:left w:val="nil"/>
              <w:bottom w:val="nil"/>
              <w:right w:val="nil"/>
            </w:tcBorders>
          </w:tcPr>
          <w:p w14:paraId="23D85B00"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3E27E6AB" w14:textId="77777777" w:rsidR="00C737BC" w:rsidRDefault="00C737BC" w:rsidP="00C737BC">
            <w:pPr>
              <w:tabs>
                <w:tab w:val="left" w:pos="879"/>
              </w:tabs>
              <w:spacing w:after="0"/>
              <w:ind w:right="37"/>
              <w:jc w:val="right"/>
            </w:pPr>
          </w:p>
        </w:tc>
      </w:tr>
      <w:tr w:rsidR="00C737BC" w14:paraId="40DEFEEE" w14:textId="77777777" w:rsidTr="00C737BC">
        <w:trPr>
          <w:trHeight w:val="57"/>
        </w:trPr>
        <w:tc>
          <w:tcPr>
            <w:tcW w:w="6521" w:type="dxa"/>
            <w:tcBorders>
              <w:top w:val="nil"/>
              <w:left w:val="nil"/>
              <w:bottom w:val="nil"/>
              <w:right w:val="nil"/>
            </w:tcBorders>
          </w:tcPr>
          <w:p w14:paraId="3F6287C1" w14:textId="44111147" w:rsidR="00C737BC" w:rsidRDefault="00C737BC" w:rsidP="00C737BC">
            <w:pPr>
              <w:spacing w:after="0"/>
              <w:jc w:val="both"/>
              <w:rPr>
                <w:rFonts w:ascii="Book Antiqua" w:hAnsi="Book Antiqua"/>
                <w:sz w:val="20"/>
                <w:szCs w:val="20"/>
              </w:rPr>
            </w:pPr>
            <w:r>
              <w:rPr>
                <w:rFonts w:ascii="Book Antiqua" w:hAnsi="Book Antiqua"/>
                <w:sz w:val="20"/>
                <w:szCs w:val="20"/>
              </w:rPr>
              <w:t>Costo</w:t>
            </w:r>
          </w:p>
        </w:tc>
        <w:tc>
          <w:tcPr>
            <w:tcW w:w="1134" w:type="dxa"/>
            <w:tcBorders>
              <w:top w:val="nil"/>
              <w:left w:val="nil"/>
              <w:bottom w:val="nil"/>
              <w:right w:val="nil"/>
            </w:tcBorders>
          </w:tcPr>
          <w:p w14:paraId="41FECA82" w14:textId="5DD097E6"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455,143</w:t>
            </w:r>
          </w:p>
        </w:tc>
        <w:tc>
          <w:tcPr>
            <w:tcW w:w="283" w:type="dxa"/>
            <w:gridSpan w:val="2"/>
            <w:tcBorders>
              <w:top w:val="nil"/>
              <w:left w:val="nil"/>
              <w:bottom w:val="nil"/>
              <w:right w:val="nil"/>
            </w:tcBorders>
          </w:tcPr>
          <w:p w14:paraId="66ABBD6F"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658F2DDA" w14:textId="26603ADB"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732,938</w:t>
            </w:r>
          </w:p>
        </w:tc>
      </w:tr>
      <w:tr w:rsidR="006C26E9" w14:paraId="1F7C26F2" w14:textId="77777777" w:rsidTr="00C737BC">
        <w:trPr>
          <w:trHeight w:val="57"/>
        </w:trPr>
        <w:tc>
          <w:tcPr>
            <w:tcW w:w="6521"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134" w:type="dxa"/>
            <w:tcBorders>
              <w:top w:val="nil"/>
              <w:left w:val="nil"/>
              <w:bottom w:val="nil"/>
              <w:right w:val="nil"/>
            </w:tcBorders>
            <w:tcMar>
              <w:top w:w="55" w:type="dxa"/>
              <w:bottom w:w="55" w:type="dxa"/>
            </w:tcMar>
          </w:tcPr>
          <w:p w14:paraId="43A6E6A7" w14:textId="266D9282" w:rsidR="006C26E9" w:rsidRPr="007310DE" w:rsidRDefault="007310DE" w:rsidP="00C737BC">
            <w:pPr>
              <w:tabs>
                <w:tab w:val="left" w:pos="879"/>
              </w:tabs>
              <w:spacing w:after="0"/>
              <w:ind w:right="37"/>
              <w:jc w:val="right"/>
              <w:rPr>
                <w:rFonts w:ascii="Book Antiqua" w:hAnsi="Book Antiqua"/>
                <w:sz w:val="20"/>
                <w:szCs w:val="20"/>
                <w:u w:val="single"/>
              </w:rPr>
            </w:pPr>
            <w:r>
              <w:rPr>
                <w:rFonts w:ascii="Book Antiqua" w:hAnsi="Book Antiqua"/>
                <w:sz w:val="20"/>
                <w:szCs w:val="20"/>
                <w:u w:val="single"/>
              </w:rPr>
              <w:t xml:space="preserve"> </w:t>
            </w:r>
            <w:r w:rsidR="003300BA" w:rsidRPr="007310DE">
              <w:rPr>
                <w:rFonts w:ascii="Book Antiqua" w:hAnsi="Book Antiqua"/>
                <w:sz w:val="20"/>
                <w:szCs w:val="20"/>
                <w:u w:val="single"/>
              </w:rPr>
              <w:t>(241,842)</w:t>
            </w:r>
          </w:p>
        </w:tc>
        <w:tc>
          <w:tcPr>
            <w:tcW w:w="283" w:type="dxa"/>
            <w:gridSpan w:val="2"/>
            <w:tcBorders>
              <w:top w:val="nil"/>
              <w:left w:val="nil"/>
              <w:bottom w:val="nil"/>
              <w:right w:val="nil"/>
            </w:tcBorders>
          </w:tcPr>
          <w:p w14:paraId="74EB6FED" w14:textId="77777777" w:rsidR="006C26E9" w:rsidRPr="007310DE" w:rsidRDefault="006C26E9" w:rsidP="00C737BC">
            <w:pPr>
              <w:tabs>
                <w:tab w:val="left" w:pos="879"/>
              </w:tabs>
              <w:spacing w:after="0"/>
              <w:ind w:right="37"/>
              <w:jc w:val="right"/>
              <w:rPr>
                <w:rFonts w:ascii="Book Antiqua" w:hAnsi="Book Antiqua"/>
                <w:sz w:val="20"/>
                <w:szCs w:val="20"/>
                <w:u w:val="single"/>
              </w:rPr>
            </w:pPr>
          </w:p>
        </w:tc>
        <w:tc>
          <w:tcPr>
            <w:tcW w:w="1125" w:type="dxa"/>
            <w:tcBorders>
              <w:top w:val="nil"/>
              <w:left w:val="nil"/>
              <w:bottom w:val="nil"/>
              <w:right w:val="nil"/>
            </w:tcBorders>
            <w:tcMar>
              <w:top w:w="55" w:type="dxa"/>
              <w:bottom w:w="55" w:type="dxa"/>
            </w:tcMar>
          </w:tcPr>
          <w:p w14:paraId="0731E072" w14:textId="313B1DCA" w:rsidR="006C26E9" w:rsidRPr="007310DE" w:rsidRDefault="007310DE" w:rsidP="00C737BC">
            <w:pPr>
              <w:tabs>
                <w:tab w:val="left" w:pos="879"/>
              </w:tabs>
              <w:spacing w:after="0"/>
              <w:ind w:right="37"/>
              <w:jc w:val="right"/>
              <w:rPr>
                <w:u w:val="single"/>
              </w:rPr>
            </w:pPr>
            <w:r>
              <w:rPr>
                <w:rFonts w:ascii="Book Antiqua" w:hAnsi="Book Antiqua"/>
                <w:sz w:val="20"/>
                <w:szCs w:val="20"/>
                <w:u w:val="single"/>
              </w:rPr>
              <w:t xml:space="preserve"> </w:t>
            </w:r>
            <w:r w:rsidR="003300BA" w:rsidRPr="007310DE">
              <w:rPr>
                <w:rFonts w:ascii="Book Antiqua" w:hAnsi="Book Antiqua"/>
                <w:sz w:val="20"/>
                <w:szCs w:val="20"/>
                <w:u w:val="single"/>
              </w:rPr>
              <w:t>(512,458)</w:t>
            </w:r>
          </w:p>
        </w:tc>
      </w:tr>
      <w:tr w:rsidR="006C26E9" w14:paraId="7433BE47" w14:textId="77777777" w:rsidTr="00C737BC">
        <w:trPr>
          <w:trHeight w:val="57"/>
        </w:trPr>
        <w:tc>
          <w:tcPr>
            <w:tcW w:w="6521" w:type="dxa"/>
            <w:tcBorders>
              <w:top w:val="nil"/>
              <w:left w:val="nil"/>
              <w:bottom w:val="nil"/>
              <w:right w:val="nil"/>
            </w:tcBorders>
          </w:tcPr>
          <w:p w14:paraId="78EEC7DC" w14:textId="77777777" w:rsidR="006C26E9" w:rsidRPr="00C737BC" w:rsidRDefault="003300BA" w:rsidP="00C737BC">
            <w:pPr>
              <w:spacing w:after="0" w:line="276" w:lineRule="auto"/>
              <w:jc w:val="both"/>
              <w:rPr>
                <w:rFonts w:ascii="Book Antiqua" w:hAnsi="Book Antiqua"/>
                <w:b/>
                <w:bCs/>
                <w:sz w:val="20"/>
                <w:szCs w:val="20"/>
              </w:rPr>
            </w:pPr>
            <w:r w:rsidRPr="00C737BC">
              <w:rPr>
                <w:rFonts w:ascii="Book Antiqua" w:hAnsi="Book Antiqua"/>
                <w:b/>
                <w:bCs/>
                <w:sz w:val="20"/>
                <w:szCs w:val="20"/>
              </w:rPr>
              <w:t>Total</w:t>
            </w:r>
          </w:p>
        </w:tc>
        <w:tc>
          <w:tcPr>
            <w:tcW w:w="1134" w:type="dxa"/>
            <w:tcBorders>
              <w:top w:val="nil"/>
              <w:left w:val="nil"/>
              <w:bottom w:val="nil"/>
              <w:right w:val="nil"/>
            </w:tcBorders>
          </w:tcPr>
          <w:p w14:paraId="7B763ABB" w14:textId="202EB505" w:rsidR="006C26E9" w:rsidRPr="00C737BC" w:rsidRDefault="00991295" w:rsidP="00C737BC">
            <w:pPr>
              <w:tabs>
                <w:tab w:val="left" w:pos="879"/>
              </w:tabs>
              <w:spacing w:after="0" w:line="276" w:lineRule="auto"/>
              <w:ind w:right="37"/>
              <w:jc w:val="right"/>
              <w:rPr>
                <w:rFonts w:ascii="Book Antiqua" w:hAnsi="Book Antiqua"/>
                <w:b/>
                <w:bCs/>
                <w:sz w:val="20"/>
                <w:szCs w:val="20"/>
                <w:u w:val="double"/>
              </w:rPr>
            </w:pPr>
            <w:r w:rsidRPr="00C737BC">
              <w:rPr>
                <w:rFonts w:ascii="Book Antiqua" w:hAnsi="Book Antiqua"/>
                <w:b/>
                <w:bCs/>
                <w:sz w:val="20"/>
                <w:szCs w:val="20"/>
                <w:u w:val="double"/>
              </w:rPr>
              <w:t xml:space="preserve"> </w:t>
            </w:r>
            <w:r w:rsidR="007310DE" w:rsidRPr="00C737BC">
              <w:rPr>
                <w:rFonts w:ascii="Book Antiqua" w:hAnsi="Book Antiqua"/>
                <w:b/>
                <w:bCs/>
                <w:sz w:val="20"/>
                <w:szCs w:val="20"/>
                <w:u w:val="double"/>
              </w:rPr>
              <w:t xml:space="preserve">   </w:t>
            </w:r>
            <w:r w:rsidR="003300BA" w:rsidRPr="00C737BC">
              <w:rPr>
                <w:rFonts w:ascii="Book Antiqua" w:hAnsi="Book Antiqua"/>
                <w:b/>
                <w:bCs/>
                <w:sz w:val="20"/>
                <w:szCs w:val="20"/>
                <w:u w:val="double"/>
              </w:rPr>
              <w:t>213,301</w:t>
            </w:r>
          </w:p>
        </w:tc>
        <w:tc>
          <w:tcPr>
            <w:tcW w:w="283" w:type="dxa"/>
            <w:gridSpan w:val="2"/>
            <w:tcBorders>
              <w:top w:val="nil"/>
              <w:left w:val="nil"/>
              <w:bottom w:val="nil"/>
              <w:right w:val="nil"/>
            </w:tcBorders>
          </w:tcPr>
          <w:p w14:paraId="01B802DC" w14:textId="77777777" w:rsidR="006C26E9" w:rsidRPr="00C737BC" w:rsidRDefault="006C26E9" w:rsidP="00C737BC">
            <w:pPr>
              <w:tabs>
                <w:tab w:val="left" w:pos="879"/>
              </w:tabs>
              <w:spacing w:after="0" w:line="276" w:lineRule="auto"/>
              <w:ind w:right="37"/>
              <w:jc w:val="right"/>
              <w:rPr>
                <w:rFonts w:ascii="Book Antiqua" w:hAnsi="Book Antiqua"/>
                <w:b/>
                <w:bCs/>
                <w:sz w:val="20"/>
                <w:szCs w:val="20"/>
                <w:u w:val="double"/>
              </w:rPr>
            </w:pPr>
          </w:p>
        </w:tc>
        <w:tc>
          <w:tcPr>
            <w:tcW w:w="1125" w:type="dxa"/>
            <w:tcBorders>
              <w:top w:val="nil"/>
              <w:left w:val="nil"/>
              <w:bottom w:val="nil"/>
              <w:right w:val="nil"/>
            </w:tcBorders>
          </w:tcPr>
          <w:p w14:paraId="0B526D32" w14:textId="2CEBA763" w:rsidR="006C26E9" w:rsidRPr="00C737BC" w:rsidRDefault="003300BA" w:rsidP="00C737BC">
            <w:pPr>
              <w:tabs>
                <w:tab w:val="left" w:pos="879"/>
              </w:tabs>
              <w:spacing w:after="0" w:line="276" w:lineRule="auto"/>
              <w:ind w:right="37"/>
              <w:jc w:val="right"/>
              <w:rPr>
                <w:b/>
                <w:bCs/>
                <w:u w:val="double"/>
              </w:rPr>
            </w:pPr>
            <w:r w:rsidRPr="00C737BC">
              <w:rPr>
                <w:rFonts w:ascii="Book Antiqua" w:hAnsi="Book Antiqua"/>
                <w:b/>
                <w:bCs/>
                <w:sz w:val="20"/>
                <w:szCs w:val="20"/>
                <w:u w:val="double"/>
              </w:rPr>
              <w:t xml:space="preserve">    220,480</w:t>
            </w:r>
          </w:p>
        </w:tc>
      </w:tr>
      <w:tr w:rsidR="006C26E9" w14:paraId="5923356C" w14:textId="77777777" w:rsidTr="00C93EA0">
        <w:trPr>
          <w:trHeight w:val="238"/>
        </w:trPr>
        <w:tc>
          <w:tcPr>
            <w:tcW w:w="6521" w:type="dxa"/>
            <w:tcBorders>
              <w:top w:val="nil"/>
              <w:left w:val="nil"/>
              <w:bottom w:val="nil"/>
              <w:right w:val="nil"/>
            </w:tcBorders>
          </w:tcPr>
          <w:p w14:paraId="00179396" w14:textId="562FE466" w:rsidR="00043988" w:rsidRDefault="00043988">
            <w:pPr>
              <w:spacing w:after="0"/>
              <w:jc w:val="both"/>
              <w:rPr>
                <w:rFonts w:ascii="Book Antiqua" w:hAnsi="Book Antiqua"/>
                <w:sz w:val="20"/>
                <w:szCs w:val="20"/>
              </w:rPr>
            </w:pPr>
          </w:p>
        </w:tc>
        <w:tc>
          <w:tcPr>
            <w:tcW w:w="1134" w:type="dxa"/>
            <w:tcBorders>
              <w:top w:val="nil"/>
              <w:left w:val="nil"/>
              <w:bottom w:val="nil"/>
              <w:right w:val="nil"/>
            </w:tcBorders>
          </w:tcPr>
          <w:p w14:paraId="2385981E" w14:textId="77777777" w:rsidR="006C26E9" w:rsidRDefault="006C26E9" w:rsidP="00C737BC">
            <w:pPr>
              <w:spacing w:after="0"/>
              <w:jc w:val="right"/>
              <w:rPr>
                <w:rFonts w:ascii="Book Antiqua" w:hAnsi="Book Antiqua"/>
                <w:b/>
                <w:sz w:val="20"/>
                <w:szCs w:val="20"/>
              </w:rPr>
            </w:pPr>
          </w:p>
        </w:tc>
        <w:tc>
          <w:tcPr>
            <w:tcW w:w="236" w:type="dxa"/>
            <w:tcBorders>
              <w:top w:val="nil"/>
              <w:left w:val="nil"/>
              <w:bottom w:val="nil"/>
              <w:right w:val="nil"/>
            </w:tcBorders>
          </w:tcPr>
          <w:p w14:paraId="57297A56" w14:textId="77777777" w:rsidR="006C26E9" w:rsidRDefault="006C26E9" w:rsidP="00C737BC">
            <w:pPr>
              <w:spacing w:after="0"/>
              <w:jc w:val="right"/>
              <w:rPr>
                <w:rFonts w:ascii="Book Antiqua" w:hAnsi="Book Antiqua"/>
                <w:b/>
                <w:sz w:val="20"/>
                <w:szCs w:val="20"/>
              </w:rPr>
            </w:pPr>
          </w:p>
        </w:tc>
        <w:tc>
          <w:tcPr>
            <w:tcW w:w="1172" w:type="dxa"/>
            <w:gridSpan w:val="2"/>
            <w:tcBorders>
              <w:top w:val="nil"/>
              <w:left w:val="nil"/>
              <w:bottom w:val="nil"/>
              <w:right w:val="nil"/>
            </w:tcBorders>
          </w:tcPr>
          <w:p w14:paraId="6D4708A3" w14:textId="77777777" w:rsidR="006C26E9" w:rsidRDefault="006C26E9" w:rsidP="00C737BC">
            <w:pPr>
              <w:spacing w:after="0"/>
              <w:jc w:val="right"/>
              <w:rPr>
                <w:rFonts w:ascii="Book Antiqua" w:hAnsi="Book Antiqua"/>
                <w:b/>
                <w:sz w:val="20"/>
                <w:szCs w:val="20"/>
              </w:rPr>
            </w:pPr>
          </w:p>
        </w:tc>
      </w:tr>
      <w:tr w:rsidR="006C26E9" w14:paraId="4CF50403" w14:textId="77777777" w:rsidTr="00C93EA0">
        <w:trPr>
          <w:trHeight w:val="287"/>
        </w:trPr>
        <w:tc>
          <w:tcPr>
            <w:tcW w:w="6521" w:type="dxa"/>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1134" w:type="dxa"/>
            <w:tcBorders>
              <w:top w:val="nil"/>
              <w:left w:val="nil"/>
              <w:bottom w:val="nil"/>
              <w:right w:val="nil"/>
            </w:tcBorders>
          </w:tcPr>
          <w:p w14:paraId="4B04FD92" w14:textId="77777777" w:rsidR="006C26E9" w:rsidRDefault="006C26E9" w:rsidP="00C737BC">
            <w:pPr>
              <w:spacing w:after="0" w:line="276" w:lineRule="auto"/>
              <w:jc w:val="right"/>
              <w:rPr>
                <w:rFonts w:ascii="Book Antiqua" w:hAnsi="Book Antiqua"/>
                <w:b/>
                <w:bCs/>
                <w:sz w:val="20"/>
                <w:szCs w:val="20"/>
              </w:rPr>
            </w:pPr>
          </w:p>
        </w:tc>
        <w:tc>
          <w:tcPr>
            <w:tcW w:w="236" w:type="dxa"/>
            <w:tcBorders>
              <w:top w:val="nil"/>
              <w:left w:val="nil"/>
              <w:bottom w:val="nil"/>
              <w:right w:val="nil"/>
            </w:tcBorders>
          </w:tcPr>
          <w:p w14:paraId="1980B81D" w14:textId="77777777" w:rsidR="006C26E9" w:rsidRDefault="006C26E9" w:rsidP="00C737BC">
            <w:pPr>
              <w:spacing w:after="0" w:line="276" w:lineRule="auto"/>
              <w:jc w:val="right"/>
              <w:rPr>
                <w:rFonts w:ascii="Book Antiqua" w:hAnsi="Book Antiqua"/>
                <w:b/>
                <w:bCs/>
                <w:sz w:val="20"/>
                <w:szCs w:val="20"/>
              </w:rPr>
            </w:pPr>
          </w:p>
        </w:tc>
        <w:tc>
          <w:tcPr>
            <w:tcW w:w="1172" w:type="dxa"/>
            <w:gridSpan w:val="2"/>
            <w:tcBorders>
              <w:top w:val="nil"/>
              <w:left w:val="nil"/>
              <w:bottom w:val="nil"/>
              <w:right w:val="nil"/>
            </w:tcBorders>
          </w:tcPr>
          <w:p w14:paraId="7A23DD7D" w14:textId="77777777" w:rsidR="006C26E9" w:rsidRDefault="006C26E9" w:rsidP="00C737BC">
            <w:pPr>
              <w:spacing w:after="0" w:line="276" w:lineRule="auto"/>
              <w:jc w:val="right"/>
              <w:rPr>
                <w:rFonts w:ascii="Book Antiqua" w:hAnsi="Book Antiqua"/>
                <w:b/>
                <w:bCs/>
                <w:sz w:val="20"/>
                <w:szCs w:val="20"/>
              </w:rPr>
            </w:pPr>
          </w:p>
        </w:tc>
      </w:tr>
      <w:tr w:rsidR="006C26E9" w14:paraId="2B461A41" w14:textId="77777777" w:rsidTr="00C93EA0">
        <w:trPr>
          <w:trHeight w:val="287"/>
        </w:trPr>
        <w:tc>
          <w:tcPr>
            <w:tcW w:w="6521" w:type="dxa"/>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1134" w:type="dxa"/>
            <w:tcBorders>
              <w:top w:val="nil"/>
              <w:left w:val="nil"/>
              <w:bottom w:val="nil"/>
              <w:right w:val="nil"/>
            </w:tcBorders>
          </w:tcPr>
          <w:p w14:paraId="368FA5E4"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178,163</w:t>
            </w:r>
          </w:p>
        </w:tc>
        <w:tc>
          <w:tcPr>
            <w:tcW w:w="236" w:type="dxa"/>
            <w:tcBorders>
              <w:top w:val="nil"/>
              <w:left w:val="nil"/>
              <w:bottom w:val="nil"/>
              <w:right w:val="nil"/>
            </w:tcBorders>
          </w:tcPr>
          <w:p w14:paraId="3FDBE316"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71A392DD" w14:textId="77777777" w:rsidR="006C26E9" w:rsidRDefault="003300BA" w:rsidP="00C737BC">
            <w:pPr>
              <w:spacing w:after="0" w:line="276" w:lineRule="auto"/>
              <w:jc w:val="right"/>
            </w:pPr>
            <w:r>
              <w:rPr>
                <w:rFonts w:ascii="Book Antiqua" w:hAnsi="Book Antiqua"/>
                <w:sz w:val="20"/>
                <w:szCs w:val="20"/>
              </w:rPr>
              <w:t>196,422</w:t>
            </w:r>
          </w:p>
        </w:tc>
      </w:tr>
      <w:tr w:rsidR="006C26E9" w14:paraId="7FBC6BDE" w14:textId="77777777" w:rsidTr="00C93EA0">
        <w:trPr>
          <w:trHeight w:val="287"/>
        </w:trPr>
        <w:tc>
          <w:tcPr>
            <w:tcW w:w="6521" w:type="dxa"/>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1134" w:type="dxa"/>
            <w:tcBorders>
              <w:top w:val="nil"/>
              <w:left w:val="nil"/>
              <w:bottom w:val="nil"/>
              <w:right w:val="nil"/>
            </w:tcBorders>
          </w:tcPr>
          <w:p w14:paraId="69D1E8A9"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15,737</w:t>
            </w:r>
          </w:p>
        </w:tc>
        <w:tc>
          <w:tcPr>
            <w:tcW w:w="236" w:type="dxa"/>
            <w:tcBorders>
              <w:top w:val="nil"/>
              <w:left w:val="nil"/>
              <w:bottom w:val="nil"/>
              <w:right w:val="nil"/>
            </w:tcBorders>
          </w:tcPr>
          <w:p w14:paraId="34D79168"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4CF21FD7" w14:textId="77777777" w:rsidR="006C26E9" w:rsidRDefault="003300BA" w:rsidP="00C737BC">
            <w:pPr>
              <w:spacing w:after="0" w:line="276" w:lineRule="auto"/>
              <w:jc w:val="right"/>
            </w:pPr>
            <w:r>
              <w:rPr>
                <w:rFonts w:ascii="Book Antiqua" w:hAnsi="Book Antiqua"/>
                <w:sz w:val="20"/>
                <w:szCs w:val="20"/>
              </w:rPr>
              <w:t>3,521</w:t>
            </w:r>
          </w:p>
        </w:tc>
      </w:tr>
      <w:tr w:rsidR="00991295" w14:paraId="59880FAA" w14:textId="77777777" w:rsidTr="00C93EA0">
        <w:trPr>
          <w:trHeight w:val="287"/>
        </w:trPr>
        <w:tc>
          <w:tcPr>
            <w:tcW w:w="6521" w:type="dxa"/>
            <w:tcBorders>
              <w:top w:val="nil"/>
              <w:left w:val="nil"/>
              <w:bottom w:val="nil"/>
              <w:right w:val="nil"/>
            </w:tcBorders>
          </w:tcPr>
          <w:p w14:paraId="02B63BD6" w14:textId="17882897" w:rsidR="00991295" w:rsidRDefault="00991295" w:rsidP="00991295">
            <w:pPr>
              <w:spacing w:after="0" w:line="276" w:lineRule="auto"/>
              <w:rPr>
                <w:rFonts w:ascii="Book Antiqua" w:hAnsi="Book Antiqua"/>
                <w:sz w:val="20"/>
                <w:szCs w:val="20"/>
              </w:rPr>
            </w:pPr>
            <w:r>
              <w:rPr>
                <w:rFonts w:ascii="Book Antiqua" w:hAnsi="Book Antiqua"/>
                <w:sz w:val="20"/>
                <w:szCs w:val="20"/>
              </w:rPr>
              <w:t>Vehículos</w:t>
            </w:r>
          </w:p>
        </w:tc>
        <w:tc>
          <w:tcPr>
            <w:tcW w:w="1134" w:type="dxa"/>
            <w:tcBorders>
              <w:top w:val="nil"/>
              <w:left w:val="nil"/>
              <w:bottom w:val="nil"/>
              <w:right w:val="nil"/>
            </w:tcBorders>
          </w:tcPr>
          <w:p w14:paraId="242230C6" w14:textId="5D89E133"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11,500</w:t>
            </w:r>
          </w:p>
        </w:tc>
        <w:tc>
          <w:tcPr>
            <w:tcW w:w="236" w:type="dxa"/>
            <w:tcBorders>
              <w:top w:val="nil"/>
              <w:left w:val="nil"/>
              <w:bottom w:val="nil"/>
              <w:right w:val="nil"/>
            </w:tcBorders>
          </w:tcPr>
          <w:p w14:paraId="4EB5DFF7"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325DF4E0" w14:textId="0D915226"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14,500</w:t>
            </w:r>
          </w:p>
        </w:tc>
      </w:tr>
      <w:tr w:rsidR="00991295" w14:paraId="1416B44F" w14:textId="77777777" w:rsidTr="00C93EA0">
        <w:trPr>
          <w:trHeight w:val="287"/>
        </w:trPr>
        <w:tc>
          <w:tcPr>
            <w:tcW w:w="6521" w:type="dxa"/>
            <w:tcBorders>
              <w:top w:val="nil"/>
              <w:left w:val="nil"/>
              <w:bottom w:val="nil"/>
              <w:right w:val="nil"/>
            </w:tcBorders>
          </w:tcPr>
          <w:p w14:paraId="7A833202" w14:textId="1B092F82" w:rsidR="00991295" w:rsidRDefault="00991295" w:rsidP="00991295">
            <w:pPr>
              <w:spacing w:after="0" w:line="276" w:lineRule="auto"/>
              <w:rPr>
                <w:rFonts w:ascii="Book Antiqua" w:hAnsi="Book Antiqua"/>
                <w:sz w:val="20"/>
                <w:szCs w:val="20"/>
              </w:rPr>
            </w:pPr>
            <w:r>
              <w:rPr>
                <w:rFonts w:ascii="Book Antiqua" w:hAnsi="Book Antiqua"/>
                <w:sz w:val="20"/>
                <w:szCs w:val="20"/>
              </w:rPr>
              <w:t>Otros activos fijos</w:t>
            </w:r>
          </w:p>
        </w:tc>
        <w:tc>
          <w:tcPr>
            <w:tcW w:w="1134" w:type="dxa"/>
            <w:tcBorders>
              <w:top w:val="nil"/>
              <w:left w:val="nil"/>
              <w:bottom w:val="nil"/>
              <w:right w:val="nil"/>
            </w:tcBorders>
          </w:tcPr>
          <w:p w14:paraId="16227B6D" w14:textId="45BC6696" w:rsidR="00991295" w:rsidRDefault="00991295" w:rsidP="00C737BC">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356C18">
              <w:rPr>
                <w:rFonts w:ascii="Book Antiqua" w:hAnsi="Book Antiqua"/>
                <w:sz w:val="20"/>
                <w:szCs w:val="20"/>
                <w:u w:val="single"/>
              </w:rPr>
              <w:t>7,901</w:t>
            </w:r>
          </w:p>
        </w:tc>
        <w:tc>
          <w:tcPr>
            <w:tcW w:w="236" w:type="dxa"/>
            <w:tcBorders>
              <w:top w:val="nil"/>
              <w:left w:val="nil"/>
              <w:bottom w:val="nil"/>
              <w:right w:val="nil"/>
            </w:tcBorders>
          </w:tcPr>
          <w:p w14:paraId="43E5D273"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62C7550D" w14:textId="27CF267C" w:rsidR="00991295" w:rsidRDefault="00991295" w:rsidP="00C737BC">
            <w:pPr>
              <w:spacing w:after="0" w:line="276" w:lineRule="auto"/>
              <w:jc w:val="right"/>
            </w:pPr>
            <w:r w:rsidRPr="00356C18">
              <w:rPr>
                <w:rFonts w:ascii="Book Antiqua" w:hAnsi="Book Antiqua"/>
                <w:sz w:val="20"/>
                <w:szCs w:val="20"/>
                <w:u w:val="single"/>
              </w:rPr>
              <w:t xml:space="preserve">     6,037</w:t>
            </w:r>
          </w:p>
        </w:tc>
      </w:tr>
      <w:tr w:rsidR="006C26E9" w14:paraId="69A8A47F" w14:textId="77777777" w:rsidTr="00C93EA0">
        <w:trPr>
          <w:trHeight w:val="287"/>
        </w:trPr>
        <w:tc>
          <w:tcPr>
            <w:tcW w:w="6521" w:type="dxa"/>
            <w:tcBorders>
              <w:top w:val="nil"/>
              <w:left w:val="nil"/>
              <w:bottom w:val="nil"/>
              <w:right w:val="nil"/>
            </w:tcBorders>
          </w:tcPr>
          <w:p w14:paraId="1CB75D25" w14:textId="77777777" w:rsidR="006C26E9" w:rsidRDefault="003300BA">
            <w:pPr>
              <w:spacing w:after="0" w:line="276" w:lineRule="auto"/>
              <w:rPr>
                <w:rFonts w:ascii="Book Antiqua" w:hAnsi="Book Antiqua"/>
                <w:sz w:val="20"/>
                <w:szCs w:val="20"/>
              </w:rPr>
            </w:pPr>
            <w:r>
              <w:rPr>
                <w:rFonts w:ascii="Book Antiqua" w:hAnsi="Book Antiqua"/>
                <w:sz w:val="20"/>
                <w:szCs w:val="20"/>
              </w:rPr>
              <w:t>Total</w:t>
            </w:r>
          </w:p>
        </w:tc>
        <w:tc>
          <w:tcPr>
            <w:tcW w:w="1134" w:type="dxa"/>
            <w:tcBorders>
              <w:top w:val="nil"/>
              <w:left w:val="nil"/>
              <w:bottom w:val="nil"/>
              <w:right w:val="nil"/>
            </w:tcBorders>
          </w:tcPr>
          <w:p w14:paraId="417D0572" w14:textId="6C88589D" w:rsidR="006C26E9" w:rsidRPr="00356C18" w:rsidRDefault="00356C18" w:rsidP="00C737BC">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213,301</w:t>
            </w:r>
          </w:p>
        </w:tc>
        <w:tc>
          <w:tcPr>
            <w:tcW w:w="236" w:type="dxa"/>
            <w:tcBorders>
              <w:top w:val="nil"/>
              <w:left w:val="nil"/>
              <w:bottom w:val="nil"/>
              <w:right w:val="nil"/>
            </w:tcBorders>
          </w:tcPr>
          <w:p w14:paraId="7446B84F" w14:textId="77777777" w:rsidR="006C26E9" w:rsidRPr="00356C18" w:rsidRDefault="006C26E9" w:rsidP="00C737BC">
            <w:pPr>
              <w:spacing w:after="0" w:line="276" w:lineRule="auto"/>
              <w:jc w:val="right"/>
              <w:rPr>
                <w:rFonts w:ascii="Book Antiqua" w:hAnsi="Book Antiqua"/>
                <w:sz w:val="20"/>
                <w:szCs w:val="20"/>
                <w:u w:val="double"/>
              </w:rPr>
            </w:pPr>
          </w:p>
        </w:tc>
        <w:tc>
          <w:tcPr>
            <w:tcW w:w="1172" w:type="dxa"/>
            <w:gridSpan w:val="2"/>
            <w:tcBorders>
              <w:top w:val="nil"/>
              <w:left w:val="nil"/>
              <w:bottom w:val="nil"/>
              <w:right w:val="nil"/>
            </w:tcBorders>
          </w:tcPr>
          <w:p w14:paraId="58199CFE" w14:textId="67B86387" w:rsidR="006C26E9" w:rsidRPr="00356C18" w:rsidRDefault="00356C18" w:rsidP="00C737BC">
            <w:pPr>
              <w:spacing w:after="0" w:line="276" w:lineRule="auto"/>
              <w:jc w:val="right"/>
              <w:rPr>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220,480</w:t>
            </w:r>
          </w:p>
        </w:tc>
      </w:tr>
    </w:tbl>
    <w:p w14:paraId="38ECFE70" w14:textId="1AAAFC53" w:rsidR="00B152B6" w:rsidRDefault="00B152B6" w:rsidP="00DF6179">
      <w:pPr>
        <w:spacing w:after="0"/>
        <w:jc w:val="both"/>
        <w:rPr>
          <w:rFonts w:ascii="Book Antiqua" w:hAnsi="Book Antiqua"/>
          <w:b/>
          <w:sz w:val="20"/>
          <w:szCs w:val="20"/>
        </w:rPr>
      </w:pPr>
    </w:p>
    <w:p w14:paraId="2C9EB733" w14:textId="552C58D7" w:rsidR="00503F62" w:rsidRDefault="00503F62" w:rsidP="00DF6179">
      <w:pPr>
        <w:spacing w:after="0"/>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los movimientos del costo y depreciación en l</w:t>
      </w:r>
      <w:r>
        <w:rPr>
          <w:rFonts w:ascii="Book Antiqua" w:hAnsi="Book Antiqua"/>
          <w:sz w:val="20"/>
          <w:szCs w:val="20"/>
        </w:rPr>
        <w:t xml:space="preserve">os activos fijos </w:t>
      </w:r>
      <w:r w:rsidRPr="007662B7">
        <w:rPr>
          <w:rFonts w:ascii="Book Antiqua" w:hAnsi="Book Antiqua"/>
          <w:sz w:val="20"/>
          <w:szCs w:val="20"/>
        </w:rPr>
        <w:t>fueron como sigue</w:t>
      </w:r>
      <w:r>
        <w:rPr>
          <w:rFonts w:ascii="Book Antiqua" w:hAnsi="Book Antiqua"/>
          <w:sz w:val="20"/>
          <w:szCs w:val="20"/>
        </w:rPr>
        <w:t xml:space="preserve">: </w:t>
      </w:r>
    </w:p>
    <w:p w14:paraId="79BFCA64" w14:textId="77777777" w:rsidR="00362635" w:rsidRDefault="00362635" w:rsidP="00DF6179">
      <w:pPr>
        <w:spacing w:after="0"/>
        <w:jc w:val="both"/>
        <w:rPr>
          <w:rFonts w:ascii="Book Antiqua" w:hAnsi="Book Antiqua"/>
          <w:b/>
          <w:sz w:val="20"/>
          <w:szCs w:val="20"/>
        </w:rPr>
        <w:sectPr w:rsidR="00362635" w:rsidSect="002A7B65">
          <w:headerReference w:type="even" r:id="rId28"/>
          <w:headerReference w:type="default" r:id="rId29"/>
          <w:headerReference w:type="first" r:id="rId30"/>
          <w:pgSz w:w="11906" w:h="16838" w:code="9"/>
          <w:pgMar w:top="1417" w:right="1701" w:bottom="1417" w:left="1701" w:header="708" w:footer="708" w:gutter="0"/>
          <w:cols w:space="720"/>
          <w:formProt w:val="0"/>
          <w:docGrid w:linePitch="360" w:charSpace="4096"/>
        </w:sectPr>
      </w:pPr>
    </w:p>
    <w:tbl>
      <w:tblPr>
        <w:tblW w:w="13020" w:type="dxa"/>
        <w:tblCellMar>
          <w:left w:w="70" w:type="dxa"/>
          <w:right w:w="70" w:type="dxa"/>
        </w:tblCellMar>
        <w:tblLook w:val="04A0" w:firstRow="1" w:lastRow="0" w:firstColumn="1" w:lastColumn="0" w:noHBand="0" w:noVBand="1"/>
      </w:tblPr>
      <w:tblGrid>
        <w:gridCol w:w="3119"/>
        <w:gridCol w:w="1843"/>
        <w:gridCol w:w="1134"/>
        <w:gridCol w:w="1275"/>
        <w:gridCol w:w="993"/>
        <w:gridCol w:w="1134"/>
        <w:gridCol w:w="1275"/>
        <w:gridCol w:w="1134"/>
        <w:gridCol w:w="1113"/>
      </w:tblGrid>
      <w:tr w:rsidR="00362635" w:rsidRPr="00362635" w14:paraId="7E7DA71A" w14:textId="77777777" w:rsidTr="000039B5">
        <w:trPr>
          <w:trHeight w:val="568"/>
        </w:trPr>
        <w:tc>
          <w:tcPr>
            <w:tcW w:w="3119" w:type="dxa"/>
            <w:tcBorders>
              <w:top w:val="nil"/>
              <w:left w:val="nil"/>
              <w:bottom w:val="nil"/>
              <w:right w:val="nil"/>
            </w:tcBorders>
            <w:shd w:val="clear" w:color="auto" w:fill="auto"/>
            <w:noWrap/>
            <w:vAlign w:val="bottom"/>
            <w:hideMark/>
          </w:tcPr>
          <w:p w14:paraId="2AFCF25C" w14:textId="77777777" w:rsidR="00362635" w:rsidRPr="00362635" w:rsidRDefault="00362635" w:rsidP="00362635">
            <w:pPr>
              <w:suppressAutoHyphens w:val="0"/>
              <w:spacing w:after="0" w:line="240" w:lineRule="auto"/>
              <w:rPr>
                <w:rFonts w:ascii="Times New Roman" w:eastAsia="Times New Roman" w:hAnsi="Times New Roman" w:cs="Times New Roman"/>
                <w:sz w:val="18"/>
                <w:szCs w:val="18"/>
                <w:lang w:eastAsia="es-EC"/>
              </w:rPr>
            </w:pPr>
          </w:p>
        </w:tc>
        <w:tc>
          <w:tcPr>
            <w:tcW w:w="1843" w:type="dxa"/>
            <w:tcBorders>
              <w:top w:val="nil"/>
              <w:left w:val="nil"/>
              <w:bottom w:val="nil"/>
              <w:right w:val="nil"/>
            </w:tcBorders>
            <w:shd w:val="clear" w:color="auto" w:fill="auto"/>
            <w:vAlign w:val="bottom"/>
            <w:hideMark/>
          </w:tcPr>
          <w:p w14:paraId="3E980999" w14:textId="77777777" w:rsidR="000039B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p>
          <w:p w14:paraId="44EA89F7" w14:textId="6DB3012B" w:rsidR="00362635" w:rsidRPr="00362635" w:rsidRDefault="00737C67"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Pr>
                <w:rFonts w:ascii="Book Antiqua" w:eastAsia="Times New Roman" w:hAnsi="Book Antiqua" w:cs="Calibri"/>
                <w:b/>
                <w:bCs/>
                <w:color w:val="000000"/>
                <w:sz w:val="18"/>
                <w:szCs w:val="18"/>
                <w:u w:val="single"/>
                <w:lang w:eastAsia="es-EC"/>
              </w:rPr>
              <w:t>T</w:t>
            </w:r>
            <w:r w:rsidR="00362635" w:rsidRPr="00362635">
              <w:rPr>
                <w:rFonts w:ascii="Book Antiqua" w:eastAsia="Times New Roman" w:hAnsi="Book Antiqua" w:cs="Calibri"/>
                <w:b/>
                <w:bCs/>
                <w:color w:val="000000"/>
                <w:sz w:val="18"/>
                <w:szCs w:val="18"/>
                <w:u w:val="single"/>
                <w:lang w:eastAsia="es-EC"/>
              </w:rPr>
              <w:t>elecomunicaciones</w:t>
            </w:r>
          </w:p>
        </w:tc>
        <w:tc>
          <w:tcPr>
            <w:tcW w:w="1134" w:type="dxa"/>
            <w:tcBorders>
              <w:top w:val="nil"/>
              <w:left w:val="nil"/>
              <w:bottom w:val="nil"/>
              <w:right w:val="nil"/>
            </w:tcBorders>
            <w:shd w:val="clear" w:color="auto" w:fill="auto"/>
            <w:vAlign w:val="bottom"/>
            <w:hideMark/>
          </w:tcPr>
          <w:p w14:paraId="74BB9AB3"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Redes</w:t>
            </w:r>
          </w:p>
        </w:tc>
        <w:tc>
          <w:tcPr>
            <w:tcW w:w="1275" w:type="dxa"/>
            <w:tcBorders>
              <w:top w:val="nil"/>
              <w:left w:val="nil"/>
              <w:bottom w:val="nil"/>
              <w:right w:val="nil"/>
            </w:tcBorders>
            <w:shd w:val="clear" w:color="auto" w:fill="auto"/>
            <w:vAlign w:val="bottom"/>
            <w:hideMark/>
          </w:tcPr>
          <w:p w14:paraId="5C2ABA4A" w14:textId="0740BD72"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r w:rsidR="00737C67">
              <w:rPr>
                <w:rFonts w:ascii="Book Antiqua" w:eastAsia="Times New Roman" w:hAnsi="Book Antiqua" w:cs="Calibri"/>
                <w:b/>
                <w:bCs/>
                <w:color w:val="000000"/>
                <w:sz w:val="18"/>
                <w:szCs w:val="18"/>
                <w:u w:val="single"/>
                <w:lang w:eastAsia="es-EC"/>
              </w:rPr>
              <w:t>C</w:t>
            </w:r>
            <w:r w:rsidRPr="00362635">
              <w:rPr>
                <w:rFonts w:ascii="Book Antiqua" w:eastAsia="Times New Roman" w:hAnsi="Book Antiqua" w:cs="Calibri"/>
                <w:b/>
                <w:bCs/>
                <w:color w:val="000000"/>
                <w:sz w:val="18"/>
                <w:szCs w:val="18"/>
                <w:u w:val="single"/>
                <w:lang w:eastAsia="es-EC"/>
              </w:rPr>
              <w:t>omputación</w:t>
            </w:r>
          </w:p>
        </w:tc>
        <w:tc>
          <w:tcPr>
            <w:tcW w:w="993" w:type="dxa"/>
            <w:tcBorders>
              <w:top w:val="nil"/>
              <w:left w:val="nil"/>
              <w:bottom w:val="nil"/>
              <w:right w:val="nil"/>
            </w:tcBorders>
            <w:shd w:val="clear" w:color="auto" w:fill="auto"/>
            <w:vAlign w:val="bottom"/>
            <w:hideMark/>
          </w:tcPr>
          <w:p w14:paraId="6E398D0F"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Software</w:t>
            </w:r>
          </w:p>
        </w:tc>
        <w:tc>
          <w:tcPr>
            <w:tcW w:w="1134" w:type="dxa"/>
            <w:tcBorders>
              <w:top w:val="nil"/>
              <w:left w:val="nil"/>
              <w:bottom w:val="nil"/>
              <w:right w:val="nil"/>
            </w:tcBorders>
            <w:shd w:val="clear" w:color="auto" w:fill="auto"/>
            <w:vAlign w:val="bottom"/>
            <w:hideMark/>
          </w:tcPr>
          <w:p w14:paraId="30E57308"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Vehículos</w:t>
            </w:r>
          </w:p>
        </w:tc>
        <w:tc>
          <w:tcPr>
            <w:tcW w:w="1275" w:type="dxa"/>
            <w:tcBorders>
              <w:top w:val="nil"/>
              <w:left w:val="nil"/>
              <w:bottom w:val="nil"/>
              <w:right w:val="nil"/>
            </w:tcBorders>
            <w:shd w:val="clear" w:color="auto" w:fill="auto"/>
            <w:vAlign w:val="bottom"/>
            <w:hideMark/>
          </w:tcPr>
          <w:p w14:paraId="6D7ADA09" w14:textId="76DABB25"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Edificios e</w:t>
            </w:r>
            <w:r w:rsidRPr="00362635">
              <w:rPr>
                <w:rFonts w:ascii="Book Antiqua" w:eastAsia="Times New Roman" w:hAnsi="Book Antiqua" w:cs="Calibri"/>
                <w:b/>
                <w:bCs/>
                <w:color w:val="000000"/>
                <w:sz w:val="18"/>
                <w:szCs w:val="18"/>
                <w:u w:val="single"/>
                <w:lang w:eastAsia="es-EC"/>
              </w:rPr>
              <w:t xml:space="preserve"> Instalaciones</w:t>
            </w:r>
          </w:p>
        </w:tc>
        <w:tc>
          <w:tcPr>
            <w:tcW w:w="1134" w:type="dxa"/>
            <w:tcBorders>
              <w:top w:val="nil"/>
              <w:left w:val="nil"/>
              <w:bottom w:val="nil"/>
              <w:right w:val="nil"/>
            </w:tcBorders>
            <w:shd w:val="clear" w:color="auto" w:fill="auto"/>
            <w:vAlign w:val="bottom"/>
            <w:hideMark/>
          </w:tcPr>
          <w:p w14:paraId="7695BF12"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Otros</w:t>
            </w:r>
            <w:r w:rsidRPr="00362635">
              <w:rPr>
                <w:rFonts w:ascii="Book Antiqua" w:eastAsia="Times New Roman" w:hAnsi="Book Antiqua" w:cs="Calibri"/>
                <w:b/>
                <w:bCs/>
                <w:color w:val="000000"/>
                <w:sz w:val="18"/>
                <w:szCs w:val="18"/>
                <w:u w:val="single"/>
                <w:lang w:eastAsia="es-EC"/>
              </w:rPr>
              <w:t xml:space="preserve"> </w:t>
            </w:r>
          </w:p>
          <w:p w14:paraId="1D0B8D33" w14:textId="5207214F"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activos fijos</w:t>
            </w:r>
          </w:p>
        </w:tc>
        <w:tc>
          <w:tcPr>
            <w:tcW w:w="1113" w:type="dxa"/>
            <w:tcBorders>
              <w:top w:val="nil"/>
              <w:left w:val="nil"/>
              <w:bottom w:val="nil"/>
              <w:right w:val="nil"/>
            </w:tcBorders>
            <w:shd w:val="clear" w:color="auto" w:fill="auto"/>
            <w:vAlign w:val="bottom"/>
            <w:hideMark/>
          </w:tcPr>
          <w:p w14:paraId="5F348FCD"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Total</w:t>
            </w:r>
          </w:p>
        </w:tc>
      </w:tr>
      <w:tr w:rsidR="00362635" w:rsidRPr="00362635" w14:paraId="4F2B817B" w14:textId="77777777" w:rsidTr="00362635">
        <w:trPr>
          <w:trHeight w:val="283"/>
        </w:trPr>
        <w:tc>
          <w:tcPr>
            <w:tcW w:w="3119" w:type="dxa"/>
            <w:tcBorders>
              <w:top w:val="nil"/>
              <w:left w:val="nil"/>
              <w:bottom w:val="nil"/>
              <w:right w:val="nil"/>
            </w:tcBorders>
            <w:shd w:val="clear" w:color="auto" w:fill="auto"/>
            <w:noWrap/>
            <w:vAlign w:val="center"/>
            <w:hideMark/>
          </w:tcPr>
          <w:p w14:paraId="35808569"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9901" w:type="dxa"/>
            <w:gridSpan w:val="8"/>
            <w:tcBorders>
              <w:top w:val="nil"/>
              <w:left w:val="nil"/>
              <w:bottom w:val="nil"/>
              <w:right w:val="nil"/>
            </w:tcBorders>
            <w:shd w:val="clear" w:color="auto" w:fill="auto"/>
            <w:noWrap/>
            <w:vAlign w:val="center"/>
            <w:hideMark/>
          </w:tcPr>
          <w:p w14:paraId="1E8AD574"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(En US Dólares)</w:t>
            </w:r>
          </w:p>
        </w:tc>
      </w:tr>
      <w:tr w:rsidR="00362635" w:rsidRPr="00362635" w14:paraId="0E2200D6" w14:textId="77777777" w:rsidTr="000039B5">
        <w:trPr>
          <w:trHeight w:val="283"/>
        </w:trPr>
        <w:tc>
          <w:tcPr>
            <w:tcW w:w="3119" w:type="dxa"/>
            <w:tcBorders>
              <w:top w:val="nil"/>
              <w:left w:val="nil"/>
              <w:bottom w:val="nil"/>
              <w:right w:val="nil"/>
            </w:tcBorders>
            <w:shd w:val="clear" w:color="auto" w:fill="auto"/>
            <w:noWrap/>
            <w:vAlign w:val="center"/>
            <w:hideMark/>
          </w:tcPr>
          <w:p w14:paraId="53132A51"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Costo:</w:t>
            </w:r>
          </w:p>
        </w:tc>
        <w:tc>
          <w:tcPr>
            <w:tcW w:w="1843" w:type="dxa"/>
            <w:tcBorders>
              <w:top w:val="nil"/>
              <w:left w:val="nil"/>
              <w:bottom w:val="nil"/>
              <w:right w:val="nil"/>
            </w:tcBorders>
            <w:shd w:val="clear" w:color="auto" w:fill="auto"/>
            <w:noWrap/>
            <w:vAlign w:val="center"/>
            <w:hideMark/>
          </w:tcPr>
          <w:p w14:paraId="214B4F14" w14:textId="77777777" w:rsidR="00362635" w:rsidRPr="00362635" w:rsidRDefault="00362635" w:rsidP="00362635">
            <w:pPr>
              <w:suppressAutoHyphens w:val="0"/>
              <w:spacing w:after="0" w:line="240" w:lineRule="auto"/>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61256A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7363B431"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vAlign w:val="center"/>
            <w:hideMark/>
          </w:tcPr>
          <w:p w14:paraId="5304B2B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7648D425"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62FF7C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7E48408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vAlign w:val="center"/>
            <w:hideMark/>
          </w:tcPr>
          <w:p w14:paraId="34DFF0B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r>
      <w:tr w:rsidR="00362635" w:rsidRPr="00362635" w14:paraId="23447ED7" w14:textId="77777777" w:rsidTr="000039B5">
        <w:trPr>
          <w:trHeight w:val="283"/>
        </w:trPr>
        <w:tc>
          <w:tcPr>
            <w:tcW w:w="3119" w:type="dxa"/>
            <w:tcBorders>
              <w:top w:val="nil"/>
              <w:left w:val="nil"/>
              <w:bottom w:val="nil"/>
              <w:right w:val="nil"/>
            </w:tcBorders>
            <w:shd w:val="clear" w:color="auto" w:fill="auto"/>
            <w:noWrap/>
            <w:vAlign w:val="center"/>
            <w:hideMark/>
          </w:tcPr>
          <w:p w14:paraId="4986C43E"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522368B2" w14:textId="739893D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33745D44" w14:textId="659E95A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122AC310" w14:textId="0D399E2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122,870</w:t>
            </w:r>
          </w:p>
        </w:tc>
        <w:tc>
          <w:tcPr>
            <w:tcW w:w="993" w:type="dxa"/>
            <w:tcBorders>
              <w:top w:val="nil"/>
              <w:left w:val="nil"/>
              <w:bottom w:val="nil"/>
              <w:right w:val="nil"/>
            </w:tcBorders>
            <w:shd w:val="clear" w:color="auto" w:fill="auto"/>
            <w:noWrap/>
            <w:vAlign w:val="center"/>
            <w:hideMark/>
          </w:tcPr>
          <w:p w14:paraId="0D89E99F" w14:textId="58B2B66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ED44410" w14:textId="01B4D0C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304408B5" w14:textId="3698447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3D0EDB00" w14:textId="0361443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7DF46145" w14:textId="3A8EEAA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715,255</w:t>
            </w:r>
          </w:p>
        </w:tc>
      </w:tr>
      <w:tr w:rsidR="00362635" w:rsidRPr="00362635" w14:paraId="1C0CB72A" w14:textId="77777777" w:rsidTr="000039B5">
        <w:trPr>
          <w:trHeight w:val="298"/>
        </w:trPr>
        <w:tc>
          <w:tcPr>
            <w:tcW w:w="3119" w:type="dxa"/>
            <w:tcBorders>
              <w:top w:val="nil"/>
              <w:left w:val="nil"/>
              <w:bottom w:val="nil"/>
              <w:right w:val="nil"/>
            </w:tcBorders>
            <w:shd w:val="clear" w:color="auto" w:fill="auto"/>
            <w:noWrap/>
            <w:vAlign w:val="center"/>
            <w:hideMark/>
          </w:tcPr>
          <w:p w14:paraId="15C2D1CE"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DF77B30" w14:textId="6765BD9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4A3DD8D9" w14:textId="3515747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41B4D2C6" w14:textId="1BD6641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2,683</w:t>
            </w:r>
          </w:p>
        </w:tc>
        <w:tc>
          <w:tcPr>
            <w:tcW w:w="993" w:type="dxa"/>
            <w:tcBorders>
              <w:top w:val="nil"/>
              <w:left w:val="nil"/>
              <w:bottom w:val="nil"/>
              <w:right w:val="nil"/>
            </w:tcBorders>
            <w:shd w:val="clear" w:color="auto" w:fill="auto"/>
            <w:noWrap/>
            <w:vAlign w:val="center"/>
            <w:hideMark/>
          </w:tcPr>
          <w:p w14:paraId="5106DCE1" w14:textId="35FBEB8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0F54939C" w14:textId="2CF3143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15,000</w:t>
            </w:r>
          </w:p>
        </w:tc>
        <w:tc>
          <w:tcPr>
            <w:tcW w:w="1275" w:type="dxa"/>
            <w:tcBorders>
              <w:top w:val="nil"/>
              <w:left w:val="nil"/>
              <w:bottom w:val="nil"/>
              <w:right w:val="nil"/>
            </w:tcBorders>
            <w:shd w:val="clear" w:color="auto" w:fill="auto"/>
            <w:noWrap/>
            <w:vAlign w:val="center"/>
            <w:hideMark/>
          </w:tcPr>
          <w:p w14:paraId="3AAF826B" w14:textId="548D7CE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7A2B05EE" w14:textId="5C9E26E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5F8F6B1A" w14:textId="7E74003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17,683</w:t>
            </w:r>
          </w:p>
        </w:tc>
      </w:tr>
      <w:tr w:rsidR="00362635" w:rsidRPr="00362635" w14:paraId="66409E8E" w14:textId="77777777" w:rsidTr="000039B5">
        <w:trPr>
          <w:trHeight w:val="283"/>
        </w:trPr>
        <w:tc>
          <w:tcPr>
            <w:tcW w:w="3119" w:type="dxa"/>
            <w:tcBorders>
              <w:top w:val="nil"/>
              <w:left w:val="nil"/>
              <w:bottom w:val="nil"/>
              <w:right w:val="nil"/>
            </w:tcBorders>
            <w:shd w:val="clear" w:color="auto" w:fill="auto"/>
            <w:noWrap/>
            <w:vAlign w:val="center"/>
            <w:hideMark/>
          </w:tcPr>
          <w:p w14:paraId="2EDB7D42"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35610CE4" w14:textId="3496DE1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67385E58" w14:textId="4A2F62E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788835CD" w14:textId="79E9426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125,553</w:t>
            </w:r>
          </w:p>
        </w:tc>
        <w:tc>
          <w:tcPr>
            <w:tcW w:w="993" w:type="dxa"/>
            <w:tcBorders>
              <w:top w:val="nil"/>
              <w:left w:val="nil"/>
              <w:bottom w:val="nil"/>
              <w:right w:val="nil"/>
            </w:tcBorders>
            <w:shd w:val="clear" w:color="auto" w:fill="auto"/>
            <w:noWrap/>
            <w:vAlign w:val="center"/>
            <w:hideMark/>
          </w:tcPr>
          <w:p w14:paraId="1C84DF87" w14:textId="4A868F3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08000CE" w14:textId="200B855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15,000</w:t>
            </w:r>
          </w:p>
        </w:tc>
        <w:tc>
          <w:tcPr>
            <w:tcW w:w="1275" w:type="dxa"/>
            <w:tcBorders>
              <w:top w:val="nil"/>
              <w:left w:val="nil"/>
              <w:bottom w:val="nil"/>
              <w:right w:val="nil"/>
            </w:tcBorders>
            <w:shd w:val="clear" w:color="auto" w:fill="auto"/>
            <w:noWrap/>
            <w:vAlign w:val="center"/>
            <w:hideMark/>
          </w:tcPr>
          <w:p w14:paraId="39ABB29B" w14:textId="55E07C0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0AEFC100" w14:textId="42D3658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2ACBC490" w14:textId="35B8A1E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732,938</w:t>
            </w:r>
          </w:p>
        </w:tc>
      </w:tr>
      <w:tr w:rsidR="00362635" w:rsidRPr="00362635" w14:paraId="759B0168" w14:textId="77777777" w:rsidTr="000039B5">
        <w:trPr>
          <w:trHeight w:val="283"/>
        </w:trPr>
        <w:tc>
          <w:tcPr>
            <w:tcW w:w="3119" w:type="dxa"/>
            <w:tcBorders>
              <w:top w:val="nil"/>
              <w:left w:val="nil"/>
              <w:bottom w:val="nil"/>
              <w:right w:val="nil"/>
            </w:tcBorders>
            <w:shd w:val="clear" w:color="auto" w:fill="auto"/>
            <w:noWrap/>
            <w:vAlign w:val="center"/>
            <w:hideMark/>
          </w:tcPr>
          <w:p w14:paraId="580F8A0C"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72FCDBE" w14:textId="33334C5E"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2,741</w:t>
            </w:r>
          </w:p>
        </w:tc>
        <w:tc>
          <w:tcPr>
            <w:tcW w:w="1134" w:type="dxa"/>
            <w:tcBorders>
              <w:top w:val="nil"/>
              <w:left w:val="nil"/>
              <w:bottom w:val="nil"/>
              <w:right w:val="nil"/>
            </w:tcBorders>
            <w:shd w:val="clear" w:color="auto" w:fill="auto"/>
            <w:noWrap/>
            <w:vAlign w:val="center"/>
            <w:hideMark/>
          </w:tcPr>
          <w:p w14:paraId="2FF4D4A1" w14:textId="39E979C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5E8DFFD3" w14:textId="16F780C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16,817</w:t>
            </w:r>
          </w:p>
        </w:tc>
        <w:tc>
          <w:tcPr>
            <w:tcW w:w="993" w:type="dxa"/>
            <w:tcBorders>
              <w:top w:val="nil"/>
              <w:left w:val="nil"/>
              <w:bottom w:val="nil"/>
              <w:right w:val="nil"/>
            </w:tcBorders>
            <w:shd w:val="clear" w:color="auto" w:fill="auto"/>
            <w:noWrap/>
            <w:vAlign w:val="center"/>
            <w:hideMark/>
          </w:tcPr>
          <w:p w14:paraId="089C2B9B" w14:textId="74A7EBA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6A4186A3" w14:textId="1075C9C7"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ED7174B" w14:textId="21FE1BF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4CA590A8" w14:textId="42A845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2,440</w:t>
            </w:r>
          </w:p>
        </w:tc>
        <w:tc>
          <w:tcPr>
            <w:tcW w:w="1113" w:type="dxa"/>
            <w:tcBorders>
              <w:top w:val="nil"/>
              <w:left w:val="nil"/>
              <w:bottom w:val="nil"/>
              <w:right w:val="nil"/>
            </w:tcBorders>
            <w:shd w:val="clear" w:color="auto" w:fill="auto"/>
            <w:noWrap/>
            <w:vAlign w:val="center"/>
            <w:hideMark/>
          </w:tcPr>
          <w:p w14:paraId="06AB52FA" w14:textId="7A499C5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21,998</w:t>
            </w:r>
          </w:p>
        </w:tc>
      </w:tr>
      <w:tr w:rsidR="00362635" w:rsidRPr="00362635" w14:paraId="74AC5FE1" w14:textId="77777777" w:rsidTr="000039B5">
        <w:trPr>
          <w:trHeight w:val="298"/>
        </w:trPr>
        <w:tc>
          <w:tcPr>
            <w:tcW w:w="3119" w:type="dxa"/>
            <w:tcBorders>
              <w:top w:val="nil"/>
              <w:left w:val="nil"/>
              <w:bottom w:val="nil"/>
              <w:right w:val="nil"/>
            </w:tcBorders>
            <w:shd w:val="clear" w:color="auto" w:fill="auto"/>
            <w:noWrap/>
            <w:vAlign w:val="center"/>
            <w:hideMark/>
          </w:tcPr>
          <w:p w14:paraId="5691E2A6" w14:textId="77777777" w:rsidR="00362635" w:rsidRPr="00271902"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271902">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35B0DB7D" w14:textId="7868E198"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5CE11470" w14:textId="169B28C2"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41D9F836" w14:textId="7B0FD723"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(760)</w:t>
            </w:r>
          </w:p>
        </w:tc>
        <w:tc>
          <w:tcPr>
            <w:tcW w:w="993" w:type="dxa"/>
            <w:tcBorders>
              <w:top w:val="nil"/>
              <w:left w:val="nil"/>
              <w:bottom w:val="nil"/>
              <w:right w:val="nil"/>
            </w:tcBorders>
            <w:shd w:val="clear" w:color="auto" w:fill="auto"/>
            <w:noWrap/>
            <w:vAlign w:val="center"/>
            <w:hideMark/>
          </w:tcPr>
          <w:p w14:paraId="6213FC31" w14:textId="123ACAB2"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33BED611" w14:textId="65817C54"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3B272417" w14:textId="0C98F0E3"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67A05EFE" w14:textId="66A96BBF"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0E6931E9" w14:textId="6F1B10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(299,793)</w:t>
            </w:r>
          </w:p>
        </w:tc>
      </w:tr>
      <w:tr w:rsidR="00362635" w:rsidRPr="00362635" w14:paraId="2C5B80A2" w14:textId="77777777" w:rsidTr="000039B5">
        <w:trPr>
          <w:trHeight w:val="283"/>
        </w:trPr>
        <w:tc>
          <w:tcPr>
            <w:tcW w:w="3119" w:type="dxa"/>
            <w:tcBorders>
              <w:top w:val="nil"/>
              <w:left w:val="nil"/>
              <w:bottom w:val="nil"/>
              <w:right w:val="nil"/>
            </w:tcBorders>
            <w:shd w:val="clear" w:color="auto" w:fill="auto"/>
            <w:noWrap/>
            <w:vAlign w:val="center"/>
            <w:hideMark/>
          </w:tcPr>
          <w:p w14:paraId="13E72956" w14:textId="77777777" w:rsidR="00362635" w:rsidRPr="00362635" w:rsidRDefault="00362635" w:rsidP="000B5FC2">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26297F9E" w14:textId="34223C2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263,653</w:t>
            </w:r>
          </w:p>
        </w:tc>
        <w:tc>
          <w:tcPr>
            <w:tcW w:w="1134" w:type="dxa"/>
            <w:tcBorders>
              <w:top w:val="nil"/>
              <w:left w:val="nil"/>
              <w:bottom w:val="nil"/>
              <w:right w:val="nil"/>
            </w:tcBorders>
            <w:shd w:val="clear" w:color="auto" w:fill="auto"/>
            <w:noWrap/>
            <w:vAlign w:val="center"/>
            <w:hideMark/>
          </w:tcPr>
          <w:p w14:paraId="21118CCB" w14:textId="04574720"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39530AA8" w14:textId="14FB3373"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141,610</w:t>
            </w:r>
          </w:p>
        </w:tc>
        <w:tc>
          <w:tcPr>
            <w:tcW w:w="993" w:type="dxa"/>
            <w:tcBorders>
              <w:top w:val="nil"/>
              <w:left w:val="nil"/>
              <w:bottom w:val="nil"/>
              <w:right w:val="nil"/>
            </w:tcBorders>
            <w:shd w:val="clear" w:color="auto" w:fill="auto"/>
            <w:noWrap/>
            <w:vAlign w:val="center"/>
            <w:hideMark/>
          </w:tcPr>
          <w:p w14:paraId="41CCB0BD" w14:textId="082FF44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64A5171A" w14:textId="2E927B76"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15,000</w:t>
            </w:r>
          </w:p>
        </w:tc>
        <w:tc>
          <w:tcPr>
            <w:tcW w:w="1275" w:type="dxa"/>
            <w:tcBorders>
              <w:top w:val="nil"/>
              <w:left w:val="nil"/>
              <w:bottom w:val="nil"/>
              <w:right w:val="nil"/>
            </w:tcBorders>
            <w:shd w:val="clear" w:color="auto" w:fill="auto"/>
            <w:noWrap/>
            <w:vAlign w:val="center"/>
            <w:hideMark/>
          </w:tcPr>
          <w:p w14:paraId="2C74357C" w14:textId="756748D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134A540" w14:textId="31A8C249"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34,881</w:t>
            </w:r>
          </w:p>
        </w:tc>
        <w:tc>
          <w:tcPr>
            <w:tcW w:w="1113" w:type="dxa"/>
            <w:tcBorders>
              <w:top w:val="nil"/>
              <w:left w:val="nil"/>
              <w:bottom w:val="nil"/>
              <w:right w:val="nil"/>
            </w:tcBorders>
            <w:shd w:val="clear" w:color="auto" w:fill="auto"/>
            <w:noWrap/>
            <w:vAlign w:val="center"/>
            <w:hideMark/>
          </w:tcPr>
          <w:p w14:paraId="5BB43B80" w14:textId="4B6D0680"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455,143</w:t>
            </w:r>
          </w:p>
        </w:tc>
      </w:tr>
      <w:tr w:rsidR="00362635" w:rsidRPr="00362635" w14:paraId="58532405" w14:textId="77777777" w:rsidTr="000039B5">
        <w:trPr>
          <w:trHeight w:val="283"/>
        </w:trPr>
        <w:tc>
          <w:tcPr>
            <w:tcW w:w="3119" w:type="dxa"/>
            <w:tcBorders>
              <w:top w:val="nil"/>
              <w:left w:val="nil"/>
              <w:bottom w:val="nil"/>
              <w:right w:val="nil"/>
            </w:tcBorders>
            <w:shd w:val="clear" w:color="auto" w:fill="auto"/>
            <w:noWrap/>
            <w:vAlign w:val="center"/>
            <w:hideMark/>
          </w:tcPr>
          <w:p w14:paraId="4D6291B4" w14:textId="77777777" w:rsidR="00362635" w:rsidRPr="00362635" w:rsidRDefault="00362635" w:rsidP="00362635">
            <w:pPr>
              <w:suppressAutoHyphens w:val="0"/>
              <w:spacing w:after="0" w:line="240" w:lineRule="auto"/>
              <w:jc w:val="right"/>
              <w:rPr>
                <w:rFonts w:ascii="Book Antiqua" w:eastAsia="Times New Roman" w:hAnsi="Book Antiqua" w:cs="Calibri"/>
                <w:b/>
                <w:bCs/>
                <w:color w:val="000000"/>
                <w:sz w:val="18"/>
                <w:szCs w:val="18"/>
                <w:lang w:eastAsia="es-EC"/>
              </w:rPr>
            </w:pPr>
          </w:p>
        </w:tc>
        <w:tc>
          <w:tcPr>
            <w:tcW w:w="1843" w:type="dxa"/>
            <w:tcBorders>
              <w:top w:val="nil"/>
              <w:left w:val="nil"/>
              <w:bottom w:val="nil"/>
              <w:right w:val="nil"/>
            </w:tcBorders>
            <w:shd w:val="clear" w:color="auto" w:fill="auto"/>
            <w:noWrap/>
            <w:vAlign w:val="center"/>
            <w:hideMark/>
          </w:tcPr>
          <w:p w14:paraId="597C91D6"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1AF3AAB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0E8FE82"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5578746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09166F9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3CC36AA4"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FDEE24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149CA42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6BF5EC39" w14:textId="77777777" w:rsidTr="000039B5">
        <w:trPr>
          <w:trHeight w:val="283"/>
        </w:trPr>
        <w:tc>
          <w:tcPr>
            <w:tcW w:w="3119" w:type="dxa"/>
            <w:tcBorders>
              <w:top w:val="nil"/>
              <w:left w:val="nil"/>
              <w:bottom w:val="nil"/>
              <w:right w:val="nil"/>
            </w:tcBorders>
            <w:shd w:val="clear" w:color="auto" w:fill="auto"/>
            <w:noWrap/>
            <w:vAlign w:val="center"/>
            <w:hideMark/>
          </w:tcPr>
          <w:p w14:paraId="0899AD36"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Depreciación acumulada:</w:t>
            </w:r>
          </w:p>
        </w:tc>
        <w:tc>
          <w:tcPr>
            <w:tcW w:w="1843" w:type="dxa"/>
            <w:tcBorders>
              <w:top w:val="nil"/>
              <w:left w:val="nil"/>
              <w:bottom w:val="nil"/>
              <w:right w:val="nil"/>
            </w:tcBorders>
            <w:shd w:val="clear" w:color="auto" w:fill="auto"/>
            <w:noWrap/>
            <w:vAlign w:val="center"/>
            <w:hideMark/>
          </w:tcPr>
          <w:p w14:paraId="0A96987C" w14:textId="77777777" w:rsidR="00362635" w:rsidRPr="00362635" w:rsidRDefault="00362635" w:rsidP="00362635">
            <w:pPr>
              <w:suppressAutoHyphens w:val="0"/>
              <w:spacing w:after="0" w:line="240" w:lineRule="auto"/>
              <w:ind w:right="67"/>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4E64726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7E86FEA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1BE4A0A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CF3882C"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5BBDC9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630AA08A"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29BDA87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4C0FDE6E" w14:textId="77777777" w:rsidTr="000039B5">
        <w:trPr>
          <w:trHeight w:val="283"/>
        </w:trPr>
        <w:tc>
          <w:tcPr>
            <w:tcW w:w="3119" w:type="dxa"/>
            <w:tcBorders>
              <w:top w:val="nil"/>
              <w:left w:val="nil"/>
              <w:bottom w:val="nil"/>
              <w:right w:val="nil"/>
            </w:tcBorders>
            <w:shd w:val="clear" w:color="auto" w:fill="auto"/>
            <w:noWrap/>
            <w:vAlign w:val="center"/>
            <w:hideMark/>
          </w:tcPr>
          <w:p w14:paraId="5474299D"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076D3CE3" w14:textId="696FBCB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(43,756)</w:t>
            </w:r>
          </w:p>
        </w:tc>
        <w:tc>
          <w:tcPr>
            <w:tcW w:w="1134" w:type="dxa"/>
            <w:tcBorders>
              <w:top w:val="nil"/>
              <w:left w:val="nil"/>
              <w:bottom w:val="nil"/>
              <w:right w:val="nil"/>
            </w:tcBorders>
            <w:shd w:val="clear" w:color="auto" w:fill="auto"/>
            <w:noWrap/>
            <w:vAlign w:val="center"/>
            <w:hideMark/>
          </w:tcPr>
          <w:p w14:paraId="04C58392" w14:textId="6253801C"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285526DF" w14:textId="5315C9B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(121,105)</w:t>
            </w:r>
          </w:p>
        </w:tc>
        <w:tc>
          <w:tcPr>
            <w:tcW w:w="993" w:type="dxa"/>
            <w:tcBorders>
              <w:top w:val="nil"/>
              <w:left w:val="nil"/>
              <w:bottom w:val="nil"/>
              <w:right w:val="nil"/>
            </w:tcBorders>
            <w:shd w:val="clear" w:color="auto" w:fill="auto"/>
            <w:noWrap/>
            <w:vAlign w:val="center"/>
            <w:hideMark/>
          </w:tcPr>
          <w:p w14:paraId="65C100A4" w14:textId="631913C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842864B" w14:textId="27424D2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B26C89B" w14:textId="4CF4D2F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49EAC896" w14:textId="3B87A6C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(25,874)</w:t>
            </w:r>
          </w:p>
        </w:tc>
        <w:tc>
          <w:tcPr>
            <w:tcW w:w="1113" w:type="dxa"/>
            <w:tcBorders>
              <w:top w:val="nil"/>
              <w:left w:val="nil"/>
              <w:bottom w:val="nil"/>
              <w:right w:val="nil"/>
            </w:tcBorders>
            <w:shd w:val="clear" w:color="auto" w:fill="auto"/>
            <w:noWrap/>
            <w:vAlign w:val="center"/>
            <w:hideMark/>
          </w:tcPr>
          <w:p w14:paraId="4F1DFA15" w14:textId="7816234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(489,768)</w:t>
            </w:r>
          </w:p>
        </w:tc>
      </w:tr>
      <w:tr w:rsidR="00362635" w:rsidRPr="00362635" w14:paraId="37E84332" w14:textId="77777777" w:rsidTr="000039B5">
        <w:trPr>
          <w:trHeight w:val="298"/>
        </w:trPr>
        <w:tc>
          <w:tcPr>
            <w:tcW w:w="3119" w:type="dxa"/>
            <w:tcBorders>
              <w:top w:val="nil"/>
              <w:left w:val="nil"/>
              <w:bottom w:val="nil"/>
              <w:right w:val="nil"/>
            </w:tcBorders>
            <w:shd w:val="clear" w:color="auto" w:fill="auto"/>
            <w:noWrap/>
            <w:vAlign w:val="center"/>
            <w:hideMark/>
          </w:tcPr>
          <w:p w14:paraId="17D503E5"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62032B2D" w14:textId="110B83CC"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(20,734)</w:t>
            </w:r>
          </w:p>
        </w:tc>
        <w:tc>
          <w:tcPr>
            <w:tcW w:w="1134" w:type="dxa"/>
            <w:tcBorders>
              <w:top w:val="nil"/>
              <w:left w:val="nil"/>
              <w:bottom w:val="nil"/>
              <w:right w:val="nil"/>
            </w:tcBorders>
            <w:shd w:val="clear" w:color="auto" w:fill="auto"/>
            <w:noWrap/>
            <w:vAlign w:val="center"/>
            <w:hideMark/>
          </w:tcPr>
          <w:p w14:paraId="2E9C4606" w14:textId="7F9C687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3C372481" w14:textId="695541F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(927)</w:t>
            </w:r>
          </w:p>
        </w:tc>
        <w:tc>
          <w:tcPr>
            <w:tcW w:w="993" w:type="dxa"/>
            <w:tcBorders>
              <w:top w:val="nil"/>
              <w:left w:val="nil"/>
              <w:bottom w:val="nil"/>
              <w:right w:val="nil"/>
            </w:tcBorders>
            <w:shd w:val="clear" w:color="auto" w:fill="auto"/>
            <w:noWrap/>
            <w:vAlign w:val="center"/>
            <w:hideMark/>
          </w:tcPr>
          <w:p w14:paraId="2A8037EA" w14:textId="271657AA"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13EDD7B0" w14:textId="2B97F636"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(500)</w:t>
            </w:r>
          </w:p>
        </w:tc>
        <w:tc>
          <w:tcPr>
            <w:tcW w:w="1275" w:type="dxa"/>
            <w:tcBorders>
              <w:top w:val="nil"/>
              <w:left w:val="nil"/>
              <w:bottom w:val="nil"/>
              <w:right w:val="nil"/>
            </w:tcBorders>
            <w:shd w:val="clear" w:color="auto" w:fill="auto"/>
            <w:noWrap/>
            <w:vAlign w:val="center"/>
            <w:hideMark/>
          </w:tcPr>
          <w:p w14:paraId="26783FF3" w14:textId="1BFAEDAD"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6E3A0BEA" w14:textId="6947ACB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(529)</w:t>
            </w:r>
          </w:p>
        </w:tc>
        <w:tc>
          <w:tcPr>
            <w:tcW w:w="1113" w:type="dxa"/>
            <w:tcBorders>
              <w:top w:val="nil"/>
              <w:left w:val="nil"/>
              <w:bottom w:val="nil"/>
              <w:right w:val="nil"/>
            </w:tcBorders>
            <w:shd w:val="clear" w:color="auto" w:fill="auto"/>
            <w:noWrap/>
            <w:vAlign w:val="center"/>
            <w:hideMark/>
          </w:tcPr>
          <w:p w14:paraId="43E80A84" w14:textId="1B9E204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(22,690)</w:t>
            </w:r>
          </w:p>
        </w:tc>
      </w:tr>
      <w:tr w:rsidR="00362635" w:rsidRPr="00362635" w14:paraId="672E0232" w14:textId="77777777" w:rsidTr="000039B5">
        <w:trPr>
          <w:trHeight w:val="283"/>
        </w:trPr>
        <w:tc>
          <w:tcPr>
            <w:tcW w:w="3119" w:type="dxa"/>
            <w:tcBorders>
              <w:top w:val="nil"/>
              <w:left w:val="nil"/>
              <w:bottom w:val="nil"/>
              <w:right w:val="nil"/>
            </w:tcBorders>
            <w:shd w:val="clear" w:color="auto" w:fill="auto"/>
            <w:noWrap/>
            <w:vAlign w:val="center"/>
            <w:hideMark/>
          </w:tcPr>
          <w:p w14:paraId="64669573"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4E805722" w14:textId="3C503E0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(64,490)</w:t>
            </w:r>
          </w:p>
        </w:tc>
        <w:tc>
          <w:tcPr>
            <w:tcW w:w="1134" w:type="dxa"/>
            <w:tcBorders>
              <w:top w:val="nil"/>
              <w:left w:val="nil"/>
              <w:bottom w:val="nil"/>
              <w:right w:val="nil"/>
            </w:tcBorders>
            <w:shd w:val="clear" w:color="auto" w:fill="auto"/>
            <w:noWrap/>
            <w:vAlign w:val="center"/>
            <w:hideMark/>
          </w:tcPr>
          <w:p w14:paraId="2C9BA4F2" w14:textId="6053D53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6A139979" w14:textId="27B74A5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(122,032)</w:t>
            </w:r>
          </w:p>
        </w:tc>
        <w:tc>
          <w:tcPr>
            <w:tcW w:w="993" w:type="dxa"/>
            <w:tcBorders>
              <w:top w:val="nil"/>
              <w:left w:val="nil"/>
              <w:bottom w:val="nil"/>
              <w:right w:val="nil"/>
            </w:tcBorders>
            <w:shd w:val="clear" w:color="auto" w:fill="auto"/>
            <w:noWrap/>
            <w:vAlign w:val="center"/>
            <w:hideMark/>
          </w:tcPr>
          <w:p w14:paraId="0CF3B4B1" w14:textId="6D0826D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C6795D5" w14:textId="0974D099"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(500)</w:t>
            </w:r>
          </w:p>
        </w:tc>
        <w:tc>
          <w:tcPr>
            <w:tcW w:w="1275" w:type="dxa"/>
            <w:tcBorders>
              <w:top w:val="nil"/>
              <w:left w:val="nil"/>
              <w:bottom w:val="nil"/>
              <w:right w:val="nil"/>
            </w:tcBorders>
            <w:shd w:val="clear" w:color="auto" w:fill="auto"/>
            <w:noWrap/>
            <w:vAlign w:val="center"/>
            <w:hideMark/>
          </w:tcPr>
          <w:p w14:paraId="2CEBFAAD" w14:textId="1CC04C0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73FC80B5" w14:textId="2CD9C54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(26,403)</w:t>
            </w:r>
          </w:p>
        </w:tc>
        <w:tc>
          <w:tcPr>
            <w:tcW w:w="1113" w:type="dxa"/>
            <w:tcBorders>
              <w:top w:val="nil"/>
              <w:left w:val="nil"/>
              <w:bottom w:val="nil"/>
              <w:right w:val="nil"/>
            </w:tcBorders>
            <w:shd w:val="clear" w:color="auto" w:fill="auto"/>
            <w:noWrap/>
            <w:vAlign w:val="center"/>
            <w:hideMark/>
          </w:tcPr>
          <w:p w14:paraId="38E292FF" w14:textId="6C25FAC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(512,458)</w:t>
            </w:r>
          </w:p>
        </w:tc>
      </w:tr>
      <w:tr w:rsidR="00362635" w:rsidRPr="00362635" w14:paraId="0405F87B" w14:textId="77777777" w:rsidTr="000039B5">
        <w:trPr>
          <w:trHeight w:val="283"/>
        </w:trPr>
        <w:tc>
          <w:tcPr>
            <w:tcW w:w="3119" w:type="dxa"/>
            <w:tcBorders>
              <w:top w:val="nil"/>
              <w:left w:val="nil"/>
              <w:bottom w:val="nil"/>
              <w:right w:val="nil"/>
            </w:tcBorders>
            <w:shd w:val="clear" w:color="auto" w:fill="auto"/>
            <w:noWrap/>
            <w:vAlign w:val="center"/>
            <w:hideMark/>
          </w:tcPr>
          <w:p w14:paraId="6B1735E4"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747B6416" w14:textId="5F9965F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(21,001)</w:t>
            </w:r>
          </w:p>
        </w:tc>
        <w:tc>
          <w:tcPr>
            <w:tcW w:w="1134" w:type="dxa"/>
            <w:tcBorders>
              <w:top w:val="nil"/>
              <w:left w:val="nil"/>
              <w:bottom w:val="nil"/>
              <w:right w:val="nil"/>
            </w:tcBorders>
            <w:shd w:val="clear" w:color="auto" w:fill="auto"/>
            <w:noWrap/>
            <w:vAlign w:val="center"/>
            <w:hideMark/>
          </w:tcPr>
          <w:p w14:paraId="3CBB8E5D" w14:textId="70DD6D7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02514EB2" w14:textId="54EE677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(4,600)</w:t>
            </w:r>
          </w:p>
        </w:tc>
        <w:tc>
          <w:tcPr>
            <w:tcW w:w="993" w:type="dxa"/>
            <w:tcBorders>
              <w:top w:val="nil"/>
              <w:left w:val="nil"/>
              <w:bottom w:val="nil"/>
              <w:right w:val="nil"/>
            </w:tcBorders>
            <w:shd w:val="clear" w:color="auto" w:fill="auto"/>
            <w:noWrap/>
            <w:vAlign w:val="center"/>
            <w:hideMark/>
          </w:tcPr>
          <w:p w14:paraId="0444AC07" w14:textId="7F099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59884636" w14:textId="1EE4CA7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(3,000)</w:t>
            </w:r>
          </w:p>
        </w:tc>
        <w:tc>
          <w:tcPr>
            <w:tcW w:w="1275" w:type="dxa"/>
            <w:tcBorders>
              <w:top w:val="nil"/>
              <w:left w:val="nil"/>
              <w:bottom w:val="nil"/>
              <w:right w:val="nil"/>
            </w:tcBorders>
            <w:shd w:val="clear" w:color="auto" w:fill="auto"/>
            <w:noWrap/>
            <w:vAlign w:val="center"/>
            <w:hideMark/>
          </w:tcPr>
          <w:p w14:paraId="5BFA62E4" w14:textId="0281315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2FB0BB37" w14:textId="0E9218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(575)</w:t>
            </w:r>
          </w:p>
        </w:tc>
        <w:tc>
          <w:tcPr>
            <w:tcW w:w="1113" w:type="dxa"/>
            <w:tcBorders>
              <w:top w:val="nil"/>
              <w:left w:val="nil"/>
              <w:bottom w:val="nil"/>
              <w:right w:val="nil"/>
            </w:tcBorders>
            <w:shd w:val="clear" w:color="auto" w:fill="auto"/>
            <w:noWrap/>
            <w:vAlign w:val="center"/>
            <w:hideMark/>
          </w:tcPr>
          <w:p w14:paraId="2A0B0685" w14:textId="7668976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(29,177)</w:t>
            </w:r>
          </w:p>
        </w:tc>
      </w:tr>
      <w:tr w:rsidR="00362635" w:rsidRPr="00362635" w14:paraId="2AB5006F" w14:textId="77777777" w:rsidTr="000039B5">
        <w:trPr>
          <w:trHeight w:val="298"/>
        </w:trPr>
        <w:tc>
          <w:tcPr>
            <w:tcW w:w="3119" w:type="dxa"/>
            <w:tcBorders>
              <w:top w:val="nil"/>
              <w:left w:val="nil"/>
              <w:bottom w:val="nil"/>
              <w:right w:val="nil"/>
            </w:tcBorders>
            <w:shd w:val="clear" w:color="auto" w:fill="auto"/>
            <w:noWrap/>
            <w:vAlign w:val="center"/>
            <w:hideMark/>
          </w:tcPr>
          <w:p w14:paraId="741A4A31"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2F9D2CE4" w14:textId="02F0750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3BD000AB" w14:textId="3E83D2D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35B671CB" w14:textId="1EB835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760</w:t>
            </w:r>
          </w:p>
        </w:tc>
        <w:tc>
          <w:tcPr>
            <w:tcW w:w="993" w:type="dxa"/>
            <w:tcBorders>
              <w:top w:val="nil"/>
              <w:left w:val="nil"/>
              <w:bottom w:val="nil"/>
              <w:right w:val="nil"/>
            </w:tcBorders>
            <w:shd w:val="clear" w:color="auto" w:fill="auto"/>
            <w:noWrap/>
            <w:vAlign w:val="center"/>
            <w:hideMark/>
          </w:tcPr>
          <w:p w14:paraId="33385223" w14:textId="2EAB5B9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12B3D6F1" w14:textId="09BC2C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1849A74E" w14:textId="0CC72D27" w:rsidR="00362635" w:rsidRPr="00362635" w:rsidRDefault="001256AF"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5CA42750" w14:textId="579B26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13" w:type="dxa"/>
            <w:tcBorders>
              <w:top w:val="nil"/>
              <w:left w:val="nil"/>
              <w:bottom w:val="nil"/>
              <w:right w:val="nil"/>
            </w:tcBorders>
            <w:shd w:val="clear" w:color="auto" w:fill="auto"/>
            <w:noWrap/>
            <w:vAlign w:val="center"/>
            <w:hideMark/>
          </w:tcPr>
          <w:p w14:paraId="208508F2" w14:textId="329D0230"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299,793</w:t>
            </w:r>
          </w:p>
        </w:tc>
      </w:tr>
      <w:tr w:rsidR="00362635" w:rsidRPr="00362635" w14:paraId="114D8779" w14:textId="77777777" w:rsidTr="000039B5">
        <w:trPr>
          <w:trHeight w:val="283"/>
        </w:trPr>
        <w:tc>
          <w:tcPr>
            <w:tcW w:w="3119" w:type="dxa"/>
            <w:tcBorders>
              <w:top w:val="nil"/>
              <w:left w:val="nil"/>
              <w:bottom w:val="nil"/>
              <w:right w:val="nil"/>
            </w:tcBorders>
            <w:shd w:val="clear" w:color="auto" w:fill="auto"/>
            <w:noWrap/>
            <w:vAlign w:val="center"/>
            <w:hideMark/>
          </w:tcPr>
          <w:p w14:paraId="7CDE77F7" w14:textId="77777777" w:rsidR="00362635" w:rsidRPr="00362635" w:rsidRDefault="00362635" w:rsidP="00362635">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7DAD302B" w14:textId="0CB17549"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(85,491)</w:t>
            </w:r>
          </w:p>
        </w:tc>
        <w:tc>
          <w:tcPr>
            <w:tcW w:w="1134" w:type="dxa"/>
            <w:tcBorders>
              <w:top w:val="nil"/>
              <w:left w:val="nil"/>
              <w:bottom w:val="nil"/>
              <w:right w:val="nil"/>
            </w:tcBorders>
            <w:shd w:val="clear" w:color="auto" w:fill="auto"/>
            <w:noWrap/>
            <w:vAlign w:val="center"/>
            <w:hideMark/>
          </w:tcPr>
          <w:p w14:paraId="781DE21F" w14:textId="11D961F9"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2D78ACE2" w14:textId="04CF1F9C"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(125,872)</w:t>
            </w:r>
          </w:p>
        </w:tc>
        <w:tc>
          <w:tcPr>
            <w:tcW w:w="993" w:type="dxa"/>
            <w:tcBorders>
              <w:top w:val="nil"/>
              <w:left w:val="nil"/>
              <w:bottom w:val="nil"/>
              <w:right w:val="nil"/>
            </w:tcBorders>
            <w:shd w:val="clear" w:color="auto" w:fill="auto"/>
            <w:noWrap/>
            <w:vAlign w:val="center"/>
            <w:hideMark/>
          </w:tcPr>
          <w:p w14:paraId="098D2A0E" w14:textId="5D083272"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793074C" w14:textId="5463AC3F"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(3,500)</w:t>
            </w:r>
          </w:p>
        </w:tc>
        <w:tc>
          <w:tcPr>
            <w:tcW w:w="1275" w:type="dxa"/>
            <w:tcBorders>
              <w:top w:val="nil"/>
              <w:left w:val="nil"/>
              <w:bottom w:val="nil"/>
              <w:right w:val="nil"/>
            </w:tcBorders>
            <w:shd w:val="clear" w:color="auto" w:fill="auto"/>
            <w:noWrap/>
            <w:vAlign w:val="center"/>
            <w:hideMark/>
          </w:tcPr>
          <w:p w14:paraId="2E8BA888" w14:textId="3E56F11B"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1256AF">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3ECD2C8B" w14:textId="0B19D4FB"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(26,978)</w:t>
            </w:r>
          </w:p>
        </w:tc>
        <w:tc>
          <w:tcPr>
            <w:tcW w:w="1113" w:type="dxa"/>
            <w:tcBorders>
              <w:top w:val="nil"/>
              <w:left w:val="nil"/>
              <w:bottom w:val="nil"/>
              <w:right w:val="nil"/>
            </w:tcBorders>
            <w:shd w:val="clear" w:color="auto" w:fill="auto"/>
            <w:noWrap/>
            <w:vAlign w:val="center"/>
            <w:hideMark/>
          </w:tcPr>
          <w:p w14:paraId="6032A0BE" w14:textId="681E9451"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(241,842)</w:t>
            </w:r>
          </w:p>
        </w:tc>
      </w:tr>
    </w:tbl>
    <w:p w14:paraId="22A15138" w14:textId="77777777" w:rsidR="00362635" w:rsidRDefault="00362635" w:rsidP="00DF6179">
      <w:pPr>
        <w:spacing w:after="0"/>
        <w:jc w:val="both"/>
        <w:rPr>
          <w:rFonts w:ascii="Book Antiqua" w:hAnsi="Book Antiqua"/>
          <w:b/>
          <w:sz w:val="20"/>
          <w:szCs w:val="20"/>
        </w:rPr>
      </w:pPr>
    </w:p>
    <w:p w14:paraId="0FD31B90" w14:textId="3E5AF914" w:rsidR="00C93177" w:rsidRDefault="006203C7" w:rsidP="006203C7">
      <w:pPr>
        <w:rPr>
          <w:rFonts w:ascii="Book Antiqua" w:hAnsi="Book Antiqua"/>
          <w:bCs/>
          <w:sz w:val="20"/>
          <w:szCs w:val="20"/>
        </w:rPr>
      </w:pPr>
      <w:r w:rsidRPr="006203C7">
        <w:rPr>
          <w:rFonts w:ascii="Book Antiqua" w:hAnsi="Book Antiqua"/>
          <w:bCs/>
          <w:sz w:val="20"/>
          <w:szCs w:val="20"/>
        </w:rPr>
        <w:t xml:space="preserve">Al 31 de diciembre de 2021, </w:t>
      </w:r>
      <w:r>
        <w:rPr>
          <w:rFonts w:ascii="Book Antiqua" w:hAnsi="Book Antiqua"/>
          <w:bCs/>
          <w:sz w:val="20"/>
          <w:szCs w:val="20"/>
        </w:rPr>
        <w:t>la compañía</w:t>
      </w:r>
      <w:r w:rsidR="00E72B57">
        <w:rPr>
          <w:rFonts w:ascii="Book Antiqua" w:hAnsi="Book Antiqua"/>
          <w:bCs/>
          <w:sz w:val="20"/>
          <w:szCs w:val="20"/>
        </w:rPr>
        <w:t xml:space="preserve">, mediante acta de </w:t>
      </w:r>
      <w:r>
        <w:rPr>
          <w:rFonts w:ascii="Book Antiqua" w:hAnsi="Book Antiqua"/>
          <w:bCs/>
          <w:sz w:val="20"/>
          <w:szCs w:val="20"/>
        </w:rPr>
        <w:t>baja activos fijos</w:t>
      </w:r>
      <w:r w:rsidR="00E72B57">
        <w:rPr>
          <w:rFonts w:ascii="Book Antiqua" w:hAnsi="Book Antiqua"/>
          <w:bCs/>
          <w:sz w:val="20"/>
          <w:szCs w:val="20"/>
        </w:rPr>
        <w:t xml:space="preserve">, excluyó de la contabilidad aquellos que </w:t>
      </w:r>
      <w:r>
        <w:rPr>
          <w:rFonts w:ascii="Book Antiqua" w:hAnsi="Book Antiqua"/>
          <w:bCs/>
          <w:sz w:val="20"/>
          <w:szCs w:val="20"/>
        </w:rPr>
        <w:t>encontraban totalmente depreciados</w:t>
      </w:r>
      <w:r w:rsidR="00E72B57">
        <w:rPr>
          <w:rFonts w:ascii="Book Antiqua" w:hAnsi="Book Antiqua"/>
          <w:bCs/>
          <w:sz w:val="20"/>
          <w:szCs w:val="20"/>
        </w:rPr>
        <w:t>. Un detalle</w:t>
      </w:r>
      <w:r w:rsidR="00F23B36">
        <w:rPr>
          <w:rFonts w:ascii="Book Antiqua" w:hAnsi="Book Antiqua"/>
          <w:bCs/>
          <w:sz w:val="20"/>
          <w:szCs w:val="20"/>
        </w:rPr>
        <w:t xml:space="preserve"> por grupo</w:t>
      </w:r>
      <w:r w:rsidR="00E72B57">
        <w:rPr>
          <w:rFonts w:ascii="Book Antiqua" w:hAnsi="Book Antiqua"/>
          <w:bCs/>
          <w:sz w:val="20"/>
          <w:szCs w:val="20"/>
        </w:rPr>
        <w:t xml:space="preserve"> se presenta </w:t>
      </w:r>
      <w:r w:rsidR="00C93177">
        <w:rPr>
          <w:rFonts w:ascii="Book Antiqua" w:hAnsi="Book Antiqua"/>
          <w:bCs/>
          <w:sz w:val="20"/>
          <w:szCs w:val="20"/>
        </w:rPr>
        <w:t>a continuación:</w:t>
      </w:r>
    </w:p>
    <w:tbl>
      <w:tblPr>
        <w:tblW w:w="5954" w:type="dxa"/>
        <w:jc w:val="center"/>
        <w:tblCellMar>
          <w:left w:w="70" w:type="dxa"/>
          <w:right w:w="70" w:type="dxa"/>
        </w:tblCellMar>
        <w:tblLook w:val="04A0" w:firstRow="1" w:lastRow="0" w:firstColumn="1" w:lastColumn="0" w:noHBand="0" w:noVBand="1"/>
      </w:tblPr>
      <w:tblGrid>
        <w:gridCol w:w="4260"/>
        <w:gridCol w:w="1694"/>
      </w:tblGrid>
      <w:tr w:rsidR="00E72B57" w:rsidRPr="00E72B57" w14:paraId="2654263F" w14:textId="77777777" w:rsidTr="00E72B57">
        <w:trPr>
          <w:trHeight w:val="300"/>
          <w:jc w:val="center"/>
        </w:trPr>
        <w:tc>
          <w:tcPr>
            <w:tcW w:w="4260" w:type="dxa"/>
            <w:tcBorders>
              <w:top w:val="nil"/>
              <w:left w:val="nil"/>
              <w:bottom w:val="nil"/>
              <w:right w:val="nil"/>
            </w:tcBorders>
            <w:shd w:val="clear" w:color="auto" w:fill="auto"/>
            <w:noWrap/>
            <w:vAlign w:val="bottom"/>
            <w:hideMark/>
          </w:tcPr>
          <w:p w14:paraId="1859D184" w14:textId="77777777" w:rsidR="00E72B57" w:rsidRPr="00E72B57" w:rsidRDefault="00E72B57" w:rsidP="00E72B57">
            <w:pPr>
              <w:suppressAutoHyphens w:val="0"/>
              <w:spacing w:after="0" w:line="240" w:lineRule="auto"/>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Activo fijo</w:t>
            </w:r>
          </w:p>
        </w:tc>
        <w:tc>
          <w:tcPr>
            <w:tcW w:w="1694" w:type="dxa"/>
            <w:tcBorders>
              <w:top w:val="nil"/>
              <w:left w:val="nil"/>
              <w:bottom w:val="nil"/>
              <w:right w:val="nil"/>
            </w:tcBorders>
            <w:shd w:val="clear" w:color="auto" w:fill="auto"/>
            <w:noWrap/>
            <w:vAlign w:val="bottom"/>
            <w:hideMark/>
          </w:tcPr>
          <w:p w14:paraId="48C77158" w14:textId="77777777" w:rsidR="00E72B57" w:rsidRPr="00E72B57" w:rsidRDefault="00E72B57" w:rsidP="00E72B57">
            <w:pPr>
              <w:suppressAutoHyphens w:val="0"/>
              <w:spacing w:after="0" w:line="240" w:lineRule="auto"/>
              <w:jc w:val="center"/>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(En US dólares)</w:t>
            </w:r>
          </w:p>
        </w:tc>
      </w:tr>
      <w:tr w:rsidR="00E72B57" w:rsidRPr="00E72B57" w14:paraId="6FA8EF69" w14:textId="77777777" w:rsidTr="00E72B57">
        <w:trPr>
          <w:trHeight w:val="270"/>
          <w:jc w:val="center"/>
        </w:trPr>
        <w:tc>
          <w:tcPr>
            <w:tcW w:w="4260" w:type="dxa"/>
            <w:tcBorders>
              <w:top w:val="nil"/>
              <w:left w:val="nil"/>
              <w:bottom w:val="nil"/>
              <w:right w:val="nil"/>
            </w:tcBorders>
            <w:shd w:val="clear" w:color="auto" w:fill="auto"/>
            <w:vAlign w:val="center"/>
            <w:hideMark/>
          </w:tcPr>
          <w:p w14:paraId="054BFA3C"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Redes</w:t>
            </w:r>
          </w:p>
        </w:tc>
        <w:tc>
          <w:tcPr>
            <w:tcW w:w="1694" w:type="dxa"/>
            <w:tcBorders>
              <w:top w:val="nil"/>
              <w:left w:val="nil"/>
              <w:bottom w:val="nil"/>
              <w:right w:val="nil"/>
            </w:tcBorders>
            <w:shd w:val="clear" w:color="auto" w:fill="auto"/>
            <w:noWrap/>
            <w:vAlign w:val="bottom"/>
            <w:hideMark/>
          </w:tcPr>
          <w:p w14:paraId="4ECB7DE1" w14:textId="570A9ECF"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(168,707)</w:t>
            </w:r>
          </w:p>
        </w:tc>
      </w:tr>
      <w:tr w:rsidR="00E72B57" w:rsidRPr="00E72B57" w14:paraId="14D1F227" w14:textId="77777777" w:rsidTr="00E72B57">
        <w:trPr>
          <w:trHeight w:val="270"/>
          <w:jc w:val="center"/>
        </w:trPr>
        <w:tc>
          <w:tcPr>
            <w:tcW w:w="4260" w:type="dxa"/>
            <w:tcBorders>
              <w:top w:val="nil"/>
              <w:left w:val="nil"/>
              <w:bottom w:val="nil"/>
              <w:right w:val="nil"/>
            </w:tcBorders>
            <w:shd w:val="clear" w:color="auto" w:fill="auto"/>
            <w:vAlign w:val="center"/>
            <w:hideMark/>
          </w:tcPr>
          <w:p w14:paraId="3EF584B5"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Equipos de computación</w:t>
            </w:r>
          </w:p>
        </w:tc>
        <w:tc>
          <w:tcPr>
            <w:tcW w:w="1694" w:type="dxa"/>
            <w:tcBorders>
              <w:top w:val="nil"/>
              <w:left w:val="nil"/>
              <w:bottom w:val="nil"/>
              <w:right w:val="nil"/>
            </w:tcBorders>
            <w:shd w:val="clear" w:color="auto" w:fill="auto"/>
            <w:noWrap/>
            <w:vAlign w:val="bottom"/>
            <w:hideMark/>
          </w:tcPr>
          <w:p w14:paraId="6BF0ED71" w14:textId="4D7B6209"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(760)</w:t>
            </w:r>
          </w:p>
        </w:tc>
      </w:tr>
      <w:tr w:rsidR="00E72B57" w:rsidRPr="00E72B57" w14:paraId="615CC10D" w14:textId="77777777" w:rsidTr="00E72B57">
        <w:trPr>
          <w:trHeight w:val="270"/>
          <w:jc w:val="center"/>
        </w:trPr>
        <w:tc>
          <w:tcPr>
            <w:tcW w:w="4260" w:type="dxa"/>
            <w:tcBorders>
              <w:top w:val="nil"/>
              <w:left w:val="nil"/>
              <w:bottom w:val="nil"/>
              <w:right w:val="nil"/>
            </w:tcBorders>
            <w:shd w:val="clear" w:color="auto" w:fill="auto"/>
            <w:vAlign w:val="center"/>
            <w:hideMark/>
          </w:tcPr>
          <w:p w14:paraId="55437D6F"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Software</w:t>
            </w:r>
          </w:p>
        </w:tc>
        <w:tc>
          <w:tcPr>
            <w:tcW w:w="1694" w:type="dxa"/>
            <w:tcBorders>
              <w:top w:val="nil"/>
              <w:left w:val="nil"/>
              <w:bottom w:val="nil"/>
              <w:right w:val="nil"/>
            </w:tcBorders>
            <w:shd w:val="clear" w:color="auto" w:fill="auto"/>
            <w:noWrap/>
            <w:vAlign w:val="bottom"/>
            <w:hideMark/>
          </w:tcPr>
          <w:p w14:paraId="192FFF2B" w14:textId="116CD042"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(76,828)</w:t>
            </w:r>
          </w:p>
        </w:tc>
      </w:tr>
      <w:tr w:rsidR="00E72B57" w:rsidRPr="00E72B57" w14:paraId="1BE63908" w14:textId="77777777" w:rsidTr="00E72B57">
        <w:trPr>
          <w:trHeight w:val="315"/>
          <w:jc w:val="center"/>
        </w:trPr>
        <w:tc>
          <w:tcPr>
            <w:tcW w:w="4260" w:type="dxa"/>
            <w:tcBorders>
              <w:top w:val="nil"/>
              <w:left w:val="nil"/>
              <w:bottom w:val="nil"/>
              <w:right w:val="nil"/>
            </w:tcBorders>
            <w:shd w:val="clear" w:color="auto" w:fill="auto"/>
            <w:vAlign w:val="center"/>
            <w:hideMark/>
          </w:tcPr>
          <w:p w14:paraId="3E6704E9"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Edificios e Instalaciones</w:t>
            </w:r>
          </w:p>
        </w:tc>
        <w:tc>
          <w:tcPr>
            <w:tcW w:w="1694" w:type="dxa"/>
            <w:tcBorders>
              <w:top w:val="nil"/>
              <w:left w:val="nil"/>
              <w:bottom w:val="nil"/>
              <w:right w:val="nil"/>
            </w:tcBorders>
            <w:shd w:val="clear" w:color="auto" w:fill="auto"/>
            <w:noWrap/>
            <w:vAlign w:val="bottom"/>
            <w:hideMark/>
          </w:tcPr>
          <w:p w14:paraId="11343BC9" w14:textId="167E376A"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E72B57">
              <w:rPr>
                <w:rFonts w:ascii="Book Antiqua" w:eastAsia="Times New Roman" w:hAnsi="Book Antiqua" w:cs="Calibri"/>
                <w:color w:val="000000"/>
                <w:sz w:val="20"/>
                <w:szCs w:val="20"/>
                <w:u w:val="single"/>
                <w:lang w:eastAsia="es-EC"/>
              </w:rPr>
              <w:t>(53,498)</w:t>
            </w:r>
          </w:p>
        </w:tc>
      </w:tr>
      <w:tr w:rsidR="00E72B57" w:rsidRPr="00E72B57" w14:paraId="3FD5542B" w14:textId="77777777" w:rsidTr="00E72B57">
        <w:trPr>
          <w:trHeight w:val="300"/>
          <w:jc w:val="center"/>
        </w:trPr>
        <w:tc>
          <w:tcPr>
            <w:tcW w:w="4260" w:type="dxa"/>
            <w:tcBorders>
              <w:top w:val="nil"/>
              <w:left w:val="nil"/>
              <w:bottom w:val="nil"/>
              <w:right w:val="nil"/>
            </w:tcBorders>
            <w:shd w:val="clear" w:color="auto" w:fill="auto"/>
            <w:noWrap/>
            <w:vAlign w:val="bottom"/>
            <w:hideMark/>
          </w:tcPr>
          <w:p w14:paraId="6A26A56C" w14:textId="38A2D8DA" w:rsidR="00E72B57" w:rsidRPr="00E72B57" w:rsidRDefault="00E72B57" w:rsidP="00E72B57">
            <w:pPr>
              <w:suppressAutoHyphens w:val="0"/>
              <w:spacing w:after="0" w:line="240" w:lineRule="auto"/>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Total</w:t>
            </w:r>
            <w:r w:rsidR="00F23B36">
              <w:rPr>
                <w:rFonts w:ascii="Book Antiqua" w:eastAsia="Times New Roman" w:hAnsi="Book Antiqua" w:cs="Calibri"/>
                <w:b/>
                <w:bCs/>
                <w:color w:val="000000"/>
                <w:sz w:val="20"/>
                <w:szCs w:val="20"/>
                <w:lang w:eastAsia="es-EC"/>
              </w:rPr>
              <w:t xml:space="preserve"> bajas</w:t>
            </w:r>
          </w:p>
        </w:tc>
        <w:tc>
          <w:tcPr>
            <w:tcW w:w="1694" w:type="dxa"/>
            <w:tcBorders>
              <w:top w:val="nil"/>
              <w:left w:val="nil"/>
              <w:bottom w:val="nil"/>
              <w:right w:val="nil"/>
            </w:tcBorders>
            <w:shd w:val="clear" w:color="auto" w:fill="auto"/>
            <w:noWrap/>
            <w:vAlign w:val="bottom"/>
            <w:hideMark/>
          </w:tcPr>
          <w:p w14:paraId="67A4FEF1" w14:textId="0320A345" w:rsidR="00E72B57" w:rsidRPr="00E72B57" w:rsidRDefault="00E72B57" w:rsidP="0034662B">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34662B">
              <w:rPr>
                <w:rFonts w:ascii="Book Antiqua" w:eastAsia="Times New Roman" w:hAnsi="Book Antiqua" w:cs="Calibri"/>
                <w:b/>
                <w:bCs/>
                <w:color w:val="000000"/>
                <w:sz w:val="20"/>
                <w:szCs w:val="20"/>
                <w:u w:val="double"/>
                <w:lang w:eastAsia="es-EC"/>
              </w:rPr>
              <w:t>(299,793</w:t>
            </w:r>
            <w:r w:rsidRPr="00E72B57">
              <w:rPr>
                <w:rFonts w:ascii="Book Antiqua" w:eastAsia="Times New Roman" w:hAnsi="Book Antiqua" w:cs="Calibri"/>
                <w:b/>
                <w:bCs/>
                <w:color w:val="000000"/>
                <w:sz w:val="20"/>
                <w:szCs w:val="20"/>
                <w:lang w:eastAsia="es-EC"/>
              </w:rPr>
              <w:t>)</w:t>
            </w:r>
          </w:p>
        </w:tc>
      </w:tr>
    </w:tbl>
    <w:p w14:paraId="68A9B36D" w14:textId="742BFFE7" w:rsidR="006203C7" w:rsidRPr="006203C7" w:rsidRDefault="006203C7" w:rsidP="006203C7">
      <w:pPr>
        <w:rPr>
          <w:rFonts w:ascii="Book Antiqua" w:hAnsi="Book Antiqua"/>
          <w:bCs/>
          <w:sz w:val="20"/>
          <w:szCs w:val="20"/>
        </w:rPr>
      </w:pPr>
    </w:p>
    <w:p w14:paraId="52EA153D" w14:textId="77777777" w:rsidR="006203C7" w:rsidRDefault="006203C7" w:rsidP="006203C7">
      <w:pPr>
        <w:rPr>
          <w:rFonts w:ascii="Book Antiqua" w:hAnsi="Book Antiqua"/>
          <w:b/>
          <w:sz w:val="20"/>
          <w:szCs w:val="20"/>
        </w:rPr>
      </w:pPr>
    </w:p>
    <w:p w14:paraId="49D23A4E" w14:textId="51555D53" w:rsidR="006203C7" w:rsidRPr="006203C7" w:rsidRDefault="006203C7" w:rsidP="006203C7">
      <w:pPr>
        <w:rPr>
          <w:rFonts w:ascii="Book Antiqua" w:hAnsi="Book Antiqua"/>
          <w:sz w:val="20"/>
          <w:szCs w:val="20"/>
        </w:rPr>
        <w:sectPr w:rsidR="006203C7" w:rsidRPr="006203C7" w:rsidSect="00362635">
          <w:pgSz w:w="15840" w:h="12240" w:orient="landscape"/>
          <w:pgMar w:top="1701" w:right="1418" w:bottom="1701" w:left="1418" w:header="709" w:footer="709" w:gutter="0"/>
          <w:cols w:space="720"/>
          <w:formProt w:val="0"/>
          <w:docGrid w:linePitch="360" w:charSpace="4096"/>
        </w:sectPr>
      </w:pPr>
    </w:p>
    <w:p w14:paraId="7EDE5015" w14:textId="77777777" w:rsidR="00AB52C4" w:rsidRDefault="00AB52C4" w:rsidP="00AB52C4">
      <w:pPr>
        <w:pStyle w:val="Prrafodelista"/>
        <w:numPr>
          <w:ilvl w:val="0"/>
          <w:numId w:val="45"/>
        </w:numPr>
        <w:spacing w:after="0"/>
        <w:jc w:val="both"/>
        <w:rPr>
          <w:rFonts w:ascii="Book Antiqua" w:hAnsi="Book Antiqua"/>
          <w:b/>
          <w:sz w:val="20"/>
          <w:szCs w:val="20"/>
        </w:rPr>
      </w:pPr>
      <w:r>
        <w:rPr>
          <w:rFonts w:ascii="Book Antiqua" w:hAnsi="Book Antiqua"/>
          <w:b/>
          <w:sz w:val="20"/>
          <w:szCs w:val="20"/>
        </w:rPr>
        <w:t>OTRAS CUENTAS POR COBRAR A LARGO PLAZO</w:t>
      </w:r>
    </w:p>
    <w:p w14:paraId="31B3383B" w14:textId="77777777" w:rsidR="00AB52C4" w:rsidRDefault="00AB52C4" w:rsidP="00AB52C4">
      <w:pPr>
        <w:spacing w:after="0"/>
        <w:jc w:val="both"/>
        <w:rPr>
          <w:rFonts w:ascii="Book Antiqua" w:hAnsi="Book Antiqua"/>
          <w:b/>
          <w:sz w:val="20"/>
          <w:szCs w:val="20"/>
        </w:rPr>
      </w:pPr>
    </w:p>
    <w:p w14:paraId="4380F9FD" w14:textId="67903825" w:rsidR="00AB52C4" w:rsidRPr="009801E3" w:rsidRDefault="00AB52C4" w:rsidP="00AB52C4">
      <w:pPr>
        <w:spacing w:after="0"/>
        <w:ind w:left="360"/>
        <w:jc w:val="both"/>
        <w:rPr>
          <w:rFonts w:ascii="Book Antiqua" w:hAnsi="Book Antiqua"/>
          <w:bCs/>
          <w:sz w:val="20"/>
          <w:szCs w:val="20"/>
        </w:rPr>
      </w:pPr>
      <w:r w:rsidRPr="009801E3">
        <w:rPr>
          <w:rFonts w:ascii="Book Antiqua" w:hAnsi="Book Antiqua"/>
          <w:bCs/>
          <w:sz w:val="20"/>
          <w:szCs w:val="20"/>
        </w:rPr>
        <w:t>En el año 2020, incluyó principalmente US$6</w:t>
      </w:r>
      <w:r>
        <w:rPr>
          <w:rFonts w:ascii="Book Antiqua" w:hAnsi="Book Antiqua"/>
          <w:bCs/>
          <w:sz w:val="20"/>
          <w:szCs w:val="20"/>
        </w:rPr>
        <w:t>43</w:t>
      </w:r>
      <w:r w:rsidRPr="009801E3">
        <w:rPr>
          <w:rFonts w:ascii="Book Antiqua" w:hAnsi="Book Antiqua"/>
          <w:bCs/>
          <w:sz w:val="20"/>
          <w:szCs w:val="20"/>
        </w:rPr>
        <w:t>,</w:t>
      </w:r>
      <w:r>
        <w:rPr>
          <w:rFonts w:ascii="Book Antiqua" w:hAnsi="Book Antiqua"/>
          <w:bCs/>
          <w:sz w:val="20"/>
          <w:szCs w:val="20"/>
        </w:rPr>
        <w:t>8</w:t>
      </w:r>
      <w:r w:rsidRPr="009801E3">
        <w:rPr>
          <w:rFonts w:ascii="Book Antiqua" w:hAnsi="Book Antiqua"/>
          <w:bCs/>
          <w:sz w:val="20"/>
          <w:szCs w:val="20"/>
        </w:rPr>
        <w:t xml:space="preserve">00 de saldo por cobrar a TELCONET </w:t>
      </w:r>
      <w:r w:rsidR="00CB7AB2">
        <w:rPr>
          <w:rFonts w:ascii="Book Antiqua" w:hAnsi="Book Antiqua"/>
          <w:bCs/>
          <w:sz w:val="20"/>
          <w:szCs w:val="20"/>
        </w:rPr>
        <w:t>S</w:t>
      </w:r>
      <w:r w:rsidRPr="009801E3">
        <w:rPr>
          <w:rFonts w:ascii="Book Antiqua" w:hAnsi="Book Antiqua"/>
          <w:bCs/>
          <w:sz w:val="20"/>
          <w:szCs w:val="20"/>
        </w:rPr>
        <w:t xml:space="preserve">.A. (compañía relacionada), el cual </w:t>
      </w:r>
      <w:r>
        <w:rPr>
          <w:rFonts w:ascii="Book Antiqua" w:hAnsi="Book Antiqua"/>
          <w:bCs/>
          <w:sz w:val="20"/>
          <w:szCs w:val="20"/>
        </w:rPr>
        <w:t xml:space="preserve">fue originado por servicios técnicos especializados efectuados a la referida Compañía.  En el año 2021, este saldo </w:t>
      </w:r>
      <w:r w:rsidRPr="009801E3">
        <w:rPr>
          <w:rFonts w:ascii="Book Antiqua" w:hAnsi="Book Antiqua"/>
          <w:bCs/>
          <w:sz w:val="20"/>
          <w:szCs w:val="20"/>
        </w:rPr>
        <w:t xml:space="preserve">fue </w:t>
      </w:r>
      <w:r>
        <w:rPr>
          <w:rFonts w:ascii="Book Antiqua" w:hAnsi="Book Antiqua"/>
          <w:bCs/>
          <w:sz w:val="20"/>
          <w:szCs w:val="20"/>
        </w:rPr>
        <w:t>liquidado y recuperado en su totalidad por</w:t>
      </w:r>
      <w:r w:rsidRPr="00A004DE">
        <w:rPr>
          <w:rFonts w:ascii="Book Antiqua" w:hAnsi="Book Antiqua"/>
          <w:bCs/>
          <w:sz w:val="20"/>
          <w:szCs w:val="20"/>
        </w:rPr>
        <w:t xml:space="preserve"> </w:t>
      </w:r>
      <w:r>
        <w:rPr>
          <w:rFonts w:ascii="Book Antiqua" w:hAnsi="Book Antiqua"/>
          <w:bCs/>
          <w:sz w:val="20"/>
          <w:szCs w:val="20"/>
        </w:rPr>
        <w:t xml:space="preserve">LINKOTEL </w:t>
      </w:r>
      <w:r w:rsidR="00CB7AB2">
        <w:rPr>
          <w:rFonts w:ascii="Book Antiqua" w:hAnsi="Book Antiqua"/>
          <w:bCs/>
          <w:sz w:val="20"/>
          <w:szCs w:val="20"/>
        </w:rPr>
        <w:t>S</w:t>
      </w:r>
      <w:r>
        <w:rPr>
          <w:rFonts w:ascii="Book Antiqua" w:hAnsi="Book Antiqua"/>
          <w:bCs/>
          <w:sz w:val="20"/>
          <w:szCs w:val="20"/>
        </w:rPr>
        <w:t xml:space="preserve">.A., mediante la </w:t>
      </w:r>
      <w:r w:rsidRPr="009801E3">
        <w:rPr>
          <w:rFonts w:ascii="Book Antiqua" w:hAnsi="Book Antiqua"/>
          <w:bCs/>
          <w:sz w:val="20"/>
          <w:szCs w:val="20"/>
        </w:rPr>
        <w:t>compensa</w:t>
      </w:r>
      <w:r>
        <w:rPr>
          <w:rFonts w:ascii="Book Antiqua" w:hAnsi="Book Antiqua"/>
          <w:bCs/>
          <w:sz w:val="20"/>
          <w:szCs w:val="20"/>
        </w:rPr>
        <w:t>ción</w:t>
      </w:r>
      <w:r w:rsidRPr="009801E3">
        <w:rPr>
          <w:rFonts w:ascii="Book Antiqua" w:hAnsi="Book Antiqua"/>
          <w:bCs/>
          <w:sz w:val="20"/>
          <w:szCs w:val="20"/>
        </w:rPr>
        <w:t xml:space="preserve"> </w:t>
      </w:r>
      <w:r>
        <w:rPr>
          <w:rFonts w:ascii="Book Antiqua" w:hAnsi="Book Antiqua"/>
          <w:bCs/>
          <w:sz w:val="20"/>
          <w:szCs w:val="20"/>
        </w:rPr>
        <w:t>del saldo por pagar que tenía con la referida Compa</w:t>
      </w:r>
      <w:r>
        <w:rPr>
          <w:rFonts w:ascii="Book Antiqua" w:hAnsi="Book Antiqua"/>
          <w:bCs/>
          <w:sz w:val="20"/>
          <w:szCs w:val="20"/>
          <w:lang w:val="es-ES"/>
        </w:rPr>
        <w:t>ñ</w:t>
      </w:r>
      <w:r>
        <w:rPr>
          <w:rFonts w:ascii="Book Antiqua" w:hAnsi="Book Antiqua"/>
          <w:bCs/>
          <w:sz w:val="20"/>
          <w:szCs w:val="20"/>
        </w:rPr>
        <w:t xml:space="preserve">ía, y que estuvo presentado en </w:t>
      </w:r>
      <w:r w:rsidRPr="009801E3">
        <w:rPr>
          <w:rFonts w:ascii="Book Antiqua" w:hAnsi="Book Antiqua"/>
          <w:bCs/>
          <w:sz w:val="20"/>
          <w:szCs w:val="20"/>
        </w:rPr>
        <w:t>otras cuentas por pagar</w:t>
      </w:r>
      <w:r>
        <w:rPr>
          <w:rFonts w:ascii="Book Antiqua" w:hAnsi="Book Antiqua"/>
          <w:bCs/>
          <w:sz w:val="20"/>
          <w:szCs w:val="20"/>
        </w:rPr>
        <w:t>.</w:t>
      </w:r>
    </w:p>
    <w:p w14:paraId="7AC0E0FA" w14:textId="26B977EE" w:rsidR="00AB52C4" w:rsidRDefault="00AB52C4" w:rsidP="00AB52C4">
      <w:pPr>
        <w:pStyle w:val="Prrafodelista"/>
        <w:spacing w:after="0"/>
        <w:ind w:left="360"/>
        <w:jc w:val="both"/>
        <w:rPr>
          <w:rFonts w:ascii="Book Antiqua" w:hAnsi="Book Antiqua"/>
          <w:b/>
          <w:sz w:val="20"/>
          <w:szCs w:val="20"/>
        </w:rPr>
      </w:pPr>
    </w:p>
    <w:p w14:paraId="343A9CAF" w14:textId="77777777" w:rsidR="00EC1B0E" w:rsidRDefault="00EC1B0E" w:rsidP="00AB52C4">
      <w:pPr>
        <w:pStyle w:val="Prrafodelista"/>
        <w:spacing w:after="0"/>
        <w:ind w:left="360"/>
        <w:jc w:val="both"/>
        <w:rPr>
          <w:rFonts w:ascii="Book Antiqua" w:hAnsi="Book Antiqua"/>
          <w:b/>
          <w:sz w:val="20"/>
          <w:szCs w:val="20"/>
        </w:rPr>
      </w:pPr>
    </w:p>
    <w:p w14:paraId="707E76B1" w14:textId="161690E2"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 xml:space="preserve">CUENTAS </w:t>
      </w:r>
      <w:r w:rsidR="001C2F0B" w:rsidRPr="003C3D74">
        <w:rPr>
          <w:rFonts w:ascii="Book Antiqua" w:hAnsi="Book Antiqua"/>
          <w:b/>
          <w:sz w:val="20"/>
          <w:szCs w:val="20"/>
        </w:rPr>
        <w:t xml:space="preserve">POR PAGAR </w:t>
      </w:r>
      <w:r w:rsidRPr="003C3D74">
        <w:rPr>
          <w:rFonts w:ascii="Book Antiqua" w:hAnsi="Book Antiqua"/>
          <w:b/>
          <w:sz w:val="20"/>
          <w:szCs w:val="20"/>
        </w:rPr>
        <w:t xml:space="preserve">COMERCIALES </w:t>
      </w:r>
      <w:r w:rsidR="001C2F0B" w:rsidRPr="003C3D74">
        <w:rPr>
          <w:rFonts w:ascii="Book Antiqua" w:hAnsi="Book Antiqua"/>
          <w:b/>
          <w:sz w:val="20"/>
          <w:szCs w:val="20"/>
        </w:rPr>
        <w:t xml:space="preserve">Y OTRAS CUENTAS </w:t>
      </w:r>
      <w:r w:rsidRPr="003C3D74">
        <w:rPr>
          <w:rFonts w:ascii="Book Antiqua" w:hAnsi="Book Antiqua"/>
          <w:b/>
          <w:sz w:val="20"/>
          <w:szCs w:val="20"/>
        </w:rPr>
        <w:t>POR PAGAR</w:t>
      </w:r>
    </w:p>
    <w:p w14:paraId="1E98A17A" w14:textId="77777777" w:rsidR="00F118D6" w:rsidRDefault="00F118D6" w:rsidP="00DF6179">
      <w:pPr>
        <w:spacing w:after="0"/>
        <w:jc w:val="both"/>
        <w:rPr>
          <w:rFonts w:ascii="Book Antiqua" w:hAnsi="Book Antiqua"/>
          <w:sz w:val="20"/>
          <w:szCs w:val="20"/>
        </w:rPr>
      </w:pPr>
    </w:p>
    <w:p w14:paraId="14FDF3F6" w14:textId="27E3AE82" w:rsidR="00F118D6" w:rsidRDefault="00F118D6" w:rsidP="00DF6179">
      <w:pPr>
        <w:spacing w:after="0"/>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de las cuentas por pagar </w:t>
      </w:r>
      <w:r w:rsidR="00890882">
        <w:rPr>
          <w:rFonts w:ascii="Book Antiqua" w:hAnsi="Book Antiqua"/>
          <w:sz w:val="20"/>
          <w:szCs w:val="20"/>
        </w:rPr>
        <w:t>come</w:t>
      </w:r>
      <w:r w:rsidR="00BF6177">
        <w:rPr>
          <w:rFonts w:ascii="Book Antiqua" w:hAnsi="Book Antiqua"/>
          <w:sz w:val="20"/>
          <w:szCs w:val="20"/>
        </w:rPr>
        <w:t>r</w:t>
      </w:r>
      <w:r w:rsidR="00890882">
        <w:rPr>
          <w:rFonts w:ascii="Book Antiqua" w:hAnsi="Book Antiqua"/>
          <w:sz w:val="20"/>
          <w:szCs w:val="20"/>
        </w:rPr>
        <w:t xml:space="preserve">ciales </w:t>
      </w:r>
      <w:r w:rsidRPr="007662B7">
        <w:rPr>
          <w:rFonts w:ascii="Book Antiqua" w:hAnsi="Book Antiqua"/>
          <w:sz w:val="20"/>
          <w:szCs w:val="20"/>
        </w:rPr>
        <w:t>y otras cuentas por pagar están conformados como sigue:</w:t>
      </w:r>
    </w:p>
    <w:p w14:paraId="12E07D00" w14:textId="77777777" w:rsidR="00F118D6" w:rsidRDefault="00F118D6" w:rsidP="00DF6179">
      <w:pPr>
        <w:spacing w:after="0"/>
        <w:jc w:val="both"/>
        <w:rPr>
          <w:rFonts w:ascii="Book Antiqua" w:hAnsi="Book Antiqua"/>
          <w:b/>
          <w:sz w:val="20"/>
          <w:szCs w:val="20"/>
        </w:rPr>
      </w:pPr>
    </w:p>
    <w:tbl>
      <w:tblPr>
        <w:tblStyle w:val="Tablaconcuadrcula"/>
        <w:tblW w:w="8975" w:type="dxa"/>
        <w:tblLook w:val="04A0" w:firstRow="1" w:lastRow="0" w:firstColumn="1" w:lastColumn="0" w:noHBand="0" w:noVBand="1"/>
      </w:tblPr>
      <w:tblGrid>
        <w:gridCol w:w="6946"/>
        <w:gridCol w:w="851"/>
        <w:gridCol w:w="283"/>
        <w:gridCol w:w="895"/>
      </w:tblGrid>
      <w:tr w:rsidR="00C737BC" w14:paraId="11CDBFD7" w14:textId="77777777" w:rsidTr="00C737BC">
        <w:trPr>
          <w:trHeight w:val="236"/>
        </w:trPr>
        <w:tc>
          <w:tcPr>
            <w:tcW w:w="6946" w:type="dxa"/>
            <w:tcBorders>
              <w:top w:val="nil"/>
              <w:left w:val="nil"/>
              <w:bottom w:val="nil"/>
              <w:right w:val="nil"/>
            </w:tcBorders>
          </w:tcPr>
          <w:p w14:paraId="3E9C6301"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4C631FF4" w14:textId="237090FD"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3044144" w14:textId="77777777" w:rsidTr="00C737BC">
        <w:trPr>
          <w:trHeight w:val="236"/>
        </w:trPr>
        <w:tc>
          <w:tcPr>
            <w:tcW w:w="6946" w:type="dxa"/>
            <w:tcBorders>
              <w:top w:val="nil"/>
              <w:left w:val="nil"/>
              <w:bottom w:val="nil"/>
              <w:right w:val="nil"/>
            </w:tcBorders>
          </w:tcPr>
          <w:p w14:paraId="4CCC3B6E"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5210C0FA" w14:textId="30770FEE"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67C824BD" w14:textId="2072C6A2" w:rsidR="00C737BC" w:rsidRDefault="00C737BC" w:rsidP="00C737BC">
            <w:pPr>
              <w:spacing w:after="0"/>
              <w:jc w:val="center"/>
              <w:rPr>
                <w:rFonts w:ascii="Book Antiqua" w:hAnsi="Book Antiqua"/>
                <w:b/>
                <w:sz w:val="20"/>
                <w:szCs w:val="20"/>
              </w:rPr>
            </w:pPr>
          </w:p>
        </w:tc>
        <w:tc>
          <w:tcPr>
            <w:tcW w:w="895" w:type="dxa"/>
            <w:tcBorders>
              <w:top w:val="nil"/>
              <w:left w:val="nil"/>
              <w:bottom w:val="nil"/>
              <w:right w:val="nil"/>
            </w:tcBorders>
            <w:vAlign w:val="center"/>
          </w:tcPr>
          <w:p w14:paraId="04365269" w14:textId="752D520C"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2F5DECC0" w14:textId="77777777" w:rsidTr="00C737BC">
        <w:trPr>
          <w:trHeight w:val="236"/>
        </w:trPr>
        <w:tc>
          <w:tcPr>
            <w:tcW w:w="6946" w:type="dxa"/>
            <w:tcBorders>
              <w:top w:val="nil"/>
              <w:left w:val="nil"/>
              <w:bottom w:val="nil"/>
              <w:right w:val="nil"/>
            </w:tcBorders>
          </w:tcPr>
          <w:p w14:paraId="52CCD7EF"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65FCD400" w14:textId="62AAE50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236BC" w14:paraId="0779A633" w14:textId="77777777" w:rsidTr="00B415BF">
        <w:trPr>
          <w:trHeight w:val="113"/>
        </w:trPr>
        <w:tc>
          <w:tcPr>
            <w:tcW w:w="6946" w:type="dxa"/>
            <w:tcBorders>
              <w:top w:val="nil"/>
              <w:left w:val="nil"/>
              <w:bottom w:val="nil"/>
              <w:right w:val="nil"/>
            </w:tcBorders>
          </w:tcPr>
          <w:p w14:paraId="1726A6EA" w14:textId="77777777" w:rsidR="006236BC" w:rsidRPr="00B415BF" w:rsidRDefault="006236BC" w:rsidP="00DF6179">
            <w:pPr>
              <w:spacing w:after="0"/>
              <w:jc w:val="both"/>
              <w:rPr>
                <w:rFonts w:ascii="Book Antiqua" w:hAnsi="Book Antiqua"/>
                <w:sz w:val="18"/>
                <w:szCs w:val="18"/>
              </w:rPr>
            </w:pPr>
          </w:p>
        </w:tc>
        <w:tc>
          <w:tcPr>
            <w:tcW w:w="851" w:type="dxa"/>
            <w:tcBorders>
              <w:top w:val="nil"/>
              <w:left w:val="nil"/>
              <w:bottom w:val="nil"/>
              <w:right w:val="nil"/>
            </w:tcBorders>
          </w:tcPr>
          <w:p w14:paraId="40DE11CF" w14:textId="77777777" w:rsidR="006236BC" w:rsidRPr="00B415BF" w:rsidRDefault="006236BC" w:rsidP="00C737BC">
            <w:pPr>
              <w:spacing w:after="0"/>
              <w:jc w:val="center"/>
              <w:rPr>
                <w:rFonts w:ascii="Book Antiqua" w:hAnsi="Book Antiqua"/>
                <w:b/>
                <w:sz w:val="18"/>
                <w:szCs w:val="18"/>
              </w:rPr>
            </w:pPr>
          </w:p>
        </w:tc>
        <w:tc>
          <w:tcPr>
            <w:tcW w:w="283" w:type="dxa"/>
            <w:tcBorders>
              <w:top w:val="nil"/>
              <w:left w:val="nil"/>
              <w:bottom w:val="nil"/>
              <w:right w:val="nil"/>
            </w:tcBorders>
          </w:tcPr>
          <w:p w14:paraId="225E11E3" w14:textId="77777777" w:rsidR="006236BC" w:rsidRPr="00B415BF" w:rsidRDefault="006236BC" w:rsidP="00C737BC">
            <w:pPr>
              <w:spacing w:after="0"/>
              <w:jc w:val="center"/>
              <w:rPr>
                <w:rFonts w:ascii="Book Antiqua" w:hAnsi="Book Antiqua"/>
                <w:b/>
                <w:sz w:val="18"/>
                <w:szCs w:val="18"/>
              </w:rPr>
            </w:pPr>
          </w:p>
        </w:tc>
        <w:tc>
          <w:tcPr>
            <w:tcW w:w="895" w:type="dxa"/>
            <w:tcBorders>
              <w:top w:val="nil"/>
              <w:left w:val="nil"/>
              <w:bottom w:val="nil"/>
              <w:right w:val="nil"/>
            </w:tcBorders>
          </w:tcPr>
          <w:p w14:paraId="0DE0E338" w14:textId="77777777" w:rsidR="006236BC" w:rsidRPr="00B415BF" w:rsidRDefault="006236BC" w:rsidP="00C737BC">
            <w:pPr>
              <w:spacing w:after="0"/>
              <w:jc w:val="center"/>
              <w:rPr>
                <w:rFonts w:ascii="Book Antiqua" w:hAnsi="Book Antiqua"/>
                <w:b/>
                <w:sz w:val="18"/>
                <w:szCs w:val="18"/>
              </w:rPr>
            </w:pPr>
          </w:p>
        </w:tc>
      </w:tr>
      <w:tr w:rsidR="001D5555" w14:paraId="52A3EBF4" w14:textId="77777777" w:rsidTr="00C737BC">
        <w:tc>
          <w:tcPr>
            <w:tcW w:w="6946"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851" w:type="dxa"/>
            <w:tcBorders>
              <w:top w:val="nil"/>
              <w:left w:val="nil"/>
              <w:bottom w:val="nil"/>
              <w:right w:val="nil"/>
            </w:tcBorders>
          </w:tcPr>
          <w:p w14:paraId="088DE8AA"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7,146</w:t>
            </w:r>
          </w:p>
        </w:tc>
        <w:tc>
          <w:tcPr>
            <w:tcW w:w="283" w:type="dxa"/>
            <w:tcBorders>
              <w:top w:val="nil"/>
              <w:left w:val="nil"/>
              <w:bottom w:val="nil"/>
              <w:right w:val="nil"/>
            </w:tcBorders>
          </w:tcPr>
          <w:p w14:paraId="472378AE" w14:textId="77777777" w:rsidR="001D5555" w:rsidRDefault="001D5555" w:rsidP="00C737BC">
            <w:pPr>
              <w:spacing w:after="0" w:line="276" w:lineRule="auto"/>
              <w:jc w:val="right"/>
              <w:rPr>
                <w:rFonts w:ascii="Book Antiqua" w:hAnsi="Book Antiqua"/>
                <w:sz w:val="20"/>
                <w:szCs w:val="20"/>
              </w:rPr>
            </w:pPr>
          </w:p>
        </w:tc>
        <w:tc>
          <w:tcPr>
            <w:tcW w:w="895" w:type="dxa"/>
            <w:tcBorders>
              <w:top w:val="nil"/>
              <w:left w:val="nil"/>
              <w:bottom w:val="nil"/>
              <w:right w:val="nil"/>
            </w:tcBorders>
          </w:tcPr>
          <w:p w14:paraId="36D98A85"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C737BC">
        <w:tc>
          <w:tcPr>
            <w:tcW w:w="6946"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851" w:type="dxa"/>
            <w:tcBorders>
              <w:top w:val="nil"/>
              <w:left w:val="nil"/>
              <w:bottom w:val="nil"/>
              <w:right w:val="nil"/>
            </w:tcBorders>
          </w:tcPr>
          <w:p w14:paraId="0ED8DBA9" w14:textId="1A53684F" w:rsidR="001D5555" w:rsidRPr="001D5555" w:rsidRDefault="006236BC"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1D5555" w:rsidRPr="001D5555">
              <w:rPr>
                <w:rFonts w:ascii="Book Antiqua" w:hAnsi="Book Antiqua"/>
                <w:sz w:val="20"/>
                <w:szCs w:val="20"/>
                <w:u w:val="single"/>
              </w:rPr>
              <w:t>72</w:t>
            </w:r>
          </w:p>
        </w:tc>
        <w:tc>
          <w:tcPr>
            <w:tcW w:w="283" w:type="dxa"/>
            <w:tcBorders>
              <w:top w:val="nil"/>
              <w:left w:val="nil"/>
              <w:bottom w:val="nil"/>
              <w:right w:val="nil"/>
            </w:tcBorders>
          </w:tcPr>
          <w:p w14:paraId="306F9353" w14:textId="77777777" w:rsidR="001D5555" w:rsidRDefault="001D5555" w:rsidP="00C737BC">
            <w:pPr>
              <w:spacing w:after="0" w:line="276" w:lineRule="auto"/>
              <w:jc w:val="right"/>
              <w:rPr>
                <w:rFonts w:ascii="Book Antiqua" w:hAnsi="Book Antiqua"/>
                <w:sz w:val="20"/>
                <w:szCs w:val="20"/>
                <w:u w:val="single"/>
              </w:rPr>
            </w:pPr>
          </w:p>
        </w:tc>
        <w:tc>
          <w:tcPr>
            <w:tcW w:w="895" w:type="dxa"/>
            <w:tcBorders>
              <w:top w:val="nil"/>
              <w:left w:val="nil"/>
              <w:bottom w:val="nil"/>
              <w:right w:val="nil"/>
            </w:tcBorders>
          </w:tcPr>
          <w:p w14:paraId="4373A215" w14:textId="77777777" w:rsidR="001D5555" w:rsidRDefault="001D5555" w:rsidP="00C737BC">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1D5555" w14:paraId="72EA397B" w14:textId="77777777" w:rsidTr="00C737BC">
        <w:tc>
          <w:tcPr>
            <w:tcW w:w="6946"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42BDC836" w14:textId="032329E2" w:rsidR="001D5555" w:rsidRPr="00C737BC" w:rsidRDefault="00C02820"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7,218</w:t>
            </w:r>
          </w:p>
        </w:tc>
        <w:tc>
          <w:tcPr>
            <w:tcW w:w="283" w:type="dxa"/>
            <w:tcBorders>
              <w:top w:val="nil"/>
              <w:left w:val="nil"/>
              <w:bottom w:val="nil"/>
              <w:right w:val="nil"/>
            </w:tcBorders>
          </w:tcPr>
          <w:p w14:paraId="05B695A4" w14:textId="77777777" w:rsidR="001D5555" w:rsidRPr="00C737BC" w:rsidRDefault="001D5555" w:rsidP="00C737BC">
            <w:pPr>
              <w:spacing w:after="0" w:line="276" w:lineRule="auto"/>
              <w:jc w:val="right"/>
              <w:rPr>
                <w:rFonts w:ascii="Book Antiqua" w:hAnsi="Book Antiqua"/>
                <w:b/>
                <w:bCs/>
                <w:sz w:val="20"/>
                <w:szCs w:val="20"/>
                <w:u w:val="double"/>
              </w:rPr>
            </w:pPr>
          </w:p>
        </w:tc>
        <w:tc>
          <w:tcPr>
            <w:tcW w:w="895" w:type="dxa"/>
            <w:tcBorders>
              <w:top w:val="nil"/>
              <w:left w:val="nil"/>
              <w:bottom w:val="nil"/>
              <w:right w:val="nil"/>
            </w:tcBorders>
          </w:tcPr>
          <w:p w14:paraId="48976428" w14:textId="77777777" w:rsidR="001D5555" w:rsidRPr="00C737BC" w:rsidRDefault="001D5555"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38,047</w:t>
            </w:r>
          </w:p>
        </w:tc>
      </w:tr>
    </w:tbl>
    <w:p w14:paraId="0DA56089" w14:textId="629B7931" w:rsidR="00DF6179" w:rsidRDefault="00DF6179" w:rsidP="00DF6179">
      <w:pPr>
        <w:spacing w:after="0"/>
        <w:jc w:val="both"/>
        <w:rPr>
          <w:rFonts w:ascii="Book Antiqua" w:hAnsi="Book Antiqua"/>
          <w:b/>
          <w:sz w:val="20"/>
          <w:szCs w:val="20"/>
        </w:rPr>
      </w:pPr>
    </w:p>
    <w:p w14:paraId="1788D4A1" w14:textId="79419428" w:rsidR="00F118D6" w:rsidRDefault="00F118D6">
      <w:pPr>
        <w:spacing w:after="0" w:line="240" w:lineRule="auto"/>
        <w:rPr>
          <w:rFonts w:ascii="Book Antiqua" w:hAnsi="Book Antiqua"/>
          <w:b/>
          <w:sz w:val="20"/>
          <w:szCs w:val="20"/>
        </w:rPr>
      </w:pPr>
    </w:p>
    <w:p w14:paraId="4A76E968" w14:textId="7F5DDB2A"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PROVISIONES</w:t>
      </w:r>
    </w:p>
    <w:p w14:paraId="512B98DC" w14:textId="77777777" w:rsidR="00F118D6" w:rsidRDefault="00F118D6" w:rsidP="00F118D6">
      <w:pPr>
        <w:spacing w:after="0" w:line="240" w:lineRule="auto"/>
        <w:ind w:left="284"/>
        <w:jc w:val="both"/>
        <w:rPr>
          <w:rFonts w:ascii="Book Antiqua" w:hAnsi="Book Antiqua"/>
          <w:sz w:val="20"/>
          <w:szCs w:val="20"/>
        </w:rPr>
      </w:pPr>
    </w:p>
    <w:p w14:paraId="3E7FCFFD" w14:textId="51AC1196" w:rsidR="00F118D6" w:rsidRDefault="00F118D6" w:rsidP="006236BC">
      <w:pPr>
        <w:spacing w:after="0"/>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las provisiones es como sigue:</w:t>
      </w:r>
    </w:p>
    <w:p w14:paraId="1AFC2337" w14:textId="77777777" w:rsidR="00F118D6" w:rsidRDefault="00F118D6" w:rsidP="00DF617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946"/>
        <w:gridCol w:w="851"/>
        <w:gridCol w:w="283"/>
        <w:gridCol w:w="851"/>
      </w:tblGrid>
      <w:tr w:rsidR="00C737BC" w14:paraId="09749AA7" w14:textId="77777777" w:rsidTr="00C737BC">
        <w:trPr>
          <w:trHeight w:val="236"/>
        </w:trPr>
        <w:tc>
          <w:tcPr>
            <w:tcW w:w="6946" w:type="dxa"/>
            <w:tcBorders>
              <w:top w:val="nil"/>
              <w:left w:val="nil"/>
              <w:bottom w:val="nil"/>
              <w:right w:val="nil"/>
            </w:tcBorders>
          </w:tcPr>
          <w:p w14:paraId="4EE504CF"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13E9BFED" w14:textId="6858A7A0"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248CACB" w14:textId="77777777" w:rsidTr="00C737BC">
        <w:trPr>
          <w:trHeight w:val="236"/>
        </w:trPr>
        <w:tc>
          <w:tcPr>
            <w:tcW w:w="6946" w:type="dxa"/>
            <w:tcBorders>
              <w:top w:val="nil"/>
              <w:left w:val="nil"/>
              <w:bottom w:val="nil"/>
              <w:right w:val="nil"/>
            </w:tcBorders>
          </w:tcPr>
          <w:p w14:paraId="749757F5"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6D164744" w14:textId="2C23A3E8"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tcPr>
          <w:p w14:paraId="0AB8DFE3" w14:textId="77777777" w:rsidR="00C737BC" w:rsidRDefault="00C737BC" w:rsidP="00C737BC">
            <w:pPr>
              <w:spacing w:after="0"/>
              <w:jc w:val="center"/>
              <w:rPr>
                <w:rFonts w:ascii="Book Antiqua" w:hAnsi="Book Antiqua"/>
                <w:b/>
                <w:sz w:val="20"/>
                <w:szCs w:val="20"/>
              </w:rPr>
            </w:pPr>
          </w:p>
        </w:tc>
        <w:tc>
          <w:tcPr>
            <w:tcW w:w="851" w:type="dxa"/>
            <w:tcBorders>
              <w:top w:val="nil"/>
              <w:left w:val="nil"/>
              <w:bottom w:val="nil"/>
              <w:right w:val="nil"/>
            </w:tcBorders>
          </w:tcPr>
          <w:p w14:paraId="7171B565" w14:textId="17D39055" w:rsidR="00C737BC" w:rsidRDefault="00C737BC" w:rsidP="00C737BC">
            <w:pPr>
              <w:spacing w:after="0"/>
              <w:jc w:val="center"/>
              <w:rPr>
                <w:rFonts w:ascii="Book Antiqua" w:hAnsi="Book Antiqua"/>
                <w:b/>
                <w:sz w:val="20"/>
                <w:szCs w:val="20"/>
              </w:rPr>
            </w:pPr>
            <w:r>
              <w:rPr>
                <w:rFonts w:ascii="Book Antiqua" w:hAnsi="Book Antiqua"/>
                <w:b/>
                <w:sz w:val="20"/>
                <w:szCs w:val="20"/>
              </w:rPr>
              <w:t>2020</w:t>
            </w:r>
          </w:p>
        </w:tc>
      </w:tr>
      <w:tr w:rsidR="00C737BC" w14:paraId="45F0ACBD" w14:textId="77777777" w:rsidTr="00C737BC">
        <w:trPr>
          <w:trHeight w:val="236"/>
        </w:trPr>
        <w:tc>
          <w:tcPr>
            <w:tcW w:w="6946" w:type="dxa"/>
            <w:tcBorders>
              <w:top w:val="nil"/>
              <w:left w:val="nil"/>
              <w:bottom w:val="nil"/>
              <w:right w:val="nil"/>
            </w:tcBorders>
          </w:tcPr>
          <w:p w14:paraId="2C4C2DF0"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4E4B9DC7" w14:textId="6E53BBA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1D5555" w14:paraId="2D76F3F0" w14:textId="77777777" w:rsidTr="00C737BC">
        <w:tc>
          <w:tcPr>
            <w:tcW w:w="6946"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851" w:type="dxa"/>
            <w:tcBorders>
              <w:top w:val="nil"/>
              <w:left w:val="nil"/>
              <w:bottom w:val="nil"/>
              <w:right w:val="nil"/>
            </w:tcBorders>
          </w:tcPr>
          <w:p w14:paraId="7B2D1754" w14:textId="77777777" w:rsidR="001D5555" w:rsidRDefault="001D5555" w:rsidP="00C737BC">
            <w:pPr>
              <w:spacing w:after="0" w:line="276" w:lineRule="auto"/>
              <w:ind w:right="30"/>
              <w:jc w:val="right"/>
              <w:rPr>
                <w:rFonts w:ascii="Book Antiqua" w:hAnsi="Book Antiqua"/>
                <w:sz w:val="20"/>
                <w:szCs w:val="20"/>
              </w:rPr>
            </w:pPr>
          </w:p>
        </w:tc>
        <w:tc>
          <w:tcPr>
            <w:tcW w:w="283" w:type="dxa"/>
            <w:tcBorders>
              <w:top w:val="nil"/>
              <w:left w:val="nil"/>
              <w:bottom w:val="nil"/>
              <w:right w:val="nil"/>
            </w:tcBorders>
          </w:tcPr>
          <w:p w14:paraId="0BE4E6DB"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779246A" w14:textId="77777777" w:rsidR="001D5555" w:rsidRDefault="001D5555" w:rsidP="00C737BC">
            <w:pPr>
              <w:spacing w:after="0" w:line="276" w:lineRule="auto"/>
              <w:ind w:right="30"/>
              <w:jc w:val="right"/>
              <w:rPr>
                <w:rFonts w:ascii="Book Antiqua" w:hAnsi="Book Antiqua"/>
                <w:sz w:val="20"/>
                <w:szCs w:val="20"/>
              </w:rPr>
            </w:pPr>
          </w:p>
        </w:tc>
      </w:tr>
      <w:tr w:rsidR="001D5555" w14:paraId="409857F5" w14:textId="77777777" w:rsidTr="00C737BC">
        <w:tc>
          <w:tcPr>
            <w:tcW w:w="6946" w:type="dxa"/>
            <w:tcBorders>
              <w:top w:val="nil"/>
              <w:left w:val="nil"/>
              <w:bottom w:val="nil"/>
              <w:right w:val="nil"/>
            </w:tcBorders>
          </w:tcPr>
          <w:p w14:paraId="47791A93" w14:textId="1728BE69"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851" w:type="dxa"/>
            <w:tcBorders>
              <w:top w:val="nil"/>
              <w:left w:val="nil"/>
              <w:bottom w:val="nil"/>
              <w:right w:val="nil"/>
            </w:tcBorders>
          </w:tcPr>
          <w:p w14:paraId="0BFD51D2"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29,098</w:t>
            </w:r>
          </w:p>
        </w:tc>
        <w:tc>
          <w:tcPr>
            <w:tcW w:w="283" w:type="dxa"/>
            <w:tcBorders>
              <w:top w:val="nil"/>
              <w:left w:val="nil"/>
              <w:bottom w:val="nil"/>
              <w:right w:val="nil"/>
            </w:tcBorders>
          </w:tcPr>
          <w:p w14:paraId="1038A5A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837D2A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33,746</w:t>
            </w:r>
          </w:p>
        </w:tc>
      </w:tr>
      <w:tr w:rsidR="001D5555" w14:paraId="5A471FFF" w14:textId="77777777" w:rsidTr="00C737BC">
        <w:tc>
          <w:tcPr>
            <w:tcW w:w="6946" w:type="dxa"/>
            <w:tcBorders>
              <w:top w:val="nil"/>
              <w:left w:val="nil"/>
              <w:bottom w:val="nil"/>
              <w:right w:val="nil"/>
            </w:tcBorders>
          </w:tcPr>
          <w:p w14:paraId="2F733A4E" w14:textId="111D7F24"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851" w:type="dxa"/>
            <w:tcBorders>
              <w:top w:val="nil"/>
              <w:left w:val="nil"/>
              <w:bottom w:val="nil"/>
              <w:right w:val="nil"/>
            </w:tcBorders>
          </w:tcPr>
          <w:p w14:paraId="7290962E"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7,765</w:t>
            </w:r>
          </w:p>
        </w:tc>
        <w:tc>
          <w:tcPr>
            <w:tcW w:w="283" w:type="dxa"/>
            <w:tcBorders>
              <w:top w:val="nil"/>
              <w:left w:val="nil"/>
              <w:bottom w:val="nil"/>
              <w:right w:val="nil"/>
            </w:tcBorders>
          </w:tcPr>
          <w:p w14:paraId="2FDE465E"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7D3E4E19"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10,018</w:t>
            </w:r>
          </w:p>
        </w:tc>
      </w:tr>
      <w:tr w:rsidR="001D5555" w14:paraId="005827BB" w14:textId="77777777" w:rsidTr="00C737BC">
        <w:tc>
          <w:tcPr>
            <w:tcW w:w="6946" w:type="dxa"/>
            <w:tcBorders>
              <w:top w:val="nil"/>
              <w:left w:val="nil"/>
              <w:bottom w:val="nil"/>
              <w:right w:val="nil"/>
            </w:tcBorders>
          </w:tcPr>
          <w:p w14:paraId="75A370D8" w14:textId="33A33603"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851" w:type="dxa"/>
            <w:tcBorders>
              <w:top w:val="nil"/>
              <w:left w:val="nil"/>
              <w:bottom w:val="nil"/>
              <w:right w:val="nil"/>
            </w:tcBorders>
          </w:tcPr>
          <w:p w14:paraId="1A2D0E4D"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2,833</w:t>
            </w:r>
          </w:p>
        </w:tc>
        <w:tc>
          <w:tcPr>
            <w:tcW w:w="283" w:type="dxa"/>
            <w:tcBorders>
              <w:top w:val="nil"/>
              <w:left w:val="nil"/>
              <w:bottom w:val="nil"/>
              <w:right w:val="nil"/>
            </w:tcBorders>
          </w:tcPr>
          <w:p w14:paraId="4D8A4EF4"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E03BC35"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2,819</w:t>
            </w:r>
          </w:p>
        </w:tc>
      </w:tr>
      <w:tr w:rsidR="001D5555" w14:paraId="27B22634" w14:textId="77777777" w:rsidTr="00C737BC">
        <w:tc>
          <w:tcPr>
            <w:tcW w:w="6946" w:type="dxa"/>
            <w:tcBorders>
              <w:top w:val="nil"/>
              <w:left w:val="nil"/>
              <w:bottom w:val="nil"/>
              <w:right w:val="nil"/>
            </w:tcBorders>
          </w:tcPr>
          <w:p w14:paraId="50F8E8AE" w14:textId="175BD1D5"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851" w:type="dxa"/>
            <w:tcBorders>
              <w:top w:val="nil"/>
              <w:left w:val="nil"/>
              <w:bottom w:val="nil"/>
              <w:right w:val="nil"/>
            </w:tcBorders>
          </w:tcPr>
          <w:p w14:paraId="78033A7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519</w:t>
            </w:r>
          </w:p>
        </w:tc>
        <w:tc>
          <w:tcPr>
            <w:tcW w:w="283" w:type="dxa"/>
            <w:tcBorders>
              <w:top w:val="nil"/>
              <w:left w:val="nil"/>
              <w:bottom w:val="nil"/>
              <w:right w:val="nil"/>
            </w:tcBorders>
          </w:tcPr>
          <w:p w14:paraId="2EE60A7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A2C7C87"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515</w:t>
            </w:r>
          </w:p>
        </w:tc>
      </w:tr>
      <w:tr w:rsidR="001D5555" w14:paraId="3D62EC97" w14:textId="77777777" w:rsidTr="00C737BC">
        <w:tc>
          <w:tcPr>
            <w:tcW w:w="6946" w:type="dxa"/>
            <w:tcBorders>
              <w:top w:val="nil"/>
              <w:left w:val="nil"/>
              <w:bottom w:val="nil"/>
              <w:right w:val="nil"/>
            </w:tcBorders>
          </w:tcPr>
          <w:p w14:paraId="78706697" w14:textId="388D8975"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851" w:type="dxa"/>
            <w:tcBorders>
              <w:top w:val="nil"/>
              <w:left w:val="nil"/>
              <w:bottom w:val="nil"/>
              <w:right w:val="nil"/>
            </w:tcBorders>
          </w:tcPr>
          <w:p w14:paraId="0B1C968F" w14:textId="551C6A28" w:rsidR="001D5555" w:rsidRPr="00DF6179" w:rsidRDefault="00DF6179" w:rsidP="00C737BC">
            <w:pPr>
              <w:spacing w:after="0" w:line="276" w:lineRule="auto"/>
              <w:ind w:right="30"/>
              <w:jc w:val="right"/>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6236BC">
              <w:rPr>
                <w:rFonts w:ascii="Book Antiqua" w:hAnsi="Book Antiqua"/>
                <w:sz w:val="20"/>
                <w:szCs w:val="20"/>
                <w:u w:val="single"/>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283" w:type="dxa"/>
            <w:tcBorders>
              <w:top w:val="nil"/>
              <w:left w:val="nil"/>
              <w:bottom w:val="nil"/>
              <w:right w:val="nil"/>
            </w:tcBorders>
          </w:tcPr>
          <w:p w14:paraId="62C8AE69" w14:textId="77777777" w:rsidR="001D5555" w:rsidRDefault="001D5555" w:rsidP="00C737BC">
            <w:pPr>
              <w:spacing w:after="0" w:line="276" w:lineRule="auto"/>
              <w:ind w:right="30"/>
              <w:jc w:val="right"/>
              <w:rPr>
                <w:rFonts w:ascii="Book Antiqua" w:hAnsi="Book Antiqua"/>
                <w:sz w:val="20"/>
                <w:szCs w:val="20"/>
                <w:u w:val="single"/>
              </w:rPr>
            </w:pPr>
          </w:p>
        </w:tc>
        <w:tc>
          <w:tcPr>
            <w:tcW w:w="851" w:type="dxa"/>
            <w:tcBorders>
              <w:top w:val="nil"/>
              <w:left w:val="nil"/>
              <w:bottom w:val="nil"/>
              <w:right w:val="nil"/>
            </w:tcBorders>
          </w:tcPr>
          <w:p w14:paraId="47D7D067" w14:textId="67226FFE" w:rsidR="001D5555" w:rsidRDefault="00DF6179" w:rsidP="00C737BC">
            <w:pPr>
              <w:spacing w:after="0" w:line="276" w:lineRule="auto"/>
              <w:ind w:right="30"/>
              <w:jc w:val="right"/>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C737BC">
        <w:tc>
          <w:tcPr>
            <w:tcW w:w="6946"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080B937D" w14:textId="77777777" w:rsidR="001D5555" w:rsidRPr="00DF6179" w:rsidRDefault="001D5555" w:rsidP="00C737BC">
            <w:pPr>
              <w:spacing w:after="0" w:line="276" w:lineRule="auto"/>
              <w:ind w:right="30"/>
              <w:jc w:val="right"/>
              <w:rPr>
                <w:rFonts w:ascii="Book Antiqua" w:hAnsi="Book Antiqua"/>
                <w:sz w:val="20"/>
                <w:szCs w:val="20"/>
                <w:u w:val="double"/>
              </w:rPr>
            </w:pPr>
            <w:r w:rsidRPr="00DF6179">
              <w:rPr>
                <w:rFonts w:ascii="Book Antiqua" w:hAnsi="Book Antiqua"/>
                <w:sz w:val="20"/>
                <w:szCs w:val="20"/>
                <w:u w:val="double"/>
              </w:rPr>
              <w:t>40,860</w:t>
            </w:r>
          </w:p>
        </w:tc>
        <w:tc>
          <w:tcPr>
            <w:tcW w:w="283" w:type="dxa"/>
            <w:tcBorders>
              <w:top w:val="nil"/>
              <w:left w:val="nil"/>
              <w:bottom w:val="nil"/>
              <w:right w:val="nil"/>
            </w:tcBorders>
          </w:tcPr>
          <w:p w14:paraId="3F25DE34" w14:textId="77777777" w:rsidR="001D5555" w:rsidRDefault="001D5555" w:rsidP="00C737BC">
            <w:pPr>
              <w:spacing w:after="0" w:line="276" w:lineRule="auto"/>
              <w:ind w:right="30"/>
              <w:jc w:val="right"/>
              <w:rPr>
                <w:rFonts w:ascii="Book Antiqua" w:hAnsi="Book Antiqua"/>
                <w:sz w:val="20"/>
                <w:szCs w:val="20"/>
                <w:u w:val="double"/>
              </w:rPr>
            </w:pPr>
          </w:p>
        </w:tc>
        <w:tc>
          <w:tcPr>
            <w:tcW w:w="851" w:type="dxa"/>
            <w:tcBorders>
              <w:top w:val="nil"/>
              <w:left w:val="nil"/>
              <w:bottom w:val="nil"/>
              <w:right w:val="nil"/>
            </w:tcBorders>
          </w:tcPr>
          <w:p w14:paraId="2ACA48C8" w14:textId="77777777" w:rsidR="001D5555" w:rsidRDefault="001D5555" w:rsidP="00C737BC">
            <w:pPr>
              <w:spacing w:after="0" w:line="276" w:lineRule="auto"/>
              <w:ind w:right="30"/>
              <w:jc w:val="right"/>
              <w:rPr>
                <w:rFonts w:ascii="Book Antiqua" w:hAnsi="Book Antiqua"/>
                <w:sz w:val="20"/>
                <w:szCs w:val="20"/>
                <w:u w:val="double"/>
              </w:rPr>
            </w:pPr>
            <w:r>
              <w:rPr>
                <w:rFonts w:ascii="Book Antiqua" w:hAnsi="Book Antiqua"/>
                <w:sz w:val="20"/>
                <w:szCs w:val="20"/>
                <w:u w:val="double"/>
              </w:rPr>
              <w:t>47,740</w:t>
            </w:r>
          </w:p>
        </w:tc>
      </w:tr>
    </w:tbl>
    <w:p w14:paraId="708FAA93" w14:textId="12648688" w:rsidR="006C26E9" w:rsidRDefault="006C26E9" w:rsidP="00683454">
      <w:pPr>
        <w:spacing w:after="0"/>
        <w:jc w:val="both"/>
        <w:rPr>
          <w:rFonts w:ascii="Book Antiqua" w:hAnsi="Book Antiqua"/>
          <w:sz w:val="20"/>
          <w:szCs w:val="20"/>
        </w:rPr>
      </w:pPr>
    </w:p>
    <w:p w14:paraId="029897AC" w14:textId="77777777" w:rsidR="008B51AC" w:rsidRPr="005843E5" w:rsidRDefault="008B51AC" w:rsidP="008B51AC">
      <w:pPr>
        <w:pStyle w:val="Prrafodelista"/>
        <w:tabs>
          <w:tab w:val="left" w:pos="6989"/>
        </w:tabs>
        <w:spacing w:after="0" w:line="240" w:lineRule="auto"/>
        <w:ind w:left="0"/>
        <w:jc w:val="both"/>
        <w:rPr>
          <w:rFonts w:ascii="Book Antiqua" w:hAnsi="Book Antiqua"/>
          <w:b/>
          <w:i/>
          <w:sz w:val="20"/>
          <w:szCs w:val="20"/>
          <w:u w:val="single"/>
        </w:rPr>
      </w:pPr>
      <w:r w:rsidRPr="005843E5">
        <w:rPr>
          <w:rFonts w:ascii="Book Antiqua" w:hAnsi="Book Antiqua"/>
          <w:b/>
          <w:i/>
          <w:sz w:val="20"/>
          <w:szCs w:val="20"/>
          <w:u w:val="single"/>
        </w:rPr>
        <w:t xml:space="preserve">Participación </w:t>
      </w:r>
      <w:r>
        <w:rPr>
          <w:rFonts w:ascii="Book Antiqua" w:hAnsi="Book Antiqua"/>
          <w:b/>
          <w:i/>
          <w:sz w:val="20"/>
          <w:szCs w:val="20"/>
          <w:u w:val="single"/>
        </w:rPr>
        <w:t>de</w:t>
      </w:r>
      <w:r w:rsidRPr="005843E5">
        <w:rPr>
          <w:rFonts w:ascii="Book Antiqua" w:hAnsi="Book Antiqua"/>
          <w:b/>
          <w:i/>
          <w:sz w:val="20"/>
          <w:szCs w:val="20"/>
          <w:u w:val="single"/>
        </w:rPr>
        <w:t xml:space="preserve"> </w:t>
      </w:r>
      <w:r>
        <w:rPr>
          <w:rFonts w:ascii="Book Antiqua" w:hAnsi="Book Antiqua"/>
          <w:b/>
          <w:i/>
          <w:sz w:val="20"/>
          <w:szCs w:val="20"/>
          <w:u w:val="single"/>
        </w:rPr>
        <w:t>T</w:t>
      </w:r>
      <w:r w:rsidRPr="005843E5">
        <w:rPr>
          <w:rFonts w:ascii="Book Antiqua" w:hAnsi="Book Antiqua"/>
          <w:b/>
          <w:i/>
          <w:sz w:val="20"/>
          <w:szCs w:val="20"/>
          <w:u w:val="single"/>
        </w:rPr>
        <w:t>rabajadores</w:t>
      </w:r>
      <w:r>
        <w:rPr>
          <w:rFonts w:ascii="Book Antiqua" w:hAnsi="Book Antiqua"/>
          <w:b/>
          <w:i/>
          <w:sz w:val="20"/>
          <w:szCs w:val="20"/>
          <w:u w:val="single"/>
        </w:rPr>
        <w:t xml:space="preserve"> </w:t>
      </w:r>
      <w:r w:rsidRPr="007A6E2D">
        <w:rPr>
          <w:rFonts w:ascii="Book Antiqua" w:hAnsi="Book Antiqua"/>
          <w:b/>
          <w:i/>
          <w:sz w:val="20"/>
          <w:szCs w:val="20"/>
          <w:u w:val="single"/>
        </w:rPr>
        <w:t xml:space="preserve">sobre </w:t>
      </w:r>
      <w:r>
        <w:rPr>
          <w:rFonts w:ascii="Book Antiqua" w:hAnsi="Book Antiqua"/>
          <w:b/>
          <w:i/>
          <w:sz w:val="20"/>
          <w:szCs w:val="20"/>
          <w:u w:val="single"/>
        </w:rPr>
        <w:t>U</w:t>
      </w:r>
      <w:r w:rsidRPr="007A6E2D">
        <w:rPr>
          <w:rFonts w:ascii="Book Antiqua" w:hAnsi="Book Antiqua"/>
          <w:b/>
          <w:i/>
          <w:sz w:val="20"/>
          <w:szCs w:val="20"/>
          <w:u w:val="single"/>
        </w:rPr>
        <w:t>tilidades</w:t>
      </w:r>
      <w:r w:rsidRPr="005843E5">
        <w:rPr>
          <w:rFonts w:ascii="Book Antiqua" w:hAnsi="Book Antiqua"/>
          <w:sz w:val="20"/>
          <w:szCs w:val="20"/>
        </w:rPr>
        <w:t>. - De conformidad con las disposiciones legales, los trabajadores tienen derecho a participar en las utilidades de la empresa en un 15% aplicable a las utilidades líquidas o contables.</w:t>
      </w:r>
    </w:p>
    <w:p w14:paraId="32FF5303" w14:textId="77777777" w:rsidR="008B51AC" w:rsidRPr="005843E5" w:rsidRDefault="008B51AC" w:rsidP="008B51AC">
      <w:pPr>
        <w:pStyle w:val="Prrafodelista"/>
        <w:tabs>
          <w:tab w:val="left" w:pos="6989"/>
        </w:tabs>
        <w:spacing w:after="0" w:line="240" w:lineRule="auto"/>
        <w:ind w:left="284"/>
        <w:jc w:val="both"/>
        <w:rPr>
          <w:rFonts w:ascii="Book Antiqua" w:hAnsi="Book Antiqua"/>
          <w:b/>
          <w:i/>
          <w:sz w:val="20"/>
          <w:szCs w:val="20"/>
          <w:u w:val="single"/>
        </w:rPr>
      </w:pPr>
    </w:p>
    <w:p w14:paraId="08207668" w14:textId="77777777" w:rsidR="008B51AC" w:rsidRPr="0099052C" w:rsidRDefault="008B51AC" w:rsidP="008B51AC">
      <w:pPr>
        <w:pStyle w:val="Prrafodelista"/>
        <w:tabs>
          <w:tab w:val="left" w:pos="6989"/>
        </w:tabs>
        <w:spacing w:after="0" w:line="240" w:lineRule="auto"/>
        <w:ind w:left="0"/>
        <w:jc w:val="both"/>
      </w:pPr>
      <w:r w:rsidRPr="005843E5">
        <w:rPr>
          <w:rFonts w:ascii="Book Antiqua" w:hAnsi="Book Antiqua"/>
          <w:b/>
          <w:i/>
          <w:sz w:val="20"/>
          <w:szCs w:val="20"/>
          <w:u w:val="single"/>
        </w:rPr>
        <w:t xml:space="preserve">Beneficios </w:t>
      </w:r>
      <w:r>
        <w:rPr>
          <w:rFonts w:ascii="Book Antiqua" w:hAnsi="Book Antiqua"/>
          <w:b/>
          <w:i/>
          <w:sz w:val="20"/>
          <w:szCs w:val="20"/>
          <w:u w:val="single"/>
        </w:rPr>
        <w:t>S</w:t>
      </w:r>
      <w:r w:rsidRPr="005843E5">
        <w:rPr>
          <w:rFonts w:ascii="Book Antiqua" w:hAnsi="Book Antiqua"/>
          <w:b/>
          <w:i/>
          <w:sz w:val="20"/>
          <w:szCs w:val="20"/>
          <w:u w:val="single"/>
        </w:rPr>
        <w:t>ociales</w:t>
      </w:r>
      <w:r>
        <w:rPr>
          <w:rFonts w:ascii="Book Antiqua" w:hAnsi="Book Antiqua"/>
          <w:sz w:val="20"/>
          <w:szCs w:val="20"/>
        </w:rPr>
        <w:t>. - Al 31 de diciembre de 2021 y 2020</w:t>
      </w:r>
      <w:r w:rsidRPr="005843E5">
        <w:rPr>
          <w:rFonts w:ascii="Book Antiqua" w:hAnsi="Book Antiqua"/>
          <w:sz w:val="20"/>
          <w:szCs w:val="20"/>
        </w:rPr>
        <w:t xml:space="preserve">, representan prestaciones </w:t>
      </w:r>
      <w:r>
        <w:rPr>
          <w:rFonts w:ascii="Book Antiqua" w:hAnsi="Book Antiqua"/>
          <w:sz w:val="20"/>
          <w:szCs w:val="20"/>
        </w:rPr>
        <w:t xml:space="preserve">sociales </w:t>
      </w:r>
      <w:r w:rsidRPr="005843E5">
        <w:rPr>
          <w:rFonts w:ascii="Book Antiqua" w:hAnsi="Book Antiqua"/>
          <w:sz w:val="20"/>
          <w:szCs w:val="20"/>
        </w:rPr>
        <w:t xml:space="preserve">a favor del personal </w:t>
      </w:r>
      <w:r>
        <w:rPr>
          <w:rFonts w:ascii="Book Antiqua" w:hAnsi="Book Antiqua"/>
          <w:sz w:val="20"/>
          <w:szCs w:val="20"/>
        </w:rPr>
        <w:t>de la Compañía</w:t>
      </w:r>
      <w:r w:rsidRPr="005843E5">
        <w:rPr>
          <w:rFonts w:ascii="Book Antiqua" w:hAnsi="Book Antiqua"/>
          <w:sz w:val="20"/>
          <w:szCs w:val="20"/>
        </w:rPr>
        <w:t>, de acuerdo con l</w:t>
      </w:r>
      <w:r>
        <w:rPr>
          <w:rFonts w:ascii="Book Antiqua" w:hAnsi="Book Antiqua"/>
          <w:sz w:val="20"/>
          <w:szCs w:val="20"/>
        </w:rPr>
        <w:t xml:space="preserve">as disposiciones </w:t>
      </w:r>
      <w:r w:rsidRPr="005843E5">
        <w:rPr>
          <w:rFonts w:ascii="Book Antiqua" w:hAnsi="Book Antiqua"/>
          <w:sz w:val="20"/>
          <w:szCs w:val="20"/>
        </w:rPr>
        <w:t>estipulad</w:t>
      </w:r>
      <w:r>
        <w:rPr>
          <w:rFonts w:ascii="Book Antiqua" w:hAnsi="Book Antiqua"/>
          <w:sz w:val="20"/>
          <w:szCs w:val="20"/>
        </w:rPr>
        <w:t>as</w:t>
      </w:r>
      <w:r w:rsidRPr="005843E5">
        <w:rPr>
          <w:rFonts w:ascii="Book Antiqua" w:hAnsi="Book Antiqua"/>
          <w:sz w:val="20"/>
          <w:szCs w:val="20"/>
        </w:rPr>
        <w:t xml:space="preserve"> en el Código de Trabajo.</w:t>
      </w:r>
    </w:p>
    <w:p w14:paraId="5F89B25E" w14:textId="5E688F08" w:rsidR="00085271" w:rsidRDefault="00085271" w:rsidP="00683454">
      <w:pPr>
        <w:spacing w:after="0"/>
        <w:jc w:val="both"/>
        <w:rPr>
          <w:rFonts w:ascii="Book Antiqua" w:hAnsi="Book Antiqua"/>
          <w:sz w:val="20"/>
          <w:szCs w:val="20"/>
        </w:rPr>
      </w:pPr>
    </w:p>
    <w:p w14:paraId="6C440D9B" w14:textId="4799BA65"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70521ECC" w14:textId="4D04E15B" w:rsidR="00F118D6" w:rsidRPr="003C3D74" w:rsidRDefault="00F118D6"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ACTIVOS Y PASIVOS POR IMPUESTOS DIFERIDOS</w:t>
      </w:r>
    </w:p>
    <w:p w14:paraId="19747E3C" w14:textId="77777777" w:rsidR="00F118D6" w:rsidRDefault="00F118D6" w:rsidP="00F118D6">
      <w:pPr>
        <w:spacing w:after="0"/>
        <w:jc w:val="both"/>
        <w:rPr>
          <w:rFonts w:ascii="Book Antiqua" w:hAnsi="Book Antiqua"/>
          <w:b/>
          <w:sz w:val="20"/>
          <w:szCs w:val="20"/>
        </w:rPr>
      </w:pPr>
    </w:p>
    <w:tbl>
      <w:tblPr>
        <w:tblStyle w:val="Tablaconcuadrcula"/>
        <w:tblW w:w="8945" w:type="dxa"/>
        <w:tblLook w:val="04A0" w:firstRow="1" w:lastRow="0" w:firstColumn="1" w:lastColumn="0" w:noHBand="0" w:noVBand="1"/>
      </w:tblPr>
      <w:tblGrid>
        <w:gridCol w:w="3402"/>
        <w:gridCol w:w="1477"/>
        <w:gridCol w:w="1216"/>
        <w:gridCol w:w="1559"/>
        <w:gridCol w:w="1291"/>
      </w:tblGrid>
      <w:tr w:rsidR="00F118D6" w14:paraId="17B79A13" w14:textId="77777777" w:rsidTr="00B9366E">
        <w:trPr>
          <w:trHeight w:val="236"/>
        </w:trPr>
        <w:tc>
          <w:tcPr>
            <w:tcW w:w="3402" w:type="dxa"/>
            <w:tcBorders>
              <w:top w:val="nil"/>
              <w:left w:val="nil"/>
              <w:bottom w:val="nil"/>
              <w:right w:val="nil"/>
            </w:tcBorders>
          </w:tcPr>
          <w:p w14:paraId="251B7CAB" w14:textId="77777777" w:rsidR="00F118D6" w:rsidRDefault="00F118D6"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2A8A80CB"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inicio </w:t>
            </w:r>
            <w:r w:rsidRPr="00521F1A">
              <w:rPr>
                <w:rFonts w:ascii="Book Antiqua" w:hAnsi="Book Antiqua"/>
                <w:b/>
                <w:sz w:val="20"/>
                <w:szCs w:val="20"/>
                <w:u w:val="single"/>
              </w:rPr>
              <w:t>del año</w:t>
            </w:r>
          </w:p>
        </w:tc>
        <w:tc>
          <w:tcPr>
            <w:tcW w:w="1216" w:type="dxa"/>
            <w:tcBorders>
              <w:top w:val="nil"/>
              <w:left w:val="nil"/>
              <w:bottom w:val="nil"/>
              <w:right w:val="nil"/>
            </w:tcBorders>
            <w:vAlign w:val="bottom"/>
          </w:tcPr>
          <w:p w14:paraId="1E7BA8F7" w14:textId="77777777" w:rsidR="00F118D6" w:rsidRPr="00521F1A" w:rsidRDefault="00F118D6" w:rsidP="00B9366E">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vAlign w:val="bottom"/>
          </w:tcPr>
          <w:p w14:paraId="090DCE92"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vAlign w:val="bottom"/>
          </w:tcPr>
          <w:p w14:paraId="71BA6B69"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DB291D" w14:paraId="68FC4B6F" w14:textId="77777777" w:rsidTr="00B9366E">
        <w:trPr>
          <w:trHeight w:val="236"/>
        </w:trPr>
        <w:tc>
          <w:tcPr>
            <w:tcW w:w="3402" w:type="dxa"/>
            <w:tcBorders>
              <w:top w:val="nil"/>
              <w:left w:val="nil"/>
              <w:bottom w:val="nil"/>
              <w:right w:val="nil"/>
            </w:tcBorders>
          </w:tcPr>
          <w:p w14:paraId="59DFB016" w14:textId="77777777" w:rsidR="00DB291D" w:rsidRDefault="00DB291D"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75732470"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vAlign w:val="bottom"/>
          </w:tcPr>
          <w:p w14:paraId="5D49E4D5"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vAlign w:val="bottom"/>
          </w:tcPr>
          <w:p w14:paraId="76DC9ADD"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vAlign w:val="bottom"/>
          </w:tcPr>
          <w:p w14:paraId="082E082D" w14:textId="77777777" w:rsidR="00DB291D" w:rsidRDefault="00DB291D" w:rsidP="00595756">
            <w:pPr>
              <w:spacing w:after="0"/>
              <w:ind w:right="-333"/>
              <w:jc w:val="center"/>
              <w:rPr>
                <w:rFonts w:ascii="Book Antiqua" w:hAnsi="Book Antiqua"/>
                <w:b/>
                <w:sz w:val="20"/>
                <w:szCs w:val="20"/>
              </w:rPr>
            </w:pPr>
          </w:p>
        </w:tc>
      </w:tr>
      <w:tr w:rsidR="00DB291D" w14:paraId="499E651B" w14:textId="77777777" w:rsidTr="009240A3">
        <w:trPr>
          <w:trHeight w:val="236"/>
        </w:trPr>
        <w:tc>
          <w:tcPr>
            <w:tcW w:w="3402" w:type="dxa"/>
            <w:tcBorders>
              <w:top w:val="nil"/>
              <w:left w:val="nil"/>
              <w:bottom w:val="nil"/>
              <w:right w:val="nil"/>
            </w:tcBorders>
          </w:tcPr>
          <w:p w14:paraId="251223BB" w14:textId="39F16879" w:rsidR="00DB291D" w:rsidRDefault="00DB291D" w:rsidP="00DB291D">
            <w:pPr>
              <w:spacing w:after="0"/>
              <w:jc w:val="both"/>
              <w:rPr>
                <w:rFonts w:ascii="Book Antiqua" w:hAnsi="Book Antiqua"/>
                <w:sz w:val="20"/>
                <w:szCs w:val="20"/>
              </w:rPr>
            </w:pPr>
            <w:r>
              <w:rPr>
                <w:rFonts w:ascii="Book Antiqua" w:hAnsi="Book Antiqua"/>
                <w:b/>
                <w:sz w:val="20"/>
                <w:szCs w:val="20"/>
              </w:rPr>
              <w:t>Año 2020</w:t>
            </w:r>
          </w:p>
        </w:tc>
        <w:tc>
          <w:tcPr>
            <w:tcW w:w="1477" w:type="dxa"/>
            <w:tcBorders>
              <w:top w:val="nil"/>
              <w:left w:val="nil"/>
              <w:bottom w:val="nil"/>
              <w:right w:val="nil"/>
            </w:tcBorders>
          </w:tcPr>
          <w:p w14:paraId="43F18BC2"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248B6E9D"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141F4E69"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100FCFAA" w14:textId="77777777" w:rsidR="00DB291D" w:rsidRDefault="00DB291D" w:rsidP="00595756">
            <w:pPr>
              <w:spacing w:after="0"/>
              <w:ind w:right="-333"/>
              <w:jc w:val="center"/>
              <w:rPr>
                <w:rFonts w:ascii="Book Antiqua" w:hAnsi="Book Antiqua"/>
                <w:b/>
                <w:sz w:val="20"/>
                <w:szCs w:val="20"/>
              </w:rPr>
            </w:pPr>
          </w:p>
        </w:tc>
      </w:tr>
      <w:tr w:rsidR="00DB291D" w14:paraId="5B6A4A0D" w14:textId="77777777" w:rsidTr="009240A3">
        <w:trPr>
          <w:trHeight w:val="236"/>
        </w:trPr>
        <w:tc>
          <w:tcPr>
            <w:tcW w:w="3402" w:type="dxa"/>
            <w:tcBorders>
              <w:top w:val="nil"/>
              <w:left w:val="nil"/>
              <w:bottom w:val="nil"/>
              <w:right w:val="nil"/>
            </w:tcBorders>
          </w:tcPr>
          <w:p w14:paraId="3E70853C" w14:textId="7D41B09C" w:rsidR="00DB291D" w:rsidRDefault="00DB291D" w:rsidP="00DB291D">
            <w:pPr>
              <w:spacing w:after="0"/>
              <w:jc w:val="both"/>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7DB42B8E" w14:textId="5C215BE3" w:rsidR="00DB291D" w:rsidRDefault="00DB291D" w:rsidP="00B415BF">
            <w:pPr>
              <w:spacing w:after="0" w:line="276" w:lineRule="auto"/>
              <w:ind w:right="92"/>
              <w:jc w:val="right"/>
              <w:rPr>
                <w:rFonts w:ascii="Book Antiqua" w:hAnsi="Book Antiqua"/>
                <w:b/>
                <w:sz w:val="20"/>
                <w:szCs w:val="20"/>
              </w:rPr>
            </w:pPr>
            <w:r>
              <w:rPr>
                <w:rFonts w:ascii="Book Antiqua" w:hAnsi="Book Antiqua"/>
                <w:sz w:val="20"/>
                <w:szCs w:val="20"/>
                <w:u w:val="single"/>
              </w:rPr>
              <w:t xml:space="preserve">   4,226</w:t>
            </w:r>
          </w:p>
        </w:tc>
        <w:tc>
          <w:tcPr>
            <w:tcW w:w="1216" w:type="dxa"/>
            <w:tcBorders>
              <w:top w:val="nil"/>
              <w:left w:val="nil"/>
              <w:bottom w:val="nil"/>
              <w:right w:val="nil"/>
            </w:tcBorders>
          </w:tcPr>
          <w:p w14:paraId="03F7E1D9" w14:textId="06CF0031" w:rsidR="00DB291D" w:rsidRPr="00521F1A" w:rsidRDefault="00DB291D" w:rsidP="00B415BF">
            <w:pPr>
              <w:spacing w:after="0" w:line="276" w:lineRule="auto"/>
              <w:ind w:right="31"/>
              <w:jc w:val="right"/>
              <w:rPr>
                <w:rFonts w:ascii="Book Antiqua" w:hAnsi="Book Antiqua"/>
                <w:b/>
                <w:bCs/>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0</w:t>
            </w:r>
          </w:p>
        </w:tc>
        <w:tc>
          <w:tcPr>
            <w:tcW w:w="1559" w:type="dxa"/>
            <w:tcBorders>
              <w:top w:val="nil"/>
              <w:left w:val="nil"/>
              <w:bottom w:val="nil"/>
              <w:right w:val="nil"/>
            </w:tcBorders>
          </w:tcPr>
          <w:p w14:paraId="579FEDAA" w14:textId="4E46FA6B" w:rsidR="00DB291D" w:rsidRDefault="00DB291D" w:rsidP="00B415BF">
            <w:pPr>
              <w:spacing w:after="0" w:line="276" w:lineRule="auto"/>
              <w:ind w:right="174"/>
              <w:jc w:val="right"/>
              <w:rPr>
                <w:rFonts w:ascii="Book Antiqua" w:hAnsi="Book Antiqua"/>
                <w:b/>
                <w:sz w:val="20"/>
                <w:szCs w:val="20"/>
              </w:rPr>
            </w:pPr>
            <w:r>
              <w:rPr>
                <w:rFonts w:ascii="Book Antiqua" w:hAnsi="Book Antiqua"/>
                <w:sz w:val="20"/>
                <w:szCs w:val="20"/>
                <w:u w:val="single"/>
              </w:rPr>
              <w:t xml:space="preserve">  (2,113)</w:t>
            </w:r>
          </w:p>
        </w:tc>
        <w:tc>
          <w:tcPr>
            <w:tcW w:w="1291" w:type="dxa"/>
            <w:tcBorders>
              <w:top w:val="nil"/>
              <w:left w:val="nil"/>
              <w:bottom w:val="nil"/>
              <w:right w:val="nil"/>
            </w:tcBorders>
          </w:tcPr>
          <w:p w14:paraId="2D6D7690" w14:textId="6F7BFA24" w:rsidR="00DB291D" w:rsidRDefault="00DB291D" w:rsidP="00B415BF">
            <w:pPr>
              <w:spacing w:after="0" w:line="276" w:lineRule="auto"/>
              <w:ind w:right="188"/>
              <w:jc w:val="right"/>
              <w:rPr>
                <w:rFonts w:ascii="Book Antiqua" w:hAnsi="Book Antiqua"/>
                <w:b/>
                <w:sz w:val="20"/>
                <w:szCs w:val="20"/>
              </w:rPr>
            </w:pPr>
            <w:r>
              <w:rPr>
                <w:rFonts w:ascii="Book Antiqua" w:hAnsi="Book Antiqua"/>
                <w:sz w:val="20"/>
                <w:szCs w:val="20"/>
                <w:u w:val="single"/>
              </w:rPr>
              <w:t>2,113</w:t>
            </w:r>
          </w:p>
        </w:tc>
      </w:tr>
      <w:tr w:rsidR="00DB291D" w14:paraId="0665FAA3" w14:textId="77777777" w:rsidTr="009240A3">
        <w:trPr>
          <w:trHeight w:val="236"/>
        </w:trPr>
        <w:tc>
          <w:tcPr>
            <w:tcW w:w="3402" w:type="dxa"/>
            <w:tcBorders>
              <w:top w:val="nil"/>
              <w:left w:val="nil"/>
              <w:bottom w:val="nil"/>
              <w:right w:val="nil"/>
            </w:tcBorders>
          </w:tcPr>
          <w:p w14:paraId="4DF80FFE" w14:textId="2005C139" w:rsidR="00DB291D" w:rsidRDefault="00DB291D" w:rsidP="00DB291D">
            <w:pPr>
              <w:spacing w:after="0"/>
              <w:jc w:val="both"/>
              <w:rPr>
                <w:rFonts w:ascii="Book Antiqua" w:hAnsi="Book Antiqua"/>
                <w:sz w:val="20"/>
                <w:szCs w:val="20"/>
              </w:rPr>
            </w:pPr>
            <w:r>
              <w:rPr>
                <w:rFonts w:ascii="Book Antiqua" w:hAnsi="Book Antiqua"/>
                <w:b/>
                <w:sz w:val="20"/>
                <w:szCs w:val="20"/>
              </w:rPr>
              <w:t>Total</w:t>
            </w:r>
          </w:p>
        </w:tc>
        <w:tc>
          <w:tcPr>
            <w:tcW w:w="1477" w:type="dxa"/>
            <w:tcBorders>
              <w:top w:val="nil"/>
              <w:left w:val="nil"/>
              <w:bottom w:val="nil"/>
              <w:right w:val="nil"/>
            </w:tcBorders>
          </w:tcPr>
          <w:p w14:paraId="408A6342" w14:textId="17D26E5E" w:rsidR="00DB291D" w:rsidRPr="00595756" w:rsidRDefault="00DB291D" w:rsidP="00B415BF">
            <w:pPr>
              <w:spacing w:after="0" w:line="276" w:lineRule="auto"/>
              <w:ind w:right="92"/>
              <w:jc w:val="right"/>
              <w:rPr>
                <w:rFonts w:ascii="Book Antiqua" w:hAnsi="Book Antiqua"/>
                <w:b/>
                <w:sz w:val="20"/>
                <w:szCs w:val="20"/>
              </w:rPr>
            </w:pPr>
            <w:r w:rsidRPr="00595756">
              <w:rPr>
                <w:rFonts w:ascii="Book Antiqua" w:hAnsi="Book Antiqua"/>
                <w:sz w:val="20"/>
                <w:szCs w:val="20"/>
              </w:rPr>
              <w:t xml:space="preserve">   4,226</w:t>
            </w:r>
          </w:p>
        </w:tc>
        <w:tc>
          <w:tcPr>
            <w:tcW w:w="1216" w:type="dxa"/>
            <w:tcBorders>
              <w:top w:val="nil"/>
              <w:left w:val="nil"/>
              <w:bottom w:val="nil"/>
              <w:right w:val="nil"/>
            </w:tcBorders>
          </w:tcPr>
          <w:p w14:paraId="180EA89B" w14:textId="7EE0CAA3" w:rsidR="00DB291D" w:rsidRPr="00595756" w:rsidRDefault="00DB291D" w:rsidP="00B415BF">
            <w:pPr>
              <w:spacing w:after="0" w:line="276" w:lineRule="auto"/>
              <w:ind w:right="31"/>
              <w:jc w:val="right"/>
              <w:rPr>
                <w:rFonts w:ascii="Book Antiqua" w:hAnsi="Book Antiqua"/>
                <w:b/>
                <w:bCs/>
                <w:sz w:val="20"/>
                <w:szCs w:val="20"/>
              </w:rPr>
            </w:pPr>
            <w:r w:rsidRPr="00595756">
              <w:rPr>
                <w:rFonts w:ascii="Book Antiqua" w:hAnsi="Book Antiqua"/>
                <w:sz w:val="20"/>
                <w:szCs w:val="20"/>
              </w:rPr>
              <w:t xml:space="preserve">             0</w:t>
            </w:r>
          </w:p>
        </w:tc>
        <w:tc>
          <w:tcPr>
            <w:tcW w:w="1559" w:type="dxa"/>
            <w:tcBorders>
              <w:top w:val="nil"/>
              <w:left w:val="nil"/>
              <w:bottom w:val="nil"/>
              <w:right w:val="nil"/>
            </w:tcBorders>
          </w:tcPr>
          <w:p w14:paraId="0566FCAE" w14:textId="10CABBCA" w:rsidR="00DB291D" w:rsidRPr="00595756" w:rsidRDefault="00DB291D" w:rsidP="00B415BF">
            <w:pPr>
              <w:spacing w:after="0" w:line="276" w:lineRule="auto"/>
              <w:ind w:right="174"/>
              <w:jc w:val="right"/>
              <w:rPr>
                <w:rFonts w:ascii="Book Antiqua" w:hAnsi="Book Antiqua"/>
                <w:b/>
                <w:sz w:val="20"/>
                <w:szCs w:val="20"/>
              </w:rPr>
            </w:pPr>
            <w:r w:rsidRPr="00595756">
              <w:rPr>
                <w:rFonts w:ascii="Book Antiqua" w:hAnsi="Book Antiqua"/>
                <w:sz w:val="20"/>
                <w:szCs w:val="20"/>
              </w:rPr>
              <w:t xml:space="preserve">  (2,113)</w:t>
            </w:r>
          </w:p>
        </w:tc>
        <w:tc>
          <w:tcPr>
            <w:tcW w:w="1291" w:type="dxa"/>
            <w:tcBorders>
              <w:top w:val="nil"/>
              <w:left w:val="nil"/>
              <w:bottom w:val="nil"/>
              <w:right w:val="nil"/>
            </w:tcBorders>
          </w:tcPr>
          <w:p w14:paraId="5AF865CB" w14:textId="4C92EF80" w:rsidR="00DB291D" w:rsidRPr="00595756" w:rsidRDefault="00DB291D" w:rsidP="00B415BF">
            <w:pPr>
              <w:spacing w:after="0" w:line="276" w:lineRule="auto"/>
              <w:ind w:right="188"/>
              <w:jc w:val="right"/>
              <w:rPr>
                <w:rFonts w:ascii="Book Antiqua" w:hAnsi="Book Antiqua"/>
                <w:b/>
                <w:sz w:val="20"/>
                <w:szCs w:val="20"/>
              </w:rPr>
            </w:pPr>
            <w:r w:rsidRPr="00595756">
              <w:rPr>
                <w:rFonts w:ascii="Book Antiqua" w:hAnsi="Book Antiqua"/>
                <w:sz w:val="20"/>
                <w:szCs w:val="20"/>
              </w:rPr>
              <w:t>2,113</w:t>
            </w:r>
          </w:p>
        </w:tc>
      </w:tr>
      <w:tr w:rsidR="00DB291D" w14:paraId="2F5187C0" w14:textId="77777777" w:rsidTr="009240A3">
        <w:trPr>
          <w:trHeight w:val="236"/>
        </w:trPr>
        <w:tc>
          <w:tcPr>
            <w:tcW w:w="3402" w:type="dxa"/>
            <w:tcBorders>
              <w:top w:val="nil"/>
              <w:left w:val="nil"/>
              <w:bottom w:val="nil"/>
              <w:right w:val="nil"/>
            </w:tcBorders>
          </w:tcPr>
          <w:p w14:paraId="521EFC7C" w14:textId="77777777" w:rsidR="00DB291D" w:rsidRDefault="00DB291D" w:rsidP="00DB291D">
            <w:pPr>
              <w:spacing w:after="0"/>
              <w:jc w:val="both"/>
              <w:rPr>
                <w:rFonts w:ascii="Book Antiqua" w:hAnsi="Book Antiqua"/>
                <w:b/>
                <w:sz w:val="20"/>
                <w:szCs w:val="20"/>
              </w:rPr>
            </w:pPr>
          </w:p>
        </w:tc>
        <w:tc>
          <w:tcPr>
            <w:tcW w:w="1477" w:type="dxa"/>
            <w:tcBorders>
              <w:top w:val="nil"/>
              <w:left w:val="nil"/>
              <w:bottom w:val="nil"/>
              <w:right w:val="nil"/>
            </w:tcBorders>
          </w:tcPr>
          <w:p w14:paraId="09C8FCB0" w14:textId="77777777" w:rsidR="00DB291D" w:rsidRDefault="00DB291D" w:rsidP="00595756">
            <w:pPr>
              <w:spacing w:after="0"/>
              <w:ind w:right="-333"/>
              <w:jc w:val="center"/>
              <w:rPr>
                <w:rFonts w:ascii="Book Antiqua" w:hAnsi="Book Antiqua"/>
                <w:sz w:val="20"/>
                <w:szCs w:val="20"/>
                <w:u w:val="double"/>
              </w:rPr>
            </w:pPr>
          </w:p>
        </w:tc>
        <w:tc>
          <w:tcPr>
            <w:tcW w:w="1216" w:type="dxa"/>
            <w:tcBorders>
              <w:top w:val="nil"/>
              <w:left w:val="nil"/>
              <w:bottom w:val="nil"/>
              <w:right w:val="nil"/>
            </w:tcBorders>
          </w:tcPr>
          <w:p w14:paraId="7E92A508" w14:textId="77777777" w:rsidR="00DB291D" w:rsidRDefault="00DB291D" w:rsidP="00595756">
            <w:pPr>
              <w:spacing w:after="0"/>
              <w:ind w:right="-333"/>
              <w:jc w:val="center"/>
              <w:rPr>
                <w:rFonts w:ascii="Book Antiqua" w:hAnsi="Book Antiqua"/>
                <w:sz w:val="20"/>
                <w:szCs w:val="20"/>
                <w:u w:val="double"/>
              </w:rPr>
            </w:pPr>
          </w:p>
        </w:tc>
        <w:tc>
          <w:tcPr>
            <w:tcW w:w="1559" w:type="dxa"/>
            <w:tcBorders>
              <w:top w:val="nil"/>
              <w:left w:val="nil"/>
              <w:bottom w:val="nil"/>
              <w:right w:val="nil"/>
            </w:tcBorders>
          </w:tcPr>
          <w:p w14:paraId="5AD20D7B" w14:textId="77777777" w:rsidR="00DB291D" w:rsidRDefault="00DB291D" w:rsidP="00595756">
            <w:pPr>
              <w:spacing w:after="0"/>
              <w:ind w:right="-333"/>
              <w:jc w:val="center"/>
              <w:rPr>
                <w:rFonts w:ascii="Book Antiqua" w:hAnsi="Book Antiqua"/>
                <w:sz w:val="20"/>
                <w:szCs w:val="20"/>
                <w:u w:val="double"/>
              </w:rPr>
            </w:pPr>
          </w:p>
        </w:tc>
        <w:tc>
          <w:tcPr>
            <w:tcW w:w="1291" w:type="dxa"/>
            <w:tcBorders>
              <w:top w:val="nil"/>
              <w:left w:val="nil"/>
              <w:bottom w:val="nil"/>
              <w:right w:val="nil"/>
            </w:tcBorders>
          </w:tcPr>
          <w:p w14:paraId="475BFEFA" w14:textId="77777777" w:rsidR="00DB291D" w:rsidRDefault="00DB291D" w:rsidP="00595756">
            <w:pPr>
              <w:spacing w:after="0"/>
              <w:ind w:right="-333"/>
              <w:jc w:val="center"/>
              <w:rPr>
                <w:rFonts w:ascii="Book Antiqua" w:hAnsi="Book Antiqua"/>
                <w:sz w:val="20"/>
                <w:szCs w:val="20"/>
                <w:u w:val="double"/>
              </w:rPr>
            </w:pPr>
          </w:p>
        </w:tc>
      </w:tr>
      <w:tr w:rsidR="00F118D6" w14:paraId="373AE788" w14:textId="77777777" w:rsidTr="00484014">
        <w:trPr>
          <w:trHeight w:val="236"/>
        </w:trPr>
        <w:tc>
          <w:tcPr>
            <w:tcW w:w="3402" w:type="dxa"/>
            <w:tcBorders>
              <w:top w:val="nil"/>
              <w:left w:val="nil"/>
              <w:bottom w:val="nil"/>
              <w:right w:val="nil"/>
            </w:tcBorders>
          </w:tcPr>
          <w:p w14:paraId="799E9959" w14:textId="77777777" w:rsidR="00F118D6" w:rsidRPr="00436274" w:rsidRDefault="00F118D6" w:rsidP="00484014">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546DF25A" w14:textId="77777777" w:rsidR="00F118D6" w:rsidRDefault="00F118D6"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18F74CD3" w14:textId="77777777" w:rsidR="00F118D6" w:rsidRPr="00521F1A" w:rsidRDefault="00F118D6"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624B043B" w14:textId="77777777" w:rsidR="00F118D6" w:rsidRDefault="00F118D6"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72EE3382" w14:textId="77777777" w:rsidR="00F118D6" w:rsidRDefault="00F118D6" w:rsidP="00595756">
            <w:pPr>
              <w:spacing w:after="0"/>
              <w:ind w:right="-333"/>
              <w:rPr>
                <w:rFonts w:ascii="Book Antiqua" w:hAnsi="Book Antiqua"/>
                <w:b/>
                <w:sz w:val="20"/>
                <w:szCs w:val="20"/>
              </w:rPr>
            </w:pPr>
          </w:p>
        </w:tc>
      </w:tr>
      <w:tr w:rsidR="00F118D6" w14:paraId="10183B15" w14:textId="77777777" w:rsidTr="00484014">
        <w:tc>
          <w:tcPr>
            <w:tcW w:w="3402" w:type="dxa"/>
            <w:tcBorders>
              <w:top w:val="nil"/>
              <w:left w:val="nil"/>
              <w:bottom w:val="nil"/>
              <w:right w:val="nil"/>
            </w:tcBorders>
          </w:tcPr>
          <w:p w14:paraId="298EB2E8"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62724413" w14:textId="77777777" w:rsidR="00F118D6" w:rsidRDefault="00F118D6" w:rsidP="0039276B">
            <w:pPr>
              <w:spacing w:after="0" w:line="276" w:lineRule="auto"/>
              <w:ind w:right="92"/>
              <w:jc w:val="right"/>
              <w:rPr>
                <w:rFonts w:ascii="Book Antiqua" w:hAnsi="Book Antiqua"/>
                <w:sz w:val="20"/>
                <w:szCs w:val="20"/>
                <w:u w:val="single"/>
              </w:rPr>
            </w:pPr>
            <w:r>
              <w:rPr>
                <w:rFonts w:ascii="Book Antiqua" w:hAnsi="Book Antiqua"/>
                <w:sz w:val="20"/>
                <w:szCs w:val="20"/>
                <w:u w:val="single"/>
              </w:rPr>
              <w:t xml:space="preserve">          0</w:t>
            </w:r>
          </w:p>
        </w:tc>
        <w:tc>
          <w:tcPr>
            <w:tcW w:w="1216" w:type="dxa"/>
            <w:tcBorders>
              <w:top w:val="nil"/>
              <w:left w:val="nil"/>
              <w:bottom w:val="nil"/>
              <w:right w:val="nil"/>
            </w:tcBorders>
          </w:tcPr>
          <w:p w14:paraId="54AA65EB" w14:textId="77777777" w:rsidR="00F118D6" w:rsidRPr="00521F1A" w:rsidRDefault="00F118D6" w:rsidP="0039276B">
            <w:pPr>
              <w:spacing w:after="0" w:line="276" w:lineRule="auto"/>
              <w:ind w:right="31"/>
              <w:jc w:val="right"/>
              <w:rPr>
                <w:rFonts w:ascii="Book Antiqua" w:hAnsi="Book Antiqua"/>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119,205</w:t>
            </w:r>
          </w:p>
        </w:tc>
        <w:tc>
          <w:tcPr>
            <w:tcW w:w="1559" w:type="dxa"/>
            <w:tcBorders>
              <w:top w:val="nil"/>
              <w:left w:val="nil"/>
              <w:bottom w:val="nil"/>
              <w:right w:val="nil"/>
            </w:tcBorders>
          </w:tcPr>
          <w:p w14:paraId="2814BA1F" w14:textId="77777777" w:rsidR="00F118D6" w:rsidRDefault="00F118D6" w:rsidP="00B415BF">
            <w:pPr>
              <w:spacing w:after="0" w:line="276" w:lineRule="auto"/>
              <w:ind w:right="174"/>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3E34F142" w14:textId="77777777" w:rsidR="00F118D6" w:rsidRDefault="00F118D6" w:rsidP="00B415BF">
            <w:pPr>
              <w:spacing w:after="0" w:line="276" w:lineRule="auto"/>
              <w:ind w:right="188"/>
              <w:jc w:val="right"/>
              <w:rPr>
                <w:rFonts w:ascii="Book Antiqua" w:hAnsi="Book Antiqua"/>
                <w:sz w:val="20"/>
                <w:szCs w:val="20"/>
                <w:u w:val="single"/>
              </w:rPr>
            </w:pPr>
            <w:r>
              <w:rPr>
                <w:rFonts w:ascii="Book Antiqua" w:hAnsi="Book Antiqua"/>
                <w:sz w:val="20"/>
                <w:szCs w:val="20"/>
                <w:u w:val="single"/>
              </w:rPr>
              <w:t>101,525</w:t>
            </w:r>
          </w:p>
        </w:tc>
      </w:tr>
      <w:tr w:rsidR="00F118D6" w14:paraId="6E8B8638" w14:textId="77777777" w:rsidTr="00484014">
        <w:tc>
          <w:tcPr>
            <w:tcW w:w="3402" w:type="dxa"/>
            <w:tcBorders>
              <w:top w:val="nil"/>
              <w:left w:val="nil"/>
              <w:bottom w:val="nil"/>
              <w:right w:val="nil"/>
            </w:tcBorders>
          </w:tcPr>
          <w:p w14:paraId="0C9F60C2"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594FBAEE" w14:textId="77777777" w:rsidR="00F118D6" w:rsidRPr="00B415BF" w:rsidRDefault="00F118D6" w:rsidP="00B415BF">
            <w:pPr>
              <w:spacing w:after="0" w:line="276" w:lineRule="auto"/>
              <w:ind w:right="92"/>
              <w:jc w:val="right"/>
              <w:rPr>
                <w:rFonts w:ascii="Book Antiqua" w:hAnsi="Book Antiqua"/>
                <w:sz w:val="20"/>
                <w:szCs w:val="20"/>
                <w:u w:val="double"/>
              </w:rPr>
            </w:pPr>
            <w:r w:rsidRPr="00B415BF">
              <w:rPr>
                <w:rFonts w:ascii="Book Antiqua" w:hAnsi="Book Antiqua"/>
                <w:sz w:val="20"/>
                <w:szCs w:val="20"/>
                <w:u w:val="double"/>
              </w:rPr>
              <w:t xml:space="preserve">   4,226</w:t>
            </w:r>
          </w:p>
        </w:tc>
        <w:tc>
          <w:tcPr>
            <w:tcW w:w="1216" w:type="dxa"/>
            <w:tcBorders>
              <w:top w:val="nil"/>
              <w:left w:val="nil"/>
              <w:bottom w:val="nil"/>
              <w:right w:val="nil"/>
            </w:tcBorders>
          </w:tcPr>
          <w:p w14:paraId="62C32F19" w14:textId="77777777" w:rsidR="00F118D6" w:rsidRPr="00B415BF" w:rsidRDefault="00F118D6" w:rsidP="00336006">
            <w:pPr>
              <w:spacing w:after="0" w:line="276" w:lineRule="auto"/>
              <w:ind w:right="31"/>
              <w:jc w:val="right"/>
              <w:rPr>
                <w:rFonts w:ascii="Book Antiqua" w:hAnsi="Book Antiqua"/>
                <w:sz w:val="20"/>
                <w:szCs w:val="20"/>
                <w:u w:val="double"/>
              </w:rPr>
            </w:pPr>
            <w:r w:rsidRPr="00B415BF">
              <w:rPr>
                <w:rFonts w:ascii="Book Antiqua" w:hAnsi="Book Antiqua"/>
                <w:sz w:val="20"/>
                <w:szCs w:val="20"/>
                <w:u w:val="double"/>
              </w:rPr>
              <w:t xml:space="preserve"> 119,205</w:t>
            </w:r>
          </w:p>
        </w:tc>
        <w:tc>
          <w:tcPr>
            <w:tcW w:w="1559" w:type="dxa"/>
            <w:tcBorders>
              <w:top w:val="nil"/>
              <w:left w:val="nil"/>
              <w:bottom w:val="nil"/>
              <w:right w:val="nil"/>
            </w:tcBorders>
          </w:tcPr>
          <w:p w14:paraId="74F2CED6" w14:textId="77777777" w:rsidR="00F118D6" w:rsidRPr="00B415BF" w:rsidRDefault="00F118D6" w:rsidP="00336006">
            <w:pPr>
              <w:spacing w:after="0" w:line="276" w:lineRule="auto"/>
              <w:ind w:right="174"/>
              <w:jc w:val="right"/>
              <w:rPr>
                <w:rFonts w:ascii="Book Antiqua" w:hAnsi="Book Antiqua"/>
                <w:sz w:val="20"/>
                <w:szCs w:val="20"/>
                <w:u w:val="double"/>
              </w:rPr>
            </w:pPr>
            <w:r w:rsidRPr="00B415BF">
              <w:rPr>
                <w:rFonts w:ascii="Book Antiqua" w:hAnsi="Book Antiqua"/>
                <w:sz w:val="20"/>
                <w:szCs w:val="20"/>
                <w:u w:val="double"/>
              </w:rPr>
              <w:t>(19,797)</w:t>
            </w:r>
          </w:p>
        </w:tc>
        <w:tc>
          <w:tcPr>
            <w:tcW w:w="1291" w:type="dxa"/>
            <w:tcBorders>
              <w:top w:val="nil"/>
              <w:left w:val="nil"/>
              <w:bottom w:val="nil"/>
              <w:right w:val="nil"/>
            </w:tcBorders>
          </w:tcPr>
          <w:p w14:paraId="21F5D224" w14:textId="77777777" w:rsidR="00F118D6" w:rsidRPr="00B415BF" w:rsidRDefault="00F118D6" w:rsidP="00336006">
            <w:pPr>
              <w:spacing w:after="0" w:line="276" w:lineRule="auto"/>
              <w:ind w:right="188"/>
              <w:jc w:val="right"/>
              <w:rPr>
                <w:rFonts w:ascii="Book Antiqua" w:hAnsi="Book Antiqua"/>
                <w:sz w:val="20"/>
                <w:szCs w:val="20"/>
                <w:u w:val="double"/>
              </w:rPr>
            </w:pPr>
            <w:r w:rsidRPr="00B415BF">
              <w:rPr>
                <w:rFonts w:ascii="Book Antiqua" w:hAnsi="Book Antiqua"/>
                <w:sz w:val="20"/>
                <w:szCs w:val="20"/>
                <w:u w:val="double"/>
              </w:rPr>
              <w:t>103,638</w:t>
            </w:r>
          </w:p>
        </w:tc>
      </w:tr>
    </w:tbl>
    <w:p w14:paraId="5B435917" w14:textId="77777777" w:rsidR="00F118D6" w:rsidRDefault="00F118D6" w:rsidP="00F118D6">
      <w:pPr>
        <w:spacing w:after="0"/>
        <w:jc w:val="both"/>
        <w:rPr>
          <w:rFonts w:ascii="Book Antiqua" w:hAnsi="Book Antiqua"/>
          <w:b/>
          <w:sz w:val="20"/>
          <w:szCs w:val="20"/>
        </w:rPr>
      </w:pPr>
    </w:p>
    <w:p w14:paraId="41BDA936" w14:textId="28DF265F" w:rsidR="00F118D6" w:rsidRDefault="00F118D6" w:rsidP="00F118D6">
      <w:pPr>
        <w:spacing w:after="0"/>
        <w:jc w:val="both"/>
        <w:rPr>
          <w:rFonts w:ascii="Book Antiqua" w:hAnsi="Book Antiqua"/>
          <w:bCs/>
          <w:sz w:val="20"/>
          <w:szCs w:val="20"/>
        </w:rPr>
      </w:pPr>
      <w:r>
        <w:rPr>
          <w:rFonts w:ascii="Book Antiqua" w:hAnsi="Book Antiqua"/>
          <w:bCs/>
          <w:sz w:val="20"/>
          <w:szCs w:val="20"/>
        </w:rPr>
        <w:t>En el año 2021 la Compañía reconoció como activo por impuestos diferidos el beneficio tributario originado por las pérdidas de años anteriores, lo cual no se había reconocido hasta el 31 de diciembre de 2020 debido a la incertidumbre respecto de los resultados futuros. El efecto de este ajuste por US$119,205 se reconoció en el patrimonio de los Accionistas como corrección de errores de años anteriores.</w:t>
      </w:r>
    </w:p>
    <w:p w14:paraId="24115F00" w14:textId="77777777" w:rsidR="00F118D6" w:rsidRDefault="00F118D6" w:rsidP="00F118D6">
      <w:pPr>
        <w:spacing w:after="0"/>
        <w:jc w:val="both"/>
        <w:rPr>
          <w:rFonts w:ascii="Book Antiqua" w:hAnsi="Book Antiqua"/>
          <w:b/>
          <w:sz w:val="20"/>
          <w:szCs w:val="20"/>
        </w:rPr>
      </w:pPr>
    </w:p>
    <w:p w14:paraId="3919A161" w14:textId="0D6BBDA3" w:rsidR="00F118D6" w:rsidRDefault="00F118D6" w:rsidP="00CB17E1">
      <w:pPr>
        <w:spacing w:after="0"/>
        <w:jc w:val="both"/>
        <w:rPr>
          <w:rFonts w:ascii="Book Antiqua" w:hAnsi="Book Antiqua"/>
          <w:sz w:val="20"/>
          <w:szCs w:val="20"/>
        </w:rPr>
      </w:pPr>
      <w:r w:rsidRPr="00EF4D82">
        <w:rPr>
          <w:rFonts w:ascii="Book Antiqua" w:hAnsi="Book Antiqua"/>
          <w:b/>
          <w:bCs/>
          <w:i/>
          <w:iCs/>
          <w:sz w:val="20"/>
          <w:szCs w:val="20"/>
          <w:u w:val="single"/>
        </w:rPr>
        <w:t>Conciliación tributaria - contable del impuesto a la renta corriente. -</w:t>
      </w:r>
      <w:r>
        <w:rPr>
          <w:rFonts w:ascii="Book Antiqua" w:hAnsi="Book Antiqua"/>
          <w:b/>
          <w:bCs/>
          <w:i/>
          <w:iCs/>
          <w:sz w:val="20"/>
          <w:szCs w:val="20"/>
        </w:rPr>
        <w:t xml:space="preserve"> </w:t>
      </w:r>
      <w:r>
        <w:rPr>
          <w:rFonts w:ascii="Book Antiqua" w:hAnsi="Book Antiqua"/>
          <w:sz w:val="20"/>
          <w:szCs w:val="20"/>
        </w:rPr>
        <w:t>Una reconciliación entre la utilidad según estados financieros y el gasto por impuesto a la renta corriente es como sigue:</w:t>
      </w:r>
    </w:p>
    <w:p w14:paraId="7956BC46" w14:textId="77777777" w:rsidR="000B21D7" w:rsidRDefault="000B21D7" w:rsidP="00B9366E">
      <w:pPr>
        <w:spacing w:after="0"/>
        <w:jc w:val="both"/>
        <w:rPr>
          <w:rFonts w:ascii="Book Antiqua" w:hAnsi="Book Antiqua"/>
          <w:sz w:val="20"/>
          <w:szCs w:val="20"/>
        </w:rPr>
      </w:pPr>
    </w:p>
    <w:tbl>
      <w:tblPr>
        <w:tblStyle w:val="Tablaconcuadrcula"/>
        <w:tblW w:w="9054" w:type="dxa"/>
        <w:tblLook w:val="04A0" w:firstRow="1" w:lastRow="0" w:firstColumn="1" w:lastColumn="0" w:noHBand="0" w:noVBand="1"/>
      </w:tblPr>
      <w:tblGrid>
        <w:gridCol w:w="6617"/>
        <w:gridCol w:w="1180"/>
        <w:gridCol w:w="283"/>
        <w:gridCol w:w="974"/>
      </w:tblGrid>
      <w:tr w:rsidR="00B9366E" w14:paraId="375440F3" w14:textId="77777777" w:rsidTr="00B9366E">
        <w:trPr>
          <w:trHeight w:val="236"/>
        </w:trPr>
        <w:tc>
          <w:tcPr>
            <w:tcW w:w="6617" w:type="dxa"/>
            <w:tcBorders>
              <w:top w:val="nil"/>
              <w:left w:val="nil"/>
              <w:bottom w:val="nil"/>
              <w:right w:val="nil"/>
            </w:tcBorders>
          </w:tcPr>
          <w:p w14:paraId="44A77C80"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5F756FF0" w14:textId="72414AAF"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7E73F3A1" w14:textId="77777777" w:rsidTr="00B9366E">
        <w:trPr>
          <w:trHeight w:val="236"/>
        </w:trPr>
        <w:tc>
          <w:tcPr>
            <w:tcW w:w="6617" w:type="dxa"/>
            <w:tcBorders>
              <w:top w:val="nil"/>
              <w:left w:val="nil"/>
              <w:bottom w:val="nil"/>
              <w:right w:val="nil"/>
            </w:tcBorders>
          </w:tcPr>
          <w:p w14:paraId="580339D4"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0ECE52A9" w14:textId="4DDB1F39"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C45CC4D" w14:textId="10F61058"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3CBB7493" w14:textId="3ACA2310"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1F6DB699" w14:textId="77777777" w:rsidTr="00B9366E">
        <w:trPr>
          <w:trHeight w:val="236"/>
        </w:trPr>
        <w:tc>
          <w:tcPr>
            <w:tcW w:w="6617" w:type="dxa"/>
            <w:tcBorders>
              <w:top w:val="nil"/>
              <w:left w:val="nil"/>
              <w:bottom w:val="nil"/>
              <w:right w:val="nil"/>
            </w:tcBorders>
          </w:tcPr>
          <w:p w14:paraId="02A9C279"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258CA39E" w14:textId="6A49AD17"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B9366E" w14:paraId="149FF6FD" w14:textId="77777777" w:rsidTr="00B9366E">
        <w:trPr>
          <w:trHeight w:val="236"/>
        </w:trPr>
        <w:tc>
          <w:tcPr>
            <w:tcW w:w="6617" w:type="dxa"/>
            <w:tcBorders>
              <w:top w:val="nil"/>
              <w:left w:val="nil"/>
              <w:bottom w:val="nil"/>
              <w:right w:val="nil"/>
            </w:tcBorders>
          </w:tcPr>
          <w:p w14:paraId="7E2F3C97"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75345E5E" w14:textId="77777777" w:rsidR="00B9366E" w:rsidRDefault="00B9366E" w:rsidP="00B9366E">
            <w:pPr>
              <w:spacing w:after="0"/>
              <w:jc w:val="center"/>
              <w:rPr>
                <w:rFonts w:ascii="Book Antiqua" w:hAnsi="Book Antiqua"/>
                <w:b/>
                <w:sz w:val="20"/>
                <w:szCs w:val="20"/>
              </w:rPr>
            </w:pPr>
          </w:p>
        </w:tc>
        <w:tc>
          <w:tcPr>
            <w:tcW w:w="283" w:type="dxa"/>
            <w:tcBorders>
              <w:top w:val="nil"/>
              <w:left w:val="nil"/>
              <w:bottom w:val="nil"/>
              <w:right w:val="nil"/>
            </w:tcBorders>
            <w:vAlign w:val="center"/>
          </w:tcPr>
          <w:p w14:paraId="7515438A" w14:textId="77777777"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4BCD0E07" w14:textId="77777777" w:rsidR="00B9366E" w:rsidRDefault="00B9366E" w:rsidP="00B9366E">
            <w:pPr>
              <w:spacing w:after="0"/>
              <w:jc w:val="center"/>
              <w:rPr>
                <w:rFonts w:ascii="Book Antiqua" w:hAnsi="Book Antiqua"/>
                <w:b/>
                <w:sz w:val="20"/>
                <w:szCs w:val="20"/>
              </w:rPr>
            </w:pPr>
          </w:p>
        </w:tc>
      </w:tr>
      <w:tr w:rsidR="00F118D6" w14:paraId="75381849" w14:textId="77777777" w:rsidTr="00B9366E">
        <w:tc>
          <w:tcPr>
            <w:tcW w:w="6617" w:type="dxa"/>
            <w:tcBorders>
              <w:top w:val="nil"/>
              <w:left w:val="nil"/>
              <w:bottom w:val="nil"/>
              <w:right w:val="nil"/>
            </w:tcBorders>
          </w:tcPr>
          <w:p w14:paraId="6F899B2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1180" w:type="dxa"/>
            <w:tcBorders>
              <w:top w:val="nil"/>
              <w:left w:val="nil"/>
              <w:bottom w:val="nil"/>
              <w:right w:val="nil"/>
            </w:tcBorders>
            <w:vAlign w:val="center"/>
          </w:tcPr>
          <w:p w14:paraId="0D133E2F"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193,988</w:t>
            </w:r>
          </w:p>
        </w:tc>
        <w:tc>
          <w:tcPr>
            <w:tcW w:w="283" w:type="dxa"/>
            <w:tcBorders>
              <w:top w:val="nil"/>
              <w:left w:val="nil"/>
              <w:bottom w:val="nil"/>
              <w:right w:val="nil"/>
            </w:tcBorders>
            <w:vAlign w:val="center"/>
          </w:tcPr>
          <w:p w14:paraId="364537F7"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1DD0FAF4" w14:textId="0F81D420"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224,973</w:t>
            </w:r>
          </w:p>
        </w:tc>
      </w:tr>
      <w:tr w:rsidR="00F118D6" w14:paraId="11BE6285" w14:textId="77777777" w:rsidTr="00B9366E">
        <w:tc>
          <w:tcPr>
            <w:tcW w:w="6617" w:type="dxa"/>
            <w:tcBorders>
              <w:top w:val="nil"/>
              <w:left w:val="nil"/>
              <w:bottom w:val="nil"/>
              <w:right w:val="nil"/>
            </w:tcBorders>
          </w:tcPr>
          <w:p w14:paraId="0408AAD3"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15% Participación a trabajadores</w:t>
            </w:r>
          </w:p>
          <w:p w14:paraId="5B8E0F55"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Amortización de pérdidas tributarias</w:t>
            </w:r>
          </w:p>
          <w:p w14:paraId="73EF0FE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Gastos no deducibles</w:t>
            </w:r>
          </w:p>
        </w:tc>
        <w:tc>
          <w:tcPr>
            <w:tcW w:w="1180" w:type="dxa"/>
            <w:tcBorders>
              <w:top w:val="nil"/>
              <w:left w:val="nil"/>
              <w:bottom w:val="nil"/>
              <w:right w:val="nil"/>
            </w:tcBorders>
            <w:vAlign w:val="center"/>
          </w:tcPr>
          <w:p w14:paraId="35433EC8"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(29,098)</w:t>
            </w:r>
          </w:p>
          <w:p w14:paraId="6FCC5B5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(70,735)</w:t>
            </w:r>
          </w:p>
          <w:p w14:paraId="0DD90CE6" w14:textId="77777777" w:rsidR="00F118D6" w:rsidRPr="0061467F" w:rsidRDefault="00F118D6" w:rsidP="00B9366E">
            <w:pPr>
              <w:spacing w:after="0" w:line="276" w:lineRule="auto"/>
              <w:jc w:val="right"/>
              <w:rPr>
                <w:rFonts w:ascii="Book Antiqua" w:hAnsi="Book Antiqua"/>
                <w:sz w:val="20"/>
                <w:szCs w:val="20"/>
                <w:u w:val="single"/>
              </w:rPr>
            </w:pPr>
            <w:r w:rsidRPr="0061467F">
              <w:rPr>
                <w:rFonts w:ascii="Book Antiqua" w:hAnsi="Book Antiqua"/>
                <w:sz w:val="20"/>
                <w:szCs w:val="20"/>
                <w:u w:val="single"/>
              </w:rPr>
              <w:t>118,050</w:t>
            </w:r>
          </w:p>
        </w:tc>
        <w:tc>
          <w:tcPr>
            <w:tcW w:w="283" w:type="dxa"/>
            <w:tcBorders>
              <w:top w:val="nil"/>
              <w:left w:val="nil"/>
              <w:bottom w:val="nil"/>
              <w:right w:val="nil"/>
            </w:tcBorders>
            <w:vAlign w:val="center"/>
          </w:tcPr>
          <w:p w14:paraId="5AD0836F"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0C4F15CA"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(33,746)</w:t>
            </w:r>
          </w:p>
          <w:p w14:paraId="51039F6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(54,424)</w:t>
            </w:r>
          </w:p>
          <w:p w14:paraId="13071507" w14:textId="77777777" w:rsidR="00F118D6" w:rsidRDefault="00F118D6" w:rsidP="00B9366E">
            <w:pPr>
              <w:spacing w:after="0" w:line="276" w:lineRule="auto"/>
              <w:jc w:val="right"/>
              <w:rPr>
                <w:rFonts w:ascii="Book Antiqua" w:hAnsi="Book Antiqua"/>
                <w:sz w:val="20"/>
                <w:szCs w:val="20"/>
                <w:u w:val="single"/>
              </w:rPr>
            </w:pPr>
            <w:r>
              <w:rPr>
                <w:rFonts w:ascii="Book Antiqua" w:hAnsi="Book Antiqua"/>
                <w:sz w:val="20"/>
                <w:szCs w:val="20"/>
                <w:u w:val="single"/>
              </w:rPr>
              <w:t>26,470</w:t>
            </w:r>
          </w:p>
        </w:tc>
      </w:tr>
      <w:tr w:rsidR="00F118D6" w14:paraId="783EACC2" w14:textId="77777777" w:rsidTr="00B9366E">
        <w:tc>
          <w:tcPr>
            <w:tcW w:w="6617" w:type="dxa"/>
            <w:tcBorders>
              <w:top w:val="nil"/>
              <w:left w:val="nil"/>
              <w:bottom w:val="nil"/>
              <w:right w:val="nil"/>
            </w:tcBorders>
          </w:tcPr>
          <w:p w14:paraId="4FD64BE7"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Base imponible</w:t>
            </w:r>
          </w:p>
        </w:tc>
        <w:tc>
          <w:tcPr>
            <w:tcW w:w="1180" w:type="dxa"/>
            <w:tcBorders>
              <w:top w:val="nil"/>
              <w:left w:val="nil"/>
              <w:bottom w:val="nil"/>
              <w:right w:val="nil"/>
            </w:tcBorders>
            <w:vAlign w:val="center"/>
          </w:tcPr>
          <w:p w14:paraId="6B2AB09C"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212,205</w:t>
            </w:r>
          </w:p>
        </w:tc>
        <w:tc>
          <w:tcPr>
            <w:tcW w:w="283" w:type="dxa"/>
            <w:tcBorders>
              <w:top w:val="nil"/>
              <w:left w:val="nil"/>
              <w:bottom w:val="nil"/>
              <w:right w:val="nil"/>
            </w:tcBorders>
            <w:vAlign w:val="center"/>
          </w:tcPr>
          <w:p w14:paraId="5FC64CC0" w14:textId="77777777" w:rsidR="00F118D6" w:rsidRPr="00B9366E" w:rsidRDefault="00F118D6" w:rsidP="00B9366E">
            <w:pPr>
              <w:spacing w:after="0" w:line="276" w:lineRule="auto"/>
              <w:jc w:val="right"/>
              <w:rPr>
                <w:rFonts w:ascii="Book Antiqua" w:hAnsi="Book Antiqua"/>
                <w:b/>
                <w:bCs/>
                <w:sz w:val="20"/>
                <w:szCs w:val="20"/>
              </w:rPr>
            </w:pPr>
          </w:p>
        </w:tc>
        <w:tc>
          <w:tcPr>
            <w:tcW w:w="974" w:type="dxa"/>
            <w:tcBorders>
              <w:top w:val="nil"/>
              <w:left w:val="nil"/>
              <w:bottom w:val="nil"/>
              <w:right w:val="nil"/>
            </w:tcBorders>
            <w:vAlign w:val="center"/>
          </w:tcPr>
          <w:p w14:paraId="557B5A29"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163,273</w:t>
            </w:r>
          </w:p>
        </w:tc>
      </w:tr>
      <w:tr w:rsidR="00B9366E" w14:paraId="0247EB17" w14:textId="77777777" w:rsidTr="00B9366E">
        <w:tc>
          <w:tcPr>
            <w:tcW w:w="6617" w:type="dxa"/>
            <w:tcBorders>
              <w:top w:val="nil"/>
              <w:left w:val="nil"/>
              <w:bottom w:val="nil"/>
              <w:right w:val="nil"/>
            </w:tcBorders>
          </w:tcPr>
          <w:p w14:paraId="77A7CC45" w14:textId="07C9E56C" w:rsidR="00B9366E" w:rsidRDefault="00B9366E" w:rsidP="00484014">
            <w:pPr>
              <w:spacing w:after="0" w:line="276" w:lineRule="auto"/>
              <w:rPr>
                <w:rFonts w:ascii="Book Antiqua" w:hAnsi="Book Antiqua"/>
                <w:b/>
                <w:sz w:val="20"/>
                <w:szCs w:val="20"/>
              </w:rPr>
            </w:pPr>
            <w:r>
              <w:rPr>
                <w:rFonts w:ascii="Book Antiqua" w:hAnsi="Book Antiqua"/>
                <w:b/>
                <w:sz w:val="20"/>
                <w:szCs w:val="20"/>
              </w:rPr>
              <w:t>Porcentaje (%)</w:t>
            </w:r>
          </w:p>
        </w:tc>
        <w:tc>
          <w:tcPr>
            <w:tcW w:w="1180" w:type="dxa"/>
            <w:tcBorders>
              <w:top w:val="nil"/>
              <w:left w:val="nil"/>
              <w:bottom w:val="nil"/>
              <w:right w:val="nil"/>
            </w:tcBorders>
            <w:vAlign w:val="center"/>
          </w:tcPr>
          <w:p w14:paraId="7B5468B3" w14:textId="5B0DA398" w:rsidR="00B9366E" w:rsidRPr="0061467F"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25%</w:t>
            </w:r>
          </w:p>
        </w:tc>
        <w:tc>
          <w:tcPr>
            <w:tcW w:w="283" w:type="dxa"/>
            <w:tcBorders>
              <w:top w:val="nil"/>
              <w:left w:val="nil"/>
              <w:bottom w:val="nil"/>
              <w:right w:val="nil"/>
            </w:tcBorders>
            <w:vAlign w:val="center"/>
          </w:tcPr>
          <w:p w14:paraId="7041A21F" w14:textId="77777777" w:rsidR="00B9366E" w:rsidRDefault="00B9366E" w:rsidP="00B9366E">
            <w:pPr>
              <w:spacing w:after="0" w:line="276" w:lineRule="auto"/>
              <w:jc w:val="right"/>
              <w:rPr>
                <w:rFonts w:ascii="Book Antiqua" w:hAnsi="Book Antiqua"/>
                <w:sz w:val="20"/>
                <w:szCs w:val="20"/>
                <w:u w:val="single"/>
              </w:rPr>
            </w:pPr>
          </w:p>
        </w:tc>
        <w:tc>
          <w:tcPr>
            <w:tcW w:w="974" w:type="dxa"/>
            <w:tcBorders>
              <w:top w:val="nil"/>
              <w:left w:val="nil"/>
              <w:bottom w:val="nil"/>
              <w:right w:val="nil"/>
            </w:tcBorders>
            <w:vAlign w:val="center"/>
          </w:tcPr>
          <w:p w14:paraId="20F56C49" w14:textId="2336FA42" w:rsidR="00B9366E"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22%</w:t>
            </w:r>
          </w:p>
        </w:tc>
      </w:tr>
      <w:tr w:rsidR="00F118D6" w:rsidRPr="00B9366E" w14:paraId="1B18194A" w14:textId="77777777" w:rsidTr="00B9366E">
        <w:tc>
          <w:tcPr>
            <w:tcW w:w="6617" w:type="dxa"/>
            <w:tcBorders>
              <w:top w:val="nil"/>
              <w:left w:val="nil"/>
              <w:bottom w:val="nil"/>
              <w:right w:val="nil"/>
            </w:tcBorders>
          </w:tcPr>
          <w:p w14:paraId="177694D3" w14:textId="77777777" w:rsidR="00F118D6" w:rsidRPr="00B9366E" w:rsidRDefault="00F118D6" w:rsidP="00484014">
            <w:pPr>
              <w:spacing w:after="0" w:line="276" w:lineRule="auto"/>
              <w:rPr>
                <w:rFonts w:ascii="Book Antiqua" w:hAnsi="Book Antiqua"/>
                <w:b/>
                <w:sz w:val="20"/>
                <w:szCs w:val="20"/>
              </w:rPr>
            </w:pPr>
            <w:r w:rsidRPr="00B9366E">
              <w:rPr>
                <w:rFonts w:ascii="Book Antiqua" w:hAnsi="Book Antiqua"/>
                <w:b/>
                <w:sz w:val="20"/>
                <w:szCs w:val="20"/>
              </w:rPr>
              <w:t>Impuesto a la Renta causado</w:t>
            </w:r>
          </w:p>
        </w:tc>
        <w:tc>
          <w:tcPr>
            <w:tcW w:w="1180" w:type="dxa"/>
            <w:tcBorders>
              <w:top w:val="nil"/>
              <w:left w:val="nil"/>
              <w:bottom w:val="nil"/>
              <w:right w:val="nil"/>
            </w:tcBorders>
            <w:vAlign w:val="center"/>
          </w:tcPr>
          <w:p w14:paraId="3B38305B" w14:textId="4BF3F5AB"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53,051</w:t>
            </w:r>
          </w:p>
        </w:tc>
        <w:tc>
          <w:tcPr>
            <w:tcW w:w="283" w:type="dxa"/>
            <w:tcBorders>
              <w:top w:val="nil"/>
              <w:left w:val="nil"/>
              <w:bottom w:val="nil"/>
              <w:right w:val="nil"/>
            </w:tcBorders>
            <w:vAlign w:val="center"/>
          </w:tcPr>
          <w:p w14:paraId="75A3D465" w14:textId="77777777" w:rsidR="00F118D6" w:rsidRPr="00B9366E" w:rsidRDefault="00F118D6" w:rsidP="00B9366E">
            <w:pPr>
              <w:spacing w:after="0" w:line="276" w:lineRule="auto"/>
              <w:jc w:val="right"/>
              <w:rPr>
                <w:rFonts w:ascii="Book Antiqua" w:hAnsi="Book Antiqua"/>
                <w:b/>
                <w:sz w:val="20"/>
                <w:szCs w:val="20"/>
                <w:u w:val="double"/>
              </w:rPr>
            </w:pPr>
          </w:p>
        </w:tc>
        <w:tc>
          <w:tcPr>
            <w:tcW w:w="974" w:type="dxa"/>
            <w:tcBorders>
              <w:top w:val="nil"/>
              <w:left w:val="nil"/>
              <w:bottom w:val="nil"/>
              <w:right w:val="nil"/>
            </w:tcBorders>
            <w:vAlign w:val="center"/>
          </w:tcPr>
          <w:p w14:paraId="29180F85" w14:textId="692488D2"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35,920</w:t>
            </w:r>
          </w:p>
        </w:tc>
      </w:tr>
    </w:tbl>
    <w:p w14:paraId="068EF9AA" w14:textId="77777777" w:rsidR="00F118D6" w:rsidRPr="00B9366E" w:rsidRDefault="00F118D6" w:rsidP="00F118D6">
      <w:pPr>
        <w:jc w:val="both"/>
        <w:rPr>
          <w:rFonts w:ascii="Book Antiqua" w:hAnsi="Book Antiqua"/>
          <w:b/>
          <w:sz w:val="20"/>
          <w:szCs w:val="20"/>
        </w:rPr>
      </w:pPr>
    </w:p>
    <w:p w14:paraId="360C90B4" w14:textId="77777777" w:rsidR="00F118D6" w:rsidRDefault="00F118D6" w:rsidP="00F118D6">
      <w:pPr>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3D5C6EFC" w14:textId="77777777" w:rsidR="000B21D7" w:rsidRPr="000B21D7" w:rsidRDefault="000B21D7" w:rsidP="00230F1D">
      <w:pPr>
        <w:pStyle w:val="Prrafodelista"/>
        <w:numPr>
          <w:ilvl w:val="1"/>
          <w:numId w:val="45"/>
        </w:numPr>
        <w:suppressAutoHyphens w:val="0"/>
        <w:spacing w:after="0" w:line="240" w:lineRule="auto"/>
        <w:ind w:left="851" w:hanging="567"/>
        <w:jc w:val="both"/>
        <w:rPr>
          <w:rFonts w:ascii="Book Antiqua" w:hAnsi="Book Antiqua"/>
          <w:b/>
          <w:bCs/>
          <w:i/>
          <w:iCs/>
          <w:sz w:val="20"/>
          <w:szCs w:val="20"/>
        </w:rPr>
      </w:pPr>
      <w:r w:rsidRPr="000B21D7">
        <w:rPr>
          <w:rFonts w:ascii="Book Antiqua" w:hAnsi="Book Antiqua"/>
          <w:b/>
          <w:bCs/>
          <w:i/>
          <w:iCs/>
          <w:sz w:val="20"/>
          <w:szCs w:val="20"/>
        </w:rPr>
        <w:t>Aspectos tributarios</w:t>
      </w:r>
    </w:p>
    <w:p w14:paraId="1E1A9244"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C69F093"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r w:rsidRPr="000B21D7">
        <w:rPr>
          <w:rFonts w:ascii="Book Antiqua" w:hAnsi="Book Antiqua"/>
          <w:b/>
          <w:bCs/>
          <w:sz w:val="20"/>
          <w:szCs w:val="20"/>
          <w:u w:val="single"/>
        </w:rPr>
        <w:t xml:space="preserve">Ley Orgánica </w:t>
      </w:r>
      <w:bookmarkStart w:id="6" w:name="_Hlk66305116"/>
      <w:r w:rsidRPr="000B21D7">
        <w:rPr>
          <w:rFonts w:ascii="Book Antiqua" w:hAnsi="Book Antiqua"/>
          <w:b/>
          <w:bCs/>
          <w:sz w:val="20"/>
          <w:szCs w:val="20"/>
          <w:u w:val="single"/>
        </w:rPr>
        <w:t>de Simplificación y Progresividad Tributaria</w:t>
      </w:r>
      <w:bookmarkEnd w:id="6"/>
    </w:p>
    <w:p w14:paraId="073F2840"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1CF7C1A5"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diciembre 31 de 2019 se promulgó en el Suplemento del Registro Oficial No. 111 la Ley Orgánica de Simplificación y Progresividad Tributaria, la misma que incluye entre otros aspectos tributarios lo siguiente:</w:t>
      </w:r>
    </w:p>
    <w:p w14:paraId="67CC98BA"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2F0C03D8"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Las sociedades que hubieran reportado en su declaración de impuesto a la renta correspondiente al ejercicio económico terminado el 31 de diciembre de 2018, ingresos brutos superiores a 1 millón de dólares pagarán una contribución especial durante 3 años (años 2020, 2021 y 2022) para apoyar en el proceso de reactivación económica del país, la tarifa en base a los ingresos para el cálculo de esta contribución se detalla a continuación:</w:t>
      </w:r>
    </w:p>
    <w:p w14:paraId="7AFC3B00"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Style w:val="Tablaconcuadrcula"/>
        <w:tblW w:w="7650" w:type="dxa"/>
        <w:tblInd w:w="1129" w:type="dxa"/>
        <w:tblLook w:val="04A0" w:firstRow="1" w:lastRow="0" w:firstColumn="1" w:lastColumn="0" w:noHBand="0" w:noVBand="1"/>
      </w:tblPr>
      <w:tblGrid>
        <w:gridCol w:w="5811"/>
        <w:gridCol w:w="1839"/>
      </w:tblGrid>
      <w:tr w:rsidR="000B21D7" w:rsidRPr="000B21D7" w14:paraId="6F677910" w14:textId="77777777" w:rsidTr="00772B53">
        <w:tc>
          <w:tcPr>
            <w:tcW w:w="5811" w:type="dxa"/>
          </w:tcPr>
          <w:p w14:paraId="39705E6B" w14:textId="77777777" w:rsidR="000B21D7" w:rsidRPr="000B21D7" w:rsidRDefault="000B21D7" w:rsidP="00772B53">
            <w:pPr>
              <w:autoSpaceDE w:val="0"/>
              <w:autoSpaceDN w:val="0"/>
              <w:adjustRightInd w:val="0"/>
              <w:rPr>
                <w:rFonts w:ascii="Book Antiqua" w:hAnsi="Book Antiqua" w:cs="Times New Roman"/>
                <w:b/>
                <w:bCs/>
                <w:color w:val="010101"/>
                <w:sz w:val="20"/>
                <w:szCs w:val="20"/>
              </w:rPr>
            </w:pPr>
            <w:r w:rsidRPr="000B21D7">
              <w:rPr>
                <w:rFonts w:ascii="Book Antiqua" w:hAnsi="Book Antiqua" w:cs="Times New Roman"/>
                <w:b/>
                <w:bCs/>
                <w:color w:val="010101"/>
                <w:sz w:val="20"/>
                <w:szCs w:val="20"/>
              </w:rPr>
              <w:t>Ingresos Brutos</w:t>
            </w:r>
          </w:p>
        </w:tc>
        <w:tc>
          <w:tcPr>
            <w:tcW w:w="1839" w:type="dxa"/>
          </w:tcPr>
          <w:p w14:paraId="26E30C9C" w14:textId="77777777" w:rsidR="000B21D7" w:rsidRPr="000B21D7" w:rsidRDefault="000B21D7" w:rsidP="00772B53">
            <w:pPr>
              <w:autoSpaceDE w:val="0"/>
              <w:autoSpaceDN w:val="0"/>
              <w:adjustRightInd w:val="0"/>
              <w:jc w:val="center"/>
              <w:rPr>
                <w:rFonts w:ascii="Book Antiqua" w:hAnsi="Book Antiqua" w:cs="Times New Roman"/>
                <w:b/>
                <w:bCs/>
                <w:color w:val="010101"/>
                <w:sz w:val="20"/>
                <w:szCs w:val="20"/>
              </w:rPr>
            </w:pPr>
            <w:r w:rsidRPr="000B21D7">
              <w:rPr>
                <w:rFonts w:ascii="Book Antiqua" w:hAnsi="Book Antiqua" w:cs="Times New Roman"/>
                <w:b/>
                <w:bCs/>
                <w:color w:val="010101"/>
                <w:sz w:val="20"/>
                <w:szCs w:val="20"/>
              </w:rPr>
              <w:t>Tarifa de Aporte</w:t>
            </w:r>
          </w:p>
        </w:tc>
      </w:tr>
      <w:tr w:rsidR="000B21D7" w:rsidRPr="000B21D7" w14:paraId="129E446C" w14:textId="77777777" w:rsidTr="00772B53">
        <w:tc>
          <w:tcPr>
            <w:tcW w:w="5811" w:type="dxa"/>
            <w:vAlign w:val="center"/>
          </w:tcPr>
          <w:p w14:paraId="6F9C4416"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0 a 1,000,000.00</w:t>
            </w:r>
          </w:p>
        </w:tc>
        <w:tc>
          <w:tcPr>
            <w:tcW w:w="1839" w:type="dxa"/>
            <w:vAlign w:val="center"/>
          </w:tcPr>
          <w:p w14:paraId="58ECE1C6"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0.00%</w:t>
            </w:r>
          </w:p>
        </w:tc>
      </w:tr>
      <w:tr w:rsidR="000B21D7" w:rsidRPr="000B21D7" w14:paraId="645C55E8" w14:textId="77777777" w:rsidTr="00772B53">
        <w:tc>
          <w:tcPr>
            <w:tcW w:w="5811" w:type="dxa"/>
            <w:vAlign w:val="center"/>
          </w:tcPr>
          <w:p w14:paraId="5CB38E64"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1,000,000.00 a 5,000,000.00</w:t>
            </w:r>
          </w:p>
        </w:tc>
        <w:tc>
          <w:tcPr>
            <w:tcW w:w="1839" w:type="dxa"/>
            <w:vAlign w:val="center"/>
          </w:tcPr>
          <w:p w14:paraId="6F6A8424"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0.10%</w:t>
            </w:r>
          </w:p>
        </w:tc>
      </w:tr>
      <w:tr w:rsidR="000B21D7" w:rsidRPr="000B21D7" w14:paraId="3035F4AA" w14:textId="77777777" w:rsidTr="00772B53">
        <w:tc>
          <w:tcPr>
            <w:tcW w:w="5811" w:type="dxa"/>
            <w:vAlign w:val="center"/>
          </w:tcPr>
          <w:p w14:paraId="455896CC"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5,000,000.00 a 10,000,000.00</w:t>
            </w:r>
          </w:p>
        </w:tc>
        <w:tc>
          <w:tcPr>
            <w:tcW w:w="1839" w:type="dxa"/>
            <w:vAlign w:val="center"/>
          </w:tcPr>
          <w:p w14:paraId="729DF110"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0.15%</w:t>
            </w:r>
          </w:p>
        </w:tc>
      </w:tr>
      <w:tr w:rsidR="000B21D7" w:rsidRPr="000B21D7" w14:paraId="20376908" w14:textId="77777777" w:rsidTr="00772B53">
        <w:tc>
          <w:tcPr>
            <w:tcW w:w="5811" w:type="dxa"/>
            <w:vAlign w:val="center"/>
          </w:tcPr>
          <w:p w14:paraId="20F7EF5B"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Más de 10,000,000.00</w:t>
            </w:r>
          </w:p>
        </w:tc>
        <w:tc>
          <w:tcPr>
            <w:tcW w:w="1839" w:type="dxa"/>
            <w:vAlign w:val="center"/>
          </w:tcPr>
          <w:p w14:paraId="62A6487A"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0.20%</w:t>
            </w:r>
          </w:p>
        </w:tc>
      </w:tr>
    </w:tbl>
    <w:p w14:paraId="08C5234A"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DE77706" w14:textId="560D83EF"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En ningún caso la contribución a pagar será superior al 25% del impuesto causado reportado en la declaración de Impuesto a la Renta correspondiente al ejercicio económico terminado el 31 de diciembre de 20</w:t>
      </w:r>
      <w:r w:rsidR="00FE1C41">
        <w:rPr>
          <w:rFonts w:ascii="Book Antiqua" w:hAnsi="Book Antiqua"/>
          <w:sz w:val="20"/>
          <w:szCs w:val="20"/>
        </w:rPr>
        <w:t>20</w:t>
      </w:r>
      <w:r w:rsidRPr="000B21D7">
        <w:rPr>
          <w:rFonts w:ascii="Book Antiqua" w:hAnsi="Book Antiqua"/>
          <w:sz w:val="20"/>
          <w:szCs w:val="20"/>
        </w:rPr>
        <w:t>.</w:t>
      </w:r>
    </w:p>
    <w:p w14:paraId="03CDC9F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8C8F533"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pago de esta contribución se realizará hasta el 31 de marzo de cada ejercicio fiscal, el pago tardío de esta contribución estará sujeto a cobro de los intereses por mora conforme a lo establecido en el Código Tributario; así mismos se podrá obtener facilidades de pago por un plazo máximo de hasta 3 meses.</w:t>
      </w:r>
    </w:p>
    <w:p w14:paraId="2073666B"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62CD5E4"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Esta contribución no podrá utilizarse como crédito tributario, ni como gasto deducible para la determinación y liquidación de otros impuestos.</w:t>
      </w:r>
    </w:p>
    <w:p w14:paraId="01163618"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C25D4EA"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40% de los dividendos efectivamente distribuidos a personas naturales residentes fiscales en el Ecuador, será considerado dentro de su renta global; las sociedades que distribuyan los mencionados dividendos actuarán como agentes de retención del impuesto a la renta aplicando una tarifa de hasta el veinte y cinco por ciento (25%) conforme a disposición del Servicio de Rentas Internas;</w:t>
      </w:r>
    </w:p>
    <w:p w14:paraId="6265F690"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7CB0EAA5"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 Administración Tributaria calificara a los agentes de retención de impuestos conforme al cumplimiento de sus obligaciones tributarias, la relevancia en sus transacciones, su comportamiento tributario, entre otros.</w:t>
      </w:r>
    </w:p>
    <w:p w14:paraId="2A26B13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968FC12"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Se crea el Impuesto a la Renta Único Agropecuario, en el cual se incluyen las actividades de origen agrícola, avícola, pecuario, apícola, canícula y carnes que se mantengan en estado natural, el contribuyente tributará aplicando las siguientes tarifas:</w:t>
      </w:r>
    </w:p>
    <w:p w14:paraId="3B9B12C2"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6A58483B"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B7C9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Producción y comercialización local</w:t>
            </w:r>
          </w:p>
        </w:tc>
      </w:tr>
      <w:tr w:rsidR="000B21D7" w:rsidRPr="000B21D7" w14:paraId="56177347"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D7FE49"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1443243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6ED128D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6917EE2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5EF81485"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AE5E5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0.00</w:t>
            </w:r>
          </w:p>
        </w:tc>
        <w:tc>
          <w:tcPr>
            <w:tcW w:w="1701" w:type="dxa"/>
            <w:tcBorders>
              <w:top w:val="nil"/>
              <w:left w:val="nil"/>
              <w:bottom w:val="single" w:sz="4" w:space="0" w:color="auto"/>
              <w:right w:val="single" w:sz="4" w:space="0" w:color="auto"/>
            </w:tcBorders>
            <w:shd w:val="clear" w:color="auto" w:fill="auto"/>
            <w:noWrap/>
            <w:vAlign w:val="bottom"/>
            <w:hideMark/>
          </w:tcPr>
          <w:p w14:paraId="2865C02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20,000.00 </w:t>
            </w:r>
          </w:p>
        </w:tc>
        <w:tc>
          <w:tcPr>
            <w:tcW w:w="1843" w:type="dxa"/>
            <w:tcBorders>
              <w:top w:val="nil"/>
              <w:left w:val="nil"/>
              <w:bottom w:val="single" w:sz="4" w:space="0" w:color="auto"/>
              <w:right w:val="single" w:sz="4" w:space="0" w:color="auto"/>
            </w:tcBorders>
            <w:shd w:val="clear" w:color="auto" w:fill="auto"/>
            <w:noWrap/>
            <w:vAlign w:val="bottom"/>
            <w:hideMark/>
          </w:tcPr>
          <w:p w14:paraId="6289EA9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5FF8985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71EDDEB6"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381BE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20,000.01 </w:t>
            </w:r>
          </w:p>
        </w:tc>
        <w:tc>
          <w:tcPr>
            <w:tcW w:w="1701" w:type="dxa"/>
            <w:tcBorders>
              <w:top w:val="nil"/>
              <w:left w:val="nil"/>
              <w:bottom w:val="single" w:sz="4" w:space="0" w:color="auto"/>
              <w:right w:val="single" w:sz="4" w:space="0" w:color="auto"/>
            </w:tcBorders>
            <w:shd w:val="clear" w:color="auto" w:fill="auto"/>
            <w:noWrap/>
            <w:vAlign w:val="bottom"/>
            <w:hideMark/>
          </w:tcPr>
          <w:p w14:paraId="7992D1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06A7D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6056830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3B1AD06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85E24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 </w:t>
            </w:r>
          </w:p>
        </w:tc>
        <w:tc>
          <w:tcPr>
            <w:tcW w:w="1701" w:type="dxa"/>
            <w:tcBorders>
              <w:top w:val="nil"/>
              <w:left w:val="nil"/>
              <w:bottom w:val="single" w:sz="4" w:space="0" w:color="auto"/>
              <w:right w:val="single" w:sz="4" w:space="0" w:color="auto"/>
            </w:tcBorders>
            <w:shd w:val="clear" w:color="auto" w:fill="auto"/>
            <w:noWrap/>
            <w:vAlign w:val="bottom"/>
            <w:hideMark/>
          </w:tcPr>
          <w:p w14:paraId="2446A8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45C915C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2,800.00 </w:t>
            </w:r>
          </w:p>
        </w:tc>
        <w:tc>
          <w:tcPr>
            <w:tcW w:w="1985" w:type="dxa"/>
            <w:tcBorders>
              <w:top w:val="nil"/>
              <w:left w:val="nil"/>
              <w:bottom w:val="single" w:sz="4" w:space="0" w:color="auto"/>
              <w:right w:val="single" w:sz="4" w:space="0" w:color="auto"/>
            </w:tcBorders>
            <w:shd w:val="clear" w:color="auto" w:fill="auto"/>
            <w:noWrap/>
            <w:vAlign w:val="bottom"/>
            <w:hideMark/>
          </w:tcPr>
          <w:p w14:paraId="4E5557E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1.40%</w:t>
            </w:r>
          </w:p>
        </w:tc>
      </w:tr>
      <w:tr w:rsidR="000B21D7" w:rsidRPr="000B21D7" w14:paraId="072946D0"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B9C6D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 </w:t>
            </w:r>
          </w:p>
        </w:tc>
        <w:tc>
          <w:tcPr>
            <w:tcW w:w="1701" w:type="dxa"/>
            <w:tcBorders>
              <w:top w:val="nil"/>
              <w:left w:val="nil"/>
              <w:bottom w:val="single" w:sz="4" w:space="0" w:color="auto"/>
              <w:right w:val="single" w:sz="4" w:space="0" w:color="auto"/>
            </w:tcBorders>
            <w:shd w:val="clear" w:color="auto" w:fill="auto"/>
            <w:noWrap/>
            <w:vAlign w:val="bottom"/>
            <w:hideMark/>
          </w:tcPr>
          <w:p w14:paraId="080D6A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5BA1A9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12,600.00 </w:t>
            </w:r>
          </w:p>
        </w:tc>
        <w:tc>
          <w:tcPr>
            <w:tcW w:w="1985" w:type="dxa"/>
            <w:tcBorders>
              <w:top w:val="nil"/>
              <w:left w:val="nil"/>
              <w:bottom w:val="single" w:sz="4" w:space="0" w:color="auto"/>
              <w:right w:val="single" w:sz="4" w:space="0" w:color="auto"/>
            </w:tcBorders>
            <w:shd w:val="clear" w:color="auto" w:fill="auto"/>
            <w:noWrap/>
            <w:vAlign w:val="bottom"/>
            <w:hideMark/>
          </w:tcPr>
          <w:p w14:paraId="4F9AF80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3BFC1D0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E441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 </w:t>
            </w:r>
          </w:p>
        </w:tc>
        <w:tc>
          <w:tcPr>
            <w:tcW w:w="1701" w:type="dxa"/>
            <w:tcBorders>
              <w:top w:val="nil"/>
              <w:left w:val="nil"/>
              <w:bottom w:val="single" w:sz="4" w:space="0" w:color="auto"/>
              <w:right w:val="single" w:sz="4" w:space="0" w:color="auto"/>
            </w:tcBorders>
            <w:shd w:val="clear" w:color="auto" w:fill="auto"/>
            <w:noWrap/>
            <w:vAlign w:val="bottom"/>
            <w:hideMark/>
          </w:tcPr>
          <w:p w14:paraId="4DD839B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7B2A32B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76,600.00 </w:t>
            </w:r>
          </w:p>
        </w:tc>
        <w:tc>
          <w:tcPr>
            <w:tcW w:w="1985" w:type="dxa"/>
            <w:tcBorders>
              <w:top w:val="nil"/>
              <w:left w:val="nil"/>
              <w:bottom w:val="single" w:sz="4" w:space="0" w:color="auto"/>
              <w:right w:val="single" w:sz="4" w:space="0" w:color="auto"/>
            </w:tcBorders>
            <w:shd w:val="clear" w:color="auto" w:fill="auto"/>
            <w:noWrap/>
            <w:vAlign w:val="bottom"/>
            <w:hideMark/>
          </w:tcPr>
          <w:p w14:paraId="1CE944A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bl>
    <w:p w14:paraId="51F26544" w14:textId="470A9C41" w:rsidR="00EC1B0E" w:rsidRDefault="00EC1B0E" w:rsidP="000B21D7">
      <w:pPr>
        <w:pStyle w:val="Prrafodelista"/>
        <w:spacing w:after="0" w:line="240" w:lineRule="auto"/>
        <w:ind w:left="1069"/>
        <w:jc w:val="both"/>
        <w:rPr>
          <w:rFonts w:ascii="Book Antiqua" w:hAnsi="Book Antiqua"/>
          <w:sz w:val="20"/>
          <w:szCs w:val="20"/>
        </w:rPr>
      </w:pPr>
    </w:p>
    <w:p w14:paraId="7D19532F" w14:textId="77777777"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06658395"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C5BB"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Exportación</w:t>
            </w:r>
          </w:p>
        </w:tc>
      </w:tr>
      <w:tr w:rsidR="000B21D7" w:rsidRPr="000B21D7" w14:paraId="30EE5DD4"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F75AD2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608018E4"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2D47C25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34F833F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3532C29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9252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5F6E135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CE9103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341F70A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1.30%</w:t>
            </w:r>
          </w:p>
        </w:tc>
      </w:tr>
      <w:tr w:rsidR="000B21D7" w:rsidRPr="000B21D7" w14:paraId="6110AA19"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FEC9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w:t>
            </w:r>
          </w:p>
        </w:tc>
        <w:tc>
          <w:tcPr>
            <w:tcW w:w="1701" w:type="dxa"/>
            <w:tcBorders>
              <w:top w:val="nil"/>
              <w:left w:val="nil"/>
              <w:bottom w:val="single" w:sz="4" w:space="0" w:color="auto"/>
              <w:right w:val="single" w:sz="4" w:space="0" w:color="auto"/>
            </w:tcBorders>
            <w:shd w:val="clear" w:color="auto" w:fill="auto"/>
            <w:noWrap/>
            <w:vAlign w:val="bottom"/>
            <w:hideMark/>
          </w:tcPr>
          <w:p w14:paraId="3604B0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6CEC6A9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3,900.00 </w:t>
            </w:r>
          </w:p>
        </w:tc>
        <w:tc>
          <w:tcPr>
            <w:tcW w:w="1985" w:type="dxa"/>
            <w:tcBorders>
              <w:top w:val="nil"/>
              <w:left w:val="nil"/>
              <w:bottom w:val="single" w:sz="4" w:space="0" w:color="auto"/>
              <w:right w:val="single" w:sz="4" w:space="0" w:color="auto"/>
            </w:tcBorders>
            <w:shd w:val="clear" w:color="auto" w:fill="auto"/>
            <w:noWrap/>
            <w:vAlign w:val="bottom"/>
            <w:hideMark/>
          </w:tcPr>
          <w:p w14:paraId="44C1FCE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229A1BE8"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A5C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w:t>
            </w:r>
          </w:p>
        </w:tc>
        <w:tc>
          <w:tcPr>
            <w:tcW w:w="1701" w:type="dxa"/>
            <w:tcBorders>
              <w:top w:val="nil"/>
              <w:left w:val="nil"/>
              <w:bottom w:val="single" w:sz="4" w:space="0" w:color="auto"/>
              <w:right w:val="single" w:sz="4" w:space="0" w:color="auto"/>
            </w:tcBorders>
            <w:shd w:val="clear" w:color="auto" w:fill="auto"/>
            <w:noWrap/>
            <w:vAlign w:val="bottom"/>
            <w:hideMark/>
          </w:tcPr>
          <w:p w14:paraId="4089FF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91A608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15,100.00 </w:t>
            </w:r>
          </w:p>
        </w:tc>
        <w:tc>
          <w:tcPr>
            <w:tcW w:w="1985" w:type="dxa"/>
            <w:tcBorders>
              <w:top w:val="nil"/>
              <w:left w:val="nil"/>
              <w:bottom w:val="single" w:sz="4" w:space="0" w:color="auto"/>
              <w:right w:val="single" w:sz="4" w:space="0" w:color="auto"/>
            </w:tcBorders>
            <w:shd w:val="clear" w:color="auto" w:fill="auto"/>
            <w:noWrap/>
            <w:vAlign w:val="bottom"/>
            <w:hideMark/>
          </w:tcPr>
          <w:p w14:paraId="53F61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r w:rsidR="000B21D7" w:rsidRPr="000B21D7" w14:paraId="3A3DD50B"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2D5D1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w:t>
            </w:r>
          </w:p>
        </w:tc>
        <w:tc>
          <w:tcPr>
            <w:tcW w:w="1701" w:type="dxa"/>
            <w:tcBorders>
              <w:top w:val="nil"/>
              <w:left w:val="nil"/>
              <w:bottom w:val="single" w:sz="4" w:space="0" w:color="auto"/>
              <w:right w:val="single" w:sz="4" w:space="0" w:color="auto"/>
            </w:tcBorders>
            <w:shd w:val="clear" w:color="auto" w:fill="auto"/>
            <w:noWrap/>
            <w:vAlign w:val="bottom"/>
            <w:hideMark/>
          </w:tcPr>
          <w:p w14:paraId="2058EB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0E5398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87,100.00 </w:t>
            </w:r>
          </w:p>
        </w:tc>
        <w:tc>
          <w:tcPr>
            <w:tcW w:w="1985" w:type="dxa"/>
            <w:tcBorders>
              <w:top w:val="nil"/>
              <w:left w:val="nil"/>
              <w:bottom w:val="single" w:sz="4" w:space="0" w:color="auto"/>
              <w:right w:val="single" w:sz="4" w:space="0" w:color="auto"/>
            </w:tcBorders>
            <w:shd w:val="clear" w:color="auto" w:fill="auto"/>
            <w:noWrap/>
            <w:vAlign w:val="bottom"/>
            <w:hideMark/>
          </w:tcPr>
          <w:p w14:paraId="381289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5FAE3F38" w14:textId="33ED577A" w:rsidR="00CB17E1" w:rsidRDefault="00CB17E1" w:rsidP="000B21D7">
      <w:pPr>
        <w:tabs>
          <w:tab w:val="left" w:pos="1276"/>
          <w:tab w:val="left" w:pos="6989"/>
        </w:tabs>
        <w:spacing w:after="0" w:line="240" w:lineRule="auto"/>
        <w:ind w:left="709"/>
        <w:jc w:val="both"/>
        <w:rPr>
          <w:rFonts w:ascii="Book Antiqua" w:hAnsi="Book Antiqua"/>
          <w:sz w:val="20"/>
          <w:szCs w:val="20"/>
        </w:rPr>
      </w:pPr>
    </w:p>
    <w:p w14:paraId="3ABC247B"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bookmarkStart w:id="7" w:name="_Hlk97134392"/>
      <w:r w:rsidRPr="000B21D7">
        <w:rPr>
          <w:rFonts w:ascii="Book Antiqua" w:hAnsi="Book Antiqua"/>
          <w:b/>
          <w:bCs/>
          <w:sz w:val="20"/>
          <w:szCs w:val="20"/>
          <w:u w:val="single"/>
        </w:rPr>
        <w:t>Ley Orgánica para el Desarrollo Económico y Sostenibilidad Fiscal tras la Pandemia COVID – 19</w:t>
      </w:r>
      <w:bookmarkEnd w:id="7"/>
    </w:p>
    <w:p w14:paraId="5ED0540E"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93580F6"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29 de noviembre de 2021 se promulgó el Tercer Suplemento del Registro Oficial No. 587 con La Ley Orgánica para el Desarrollo y Sostenibilidad Fiscal tras la Pandemia COVID – 19, la misma que incluye entre otros aspectos tributarios lo siguiente:</w:t>
      </w:r>
    </w:p>
    <w:p w14:paraId="14A16271" w14:textId="7C2DBDA0" w:rsidR="00B9366E" w:rsidRDefault="00B9366E">
      <w:pPr>
        <w:spacing w:after="0" w:line="240" w:lineRule="auto"/>
        <w:rPr>
          <w:rFonts w:ascii="Book Antiqua" w:eastAsia="Times New Roman" w:hAnsi="Book Antiqua" w:cs="Times New Roman"/>
          <w:sz w:val="20"/>
          <w:szCs w:val="20"/>
          <w:lang w:eastAsia="es-EC"/>
        </w:rPr>
      </w:pPr>
    </w:p>
    <w:p w14:paraId="0E4A534F"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Contribución temporal al Patrimonio de las Personas Naturales:</w:t>
      </w:r>
      <w:r w:rsidRPr="000B21D7">
        <w:rPr>
          <w:rFonts w:ascii="Book Antiqua" w:hAnsi="Book Antiqua"/>
          <w:sz w:val="20"/>
          <w:szCs w:val="20"/>
        </w:rPr>
        <w:t xml:space="preserve"> Las personas naturales que al 1 de enero de 2021 posean un patrimonio individual igual o mayor a un millón de dólares de los Estados Unidos de América (USD $ 1.000.000,00) o cuando exista sociedad conyugal igual o mayor a dos millones de dólares de los Estados Unidos de América (USD $ 2.000.000,00) pagarán una contribución sobre su patrimonio en el ejercicio fiscal 2022, de acuerdo con la siguiente tabla:</w:t>
      </w:r>
    </w:p>
    <w:p w14:paraId="546AB166"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tbl>
      <w:tblPr>
        <w:tblW w:w="7230"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1107D063" w14:textId="77777777" w:rsidTr="00CB17E1">
        <w:trPr>
          <w:trHeight w:val="397"/>
        </w:trPr>
        <w:tc>
          <w:tcPr>
            <w:tcW w:w="1701" w:type="dxa"/>
            <w:shd w:val="clear" w:color="auto" w:fill="auto"/>
            <w:vAlign w:val="center"/>
            <w:hideMark/>
          </w:tcPr>
          <w:p w14:paraId="1C247CA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Desde US$</w:t>
            </w:r>
          </w:p>
        </w:tc>
        <w:tc>
          <w:tcPr>
            <w:tcW w:w="1701" w:type="dxa"/>
            <w:shd w:val="clear" w:color="auto" w:fill="auto"/>
            <w:vAlign w:val="center"/>
            <w:hideMark/>
          </w:tcPr>
          <w:p w14:paraId="3ECE1FE1"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Hasta US$</w:t>
            </w:r>
          </w:p>
        </w:tc>
        <w:tc>
          <w:tcPr>
            <w:tcW w:w="1843" w:type="dxa"/>
            <w:shd w:val="clear" w:color="auto" w:fill="auto"/>
            <w:vAlign w:val="center"/>
            <w:hideMark/>
          </w:tcPr>
          <w:p w14:paraId="04A9CA1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00BA958C"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75916E45" w14:textId="77777777" w:rsidTr="00CB17E1">
        <w:trPr>
          <w:trHeight w:val="397"/>
        </w:trPr>
        <w:tc>
          <w:tcPr>
            <w:tcW w:w="1701" w:type="dxa"/>
            <w:shd w:val="clear" w:color="auto" w:fill="auto"/>
            <w:noWrap/>
            <w:vAlign w:val="bottom"/>
            <w:hideMark/>
          </w:tcPr>
          <w:p w14:paraId="73D2261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shd w:val="clear" w:color="auto" w:fill="auto"/>
            <w:noWrap/>
            <w:vAlign w:val="bottom"/>
            <w:hideMark/>
          </w:tcPr>
          <w:p w14:paraId="600CAB5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999,999.99</w:t>
            </w:r>
          </w:p>
        </w:tc>
        <w:tc>
          <w:tcPr>
            <w:tcW w:w="1843" w:type="dxa"/>
            <w:shd w:val="clear" w:color="auto" w:fill="auto"/>
            <w:noWrap/>
            <w:vAlign w:val="bottom"/>
            <w:hideMark/>
          </w:tcPr>
          <w:p w14:paraId="6117176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shd w:val="clear" w:color="auto" w:fill="auto"/>
            <w:noWrap/>
            <w:vAlign w:val="bottom"/>
            <w:hideMark/>
          </w:tcPr>
          <w:p w14:paraId="4DE8C31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8D0228C" w14:textId="77777777" w:rsidTr="00CB17E1">
        <w:trPr>
          <w:trHeight w:val="397"/>
        </w:trPr>
        <w:tc>
          <w:tcPr>
            <w:tcW w:w="1701" w:type="dxa"/>
            <w:shd w:val="clear" w:color="auto" w:fill="auto"/>
            <w:noWrap/>
            <w:vAlign w:val="bottom"/>
            <w:hideMark/>
          </w:tcPr>
          <w:p w14:paraId="67404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w:t>
            </w:r>
          </w:p>
        </w:tc>
        <w:tc>
          <w:tcPr>
            <w:tcW w:w="1701" w:type="dxa"/>
            <w:shd w:val="clear" w:color="auto" w:fill="auto"/>
            <w:noWrap/>
            <w:vAlign w:val="bottom"/>
            <w:hideMark/>
          </w:tcPr>
          <w:p w14:paraId="27AD8F9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1,199,999.99</w:t>
            </w:r>
          </w:p>
        </w:tc>
        <w:tc>
          <w:tcPr>
            <w:tcW w:w="1843" w:type="dxa"/>
            <w:shd w:val="clear" w:color="auto" w:fill="auto"/>
            <w:noWrap/>
            <w:vAlign w:val="bottom"/>
            <w:hideMark/>
          </w:tcPr>
          <w:p w14:paraId="4869E6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0.00 </w:t>
            </w:r>
          </w:p>
        </w:tc>
        <w:tc>
          <w:tcPr>
            <w:tcW w:w="1985" w:type="dxa"/>
            <w:shd w:val="clear" w:color="auto" w:fill="auto"/>
            <w:noWrap/>
            <w:vAlign w:val="bottom"/>
            <w:hideMark/>
          </w:tcPr>
          <w:p w14:paraId="21C6204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48CA646E" w14:textId="77777777" w:rsidTr="00CB17E1">
        <w:trPr>
          <w:trHeight w:val="397"/>
        </w:trPr>
        <w:tc>
          <w:tcPr>
            <w:tcW w:w="1701" w:type="dxa"/>
            <w:shd w:val="clear" w:color="auto" w:fill="auto"/>
            <w:noWrap/>
            <w:vAlign w:val="bottom"/>
            <w:hideMark/>
          </w:tcPr>
          <w:p w14:paraId="73CA32E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1,200,000.00</w:t>
            </w:r>
          </w:p>
        </w:tc>
        <w:tc>
          <w:tcPr>
            <w:tcW w:w="1701" w:type="dxa"/>
            <w:shd w:val="clear" w:color="auto" w:fill="auto"/>
            <w:noWrap/>
            <w:vAlign w:val="bottom"/>
            <w:hideMark/>
          </w:tcPr>
          <w:p w14:paraId="2F0F53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1843" w:type="dxa"/>
            <w:shd w:val="clear" w:color="auto" w:fill="auto"/>
            <w:noWrap/>
            <w:vAlign w:val="bottom"/>
            <w:hideMark/>
          </w:tcPr>
          <w:p w14:paraId="7A0188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2,000</w:t>
            </w:r>
          </w:p>
        </w:tc>
        <w:tc>
          <w:tcPr>
            <w:tcW w:w="1985" w:type="dxa"/>
            <w:shd w:val="clear" w:color="auto" w:fill="auto"/>
            <w:noWrap/>
            <w:vAlign w:val="bottom"/>
            <w:hideMark/>
          </w:tcPr>
          <w:p w14:paraId="27DC483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bl>
    <w:p w14:paraId="177BA7A1"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7DDA92E4" w14:textId="77777777" w:rsidR="000B21D7" w:rsidRPr="000B21D7" w:rsidRDefault="000B21D7" w:rsidP="000B21D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En caso de que los cónyuges mantengan bienes propios que no forman parte de la sociedad conyugal, hayan disuelto la sociedad conyugal o se hayan celebrado capitulaciones matrimoniales, se deberá declarar los gananciales de la sociedad conyugal más los bienes propios, o el patrimonio individual de cada cónyuge, siempre que éste sea igual o mayor a un millón de dólares de los Estados Unidos de América (US$ 1,000,000.00); caso contrario se deberá declarar el patrimonio conyugal, siempre que éste sea igual o mayor a dos millones de dólares de los Estados Unidos de América (US$ 2,000,000.00).</w:t>
      </w:r>
    </w:p>
    <w:p w14:paraId="45423900" w14:textId="77777777" w:rsidR="000B21D7" w:rsidRPr="000B21D7" w:rsidRDefault="000B21D7" w:rsidP="000B21D7">
      <w:pPr>
        <w:pStyle w:val="Prrafodelista"/>
        <w:spacing w:after="0" w:line="240" w:lineRule="auto"/>
        <w:ind w:left="1134"/>
        <w:jc w:val="both"/>
        <w:rPr>
          <w:rFonts w:ascii="Book Antiqua" w:hAnsi="Book Antiqua"/>
          <w:sz w:val="20"/>
          <w:szCs w:val="20"/>
        </w:rPr>
      </w:pPr>
    </w:p>
    <w:p w14:paraId="18919EBA"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 xml:space="preserve">Contribución temporal sobre el Patrimonio de las Sociedades: </w:t>
      </w:r>
      <w:r w:rsidRPr="000B21D7">
        <w:rPr>
          <w:rFonts w:ascii="Book Antiqua" w:hAnsi="Book Antiqua"/>
          <w:sz w:val="20"/>
          <w:szCs w:val="20"/>
        </w:rPr>
        <w:t>Las sociedades, conforme la definición prevista en el artículo 98 de la Ley de Régimen Tributario Interno, que realicen actividades económicas determinarán y pagarán una contribución temporal sobre su patrimonio tanto para el ejercicio fiscal 2022 y como el ejercicio fiscal 2023 siempre que la sociedad posea un patrimonio neto igual o mayor a cinco millones de dólares de los Estados Unidos de América (USD $ 5.000.000,00) al 31 de diciembre de 2020.</w:t>
      </w:r>
    </w:p>
    <w:p w14:paraId="2583045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E4B1F81"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pago de la contribución temporal sobre el patrimonio de las sociedades se hará́ de conformidad con la siguiente tabla:</w:t>
      </w:r>
    </w:p>
    <w:p w14:paraId="130468CA" w14:textId="42C603FE"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65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1"/>
        <w:gridCol w:w="2551"/>
        <w:gridCol w:w="2551"/>
      </w:tblGrid>
      <w:tr w:rsidR="000B21D7" w:rsidRPr="000B21D7" w14:paraId="4C7071BD" w14:textId="77777777" w:rsidTr="00CB17E1">
        <w:trPr>
          <w:trHeight w:val="397"/>
        </w:trPr>
        <w:tc>
          <w:tcPr>
            <w:tcW w:w="2551" w:type="dxa"/>
            <w:shd w:val="clear" w:color="auto" w:fill="auto"/>
            <w:vAlign w:val="center"/>
            <w:hideMark/>
          </w:tcPr>
          <w:p w14:paraId="2B34C774"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desde US$</w:t>
            </w:r>
          </w:p>
        </w:tc>
        <w:tc>
          <w:tcPr>
            <w:tcW w:w="2551" w:type="dxa"/>
            <w:shd w:val="clear" w:color="auto" w:fill="auto"/>
            <w:vAlign w:val="center"/>
            <w:hideMark/>
          </w:tcPr>
          <w:p w14:paraId="22D47E37"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hasta US$</w:t>
            </w:r>
          </w:p>
        </w:tc>
        <w:tc>
          <w:tcPr>
            <w:tcW w:w="2551" w:type="dxa"/>
            <w:shd w:val="clear" w:color="auto" w:fill="auto"/>
            <w:vAlign w:val="center"/>
            <w:hideMark/>
          </w:tcPr>
          <w:p w14:paraId="4CFACBF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 sobre el Patrimonio</w:t>
            </w:r>
          </w:p>
        </w:tc>
      </w:tr>
      <w:tr w:rsidR="000B21D7" w:rsidRPr="000B21D7" w14:paraId="242B54C3" w14:textId="77777777" w:rsidTr="00CB17E1">
        <w:trPr>
          <w:trHeight w:val="397"/>
        </w:trPr>
        <w:tc>
          <w:tcPr>
            <w:tcW w:w="2551" w:type="dxa"/>
            <w:shd w:val="clear" w:color="auto" w:fill="auto"/>
            <w:noWrap/>
            <w:vAlign w:val="bottom"/>
            <w:hideMark/>
          </w:tcPr>
          <w:p w14:paraId="10C84EC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2551" w:type="dxa"/>
            <w:shd w:val="clear" w:color="auto" w:fill="auto"/>
            <w:noWrap/>
            <w:vAlign w:val="bottom"/>
            <w:hideMark/>
          </w:tcPr>
          <w:p w14:paraId="6F8310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4,999,999.99</w:t>
            </w:r>
          </w:p>
        </w:tc>
        <w:tc>
          <w:tcPr>
            <w:tcW w:w="2551" w:type="dxa"/>
            <w:shd w:val="clear" w:color="auto" w:fill="auto"/>
            <w:noWrap/>
            <w:vAlign w:val="bottom"/>
            <w:hideMark/>
          </w:tcPr>
          <w:p w14:paraId="121AAB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10201270" w14:textId="77777777" w:rsidTr="00CB17E1">
        <w:trPr>
          <w:trHeight w:val="397"/>
        </w:trPr>
        <w:tc>
          <w:tcPr>
            <w:tcW w:w="2551" w:type="dxa"/>
            <w:shd w:val="clear" w:color="auto" w:fill="auto"/>
            <w:noWrap/>
            <w:vAlign w:val="bottom"/>
            <w:hideMark/>
          </w:tcPr>
          <w:p w14:paraId="2D5F8CD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5,000,000.00</w:t>
            </w:r>
          </w:p>
        </w:tc>
        <w:tc>
          <w:tcPr>
            <w:tcW w:w="2551" w:type="dxa"/>
            <w:shd w:val="clear" w:color="auto" w:fill="auto"/>
            <w:noWrap/>
            <w:vAlign w:val="bottom"/>
            <w:hideMark/>
          </w:tcPr>
          <w:p w14:paraId="45ABD3D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2551" w:type="dxa"/>
            <w:shd w:val="clear" w:color="auto" w:fill="auto"/>
            <w:noWrap/>
            <w:vAlign w:val="bottom"/>
            <w:hideMark/>
          </w:tcPr>
          <w:p w14:paraId="6BEA21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0.80%</w:t>
            </w:r>
          </w:p>
        </w:tc>
      </w:tr>
    </w:tbl>
    <w:p w14:paraId="39701F7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1D74DF38" w14:textId="2B39EC9F" w:rsid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A efectos del pago de la presente contribución, se tomará como referencia el patrimonio neto de la sociedad correspondiente al ejercicio 2020 que conste en la respectiva declaración de impuesto a la renta de dicho ejercicio.</w:t>
      </w:r>
    </w:p>
    <w:p w14:paraId="6837609B" w14:textId="77777777" w:rsidR="00CB17E1" w:rsidRPr="000B21D7" w:rsidRDefault="00CB17E1" w:rsidP="000B21D7">
      <w:pPr>
        <w:pStyle w:val="Prrafodelista"/>
        <w:spacing w:after="0" w:line="240" w:lineRule="auto"/>
        <w:ind w:left="1069"/>
        <w:jc w:val="both"/>
        <w:rPr>
          <w:rFonts w:ascii="Book Antiqua" w:hAnsi="Book Antiqua"/>
          <w:sz w:val="20"/>
          <w:szCs w:val="20"/>
        </w:rPr>
      </w:pPr>
    </w:p>
    <w:p w14:paraId="618E0EF4"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impositivo voluntario, único y temporal para la Regularización de Activos en el Exterior:</w:t>
      </w:r>
      <w:r w:rsidRPr="000B21D7">
        <w:rPr>
          <w:rFonts w:ascii="Book Antiqua" w:hAnsi="Book Antiqua"/>
          <w:sz w:val="20"/>
          <w:szCs w:val="20"/>
        </w:rPr>
        <w:t xml:space="preserve"> Es un régimen voluntario que aplica para residentes en el Ecuador que al 31 de diciembre de 2020 hayan mantenido en el exterior activos de cualquier clase, como por ejemplo dinero, muebles o inmuebles, inversiones monetarias o no monetarias (entre otras) que: Han sido gravadas con Impuesto a la Renta o sujetas al ISD en el Ecuador; No han sido declarados; No han sido objeto de retención y/o pago.</w:t>
      </w:r>
    </w:p>
    <w:p w14:paraId="21E097B6"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028D844"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hecho generador de este impuesto se da cuando el contribuyente presente al SRI una declaración juramentada en la que manifieste su voluntad de acogerse a este régimen. Una vez presentada la declaración juramentada deberá realizar la declaración del Impuesto Único y Temporal (no podrá incorporar activos o ingresos en el exterior que no se encuentren en la declaración juramentada).</w:t>
      </w:r>
    </w:p>
    <w:p w14:paraId="79FD768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BB9F4DD"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La base imponible será el monto de los activos de cualquier clase mantenidos en el exterior al 31 de diciembre de 2020, cuyo pago se realizará basado en la siguiente tabla:</w:t>
      </w:r>
    </w:p>
    <w:p w14:paraId="77F37CA7" w14:textId="6FBAD25A" w:rsidR="000B21D7" w:rsidRDefault="000B21D7">
      <w:pPr>
        <w:spacing w:after="0" w:line="240" w:lineRule="auto"/>
        <w:rPr>
          <w:rFonts w:ascii="Book Antiqua" w:eastAsia="Times New Roman" w:hAnsi="Book Antiqua" w:cs="Times New Roman"/>
          <w:sz w:val="20"/>
          <w:szCs w:val="20"/>
          <w:lang w:eastAsia="es-EC"/>
        </w:rPr>
      </w:pPr>
    </w:p>
    <w:tbl>
      <w:tblPr>
        <w:tblW w:w="782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36"/>
        <w:gridCol w:w="1587"/>
      </w:tblGrid>
      <w:tr w:rsidR="000B21D7" w:rsidRPr="000B21D7" w14:paraId="451A72CE" w14:textId="77777777" w:rsidTr="00CB17E1">
        <w:trPr>
          <w:trHeight w:val="397"/>
        </w:trPr>
        <w:tc>
          <w:tcPr>
            <w:tcW w:w="6236" w:type="dxa"/>
            <w:shd w:val="clear" w:color="auto" w:fill="auto"/>
            <w:vAlign w:val="center"/>
            <w:hideMark/>
          </w:tcPr>
          <w:p w14:paraId="5301FF9D"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Fecha de presentación de la declaración y pago</w:t>
            </w:r>
          </w:p>
        </w:tc>
        <w:tc>
          <w:tcPr>
            <w:tcW w:w="1587" w:type="dxa"/>
            <w:shd w:val="clear" w:color="auto" w:fill="auto"/>
            <w:vAlign w:val="center"/>
            <w:hideMark/>
          </w:tcPr>
          <w:p w14:paraId="0EB80813"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w:t>
            </w:r>
          </w:p>
        </w:tc>
      </w:tr>
      <w:tr w:rsidR="000B21D7" w:rsidRPr="000B21D7" w14:paraId="0D4DB53D" w14:textId="77777777" w:rsidTr="00CB17E1">
        <w:trPr>
          <w:trHeight w:val="397"/>
        </w:trPr>
        <w:tc>
          <w:tcPr>
            <w:tcW w:w="6236" w:type="dxa"/>
            <w:shd w:val="clear" w:color="auto" w:fill="auto"/>
            <w:noWrap/>
            <w:vAlign w:val="bottom"/>
            <w:hideMark/>
          </w:tcPr>
          <w:p w14:paraId="22B321A1"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marzo de 2022</w:t>
            </w:r>
          </w:p>
        </w:tc>
        <w:tc>
          <w:tcPr>
            <w:tcW w:w="1587" w:type="dxa"/>
            <w:shd w:val="clear" w:color="auto" w:fill="auto"/>
            <w:noWrap/>
            <w:vAlign w:val="bottom"/>
            <w:hideMark/>
          </w:tcPr>
          <w:p w14:paraId="4D1DDA54"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3.50%</w:t>
            </w:r>
          </w:p>
        </w:tc>
      </w:tr>
      <w:tr w:rsidR="000B21D7" w:rsidRPr="000B21D7" w14:paraId="13A8728D" w14:textId="77777777" w:rsidTr="00CB17E1">
        <w:trPr>
          <w:trHeight w:val="397"/>
        </w:trPr>
        <w:tc>
          <w:tcPr>
            <w:tcW w:w="6236" w:type="dxa"/>
            <w:shd w:val="clear" w:color="auto" w:fill="auto"/>
            <w:noWrap/>
            <w:vAlign w:val="bottom"/>
            <w:hideMark/>
          </w:tcPr>
          <w:p w14:paraId="792EAE23"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30 de junio de 2022</w:t>
            </w:r>
          </w:p>
        </w:tc>
        <w:tc>
          <w:tcPr>
            <w:tcW w:w="1587" w:type="dxa"/>
            <w:shd w:val="clear" w:color="auto" w:fill="auto"/>
            <w:noWrap/>
            <w:vAlign w:val="bottom"/>
            <w:hideMark/>
          </w:tcPr>
          <w:p w14:paraId="0EDB71C6"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4.50%</w:t>
            </w:r>
          </w:p>
        </w:tc>
      </w:tr>
      <w:tr w:rsidR="000B21D7" w:rsidRPr="000B21D7" w14:paraId="15524A43" w14:textId="77777777" w:rsidTr="00CB17E1">
        <w:trPr>
          <w:trHeight w:val="397"/>
        </w:trPr>
        <w:tc>
          <w:tcPr>
            <w:tcW w:w="6236" w:type="dxa"/>
            <w:shd w:val="clear" w:color="auto" w:fill="auto"/>
            <w:noWrap/>
            <w:vAlign w:val="bottom"/>
          </w:tcPr>
          <w:p w14:paraId="403F58D9"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diciembre de 2022</w:t>
            </w:r>
          </w:p>
        </w:tc>
        <w:tc>
          <w:tcPr>
            <w:tcW w:w="1587" w:type="dxa"/>
            <w:shd w:val="clear" w:color="auto" w:fill="auto"/>
            <w:noWrap/>
            <w:vAlign w:val="bottom"/>
          </w:tcPr>
          <w:p w14:paraId="59405D90"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5.50%</w:t>
            </w:r>
          </w:p>
        </w:tc>
      </w:tr>
    </w:tbl>
    <w:p w14:paraId="10F7A3D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7561F9E"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Simplificado para Emprendedores y Negocios Populares:</w:t>
      </w:r>
      <w:r w:rsidRPr="000B21D7">
        <w:rPr>
          <w:rFonts w:ascii="Book Antiqua" w:hAnsi="Book Antiqua"/>
          <w:sz w:val="20"/>
          <w:szCs w:val="20"/>
        </w:rPr>
        <w:t xml:space="preserve"> Se acogerán a este régimen:</w:t>
      </w:r>
    </w:p>
    <w:p w14:paraId="0E07AB1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573A8DA1"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i/>
          <w:iCs/>
          <w:sz w:val="20"/>
          <w:szCs w:val="20"/>
        </w:rPr>
      </w:pPr>
      <w:r w:rsidRPr="000B21D7">
        <w:rPr>
          <w:rFonts w:ascii="Book Antiqua" w:hAnsi="Book Antiqua"/>
          <w:i/>
          <w:iCs/>
          <w:sz w:val="20"/>
          <w:szCs w:val="20"/>
        </w:rPr>
        <w:t>Emprendedores:</w:t>
      </w:r>
      <w:r w:rsidRPr="000B21D7">
        <w:rPr>
          <w:rFonts w:ascii="Book Antiqua" w:hAnsi="Book Antiqua"/>
          <w:sz w:val="20"/>
          <w:szCs w:val="20"/>
        </w:rPr>
        <w:t xml:space="preserve"> personas naturales y jurídicas con ingresos brutos anuales de hasta US$300,000.00 (al 31 de diciembre del año anterior).</w:t>
      </w:r>
    </w:p>
    <w:p w14:paraId="7C584D40" w14:textId="77777777" w:rsidR="000B21D7" w:rsidRPr="000B21D7" w:rsidRDefault="000B21D7" w:rsidP="000B21D7">
      <w:pPr>
        <w:pStyle w:val="Prrafodelista"/>
        <w:spacing w:after="0" w:line="240" w:lineRule="auto"/>
        <w:ind w:left="1418"/>
        <w:jc w:val="both"/>
        <w:rPr>
          <w:rFonts w:ascii="Book Antiqua" w:hAnsi="Book Antiqua"/>
          <w:i/>
          <w:iCs/>
          <w:sz w:val="20"/>
          <w:szCs w:val="20"/>
        </w:rPr>
      </w:pPr>
    </w:p>
    <w:p w14:paraId="62988270"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sz w:val="20"/>
          <w:szCs w:val="20"/>
        </w:rPr>
      </w:pPr>
      <w:r w:rsidRPr="000B21D7">
        <w:rPr>
          <w:rFonts w:ascii="Book Antiqua" w:hAnsi="Book Antiqua"/>
          <w:i/>
          <w:iCs/>
          <w:sz w:val="20"/>
          <w:szCs w:val="20"/>
        </w:rPr>
        <w:t xml:space="preserve">Negocios populares: </w:t>
      </w:r>
      <w:r w:rsidRPr="000B21D7">
        <w:rPr>
          <w:rFonts w:ascii="Book Antiqua" w:hAnsi="Book Antiqua"/>
          <w:sz w:val="20"/>
          <w:szCs w:val="20"/>
        </w:rPr>
        <w:t>Personas naturales con ingresos brutos anuales de hasta US$20,000.00 (al 31 de diciembre del año anterior).</w:t>
      </w:r>
    </w:p>
    <w:p w14:paraId="0FD0FC00" w14:textId="77777777" w:rsidR="000B21D7" w:rsidRPr="000B21D7" w:rsidRDefault="000B21D7" w:rsidP="000B21D7">
      <w:pPr>
        <w:spacing w:after="0" w:line="240" w:lineRule="auto"/>
        <w:ind w:left="1058"/>
        <w:jc w:val="both"/>
        <w:rPr>
          <w:rFonts w:ascii="Book Antiqua" w:hAnsi="Book Antiqua"/>
          <w:sz w:val="20"/>
          <w:szCs w:val="20"/>
        </w:rPr>
      </w:pPr>
    </w:p>
    <w:p w14:paraId="5F604265"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régimen tendrá vigencia de 3 años. Los negocios populares estarán en el RIMPE mientras conserven dicha condición. Todo sujeto que se inscriba en el RUC a partir del 01 de enero de 2022 (salvo en casos de exclusiones) estará dentro del RIMPE. En el caso de que en el primer año el sujeto supere los US$300,000.00 de ingresos brutos se someterá al régimen general desde el siguiente año.</w:t>
      </w:r>
    </w:p>
    <w:p w14:paraId="0AE017F4" w14:textId="77777777" w:rsidR="000B21D7" w:rsidRPr="000B21D7" w:rsidRDefault="000B21D7" w:rsidP="000B21D7">
      <w:pPr>
        <w:spacing w:after="0" w:line="240" w:lineRule="auto"/>
        <w:ind w:left="1058"/>
        <w:jc w:val="both"/>
        <w:rPr>
          <w:rFonts w:ascii="Book Antiqua" w:hAnsi="Book Antiqua"/>
          <w:sz w:val="20"/>
          <w:szCs w:val="20"/>
        </w:rPr>
      </w:pPr>
    </w:p>
    <w:p w14:paraId="52039766"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impuesto a la renta dentro de este régimen será calcula con base en los ingresos brutos del contribuyente, con base en la siguiente tabla:</w:t>
      </w:r>
    </w:p>
    <w:p w14:paraId="6ED400E3" w14:textId="5C627F02" w:rsidR="000B21D7" w:rsidRDefault="000B21D7" w:rsidP="000B21D7">
      <w:pPr>
        <w:spacing w:after="0" w:line="240" w:lineRule="auto"/>
        <w:ind w:left="1058"/>
        <w:jc w:val="both"/>
        <w:rPr>
          <w:rFonts w:ascii="Book Antiqua" w:hAnsi="Book Antiqua"/>
          <w:sz w:val="20"/>
          <w:szCs w:val="20"/>
        </w:rPr>
      </w:pPr>
    </w:p>
    <w:tbl>
      <w:tblPr>
        <w:tblW w:w="765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1984"/>
        <w:gridCol w:w="1701"/>
        <w:gridCol w:w="1985"/>
      </w:tblGrid>
      <w:tr w:rsidR="000B21D7" w:rsidRPr="000B21D7" w14:paraId="3351026A" w14:textId="77777777" w:rsidTr="00CB17E1">
        <w:trPr>
          <w:trHeight w:val="340"/>
        </w:trPr>
        <w:tc>
          <w:tcPr>
            <w:tcW w:w="1984" w:type="dxa"/>
            <w:shd w:val="clear" w:color="auto" w:fill="auto"/>
            <w:vAlign w:val="center"/>
            <w:hideMark/>
          </w:tcPr>
          <w:p w14:paraId="563306B0"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984" w:type="dxa"/>
            <w:shd w:val="clear" w:color="auto" w:fill="auto"/>
            <w:vAlign w:val="center"/>
            <w:hideMark/>
          </w:tcPr>
          <w:p w14:paraId="7E94827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701" w:type="dxa"/>
            <w:shd w:val="clear" w:color="auto" w:fill="auto"/>
            <w:vAlign w:val="center"/>
            <w:hideMark/>
          </w:tcPr>
          <w:p w14:paraId="225D60E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735C345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Tipo marginal (%)</w:t>
            </w:r>
          </w:p>
        </w:tc>
      </w:tr>
      <w:tr w:rsidR="000B21D7" w:rsidRPr="000B21D7" w14:paraId="52B9AFA6" w14:textId="77777777" w:rsidTr="00CB17E1">
        <w:trPr>
          <w:trHeight w:val="340"/>
        </w:trPr>
        <w:tc>
          <w:tcPr>
            <w:tcW w:w="1984" w:type="dxa"/>
            <w:shd w:val="clear" w:color="auto" w:fill="auto"/>
            <w:noWrap/>
            <w:vAlign w:val="bottom"/>
            <w:hideMark/>
          </w:tcPr>
          <w:p w14:paraId="45D66C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4" w:type="dxa"/>
            <w:shd w:val="clear" w:color="auto" w:fill="auto"/>
            <w:noWrap/>
            <w:vAlign w:val="bottom"/>
            <w:hideMark/>
          </w:tcPr>
          <w:p w14:paraId="4E0B971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 </w:t>
            </w:r>
          </w:p>
        </w:tc>
        <w:tc>
          <w:tcPr>
            <w:tcW w:w="1701" w:type="dxa"/>
            <w:shd w:val="clear" w:color="auto" w:fill="auto"/>
            <w:noWrap/>
            <w:vAlign w:val="bottom"/>
            <w:hideMark/>
          </w:tcPr>
          <w:p w14:paraId="2DAF943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43D4B89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A588774" w14:textId="77777777" w:rsidTr="00CB17E1">
        <w:trPr>
          <w:trHeight w:val="340"/>
        </w:trPr>
        <w:tc>
          <w:tcPr>
            <w:tcW w:w="1984" w:type="dxa"/>
            <w:shd w:val="clear" w:color="auto" w:fill="auto"/>
            <w:noWrap/>
            <w:vAlign w:val="bottom"/>
            <w:hideMark/>
          </w:tcPr>
          <w:p w14:paraId="389461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20,000.01 </w:t>
            </w:r>
          </w:p>
        </w:tc>
        <w:tc>
          <w:tcPr>
            <w:tcW w:w="1984" w:type="dxa"/>
            <w:shd w:val="clear" w:color="auto" w:fill="auto"/>
            <w:noWrap/>
            <w:vAlign w:val="bottom"/>
            <w:hideMark/>
          </w:tcPr>
          <w:p w14:paraId="2F76D28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50,000.00 </w:t>
            </w:r>
          </w:p>
        </w:tc>
        <w:tc>
          <w:tcPr>
            <w:tcW w:w="1701" w:type="dxa"/>
            <w:shd w:val="clear" w:color="auto" w:fill="auto"/>
            <w:noWrap/>
            <w:vAlign w:val="bottom"/>
            <w:hideMark/>
          </w:tcPr>
          <w:p w14:paraId="7C782F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29D0CD1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132FE164" w14:textId="77777777" w:rsidTr="00CB17E1">
        <w:trPr>
          <w:trHeight w:val="340"/>
        </w:trPr>
        <w:tc>
          <w:tcPr>
            <w:tcW w:w="1984" w:type="dxa"/>
            <w:shd w:val="clear" w:color="auto" w:fill="auto"/>
            <w:noWrap/>
            <w:vAlign w:val="bottom"/>
          </w:tcPr>
          <w:p w14:paraId="41514B6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50,000.01</w:t>
            </w:r>
          </w:p>
        </w:tc>
        <w:tc>
          <w:tcPr>
            <w:tcW w:w="1984" w:type="dxa"/>
            <w:shd w:val="clear" w:color="auto" w:fill="auto"/>
            <w:noWrap/>
            <w:vAlign w:val="bottom"/>
          </w:tcPr>
          <w:p w14:paraId="66C6753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75,000.00</w:t>
            </w:r>
          </w:p>
        </w:tc>
        <w:tc>
          <w:tcPr>
            <w:tcW w:w="1701" w:type="dxa"/>
            <w:shd w:val="clear" w:color="auto" w:fill="auto"/>
            <w:noWrap/>
            <w:vAlign w:val="bottom"/>
          </w:tcPr>
          <w:p w14:paraId="668BFE7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360.00</w:t>
            </w:r>
          </w:p>
        </w:tc>
        <w:tc>
          <w:tcPr>
            <w:tcW w:w="1985" w:type="dxa"/>
            <w:shd w:val="clear" w:color="auto" w:fill="auto"/>
            <w:noWrap/>
            <w:vAlign w:val="bottom"/>
          </w:tcPr>
          <w:p w14:paraId="23AF327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1.25%</w:t>
            </w:r>
          </w:p>
        </w:tc>
      </w:tr>
      <w:tr w:rsidR="000B21D7" w:rsidRPr="000B21D7" w14:paraId="44A42549" w14:textId="77777777" w:rsidTr="00CB17E1">
        <w:trPr>
          <w:trHeight w:val="340"/>
        </w:trPr>
        <w:tc>
          <w:tcPr>
            <w:tcW w:w="1984" w:type="dxa"/>
            <w:shd w:val="clear" w:color="auto" w:fill="auto"/>
            <w:noWrap/>
            <w:vAlign w:val="bottom"/>
            <w:hideMark/>
          </w:tcPr>
          <w:p w14:paraId="2EE66A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75,000.01 </w:t>
            </w:r>
          </w:p>
        </w:tc>
        <w:tc>
          <w:tcPr>
            <w:tcW w:w="1984" w:type="dxa"/>
            <w:shd w:val="clear" w:color="auto" w:fill="auto"/>
            <w:noWrap/>
            <w:vAlign w:val="bottom"/>
            <w:hideMark/>
          </w:tcPr>
          <w:p w14:paraId="589E2F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100,000.00 </w:t>
            </w:r>
          </w:p>
        </w:tc>
        <w:tc>
          <w:tcPr>
            <w:tcW w:w="1701" w:type="dxa"/>
            <w:shd w:val="clear" w:color="auto" w:fill="auto"/>
            <w:noWrap/>
            <w:vAlign w:val="bottom"/>
            <w:hideMark/>
          </w:tcPr>
          <w:p w14:paraId="479F4F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672.50</w:t>
            </w:r>
          </w:p>
        </w:tc>
        <w:tc>
          <w:tcPr>
            <w:tcW w:w="1985" w:type="dxa"/>
            <w:shd w:val="clear" w:color="auto" w:fill="auto"/>
            <w:noWrap/>
            <w:vAlign w:val="bottom"/>
            <w:hideMark/>
          </w:tcPr>
          <w:p w14:paraId="45B826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r w:rsidR="000B21D7" w:rsidRPr="000B21D7" w14:paraId="664300E6" w14:textId="77777777" w:rsidTr="00CB17E1">
        <w:trPr>
          <w:trHeight w:val="340"/>
        </w:trPr>
        <w:tc>
          <w:tcPr>
            <w:tcW w:w="1984" w:type="dxa"/>
            <w:shd w:val="clear" w:color="auto" w:fill="auto"/>
            <w:noWrap/>
            <w:vAlign w:val="bottom"/>
            <w:hideMark/>
          </w:tcPr>
          <w:p w14:paraId="68372C2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100,000.01 </w:t>
            </w:r>
          </w:p>
        </w:tc>
        <w:tc>
          <w:tcPr>
            <w:tcW w:w="1984" w:type="dxa"/>
            <w:shd w:val="clear" w:color="auto" w:fill="auto"/>
            <w:noWrap/>
            <w:vAlign w:val="bottom"/>
            <w:hideMark/>
          </w:tcPr>
          <w:p w14:paraId="27A5845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200,000.00 </w:t>
            </w:r>
          </w:p>
        </w:tc>
        <w:tc>
          <w:tcPr>
            <w:tcW w:w="1701" w:type="dxa"/>
            <w:shd w:val="clear" w:color="auto" w:fill="auto"/>
            <w:noWrap/>
            <w:vAlign w:val="bottom"/>
            <w:hideMark/>
          </w:tcPr>
          <w:p w14:paraId="13D31C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1,047.50</w:t>
            </w:r>
          </w:p>
        </w:tc>
        <w:tc>
          <w:tcPr>
            <w:tcW w:w="1985" w:type="dxa"/>
            <w:shd w:val="clear" w:color="auto" w:fill="auto"/>
            <w:noWrap/>
            <w:vAlign w:val="bottom"/>
            <w:hideMark/>
          </w:tcPr>
          <w:p w14:paraId="24F1AB3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1.75%</w:t>
            </w:r>
          </w:p>
        </w:tc>
      </w:tr>
      <w:tr w:rsidR="000B21D7" w:rsidRPr="000B21D7" w14:paraId="7AFDCC16" w14:textId="77777777" w:rsidTr="00CB17E1">
        <w:trPr>
          <w:trHeight w:val="340"/>
        </w:trPr>
        <w:tc>
          <w:tcPr>
            <w:tcW w:w="1984" w:type="dxa"/>
            <w:shd w:val="clear" w:color="auto" w:fill="auto"/>
            <w:noWrap/>
            <w:vAlign w:val="bottom"/>
            <w:hideMark/>
          </w:tcPr>
          <w:p w14:paraId="33866B2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200,000.01 </w:t>
            </w:r>
          </w:p>
        </w:tc>
        <w:tc>
          <w:tcPr>
            <w:tcW w:w="1984" w:type="dxa"/>
            <w:shd w:val="clear" w:color="auto" w:fill="auto"/>
            <w:noWrap/>
            <w:vAlign w:val="bottom"/>
            <w:hideMark/>
          </w:tcPr>
          <w:p w14:paraId="46CA34E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300,000.00</w:t>
            </w:r>
          </w:p>
        </w:tc>
        <w:tc>
          <w:tcPr>
            <w:tcW w:w="1701" w:type="dxa"/>
            <w:shd w:val="clear" w:color="auto" w:fill="auto"/>
            <w:noWrap/>
            <w:vAlign w:val="bottom"/>
            <w:hideMark/>
          </w:tcPr>
          <w:p w14:paraId="565B509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2,797.52</w:t>
            </w:r>
          </w:p>
        </w:tc>
        <w:tc>
          <w:tcPr>
            <w:tcW w:w="1985" w:type="dxa"/>
            <w:shd w:val="clear" w:color="auto" w:fill="auto"/>
            <w:noWrap/>
            <w:vAlign w:val="bottom"/>
            <w:hideMark/>
          </w:tcPr>
          <w:p w14:paraId="082E805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1CFA3509" w14:textId="77777777" w:rsidR="00E3311E" w:rsidRDefault="00E3311E">
      <w:pPr>
        <w:spacing w:after="0" w:line="240" w:lineRule="auto"/>
        <w:rPr>
          <w:rFonts w:ascii="Book Antiqua" w:hAnsi="Book Antiqua"/>
          <w:sz w:val="20"/>
          <w:szCs w:val="20"/>
        </w:rPr>
      </w:pPr>
    </w:p>
    <w:p w14:paraId="4304A87D" w14:textId="6900ACFB" w:rsidR="00B9366E" w:rsidRDefault="00E3311E" w:rsidP="00E3311E">
      <w:pPr>
        <w:spacing w:after="0" w:line="240" w:lineRule="auto"/>
        <w:ind w:left="708"/>
        <w:jc w:val="both"/>
        <w:rPr>
          <w:rFonts w:ascii="Book Antiqua" w:hAnsi="Book Antiqua"/>
          <w:sz w:val="20"/>
          <w:szCs w:val="20"/>
        </w:rPr>
      </w:pPr>
      <w:r w:rsidRPr="00FA48D8">
        <w:rPr>
          <w:rFonts w:ascii="Book Antiqua" w:hAnsi="Book Antiqua"/>
          <w:sz w:val="20"/>
          <w:szCs w:val="20"/>
        </w:rPr>
        <w:t>Las declaraciones de impuestos LINKOTEL S.A. no han sido revisadas por parte de las autoridades tributarias y están abiertas para su revisión las declaraciones de los años 2017 al 2021.</w:t>
      </w:r>
    </w:p>
    <w:p w14:paraId="6D114A0A" w14:textId="77777777" w:rsidR="00EC1B0E" w:rsidRDefault="00EC1B0E">
      <w:pPr>
        <w:spacing w:after="0" w:line="240" w:lineRule="auto"/>
        <w:rPr>
          <w:rFonts w:ascii="Book Antiqua" w:hAnsi="Book Antiqua"/>
          <w:sz w:val="20"/>
          <w:szCs w:val="20"/>
        </w:rPr>
      </w:pPr>
    </w:p>
    <w:p w14:paraId="222C7756" w14:textId="5934FE3F"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OBLIGACIONES POR BENEFICIOS DEFINIDOS</w:t>
      </w:r>
    </w:p>
    <w:p w14:paraId="1069FB9D" w14:textId="77777777" w:rsidR="00682E3B" w:rsidRDefault="00682E3B">
      <w:pPr>
        <w:spacing w:after="0"/>
        <w:jc w:val="both"/>
        <w:rPr>
          <w:rFonts w:ascii="Book Antiqua" w:hAnsi="Book Antiqua"/>
          <w:sz w:val="20"/>
          <w:szCs w:val="20"/>
        </w:rPr>
      </w:pPr>
    </w:p>
    <w:p w14:paraId="1EEADEC2" w14:textId="357D090D" w:rsidR="006C26E9" w:rsidRDefault="00682E3B">
      <w:pPr>
        <w:spacing w:after="0"/>
        <w:jc w:val="both"/>
        <w:rPr>
          <w:rFonts w:ascii="Book Antiqua" w:hAnsi="Book Antiqua"/>
          <w:sz w:val="20"/>
          <w:szCs w:val="20"/>
        </w:rPr>
      </w:pPr>
      <w:r>
        <w:rPr>
          <w:rFonts w:ascii="Book Antiqua" w:hAnsi="Book Antiqua"/>
          <w:sz w:val="20"/>
          <w:szCs w:val="20"/>
        </w:rPr>
        <w:t>U</w:t>
      </w:r>
      <w:r w:rsidRPr="00682E3B">
        <w:rPr>
          <w:rFonts w:ascii="Book Antiqua" w:hAnsi="Book Antiqua"/>
          <w:sz w:val="20"/>
          <w:szCs w:val="20"/>
        </w:rPr>
        <w:t>n resumen de las provisiones por jubilación patronal y desahucio es como sigue:</w:t>
      </w:r>
    </w:p>
    <w:p w14:paraId="07635B76" w14:textId="77777777" w:rsidR="00682E3B" w:rsidRDefault="00682E3B">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83"/>
        <w:gridCol w:w="851"/>
      </w:tblGrid>
      <w:tr w:rsidR="00B9366E" w14:paraId="2CBCF046" w14:textId="77777777" w:rsidTr="00B9366E">
        <w:trPr>
          <w:trHeight w:val="236"/>
        </w:trPr>
        <w:tc>
          <w:tcPr>
            <w:tcW w:w="6467" w:type="dxa"/>
            <w:tcBorders>
              <w:top w:val="nil"/>
              <w:left w:val="nil"/>
              <w:bottom w:val="nil"/>
              <w:right w:val="nil"/>
            </w:tcBorders>
          </w:tcPr>
          <w:p w14:paraId="33707B04"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1D21977A" w14:textId="3867E464"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1772DCF5" w14:textId="77777777" w:rsidTr="00B9366E">
        <w:trPr>
          <w:trHeight w:val="236"/>
        </w:trPr>
        <w:tc>
          <w:tcPr>
            <w:tcW w:w="6467" w:type="dxa"/>
            <w:tcBorders>
              <w:top w:val="nil"/>
              <w:left w:val="nil"/>
              <w:bottom w:val="nil"/>
              <w:right w:val="nil"/>
            </w:tcBorders>
          </w:tcPr>
          <w:p w14:paraId="2B3FDADF" w14:textId="77777777" w:rsidR="00B9366E"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4BBC58F4" w14:textId="04B1ADFE"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3AD6E79" w14:textId="25C270B3" w:rsidR="00B9366E"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7F73C5A9" w14:textId="1B2F4837"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64B7AB4C" w14:textId="77777777" w:rsidTr="00B9366E">
        <w:trPr>
          <w:trHeight w:val="236"/>
        </w:trPr>
        <w:tc>
          <w:tcPr>
            <w:tcW w:w="6467" w:type="dxa"/>
            <w:tcBorders>
              <w:top w:val="nil"/>
              <w:left w:val="nil"/>
              <w:bottom w:val="nil"/>
              <w:right w:val="nil"/>
            </w:tcBorders>
          </w:tcPr>
          <w:p w14:paraId="076FC3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77FA9F21" w14:textId="2F6C9EB3"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772B53" w14:paraId="4E09C8B4" w14:textId="77777777" w:rsidTr="00B9366E">
        <w:tc>
          <w:tcPr>
            <w:tcW w:w="6467" w:type="dxa"/>
            <w:tcBorders>
              <w:top w:val="nil"/>
              <w:left w:val="nil"/>
              <w:bottom w:val="nil"/>
              <w:right w:val="nil"/>
            </w:tcBorders>
          </w:tcPr>
          <w:p w14:paraId="675A75CF" w14:textId="77777777" w:rsidR="00772B53" w:rsidRDefault="00772B53">
            <w:pPr>
              <w:spacing w:after="0"/>
              <w:jc w:val="both"/>
              <w:rPr>
                <w:rFonts w:ascii="Book Antiqua" w:hAnsi="Book Antiqua"/>
                <w:sz w:val="20"/>
                <w:szCs w:val="20"/>
              </w:rPr>
            </w:pPr>
          </w:p>
        </w:tc>
        <w:tc>
          <w:tcPr>
            <w:tcW w:w="1188" w:type="dxa"/>
            <w:tcBorders>
              <w:top w:val="nil"/>
              <w:left w:val="nil"/>
              <w:bottom w:val="nil"/>
              <w:right w:val="nil"/>
            </w:tcBorders>
          </w:tcPr>
          <w:p w14:paraId="146671E0" w14:textId="77777777" w:rsidR="00772B53" w:rsidRDefault="00772B53" w:rsidP="00B9366E">
            <w:pPr>
              <w:spacing w:after="0"/>
              <w:jc w:val="right"/>
              <w:rPr>
                <w:rFonts w:ascii="Book Antiqua" w:hAnsi="Book Antiqua"/>
                <w:sz w:val="20"/>
                <w:szCs w:val="20"/>
              </w:rPr>
            </w:pPr>
          </w:p>
        </w:tc>
        <w:tc>
          <w:tcPr>
            <w:tcW w:w="283" w:type="dxa"/>
            <w:tcBorders>
              <w:top w:val="nil"/>
              <w:left w:val="nil"/>
              <w:bottom w:val="nil"/>
              <w:right w:val="nil"/>
            </w:tcBorders>
          </w:tcPr>
          <w:p w14:paraId="57DAEAE4" w14:textId="77777777" w:rsidR="00772B53" w:rsidRDefault="00772B53" w:rsidP="00B9366E">
            <w:pPr>
              <w:spacing w:after="0"/>
              <w:jc w:val="right"/>
              <w:rPr>
                <w:rFonts w:ascii="Book Antiqua" w:hAnsi="Book Antiqua"/>
                <w:sz w:val="20"/>
                <w:szCs w:val="20"/>
              </w:rPr>
            </w:pPr>
          </w:p>
        </w:tc>
        <w:tc>
          <w:tcPr>
            <w:tcW w:w="851" w:type="dxa"/>
            <w:tcBorders>
              <w:top w:val="nil"/>
              <w:left w:val="nil"/>
              <w:bottom w:val="nil"/>
              <w:right w:val="nil"/>
            </w:tcBorders>
          </w:tcPr>
          <w:p w14:paraId="392B5287" w14:textId="70967A33" w:rsidR="00772B53" w:rsidRDefault="00772B53" w:rsidP="00B9366E">
            <w:pPr>
              <w:spacing w:after="0"/>
              <w:jc w:val="right"/>
              <w:rPr>
                <w:rFonts w:ascii="Book Antiqua" w:hAnsi="Book Antiqua"/>
                <w:sz w:val="20"/>
                <w:szCs w:val="20"/>
              </w:rPr>
            </w:pPr>
          </w:p>
        </w:tc>
      </w:tr>
      <w:tr w:rsidR="00772B53" w14:paraId="22572DFC" w14:textId="77777777" w:rsidTr="00B9366E">
        <w:tc>
          <w:tcPr>
            <w:tcW w:w="6467" w:type="dxa"/>
            <w:tcBorders>
              <w:top w:val="nil"/>
              <w:left w:val="nil"/>
              <w:bottom w:val="nil"/>
              <w:right w:val="nil"/>
            </w:tcBorders>
          </w:tcPr>
          <w:p w14:paraId="68657C0D" w14:textId="77777777" w:rsidR="00772B53" w:rsidRDefault="00772B53">
            <w:pPr>
              <w:spacing w:after="0" w:line="276" w:lineRule="auto"/>
              <w:rPr>
                <w:rFonts w:ascii="Book Antiqua" w:hAnsi="Book Antiqua"/>
                <w:sz w:val="20"/>
                <w:szCs w:val="20"/>
              </w:rPr>
            </w:pPr>
            <w:r>
              <w:rPr>
                <w:rFonts w:ascii="Book Antiqua" w:hAnsi="Book Antiqua"/>
                <w:sz w:val="20"/>
                <w:szCs w:val="20"/>
              </w:rPr>
              <w:t>Jubilación patronal</w:t>
            </w:r>
          </w:p>
        </w:tc>
        <w:tc>
          <w:tcPr>
            <w:tcW w:w="1188" w:type="dxa"/>
            <w:tcBorders>
              <w:top w:val="nil"/>
              <w:left w:val="nil"/>
              <w:bottom w:val="nil"/>
              <w:right w:val="nil"/>
            </w:tcBorders>
          </w:tcPr>
          <w:p w14:paraId="1854F6B0" w14:textId="77777777"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25,304</w:t>
            </w:r>
          </w:p>
        </w:tc>
        <w:tc>
          <w:tcPr>
            <w:tcW w:w="283" w:type="dxa"/>
            <w:tcBorders>
              <w:top w:val="nil"/>
              <w:left w:val="nil"/>
              <w:bottom w:val="nil"/>
              <w:right w:val="nil"/>
            </w:tcBorders>
          </w:tcPr>
          <w:p w14:paraId="25FAD9D9" w14:textId="77777777" w:rsidR="00772B53" w:rsidRDefault="00772B53" w:rsidP="00B9366E">
            <w:pPr>
              <w:spacing w:after="0" w:line="276" w:lineRule="auto"/>
              <w:jc w:val="right"/>
              <w:rPr>
                <w:rFonts w:ascii="Book Antiqua" w:hAnsi="Book Antiqua"/>
                <w:sz w:val="20"/>
                <w:szCs w:val="20"/>
              </w:rPr>
            </w:pPr>
          </w:p>
        </w:tc>
        <w:tc>
          <w:tcPr>
            <w:tcW w:w="851" w:type="dxa"/>
            <w:tcBorders>
              <w:top w:val="nil"/>
              <w:left w:val="nil"/>
              <w:bottom w:val="nil"/>
              <w:right w:val="nil"/>
            </w:tcBorders>
          </w:tcPr>
          <w:p w14:paraId="0E886A00" w14:textId="04720A1E"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22,816</w:t>
            </w:r>
          </w:p>
        </w:tc>
      </w:tr>
      <w:tr w:rsidR="00772B53" w14:paraId="0576EC67" w14:textId="77777777" w:rsidTr="00B9366E">
        <w:tc>
          <w:tcPr>
            <w:tcW w:w="6467" w:type="dxa"/>
            <w:tcBorders>
              <w:top w:val="nil"/>
              <w:left w:val="nil"/>
              <w:bottom w:val="nil"/>
              <w:right w:val="nil"/>
            </w:tcBorders>
          </w:tcPr>
          <w:p w14:paraId="058BE7EE" w14:textId="77777777" w:rsidR="00772B53" w:rsidRDefault="00772B53">
            <w:pPr>
              <w:spacing w:after="0" w:line="276" w:lineRule="auto"/>
              <w:rPr>
                <w:rFonts w:ascii="Book Antiqua" w:hAnsi="Book Antiqua"/>
                <w:sz w:val="20"/>
                <w:szCs w:val="20"/>
              </w:rPr>
            </w:pPr>
            <w:r>
              <w:rPr>
                <w:rFonts w:ascii="Book Antiqua" w:hAnsi="Book Antiqua"/>
                <w:sz w:val="20"/>
                <w:szCs w:val="20"/>
              </w:rPr>
              <w:t>Bonificación por desahucio</w:t>
            </w:r>
          </w:p>
        </w:tc>
        <w:tc>
          <w:tcPr>
            <w:tcW w:w="1188" w:type="dxa"/>
            <w:tcBorders>
              <w:top w:val="nil"/>
              <w:left w:val="nil"/>
              <w:bottom w:val="nil"/>
              <w:right w:val="nil"/>
            </w:tcBorders>
          </w:tcPr>
          <w:p w14:paraId="634D3E98" w14:textId="77777777" w:rsidR="00772B53" w:rsidRPr="005D3FEB" w:rsidRDefault="00772B53" w:rsidP="00B9366E">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83" w:type="dxa"/>
            <w:tcBorders>
              <w:top w:val="nil"/>
              <w:left w:val="nil"/>
              <w:bottom w:val="nil"/>
              <w:right w:val="nil"/>
            </w:tcBorders>
          </w:tcPr>
          <w:p w14:paraId="1C445E45" w14:textId="77777777" w:rsidR="00772B53" w:rsidRDefault="00772B53" w:rsidP="00B9366E">
            <w:pPr>
              <w:spacing w:after="0" w:line="276" w:lineRule="auto"/>
              <w:jc w:val="right"/>
              <w:rPr>
                <w:rFonts w:ascii="Book Antiqua" w:hAnsi="Book Antiqua"/>
                <w:sz w:val="20"/>
                <w:szCs w:val="20"/>
                <w:u w:val="single"/>
              </w:rPr>
            </w:pPr>
          </w:p>
        </w:tc>
        <w:tc>
          <w:tcPr>
            <w:tcW w:w="851" w:type="dxa"/>
            <w:tcBorders>
              <w:top w:val="nil"/>
              <w:left w:val="nil"/>
              <w:bottom w:val="nil"/>
              <w:right w:val="nil"/>
            </w:tcBorders>
          </w:tcPr>
          <w:p w14:paraId="256742B5" w14:textId="23840F1C" w:rsidR="00772B53" w:rsidRDefault="00772B53" w:rsidP="00B9366E">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772B53" w14:paraId="7522925D" w14:textId="77777777" w:rsidTr="00B9366E">
        <w:tc>
          <w:tcPr>
            <w:tcW w:w="6467" w:type="dxa"/>
            <w:tcBorders>
              <w:top w:val="nil"/>
              <w:left w:val="nil"/>
              <w:bottom w:val="nil"/>
              <w:right w:val="nil"/>
            </w:tcBorders>
          </w:tcPr>
          <w:p w14:paraId="3E57EC4E"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4E1151B7" w14:textId="77777777"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46,431</w:t>
            </w:r>
          </w:p>
        </w:tc>
        <w:tc>
          <w:tcPr>
            <w:tcW w:w="283" w:type="dxa"/>
            <w:tcBorders>
              <w:top w:val="nil"/>
              <w:left w:val="nil"/>
              <w:bottom w:val="nil"/>
              <w:right w:val="nil"/>
            </w:tcBorders>
          </w:tcPr>
          <w:p w14:paraId="2D6BBB03" w14:textId="77777777" w:rsidR="00772B53" w:rsidRPr="00B9366E"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tcPr>
          <w:p w14:paraId="0978AA1B" w14:textId="05E14048"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41,632</w:t>
            </w:r>
          </w:p>
        </w:tc>
      </w:tr>
    </w:tbl>
    <w:p w14:paraId="32F5FB1D" w14:textId="77777777" w:rsidR="00EC1B0E" w:rsidRDefault="00EC1B0E" w:rsidP="00772B53">
      <w:pPr>
        <w:spacing w:after="0"/>
        <w:jc w:val="both"/>
        <w:rPr>
          <w:rFonts w:ascii="Book Antiqua" w:hAnsi="Book Antiqua"/>
          <w:sz w:val="20"/>
          <w:szCs w:val="20"/>
        </w:rPr>
      </w:pPr>
    </w:p>
    <w:p w14:paraId="608C4369" w14:textId="77777777" w:rsidR="006C26E9" w:rsidRDefault="003300BA">
      <w:pPr>
        <w:jc w:val="both"/>
        <w:rPr>
          <w:rFonts w:ascii="Book Antiqua" w:hAnsi="Book Antiqua"/>
          <w:sz w:val="20"/>
          <w:szCs w:val="20"/>
        </w:rPr>
      </w:pPr>
      <w:r w:rsidRPr="00D96C93">
        <w:rPr>
          <w:rFonts w:ascii="Book Antiqua" w:hAnsi="Book Antiqua"/>
          <w:b/>
          <w:bCs/>
          <w:i/>
          <w:iCs/>
          <w:sz w:val="20"/>
          <w:szCs w:val="20"/>
          <w:u w:val="single"/>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pPr>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3AB07A98" w:rsidR="006C26E9" w:rsidRDefault="003300BA" w:rsidP="00EC1B0E">
      <w:pPr>
        <w:spacing w:after="0"/>
        <w:jc w:val="both"/>
        <w:rPr>
          <w:rFonts w:ascii="Book Antiqua" w:hAnsi="Book Antiqua"/>
          <w:sz w:val="20"/>
          <w:szCs w:val="20"/>
        </w:rPr>
      </w:pPr>
      <w:r>
        <w:rPr>
          <w:rFonts w:ascii="Book Antiqua" w:hAnsi="Book Antiqua"/>
          <w:sz w:val="20"/>
          <w:szCs w:val="20"/>
        </w:rPr>
        <w:t>Al valor obtenido, la Compañía tiene derecho a que se rebaje la suma total que hubiere depositado en el Instituto Ecuatoriano de Seguridad Social en concepto de apone del empleador o fondo de reserva del mismo. En todo caso se tomará en cuenta para la rebaja del haber Individual de jubilación, los valores que por fondos de reserva hubiese legalmente depositado el empleador o entregado al trabajador</w:t>
      </w:r>
    </w:p>
    <w:tbl>
      <w:tblPr>
        <w:tblStyle w:val="Tablaconcuadrcula"/>
        <w:tblW w:w="8789" w:type="dxa"/>
        <w:tblLook w:val="04A0" w:firstRow="1" w:lastRow="0" w:firstColumn="1" w:lastColumn="0" w:noHBand="0" w:noVBand="1"/>
      </w:tblPr>
      <w:tblGrid>
        <w:gridCol w:w="6467"/>
        <w:gridCol w:w="1188"/>
        <w:gridCol w:w="283"/>
        <w:gridCol w:w="851"/>
      </w:tblGrid>
      <w:tr w:rsidR="00B9366E" w:rsidRPr="00DB291D" w14:paraId="2FA297A1" w14:textId="77777777" w:rsidTr="00B9366E">
        <w:trPr>
          <w:trHeight w:val="236"/>
        </w:trPr>
        <w:tc>
          <w:tcPr>
            <w:tcW w:w="6467" w:type="dxa"/>
            <w:tcBorders>
              <w:top w:val="nil"/>
              <w:left w:val="nil"/>
              <w:bottom w:val="nil"/>
              <w:right w:val="nil"/>
            </w:tcBorders>
          </w:tcPr>
          <w:p w14:paraId="0F8978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DFF8BC9" w14:textId="1071BCE0"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Diciembre 31,</w:t>
            </w:r>
          </w:p>
        </w:tc>
      </w:tr>
      <w:tr w:rsidR="00B9366E" w:rsidRPr="00DB291D" w14:paraId="3AC27C9D" w14:textId="77777777" w:rsidTr="00B9366E">
        <w:trPr>
          <w:trHeight w:val="236"/>
        </w:trPr>
        <w:tc>
          <w:tcPr>
            <w:tcW w:w="6467" w:type="dxa"/>
            <w:tcBorders>
              <w:top w:val="nil"/>
              <w:left w:val="nil"/>
              <w:bottom w:val="nil"/>
              <w:right w:val="nil"/>
            </w:tcBorders>
          </w:tcPr>
          <w:p w14:paraId="4C918399" w14:textId="77777777" w:rsidR="00B9366E" w:rsidRPr="00DB291D"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05725BCD" w14:textId="76678BC1"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2021</w:t>
            </w:r>
          </w:p>
        </w:tc>
        <w:tc>
          <w:tcPr>
            <w:tcW w:w="283" w:type="dxa"/>
            <w:tcBorders>
              <w:top w:val="nil"/>
              <w:left w:val="nil"/>
              <w:bottom w:val="nil"/>
              <w:right w:val="nil"/>
            </w:tcBorders>
            <w:vAlign w:val="center"/>
          </w:tcPr>
          <w:p w14:paraId="0F388B70" w14:textId="083FC53D" w:rsidR="00B9366E" w:rsidRPr="00DB291D"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0749F180" w14:textId="2300C228"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2020</w:t>
            </w:r>
          </w:p>
        </w:tc>
      </w:tr>
      <w:tr w:rsidR="00B9366E" w:rsidRPr="00DB291D" w14:paraId="55C1233E" w14:textId="77777777" w:rsidTr="00B9366E">
        <w:trPr>
          <w:trHeight w:val="236"/>
        </w:trPr>
        <w:tc>
          <w:tcPr>
            <w:tcW w:w="6467" w:type="dxa"/>
            <w:tcBorders>
              <w:top w:val="nil"/>
              <w:left w:val="nil"/>
              <w:bottom w:val="nil"/>
              <w:right w:val="nil"/>
            </w:tcBorders>
          </w:tcPr>
          <w:p w14:paraId="19AAA8BD" w14:textId="77777777" w:rsidR="00B9366E" w:rsidRPr="00DB291D"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04D40B46" w14:textId="7D6955A8"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(En US dólares)</w:t>
            </w:r>
          </w:p>
        </w:tc>
      </w:tr>
      <w:tr w:rsidR="00772B53" w:rsidRPr="00DB291D" w14:paraId="2D7D40DC" w14:textId="77777777" w:rsidTr="00EC1B0E">
        <w:trPr>
          <w:trHeight w:val="113"/>
        </w:trPr>
        <w:tc>
          <w:tcPr>
            <w:tcW w:w="6467" w:type="dxa"/>
            <w:tcBorders>
              <w:top w:val="nil"/>
              <w:left w:val="nil"/>
              <w:bottom w:val="nil"/>
              <w:right w:val="nil"/>
            </w:tcBorders>
            <w:vAlign w:val="center"/>
          </w:tcPr>
          <w:p w14:paraId="31DB4FF0" w14:textId="77777777" w:rsidR="00772B53" w:rsidRPr="00EC1B0E" w:rsidRDefault="00772B53" w:rsidP="00EC1B0E">
            <w:pPr>
              <w:spacing w:after="0"/>
              <w:jc w:val="center"/>
              <w:rPr>
                <w:rFonts w:ascii="Book Antiqua" w:hAnsi="Book Antiqua"/>
                <w:sz w:val="10"/>
                <w:szCs w:val="10"/>
              </w:rPr>
            </w:pPr>
          </w:p>
        </w:tc>
        <w:tc>
          <w:tcPr>
            <w:tcW w:w="1188" w:type="dxa"/>
            <w:tcBorders>
              <w:top w:val="nil"/>
              <w:left w:val="nil"/>
              <w:bottom w:val="nil"/>
              <w:right w:val="nil"/>
            </w:tcBorders>
            <w:vAlign w:val="center"/>
          </w:tcPr>
          <w:p w14:paraId="45966E72" w14:textId="77777777" w:rsidR="00772B53" w:rsidRPr="00EC1B0E" w:rsidRDefault="00772B53" w:rsidP="00EC1B0E">
            <w:pPr>
              <w:spacing w:after="0"/>
              <w:jc w:val="center"/>
              <w:rPr>
                <w:rFonts w:ascii="Book Antiqua" w:hAnsi="Book Antiqua"/>
                <w:b/>
                <w:sz w:val="10"/>
                <w:szCs w:val="10"/>
              </w:rPr>
            </w:pPr>
          </w:p>
        </w:tc>
        <w:tc>
          <w:tcPr>
            <w:tcW w:w="283" w:type="dxa"/>
            <w:tcBorders>
              <w:top w:val="nil"/>
              <w:left w:val="nil"/>
              <w:bottom w:val="nil"/>
              <w:right w:val="nil"/>
            </w:tcBorders>
            <w:vAlign w:val="center"/>
          </w:tcPr>
          <w:p w14:paraId="5A926038" w14:textId="77777777" w:rsidR="00772B53" w:rsidRPr="00EC1B0E" w:rsidRDefault="00772B53" w:rsidP="00EC1B0E">
            <w:pPr>
              <w:spacing w:after="0"/>
              <w:jc w:val="center"/>
              <w:rPr>
                <w:rFonts w:ascii="Book Antiqua" w:hAnsi="Book Antiqua"/>
                <w:b/>
                <w:sz w:val="10"/>
                <w:szCs w:val="10"/>
              </w:rPr>
            </w:pPr>
          </w:p>
        </w:tc>
        <w:tc>
          <w:tcPr>
            <w:tcW w:w="851" w:type="dxa"/>
            <w:tcBorders>
              <w:top w:val="nil"/>
              <w:left w:val="nil"/>
              <w:bottom w:val="nil"/>
              <w:right w:val="nil"/>
            </w:tcBorders>
            <w:vAlign w:val="center"/>
          </w:tcPr>
          <w:p w14:paraId="3717F776" w14:textId="58FC1A86" w:rsidR="00772B53" w:rsidRPr="00EC1B0E" w:rsidRDefault="00772B53" w:rsidP="00EC1B0E">
            <w:pPr>
              <w:spacing w:after="0"/>
              <w:jc w:val="center"/>
              <w:rPr>
                <w:rFonts w:ascii="Book Antiqua" w:hAnsi="Book Antiqua"/>
                <w:b/>
                <w:sz w:val="10"/>
                <w:szCs w:val="10"/>
              </w:rPr>
            </w:pPr>
          </w:p>
        </w:tc>
      </w:tr>
      <w:tr w:rsidR="00772B53" w:rsidRPr="00DB291D" w14:paraId="18698D8A" w14:textId="77777777" w:rsidTr="00B9366E">
        <w:trPr>
          <w:trHeight w:val="236"/>
        </w:trPr>
        <w:tc>
          <w:tcPr>
            <w:tcW w:w="6467" w:type="dxa"/>
            <w:tcBorders>
              <w:top w:val="nil"/>
              <w:left w:val="nil"/>
              <w:bottom w:val="nil"/>
              <w:right w:val="nil"/>
            </w:tcBorders>
          </w:tcPr>
          <w:p w14:paraId="77A0486B" w14:textId="6081D922"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 xml:space="preserve">Saldos al comienzo del año </w:t>
            </w:r>
          </w:p>
        </w:tc>
        <w:tc>
          <w:tcPr>
            <w:tcW w:w="1188" w:type="dxa"/>
            <w:tcBorders>
              <w:top w:val="nil"/>
              <w:left w:val="nil"/>
              <w:bottom w:val="nil"/>
              <w:right w:val="nil"/>
            </w:tcBorders>
            <w:vAlign w:val="center"/>
          </w:tcPr>
          <w:p w14:paraId="5B071D54" w14:textId="2BE001D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22,816</w:t>
            </w:r>
          </w:p>
        </w:tc>
        <w:tc>
          <w:tcPr>
            <w:tcW w:w="283" w:type="dxa"/>
            <w:tcBorders>
              <w:top w:val="nil"/>
              <w:left w:val="nil"/>
              <w:bottom w:val="nil"/>
              <w:right w:val="nil"/>
            </w:tcBorders>
          </w:tcPr>
          <w:p w14:paraId="6725DEBC"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3AFD09B1" w14:textId="3C822082"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20,683</w:t>
            </w:r>
          </w:p>
        </w:tc>
      </w:tr>
      <w:tr w:rsidR="00772B53" w:rsidRPr="00DB291D" w14:paraId="00A040D2" w14:textId="77777777" w:rsidTr="00B9366E">
        <w:trPr>
          <w:trHeight w:val="236"/>
        </w:trPr>
        <w:tc>
          <w:tcPr>
            <w:tcW w:w="6467" w:type="dxa"/>
            <w:tcBorders>
              <w:top w:val="nil"/>
              <w:left w:val="nil"/>
              <w:bottom w:val="nil"/>
              <w:right w:val="nil"/>
            </w:tcBorders>
          </w:tcPr>
          <w:p w14:paraId="6F645ED3" w14:textId="7D2413AD"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servicios</w:t>
            </w:r>
          </w:p>
        </w:tc>
        <w:tc>
          <w:tcPr>
            <w:tcW w:w="1188" w:type="dxa"/>
            <w:tcBorders>
              <w:top w:val="nil"/>
              <w:left w:val="nil"/>
              <w:bottom w:val="nil"/>
              <w:right w:val="nil"/>
            </w:tcBorders>
            <w:vAlign w:val="center"/>
          </w:tcPr>
          <w:p w14:paraId="7896A5FB" w14:textId="46B0C44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2,339</w:t>
            </w:r>
          </w:p>
        </w:tc>
        <w:tc>
          <w:tcPr>
            <w:tcW w:w="283" w:type="dxa"/>
            <w:tcBorders>
              <w:top w:val="nil"/>
              <w:left w:val="nil"/>
              <w:bottom w:val="nil"/>
              <w:right w:val="nil"/>
            </w:tcBorders>
          </w:tcPr>
          <w:p w14:paraId="274740CE"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466A8C96" w14:textId="32DEC563"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2,005</w:t>
            </w:r>
          </w:p>
        </w:tc>
      </w:tr>
      <w:tr w:rsidR="00772B53" w:rsidRPr="00DB291D" w14:paraId="661D0D28" w14:textId="77777777" w:rsidTr="00B9366E">
        <w:trPr>
          <w:trHeight w:val="236"/>
        </w:trPr>
        <w:tc>
          <w:tcPr>
            <w:tcW w:w="6467" w:type="dxa"/>
            <w:tcBorders>
              <w:top w:val="nil"/>
              <w:left w:val="nil"/>
              <w:bottom w:val="nil"/>
              <w:right w:val="nil"/>
            </w:tcBorders>
          </w:tcPr>
          <w:p w14:paraId="16DB42BE" w14:textId="0570C2C3"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intereses</w:t>
            </w:r>
          </w:p>
        </w:tc>
        <w:tc>
          <w:tcPr>
            <w:tcW w:w="1188" w:type="dxa"/>
            <w:tcBorders>
              <w:top w:val="nil"/>
              <w:left w:val="nil"/>
              <w:bottom w:val="nil"/>
              <w:right w:val="nil"/>
            </w:tcBorders>
            <w:vAlign w:val="center"/>
          </w:tcPr>
          <w:p w14:paraId="749C303D" w14:textId="60C6F717"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149</w:t>
            </w:r>
          </w:p>
        </w:tc>
        <w:tc>
          <w:tcPr>
            <w:tcW w:w="283" w:type="dxa"/>
            <w:tcBorders>
              <w:top w:val="nil"/>
              <w:left w:val="nil"/>
              <w:bottom w:val="nil"/>
              <w:right w:val="nil"/>
            </w:tcBorders>
          </w:tcPr>
          <w:p w14:paraId="2750849E" w14:textId="77777777" w:rsidR="00772B53" w:rsidRPr="00DB291D" w:rsidRDefault="00772B53" w:rsidP="00B9366E">
            <w:pPr>
              <w:spacing w:after="0"/>
              <w:jc w:val="right"/>
              <w:rPr>
                <w:rFonts w:ascii="Book Antiqua" w:hAnsi="Book Antiqua"/>
                <w:sz w:val="20"/>
                <w:szCs w:val="20"/>
                <w:u w:val="single"/>
              </w:rPr>
            </w:pPr>
          </w:p>
        </w:tc>
        <w:tc>
          <w:tcPr>
            <w:tcW w:w="851" w:type="dxa"/>
            <w:tcBorders>
              <w:top w:val="nil"/>
              <w:left w:val="nil"/>
              <w:bottom w:val="nil"/>
              <w:right w:val="nil"/>
            </w:tcBorders>
            <w:vAlign w:val="center"/>
          </w:tcPr>
          <w:p w14:paraId="26F37D5D" w14:textId="154D3453"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w:t>
            </w:r>
            <w:r w:rsidR="00E0373D" w:rsidRPr="00DB291D">
              <w:rPr>
                <w:rFonts w:ascii="Book Antiqua" w:hAnsi="Book Antiqua"/>
                <w:sz w:val="20"/>
                <w:szCs w:val="20"/>
                <w:u w:val="single"/>
              </w:rPr>
              <w:t>28</w:t>
            </w:r>
          </w:p>
        </w:tc>
      </w:tr>
      <w:tr w:rsidR="00772B53" w14:paraId="761522CB" w14:textId="77777777" w:rsidTr="00B9366E">
        <w:tc>
          <w:tcPr>
            <w:tcW w:w="6467" w:type="dxa"/>
            <w:tcBorders>
              <w:top w:val="nil"/>
              <w:left w:val="nil"/>
              <w:bottom w:val="nil"/>
              <w:right w:val="nil"/>
            </w:tcBorders>
          </w:tcPr>
          <w:p w14:paraId="52E96957" w14:textId="77777777" w:rsidR="00772B53" w:rsidRPr="00DB291D" w:rsidRDefault="00772B53" w:rsidP="00AD42DB">
            <w:pPr>
              <w:spacing w:after="0" w:line="276" w:lineRule="auto"/>
              <w:rPr>
                <w:rFonts w:ascii="Book Antiqua" w:hAnsi="Book Antiqua"/>
                <w:b/>
                <w:sz w:val="20"/>
                <w:szCs w:val="20"/>
              </w:rPr>
            </w:pPr>
            <w:r w:rsidRPr="00DB291D">
              <w:rPr>
                <w:rFonts w:ascii="Book Antiqua" w:hAnsi="Book Antiqua"/>
                <w:b/>
                <w:sz w:val="20"/>
                <w:szCs w:val="20"/>
              </w:rPr>
              <w:t>Saldo al final del año</w:t>
            </w:r>
          </w:p>
        </w:tc>
        <w:tc>
          <w:tcPr>
            <w:tcW w:w="1188" w:type="dxa"/>
            <w:tcBorders>
              <w:top w:val="nil"/>
              <w:left w:val="nil"/>
              <w:bottom w:val="nil"/>
              <w:right w:val="nil"/>
            </w:tcBorders>
            <w:vAlign w:val="center"/>
          </w:tcPr>
          <w:p w14:paraId="5F7B19FA" w14:textId="77777777" w:rsidR="00772B53" w:rsidRPr="00DB291D"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25,304</w:t>
            </w:r>
          </w:p>
        </w:tc>
        <w:tc>
          <w:tcPr>
            <w:tcW w:w="283" w:type="dxa"/>
            <w:tcBorders>
              <w:top w:val="nil"/>
              <w:left w:val="nil"/>
              <w:bottom w:val="nil"/>
              <w:right w:val="nil"/>
            </w:tcBorders>
          </w:tcPr>
          <w:p w14:paraId="3CC20C91" w14:textId="77777777" w:rsidR="00772B53" w:rsidRPr="00DB291D"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vAlign w:val="center"/>
          </w:tcPr>
          <w:p w14:paraId="10A070D4" w14:textId="5634A59B" w:rsidR="00772B53" w:rsidRPr="008330CA"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22,816</w:t>
            </w:r>
          </w:p>
        </w:tc>
      </w:tr>
    </w:tbl>
    <w:p w14:paraId="1A70EE44" w14:textId="77777777" w:rsidR="006C26E9" w:rsidRDefault="003300BA">
      <w:pPr>
        <w:jc w:val="both"/>
        <w:rPr>
          <w:rFonts w:ascii="Book Antiqua" w:hAnsi="Book Antiqua"/>
          <w:sz w:val="20"/>
          <w:szCs w:val="20"/>
        </w:rPr>
      </w:pPr>
      <w:r w:rsidRPr="00D96C93">
        <w:rPr>
          <w:rFonts w:ascii="Book Antiqua" w:hAnsi="Book Antiqua"/>
          <w:b/>
          <w:i/>
          <w:iCs/>
          <w:sz w:val="20"/>
          <w:szCs w:val="20"/>
          <w:u w:val="single"/>
        </w:rPr>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79716664" w14:textId="7E0C2060" w:rsidR="006C26E9" w:rsidRDefault="003300BA">
      <w:pPr>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p w14:paraId="3242FA50" w14:textId="59F8F7D1" w:rsidR="00A83117" w:rsidRDefault="00A83117">
      <w:pPr>
        <w:spacing w:after="0" w:line="240" w:lineRule="auto"/>
        <w:rPr>
          <w:rFonts w:ascii="Book Antiqua" w:hAnsi="Book Antiqua"/>
          <w:sz w:val="20"/>
          <w:szCs w:val="20"/>
        </w:rPr>
      </w:pPr>
    </w:p>
    <w:tbl>
      <w:tblPr>
        <w:tblStyle w:val="Tablaconcuadrcula"/>
        <w:tblW w:w="8789" w:type="dxa"/>
        <w:tblLook w:val="04A0" w:firstRow="1" w:lastRow="0" w:firstColumn="1" w:lastColumn="0" w:noHBand="0" w:noVBand="1"/>
      </w:tblPr>
      <w:tblGrid>
        <w:gridCol w:w="6372"/>
        <w:gridCol w:w="1283"/>
        <w:gridCol w:w="283"/>
        <w:gridCol w:w="851"/>
      </w:tblGrid>
      <w:tr w:rsidR="00A83117" w14:paraId="70B9EF84" w14:textId="77777777" w:rsidTr="00A83117">
        <w:trPr>
          <w:trHeight w:val="236"/>
        </w:trPr>
        <w:tc>
          <w:tcPr>
            <w:tcW w:w="6372" w:type="dxa"/>
            <w:tcBorders>
              <w:top w:val="nil"/>
              <w:left w:val="nil"/>
              <w:bottom w:val="nil"/>
              <w:right w:val="nil"/>
            </w:tcBorders>
          </w:tcPr>
          <w:p w14:paraId="4458AF44" w14:textId="27EA0BDB"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F66AAFA" w14:textId="3FE4706A"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Diciembre 31,</w:t>
            </w:r>
          </w:p>
        </w:tc>
      </w:tr>
      <w:tr w:rsidR="00A83117" w14:paraId="7DAF970C" w14:textId="77777777" w:rsidTr="00A83117">
        <w:trPr>
          <w:trHeight w:val="236"/>
        </w:trPr>
        <w:tc>
          <w:tcPr>
            <w:tcW w:w="6372" w:type="dxa"/>
            <w:tcBorders>
              <w:top w:val="nil"/>
              <w:left w:val="nil"/>
              <w:bottom w:val="nil"/>
              <w:right w:val="nil"/>
            </w:tcBorders>
          </w:tcPr>
          <w:p w14:paraId="28DCA321" w14:textId="77777777" w:rsidR="00A83117" w:rsidRDefault="00A83117" w:rsidP="00A83117">
            <w:pPr>
              <w:spacing w:after="0"/>
              <w:jc w:val="both"/>
              <w:rPr>
                <w:rFonts w:ascii="Book Antiqua" w:hAnsi="Book Antiqua"/>
                <w:sz w:val="20"/>
                <w:szCs w:val="20"/>
              </w:rPr>
            </w:pPr>
          </w:p>
        </w:tc>
        <w:tc>
          <w:tcPr>
            <w:tcW w:w="1283" w:type="dxa"/>
            <w:tcBorders>
              <w:top w:val="nil"/>
              <w:left w:val="nil"/>
              <w:bottom w:val="nil"/>
              <w:right w:val="nil"/>
            </w:tcBorders>
            <w:vAlign w:val="center"/>
          </w:tcPr>
          <w:p w14:paraId="336AF019" w14:textId="39B97AA9"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2889B105" w14:textId="5CEE41D6" w:rsidR="00A83117" w:rsidRPr="00AD42DB" w:rsidRDefault="00A83117" w:rsidP="00A83117">
            <w:pPr>
              <w:spacing w:after="0"/>
              <w:ind w:right="95"/>
              <w:jc w:val="right"/>
              <w:rPr>
                <w:rFonts w:ascii="Book Antiqua" w:hAnsi="Book Antiqua"/>
                <w:bCs/>
                <w:sz w:val="20"/>
                <w:szCs w:val="20"/>
              </w:rPr>
            </w:pPr>
          </w:p>
        </w:tc>
        <w:tc>
          <w:tcPr>
            <w:tcW w:w="851" w:type="dxa"/>
            <w:tcBorders>
              <w:top w:val="nil"/>
              <w:left w:val="nil"/>
              <w:bottom w:val="nil"/>
              <w:right w:val="nil"/>
            </w:tcBorders>
            <w:vAlign w:val="center"/>
          </w:tcPr>
          <w:p w14:paraId="4558E0A9" w14:textId="01AF4A71"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A83117" w14:paraId="48887B85" w14:textId="77777777" w:rsidTr="00A83117">
        <w:trPr>
          <w:trHeight w:val="236"/>
        </w:trPr>
        <w:tc>
          <w:tcPr>
            <w:tcW w:w="6372" w:type="dxa"/>
            <w:tcBorders>
              <w:top w:val="nil"/>
              <w:left w:val="nil"/>
              <w:bottom w:val="nil"/>
              <w:right w:val="nil"/>
            </w:tcBorders>
          </w:tcPr>
          <w:p w14:paraId="6BD8DA2D" w14:textId="77777777"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8FC0CEC" w14:textId="1BA36B4E"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(En US dólares)</w:t>
            </w:r>
          </w:p>
        </w:tc>
      </w:tr>
      <w:tr w:rsidR="00A83117" w14:paraId="35314B19" w14:textId="77777777" w:rsidTr="00A83117">
        <w:trPr>
          <w:trHeight w:val="236"/>
        </w:trPr>
        <w:tc>
          <w:tcPr>
            <w:tcW w:w="6372" w:type="dxa"/>
            <w:tcBorders>
              <w:top w:val="nil"/>
              <w:left w:val="nil"/>
              <w:bottom w:val="nil"/>
              <w:right w:val="nil"/>
            </w:tcBorders>
          </w:tcPr>
          <w:p w14:paraId="33783FDA" w14:textId="77777777" w:rsidR="00A83117" w:rsidRDefault="00A83117" w:rsidP="00AD42DB">
            <w:pPr>
              <w:spacing w:after="0"/>
              <w:jc w:val="both"/>
              <w:rPr>
                <w:rFonts w:ascii="Book Antiqua" w:hAnsi="Book Antiqua"/>
                <w:sz w:val="20"/>
                <w:szCs w:val="20"/>
              </w:rPr>
            </w:pPr>
          </w:p>
        </w:tc>
        <w:tc>
          <w:tcPr>
            <w:tcW w:w="1283" w:type="dxa"/>
            <w:tcBorders>
              <w:top w:val="nil"/>
              <w:left w:val="nil"/>
              <w:bottom w:val="nil"/>
              <w:right w:val="nil"/>
            </w:tcBorders>
            <w:vAlign w:val="center"/>
          </w:tcPr>
          <w:p w14:paraId="273661D1" w14:textId="77777777" w:rsidR="00A83117" w:rsidRPr="00AD42DB" w:rsidRDefault="00A83117" w:rsidP="00A83117">
            <w:pPr>
              <w:spacing w:after="0"/>
              <w:ind w:right="30"/>
              <w:jc w:val="right"/>
              <w:rPr>
                <w:rFonts w:ascii="Book Antiqua" w:hAnsi="Book Antiqua"/>
                <w:bCs/>
                <w:sz w:val="20"/>
                <w:szCs w:val="20"/>
              </w:rPr>
            </w:pPr>
          </w:p>
        </w:tc>
        <w:tc>
          <w:tcPr>
            <w:tcW w:w="283" w:type="dxa"/>
            <w:tcBorders>
              <w:top w:val="nil"/>
              <w:left w:val="nil"/>
              <w:bottom w:val="nil"/>
              <w:right w:val="nil"/>
            </w:tcBorders>
            <w:vAlign w:val="center"/>
          </w:tcPr>
          <w:p w14:paraId="6C535DAC" w14:textId="77777777" w:rsidR="00A83117" w:rsidRPr="00AD42DB" w:rsidRDefault="00A83117"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553D8C04" w14:textId="77777777" w:rsidR="00A83117" w:rsidRPr="00AD42DB" w:rsidRDefault="00A83117" w:rsidP="00A83117">
            <w:pPr>
              <w:spacing w:after="0"/>
              <w:ind w:right="30"/>
              <w:jc w:val="right"/>
              <w:rPr>
                <w:rFonts w:ascii="Book Antiqua" w:hAnsi="Book Antiqua"/>
                <w:bCs/>
                <w:sz w:val="20"/>
                <w:szCs w:val="20"/>
              </w:rPr>
            </w:pPr>
          </w:p>
        </w:tc>
      </w:tr>
      <w:tr w:rsidR="00772B53" w14:paraId="2FC945C0" w14:textId="77777777" w:rsidTr="00A83117">
        <w:trPr>
          <w:trHeight w:val="236"/>
        </w:trPr>
        <w:tc>
          <w:tcPr>
            <w:tcW w:w="6372" w:type="dxa"/>
            <w:tcBorders>
              <w:top w:val="nil"/>
              <w:left w:val="nil"/>
              <w:bottom w:val="nil"/>
              <w:right w:val="nil"/>
            </w:tcBorders>
          </w:tcPr>
          <w:p w14:paraId="3649038E" w14:textId="1A7DC640" w:rsidR="00772B53" w:rsidRDefault="00772B53" w:rsidP="00772B53">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1283" w:type="dxa"/>
            <w:tcBorders>
              <w:top w:val="nil"/>
              <w:left w:val="nil"/>
              <w:bottom w:val="nil"/>
              <w:right w:val="nil"/>
            </w:tcBorders>
            <w:vAlign w:val="center"/>
          </w:tcPr>
          <w:p w14:paraId="2A1A1DD4" w14:textId="662B3B45"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18,816</w:t>
            </w:r>
          </w:p>
        </w:tc>
        <w:tc>
          <w:tcPr>
            <w:tcW w:w="283" w:type="dxa"/>
            <w:tcBorders>
              <w:top w:val="nil"/>
              <w:left w:val="nil"/>
              <w:bottom w:val="nil"/>
              <w:right w:val="nil"/>
            </w:tcBorders>
            <w:vAlign w:val="center"/>
          </w:tcPr>
          <w:p w14:paraId="46F70D2E" w14:textId="77777777" w:rsidR="00772B53" w:rsidRPr="00AD42DB"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0EC17C46" w14:textId="238DC4D9"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16,066</w:t>
            </w:r>
          </w:p>
        </w:tc>
      </w:tr>
      <w:tr w:rsidR="00772B53" w14:paraId="43082AFF" w14:textId="77777777" w:rsidTr="00A83117">
        <w:trPr>
          <w:trHeight w:val="236"/>
        </w:trPr>
        <w:tc>
          <w:tcPr>
            <w:tcW w:w="6372" w:type="dxa"/>
            <w:tcBorders>
              <w:top w:val="nil"/>
              <w:left w:val="nil"/>
              <w:bottom w:val="nil"/>
              <w:right w:val="nil"/>
            </w:tcBorders>
          </w:tcPr>
          <w:p w14:paraId="3320A81D" w14:textId="48FF57C5" w:rsidR="00772B53" w:rsidRDefault="00772B53" w:rsidP="00AD42DB">
            <w:pPr>
              <w:spacing w:after="0"/>
              <w:jc w:val="both"/>
              <w:rPr>
                <w:rFonts w:ascii="Book Antiqua" w:hAnsi="Book Antiqua"/>
                <w:sz w:val="20"/>
                <w:szCs w:val="20"/>
              </w:rPr>
            </w:pPr>
            <w:r>
              <w:rPr>
                <w:rFonts w:ascii="Book Antiqua" w:hAnsi="Book Antiqua"/>
                <w:sz w:val="20"/>
                <w:szCs w:val="20"/>
              </w:rPr>
              <w:t>Costos por servicios</w:t>
            </w:r>
          </w:p>
        </w:tc>
        <w:tc>
          <w:tcPr>
            <w:tcW w:w="1283" w:type="dxa"/>
            <w:tcBorders>
              <w:top w:val="nil"/>
              <w:left w:val="nil"/>
              <w:bottom w:val="nil"/>
              <w:right w:val="nil"/>
            </w:tcBorders>
            <w:vAlign w:val="center"/>
          </w:tcPr>
          <w:p w14:paraId="06DE3462" w14:textId="0F00ED7D"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2,172</w:t>
            </w:r>
          </w:p>
        </w:tc>
        <w:tc>
          <w:tcPr>
            <w:tcW w:w="283" w:type="dxa"/>
            <w:tcBorders>
              <w:top w:val="nil"/>
              <w:left w:val="nil"/>
              <w:bottom w:val="nil"/>
              <w:right w:val="nil"/>
            </w:tcBorders>
            <w:vAlign w:val="center"/>
          </w:tcPr>
          <w:p w14:paraId="565E9DC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158C50E5" w14:textId="5B0B2A32"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2,585</w:t>
            </w:r>
          </w:p>
        </w:tc>
      </w:tr>
      <w:tr w:rsidR="00772B53" w14:paraId="7CCD570A" w14:textId="77777777" w:rsidTr="00A83117">
        <w:trPr>
          <w:trHeight w:val="236"/>
        </w:trPr>
        <w:tc>
          <w:tcPr>
            <w:tcW w:w="6372" w:type="dxa"/>
            <w:tcBorders>
              <w:top w:val="nil"/>
              <w:left w:val="nil"/>
              <w:bottom w:val="nil"/>
              <w:right w:val="nil"/>
            </w:tcBorders>
          </w:tcPr>
          <w:p w14:paraId="138779B3" w14:textId="416FA7AB" w:rsidR="00772B53" w:rsidRDefault="00772B53" w:rsidP="00AD42DB">
            <w:pPr>
              <w:spacing w:after="0"/>
              <w:jc w:val="both"/>
              <w:rPr>
                <w:rFonts w:ascii="Book Antiqua" w:hAnsi="Book Antiqua"/>
                <w:sz w:val="20"/>
                <w:szCs w:val="20"/>
              </w:rPr>
            </w:pPr>
            <w:r>
              <w:rPr>
                <w:rFonts w:ascii="Book Antiqua" w:hAnsi="Book Antiqua"/>
                <w:sz w:val="20"/>
                <w:szCs w:val="20"/>
              </w:rPr>
              <w:t>Costos por intereses</w:t>
            </w:r>
          </w:p>
        </w:tc>
        <w:tc>
          <w:tcPr>
            <w:tcW w:w="1283" w:type="dxa"/>
            <w:tcBorders>
              <w:top w:val="nil"/>
              <w:left w:val="nil"/>
              <w:bottom w:val="nil"/>
              <w:right w:val="nil"/>
            </w:tcBorders>
            <w:vAlign w:val="center"/>
          </w:tcPr>
          <w:p w14:paraId="4F548E16" w14:textId="10130FE6"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139</w:t>
            </w:r>
          </w:p>
        </w:tc>
        <w:tc>
          <w:tcPr>
            <w:tcW w:w="283" w:type="dxa"/>
            <w:tcBorders>
              <w:top w:val="nil"/>
              <w:left w:val="nil"/>
              <w:bottom w:val="nil"/>
              <w:right w:val="nil"/>
            </w:tcBorders>
            <w:vAlign w:val="center"/>
          </w:tcPr>
          <w:p w14:paraId="734DE33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79DBB576" w14:textId="484BEDED"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165</w:t>
            </w:r>
          </w:p>
        </w:tc>
      </w:tr>
      <w:tr w:rsidR="00772B53" w14:paraId="53255CD2" w14:textId="77777777" w:rsidTr="00A83117">
        <w:tc>
          <w:tcPr>
            <w:tcW w:w="6372" w:type="dxa"/>
            <w:tcBorders>
              <w:top w:val="nil"/>
              <w:left w:val="nil"/>
              <w:bottom w:val="nil"/>
              <w:right w:val="nil"/>
            </w:tcBorders>
          </w:tcPr>
          <w:p w14:paraId="70AFA6EB" w14:textId="77777777" w:rsidR="00772B53" w:rsidRDefault="00772B53"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1283" w:type="dxa"/>
            <w:tcBorders>
              <w:top w:val="nil"/>
              <w:left w:val="nil"/>
              <w:bottom w:val="nil"/>
              <w:right w:val="nil"/>
            </w:tcBorders>
            <w:vAlign w:val="center"/>
          </w:tcPr>
          <w:p w14:paraId="1DA37338" w14:textId="77777777"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21,127</w:t>
            </w:r>
          </w:p>
        </w:tc>
        <w:tc>
          <w:tcPr>
            <w:tcW w:w="283" w:type="dxa"/>
            <w:tcBorders>
              <w:top w:val="nil"/>
              <w:left w:val="nil"/>
              <w:bottom w:val="nil"/>
              <w:right w:val="nil"/>
            </w:tcBorders>
            <w:vAlign w:val="center"/>
          </w:tcPr>
          <w:p w14:paraId="2D503DD9" w14:textId="77777777" w:rsidR="00772B53" w:rsidRPr="00A83117" w:rsidRDefault="00772B53" w:rsidP="00A83117">
            <w:pPr>
              <w:spacing w:after="0" w:line="276" w:lineRule="auto"/>
              <w:ind w:right="30"/>
              <w:jc w:val="right"/>
              <w:rPr>
                <w:rFonts w:ascii="Book Antiqua" w:hAnsi="Book Antiqua"/>
                <w:b/>
                <w:bCs/>
                <w:sz w:val="20"/>
                <w:szCs w:val="20"/>
                <w:u w:val="double"/>
              </w:rPr>
            </w:pPr>
          </w:p>
        </w:tc>
        <w:tc>
          <w:tcPr>
            <w:tcW w:w="851" w:type="dxa"/>
            <w:tcBorders>
              <w:top w:val="nil"/>
              <w:left w:val="nil"/>
              <w:bottom w:val="nil"/>
              <w:right w:val="nil"/>
            </w:tcBorders>
            <w:vAlign w:val="center"/>
          </w:tcPr>
          <w:p w14:paraId="2287E9E9" w14:textId="5DB614FE"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18,816</w:t>
            </w:r>
          </w:p>
        </w:tc>
      </w:tr>
    </w:tbl>
    <w:p w14:paraId="5B66C193" w14:textId="77777777" w:rsidR="006C26E9" w:rsidRDefault="006C26E9" w:rsidP="00AD42DB">
      <w:pPr>
        <w:spacing w:after="0"/>
        <w:jc w:val="both"/>
        <w:rPr>
          <w:rFonts w:ascii="Book Antiqua" w:hAnsi="Book Antiqua"/>
          <w:sz w:val="20"/>
          <w:szCs w:val="20"/>
        </w:rPr>
      </w:pPr>
    </w:p>
    <w:p w14:paraId="4F29666B" w14:textId="11C2D13F" w:rsidR="0088542D" w:rsidRPr="005843E5" w:rsidRDefault="0088542D" w:rsidP="00484014">
      <w:pPr>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w:t>
      </w:r>
      <w:r w:rsidRPr="00FA48D8">
        <w:rPr>
          <w:rFonts w:ascii="Book Antiqua" w:hAnsi="Book Antiqua"/>
          <w:sz w:val="20"/>
          <w:szCs w:val="20"/>
        </w:rPr>
        <w:t>diciembre de 20</w:t>
      </w:r>
      <w:r w:rsidR="00FA48D8" w:rsidRPr="00FA48D8">
        <w:rPr>
          <w:rFonts w:ascii="Book Antiqua" w:hAnsi="Book Antiqua"/>
          <w:sz w:val="20"/>
          <w:szCs w:val="20"/>
        </w:rPr>
        <w:t>21</w:t>
      </w:r>
      <w:r w:rsidRPr="00FA48D8">
        <w:rPr>
          <w:rFonts w:ascii="Book Antiqua" w:hAnsi="Book Antiqua"/>
          <w:sz w:val="20"/>
          <w:szCs w:val="20"/>
        </w:rPr>
        <w:t xml:space="preserve"> y 20</w:t>
      </w:r>
      <w:r w:rsidR="00FA48D8" w:rsidRPr="00FA48D8">
        <w:rPr>
          <w:rFonts w:ascii="Book Antiqua" w:hAnsi="Book Antiqua"/>
          <w:sz w:val="20"/>
          <w:szCs w:val="20"/>
        </w:rPr>
        <w:t>20</w:t>
      </w:r>
      <w:r w:rsidRPr="00FA48D8">
        <w:rPr>
          <w:rFonts w:ascii="Book Antiqua" w:hAnsi="Book Antiqua"/>
          <w:sz w:val="20"/>
          <w:szCs w:val="20"/>
        </w:rPr>
        <w:t xml:space="preserve"> por</w:t>
      </w:r>
      <w:r>
        <w:rPr>
          <w:rFonts w:ascii="Book Antiqua" w:hAnsi="Book Antiqua"/>
          <w:sz w:val="20"/>
          <w:szCs w:val="20"/>
        </w:rPr>
        <w:t xml:space="preserve">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431B260C" w14:textId="77777777" w:rsidR="0088542D" w:rsidRDefault="0088542D" w:rsidP="00FA48D8">
      <w:pPr>
        <w:jc w:val="both"/>
        <w:rPr>
          <w:rFonts w:ascii="Book Antiqua" w:hAnsi="Book Antiqua"/>
          <w:sz w:val="20"/>
          <w:szCs w:val="20"/>
        </w:rPr>
      </w:pPr>
      <w:r w:rsidRPr="005843E5">
        <w:rPr>
          <w:rFonts w:ascii="Book Antiqua" w:hAnsi="Book Antiqua"/>
          <w:sz w:val="20"/>
          <w:szCs w:val="20"/>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3589CD9D" w14:textId="77777777" w:rsidR="0088542D" w:rsidRPr="00A02339" w:rsidRDefault="0088542D" w:rsidP="00FA48D8">
      <w:pPr>
        <w:jc w:val="both"/>
        <w:rPr>
          <w:rFonts w:ascii="Book Antiqua" w:hAnsi="Book Antiqua"/>
          <w:sz w:val="20"/>
          <w:szCs w:val="20"/>
        </w:rPr>
      </w:pPr>
      <w:r w:rsidRPr="00A02339">
        <w:rPr>
          <w:rFonts w:ascii="Book Antiqua" w:hAnsi="Book Antiqua"/>
          <w:sz w:val="20"/>
          <w:szCs w:val="20"/>
        </w:rPr>
        <w:t xml:space="preserve">Las hipótesis actuariales significativas utilizadas para la determinación de las obligaciones por beneficios definidos son la tasa de descuento, incremento salarial esperado y la mortalidad.  </w:t>
      </w:r>
    </w:p>
    <w:p w14:paraId="29CA8575" w14:textId="77777777" w:rsidR="00A02339" w:rsidRPr="00A02339" w:rsidRDefault="0088542D" w:rsidP="00FA48D8">
      <w:pPr>
        <w:spacing w:after="0"/>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2021 y 2020 contemplan una tasa de descuento del 12%</w:t>
      </w:r>
      <w:r w:rsidR="00A02339" w:rsidRPr="00A02339">
        <w:rPr>
          <w:rFonts w:ascii="Book Antiqua" w:hAnsi="Book Antiqua"/>
          <w:sz w:val="20"/>
          <w:szCs w:val="20"/>
        </w:rPr>
        <w:t>. La tasa de incremento salarial estimada es del 6%.</w:t>
      </w:r>
    </w:p>
    <w:p w14:paraId="4BEC34D8" w14:textId="1E3CE5B7" w:rsidR="006C26E9" w:rsidRDefault="006C26E9" w:rsidP="00CB17E1">
      <w:pPr>
        <w:spacing w:after="0"/>
        <w:jc w:val="both"/>
        <w:rPr>
          <w:rFonts w:ascii="Book Antiqua" w:hAnsi="Book Antiqua"/>
          <w:sz w:val="20"/>
          <w:szCs w:val="20"/>
        </w:rPr>
      </w:pPr>
    </w:p>
    <w:p w14:paraId="3FB4144A" w14:textId="486D2559" w:rsidR="006C26E9" w:rsidRPr="003C3D74" w:rsidRDefault="00600BC4"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PATRIMONIO</w:t>
      </w:r>
    </w:p>
    <w:p w14:paraId="7A7B4235" w14:textId="2E1D7381" w:rsidR="006C26E9" w:rsidRDefault="006C26E9">
      <w:pPr>
        <w:spacing w:after="0"/>
        <w:jc w:val="both"/>
        <w:rPr>
          <w:rFonts w:ascii="Book Antiqua" w:hAnsi="Book Antiqua"/>
          <w:sz w:val="20"/>
          <w:szCs w:val="20"/>
        </w:rPr>
      </w:pPr>
    </w:p>
    <w:p w14:paraId="3AE4EBD0" w14:textId="13CFCE53" w:rsidR="00600BC4" w:rsidRDefault="00600BC4">
      <w:pPr>
        <w:spacing w:after="0"/>
        <w:jc w:val="both"/>
        <w:rPr>
          <w:rFonts w:ascii="Book Antiqua" w:hAnsi="Book Antiqua"/>
          <w:sz w:val="20"/>
          <w:szCs w:val="20"/>
        </w:rPr>
      </w:pPr>
      <w:r w:rsidRPr="00600BC4">
        <w:rPr>
          <w:rFonts w:ascii="Book Antiqua" w:hAnsi="Book Antiqua"/>
          <w:sz w:val="20"/>
          <w:szCs w:val="20"/>
        </w:rPr>
        <w:t>Al 31 de diciembre de 2021, el patrimonio de la compañía es como sigue:</w:t>
      </w:r>
    </w:p>
    <w:p w14:paraId="79D60078" w14:textId="21DCEEB0" w:rsidR="00600BC4" w:rsidRDefault="00600BC4">
      <w:pPr>
        <w:spacing w:after="0"/>
        <w:jc w:val="both"/>
        <w:rPr>
          <w:rFonts w:ascii="Book Antiqua" w:hAnsi="Book Antiqua"/>
          <w:sz w:val="20"/>
          <w:szCs w:val="20"/>
        </w:rPr>
      </w:pPr>
    </w:p>
    <w:tbl>
      <w:tblPr>
        <w:tblW w:w="8877" w:type="dxa"/>
        <w:tblCellMar>
          <w:left w:w="70" w:type="dxa"/>
          <w:right w:w="70" w:type="dxa"/>
        </w:tblCellMar>
        <w:tblLook w:val="04A0" w:firstRow="1" w:lastRow="0" w:firstColumn="1" w:lastColumn="0" w:noHBand="0" w:noVBand="1"/>
      </w:tblPr>
      <w:tblGrid>
        <w:gridCol w:w="6237"/>
        <w:gridCol w:w="1253"/>
        <w:gridCol w:w="165"/>
        <w:gridCol w:w="1222"/>
      </w:tblGrid>
      <w:tr w:rsidR="00600BC4" w:rsidRPr="00A83117" w14:paraId="549999ED" w14:textId="77777777" w:rsidTr="00A83117">
        <w:trPr>
          <w:trHeight w:val="249"/>
        </w:trPr>
        <w:tc>
          <w:tcPr>
            <w:tcW w:w="6237" w:type="dxa"/>
            <w:vAlign w:val="center"/>
          </w:tcPr>
          <w:p w14:paraId="4B11641B"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4CF0FFFE" w14:textId="778BCED4"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lang w:eastAsia="es-EC"/>
              </w:rPr>
              <w:t>Diciembre 31,</w:t>
            </w:r>
          </w:p>
        </w:tc>
      </w:tr>
      <w:tr w:rsidR="00600BC4" w:rsidRPr="00A83117" w14:paraId="23D668EE" w14:textId="77777777" w:rsidTr="00A83117">
        <w:trPr>
          <w:trHeight w:val="249"/>
        </w:trPr>
        <w:tc>
          <w:tcPr>
            <w:tcW w:w="6237" w:type="dxa"/>
            <w:vAlign w:val="center"/>
          </w:tcPr>
          <w:p w14:paraId="319A28FE"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022355F2" w14:textId="09C81F56" w:rsidR="00600BC4" w:rsidRPr="00A83117" w:rsidRDefault="00600BC4" w:rsidP="00484014">
            <w:pPr>
              <w:spacing w:after="0" w:line="240" w:lineRule="auto"/>
              <w:jc w:val="center"/>
              <w:rPr>
                <w:rFonts w:ascii="Book Antiqua" w:eastAsia="Times New Roman" w:hAnsi="Book Antiqua" w:cs="Times New Roman"/>
                <w:b/>
                <w:bCs/>
                <w:sz w:val="20"/>
                <w:szCs w:val="20"/>
                <w:u w:val="single"/>
                <w:lang w:eastAsia="es-EC"/>
              </w:rPr>
            </w:pPr>
            <w:r w:rsidRPr="00A83117">
              <w:rPr>
                <w:rFonts w:ascii="Book Antiqua" w:eastAsia="Times New Roman" w:hAnsi="Book Antiqua" w:cs="Times New Roman"/>
                <w:b/>
                <w:bCs/>
                <w:sz w:val="20"/>
                <w:szCs w:val="20"/>
                <w:u w:val="single"/>
                <w:lang w:eastAsia="es-EC"/>
              </w:rPr>
              <w:t>2021</w:t>
            </w:r>
          </w:p>
        </w:tc>
        <w:tc>
          <w:tcPr>
            <w:tcW w:w="165" w:type="dxa"/>
            <w:vAlign w:val="center"/>
          </w:tcPr>
          <w:p w14:paraId="20A4C4D6" w14:textId="1354A626" w:rsidR="00600BC4" w:rsidRPr="00A83117" w:rsidRDefault="00600BC4" w:rsidP="00600BC4">
            <w:pPr>
              <w:spacing w:after="0"/>
              <w:rPr>
                <w:rFonts w:ascii="Book Antiqua" w:hAnsi="Book Antiqua" w:cs="Times New Roman"/>
                <w:sz w:val="20"/>
                <w:szCs w:val="20"/>
              </w:rPr>
            </w:pPr>
          </w:p>
        </w:tc>
        <w:tc>
          <w:tcPr>
            <w:tcW w:w="1222" w:type="dxa"/>
            <w:vAlign w:val="center"/>
          </w:tcPr>
          <w:p w14:paraId="6C2007C1" w14:textId="64F30AC7"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u w:val="single"/>
                <w:lang w:eastAsia="es-EC"/>
              </w:rPr>
              <w:t>2020</w:t>
            </w:r>
          </w:p>
        </w:tc>
      </w:tr>
      <w:tr w:rsidR="00600BC4" w:rsidRPr="00A83117" w14:paraId="3C714EFE" w14:textId="77777777" w:rsidTr="00A83117">
        <w:trPr>
          <w:trHeight w:val="249"/>
        </w:trPr>
        <w:tc>
          <w:tcPr>
            <w:tcW w:w="6237" w:type="dxa"/>
            <w:vAlign w:val="center"/>
          </w:tcPr>
          <w:p w14:paraId="6731E820"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52E87F87" w14:textId="6EF5503F" w:rsidR="00600BC4" w:rsidRPr="00A83117" w:rsidRDefault="00600BC4" w:rsidP="00484014">
            <w:pPr>
              <w:spacing w:after="0" w:line="240" w:lineRule="auto"/>
              <w:jc w:val="center"/>
              <w:rPr>
                <w:rFonts w:ascii="Book Antiqua" w:eastAsia="Times New Roman" w:hAnsi="Book Antiqua" w:cs="Times New Roman"/>
                <w:sz w:val="20"/>
                <w:szCs w:val="20"/>
                <w:lang w:eastAsia="es-EC"/>
              </w:rPr>
            </w:pPr>
            <w:r w:rsidRPr="00A83117">
              <w:rPr>
                <w:rFonts w:ascii="Book Antiqua" w:eastAsia="Times New Roman" w:hAnsi="Book Antiqua" w:cs="Calibri"/>
                <w:b/>
                <w:bCs/>
                <w:color w:val="000000"/>
                <w:sz w:val="20"/>
                <w:szCs w:val="20"/>
                <w:lang w:eastAsia="es-EC"/>
              </w:rPr>
              <w:t>(En U.S. dólares)</w:t>
            </w:r>
          </w:p>
        </w:tc>
      </w:tr>
      <w:tr w:rsidR="00600BC4" w:rsidRPr="00A83117" w14:paraId="55FEB1C8" w14:textId="77777777" w:rsidTr="00A83117">
        <w:trPr>
          <w:trHeight w:val="249"/>
        </w:trPr>
        <w:tc>
          <w:tcPr>
            <w:tcW w:w="6237" w:type="dxa"/>
            <w:vAlign w:val="center"/>
          </w:tcPr>
          <w:p w14:paraId="179DDEC6" w14:textId="6FA06EE9" w:rsidR="00600BC4" w:rsidRPr="00A83117" w:rsidRDefault="00600BC4" w:rsidP="0048401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7E48EEE1" w14:textId="77777777" w:rsidR="00600BC4" w:rsidRPr="00A83117" w:rsidRDefault="00600BC4" w:rsidP="00A83117">
            <w:pPr>
              <w:spacing w:after="0" w:line="240" w:lineRule="auto"/>
              <w:ind w:right="52"/>
              <w:jc w:val="right"/>
              <w:rPr>
                <w:rFonts w:ascii="Book Antiqua" w:eastAsia="Times New Roman" w:hAnsi="Book Antiqua" w:cs="Times New Roman"/>
                <w:sz w:val="20"/>
                <w:szCs w:val="20"/>
                <w:lang w:eastAsia="es-EC"/>
              </w:rPr>
            </w:pPr>
          </w:p>
        </w:tc>
        <w:tc>
          <w:tcPr>
            <w:tcW w:w="165" w:type="dxa"/>
            <w:vAlign w:val="center"/>
          </w:tcPr>
          <w:p w14:paraId="4F012F70" w14:textId="77777777" w:rsidR="00600BC4" w:rsidRPr="00A83117" w:rsidRDefault="00600BC4" w:rsidP="00A83117">
            <w:pPr>
              <w:spacing w:after="0"/>
              <w:ind w:right="52"/>
              <w:rPr>
                <w:rFonts w:ascii="Book Antiqua" w:hAnsi="Book Antiqua" w:cs="Times New Roman"/>
                <w:sz w:val="20"/>
                <w:szCs w:val="20"/>
              </w:rPr>
            </w:pPr>
          </w:p>
        </w:tc>
        <w:tc>
          <w:tcPr>
            <w:tcW w:w="1222" w:type="dxa"/>
            <w:vAlign w:val="center"/>
          </w:tcPr>
          <w:p w14:paraId="7B85C5B5" w14:textId="77777777" w:rsidR="00600BC4" w:rsidRPr="00A83117" w:rsidRDefault="00600BC4" w:rsidP="00A83117">
            <w:pPr>
              <w:spacing w:after="0"/>
              <w:ind w:right="52"/>
              <w:rPr>
                <w:rFonts w:ascii="Book Antiqua" w:hAnsi="Book Antiqua" w:cs="Times New Roman"/>
                <w:sz w:val="20"/>
                <w:szCs w:val="20"/>
              </w:rPr>
            </w:pPr>
          </w:p>
        </w:tc>
      </w:tr>
      <w:tr w:rsidR="00600BC4" w:rsidRPr="00A83117" w14:paraId="75B99192" w14:textId="77777777" w:rsidTr="00A83117">
        <w:trPr>
          <w:trHeight w:val="249"/>
        </w:trPr>
        <w:tc>
          <w:tcPr>
            <w:tcW w:w="6237" w:type="dxa"/>
            <w:vAlign w:val="center"/>
          </w:tcPr>
          <w:p w14:paraId="26F71768" w14:textId="77777777"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Capital social </w:t>
            </w:r>
          </w:p>
        </w:tc>
        <w:tc>
          <w:tcPr>
            <w:tcW w:w="1253" w:type="dxa"/>
            <w:vAlign w:val="center"/>
          </w:tcPr>
          <w:p w14:paraId="55295E65"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4,068,199</w:t>
            </w:r>
          </w:p>
        </w:tc>
        <w:tc>
          <w:tcPr>
            <w:tcW w:w="165" w:type="dxa"/>
            <w:vAlign w:val="center"/>
          </w:tcPr>
          <w:p w14:paraId="2F173B42"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29492267"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3,661,400 </w:t>
            </w:r>
          </w:p>
        </w:tc>
      </w:tr>
      <w:tr w:rsidR="00600BC4" w:rsidRPr="00A83117" w14:paraId="0250742F" w14:textId="77777777" w:rsidTr="00A83117">
        <w:trPr>
          <w:trHeight w:val="249"/>
        </w:trPr>
        <w:tc>
          <w:tcPr>
            <w:tcW w:w="6237" w:type="dxa"/>
            <w:vAlign w:val="center"/>
          </w:tcPr>
          <w:p w14:paraId="6B128B2B" w14:textId="64DFBE0F"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Reserva </w:t>
            </w:r>
            <w:r w:rsidR="00890882" w:rsidRPr="00A83117">
              <w:rPr>
                <w:rFonts w:ascii="Book Antiqua" w:eastAsia="Times New Roman" w:hAnsi="Book Antiqua" w:cs="Calibri"/>
                <w:sz w:val="20"/>
                <w:szCs w:val="20"/>
                <w:lang w:eastAsia="es-EC"/>
              </w:rPr>
              <w:t>l</w:t>
            </w:r>
            <w:r w:rsidRPr="00A83117">
              <w:rPr>
                <w:rFonts w:ascii="Book Antiqua" w:eastAsia="Times New Roman" w:hAnsi="Book Antiqua" w:cs="Calibri"/>
                <w:sz w:val="20"/>
                <w:szCs w:val="20"/>
                <w:lang w:eastAsia="es-EC"/>
              </w:rPr>
              <w:t>egal</w:t>
            </w:r>
          </w:p>
        </w:tc>
        <w:tc>
          <w:tcPr>
            <w:tcW w:w="1253" w:type="dxa"/>
            <w:vAlign w:val="center"/>
          </w:tcPr>
          <w:p w14:paraId="476ACBDA"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119,574</w:t>
            </w:r>
          </w:p>
        </w:tc>
        <w:tc>
          <w:tcPr>
            <w:tcW w:w="165" w:type="dxa"/>
            <w:vAlign w:val="center"/>
          </w:tcPr>
          <w:p w14:paraId="671B4E2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1D91ED7C"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104,043 </w:t>
            </w:r>
          </w:p>
        </w:tc>
      </w:tr>
      <w:tr w:rsidR="00600BC4" w:rsidRPr="00A83117" w14:paraId="533A830A" w14:textId="77777777" w:rsidTr="00A83117">
        <w:trPr>
          <w:trHeight w:val="249"/>
        </w:trPr>
        <w:tc>
          <w:tcPr>
            <w:tcW w:w="6237" w:type="dxa"/>
            <w:vAlign w:val="center"/>
          </w:tcPr>
          <w:p w14:paraId="6385E326" w14:textId="3F47F693"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Aportes para </w:t>
            </w:r>
            <w:r w:rsidR="000D055E">
              <w:rPr>
                <w:rFonts w:ascii="Book Antiqua" w:eastAsia="Times New Roman" w:hAnsi="Book Antiqua" w:cs="Calibri"/>
                <w:sz w:val="20"/>
                <w:szCs w:val="20"/>
                <w:lang w:eastAsia="es-EC"/>
              </w:rPr>
              <w:t>f</w:t>
            </w:r>
            <w:r w:rsidRPr="00A83117">
              <w:rPr>
                <w:rFonts w:ascii="Book Antiqua" w:eastAsia="Times New Roman" w:hAnsi="Book Antiqua" w:cs="Calibri"/>
                <w:sz w:val="20"/>
                <w:szCs w:val="20"/>
                <w:lang w:eastAsia="es-EC"/>
              </w:rPr>
              <w:t>uturo Aumento de capital</w:t>
            </w:r>
          </w:p>
        </w:tc>
        <w:tc>
          <w:tcPr>
            <w:tcW w:w="1253" w:type="dxa"/>
            <w:vAlign w:val="center"/>
          </w:tcPr>
          <w:p w14:paraId="0C9BECB6"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0</w:t>
            </w:r>
          </w:p>
        </w:tc>
        <w:tc>
          <w:tcPr>
            <w:tcW w:w="165" w:type="dxa"/>
            <w:vAlign w:val="center"/>
          </w:tcPr>
          <w:p w14:paraId="54D4CA4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0260B633"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 406,800 </w:t>
            </w:r>
          </w:p>
        </w:tc>
      </w:tr>
      <w:tr w:rsidR="00600BC4" w:rsidRPr="00A83117" w14:paraId="01EB3F81" w14:textId="77777777" w:rsidTr="00A83117">
        <w:trPr>
          <w:trHeight w:val="113"/>
        </w:trPr>
        <w:tc>
          <w:tcPr>
            <w:tcW w:w="6237" w:type="dxa"/>
            <w:vAlign w:val="center"/>
          </w:tcPr>
          <w:p w14:paraId="06C1FF8A" w14:textId="77777777" w:rsidR="00600BC4" w:rsidRPr="00A83117" w:rsidRDefault="00600BC4" w:rsidP="00A83117">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Déficit acumulado</w:t>
            </w:r>
          </w:p>
        </w:tc>
        <w:tc>
          <w:tcPr>
            <w:tcW w:w="1253" w:type="dxa"/>
            <w:tcMar>
              <w:top w:w="55" w:type="dxa"/>
              <w:bottom w:w="55" w:type="dxa"/>
            </w:tcMar>
            <w:vAlign w:val="center"/>
          </w:tcPr>
          <w:p w14:paraId="32A64D33" w14:textId="789B2273"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(3,430,965)</w:t>
            </w:r>
          </w:p>
        </w:tc>
        <w:tc>
          <w:tcPr>
            <w:tcW w:w="165" w:type="dxa"/>
            <w:vAlign w:val="center"/>
          </w:tcPr>
          <w:p w14:paraId="30EC6B28" w14:textId="77777777" w:rsidR="00600BC4" w:rsidRPr="00A83117" w:rsidRDefault="00600BC4" w:rsidP="00A83117">
            <w:pPr>
              <w:spacing w:after="0" w:line="240" w:lineRule="auto"/>
              <w:ind w:right="52"/>
              <w:rPr>
                <w:rFonts w:ascii="Book Antiqua" w:eastAsia="Times New Roman" w:hAnsi="Book Antiqua" w:cs="Calibri"/>
                <w:sz w:val="20"/>
                <w:szCs w:val="20"/>
                <w:u w:val="single"/>
                <w:lang w:eastAsia="es-EC"/>
              </w:rPr>
            </w:pPr>
          </w:p>
        </w:tc>
        <w:tc>
          <w:tcPr>
            <w:tcW w:w="1222" w:type="dxa"/>
            <w:tcMar>
              <w:top w:w="55" w:type="dxa"/>
              <w:bottom w:w="55" w:type="dxa"/>
            </w:tcMar>
            <w:vAlign w:val="center"/>
          </w:tcPr>
          <w:p w14:paraId="78D797E6" w14:textId="07DDA6B2"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(3,672,853) </w:t>
            </w:r>
          </w:p>
        </w:tc>
      </w:tr>
      <w:tr w:rsidR="00600BC4" w:rsidRPr="00A83117" w14:paraId="1B51898F" w14:textId="77777777" w:rsidTr="00A83117">
        <w:trPr>
          <w:trHeight w:val="249"/>
        </w:trPr>
        <w:tc>
          <w:tcPr>
            <w:tcW w:w="6237" w:type="dxa"/>
            <w:vAlign w:val="center"/>
          </w:tcPr>
          <w:p w14:paraId="38EFEF89" w14:textId="20C2E38D" w:rsidR="00600BC4" w:rsidRPr="00A83117" w:rsidRDefault="00600BC4" w:rsidP="00772B53">
            <w:pPr>
              <w:spacing w:after="0" w:line="276" w:lineRule="auto"/>
              <w:rPr>
                <w:rFonts w:ascii="Book Antiqua" w:eastAsia="Times New Roman" w:hAnsi="Book Antiqua" w:cs="Calibri"/>
                <w:b/>
                <w:bCs/>
                <w:sz w:val="20"/>
                <w:szCs w:val="20"/>
                <w:lang w:eastAsia="es-EC"/>
              </w:rPr>
            </w:pPr>
            <w:r w:rsidRPr="00A83117">
              <w:rPr>
                <w:rFonts w:ascii="Book Antiqua" w:eastAsia="Times New Roman" w:hAnsi="Book Antiqua" w:cs="Calibri"/>
                <w:b/>
                <w:bCs/>
                <w:sz w:val="20"/>
                <w:szCs w:val="20"/>
                <w:lang w:eastAsia="es-EC"/>
              </w:rPr>
              <w:t>Total</w:t>
            </w:r>
          </w:p>
        </w:tc>
        <w:tc>
          <w:tcPr>
            <w:tcW w:w="1253" w:type="dxa"/>
            <w:tcMar>
              <w:top w:w="55" w:type="dxa"/>
              <w:bottom w:w="55" w:type="dxa"/>
            </w:tcMar>
            <w:vAlign w:val="center"/>
          </w:tcPr>
          <w:p w14:paraId="1343D011" w14:textId="728588CA" w:rsidR="00600BC4" w:rsidRPr="00A83117" w:rsidRDefault="00600BC4" w:rsidP="00A83117">
            <w:pPr>
              <w:spacing w:after="0" w:line="276" w:lineRule="auto"/>
              <w:ind w:right="52"/>
              <w:jc w:val="right"/>
              <w:rPr>
                <w:rFonts w:ascii="Book Antiqua" w:eastAsia="Times New Roman" w:hAnsi="Book Antiqua" w:cs="Calibri"/>
                <w:b/>
                <w:bCs/>
                <w:sz w:val="20"/>
                <w:szCs w:val="20"/>
                <w:u w:val="double"/>
                <w:lang w:eastAsia="es-EC"/>
              </w:rPr>
            </w:pPr>
            <w:r w:rsidRPr="00A83117">
              <w:rPr>
                <w:rFonts w:ascii="Book Antiqua" w:eastAsia="Times New Roman" w:hAnsi="Book Antiqua" w:cs="Calibri"/>
                <w:b/>
                <w:bCs/>
                <w:sz w:val="20"/>
                <w:szCs w:val="20"/>
                <w:u w:val="double"/>
                <w:lang w:eastAsia="es-EC"/>
              </w:rPr>
              <w:t xml:space="preserve">      756,808</w:t>
            </w:r>
          </w:p>
        </w:tc>
        <w:tc>
          <w:tcPr>
            <w:tcW w:w="165" w:type="dxa"/>
            <w:vAlign w:val="center"/>
          </w:tcPr>
          <w:p w14:paraId="2B91CFF4" w14:textId="77777777" w:rsidR="00600BC4" w:rsidRPr="00A83117" w:rsidRDefault="00600BC4" w:rsidP="00A83117">
            <w:pPr>
              <w:spacing w:after="0" w:line="276" w:lineRule="auto"/>
              <w:ind w:right="52"/>
              <w:rPr>
                <w:rFonts w:ascii="Book Antiqua" w:hAnsi="Book Antiqua" w:cs="Times New Roman"/>
                <w:b/>
                <w:bCs/>
                <w:sz w:val="20"/>
                <w:szCs w:val="20"/>
                <w:u w:val="double"/>
              </w:rPr>
            </w:pPr>
          </w:p>
        </w:tc>
        <w:tc>
          <w:tcPr>
            <w:tcW w:w="1222" w:type="dxa"/>
            <w:tcMar>
              <w:top w:w="55" w:type="dxa"/>
              <w:bottom w:w="55" w:type="dxa"/>
            </w:tcMar>
            <w:vAlign w:val="center"/>
          </w:tcPr>
          <w:p w14:paraId="13E38AD3" w14:textId="5D50B123" w:rsidR="00600BC4" w:rsidRPr="00A83117" w:rsidRDefault="00600BC4" w:rsidP="00A83117">
            <w:pPr>
              <w:spacing w:after="0" w:line="276" w:lineRule="auto"/>
              <w:ind w:right="52"/>
              <w:jc w:val="right"/>
              <w:rPr>
                <w:rFonts w:ascii="Book Antiqua" w:hAnsi="Book Antiqua"/>
                <w:b/>
                <w:bCs/>
                <w:sz w:val="20"/>
                <w:szCs w:val="20"/>
                <w:u w:val="double"/>
              </w:rPr>
            </w:pPr>
            <w:r w:rsidRPr="00A83117">
              <w:rPr>
                <w:rFonts w:ascii="Book Antiqua" w:eastAsia="Times New Roman" w:hAnsi="Book Antiqua" w:cs="Calibri"/>
                <w:b/>
                <w:bCs/>
                <w:sz w:val="20"/>
                <w:szCs w:val="20"/>
                <w:u w:val="double"/>
                <w:lang w:eastAsia="es-EC"/>
              </w:rPr>
              <w:t xml:space="preserve">       499,390 </w:t>
            </w:r>
          </w:p>
        </w:tc>
      </w:tr>
    </w:tbl>
    <w:p w14:paraId="33BD896A" w14:textId="77777777" w:rsidR="00600BC4" w:rsidRDefault="00600BC4" w:rsidP="00EC1B0E">
      <w:pPr>
        <w:spacing w:after="0" w:line="240" w:lineRule="auto"/>
        <w:jc w:val="both"/>
        <w:rPr>
          <w:rFonts w:ascii="Book Antiqua" w:hAnsi="Book Antiqua"/>
          <w:sz w:val="20"/>
          <w:szCs w:val="20"/>
        </w:rPr>
      </w:pPr>
    </w:p>
    <w:p w14:paraId="65A7D799" w14:textId="7CB5CA08" w:rsidR="006C26E9" w:rsidRDefault="00600BC4">
      <w:pPr>
        <w:spacing w:after="0"/>
        <w:jc w:val="both"/>
        <w:rPr>
          <w:rFonts w:ascii="Book Antiqua" w:hAnsi="Book Antiqua"/>
          <w:sz w:val="20"/>
          <w:szCs w:val="20"/>
        </w:rPr>
      </w:pPr>
      <w:r w:rsidRPr="00A83117">
        <w:rPr>
          <w:rFonts w:ascii="Book Antiqua" w:hAnsi="Book Antiqua"/>
          <w:b/>
          <w:bCs/>
          <w:i/>
          <w:iCs/>
          <w:sz w:val="20"/>
          <w:szCs w:val="20"/>
          <w:u w:val="single"/>
        </w:rPr>
        <w:t xml:space="preserve">Capital </w:t>
      </w:r>
      <w:r w:rsidR="00772B53" w:rsidRPr="00A83117">
        <w:rPr>
          <w:rFonts w:ascii="Book Antiqua" w:hAnsi="Book Antiqua"/>
          <w:b/>
          <w:bCs/>
          <w:i/>
          <w:iCs/>
          <w:sz w:val="20"/>
          <w:szCs w:val="20"/>
          <w:u w:val="single"/>
        </w:rPr>
        <w:t>social. -</w:t>
      </w:r>
      <w:r>
        <w:rPr>
          <w:rFonts w:ascii="Book Antiqua" w:hAnsi="Book Antiqua"/>
          <w:sz w:val="20"/>
          <w:szCs w:val="20"/>
        </w:rPr>
        <w:t xml:space="preserve"> </w:t>
      </w:r>
      <w:r w:rsidR="003300BA">
        <w:rPr>
          <w:rFonts w:ascii="Book Antiqua" w:hAnsi="Book Antiqua"/>
          <w:sz w:val="20"/>
          <w:szCs w:val="20"/>
        </w:rPr>
        <w:t>El Capital Social de la compañía es de US$ 3</w:t>
      </w:r>
      <w:r w:rsidR="00CB17E1">
        <w:rPr>
          <w:rFonts w:ascii="Book Antiqua" w:hAnsi="Book Antiqua"/>
          <w:sz w:val="20"/>
          <w:szCs w:val="20"/>
        </w:rPr>
        <w:t>,</w:t>
      </w:r>
      <w:r w:rsidR="003300BA">
        <w:rPr>
          <w:rFonts w:ascii="Book Antiqua" w:hAnsi="Book Antiqua"/>
          <w:sz w:val="20"/>
          <w:szCs w:val="20"/>
        </w:rPr>
        <w:t>661</w:t>
      </w:r>
      <w:r w:rsidR="00CB17E1">
        <w:rPr>
          <w:rFonts w:ascii="Book Antiqua" w:hAnsi="Book Antiqua"/>
          <w:sz w:val="20"/>
          <w:szCs w:val="20"/>
        </w:rPr>
        <w:t>,</w:t>
      </w:r>
      <w:r w:rsidR="003300BA">
        <w:rPr>
          <w:rFonts w:ascii="Book Antiqua" w:hAnsi="Book Antiqua"/>
          <w:sz w:val="20"/>
          <w:szCs w:val="20"/>
        </w:rPr>
        <w:t>400, dividido en igual número de acciones de un dólar de los Estados Unidos de América (US$ 1.00) cada una.</w:t>
      </w:r>
    </w:p>
    <w:p w14:paraId="2910FAC6" w14:textId="69D8EE05" w:rsidR="003C3D74" w:rsidRDefault="003C3D74">
      <w:pPr>
        <w:spacing w:after="0"/>
        <w:jc w:val="both"/>
        <w:rPr>
          <w:rFonts w:ascii="Book Antiqua" w:hAnsi="Book Antiqua"/>
          <w:b/>
          <w:i/>
          <w:iCs/>
          <w:sz w:val="20"/>
          <w:szCs w:val="20"/>
          <w:u w:val="single"/>
        </w:rPr>
      </w:pPr>
    </w:p>
    <w:p w14:paraId="423016EC" w14:textId="77777777" w:rsidR="00EC1B0E" w:rsidRDefault="00EC1B0E">
      <w:pPr>
        <w:spacing w:after="0"/>
        <w:jc w:val="both"/>
        <w:rPr>
          <w:rFonts w:ascii="Book Antiqua" w:hAnsi="Book Antiqua"/>
          <w:b/>
          <w:i/>
          <w:iCs/>
          <w:sz w:val="20"/>
          <w:szCs w:val="20"/>
          <w:u w:val="single"/>
        </w:rPr>
      </w:pPr>
    </w:p>
    <w:p w14:paraId="79670BA7" w14:textId="43798C87" w:rsidR="006C26E9" w:rsidRDefault="00600BC4">
      <w:pPr>
        <w:spacing w:after="0"/>
        <w:jc w:val="both"/>
        <w:rPr>
          <w:rFonts w:ascii="Book Antiqua" w:hAnsi="Book Antiqua"/>
          <w:sz w:val="20"/>
          <w:szCs w:val="20"/>
        </w:rPr>
      </w:pPr>
      <w:r w:rsidRPr="00A83117">
        <w:rPr>
          <w:rFonts w:ascii="Book Antiqua" w:hAnsi="Book Antiqua"/>
          <w:b/>
          <w:i/>
          <w:iCs/>
          <w:sz w:val="20"/>
          <w:szCs w:val="20"/>
          <w:u w:val="single"/>
        </w:rPr>
        <w:t xml:space="preserve">Reserva </w:t>
      </w:r>
      <w:r w:rsidR="00772B53" w:rsidRPr="00A83117">
        <w:rPr>
          <w:rFonts w:ascii="Book Antiqua" w:hAnsi="Book Antiqua"/>
          <w:b/>
          <w:i/>
          <w:iCs/>
          <w:sz w:val="20"/>
          <w:szCs w:val="20"/>
          <w:u w:val="single"/>
        </w:rPr>
        <w:t>Legal. -</w:t>
      </w:r>
      <w:r>
        <w:rPr>
          <w:rFonts w:ascii="Book Antiqua" w:hAnsi="Book Antiqua"/>
          <w:b/>
          <w:sz w:val="20"/>
          <w:szCs w:val="20"/>
        </w:rPr>
        <w:t xml:space="preserve"> </w:t>
      </w:r>
      <w:r w:rsidR="003300BA">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68"/>
        <w:gridCol w:w="866"/>
      </w:tblGrid>
      <w:tr w:rsidR="00A83117" w14:paraId="3417D966" w14:textId="77777777" w:rsidTr="00A83117">
        <w:trPr>
          <w:trHeight w:val="236"/>
        </w:trPr>
        <w:tc>
          <w:tcPr>
            <w:tcW w:w="6467" w:type="dxa"/>
            <w:tcBorders>
              <w:top w:val="nil"/>
              <w:left w:val="nil"/>
              <w:bottom w:val="nil"/>
              <w:right w:val="nil"/>
            </w:tcBorders>
          </w:tcPr>
          <w:p w14:paraId="0136FC83"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0D26FCD" w14:textId="48AFAFBA"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7BD0C4DF" w14:textId="77777777" w:rsidTr="00A83117">
        <w:trPr>
          <w:trHeight w:val="236"/>
        </w:trPr>
        <w:tc>
          <w:tcPr>
            <w:tcW w:w="6467" w:type="dxa"/>
            <w:tcBorders>
              <w:top w:val="nil"/>
              <w:left w:val="nil"/>
              <w:bottom w:val="nil"/>
              <w:right w:val="nil"/>
            </w:tcBorders>
          </w:tcPr>
          <w:p w14:paraId="059F781A"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51CF32A5" w14:textId="16F54093"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14D6BC6F" w14:textId="12B10346"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0D07B5A9" w14:textId="7C2809E0"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A83117" w14:paraId="1D0A7AD9" w14:textId="77777777" w:rsidTr="00A83117">
        <w:trPr>
          <w:trHeight w:val="236"/>
        </w:trPr>
        <w:tc>
          <w:tcPr>
            <w:tcW w:w="6467" w:type="dxa"/>
            <w:tcBorders>
              <w:top w:val="nil"/>
              <w:left w:val="nil"/>
              <w:bottom w:val="nil"/>
              <w:right w:val="nil"/>
            </w:tcBorders>
          </w:tcPr>
          <w:p w14:paraId="5D2AF574"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C1497A5" w14:textId="59BAFE40"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A83117" w14:paraId="7752B366" w14:textId="77777777" w:rsidTr="00A83117">
        <w:trPr>
          <w:trHeight w:val="236"/>
        </w:trPr>
        <w:tc>
          <w:tcPr>
            <w:tcW w:w="6467" w:type="dxa"/>
            <w:tcBorders>
              <w:top w:val="nil"/>
              <w:left w:val="nil"/>
              <w:bottom w:val="nil"/>
              <w:right w:val="nil"/>
            </w:tcBorders>
          </w:tcPr>
          <w:p w14:paraId="35F225F9"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25A78365" w14:textId="77777777" w:rsidR="00A83117" w:rsidRDefault="00A83117" w:rsidP="00A83117">
            <w:pPr>
              <w:spacing w:after="0"/>
              <w:jc w:val="center"/>
              <w:rPr>
                <w:rFonts w:ascii="Book Antiqua" w:hAnsi="Book Antiqua"/>
                <w:b/>
                <w:sz w:val="20"/>
                <w:szCs w:val="20"/>
              </w:rPr>
            </w:pPr>
          </w:p>
        </w:tc>
        <w:tc>
          <w:tcPr>
            <w:tcW w:w="268" w:type="dxa"/>
            <w:tcBorders>
              <w:top w:val="nil"/>
              <w:left w:val="nil"/>
              <w:bottom w:val="nil"/>
              <w:right w:val="nil"/>
            </w:tcBorders>
          </w:tcPr>
          <w:p w14:paraId="26688D8A" w14:textId="77777777"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140AA46D" w14:textId="77777777" w:rsidR="00A83117" w:rsidRDefault="00A83117" w:rsidP="00A83117">
            <w:pPr>
              <w:spacing w:after="0"/>
              <w:jc w:val="center"/>
              <w:rPr>
                <w:rFonts w:ascii="Book Antiqua" w:hAnsi="Book Antiqua"/>
                <w:b/>
                <w:sz w:val="20"/>
                <w:szCs w:val="20"/>
              </w:rPr>
            </w:pPr>
          </w:p>
        </w:tc>
      </w:tr>
      <w:tr w:rsidR="00772B53" w14:paraId="7933F156" w14:textId="77777777" w:rsidTr="00A83117">
        <w:tc>
          <w:tcPr>
            <w:tcW w:w="6467" w:type="dxa"/>
            <w:tcBorders>
              <w:top w:val="nil"/>
              <w:left w:val="nil"/>
              <w:bottom w:val="nil"/>
              <w:right w:val="nil"/>
            </w:tcBorders>
          </w:tcPr>
          <w:p w14:paraId="11FBF44D" w14:textId="77777777" w:rsidR="00772B53" w:rsidRDefault="00772B53">
            <w:pPr>
              <w:spacing w:after="0" w:line="276" w:lineRule="auto"/>
              <w:rPr>
                <w:rFonts w:ascii="Book Antiqua" w:hAnsi="Book Antiqua"/>
                <w:sz w:val="20"/>
                <w:szCs w:val="20"/>
              </w:rPr>
            </w:pPr>
            <w:r>
              <w:rPr>
                <w:rFonts w:ascii="Book Antiqua" w:hAnsi="Book Antiqua"/>
                <w:sz w:val="20"/>
                <w:szCs w:val="20"/>
              </w:rPr>
              <w:t>Saldo al inicio del año</w:t>
            </w:r>
          </w:p>
        </w:tc>
        <w:tc>
          <w:tcPr>
            <w:tcW w:w="1188" w:type="dxa"/>
            <w:tcBorders>
              <w:top w:val="nil"/>
              <w:left w:val="nil"/>
              <w:bottom w:val="nil"/>
              <w:right w:val="nil"/>
            </w:tcBorders>
          </w:tcPr>
          <w:p w14:paraId="09D7E413" w14:textId="7777777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104,043</w:t>
            </w:r>
          </w:p>
        </w:tc>
        <w:tc>
          <w:tcPr>
            <w:tcW w:w="268" w:type="dxa"/>
            <w:tcBorders>
              <w:top w:val="nil"/>
              <w:left w:val="nil"/>
              <w:bottom w:val="nil"/>
              <w:right w:val="nil"/>
            </w:tcBorders>
          </w:tcPr>
          <w:p w14:paraId="58F5D672" w14:textId="77777777" w:rsidR="00772B53" w:rsidRDefault="00772B53" w:rsidP="00A83117">
            <w:pPr>
              <w:spacing w:after="0" w:line="276" w:lineRule="auto"/>
              <w:jc w:val="right"/>
              <w:rPr>
                <w:rFonts w:ascii="Book Antiqua" w:hAnsi="Book Antiqua"/>
                <w:sz w:val="20"/>
                <w:szCs w:val="20"/>
              </w:rPr>
            </w:pPr>
          </w:p>
        </w:tc>
        <w:tc>
          <w:tcPr>
            <w:tcW w:w="866" w:type="dxa"/>
            <w:tcBorders>
              <w:top w:val="nil"/>
              <w:left w:val="nil"/>
              <w:bottom w:val="nil"/>
              <w:right w:val="nil"/>
            </w:tcBorders>
          </w:tcPr>
          <w:p w14:paraId="3A5565EC" w14:textId="0C84AD3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0</w:t>
            </w:r>
          </w:p>
        </w:tc>
      </w:tr>
      <w:tr w:rsidR="00772B53" w14:paraId="0FF12BC7" w14:textId="77777777" w:rsidTr="00A83117">
        <w:tc>
          <w:tcPr>
            <w:tcW w:w="6467" w:type="dxa"/>
            <w:tcBorders>
              <w:top w:val="nil"/>
              <w:left w:val="nil"/>
              <w:bottom w:val="nil"/>
              <w:right w:val="nil"/>
            </w:tcBorders>
          </w:tcPr>
          <w:p w14:paraId="58BE71F1" w14:textId="77777777" w:rsidR="00772B53" w:rsidRDefault="00772B53">
            <w:pPr>
              <w:spacing w:after="0" w:line="276" w:lineRule="auto"/>
              <w:rPr>
                <w:rFonts w:ascii="Book Antiqua" w:hAnsi="Book Antiqua"/>
                <w:sz w:val="20"/>
                <w:szCs w:val="20"/>
              </w:rPr>
            </w:pPr>
            <w:r>
              <w:rPr>
                <w:rFonts w:ascii="Book Antiqua" w:hAnsi="Book Antiqua"/>
                <w:sz w:val="20"/>
                <w:szCs w:val="20"/>
              </w:rPr>
              <w:t>(+) Apropiación de utilidades</w:t>
            </w:r>
          </w:p>
        </w:tc>
        <w:tc>
          <w:tcPr>
            <w:tcW w:w="1188" w:type="dxa"/>
            <w:tcBorders>
              <w:top w:val="nil"/>
              <w:left w:val="nil"/>
              <w:bottom w:val="nil"/>
              <w:right w:val="nil"/>
            </w:tcBorders>
          </w:tcPr>
          <w:p w14:paraId="1D261494" w14:textId="78EE83FE" w:rsidR="00772B53" w:rsidRPr="005D3FEB" w:rsidRDefault="00D96C93" w:rsidP="00A83117">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15,531</w:t>
            </w:r>
          </w:p>
        </w:tc>
        <w:tc>
          <w:tcPr>
            <w:tcW w:w="268" w:type="dxa"/>
            <w:tcBorders>
              <w:top w:val="nil"/>
              <w:left w:val="nil"/>
              <w:bottom w:val="nil"/>
              <w:right w:val="nil"/>
            </w:tcBorders>
          </w:tcPr>
          <w:p w14:paraId="6796123E" w14:textId="77777777" w:rsidR="00772B53" w:rsidRDefault="00772B53" w:rsidP="00A83117">
            <w:pPr>
              <w:spacing w:after="0" w:line="276" w:lineRule="auto"/>
              <w:jc w:val="right"/>
              <w:rPr>
                <w:rFonts w:ascii="Book Antiqua" w:hAnsi="Book Antiqua"/>
                <w:sz w:val="20"/>
                <w:szCs w:val="20"/>
                <w:u w:val="single"/>
              </w:rPr>
            </w:pPr>
          </w:p>
        </w:tc>
        <w:tc>
          <w:tcPr>
            <w:tcW w:w="866" w:type="dxa"/>
            <w:tcBorders>
              <w:top w:val="nil"/>
              <w:left w:val="nil"/>
              <w:bottom w:val="nil"/>
              <w:right w:val="nil"/>
            </w:tcBorders>
          </w:tcPr>
          <w:p w14:paraId="58F02610" w14:textId="6A30A77B" w:rsidR="00772B53" w:rsidRDefault="00772B53" w:rsidP="00A83117">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772B53" w14:paraId="3990D786" w14:textId="77777777" w:rsidTr="00A83117">
        <w:tc>
          <w:tcPr>
            <w:tcW w:w="6467" w:type="dxa"/>
            <w:tcBorders>
              <w:top w:val="nil"/>
              <w:left w:val="nil"/>
              <w:bottom w:val="nil"/>
              <w:right w:val="nil"/>
            </w:tcBorders>
          </w:tcPr>
          <w:p w14:paraId="32291D5A"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6E57D80A" w14:textId="77777777"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119,574</w:t>
            </w:r>
          </w:p>
        </w:tc>
        <w:tc>
          <w:tcPr>
            <w:tcW w:w="268" w:type="dxa"/>
            <w:tcBorders>
              <w:top w:val="nil"/>
              <w:left w:val="nil"/>
              <w:bottom w:val="nil"/>
              <w:right w:val="nil"/>
            </w:tcBorders>
          </w:tcPr>
          <w:p w14:paraId="4B1A4642" w14:textId="77777777" w:rsidR="00772B53" w:rsidRPr="00D96C93" w:rsidRDefault="00772B53" w:rsidP="00A83117">
            <w:pPr>
              <w:spacing w:after="0" w:line="276" w:lineRule="auto"/>
              <w:jc w:val="right"/>
              <w:rPr>
                <w:rFonts w:ascii="Book Antiqua" w:hAnsi="Book Antiqua"/>
                <w:b/>
                <w:bCs/>
                <w:sz w:val="20"/>
                <w:szCs w:val="20"/>
                <w:u w:val="double"/>
              </w:rPr>
            </w:pPr>
          </w:p>
        </w:tc>
        <w:tc>
          <w:tcPr>
            <w:tcW w:w="866" w:type="dxa"/>
            <w:tcBorders>
              <w:top w:val="nil"/>
              <w:left w:val="nil"/>
              <w:bottom w:val="nil"/>
              <w:right w:val="nil"/>
            </w:tcBorders>
          </w:tcPr>
          <w:p w14:paraId="3B07E960" w14:textId="0346B855"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104,043</w:t>
            </w:r>
          </w:p>
        </w:tc>
      </w:tr>
    </w:tbl>
    <w:p w14:paraId="14E521E4" w14:textId="10B4E834" w:rsidR="003C3D74" w:rsidRDefault="003C3D74" w:rsidP="00772B53">
      <w:pPr>
        <w:spacing w:after="0"/>
        <w:jc w:val="both"/>
        <w:rPr>
          <w:rFonts w:ascii="Book Antiqua" w:hAnsi="Book Antiqua"/>
          <w:b/>
          <w:sz w:val="20"/>
          <w:szCs w:val="20"/>
        </w:rPr>
      </w:pPr>
    </w:p>
    <w:p w14:paraId="073CBE6E" w14:textId="77777777" w:rsidR="00EC1B0E" w:rsidRDefault="00EC1B0E" w:rsidP="00772B53">
      <w:pPr>
        <w:spacing w:after="0"/>
        <w:jc w:val="both"/>
        <w:rPr>
          <w:rFonts w:ascii="Book Antiqua" w:hAnsi="Book Antiqua"/>
          <w:b/>
          <w:sz w:val="20"/>
          <w:szCs w:val="20"/>
        </w:rPr>
      </w:pPr>
    </w:p>
    <w:p w14:paraId="645A9F6D" w14:textId="71893745" w:rsidR="006C26E9" w:rsidRDefault="00965ABB" w:rsidP="00487C52">
      <w:pPr>
        <w:spacing w:after="0"/>
        <w:jc w:val="both"/>
        <w:rPr>
          <w:rFonts w:ascii="Book Antiqua" w:hAnsi="Book Antiqua"/>
          <w:sz w:val="20"/>
          <w:szCs w:val="20"/>
        </w:rPr>
      </w:pPr>
      <w:r>
        <w:rPr>
          <w:rFonts w:ascii="Book Antiqua" w:hAnsi="Book Antiqua"/>
          <w:b/>
          <w:sz w:val="20"/>
          <w:szCs w:val="20"/>
        </w:rPr>
        <w:t xml:space="preserve">Déficit </w:t>
      </w:r>
      <w:r w:rsidR="00772B53">
        <w:rPr>
          <w:rFonts w:ascii="Book Antiqua" w:hAnsi="Book Antiqua"/>
          <w:b/>
          <w:sz w:val="20"/>
          <w:szCs w:val="20"/>
        </w:rPr>
        <w:t xml:space="preserve">Acumulado. </w:t>
      </w:r>
      <w:r w:rsidR="00D96C93">
        <w:rPr>
          <w:rFonts w:ascii="Book Antiqua" w:hAnsi="Book Antiqua"/>
          <w:b/>
          <w:sz w:val="20"/>
          <w:szCs w:val="20"/>
        </w:rPr>
        <w:t>–</w:t>
      </w:r>
      <w:r>
        <w:rPr>
          <w:rFonts w:ascii="Book Antiqua" w:hAnsi="Book Antiqua"/>
          <w:b/>
          <w:sz w:val="20"/>
          <w:szCs w:val="20"/>
        </w:rPr>
        <w:t xml:space="preserve"> </w:t>
      </w:r>
      <w:r w:rsidRPr="007662B7">
        <w:rPr>
          <w:rFonts w:ascii="Book Antiqua" w:hAnsi="Book Antiqua"/>
          <w:sz w:val="20"/>
          <w:szCs w:val="20"/>
        </w:rPr>
        <w:t xml:space="preserve">Al 31 de diciembre de </w:t>
      </w:r>
      <w:r>
        <w:rPr>
          <w:rFonts w:ascii="Book Antiqua" w:hAnsi="Book Antiqua"/>
          <w:sz w:val="20"/>
          <w:szCs w:val="20"/>
        </w:rPr>
        <w:t>2021 y 2020</w:t>
      </w:r>
      <w:r w:rsidRPr="007662B7">
        <w:rPr>
          <w:rFonts w:ascii="Book Antiqua" w:hAnsi="Book Antiqua"/>
          <w:sz w:val="20"/>
          <w:szCs w:val="20"/>
        </w:rPr>
        <w:t xml:space="preserve">, un resumen de los </w:t>
      </w:r>
      <w:r>
        <w:rPr>
          <w:rFonts w:ascii="Book Antiqua" w:hAnsi="Book Antiqua"/>
          <w:sz w:val="20"/>
          <w:szCs w:val="20"/>
        </w:rPr>
        <w:t xml:space="preserve">saldos que conforman el déficit </w:t>
      </w:r>
      <w:r w:rsidRPr="007662B7">
        <w:rPr>
          <w:rFonts w:ascii="Book Antiqua" w:hAnsi="Book Antiqua"/>
          <w:sz w:val="20"/>
          <w:szCs w:val="20"/>
        </w:rPr>
        <w:t>acumulado es como sigue:</w:t>
      </w:r>
    </w:p>
    <w:p w14:paraId="58C40E9D" w14:textId="77777777" w:rsidR="00965ABB" w:rsidRDefault="00965ABB" w:rsidP="00487C52">
      <w:pPr>
        <w:spacing w:after="0"/>
        <w:jc w:val="both"/>
        <w:rPr>
          <w:rFonts w:ascii="Book Antiqua" w:hAnsi="Book Antiqua"/>
          <w:b/>
          <w:sz w:val="20"/>
          <w:szCs w:val="20"/>
        </w:rPr>
      </w:pPr>
    </w:p>
    <w:tbl>
      <w:tblPr>
        <w:tblStyle w:val="Tablaconcuadrcula"/>
        <w:tblW w:w="8789" w:type="dxa"/>
        <w:tblLook w:val="04A0" w:firstRow="1" w:lastRow="0" w:firstColumn="1" w:lastColumn="0" w:noHBand="0" w:noVBand="1"/>
      </w:tblPr>
      <w:tblGrid>
        <w:gridCol w:w="6222"/>
        <w:gridCol w:w="1150"/>
        <w:gridCol w:w="267"/>
        <w:gridCol w:w="1150"/>
      </w:tblGrid>
      <w:tr w:rsidR="00A83117" w14:paraId="376AAE1D" w14:textId="77777777" w:rsidTr="00A83117">
        <w:trPr>
          <w:trHeight w:val="236"/>
        </w:trPr>
        <w:tc>
          <w:tcPr>
            <w:tcW w:w="6379" w:type="dxa"/>
            <w:tcBorders>
              <w:top w:val="nil"/>
              <w:left w:val="nil"/>
              <w:bottom w:val="nil"/>
              <w:right w:val="nil"/>
            </w:tcBorders>
          </w:tcPr>
          <w:p w14:paraId="03A3009A"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794DC425" w14:textId="5A9212B1"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00A3CD6B" w14:textId="77777777" w:rsidTr="00A83117">
        <w:trPr>
          <w:trHeight w:val="236"/>
        </w:trPr>
        <w:tc>
          <w:tcPr>
            <w:tcW w:w="6379" w:type="dxa"/>
            <w:tcBorders>
              <w:top w:val="nil"/>
              <w:left w:val="nil"/>
              <w:bottom w:val="nil"/>
              <w:right w:val="nil"/>
            </w:tcBorders>
          </w:tcPr>
          <w:p w14:paraId="611F22F5" w14:textId="77777777" w:rsidR="00A83117" w:rsidRDefault="00A83117" w:rsidP="00A83117">
            <w:pPr>
              <w:spacing w:after="0"/>
              <w:jc w:val="both"/>
              <w:rPr>
                <w:rFonts w:ascii="Book Antiqua" w:hAnsi="Book Antiqua"/>
                <w:sz w:val="20"/>
                <w:szCs w:val="20"/>
              </w:rPr>
            </w:pPr>
          </w:p>
        </w:tc>
        <w:tc>
          <w:tcPr>
            <w:tcW w:w="992" w:type="dxa"/>
            <w:tcBorders>
              <w:top w:val="nil"/>
              <w:left w:val="nil"/>
              <w:bottom w:val="nil"/>
              <w:right w:val="nil"/>
            </w:tcBorders>
            <w:vAlign w:val="center"/>
          </w:tcPr>
          <w:p w14:paraId="028CFE41" w14:textId="30E3F5A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7602B0A4" w14:textId="70DC80E9" w:rsidR="00A83117" w:rsidRDefault="00A83117" w:rsidP="00A83117">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3F8A26" w14:textId="65E0F73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sidR="003C3D74">
              <w:rPr>
                <w:rFonts w:ascii="Book Antiqua" w:eastAsia="Times New Roman" w:hAnsi="Book Antiqua" w:cs="Times New Roman"/>
                <w:b/>
                <w:bCs/>
                <w:sz w:val="20"/>
                <w:szCs w:val="20"/>
                <w:u w:val="single"/>
                <w:lang w:eastAsia="es-EC"/>
              </w:rPr>
              <w:t>0</w:t>
            </w:r>
          </w:p>
        </w:tc>
      </w:tr>
      <w:tr w:rsidR="00A83117" w14:paraId="7522CBB0" w14:textId="77777777" w:rsidTr="00A83117">
        <w:trPr>
          <w:trHeight w:val="236"/>
        </w:trPr>
        <w:tc>
          <w:tcPr>
            <w:tcW w:w="6379" w:type="dxa"/>
            <w:tcBorders>
              <w:top w:val="nil"/>
              <w:left w:val="nil"/>
              <w:bottom w:val="nil"/>
              <w:right w:val="nil"/>
            </w:tcBorders>
          </w:tcPr>
          <w:p w14:paraId="3520B095"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35F0E235" w14:textId="3454E4D6"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42804178" w14:textId="77777777" w:rsidTr="00A83117">
        <w:trPr>
          <w:trHeight w:val="236"/>
        </w:trPr>
        <w:tc>
          <w:tcPr>
            <w:tcW w:w="6379" w:type="dxa"/>
            <w:tcBorders>
              <w:top w:val="nil"/>
              <w:left w:val="nil"/>
              <w:bottom w:val="nil"/>
              <w:right w:val="nil"/>
            </w:tcBorders>
          </w:tcPr>
          <w:p w14:paraId="6FDD9529" w14:textId="77777777" w:rsidR="00772B53" w:rsidRDefault="00772B53" w:rsidP="00487C52">
            <w:pPr>
              <w:spacing w:after="0"/>
              <w:jc w:val="both"/>
              <w:rPr>
                <w:rFonts w:ascii="Book Antiqua" w:hAnsi="Book Antiqua"/>
                <w:sz w:val="20"/>
                <w:szCs w:val="20"/>
              </w:rPr>
            </w:pPr>
          </w:p>
        </w:tc>
        <w:tc>
          <w:tcPr>
            <w:tcW w:w="992" w:type="dxa"/>
            <w:tcBorders>
              <w:top w:val="nil"/>
              <w:left w:val="nil"/>
              <w:bottom w:val="nil"/>
              <w:right w:val="nil"/>
            </w:tcBorders>
            <w:vAlign w:val="center"/>
          </w:tcPr>
          <w:p w14:paraId="22B04A25" w14:textId="77777777" w:rsidR="00772B53" w:rsidRDefault="00772B53" w:rsidP="00772B53">
            <w:pPr>
              <w:spacing w:after="0"/>
              <w:jc w:val="center"/>
              <w:rPr>
                <w:rFonts w:ascii="Book Antiqua" w:hAnsi="Book Antiqua"/>
                <w:b/>
                <w:sz w:val="20"/>
                <w:szCs w:val="20"/>
              </w:rPr>
            </w:pPr>
          </w:p>
        </w:tc>
        <w:tc>
          <w:tcPr>
            <w:tcW w:w="268" w:type="dxa"/>
            <w:tcBorders>
              <w:top w:val="nil"/>
              <w:left w:val="nil"/>
              <w:bottom w:val="nil"/>
              <w:right w:val="nil"/>
            </w:tcBorders>
          </w:tcPr>
          <w:p w14:paraId="330DE223" w14:textId="77777777" w:rsidR="00772B53" w:rsidRDefault="00772B53" w:rsidP="00772B53">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1937D8" w14:textId="24CEF807" w:rsidR="00772B53" w:rsidRDefault="00772B53" w:rsidP="00772B53">
            <w:pPr>
              <w:spacing w:after="0"/>
              <w:jc w:val="center"/>
              <w:rPr>
                <w:rFonts w:ascii="Book Antiqua" w:hAnsi="Book Antiqua"/>
                <w:b/>
                <w:sz w:val="20"/>
                <w:szCs w:val="20"/>
              </w:rPr>
            </w:pPr>
          </w:p>
        </w:tc>
      </w:tr>
      <w:tr w:rsidR="00772B53" w14:paraId="3A4B7794" w14:textId="77777777" w:rsidTr="00A83117">
        <w:tc>
          <w:tcPr>
            <w:tcW w:w="6379" w:type="dxa"/>
            <w:tcBorders>
              <w:top w:val="nil"/>
              <w:left w:val="nil"/>
              <w:bottom w:val="nil"/>
              <w:right w:val="nil"/>
            </w:tcBorders>
          </w:tcPr>
          <w:p w14:paraId="27990D56" w14:textId="0F5E0CF8" w:rsidR="00772B53" w:rsidRDefault="00772B53" w:rsidP="00487C52">
            <w:pPr>
              <w:spacing w:after="0" w:line="276" w:lineRule="auto"/>
              <w:rPr>
                <w:rFonts w:ascii="Book Antiqua" w:hAnsi="Book Antiqua"/>
                <w:sz w:val="20"/>
                <w:szCs w:val="20"/>
              </w:rPr>
            </w:pPr>
            <w:r>
              <w:rPr>
                <w:rFonts w:ascii="Book Antiqua" w:hAnsi="Book Antiqua"/>
                <w:sz w:val="20"/>
                <w:szCs w:val="20"/>
              </w:rPr>
              <w:t>Déficit acumulado de años anteriores</w:t>
            </w:r>
          </w:p>
        </w:tc>
        <w:tc>
          <w:tcPr>
            <w:tcW w:w="992" w:type="dxa"/>
            <w:tcBorders>
              <w:top w:val="nil"/>
              <w:left w:val="nil"/>
              <w:bottom w:val="nil"/>
              <w:right w:val="nil"/>
            </w:tcBorders>
            <w:vAlign w:val="center"/>
          </w:tcPr>
          <w:p w14:paraId="35A17123" w14:textId="46AB40A6"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(3,576,080)</w:t>
            </w:r>
          </w:p>
        </w:tc>
        <w:tc>
          <w:tcPr>
            <w:tcW w:w="268" w:type="dxa"/>
            <w:tcBorders>
              <w:top w:val="nil"/>
              <w:left w:val="nil"/>
              <w:bottom w:val="nil"/>
              <w:right w:val="nil"/>
            </w:tcBorders>
          </w:tcPr>
          <w:p w14:paraId="100BB10B"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0D7E1DD7" w14:textId="36A91808"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(3,817,968)</w:t>
            </w:r>
          </w:p>
        </w:tc>
      </w:tr>
      <w:tr w:rsidR="00772B53" w14:paraId="51A354DF" w14:textId="77777777" w:rsidTr="00A83117">
        <w:tc>
          <w:tcPr>
            <w:tcW w:w="6379" w:type="dxa"/>
            <w:tcBorders>
              <w:top w:val="nil"/>
              <w:left w:val="nil"/>
              <w:bottom w:val="nil"/>
              <w:right w:val="nil"/>
            </w:tcBorders>
          </w:tcPr>
          <w:p w14:paraId="10E2EBE2" w14:textId="2497D3B1" w:rsidR="00772B53" w:rsidRDefault="00772B53" w:rsidP="00487C52">
            <w:pPr>
              <w:spacing w:after="0" w:line="276" w:lineRule="auto"/>
              <w:rPr>
                <w:rFonts w:ascii="Book Antiqua" w:hAnsi="Book Antiqua"/>
                <w:sz w:val="20"/>
                <w:szCs w:val="20"/>
              </w:rPr>
            </w:pPr>
            <w:r>
              <w:rPr>
                <w:rFonts w:ascii="Book Antiqua" w:hAnsi="Book Antiqua"/>
                <w:sz w:val="20"/>
                <w:szCs w:val="20"/>
              </w:rPr>
              <w:t>Resultados acumulados provenientes de la adopción por primera vez de las NIIF</w:t>
            </w:r>
          </w:p>
        </w:tc>
        <w:tc>
          <w:tcPr>
            <w:tcW w:w="992" w:type="dxa"/>
            <w:tcBorders>
              <w:top w:val="nil"/>
              <w:left w:val="nil"/>
              <w:bottom w:val="nil"/>
              <w:right w:val="nil"/>
            </w:tcBorders>
            <w:vAlign w:val="center"/>
          </w:tcPr>
          <w:p w14:paraId="04FD9B44" w14:textId="77777777"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c>
          <w:tcPr>
            <w:tcW w:w="268" w:type="dxa"/>
            <w:tcBorders>
              <w:top w:val="nil"/>
              <w:left w:val="nil"/>
              <w:bottom w:val="nil"/>
              <w:right w:val="nil"/>
            </w:tcBorders>
          </w:tcPr>
          <w:p w14:paraId="5A7D4098"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25232DDE" w14:textId="2B93A713"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r>
      <w:tr w:rsidR="00772B53" w14:paraId="7BB79146" w14:textId="77777777" w:rsidTr="00A83117">
        <w:tc>
          <w:tcPr>
            <w:tcW w:w="6379" w:type="dxa"/>
            <w:tcBorders>
              <w:top w:val="nil"/>
              <w:left w:val="nil"/>
              <w:bottom w:val="nil"/>
              <w:right w:val="nil"/>
            </w:tcBorders>
          </w:tcPr>
          <w:p w14:paraId="01FBC3D6" w14:textId="3D6727F8" w:rsidR="00772B53" w:rsidRPr="007E5E3C" w:rsidRDefault="00772B53" w:rsidP="00487C52">
            <w:pPr>
              <w:spacing w:after="0" w:line="276" w:lineRule="auto"/>
              <w:rPr>
                <w:rFonts w:ascii="Book Antiqua" w:hAnsi="Book Antiqua"/>
                <w:sz w:val="20"/>
                <w:szCs w:val="20"/>
              </w:rPr>
            </w:pPr>
            <w:r w:rsidRPr="007E5E3C">
              <w:rPr>
                <w:rFonts w:ascii="Book Antiqua" w:hAnsi="Book Antiqua"/>
                <w:sz w:val="20"/>
                <w:szCs w:val="20"/>
              </w:rPr>
              <w:t>Superávit por revalorización</w:t>
            </w:r>
          </w:p>
        </w:tc>
        <w:tc>
          <w:tcPr>
            <w:tcW w:w="992" w:type="dxa"/>
            <w:tcBorders>
              <w:top w:val="nil"/>
              <w:left w:val="nil"/>
              <w:bottom w:val="nil"/>
              <w:right w:val="nil"/>
            </w:tcBorders>
            <w:vAlign w:val="center"/>
          </w:tcPr>
          <w:p w14:paraId="32948D88" w14:textId="50548037" w:rsidR="00772B53" w:rsidRPr="007E5E3C" w:rsidRDefault="00A83117" w:rsidP="00772B53">
            <w:pPr>
              <w:spacing w:after="0" w:line="276" w:lineRule="auto"/>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c>
          <w:tcPr>
            <w:tcW w:w="268" w:type="dxa"/>
            <w:tcBorders>
              <w:top w:val="nil"/>
              <w:left w:val="nil"/>
              <w:bottom w:val="nil"/>
              <w:right w:val="nil"/>
            </w:tcBorders>
          </w:tcPr>
          <w:p w14:paraId="063B8597" w14:textId="77777777" w:rsidR="00772B53" w:rsidRPr="007E5E3C" w:rsidRDefault="00772B53" w:rsidP="00772B53">
            <w:pPr>
              <w:spacing w:after="0" w:line="276" w:lineRule="auto"/>
              <w:jc w:val="right"/>
              <w:rPr>
                <w:rFonts w:ascii="Book Antiqua" w:hAnsi="Book Antiqua"/>
                <w:sz w:val="20"/>
                <w:szCs w:val="20"/>
                <w:u w:val="single"/>
              </w:rPr>
            </w:pPr>
          </w:p>
        </w:tc>
        <w:tc>
          <w:tcPr>
            <w:tcW w:w="1150" w:type="dxa"/>
            <w:tcBorders>
              <w:top w:val="nil"/>
              <w:left w:val="nil"/>
              <w:bottom w:val="nil"/>
              <w:right w:val="nil"/>
            </w:tcBorders>
            <w:vAlign w:val="center"/>
          </w:tcPr>
          <w:p w14:paraId="08067B5F" w14:textId="0DD38AD1" w:rsidR="00772B53" w:rsidRPr="007E5E3C" w:rsidRDefault="00A83117" w:rsidP="00772B53">
            <w:pPr>
              <w:spacing w:after="0" w:line="276" w:lineRule="auto"/>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r>
      <w:tr w:rsidR="00772B53" w14:paraId="49A15B9D" w14:textId="77777777" w:rsidTr="00A83117">
        <w:tc>
          <w:tcPr>
            <w:tcW w:w="6379" w:type="dxa"/>
            <w:tcBorders>
              <w:top w:val="nil"/>
              <w:left w:val="nil"/>
              <w:bottom w:val="nil"/>
              <w:right w:val="nil"/>
            </w:tcBorders>
          </w:tcPr>
          <w:p w14:paraId="4C4D1940" w14:textId="77777777" w:rsidR="00772B53" w:rsidRDefault="00772B53" w:rsidP="00487C52">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tcPr>
          <w:p w14:paraId="44CE789A" w14:textId="77777777"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(3,430,965)</w:t>
            </w:r>
          </w:p>
        </w:tc>
        <w:tc>
          <w:tcPr>
            <w:tcW w:w="268" w:type="dxa"/>
            <w:tcBorders>
              <w:top w:val="nil"/>
              <w:left w:val="nil"/>
              <w:bottom w:val="nil"/>
              <w:right w:val="nil"/>
            </w:tcBorders>
          </w:tcPr>
          <w:p w14:paraId="45BE0647" w14:textId="77777777" w:rsidR="00772B53" w:rsidRPr="00772B53" w:rsidRDefault="00772B53" w:rsidP="00487C52">
            <w:pPr>
              <w:spacing w:after="0" w:line="276" w:lineRule="auto"/>
              <w:jc w:val="right"/>
              <w:rPr>
                <w:rFonts w:ascii="Book Antiqua" w:hAnsi="Book Antiqua"/>
                <w:b/>
                <w:bCs/>
                <w:sz w:val="20"/>
                <w:szCs w:val="20"/>
                <w:u w:val="double"/>
              </w:rPr>
            </w:pPr>
          </w:p>
        </w:tc>
        <w:tc>
          <w:tcPr>
            <w:tcW w:w="1150" w:type="dxa"/>
            <w:tcBorders>
              <w:top w:val="nil"/>
              <w:left w:val="nil"/>
              <w:bottom w:val="nil"/>
              <w:right w:val="nil"/>
            </w:tcBorders>
          </w:tcPr>
          <w:p w14:paraId="3FF5894E" w14:textId="3480A170"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(3,672,853)</w:t>
            </w:r>
          </w:p>
        </w:tc>
      </w:tr>
    </w:tbl>
    <w:p w14:paraId="2042F1EA" w14:textId="77777777" w:rsidR="003C3D74" w:rsidRDefault="003C3D74" w:rsidP="00487C52">
      <w:pPr>
        <w:spacing w:after="0"/>
        <w:jc w:val="both"/>
        <w:rPr>
          <w:rFonts w:ascii="Book Antiqua" w:hAnsi="Book Antiqua"/>
          <w:sz w:val="20"/>
          <w:szCs w:val="20"/>
        </w:rPr>
      </w:pPr>
    </w:p>
    <w:p w14:paraId="322B9A0F" w14:textId="3DD25004" w:rsidR="006C26E9" w:rsidRDefault="003300BA" w:rsidP="00487C52">
      <w:pPr>
        <w:spacing w:after="0"/>
        <w:jc w:val="both"/>
        <w:rPr>
          <w:rFonts w:ascii="Book Antiqua" w:hAnsi="Book Antiqua"/>
          <w:sz w:val="20"/>
          <w:szCs w:val="20"/>
        </w:rPr>
      </w:pPr>
      <w:r>
        <w:rPr>
          <w:rFonts w:ascii="Book Antiqua" w:hAnsi="Book Antiqua"/>
          <w:sz w:val="20"/>
          <w:szCs w:val="20"/>
        </w:rPr>
        <w:t>Según Resolución emitida por la Superintendencia de Compañías el 14 de octubre de 2011, los saldos de las cuentas patrimoniales arriba detalladas podrán ser utilizados de la siguiente forma:</w:t>
      </w:r>
    </w:p>
    <w:p w14:paraId="264F42B5" w14:textId="40622387" w:rsidR="003C3D74" w:rsidRDefault="003C3D74" w:rsidP="00487C52">
      <w:pPr>
        <w:spacing w:after="0"/>
        <w:jc w:val="both"/>
        <w:rPr>
          <w:rFonts w:ascii="Book Antiqua" w:hAnsi="Book Antiqua"/>
          <w:sz w:val="20"/>
          <w:szCs w:val="20"/>
        </w:rPr>
      </w:pPr>
    </w:p>
    <w:p w14:paraId="0FF9DA45" w14:textId="77777777" w:rsidR="00EC1B0E" w:rsidRDefault="00EC1B0E" w:rsidP="00487C52">
      <w:pPr>
        <w:spacing w:after="0"/>
        <w:jc w:val="both"/>
        <w:rPr>
          <w:rFonts w:ascii="Book Antiqua" w:hAnsi="Book Antiqua"/>
          <w:sz w:val="20"/>
          <w:szCs w:val="20"/>
        </w:rPr>
      </w:pPr>
    </w:p>
    <w:p w14:paraId="4DC1F123" w14:textId="608044AD" w:rsidR="006C26E9" w:rsidRDefault="003300BA" w:rsidP="00D96C93">
      <w:pPr>
        <w:spacing w:after="0"/>
        <w:jc w:val="both"/>
        <w:rPr>
          <w:rFonts w:ascii="Book Antiqua" w:hAnsi="Book Antiqua"/>
          <w:sz w:val="20"/>
          <w:szCs w:val="20"/>
        </w:rPr>
      </w:pPr>
      <w:r w:rsidRPr="00484014">
        <w:rPr>
          <w:rFonts w:ascii="Book Antiqua" w:hAnsi="Book Antiqua"/>
          <w:b/>
          <w:i/>
          <w:iCs/>
          <w:sz w:val="20"/>
          <w:szCs w:val="20"/>
          <w:u w:val="single"/>
        </w:rPr>
        <w:t>Resultados acumulados provenientes de la adopción por primera vez de las NllF</w:t>
      </w:r>
      <w:r w:rsidRPr="00484014">
        <w:rPr>
          <w:rFonts w:ascii="Book Antiqua" w:hAnsi="Book Antiqua"/>
          <w:b/>
          <w:i/>
          <w:iCs/>
          <w:sz w:val="20"/>
          <w:szCs w:val="20"/>
        </w:rPr>
        <w:t xml:space="preserve">. </w:t>
      </w:r>
      <w:r w:rsidR="00D96C93">
        <w:rPr>
          <w:rFonts w:ascii="Book Antiqua" w:hAnsi="Book Antiqua"/>
          <w:b/>
          <w:i/>
          <w:iCs/>
          <w:sz w:val="20"/>
          <w:szCs w:val="20"/>
        </w:rPr>
        <w:t>–</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546579FB" w14:textId="7F3755F0" w:rsidR="00D96C93" w:rsidRDefault="00D96C93" w:rsidP="003C3D74">
      <w:pPr>
        <w:spacing w:after="0"/>
        <w:jc w:val="both"/>
        <w:rPr>
          <w:rFonts w:ascii="Book Antiqua" w:hAnsi="Book Antiqua"/>
          <w:sz w:val="20"/>
          <w:szCs w:val="20"/>
        </w:rPr>
      </w:pPr>
    </w:p>
    <w:p w14:paraId="08E8E655" w14:textId="77777777" w:rsidR="00EC1B0E" w:rsidRDefault="00EC1B0E" w:rsidP="003C3D74">
      <w:pPr>
        <w:spacing w:after="0"/>
        <w:jc w:val="both"/>
        <w:rPr>
          <w:rFonts w:ascii="Book Antiqua" w:hAnsi="Book Antiqua"/>
          <w:sz w:val="20"/>
          <w:szCs w:val="20"/>
        </w:rPr>
      </w:pPr>
    </w:p>
    <w:p w14:paraId="244CB4B1" w14:textId="394418DA" w:rsidR="006C26E9" w:rsidRDefault="00B4350B">
      <w:pPr>
        <w:spacing w:after="0"/>
        <w:jc w:val="both"/>
        <w:rPr>
          <w:rFonts w:ascii="Book Antiqua" w:hAnsi="Book Antiqua"/>
          <w:sz w:val="20"/>
          <w:szCs w:val="20"/>
        </w:rPr>
      </w:pPr>
      <w:r w:rsidRPr="007E5E3C">
        <w:rPr>
          <w:rFonts w:ascii="Book Antiqua" w:hAnsi="Book Antiqua"/>
          <w:b/>
          <w:i/>
          <w:iCs/>
          <w:sz w:val="20"/>
          <w:szCs w:val="20"/>
          <w:u w:val="single"/>
        </w:rPr>
        <w:t>Reserva de Capital</w:t>
      </w:r>
      <w:r w:rsidR="003300BA" w:rsidRPr="007E5E3C">
        <w:rPr>
          <w:rFonts w:ascii="Book Antiqua" w:hAnsi="Book Antiqua"/>
          <w:b/>
          <w:i/>
          <w:iCs/>
          <w:sz w:val="20"/>
          <w:szCs w:val="20"/>
          <w:u w:val="single"/>
        </w:rPr>
        <w:t>. -</w:t>
      </w:r>
      <w:r w:rsidR="003300BA" w:rsidRPr="007E5E3C">
        <w:rPr>
          <w:rFonts w:ascii="Book Antiqua" w:hAnsi="Book Antiqua"/>
          <w:sz w:val="20"/>
          <w:szCs w:val="20"/>
        </w:rPr>
        <w:t xml:space="preserve"> Tiene su origen en la aplicación del modelo de revalúo para equipos de telecomunicaciones </w:t>
      </w:r>
      <w:r w:rsidR="007E5E3C">
        <w:rPr>
          <w:rFonts w:ascii="Book Antiqua" w:hAnsi="Book Antiqua"/>
          <w:sz w:val="20"/>
          <w:szCs w:val="20"/>
        </w:rPr>
        <w:t xml:space="preserve">realizada en el periodo 2014 </w:t>
      </w:r>
      <w:r w:rsidR="003300BA" w:rsidRPr="007E5E3C">
        <w:rPr>
          <w:rFonts w:ascii="Book Antiqua" w:hAnsi="Book Antiqua"/>
          <w:sz w:val="20"/>
          <w:szCs w:val="20"/>
        </w:rPr>
        <w:t>y su saldo acreedor no puede ser capitalizado y tampoco puede ser distribuido como dividendo a Accionistas.</w:t>
      </w:r>
      <w:r w:rsidR="00EA5423">
        <w:rPr>
          <w:rFonts w:ascii="Book Antiqua" w:hAnsi="Book Antiqua"/>
          <w:sz w:val="20"/>
          <w:szCs w:val="20"/>
        </w:rPr>
        <w:t xml:space="preserve"> </w:t>
      </w:r>
    </w:p>
    <w:p w14:paraId="2DBCB023" w14:textId="4C94CEDD" w:rsidR="003C3D74" w:rsidRDefault="003C3D74">
      <w:pPr>
        <w:spacing w:after="0" w:line="240" w:lineRule="auto"/>
        <w:rPr>
          <w:rFonts w:ascii="Book Antiqua" w:hAnsi="Book Antiqua"/>
          <w:sz w:val="20"/>
          <w:szCs w:val="20"/>
        </w:rPr>
      </w:pPr>
    </w:p>
    <w:p w14:paraId="03D0BF4B" w14:textId="49EC4528"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3ABDED48" w14:textId="38BC55A4"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 xml:space="preserve"> </w:t>
      </w:r>
      <w:r w:rsidR="00890882" w:rsidRPr="003C3D74">
        <w:rPr>
          <w:rFonts w:ascii="Book Antiqua" w:hAnsi="Book Antiqua"/>
          <w:b/>
          <w:sz w:val="20"/>
          <w:szCs w:val="20"/>
        </w:rPr>
        <w:t>INGRESOS POR</w:t>
      </w:r>
      <w:r w:rsidRPr="003C3D74">
        <w:rPr>
          <w:rFonts w:ascii="Book Antiqua" w:hAnsi="Book Antiqua"/>
          <w:b/>
          <w:sz w:val="20"/>
          <w:szCs w:val="20"/>
        </w:rPr>
        <w:t xml:space="preserve"> SERVICIOS</w:t>
      </w:r>
    </w:p>
    <w:p w14:paraId="2344B056" w14:textId="43E345A2" w:rsidR="006C26E9" w:rsidRDefault="006C26E9">
      <w:pPr>
        <w:spacing w:after="0"/>
        <w:jc w:val="both"/>
        <w:rPr>
          <w:rFonts w:ascii="Book Antiqua" w:hAnsi="Book Antiqua"/>
          <w:b/>
          <w:sz w:val="20"/>
          <w:szCs w:val="20"/>
        </w:rPr>
      </w:pPr>
    </w:p>
    <w:p w14:paraId="0A8CFE95" w14:textId="77777777" w:rsidR="00430519" w:rsidRPr="009770AA" w:rsidRDefault="00430519" w:rsidP="00772B53">
      <w:pPr>
        <w:pStyle w:val="Prrafodelista"/>
        <w:spacing w:after="0" w:line="240" w:lineRule="auto"/>
        <w:ind w:left="0"/>
        <w:jc w:val="both"/>
        <w:rPr>
          <w:rFonts w:ascii="Book Antiqua" w:hAnsi="Book Antiqua"/>
          <w:sz w:val="20"/>
          <w:szCs w:val="20"/>
        </w:rPr>
      </w:pPr>
      <w:r>
        <w:rPr>
          <w:rFonts w:ascii="Book Antiqua" w:hAnsi="Book Antiqua"/>
          <w:sz w:val="20"/>
          <w:szCs w:val="20"/>
        </w:rPr>
        <w:t>Por los años 2021 y 2020, un resumen de los ingresos de actividades ordinarias es como se presenta a continuación:</w:t>
      </w:r>
    </w:p>
    <w:p w14:paraId="00F322DC" w14:textId="77777777" w:rsidR="00430519" w:rsidRDefault="0043051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3AAF0699" w14:textId="77777777" w:rsidTr="003C3D74">
        <w:trPr>
          <w:trHeight w:val="236"/>
        </w:trPr>
        <w:tc>
          <w:tcPr>
            <w:tcW w:w="6663" w:type="dxa"/>
            <w:tcBorders>
              <w:top w:val="nil"/>
              <w:left w:val="nil"/>
              <w:bottom w:val="nil"/>
              <w:right w:val="nil"/>
            </w:tcBorders>
          </w:tcPr>
          <w:p w14:paraId="1D2D8A2B"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46F83250" w14:textId="4A227E32"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6B289706" w14:textId="77777777" w:rsidTr="003C3D74">
        <w:trPr>
          <w:trHeight w:val="236"/>
        </w:trPr>
        <w:tc>
          <w:tcPr>
            <w:tcW w:w="6663" w:type="dxa"/>
            <w:tcBorders>
              <w:top w:val="nil"/>
              <w:left w:val="nil"/>
              <w:bottom w:val="nil"/>
              <w:right w:val="nil"/>
            </w:tcBorders>
          </w:tcPr>
          <w:p w14:paraId="084D69A1"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1CDA0734" w14:textId="2850257F"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35314D4" w14:textId="3543556A"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552F908" w14:textId="1AD6694D"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555A47E0" w14:textId="77777777" w:rsidTr="003C3D74">
        <w:trPr>
          <w:trHeight w:val="236"/>
        </w:trPr>
        <w:tc>
          <w:tcPr>
            <w:tcW w:w="6663" w:type="dxa"/>
            <w:tcBorders>
              <w:top w:val="nil"/>
              <w:left w:val="nil"/>
              <w:bottom w:val="nil"/>
              <w:right w:val="nil"/>
            </w:tcBorders>
          </w:tcPr>
          <w:p w14:paraId="580130AA"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99CF470" w14:textId="25BB511B"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07AF4F14" w14:textId="77777777" w:rsidTr="003C3D74">
        <w:trPr>
          <w:trHeight w:val="236"/>
        </w:trPr>
        <w:tc>
          <w:tcPr>
            <w:tcW w:w="6663" w:type="dxa"/>
            <w:tcBorders>
              <w:top w:val="nil"/>
              <w:left w:val="nil"/>
              <w:bottom w:val="nil"/>
              <w:right w:val="nil"/>
            </w:tcBorders>
          </w:tcPr>
          <w:p w14:paraId="127D720B" w14:textId="77777777" w:rsidR="00772B53" w:rsidRDefault="00772B53">
            <w:pPr>
              <w:spacing w:after="0"/>
              <w:jc w:val="both"/>
              <w:rPr>
                <w:rFonts w:ascii="Book Antiqua" w:hAnsi="Book Antiqua"/>
                <w:sz w:val="20"/>
                <w:szCs w:val="20"/>
              </w:rPr>
            </w:pPr>
          </w:p>
        </w:tc>
        <w:tc>
          <w:tcPr>
            <w:tcW w:w="992" w:type="dxa"/>
            <w:tcBorders>
              <w:top w:val="nil"/>
              <w:left w:val="nil"/>
              <w:bottom w:val="nil"/>
              <w:right w:val="nil"/>
            </w:tcBorders>
            <w:vAlign w:val="center"/>
          </w:tcPr>
          <w:p w14:paraId="718CDB5F" w14:textId="77777777" w:rsidR="00772B53" w:rsidRDefault="00772B53" w:rsidP="00772B53">
            <w:pPr>
              <w:spacing w:after="0"/>
              <w:jc w:val="right"/>
              <w:rPr>
                <w:rFonts w:ascii="Book Antiqua" w:hAnsi="Book Antiqua"/>
                <w:b/>
                <w:sz w:val="20"/>
                <w:szCs w:val="20"/>
              </w:rPr>
            </w:pPr>
          </w:p>
        </w:tc>
        <w:tc>
          <w:tcPr>
            <w:tcW w:w="283" w:type="dxa"/>
            <w:tcBorders>
              <w:top w:val="nil"/>
              <w:left w:val="nil"/>
              <w:bottom w:val="nil"/>
              <w:right w:val="nil"/>
            </w:tcBorders>
          </w:tcPr>
          <w:p w14:paraId="57C05D1C" w14:textId="77777777" w:rsidR="00772B53" w:rsidRDefault="00772B53" w:rsidP="00772B53">
            <w:pPr>
              <w:spacing w:after="0"/>
              <w:jc w:val="right"/>
              <w:rPr>
                <w:rFonts w:ascii="Book Antiqua" w:hAnsi="Book Antiqua"/>
                <w:b/>
                <w:sz w:val="20"/>
                <w:szCs w:val="20"/>
              </w:rPr>
            </w:pPr>
          </w:p>
        </w:tc>
        <w:tc>
          <w:tcPr>
            <w:tcW w:w="993" w:type="dxa"/>
            <w:tcBorders>
              <w:top w:val="nil"/>
              <w:left w:val="nil"/>
              <w:bottom w:val="nil"/>
              <w:right w:val="nil"/>
            </w:tcBorders>
            <w:vAlign w:val="center"/>
          </w:tcPr>
          <w:p w14:paraId="43C8C160" w14:textId="09853EA1" w:rsidR="00772B53" w:rsidRDefault="00772B53" w:rsidP="00772B53">
            <w:pPr>
              <w:spacing w:after="0"/>
              <w:jc w:val="right"/>
              <w:rPr>
                <w:rFonts w:ascii="Book Antiqua" w:hAnsi="Book Antiqua"/>
                <w:b/>
                <w:sz w:val="20"/>
                <w:szCs w:val="20"/>
              </w:rPr>
            </w:pPr>
          </w:p>
        </w:tc>
      </w:tr>
      <w:tr w:rsidR="008633F4" w14:paraId="3C128E93" w14:textId="77777777" w:rsidTr="003C3D74">
        <w:trPr>
          <w:trHeight w:val="236"/>
        </w:trPr>
        <w:tc>
          <w:tcPr>
            <w:tcW w:w="6663" w:type="dxa"/>
            <w:tcBorders>
              <w:top w:val="nil"/>
              <w:left w:val="nil"/>
              <w:bottom w:val="nil"/>
              <w:right w:val="nil"/>
            </w:tcBorders>
          </w:tcPr>
          <w:p w14:paraId="051B17ED" w14:textId="3796C029" w:rsidR="008633F4" w:rsidRDefault="008633F4" w:rsidP="008633F4">
            <w:pPr>
              <w:spacing w:after="0"/>
              <w:jc w:val="both"/>
              <w:rPr>
                <w:rFonts w:ascii="Book Antiqua" w:hAnsi="Book Antiqua"/>
                <w:sz w:val="20"/>
                <w:szCs w:val="20"/>
              </w:rPr>
            </w:pPr>
            <w:r>
              <w:rPr>
                <w:rFonts w:ascii="Book Antiqua" w:hAnsi="Book Antiqua"/>
                <w:sz w:val="20"/>
                <w:szCs w:val="20"/>
              </w:rPr>
              <w:t>Servicio especializado de mantenimiento</w:t>
            </w:r>
          </w:p>
        </w:tc>
        <w:tc>
          <w:tcPr>
            <w:tcW w:w="992" w:type="dxa"/>
            <w:tcBorders>
              <w:top w:val="nil"/>
              <w:left w:val="nil"/>
              <w:bottom w:val="nil"/>
              <w:right w:val="nil"/>
            </w:tcBorders>
            <w:vAlign w:val="center"/>
          </w:tcPr>
          <w:p w14:paraId="7B719B56" w14:textId="4A07F75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885</w:t>
            </w:r>
          </w:p>
        </w:tc>
        <w:tc>
          <w:tcPr>
            <w:tcW w:w="283" w:type="dxa"/>
            <w:tcBorders>
              <w:top w:val="nil"/>
              <w:left w:val="nil"/>
              <w:bottom w:val="nil"/>
              <w:right w:val="nil"/>
            </w:tcBorders>
          </w:tcPr>
          <w:p w14:paraId="481CEA37" w14:textId="77777777" w:rsidR="008633F4" w:rsidRPr="00C16240"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06133F1" w14:textId="09C0E4F9" w:rsidR="008633F4" w:rsidRPr="00C16240" w:rsidRDefault="008633F4" w:rsidP="008633F4">
            <w:pPr>
              <w:spacing w:after="0"/>
              <w:jc w:val="right"/>
              <w:rPr>
                <w:rFonts w:ascii="Book Antiqua" w:hAnsi="Book Antiqua"/>
                <w:bCs/>
                <w:sz w:val="20"/>
                <w:szCs w:val="20"/>
              </w:rPr>
            </w:pPr>
            <w:r w:rsidRPr="00C16240">
              <w:rPr>
                <w:rFonts w:ascii="Book Antiqua" w:hAnsi="Book Antiqua"/>
                <w:bCs/>
                <w:sz w:val="20"/>
                <w:szCs w:val="20"/>
              </w:rPr>
              <w:t>96,000</w:t>
            </w:r>
          </w:p>
        </w:tc>
      </w:tr>
      <w:tr w:rsidR="008633F4" w14:paraId="7DA79FEE" w14:textId="77777777" w:rsidTr="003C3D74">
        <w:trPr>
          <w:trHeight w:val="236"/>
        </w:trPr>
        <w:tc>
          <w:tcPr>
            <w:tcW w:w="6663" w:type="dxa"/>
            <w:tcBorders>
              <w:top w:val="nil"/>
              <w:left w:val="nil"/>
              <w:bottom w:val="nil"/>
              <w:right w:val="nil"/>
            </w:tcBorders>
          </w:tcPr>
          <w:p w14:paraId="428D0A95" w14:textId="08004008" w:rsidR="008633F4" w:rsidRDefault="008633F4" w:rsidP="008633F4">
            <w:pPr>
              <w:spacing w:after="0"/>
              <w:jc w:val="both"/>
              <w:rPr>
                <w:rFonts w:ascii="Book Antiqua" w:hAnsi="Book Antiqua"/>
                <w:sz w:val="20"/>
                <w:szCs w:val="20"/>
              </w:rPr>
            </w:pPr>
            <w:r>
              <w:rPr>
                <w:rFonts w:ascii="Book Antiqua" w:hAnsi="Book Antiqua"/>
                <w:sz w:val="20"/>
                <w:szCs w:val="20"/>
              </w:rPr>
              <w:t xml:space="preserve">Pensión básica </w:t>
            </w:r>
          </w:p>
        </w:tc>
        <w:tc>
          <w:tcPr>
            <w:tcW w:w="992" w:type="dxa"/>
            <w:tcBorders>
              <w:top w:val="nil"/>
              <w:left w:val="nil"/>
              <w:bottom w:val="nil"/>
              <w:right w:val="nil"/>
            </w:tcBorders>
            <w:vAlign w:val="center"/>
          </w:tcPr>
          <w:p w14:paraId="37DBC867" w14:textId="065D2AA3"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154,958</w:t>
            </w:r>
          </w:p>
        </w:tc>
        <w:tc>
          <w:tcPr>
            <w:tcW w:w="283" w:type="dxa"/>
            <w:tcBorders>
              <w:top w:val="nil"/>
              <w:left w:val="nil"/>
              <w:bottom w:val="nil"/>
              <w:right w:val="nil"/>
            </w:tcBorders>
          </w:tcPr>
          <w:p w14:paraId="215377DA"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5A3F2D6" w14:textId="18521DF1"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151,904</w:t>
            </w:r>
          </w:p>
        </w:tc>
      </w:tr>
      <w:tr w:rsidR="008633F4" w14:paraId="301F0394" w14:textId="77777777" w:rsidTr="003C3D74">
        <w:trPr>
          <w:trHeight w:val="236"/>
        </w:trPr>
        <w:tc>
          <w:tcPr>
            <w:tcW w:w="6663" w:type="dxa"/>
            <w:tcBorders>
              <w:top w:val="nil"/>
              <w:left w:val="nil"/>
              <w:bottom w:val="nil"/>
              <w:right w:val="nil"/>
            </w:tcBorders>
          </w:tcPr>
          <w:p w14:paraId="5CE5B549" w14:textId="68408AD1" w:rsidR="008633F4" w:rsidRDefault="008633F4" w:rsidP="008633F4">
            <w:pPr>
              <w:spacing w:after="0"/>
              <w:jc w:val="both"/>
              <w:rPr>
                <w:rFonts w:ascii="Book Antiqua" w:hAnsi="Book Antiqua"/>
                <w:sz w:val="20"/>
                <w:szCs w:val="20"/>
              </w:rPr>
            </w:pPr>
            <w:r>
              <w:rPr>
                <w:rFonts w:ascii="Book Antiqua" w:hAnsi="Book Antiqua"/>
                <w:sz w:val="20"/>
                <w:szCs w:val="20"/>
              </w:rPr>
              <w:t>Consumo celular</w:t>
            </w:r>
          </w:p>
        </w:tc>
        <w:tc>
          <w:tcPr>
            <w:tcW w:w="992" w:type="dxa"/>
            <w:tcBorders>
              <w:top w:val="nil"/>
              <w:left w:val="nil"/>
              <w:bottom w:val="nil"/>
              <w:right w:val="nil"/>
            </w:tcBorders>
            <w:vAlign w:val="center"/>
          </w:tcPr>
          <w:p w14:paraId="736892A0" w14:textId="15D145E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377,693</w:t>
            </w:r>
          </w:p>
        </w:tc>
        <w:tc>
          <w:tcPr>
            <w:tcW w:w="283" w:type="dxa"/>
            <w:tcBorders>
              <w:top w:val="nil"/>
              <w:left w:val="nil"/>
              <w:bottom w:val="nil"/>
              <w:right w:val="nil"/>
            </w:tcBorders>
          </w:tcPr>
          <w:p w14:paraId="496F07DB"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DCDED8D" w14:textId="1A299CB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237,999</w:t>
            </w:r>
          </w:p>
        </w:tc>
      </w:tr>
      <w:tr w:rsidR="008633F4" w14:paraId="689AEC6D" w14:textId="77777777" w:rsidTr="003C3D74">
        <w:trPr>
          <w:trHeight w:val="236"/>
        </w:trPr>
        <w:tc>
          <w:tcPr>
            <w:tcW w:w="6663" w:type="dxa"/>
            <w:tcBorders>
              <w:top w:val="nil"/>
              <w:left w:val="nil"/>
              <w:bottom w:val="nil"/>
              <w:right w:val="nil"/>
            </w:tcBorders>
          </w:tcPr>
          <w:p w14:paraId="3BF44A53" w14:textId="0F6C02E6" w:rsidR="008633F4" w:rsidRDefault="008633F4" w:rsidP="008633F4">
            <w:pPr>
              <w:spacing w:after="0"/>
              <w:jc w:val="both"/>
              <w:rPr>
                <w:rFonts w:ascii="Book Antiqua" w:hAnsi="Book Antiqua"/>
                <w:sz w:val="20"/>
                <w:szCs w:val="20"/>
              </w:rPr>
            </w:pPr>
            <w:r>
              <w:rPr>
                <w:rFonts w:ascii="Book Antiqua" w:hAnsi="Book Antiqua"/>
                <w:sz w:val="20"/>
                <w:szCs w:val="20"/>
              </w:rPr>
              <w:t>Consumo local</w:t>
            </w:r>
          </w:p>
        </w:tc>
        <w:tc>
          <w:tcPr>
            <w:tcW w:w="992" w:type="dxa"/>
            <w:tcBorders>
              <w:top w:val="nil"/>
              <w:left w:val="nil"/>
              <w:bottom w:val="nil"/>
              <w:right w:val="nil"/>
            </w:tcBorders>
            <w:vAlign w:val="center"/>
          </w:tcPr>
          <w:p w14:paraId="25D42C98" w14:textId="0F6131D6"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30,481</w:t>
            </w:r>
          </w:p>
        </w:tc>
        <w:tc>
          <w:tcPr>
            <w:tcW w:w="283" w:type="dxa"/>
            <w:tcBorders>
              <w:top w:val="nil"/>
              <w:left w:val="nil"/>
              <w:bottom w:val="nil"/>
              <w:right w:val="nil"/>
            </w:tcBorders>
          </w:tcPr>
          <w:p w14:paraId="1908744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7BF7FE9" w14:textId="438D2670"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39,129</w:t>
            </w:r>
          </w:p>
        </w:tc>
      </w:tr>
      <w:tr w:rsidR="008633F4" w14:paraId="47FE89BB" w14:textId="77777777" w:rsidTr="003C3D74">
        <w:trPr>
          <w:trHeight w:val="236"/>
        </w:trPr>
        <w:tc>
          <w:tcPr>
            <w:tcW w:w="6663" w:type="dxa"/>
            <w:tcBorders>
              <w:top w:val="nil"/>
              <w:left w:val="nil"/>
              <w:bottom w:val="nil"/>
              <w:right w:val="nil"/>
            </w:tcBorders>
          </w:tcPr>
          <w:p w14:paraId="1467EC25" w14:textId="3DEF478D" w:rsidR="008633F4" w:rsidRDefault="008633F4" w:rsidP="008633F4">
            <w:pPr>
              <w:spacing w:after="0"/>
              <w:jc w:val="both"/>
              <w:rPr>
                <w:rFonts w:ascii="Book Antiqua" w:hAnsi="Book Antiqua"/>
                <w:sz w:val="20"/>
                <w:szCs w:val="20"/>
              </w:rPr>
            </w:pPr>
            <w:r>
              <w:rPr>
                <w:rFonts w:ascii="Book Antiqua" w:hAnsi="Book Antiqua"/>
                <w:sz w:val="20"/>
                <w:szCs w:val="20"/>
              </w:rPr>
              <w:t xml:space="preserve">Interconexión </w:t>
            </w:r>
          </w:p>
        </w:tc>
        <w:tc>
          <w:tcPr>
            <w:tcW w:w="992" w:type="dxa"/>
            <w:tcBorders>
              <w:top w:val="nil"/>
              <w:left w:val="nil"/>
              <w:bottom w:val="nil"/>
              <w:right w:val="nil"/>
            </w:tcBorders>
            <w:vAlign w:val="center"/>
          </w:tcPr>
          <w:p w14:paraId="71DAFB5D" w14:textId="01C00F48"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210,494</w:t>
            </w:r>
          </w:p>
        </w:tc>
        <w:tc>
          <w:tcPr>
            <w:tcW w:w="283" w:type="dxa"/>
            <w:tcBorders>
              <w:top w:val="nil"/>
              <w:left w:val="nil"/>
              <w:bottom w:val="nil"/>
              <w:right w:val="nil"/>
            </w:tcBorders>
          </w:tcPr>
          <w:p w14:paraId="5A02406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78EA1A44" w14:textId="7461763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148,636</w:t>
            </w:r>
          </w:p>
        </w:tc>
      </w:tr>
      <w:tr w:rsidR="008633F4" w14:paraId="29C5A06B" w14:textId="77777777" w:rsidTr="003C3D74">
        <w:trPr>
          <w:trHeight w:val="236"/>
        </w:trPr>
        <w:tc>
          <w:tcPr>
            <w:tcW w:w="6663" w:type="dxa"/>
            <w:tcBorders>
              <w:top w:val="nil"/>
              <w:left w:val="nil"/>
              <w:bottom w:val="nil"/>
              <w:right w:val="nil"/>
            </w:tcBorders>
          </w:tcPr>
          <w:p w14:paraId="767F705B" w14:textId="075D0E74" w:rsidR="008633F4" w:rsidRDefault="008633F4" w:rsidP="008633F4">
            <w:pPr>
              <w:spacing w:after="0"/>
              <w:jc w:val="both"/>
              <w:rPr>
                <w:rFonts w:ascii="Book Antiqua" w:hAnsi="Book Antiqua"/>
                <w:sz w:val="20"/>
                <w:szCs w:val="20"/>
              </w:rPr>
            </w:pPr>
            <w:r>
              <w:rPr>
                <w:rFonts w:ascii="Book Antiqua" w:hAnsi="Book Antiqua"/>
                <w:sz w:val="20"/>
                <w:szCs w:val="20"/>
              </w:rPr>
              <w:t>Consumo nacional e internacional</w:t>
            </w:r>
          </w:p>
        </w:tc>
        <w:tc>
          <w:tcPr>
            <w:tcW w:w="992" w:type="dxa"/>
            <w:tcBorders>
              <w:top w:val="nil"/>
              <w:left w:val="nil"/>
              <w:bottom w:val="nil"/>
              <w:right w:val="nil"/>
            </w:tcBorders>
            <w:vAlign w:val="center"/>
          </w:tcPr>
          <w:p w14:paraId="12065AC2" w14:textId="492BDEC5"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16,724</w:t>
            </w:r>
          </w:p>
        </w:tc>
        <w:tc>
          <w:tcPr>
            <w:tcW w:w="283" w:type="dxa"/>
            <w:tcBorders>
              <w:top w:val="nil"/>
              <w:left w:val="nil"/>
              <w:bottom w:val="nil"/>
              <w:right w:val="nil"/>
            </w:tcBorders>
          </w:tcPr>
          <w:p w14:paraId="3D4B6E3C"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18D47628" w14:textId="236D907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18,621</w:t>
            </w:r>
          </w:p>
        </w:tc>
      </w:tr>
      <w:tr w:rsidR="008633F4" w14:paraId="7EB0EF13" w14:textId="77777777" w:rsidTr="003C3D74">
        <w:tc>
          <w:tcPr>
            <w:tcW w:w="6663" w:type="dxa"/>
            <w:tcBorders>
              <w:top w:val="nil"/>
              <w:left w:val="nil"/>
              <w:bottom w:val="nil"/>
              <w:right w:val="nil"/>
            </w:tcBorders>
          </w:tcPr>
          <w:p w14:paraId="0D56469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servicios</w:t>
            </w:r>
          </w:p>
        </w:tc>
        <w:tc>
          <w:tcPr>
            <w:tcW w:w="992" w:type="dxa"/>
            <w:tcBorders>
              <w:top w:val="nil"/>
              <w:left w:val="nil"/>
              <w:bottom w:val="nil"/>
              <w:right w:val="nil"/>
            </w:tcBorders>
            <w:vAlign w:val="center"/>
          </w:tcPr>
          <w:p w14:paraId="41DDC5D3" w14:textId="3C511430" w:rsidR="008633F4" w:rsidRPr="00D23366"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23366">
              <w:rPr>
                <w:rFonts w:ascii="Book Antiqua" w:hAnsi="Book Antiqua"/>
                <w:sz w:val="20"/>
                <w:szCs w:val="20"/>
                <w:u w:val="single"/>
              </w:rPr>
              <w:t>98,</w:t>
            </w:r>
            <w:r>
              <w:rPr>
                <w:rFonts w:ascii="Book Antiqua" w:hAnsi="Book Antiqua"/>
                <w:sz w:val="20"/>
                <w:szCs w:val="20"/>
                <w:u w:val="single"/>
              </w:rPr>
              <w:t>520</w:t>
            </w:r>
          </w:p>
        </w:tc>
        <w:tc>
          <w:tcPr>
            <w:tcW w:w="283" w:type="dxa"/>
            <w:tcBorders>
              <w:top w:val="nil"/>
              <w:left w:val="nil"/>
              <w:bottom w:val="nil"/>
              <w:right w:val="nil"/>
            </w:tcBorders>
          </w:tcPr>
          <w:p w14:paraId="10908D5C"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3FAFC60" w14:textId="0F59FA00"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93,022</w:t>
            </w:r>
          </w:p>
        </w:tc>
      </w:tr>
      <w:tr w:rsidR="00772B53" w14:paraId="330C1A8B" w14:textId="77777777" w:rsidTr="003C3D74">
        <w:tc>
          <w:tcPr>
            <w:tcW w:w="6663" w:type="dxa"/>
            <w:tcBorders>
              <w:top w:val="nil"/>
              <w:left w:val="nil"/>
              <w:bottom w:val="nil"/>
              <w:right w:val="nil"/>
            </w:tcBorders>
          </w:tcPr>
          <w:p w14:paraId="7C2A5A49" w14:textId="006693EA" w:rsidR="00772B53" w:rsidRDefault="00772B53">
            <w:pPr>
              <w:spacing w:after="0" w:line="276" w:lineRule="auto"/>
              <w:rPr>
                <w:rFonts w:ascii="Book Antiqua" w:hAnsi="Book Antiqua"/>
                <w:b/>
                <w:sz w:val="20"/>
                <w:szCs w:val="20"/>
              </w:rPr>
            </w:pPr>
            <w:r>
              <w:rPr>
                <w:rFonts w:ascii="Book Antiqua" w:hAnsi="Book Antiqua"/>
                <w:b/>
                <w:sz w:val="20"/>
                <w:szCs w:val="20"/>
              </w:rPr>
              <w:t>Suman</w:t>
            </w:r>
          </w:p>
        </w:tc>
        <w:tc>
          <w:tcPr>
            <w:tcW w:w="992" w:type="dxa"/>
            <w:tcBorders>
              <w:top w:val="nil"/>
              <w:left w:val="nil"/>
              <w:bottom w:val="nil"/>
              <w:right w:val="nil"/>
            </w:tcBorders>
            <w:vAlign w:val="center"/>
          </w:tcPr>
          <w:p w14:paraId="7FD68D10" w14:textId="7DD7D1C2" w:rsidR="00772B53" w:rsidRPr="00772B53" w:rsidRDefault="008633F4" w:rsidP="00772B53">
            <w:pPr>
              <w:spacing w:after="0" w:line="276" w:lineRule="auto"/>
              <w:jc w:val="right"/>
              <w:rPr>
                <w:rFonts w:ascii="Book Antiqua" w:hAnsi="Book Antiqua"/>
                <w:b/>
                <w:bCs/>
                <w:sz w:val="20"/>
                <w:szCs w:val="20"/>
              </w:rPr>
            </w:pPr>
            <w:r w:rsidRPr="008633F4">
              <w:rPr>
                <w:rFonts w:ascii="Book Antiqua" w:hAnsi="Book Antiqua"/>
                <w:b/>
                <w:bCs/>
                <w:sz w:val="20"/>
                <w:szCs w:val="20"/>
              </w:rPr>
              <w:t>889,755</w:t>
            </w:r>
          </w:p>
        </w:tc>
        <w:tc>
          <w:tcPr>
            <w:tcW w:w="283" w:type="dxa"/>
            <w:tcBorders>
              <w:top w:val="nil"/>
              <w:left w:val="nil"/>
              <w:bottom w:val="nil"/>
              <w:right w:val="nil"/>
            </w:tcBorders>
          </w:tcPr>
          <w:p w14:paraId="4DC59620" w14:textId="77777777" w:rsidR="00772B53" w:rsidRPr="00772B53" w:rsidRDefault="00772B53" w:rsidP="00772B53">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64EEAA67" w14:textId="148BAF02" w:rsidR="00772B53" w:rsidRPr="00772B53" w:rsidRDefault="00772B53" w:rsidP="00772B53">
            <w:pPr>
              <w:spacing w:after="0" w:line="276" w:lineRule="auto"/>
              <w:jc w:val="right"/>
              <w:rPr>
                <w:rFonts w:ascii="Book Antiqua" w:hAnsi="Book Antiqua"/>
                <w:b/>
                <w:bCs/>
                <w:sz w:val="20"/>
                <w:szCs w:val="20"/>
              </w:rPr>
            </w:pPr>
            <w:r w:rsidRPr="00772B53">
              <w:rPr>
                <w:rFonts w:ascii="Book Antiqua" w:hAnsi="Book Antiqua"/>
                <w:b/>
                <w:bCs/>
                <w:sz w:val="20"/>
                <w:szCs w:val="20"/>
              </w:rPr>
              <w:t>783,001</w:t>
            </w:r>
          </w:p>
        </w:tc>
      </w:tr>
      <w:tr w:rsidR="00772B53" w:rsidRPr="00D23366" w14:paraId="44F301B8" w14:textId="77777777" w:rsidTr="003C3D74">
        <w:tc>
          <w:tcPr>
            <w:tcW w:w="6663" w:type="dxa"/>
            <w:tcBorders>
              <w:top w:val="nil"/>
              <w:left w:val="nil"/>
              <w:bottom w:val="nil"/>
              <w:right w:val="nil"/>
            </w:tcBorders>
          </w:tcPr>
          <w:p w14:paraId="2F3C9F9D" w14:textId="10313CF7" w:rsidR="00772B53" w:rsidRPr="00D23366" w:rsidRDefault="00772B53">
            <w:pPr>
              <w:spacing w:after="0" w:line="276" w:lineRule="auto"/>
              <w:rPr>
                <w:rFonts w:ascii="Book Antiqua" w:hAnsi="Book Antiqua"/>
                <w:bCs/>
                <w:sz w:val="20"/>
                <w:szCs w:val="20"/>
              </w:rPr>
            </w:pPr>
            <w:r w:rsidRPr="00D23366">
              <w:rPr>
                <w:rFonts w:ascii="Book Antiqua" w:hAnsi="Book Antiqua"/>
                <w:bCs/>
                <w:sz w:val="20"/>
                <w:szCs w:val="20"/>
              </w:rPr>
              <w:t>Menos descuentos concedidos</w:t>
            </w:r>
          </w:p>
        </w:tc>
        <w:tc>
          <w:tcPr>
            <w:tcW w:w="992" w:type="dxa"/>
            <w:tcBorders>
              <w:top w:val="nil"/>
              <w:left w:val="nil"/>
              <w:bottom w:val="nil"/>
              <w:right w:val="nil"/>
            </w:tcBorders>
            <w:vAlign w:val="center"/>
          </w:tcPr>
          <w:p w14:paraId="43C40B39" w14:textId="09D8931E" w:rsidR="00772B53" w:rsidRPr="00AA43C7"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AA43C7">
              <w:rPr>
                <w:rFonts w:ascii="Book Antiqua" w:hAnsi="Book Antiqua"/>
                <w:bCs/>
                <w:sz w:val="20"/>
                <w:szCs w:val="20"/>
                <w:u w:val="single"/>
              </w:rPr>
              <w:t>(2,280)</w:t>
            </w:r>
          </w:p>
        </w:tc>
        <w:tc>
          <w:tcPr>
            <w:tcW w:w="283" w:type="dxa"/>
            <w:tcBorders>
              <w:top w:val="nil"/>
              <w:left w:val="nil"/>
              <w:bottom w:val="nil"/>
              <w:right w:val="nil"/>
            </w:tcBorders>
          </w:tcPr>
          <w:p w14:paraId="6828A670" w14:textId="77777777" w:rsidR="00772B53" w:rsidRPr="00D23366" w:rsidRDefault="00772B53" w:rsidP="00772B53">
            <w:pPr>
              <w:spacing w:after="0" w:line="276" w:lineRule="auto"/>
              <w:jc w:val="right"/>
              <w:rPr>
                <w:rFonts w:ascii="Book Antiqua" w:hAnsi="Book Antiqua"/>
                <w:bCs/>
                <w:sz w:val="20"/>
                <w:szCs w:val="20"/>
                <w:u w:val="single"/>
              </w:rPr>
            </w:pPr>
          </w:p>
        </w:tc>
        <w:tc>
          <w:tcPr>
            <w:tcW w:w="993" w:type="dxa"/>
            <w:tcBorders>
              <w:top w:val="nil"/>
              <w:left w:val="nil"/>
              <w:bottom w:val="nil"/>
              <w:right w:val="nil"/>
            </w:tcBorders>
            <w:vAlign w:val="center"/>
          </w:tcPr>
          <w:p w14:paraId="52EF6498" w14:textId="54909374" w:rsidR="00772B53" w:rsidRPr="00D23366"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D23366">
              <w:rPr>
                <w:rFonts w:ascii="Book Antiqua" w:hAnsi="Book Antiqua"/>
                <w:bCs/>
                <w:sz w:val="20"/>
                <w:szCs w:val="20"/>
                <w:u w:val="single"/>
              </w:rPr>
              <w:t>(2,394)</w:t>
            </w:r>
          </w:p>
        </w:tc>
      </w:tr>
      <w:tr w:rsidR="00772B53" w:rsidRPr="00D23366" w14:paraId="7649C5C5" w14:textId="77777777" w:rsidTr="003C3D74">
        <w:tc>
          <w:tcPr>
            <w:tcW w:w="6663" w:type="dxa"/>
            <w:tcBorders>
              <w:top w:val="nil"/>
              <w:left w:val="nil"/>
              <w:bottom w:val="nil"/>
              <w:right w:val="nil"/>
            </w:tcBorders>
          </w:tcPr>
          <w:p w14:paraId="6007DA77" w14:textId="77777777" w:rsidR="00772B53" w:rsidRPr="00D23366" w:rsidRDefault="00772B53">
            <w:pPr>
              <w:spacing w:after="0" w:line="276" w:lineRule="auto"/>
              <w:rPr>
                <w:rFonts w:ascii="Book Antiqua" w:hAnsi="Book Antiqua"/>
                <w:bCs/>
                <w:sz w:val="20"/>
                <w:szCs w:val="20"/>
              </w:rPr>
            </w:pPr>
          </w:p>
        </w:tc>
        <w:tc>
          <w:tcPr>
            <w:tcW w:w="992" w:type="dxa"/>
            <w:tcBorders>
              <w:top w:val="nil"/>
              <w:left w:val="nil"/>
              <w:bottom w:val="nil"/>
              <w:right w:val="nil"/>
            </w:tcBorders>
            <w:vAlign w:val="center"/>
          </w:tcPr>
          <w:p w14:paraId="2854FCA5" w14:textId="77777777" w:rsidR="00772B53" w:rsidRPr="00D23366" w:rsidRDefault="00772B53" w:rsidP="00772B53">
            <w:pPr>
              <w:spacing w:after="0" w:line="276" w:lineRule="auto"/>
              <w:jc w:val="right"/>
              <w:rPr>
                <w:rFonts w:ascii="Book Antiqua" w:hAnsi="Book Antiqua"/>
                <w:bCs/>
                <w:sz w:val="20"/>
                <w:szCs w:val="20"/>
              </w:rPr>
            </w:pPr>
          </w:p>
        </w:tc>
        <w:tc>
          <w:tcPr>
            <w:tcW w:w="283" w:type="dxa"/>
            <w:tcBorders>
              <w:top w:val="nil"/>
              <w:left w:val="nil"/>
              <w:bottom w:val="nil"/>
              <w:right w:val="nil"/>
            </w:tcBorders>
          </w:tcPr>
          <w:p w14:paraId="7FDC378A" w14:textId="77777777" w:rsidR="00772B53" w:rsidRDefault="00772B53" w:rsidP="00772B53">
            <w:pPr>
              <w:spacing w:after="0" w:line="276" w:lineRule="auto"/>
              <w:jc w:val="right"/>
              <w:rPr>
                <w:rFonts w:ascii="Book Antiqua" w:hAnsi="Book Antiqua"/>
                <w:bCs/>
                <w:sz w:val="20"/>
                <w:szCs w:val="20"/>
              </w:rPr>
            </w:pPr>
          </w:p>
        </w:tc>
        <w:tc>
          <w:tcPr>
            <w:tcW w:w="993" w:type="dxa"/>
            <w:tcBorders>
              <w:top w:val="nil"/>
              <w:left w:val="nil"/>
              <w:bottom w:val="nil"/>
              <w:right w:val="nil"/>
            </w:tcBorders>
            <w:vAlign w:val="center"/>
          </w:tcPr>
          <w:p w14:paraId="5F6D119E" w14:textId="7A85F385" w:rsidR="00772B53" w:rsidRDefault="00772B53" w:rsidP="00772B53">
            <w:pPr>
              <w:spacing w:after="0" w:line="276" w:lineRule="auto"/>
              <w:jc w:val="right"/>
              <w:rPr>
                <w:rFonts w:ascii="Book Antiqua" w:hAnsi="Book Antiqua"/>
                <w:bCs/>
                <w:sz w:val="20"/>
                <w:szCs w:val="20"/>
              </w:rPr>
            </w:pPr>
          </w:p>
        </w:tc>
      </w:tr>
      <w:tr w:rsidR="00772B53" w14:paraId="308697F4" w14:textId="77777777" w:rsidTr="003C3D74">
        <w:tc>
          <w:tcPr>
            <w:tcW w:w="6663" w:type="dxa"/>
            <w:tcBorders>
              <w:top w:val="nil"/>
              <w:left w:val="nil"/>
              <w:bottom w:val="nil"/>
              <w:right w:val="nil"/>
            </w:tcBorders>
          </w:tcPr>
          <w:p w14:paraId="53014A10" w14:textId="559F3D61" w:rsidR="00772B53" w:rsidRDefault="00772B53">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7383198E" w14:textId="5556A982" w:rsidR="00772B53" w:rsidRPr="00772B53" w:rsidRDefault="008633F4" w:rsidP="00772B53">
            <w:pPr>
              <w:spacing w:after="0" w:line="276" w:lineRule="auto"/>
              <w:jc w:val="right"/>
              <w:rPr>
                <w:rFonts w:ascii="Book Antiqua" w:hAnsi="Book Antiqua"/>
                <w:b/>
                <w:bCs/>
                <w:sz w:val="20"/>
                <w:szCs w:val="20"/>
                <w:u w:val="double"/>
              </w:rPr>
            </w:pPr>
            <w:r w:rsidRPr="008633F4">
              <w:rPr>
                <w:rFonts w:ascii="Book Antiqua" w:hAnsi="Book Antiqua"/>
                <w:b/>
                <w:bCs/>
                <w:sz w:val="20"/>
                <w:szCs w:val="20"/>
                <w:u w:val="double"/>
              </w:rPr>
              <w:t>887,475</w:t>
            </w:r>
          </w:p>
        </w:tc>
        <w:tc>
          <w:tcPr>
            <w:tcW w:w="283" w:type="dxa"/>
            <w:tcBorders>
              <w:top w:val="nil"/>
              <w:left w:val="nil"/>
              <w:bottom w:val="nil"/>
              <w:right w:val="nil"/>
            </w:tcBorders>
          </w:tcPr>
          <w:p w14:paraId="75EBAE29" w14:textId="77777777" w:rsidR="00772B53" w:rsidRPr="00772B53" w:rsidRDefault="00772B53" w:rsidP="00772B53">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vAlign w:val="center"/>
          </w:tcPr>
          <w:p w14:paraId="07786350" w14:textId="3E4B9DA6" w:rsidR="00772B53" w:rsidRPr="00772B53" w:rsidRDefault="00772B53" w:rsidP="00772B53">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780,607</w:t>
            </w:r>
          </w:p>
        </w:tc>
      </w:tr>
    </w:tbl>
    <w:p w14:paraId="30B57EEE" w14:textId="1E08B66C" w:rsidR="00DA477F" w:rsidRDefault="00DA477F" w:rsidP="00772B53">
      <w:pPr>
        <w:spacing w:after="0"/>
        <w:jc w:val="both"/>
        <w:rPr>
          <w:rFonts w:ascii="Book Antiqua" w:hAnsi="Book Antiqua"/>
          <w:b/>
          <w:sz w:val="20"/>
          <w:szCs w:val="20"/>
        </w:rPr>
      </w:pPr>
    </w:p>
    <w:p w14:paraId="4F4B055B" w14:textId="77777777" w:rsidR="00772B53" w:rsidRDefault="00772B53" w:rsidP="00772B53">
      <w:pPr>
        <w:spacing w:after="0"/>
        <w:jc w:val="both"/>
        <w:rPr>
          <w:rFonts w:ascii="Book Antiqua" w:hAnsi="Book Antiqua"/>
          <w:b/>
          <w:sz w:val="20"/>
          <w:szCs w:val="20"/>
        </w:rPr>
      </w:pPr>
    </w:p>
    <w:p w14:paraId="3B8B920C" w14:textId="3E57D125" w:rsidR="006C26E9" w:rsidRDefault="00DA477F"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COSTOS Y</w:t>
      </w:r>
      <w:r w:rsidR="003300BA" w:rsidRPr="003C3D74">
        <w:rPr>
          <w:rFonts w:ascii="Book Antiqua" w:hAnsi="Book Antiqua"/>
          <w:b/>
          <w:sz w:val="20"/>
          <w:szCs w:val="20"/>
        </w:rPr>
        <w:t xml:space="preserve"> GASTOS POR SU NATURALEZA</w:t>
      </w:r>
    </w:p>
    <w:p w14:paraId="49FF4697" w14:textId="77777777" w:rsidR="009378EF" w:rsidRPr="003C3D74" w:rsidRDefault="009378EF" w:rsidP="0034662B">
      <w:pPr>
        <w:pStyle w:val="Prrafodelista"/>
        <w:ind w:left="360"/>
        <w:jc w:val="both"/>
        <w:rPr>
          <w:rFonts w:ascii="Book Antiqua" w:hAnsi="Book Antiqua"/>
          <w:b/>
          <w:sz w:val="20"/>
          <w:szCs w:val="20"/>
        </w:rPr>
      </w:pPr>
    </w:p>
    <w:p w14:paraId="511F230D" w14:textId="77777777"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los costos y gastos por su naturaleza, reportados en los estados financieros es como sigue:</w:t>
      </w:r>
    </w:p>
    <w:p w14:paraId="6F740635" w14:textId="77777777" w:rsidR="00BA7F72" w:rsidRDefault="00BA7F72">
      <w:pPr>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11F858D7" w14:textId="77777777" w:rsidTr="003C3D74">
        <w:trPr>
          <w:trHeight w:val="236"/>
        </w:trPr>
        <w:tc>
          <w:tcPr>
            <w:tcW w:w="6663" w:type="dxa"/>
            <w:tcBorders>
              <w:top w:val="nil"/>
              <w:left w:val="nil"/>
              <w:bottom w:val="nil"/>
              <w:right w:val="nil"/>
            </w:tcBorders>
          </w:tcPr>
          <w:p w14:paraId="3FCC947F"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66999EA" w14:textId="1F4A613C"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C426E50" w14:textId="25A05F36"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B8ED7C4" w14:textId="4350220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69F455C3" w14:textId="77777777" w:rsidTr="003C3D74">
        <w:trPr>
          <w:trHeight w:val="236"/>
        </w:trPr>
        <w:tc>
          <w:tcPr>
            <w:tcW w:w="6663" w:type="dxa"/>
            <w:tcBorders>
              <w:top w:val="nil"/>
              <w:left w:val="nil"/>
              <w:bottom w:val="nil"/>
              <w:right w:val="nil"/>
            </w:tcBorders>
          </w:tcPr>
          <w:p w14:paraId="0C45FF1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6665C99C" w14:textId="03810A73"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6834E978" w14:textId="77777777" w:rsidTr="003C3D74">
        <w:tc>
          <w:tcPr>
            <w:tcW w:w="6663" w:type="dxa"/>
            <w:tcBorders>
              <w:top w:val="nil"/>
              <w:left w:val="nil"/>
              <w:bottom w:val="nil"/>
              <w:right w:val="nil"/>
            </w:tcBorders>
          </w:tcPr>
          <w:p w14:paraId="7B21EA75" w14:textId="11BF3365" w:rsidR="00772B53" w:rsidRPr="00484014" w:rsidRDefault="00772B53">
            <w:pPr>
              <w:jc w:val="both"/>
              <w:rPr>
                <w:rFonts w:ascii="Book Antiqua" w:hAnsi="Book Antiqua"/>
                <w:b/>
                <w:bCs/>
                <w:i/>
                <w:iCs/>
                <w:sz w:val="20"/>
                <w:szCs w:val="20"/>
              </w:rPr>
            </w:pPr>
            <w:r w:rsidRPr="00484014">
              <w:rPr>
                <w:rFonts w:ascii="Book Antiqua" w:hAnsi="Book Antiqua"/>
                <w:b/>
                <w:bCs/>
                <w:i/>
                <w:iCs/>
                <w:sz w:val="20"/>
                <w:szCs w:val="20"/>
              </w:rPr>
              <w:t>Costos:</w:t>
            </w:r>
          </w:p>
        </w:tc>
        <w:tc>
          <w:tcPr>
            <w:tcW w:w="992" w:type="dxa"/>
            <w:tcBorders>
              <w:top w:val="nil"/>
              <w:left w:val="nil"/>
              <w:bottom w:val="nil"/>
              <w:right w:val="nil"/>
            </w:tcBorders>
          </w:tcPr>
          <w:p w14:paraId="5F2C9738" w14:textId="77777777" w:rsidR="00772B53" w:rsidRDefault="00772B53" w:rsidP="003C3D74">
            <w:pPr>
              <w:jc w:val="right"/>
              <w:rPr>
                <w:rFonts w:ascii="Book Antiqua" w:hAnsi="Book Antiqua"/>
                <w:sz w:val="20"/>
                <w:szCs w:val="20"/>
              </w:rPr>
            </w:pPr>
          </w:p>
        </w:tc>
        <w:tc>
          <w:tcPr>
            <w:tcW w:w="283" w:type="dxa"/>
            <w:tcBorders>
              <w:top w:val="nil"/>
              <w:left w:val="nil"/>
              <w:bottom w:val="nil"/>
              <w:right w:val="nil"/>
            </w:tcBorders>
          </w:tcPr>
          <w:p w14:paraId="1892E5DE" w14:textId="77777777" w:rsidR="00772B53" w:rsidRDefault="00772B53" w:rsidP="003C3D74">
            <w:pPr>
              <w:jc w:val="right"/>
              <w:rPr>
                <w:rFonts w:ascii="Book Antiqua" w:hAnsi="Book Antiqua"/>
                <w:sz w:val="20"/>
                <w:szCs w:val="20"/>
              </w:rPr>
            </w:pPr>
          </w:p>
        </w:tc>
        <w:tc>
          <w:tcPr>
            <w:tcW w:w="993" w:type="dxa"/>
            <w:tcBorders>
              <w:top w:val="nil"/>
              <w:left w:val="nil"/>
              <w:bottom w:val="nil"/>
              <w:right w:val="nil"/>
            </w:tcBorders>
          </w:tcPr>
          <w:p w14:paraId="4CB21DFA" w14:textId="33B74305" w:rsidR="00772B53" w:rsidRDefault="00772B53" w:rsidP="003C3D74">
            <w:pPr>
              <w:jc w:val="right"/>
              <w:rPr>
                <w:rFonts w:ascii="Book Antiqua" w:hAnsi="Book Antiqua"/>
                <w:sz w:val="20"/>
                <w:szCs w:val="20"/>
              </w:rPr>
            </w:pPr>
          </w:p>
        </w:tc>
      </w:tr>
      <w:tr w:rsidR="00772B53" w14:paraId="343F80FC" w14:textId="77777777" w:rsidTr="003C3D74">
        <w:tc>
          <w:tcPr>
            <w:tcW w:w="6663" w:type="dxa"/>
            <w:tcBorders>
              <w:top w:val="nil"/>
              <w:left w:val="nil"/>
              <w:bottom w:val="nil"/>
              <w:right w:val="nil"/>
            </w:tcBorders>
          </w:tcPr>
          <w:p w14:paraId="4D51F8D4" w14:textId="3613B0C9" w:rsidR="00772B53" w:rsidRDefault="00772B53" w:rsidP="00DA477F">
            <w:pPr>
              <w:spacing w:after="0" w:line="276" w:lineRule="auto"/>
              <w:rPr>
                <w:rFonts w:ascii="Book Antiqua" w:hAnsi="Book Antiqua"/>
                <w:sz w:val="20"/>
                <w:szCs w:val="20"/>
              </w:rPr>
            </w:pPr>
            <w:r>
              <w:rPr>
                <w:rFonts w:ascii="Book Antiqua" w:hAnsi="Book Antiqua"/>
                <w:sz w:val="20"/>
                <w:szCs w:val="20"/>
              </w:rPr>
              <w:t>Mantenimiento de equipos</w:t>
            </w:r>
          </w:p>
        </w:tc>
        <w:tc>
          <w:tcPr>
            <w:tcW w:w="992" w:type="dxa"/>
            <w:tcBorders>
              <w:top w:val="nil"/>
              <w:left w:val="nil"/>
              <w:bottom w:val="nil"/>
              <w:right w:val="nil"/>
            </w:tcBorders>
          </w:tcPr>
          <w:p w14:paraId="5CC3C264" w14:textId="2C71D05C"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78,491</w:t>
            </w:r>
          </w:p>
        </w:tc>
        <w:tc>
          <w:tcPr>
            <w:tcW w:w="283" w:type="dxa"/>
            <w:tcBorders>
              <w:top w:val="nil"/>
              <w:left w:val="nil"/>
              <w:bottom w:val="nil"/>
              <w:right w:val="nil"/>
            </w:tcBorders>
          </w:tcPr>
          <w:p w14:paraId="6A9BF886"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5D056D50" w14:textId="56894153"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77,224</w:t>
            </w:r>
          </w:p>
        </w:tc>
      </w:tr>
      <w:tr w:rsidR="00772B53" w14:paraId="2CF0B393" w14:textId="77777777" w:rsidTr="003C3D74">
        <w:tc>
          <w:tcPr>
            <w:tcW w:w="6663" w:type="dxa"/>
            <w:tcBorders>
              <w:top w:val="nil"/>
              <w:left w:val="nil"/>
              <w:bottom w:val="nil"/>
              <w:right w:val="nil"/>
            </w:tcBorders>
          </w:tcPr>
          <w:p w14:paraId="2D1D229D" w14:textId="00618B5E" w:rsidR="00772B53" w:rsidRDefault="00772B53" w:rsidP="00DA477F">
            <w:pPr>
              <w:spacing w:after="0" w:line="276" w:lineRule="auto"/>
              <w:rPr>
                <w:rFonts w:ascii="Book Antiqua" w:hAnsi="Book Antiqua"/>
                <w:sz w:val="20"/>
                <w:szCs w:val="20"/>
              </w:rPr>
            </w:pPr>
            <w:r>
              <w:rPr>
                <w:rFonts w:ascii="Book Antiqua" w:hAnsi="Book Antiqua"/>
                <w:sz w:val="20"/>
                <w:szCs w:val="20"/>
              </w:rPr>
              <w:t>Enlace de datos y servicios de internet</w:t>
            </w:r>
          </w:p>
        </w:tc>
        <w:tc>
          <w:tcPr>
            <w:tcW w:w="992" w:type="dxa"/>
            <w:tcBorders>
              <w:top w:val="nil"/>
              <w:left w:val="nil"/>
              <w:bottom w:val="nil"/>
              <w:right w:val="nil"/>
            </w:tcBorders>
          </w:tcPr>
          <w:p w14:paraId="51C5B375" w14:textId="392C359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80,372</w:t>
            </w:r>
          </w:p>
        </w:tc>
        <w:tc>
          <w:tcPr>
            <w:tcW w:w="283" w:type="dxa"/>
            <w:tcBorders>
              <w:top w:val="nil"/>
              <w:left w:val="nil"/>
              <w:bottom w:val="nil"/>
              <w:right w:val="nil"/>
            </w:tcBorders>
          </w:tcPr>
          <w:p w14:paraId="3DA53AB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288261DA" w14:textId="7C9A11AE"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71,316</w:t>
            </w:r>
          </w:p>
        </w:tc>
      </w:tr>
      <w:tr w:rsidR="00772B53" w14:paraId="5879078A" w14:textId="77777777" w:rsidTr="003C3D74">
        <w:tc>
          <w:tcPr>
            <w:tcW w:w="6663" w:type="dxa"/>
            <w:tcBorders>
              <w:top w:val="nil"/>
              <w:left w:val="nil"/>
              <w:bottom w:val="nil"/>
              <w:right w:val="nil"/>
            </w:tcBorders>
          </w:tcPr>
          <w:p w14:paraId="5396CCE9" w14:textId="50BAB0A8" w:rsidR="00772B53" w:rsidRDefault="00772B53" w:rsidP="00DA477F">
            <w:pPr>
              <w:spacing w:after="0" w:line="276" w:lineRule="auto"/>
              <w:rPr>
                <w:rFonts w:ascii="Book Antiqua" w:hAnsi="Book Antiqua"/>
                <w:sz w:val="20"/>
                <w:szCs w:val="20"/>
              </w:rPr>
            </w:pPr>
            <w:r>
              <w:rPr>
                <w:rFonts w:ascii="Book Antiqua" w:hAnsi="Book Antiqua"/>
                <w:sz w:val="20"/>
                <w:szCs w:val="20"/>
              </w:rPr>
              <w:t>Global Think  Technology</w:t>
            </w:r>
          </w:p>
        </w:tc>
        <w:tc>
          <w:tcPr>
            <w:tcW w:w="992" w:type="dxa"/>
            <w:tcBorders>
              <w:top w:val="nil"/>
              <w:left w:val="nil"/>
              <w:bottom w:val="nil"/>
              <w:right w:val="nil"/>
            </w:tcBorders>
          </w:tcPr>
          <w:p w14:paraId="5B3FF6E3" w14:textId="2517FA7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34,500</w:t>
            </w:r>
          </w:p>
        </w:tc>
        <w:tc>
          <w:tcPr>
            <w:tcW w:w="283" w:type="dxa"/>
            <w:tcBorders>
              <w:top w:val="nil"/>
              <w:left w:val="nil"/>
              <w:bottom w:val="nil"/>
              <w:right w:val="nil"/>
            </w:tcBorders>
          </w:tcPr>
          <w:p w14:paraId="2153D24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3FEF400D" w14:textId="06CA7E16"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30,833</w:t>
            </w:r>
          </w:p>
        </w:tc>
      </w:tr>
      <w:tr w:rsidR="00772B53" w14:paraId="31641F52" w14:textId="77777777" w:rsidTr="003C3D74">
        <w:tc>
          <w:tcPr>
            <w:tcW w:w="6663" w:type="dxa"/>
            <w:tcBorders>
              <w:top w:val="nil"/>
              <w:left w:val="nil"/>
              <w:bottom w:val="nil"/>
              <w:right w:val="nil"/>
            </w:tcBorders>
          </w:tcPr>
          <w:p w14:paraId="444A3931" w14:textId="5F7CDFB7" w:rsidR="00772B53" w:rsidRDefault="00772B53" w:rsidP="00DA477F">
            <w:pPr>
              <w:spacing w:after="0" w:line="276" w:lineRule="auto"/>
              <w:rPr>
                <w:rFonts w:ascii="Book Antiqua" w:hAnsi="Book Antiqua"/>
                <w:sz w:val="20"/>
                <w:szCs w:val="20"/>
              </w:rPr>
            </w:pPr>
            <w:r>
              <w:rPr>
                <w:rFonts w:ascii="Book Antiqua" w:hAnsi="Book Antiqua"/>
                <w:sz w:val="20"/>
                <w:szCs w:val="20"/>
              </w:rPr>
              <w:t>Costos de interconexión con otros proveedores</w:t>
            </w:r>
          </w:p>
        </w:tc>
        <w:tc>
          <w:tcPr>
            <w:tcW w:w="992" w:type="dxa"/>
            <w:tcBorders>
              <w:top w:val="nil"/>
              <w:left w:val="nil"/>
              <w:bottom w:val="nil"/>
              <w:right w:val="nil"/>
            </w:tcBorders>
          </w:tcPr>
          <w:p w14:paraId="6E80DA93" w14:textId="549F4FB0"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135,237</w:t>
            </w:r>
          </w:p>
        </w:tc>
        <w:tc>
          <w:tcPr>
            <w:tcW w:w="283" w:type="dxa"/>
            <w:tcBorders>
              <w:top w:val="nil"/>
              <w:left w:val="nil"/>
              <w:bottom w:val="nil"/>
              <w:right w:val="nil"/>
            </w:tcBorders>
          </w:tcPr>
          <w:p w14:paraId="2EF4EB66" w14:textId="77777777" w:rsidR="00772B53"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604E2812" w14:textId="020763A8"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 xml:space="preserve">   85,257</w:t>
            </w:r>
          </w:p>
        </w:tc>
      </w:tr>
      <w:tr w:rsidR="00772B53" w:rsidRPr="00DA477F" w14:paraId="1AC9E7ED" w14:textId="77777777" w:rsidTr="003C3D74">
        <w:tc>
          <w:tcPr>
            <w:tcW w:w="6663" w:type="dxa"/>
            <w:tcBorders>
              <w:top w:val="nil"/>
              <w:left w:val="nil"/>
              <w:bottom w:val="nil"/>
              <w:right w:val="nil"/>
            </w:tcBorders>
          </w:tcPr>
          <w:p w14:paraId="401671F4" w14:textId="30E55BE5" w:rsidR="00772B53" w:rsidRPr="0034662B" w:rsidRDefault="00772B53" w:rsidP="00DA477F">
            <w:pPr>
              <w:spacing w:after="0" w:line="276" w:lineRule="auto"/>
              <w:rPr>
                <w:rFonts w:ascii="Book Antiqua" w:hAnsi="Book Antiqua"/>
                <w:b/>
                <w:bCs/>
                <w:sz w:val="20"/>
                <w:szCs w:val="20"/>
              </w:rPr>
            </w:pPr>
            <w:r w:rsidRPr="0034662B">
              <w:rPr>
                <w:rFonts w:ascii="Book Antiqua" w:hAnsi="Book Antiqua"/>
                <w:b/>
                <w:bCs/>
                <w:sz w:val="20"/>
                <w:szCs w:val="20"/>
              </w:rPr>
              <w:t xml:space="preserve">Total </w:t>
            </w:r>
            <w:r w:rsidR="009378EF" w:rsidRPr="0034662B">
              <w:rPr>
                <w:rFonts w:ascii="Book Antiqua" w:hAnsi="Book Antiqua"/>
                <w:b/>
                <w:bCs/>
                <w:sz w:val="20"/>
                <w:szCs w:val="20"/>
              </w:rPr>
              <w:t>costos</w:t>
            </w:r>
          </w:p>
        </w:tc>
        <w:tc>
          <w:tcPr>
            <w:tcW w:w="992" w:type="dxa"/>
            <w:tcBorders>
              <w:top w:val="nil"/>
              <w:left w:val="nil"/>
              <w:bottom w:val="nil"/>
              <w:right w:val="nil"/>
            </w:tcBorders>
          </w:tcPr>
          <w:p w14:paraId="381E821F" w14:textId="48299E92"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328,600</w:t>
            </w:r>
          </w:p>
        </w:tc>
        <w:tc>
          <w:tcPr>
            <w:tcW w:w="283" w:type="dxa"/>
            <w:tcBorders>
              <w:top w:val="nil"/>
              <w:left w:val="nil"/>
              <w:bottom w:val="nil"/>
              <w:right w:val="nil"/>
            </w:tcBorders>
          </w:tcPr>
          <w:p w14:paraId="229BA9C4" w14:textId="77777777" w:rsidR="00772B53" w:rsidRPr="0034662B" w:rsidRDefault="00772B53"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0572A8FF" w14:textId="04F7699F"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264,630</w:t>
            </w:r>
          </w:p>
        </w:tc>
      </w:tr>
      <w:tr w:rsidR="0034662B" w:rsidRPr="00DA477F" w14:paraId="4852FF15" w14:textId="77777777" w:rsidTr="003C3D74">
        <w:tc>
          <w:tcPr>
            <w:tcW w:w="6663" w:type="dxa"/>
            <w:tcBorders>
              <w:top w:val="nil"/>
              <w:left w:val="nil"/>
              <w:bottom w:val="nil"/>
              <w:right w:val="nil"/>
            </w:tcBorders>
          </w:tcPr>
          <w:p w14:paraId="04751766" w14:textId="77777777" w:rsidR="0034662B" w:rsidRPr="0034662B" w:rsidRDefault="0034662B" w:rsidP="00DA477F">
            <w:pPr>
              <w:spacing w:after="0" w:line="276" w:lineRule="auto"/>
              <w:rPr>
                <w:rFonts w:ascii="Book Antiqua" w:hAnsi="Book Antiqua"/>
                <w:b/>
                <w:bCs/>
                <w:sz w:val="20"/>
                <w:szCs w:val="20"/>
                <w:u w:val="double"/>
              </w:rPr>
            </w:pPr>
          </w:p>
        </w:tc>
        <w:tc>
          <w:tcPr>
            <w:tcW w:w="992" w:type="dxa"/>
            <w:tcBorders>
              <w:top w:val="nil"/>
              <w:left w:val="nil"/>
              <w:bottom w:val="nil"/>
              <w:right w:val="nil"/>
            </w:tcBorders>
          </w:tcPr>
          <w:p w14:paraId="1B0F6878" w14:textId="77777777" w:rsidR="0034662B" w:rsidRPr="0034662B" w:rsidRDefault="0034662B" w:rsidP="003C3D74">
            <w:pPr>
              <w:spacing w:after="0" w:line="276" w:lineRule="auto"/>
              <w:jc w:val="right"/>
              <w:rPr>
                <w:rFonts w:ascii="Book Antiqua" w:hAnsi="Book Antiqua"/>
                <w:b/>
                <w:bCs/>
                <w:sz w:val="20"/>
                <w:szCs w:val="20"/>
              </w:rPr>
            </w:pPr>
          </w:p>
        </w:tc>
        <w:tc>
          <w:tcPr>
            <w:tcW w:w="283" w:type="dxa"/>
            <w:tcBorders>
              <w:top w:val="nil"/>
              <w:left w:val="nil"/>
              <w:bottom w:val="nil"/>
              <w:right w:val="nil"/>
            </w:tcBorders>
          </w:tcPr>
          <w:p w14:paraId="392770DA" w14:textId="77777777" w:rsidR="0034662B" w:rsidRPr="0034662B" w:rsidRDefault="0034662B"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392129F2" w14:textId="77777777" w:rsidR="0034662B" w:rsidRPr="0034662B" w:rsidRDefault="0034662B" w:rsidP="003C3D74">
            <w:pPr>
              <w:spacing w:after="0" w:line="276" w:lineRule="auto"/>
              <w:jc w:val="right"/>
              <w:rPr>
                <w:rFonts w:ascii="Book Antiqua" w:hAnsi="Book Antiqua"/>
                <w:b/>
                <w:bCs/>
                <w:sz w:val="20"/>
                <w:szCs w:val="20"/>
              </w:rPr>
            </w:pPr>
          </w:p>
        </w:tc>
      </w:tr>
      <w:tr w:rsidR="00772B53" w14:paraId="46135548" w14:textId="77777777" w:rsidTr="003C3D74">
        <w:tc>
          <w:tcPr>
            <w:tcW w:w="6663" w:type="dxa"/>
            <w:tcBorders>
              <w:top w:val="nil"/>
              <w:left w:val="nil"/>
              <w:bottom w:val="nil"/>
              <w:right w:val="nil"/>
            </w:tcBorders>
          </w:tcPr>
          <w:p w14:paraId="37E14F29" w14:textId="17D99894" w:rsidR="00772B53" w:rsidRPr="00484014" w:rsidRDefault="00772B53" w:rsidP="00DA477F">
            <w:pPr>
              <w:spacing w:after="0" w:line="276" w:lineRule="auto"/>
              <w:rPr>
                <w:rFonts w:ascii="Book Antiqua" w:hAnsi="Book Antiqua"/>
                <w:b/>
                <w:bCs/>
                <w:i/>
                <w:iCs/>
                <w:sz w:val="20"/>
                <w:szCs w:val="20"/>
              </w:rPr>
            </w:pPr>
            <w:r w:rsidRPr="00484014">
              <w:rPr>
                <w:rFonts w:ascii="Book Antiqua" w:hAnsi="Book Antiqua"/>
                <w:b/>
                <w:bCs/>
                <w:i/>
                <w:iCs/>
                <w:sz w:val="20"/>
                <w:szCs w:val="20"/>
              </w:rPr>
              <w:t>Gastos:</w:t>
            </w:r>
          </w:p>
        </w:tc>
        <w:tc>
          <w:tcPr>
            <w:tcW w:w="992" w:type="dxa"/>
            <w:tcBorders>
              <w:top w:val="nil"/>
              <w:left w:val="nil"/>
              <w:bottom w:val="nil"/>
              <w:right w:val="nil"/>
            </w:tcBorders>
            <w:vAlign w:val="center"/>
          </w:tcPr>
          <w:p w14:paraId="59A6967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71A8B2E7"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6E6FA0B" w14:textId="66F21F53" w:rsidR="00772B53" w:rsidRDefault="00772B53" w:rsidP="003C3D74">
            <w:pPr>
              <w:spacing w:after="0" w:line="276" w:lineRule="auto"/>
              <w:jc w:val="right"/>
              <w:rPr>
                <w:rFonts w:ascii="Book Antiqua" w:hAnsi="Book Antiqua"/>
                <w:sz w:val="20"/>
                <w:szCs w:val="20"/>
              </w:rPr>
            </w:pPr>
          </w:p>
        </w:tc>
      </w:tr>
      <w:tr w:rsidR="008633F4" w14:paraId="54653327" w14:textId="77777777" w:rsidTr="003C3D74">
        <w:tc>
          <w:tcPr>
            <w:tcW w:w="6663" w:type="dxa"/>
            <w:tcBorders>
              <w:top w:val="nil"/>
              <w:left w:val="nil"/>
              <w:bottom w:val="nil"/>
              <w:right w:val="nil"/>
            </w:tcBorders>
          </w:tcPr>
          <w:p w14:paraId="46B2C6FA" w14:textId="7DA92B13" w:rsidR="008633F4" w:rsidRDefault="008633F4" w:rsidP="008633F4">
            <w:pPr>
              <w:spacing w:after="0" w:line="276" w:lineRule="auto"/>
              <w:rPr>
                <w:rFonts w:ascii="Book Antiqua" w:hAnsi="Book Antiqua"/>
                <w:sz w:val="20"/>
                <w:szCs w:val="20"/>
              </w:rPr>
            </w:pPr>
            <w:r>
              <w:rPr>
                <w:rFonts w:ascii="Book Antiqua" w:hAnsi="Book Antiqua"/>
                <w:sz w:val="20"/>
                <w:szCs w:val="20"/>
              </w:rPr>
              <w:t>Sueldos y beneficios sociales</w:t>
            </w:r>
          </w:p>
        </w:tc>
        <w:tc>
          <w:tcPr>
            <w:tcW w:w="992" w:type="dxa"/>
            <w:tcBorders>
              <w:top w:val="nil"/>
              <w:left w:val="nil"/>
              <w:bottom w:val="nil"/>
              <w:right w:val="nil"/>
            </w:tcBorders>
            <w:vAlign w:val="center"/>
          </w:tcPr>
          <w:p w14:paraId="538831EC" w14:textId="6086544B" w:rsidR="008633F4" w:rsidRDefault="008D3A22" w:rsidP="008633F4">
            <w:pPr>
              <w:spacing w:after="0" w:line="276" w:lineRule="auto"/>
              <w:jc w:val="right"/>
              <w:rPr>
                <w:rFonts w:ascii="Book Antiqua" w:hAnsi="Book Antiqua"/>
                <w:sz w:val="20"/>
                <w:szCs w:val="20"/>
              </w:rPr>
            </w:pPr>
            <w:r>
              <w:rPr>
                <w:rFonts w:ascii="Book Antiqua" w:hAnsi="Book Antiqua"/>
                <w:sz w:val="20"/>
                <w:szCs w:val="20"/>
              </w:rPr>
              <w:t>161,34</w:t>
            </w:r>
            <w:r w:rsidR="00CB7429">
              <w:rPr>
                <w:rFonts w:ascii="Book Antiqua" w:hAnsi="Book Antiqua"/>
                <w:sz w:val="20"/>
                <w:szCs w:val="20"/>
              </w:rPr>
              <w:t>4</w:t>
            </w:r>
          </w:p>
        </w:tc>
        <w:tc>
          <w:tcPr>
            <w:tcW w:w="283" w:type="dxa"/>
            <w:tcBorders>
              <w:top w:val="nil"/>
              <w:left w:val="nil"/>
              <w:bottom w:val="nil"/>
              <w:right w:val="nil"/>
            </w:tcBorders>
          </w:tcPr>
          <w:p w14:paraId="21F212FB"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AF0010E" w14:textId="7F705FFC"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165,755</w:t>
            </w:r>
          </w:p>
        </w:tc>
      </w:tr>
      <w:tr w:rsidR="008633F4" w14:paraId="78DCB60A" w14:textId="77777777" w:rsidTr="003C3D74">
        <w:tc>
          <w:tcPr>
            <w:tcW w:w="6663" w:type="dxa"/>
            <w:tcBorders>
              <w:top w:val="nil"/>
              <w:left w:val="nil"/>
              <w:bottom w:val="nil"/>
              <w:right w:val="nil"/>
            </w:tcBorders>
          </w:tcPr>
          <w:p w14:paraId="42257E7F"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Honorarios profesionales</w:t>
            </w:r>
          </w:p>
        </w:tc>
        <w:tc>
          <w:tcPr>
            <w:tcW w:w="992" w:type="dxa"/>
            <w:tcBorders>
              <w:top w:val="nil"/>
              <w:left w:val="nil"/>
              <w:bottom w:val="nil"/>
              <w:right w:val="nil"/>
            </w:tcBorders>
            <w:vAlign w:val="center"/>
          </w:tcPr>
          <w:p w14:paraId="4F3E8387" w14:textId="77777777"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108,383</w:t>
            </w:r>
          </w:p>
        </w:tc>
        <w:tc>
          <w:tcPr>
            <w:tcW w:w="283" w:type="dxa"/>
            <w:tcBorders>
              <w:top w:val="nil"/>
              <w:left w:val="nil"/>
              <w:bottom w:val="nil"/>
              <w:right w:val="nil"/>
            </w:tcBorders>
          </w:tcPr>
          <w:p w14:paraId="44562CA6"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7CBCFA56" w14:textId="6D3A564A"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77,947</w:t>
            </w:r>
          </w:p>
        </w:tc>
      </w:tr>
      <w:tr w:rsidR="008633F4" w14:paraId="575EC3D0" w14:textId="77777777" w:rsidTr="003C3D74">
        <w:tc>
          <w:tcPr>
            <w:tcW w:w="6663" w:type="dxa"/>
            <w:tcBorders>
              <w:top w:val="nil"/>
              <w:left w:val="nil"/>
              <w:bottom w:val="nil"/>
              <w:right w:val="nil"/>
            </w:tcBorders>
          </w:tcPr>
          <w:p w14:paraId="4640A72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gastos de administración</w:t>
            </w:r>
          </w:p>
        </w:tc>
        <w:tc>
          <w:tcPr>
            <w:tcW w:w="992" w:type="dxa"/>
            <w:tcBorders>
              <w:top w:val="nil"/>
              <w:left w:val="nil"/>
              <w:bottom w:val="nil"/>
              <w:right w:val="nil"/>
            </w:tcBorders>
            <w:vAlign w:val="center"/>
          </w:tcPr>
          <w:p w14:paraId="39585C74" w14:textId="3F8F94E8" w:rsidR="008633F4" w:rsidRPr="00A170C5"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A170C5">
              <w:rPr>
                <w:rFonts w:ascii="Book Antiqua" w:hAnsi="Book Antiqua"/>
                <w:sz w:val="20"/>
                <w:szCs w:val="20"/>
                <w:u w:val="single"/>
              </w:rPr>
              <w:t>73,4</w:t>
            </w:r>
            <w:r w:rsidR="00CB7429">
              <w:rPr>
                <w:rFonts w:ascii="Book Antiqua" w:hAnsi="Book Antiqua"/>
                <w:sz w:val="20"/>
                <w:szCs w:val="20"/>
                <w:u w:val="single"/>
              </w:rPr>
              <w:t>90</w:t>
            </w:r>
          </w:p>
        </w:tc>
        <w:tc>
          <w:tcPr>
            <w:tcW w:w="283" w:type="dxa"/>
            <w:tcBorders>
              <w:top w:val="nil"/>
              <w:left w:val="nil"/>
              <w:bottom w:val="nil"/>
              <w:right w:val="nil"/>
            </w:tcBorders>
          </w:tcPr>
          <w:p w14:paraId="2A1D4B69"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DDFA237" w14:textId="3CC77E40"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66,736</w:t>
            </w:r>
          </w:p>
        </w:tc>
      </w:tr>
      <w:tr w:rsidR="0034662B" w14:paraId="1342219F" w14:textId="77777777" w:rsidTr="003C3D74">
        <w:tc>
          <w:tcPr>
            <w:tcW w:w="6663" w:type="dxa"/>
            <w:tcBorders>
              <w:top w:val="nil"/>
              <w:left w:val="nil"/>
              <w:bottom w:val="nil"/>
              <w:right w:val="nil"/>
            </w:tcBorders>
          </w:tcPr>
          <w:p w14:paraId="4CD66F44" w14:textId="629E5A61" w:rsidR="0034662B" w:rsidRDefault="0034662B" w:rsidP="0034662B">
            <w:pPr>
              <w:spacing w:after="0" w:line="276" w:lineRule="auto"/>
              <w:rPr>
                <w:rFonts w:ascii="Book Antiqua" w:hAnsi="Book Antiqua"/>
                <w:sz w:val="20"/>
                <w:szCs w:val="20"/>
              </w:rPr>
            </w:pPr>
            <w:r>
              <w:rPr>
                <w:rFonts w:ascii="Book Antiqua" w:hAnsi="Book Antiqua"/>
                <w:b/>
                <w:sz w:val="20"/>
                <w:szCs w:val="20"/>
              </w:rPr>
              <w:t>Total gastos</w:t>
            </w:r>
          </w:p>
        </w:tc>
        <w:tc>
          <w:tcPr>
            <w:tcW w:w="992" w:type="dxa"/>
            <w:tcBorders>
              <w:top w:val="nil"/>
              <w:left w:val="nil"/>
              <w:bottom w:val="nil"/>
              <w:right w:val="nil"/>
            </w:tcBorders>
            <w:vAlign w:val="center"/>
          </w:tcPr>
          <w:p w14:paraId="59775586" w14:textId="1AA9735C" w:rsidR="0034662B" w:rsidRDefault="00CB7429" w:rsidP="0034662B">
            <w:pPr>
              <w:spacing w:after="0" w:line="276" w:lineRule="auto"/>
              <w:jc w:val="right"/>
              <w:rPr>
                <w:rFonts w:ascii="Book Antiqua" w:hAnsi="Book Antiqua"/>
                <w:sz w:val="20"/>
                <w:szCs w:val="20"/>
                <w:u w:val="single"/>
              </w:rPr>
            </w:pPr>
            <w:r>
              <w:rPr>
                <w:rFonts w:ascii="Book Antiqua" w:hAnsi="Book Antiqua"/>
                <w:sz w:val="20"/>
                <w:szCs w:val="20"/>
                <w:u w:val="single"/>
              </w:rPr>
              <w:t>343,217</w:t>
            </w:r>
          </w:p>
        </w:tc>
        <w:tc>
          <w:tcPr>
            <w:tcW w:w="283" w:type="dxa"/>
            <w:tcBorders>
              <w:top w:val="nil"/>
              <w:left w:val="nil"/>
              <w:bottom w:val="nil"/>
              <w:right w:val="nil"/>
            </w:tcBorders>
          </w:tcPr>
          <w:p w14:paraId="5218DD01" w14:textId="77777777" w:rsidR="0034662B" w:rsidRDefault="0034662B" w:rsidP="0034662B">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1EE35BB6" w14:textId="2D8FB932" w:rsidR="0034662B" w:rsidRDefault="0034662B" w:rsidP="0034662B">
            <w:pPr>
              <w:spacing w:after="0" w:line="276" w:lineRule="auto"/>
              <w:jc w:val="right"/>
              <w:rPr>
                <w:rFonts w:ascii="Book Antiqua" w:hAnsi="Book Antiqua"/>
                <w:sz w:val="20"/>
                <w:szCs w:val="20"/>
                <w:u w:val="single"/>
              </w:rPr>
            </w:pPr>
            <w:r w:rsidRPr="0034662B">
              <w:rPr>
                <w:rFonts w:ascii="Book Antiqua" w:hAnsi="Book Antiqua"/>
                <w:sz w:val="20"/>
                <w:szCs w:val="20"/>
                <w:u w:val="single"/>
              </w:rPr>
              <w:t>310,438</w:t>
            </w:r>
          </w:p>
        </w:tc>
      </w:tr>
      <w:tr w:rsidR="0034662B" w14:paraId="2334B5CA" w14:textId="77777777" w:rsidTr="003C3D74">
        <w:tc>
          <w:tcPr>
            <w:tcW w:w="6663" w:type="dxa"/>
            <w:tcBorders>
              <w:top w:val="nil"/>
              <w:left w:val="nil"/>
              <w:bottom w:val="nil"/>
              <w:right w:val="nil"/>
            </w:tcBorders>
          </w:tcPr>
          <w:p w14:paraId="489CE8BB" w14:textId="77777777" w:rsidR="0034662B" w:rsidRDefault="0034662B" w:rsidP="0034662B">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469928F9" w14:textId="77777777" w:rsidR="0034662B" w:rsidRPr="0034662B" w:rsidRDefault="0034662B" w:rsidP="0034662B">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7CC5A687" w14:textId="77777777" w:rsidR="0034662B" w:rsidRDefault="0034662B" w:rsidP="0034662B">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45929396" w14:textId="77777777" w:rsidR="0034662B" w:rsidRPr="0034662B" w:rsidRDefault="0034662B" w:rsidP="0034662B">
            <w:pPr>
              <w:spacing w:after="0" w:line="276" w:lineRule="auto"/>
              <w:jc w:val="right"/>
              <w:rPr>
                <w:rFonts w:ascii="Book Antiqua" w:hAnsi="Book Antiqua"/>
                <w:sz w:val="20"/>
                <w:szCs w:val="20"/>
                <w:u w:val="single"/>
              </w:rPr>
            </w:pPr>
          </w:p>
        </w:tc>
      </w:tr>
      <w:tr w:rsidR="008633F4" w14:paraId="159EAC95" w14:textId="77777777" w:rsidTr="003C3D74">
        <w:tc>
          <w:tcPr>
            <w:tcW w:w="6663" w:type="dxa"/>
            <w:tcBorders>
              <w:top w:val="nil"/>
              <w:left w:val="nil"/>
              <w:bottom w:val="nil"/>
              <w:right w:val="nil"/>
            </w:tcBorders>
          </w:tcPr>
          <w:p w14:paraId="698AE65D" w14:textId="323500CB" w:rsidR="008633F4" w:rsidRDefault="0034662B" w:rsidP="008633F4">
            <w:pPr>
              <w:spacing w:after="0" w:line="276" w:lineRule="auto"/>
              <w:rPr>
                <w:rFonts w:ascii="Book Antiqua" w:hAnsi="Book Antiqua"/>
                <w:b/>
                <w:sz w:val="20"/>
                <w:szCs w:val="20"/>
              </w:rPr>
            </w:pPr>
            <w:r>
              <w:rPr>
                <w:rFonts w:ascii="Book Antiqua" w:hAnsi="Book Antiqua"/>
                <w:b/>
                <w:sz w:val="20"/>
                <w:szCs w:val="20"/>
              </w:rPr>
              <w:t>Total costos y gastos</w:t>
            </w:r>
          </w:p>
        </w:tc>
        <w:tc>
          <w:tcPr>
            <w:tcW w:w="992" w:type="dxa"/>
            <w:tcBorders>
              <w:top w:val="nil"/>
              <w:left w:val="nil"/>
              <w:bottom w:val="nil"/>
              <w:right w:val="nil"/>
            </w:tcBorders>
            <w:vAlign w:val="center"/>
          </w:tcPr>
          <w:p w14:paraId="10B47BE5" w14:textId="5AC2AFD0" w:rsidR="008633F4" w:rsidRPr="0034662B" w:rsidRDefault="0034662B" w:rsidP="008633F4">
            <w:pPr>
              <w:spacing w:after="0" w:line="276" w:lineRule="auto"/>
              <w:jc w:val="right"/>
              <w:rPr>
                <w:rFonts w:ascii="Book Antiqua" w:hAnsi="Book Antiqua"/>
                <w:sz w:val="20"/>
                <w:szCs w:val="20"/>
                <w:u w:val="single"/>
              </w:rPr>
            </w:pPr>
            <w:r>
              <w:rPr>
                <w:rFonts w:ascii="Book Antiqua" w:hAnsi="Book Antiqua"/>
                <w:sz w:val="20"/>
                <w:szCs w:val="20"/>
                <w:u w:val="single"/>
              </w:rPr>
              <w:t>642,717</w:t>
            </w:r>
          </w:p>
        </w:tc>
        <w:tc>
          <w:tcPr>
            <w:tcW w:w="283" w:type="dxa"/>
            <w:tcBorders>
              <w:top w:val="nil"/>
              <w:left w:val="nil"/>
              <w:bottom w:val="nil"/>
              <w:right w:val="nil"/>
            </w:tcBorders>
          </w:tcPr>
          <w:p w14:paraId="565438C6" w14:textId="77777777" w:rsidR="008633F4" w:rsidRPr="0034662B"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701A833" w14:textId="3E56437B" w:rsidR="008633F4" w:rsidRPr="0034662B" w:rsidRDefault="0034662B" w:rsidP="008633F4">
            <w:pPr>
              <w:spacing w:after="0" w:line="276" w:lineRule="auto"/>
              <w:jc w:val="right"/>
              <w:rPr>
                <w:rFonts w:ascii="Book Antiqua" w:hAnsi="Book Antiqua"/>
                <w:sz w:val="20"/>
                <w:szCs w:val="20"/>
                <w:u w:val="single"/>
              </w:rPr>
            </w:pPr>
            <w:r>
              <w:rPr>
                <w:rFonts w:ascii="Book Antiqua" w:hAnsi="Book Antiqua"/>
                <w:sz w:val="20"/>
                <w:szCs w:val="20"/>
                <w:u w:val="single"/>
              </w:rPr>
              <w:t>575,068</w:t>
            </w:r>
          </w:p>
        </w:tc>
      </w:tr>
    </w:tbl>
    <w:p w14:paraId="2D69A002" w14:textId="77777777"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1EEB46CA" w14:textId="45482E9E" w:rsidR="006C26E9"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SALDOS Y TRANSACCIONES SIGNIFICATIVAS CON RELACIONADAS</w:t>
      </w:r>
    </w:p>
    <w:p w14:paraId="7D3134C4" w14:textId="77777777" w:rsidR="003C3D74" w:rsidRPr="003C3D74" w:rsidRDefault="003C3D74" w:rsidP="003C3D74">
      <w:pPr>
        <w:pStyle w:val="Prrafodelista"/>
        <w:ind w:left="360"/>
        <w:jc w:val="both"/>
        <w:rPr>
          <w:rFonts w:ascii="Book Antiqua" w:hAnsi="Book Antiqua"/>
          <w:b/>
          <w:sz w:val="20"/>
          <w:szCs w:val="20"/>
        </w:rPr>
      </w:pPr>
    </w:p>
    <w:p w14:paraId="4F6BC502" w14:textId="3A2B94A9"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los saldos con partes y compañías relacionadas que se presentan en el Estado de Situación </w:t>
      </w:r>
      <w:r>
        <w:rPr>
          <w:rFonts w:ascii="Book Antiqua" w:hAnsi="Book Antiqua"/>
          <w:sz w:val="20"/>
          <w:szCs w:val="20"/>
        </w:rPr>
        <w:t xml:space="preserve">Financiera </w:t>
      </w:r>
      <w:r w:rsidRPr="007662B7">
        <w:rPr>
          <w:rFonts w:ascii="Book Antiqua" w:hAnsi="Book Antiqua"/>
          <w:sz w:val="20"/>
          <w:szCs w:val="20"/>
        </w:rPr>
        <w:t>resultan de las transacciones que en el curso de sus operaciones se ha realizado con ellas, a continuación, un resumen:</w:t>
      </w:r>
    </w:p>
    <w:p w14:paraId="1B3B5D02" w14:textId="77777777" w:rsidR="00BA7F72" w:rsidRDefault="00BA7F72">
      <w:pPr>
        <w:jc w:val="both"/>
        <w:rPr>
          <w:rFonts w:ascii="Book Antiqua" w:hAnsi="Book Antiqua"/>
          <w:b/>
          <w:sz w:val="20"/>
          <w:szCs w:val="20"/>
        </w:rPr>
      </w:pPr>
    </w:p>
    <w:tbl>
      <w:tblPr>
        <w:tblStyle w:val="Tablaconcuadrcula"/>
        <w:tblW w:w="8789" w:type="dxa"/>
        <w:tblInd w:w="142" w:type="dxa"/>
        <w:tblLook w:val="04A0" w:firstRow="1" w:lastRow="0" w:firstColumn="1" w:lastColumn="0" w:noHBand="0" w:noVBand="1"/>
      </w:tblPr>
      <w:tblGrid>
        <w:gridCol w:w="6325"/>
        <w:gridCol w:w="1188"/>
        <w:gridCol w:w="283"/>
        <w:gridCol w:w="993"/>
      </w:tblGrid>
      <w:tr w:rsidR="003C3D74" w14:paraId="55E9F498" w14:textId="77777777" w:rsidTr="00CB17E1">
        <w:trPr>
          <w:trHeight w:val="236"/>
        </w:trPr>
        <w:tc>
          <w:tcPr>
            <w:tcW w:w="6325" w:type="dxa"/>
            <w:tcBorders>
              <w:top w:val="nil"/>
              <w:left w:val="nil"/>
              <w:bottom w:val="nil"/>
              <w:right w:val="nil"/>
            </w:tcBorders>
          </w:tcPr>
          <w:p w14:paraId="5C4CCA86"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090255D8" w14:textId="1535E7B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9A3E6CF" w14:textId="42F8C3B0"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FDA5489" w14:textId="075911C1"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222E2E6F" w14:textId="77777777" w:rsidTr="00CB17E1">
        <w:trPr>
          <w:trHeight w:val="236"/>
        </w:trPr>
        <w:tc>
          <w:tcPr>
            <w:tcW w:w="6325" w:type="dxa"/>
            <w:tcBorders>
              <w:top w:val="nil"/>
              <w:left w:val="nil"/>
              <w:bottom w:val="nil"/>
              <w:right w:val="nil"/>
            </w:tcBorders>
          </w:tcPr>
          <w:p w14:paraId="0E0E593A"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096FD43F" w14:textId="5006045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5B71E15E" w14:textId="77777777" w:rsidTr="00CB17E1">
        <w:trPr>
          <w:trHeight w:val="236"/>
        </w:trPr>
        <w:tc>
          <w:tcPr>
            <w:tcW w:w="6325" w:type="dxa"/>
            <w:tcBorders>
              <w:top w:val="nil"/>
              <w:left w:val="nil"/>
              <w:bottom w:val="nil"/>
              <w:right w:val="nil"/>
            </w:tcBorders>
          </w:tcPr>
          <w:p w14:paraId="72920125" w14:textId="448DEA33" w:rsidR="003C3D74" w:rsidRPr="0034662B" w:rsidRDefault="00A81C18" w:rsidP="003C3D74">
            <w:pPr>
              <w:spacing w:after="0"/>
              <w:jc w:val="both"/>
              <w:rPr>
                <w:rFonts w:ascii="Book Antiqua" w:hAnsi="Book Antiqua"/>
                <w:b/>
                <w:bCs/>
                <w:sz w:val="20"/>
                <w:szCs w:val="20"/>
              </w:rPr>
            </w:pPr>
            <w:r w:rsidRPr="0034662B">
              <w:rPr>
                <w:rFonts w:ascii="Book Antiqua" w:hAnsi="Book Antiqua"/>
                <w:b/>
                <w:bCs/>
                <w:sz w:val="20"/>
                <w:szCs w:val="20"/>
              </w:rPr>
              <w:t>TRANSACCIONES:</w:t>
            </w:r>
          </w:p>
        </w:tc>
        <w:tc>
          <w:tcPr>
            <w:tcW w:w="1188" w:type="dxa"/>
            <w:tcBorders>
              <w:top w:val="nil"/>
              <w:left w:val="nil"/>
              <w:bottom w:val="nil"/>
              <w:right w:val="nil"/>
            </w:tcBorders>
            <w:vAlign w:val="center"/>
          </w:tcPr>
          <w:p w14:paraId="6642E246"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2EEF7EC2"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34DE9E76" w14:textId="77777777" w:rsidR="003C3D74" w:rsidRDefault="003C3D74" w:rsidP="003C3D74">
            <w:pPr>
              <w:spacing w:after="0"/>
              <w:jc w:val="center"/>
              <w:rPr>
                <w:rFonts w:ascii="Book Antiqua" w:hAnsi="Book Antiqua"/>
                <w:b/>
                <w:sz w:val="20"/>
                <w:szCs w:val="20"/>
              </w:rPr>
            </w:pPr>
          </w:p>
        </w:tc>
      </w:tr>
      <w:tr w:rsidR="006F0C70" w14:paraId="7964DC4D" w14:textId="77777777" w:rsidTr="00CB17E1">
        <w:tc>
          <w:tcPr>
            <w:tcW w:w="6325" w:type="dxa"/>
            <w:tcBorders>
              <w:top w:val="nil"/>
              <w:left w:val="nil"/>
              <w:bottom w:val="nil"/>
              <w:right w:val="nil"/>
            </w:tcBorders>
          </w:tcPr>
          <w:p w14:paraId="3E442DBB" w14:textId="3BCE6BA8" w:rsidR="006F0C70" w:rsidRDefault="006F0C70">
            <w:pPr>
              <w:spacing w:after="0" w:line="276" w:lineRule="auto"/>
              <w:rPr>
                <w:rFonts w:ascii="Book Antiqua" w:hAnsi="Book Antiqua"/>
                <w:sz w:val="20"/>
                <w:szCs w:val="20"/>
              </w:rPr>
            </w:pPr>
            <w:r>
              <w:rPr>
                <w:rFonts w:ascii="Book Antiqua" w:hAnsi="Book Antiqua"/>
                <w:sz w:val="20"/>
                <w:szCs w:val="20"/>
              </w:rPr>
              <w:t>Ventas de servicios de Telecomunicaciones a Telconet S.A.</w:t>
            </w:r>
          </w:p>
        </w:tc>
        <w:tc>
          <w:tcPr>
            <w:tcW w:w="1188" w:type="dxa"/>
            <w:tcBorders>
              <w:top w:val="nil"/>
              <w:left w:val="nil"/>
              <w:bottom w:val="nil"/>
              <w:right w:val="nil"/>
            </w:tcBorders>
            <w:vAlign w:val="center"/>
          </w:tcPr>
          <w:p w14:paraId="589B376C" w14:textId="7FA49606"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267,152</w:t>
            </w:r>
          </w:p>
        </w:tc>
        <w:tc>
          <w:tcPr>
            <w:tcW w:w="283" w:type="dxa"/>
            <w:tcBorders>
              <w:top w:val="nil"/>
              <w:left w:val="nil"/>
              <w:bottom w:val="nil"/>
              <w:right w:val="nil"/>
            </w:tcBorders>
          </w:tcPr>
          <w:p w14:paraId="62B1BB2E"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55AA17EE" w14:textId="337676A1"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209,756</w:t>
            </w:r>
          </w:p>
        </w:tc>
      </w:tr>
      <w:tr w:rsidR="006F0C70" w14:paraId="692C803B" w14:textId="77777777" w:rsidTr="00CB17E1">
        <w:tc>
          <w:tcPr>
            <w:tcW w:w="6325" w:type="dxa"/>
            <w:tcBorders>
              <w:top w:val="nil"/>
              <w:left w:val="nil"/>
              <w:bottom w:val="nil"/>
              <w:right w:val="nil"/>
            </w:tcBorders>
          </w:tcPr>
          <w:p w14:paraId="74DA905A" w14:textId="7C8DF87B" w:rsidR="006F0C70" w:rsidRDefault="006F0C70">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tc>
        <w:tc>
          <w:tcPr>
            <w:tcW w:w="1188" w:type="dxa"/>
            <w:tcBorders>
              <w:top w:val="nil"/>
              <w:left w:val="nil"/>
              <w:bottom w:val="nil"/>
              <w:right w:val="nil"/>
            </w:tcBorders>
            <w:vAlign w:val="center"/>
          </w:tcPr>
          <w:p w14:paraId="7FE0C015" w14:textId="20958EC0"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c>
          <w:tcPr>
            <w:tcW w:w="283" w:type="dxa"/>
            <w:tcBorders>
              <w:top w:val="nil"/>
              <w:left w:val="nil"/>
              <w:bottom w:val="nil"/>
              <w:right w:val="nil"/>
            </w:tcBorders>
          </w:tcPr>
          <w:p w14:paraId="19DA835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C35DB57" w14:textId="17893A41"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r>
      <w:tr w:rsidR="006F0C70" w14:paraId="4A2DD8B2" w14:textId="77777777" w:rsidTr="00CB17E1">
        <w:tc>
          <w:tcPr>
            <w:tcW w:w="6325" w:type="dxa"/>
            <w:tcBorders>
              <w:top w:val="nil"/>
              <w:left w:val="nil"/>
              <w:bottom w:val="nil"/>
              <w:right w:val="nil"/>
            </w:tcBorders>
          </w:tcPr>
          <w:p w14:paraId="6EC6F74C" w14:textId="17A3449C" w:rsidR="006F0C70" w:rsidRPr="00772B53" w:rsidRDefault="006F0C70">
            <w:pPr>
              <w:spacing w:after="0" w:line="276" w:lineRule="auto"/>
              <w:rPr>
                <w:rFonts w:ascii="Book Antiqua" w:hAnsi="Book Antiqua"/>
                <w:b/>
                <w:bCs/>
                <w:sz w:val="20"/>
                <w:szCs w:val="20"/>
              </w:rPr>
            </w:pPr>
            <w:r w:rsidRPr="00772B53">
              <w:rPr>
                <w:rFonts w:ascii="Book Antiqua" w:hAnsi="Book Antiqua"/>
                <w:b/>
                <w:bCs/>
                <w:sz w:val="20"/>
                <w:szCs w:val="20"/>
              </w:rPr>
              <w:t>Total ingresos</w:t>
            </w:r>
          </w:p>
        </w:tc>
        <w:tc>
          <w:tcPr>
            <w:tcW w:w="1188" w:type="dxa"/>
            <w:tcBorders>
              <w:top w:val="nil"/>
              <w:left w:val="nil"/>
              <w:bottom w:val="nil"/>
              <w:right w:val="nil"/>
            </w:tcBorders>
            <w:vAlign w:val="center"/>
          </w:tcPr>
          <w:p w14:paraId="620A137F" w14:textId="1A44FD46"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363,152</w:t>
            </w:r>
          </w:p>
        </w:tc>
        <w:tc>
          <w:tcPr>
            <w:tcW w:w="283" w:type="dxa"/>
            <w:tcBorders>
              <w:top w:val="nil"/>
              <w:left w:val="nil"/>
              <w:bottom w:val="nil"/>
              <w:right w:val="nil"/>
            </w:tcBorders>
          </w:tcPr>
          <w:p w14:paraId="43A874BD" w14:textId="77777777" w:rsidR="006F0C70" w:rsidRPr="003C3D74" w:rsidRDefault="006F0C70"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379AD6C3" w14:textId="6EEE365D"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305,756</w:t>
            </w:r>
          </w:p>
        </w:tc>
      </w:tr>
      <w:tr w:rsidR="006F0C70" w14:paraId="3B222CDD" w14:textId="77777777" w:rsidTr="00CB17E1">
        <w:tc>
          <w:tcPr>
            <w:tcW w:w="6325" w:type="dxa"/>
            <w:tcBorders>
              <w:top w:val="nil"/>
              <w:left w:val="nil"/>
              <w:bottom w:val="nil"/>
              <w:right w:val="nil"/>
            </w:tcBorders>
          </w:tcPr>
          <w:p w14:paraId="27BA5282" w14:textId="77777777" w:rsidR="006F0C70" w:rsidRDefault="006F0C70">
            <w:pPr>
              <w:spacing w:after="0" w:line="276" w:lineRule="auto"/>
              <w:rPr>
                <w:rFonts w:ascii="Book Antiqua" w:hAnsi="Book Antiqua"/>
                <w:sz w:val="20"/>
                <w:szCs w:val="20"/>
              </w:rPr>
            </w:pPr>
          </w:p>
        </w:tc>
        <w:tc>
          <w:tcPr>
            <w:tcW w:w="1188" w:type="dxa"/>
            <w:tcBorders>
              <w:top w:val="nil"/>
              <w:left w:val="nil"/>
              <w:bottom w:val="nil"/>
              <w:right w:val="nil"/>
            </w:tcBorders>
            <w:vAlign w:val="center"/>
          </w:tcPr>
          <w:p w14:paraId="31FC01D8"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1C172C1C"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BDF9349" w14:textId="30934051" w:rsidR="006F0C70" w:rsidRDefault="006F0C70" w:rsidP="003C3D74">
            <w:pPr>
              <w:spacing w:after="0" w:line="276" w:lineRule="auto"/>
              <w:jc w:val="right"/>
              <w:rPr>
                <w:rFonts w:ascii="Book Antiqua" w:hAnsi="Book Antiqua"/>
                <w:sz w:val="20"/>
                <w:szCs w:val="20"/>
              </w:rPr>
            </w:pPr>
          </w:p>
        </w:tc>
      </w:tr>
      <w:tr w:rsidR="006F0C70" w14:paraId="07482C95" w14:textId="77777777" w:rsidTr="00CB17E1">
        <w:tc>
          <w:tcPr>
            <w:tcW w:w="6325" w:type="dxa"/>
            <w:tcBorders>
              <w:top w:val="nil"/>
              <w:left w:val="nil"/>
              <w:bottom w:val="nil"/>
              <w:right w:val="nil"/>
            </w:tcBorders>
          </w:tcPr>
          <w:p w14:paraId="40B1A110" w14:textId="5F296FA7" w:rsidR="006F0C70" w:rsidRDefault="006F0C70">
            <w:pPr>
              <w:spacing w:after="0" w:line="276" w:lineRule="auto"/>
              <w:rPr>
                <w:rFonts w:ascii="Book Antiqua" w:hAnsi="Book Antiqua"/>
                <w:sz w:val="20"/>
                <w:szCs w:val="20"/>
              </w:rPr>
            </w:pPr>
            <w:r>
              <w:rPr>
                <w:rFonts w:ascii="Book Antiqua" w:hAnsi="Book Antiqua"/>
                <w:sz w:val="20"/>
                <w:szCs w:val="20"/>
              </w:rPr>
              <w:t>Compras de servicios a Telconet S.A.</w:t>
            </w:r>
          </w:p>
        </w:tc>
        <w:tc>
          <w:tcPr>
            <w:tcW w:w="1188" w:type="dxa"/>
            <w:tcBorders>
              <w:top w:val="nil"/>
              <w:left w:val="nil"/>
              <w:bottom w:val="nil"/>
              <w:right w:val="nil"/>
            </w:tcBorders>
            <w:vAlign w:val="center"/>
          </w:tcPr>
          <w:p w14:paraId="797CAB1D" w14:textId="67A38028"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710E224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EBD829A" w14:textId="4003E8FE"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71,316</w:t>
            </w:r>
          </w:p>
        </w:tc>
      </w:tr>
      <w:tr w:rsidR="006F0C70" w14:paraId="09BFDF78" w14:textId="77777777" w:rsidTr="00CB17E1">
        <w:tc>
          <w:tcPr>
            <w:tcW w:w="6325" w:type="dxa"/>
            <w:tcBorders>
              <w:top w:val="nil"/>
              <w:left w:val="nil"/>
              <w:bottom w:val="nil"/>
              <w:right w:val="nil"/>
            </w:tcBorders>
          </w:tcPr>
          <w:p w14:paraId="6B2DF652" w14:textId="446270D5" w:rsidR="006F0C70" w:rsidRDefault="006F0C70">
            <w:pPr>
              <w:spacing w:after="0" w:line="276" w:lineRule="auto"/>
              <w:rPr>
                <w:rFonts w:ascii="Book Antiqua" w:hAnsi="Book Antiqua"/>
                <w:sz w:val="20"/>
                <w:szCs w:val="20"/>
              </w:rPr>
            </w:pPr>
            <w:r>
              <w:rPr>
                <w:rFonts w:ascii="Book Antiqua" w:hAnsi="Book Antiqua"/>
                <w:sz w:val="20"/>
                <w:szCs w:val="20"/>
              </w:rPr>
              <w:t>Servicios de mantenimiento recibidos de Telcomaq</w:t>
            </w:r>
          </w:p>
        </w:tc>
        <w:tc>
          <w:tcPr>
            <w:tcW w:w="1188" w:type="dxa"/>
            <w:tcBorders>
              <w:top w:val="nil"/>
              <w:left w:val="nil"/>
              <w:bottom w:val="nil"/>
              <w:right w:val="nil"/>
            </w:tcBorders>
            <w:vAlign w:val="center"/>
          </w:tcPr>
          <w:p w14:paraId="5D4FA238" w14:textId="31A7AE2D" w:rsidR="006F0C70" w:rsidRPr="008F294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8F2940">
              <w:rPr>
                <w:rFonts w:ascii="Book Antiqua" w:hAnsi="Book Antiqua"/>
                <w:sz w:val="20"/>
                <w:szCs w:val="20"/>
                <w:u w:val="single"/>
              </w:rPr>
              <w:t>76,580</w:t>
            </w:r>
          </w:p>
        </w:tc>
        <w:tc>
          <w:tcPr>
            <w:tcW w:w="283" w:type="dxa"/>
            <w:tcBorders>
              <w:top w:val="nil"/>
              <w:left w:val="nil"/>
              <w:bottom w:val="nil"/>
              <w:right w:val="nil"/>
            </w:tcBorders>
          </w:tcPr>
          <w:p w14:paraId="259307CA"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0F370D" w14:textId="08D1BA8F" w:rsidR="006F0C7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Pr>
                <w:rFonts w:ascii="Book Antiqua" w:hAnsi="Book Antiqua"/>
                <w:sz w:val="20"/>
                <w:szCs w:val="20"/>
                <w:u w:val="single"/>
              </w:rPr>
              <w:t>0</w:t>
            </w:r>
          </w:p>
        </w:tc>
      </w:tr>
      <w:tr w:rsidR="006F0C70" w14:paraId="3B9D89F8" w14:textId="77777777" w:rsidTr="00CB17E1">
        <w:tc>
          <w:tcPr>
            <w:tcW w:w="6325" w:type="dxa"/>
            <w:tcBorders>
              <w:top w:val="nil"/>
              <w:left w:val="nil"/>
              <w:bottom w:val="nil"/>
              <w:right w:val="nil"/>
            </w:tcBorders>
          </w:tcPr>
          <w:p w14:paraId="20ECA7BB" w14:textId="304136C1"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Total costos y gastos</w:t>
            </w:r>
          </w:p>
        </w:tc>
        <w:tc>
          <w:tcPr>
            <w:tcW w:w="1188" w:type="dxa"/>
            <w:tcBorders>
              <w:top w:val="nil"/>
              <w:left w:val="nil"/>
              <w:bottom w:val="nil"/>
              <w:right w:val="nil"/>
            </w:tcBorders>
            <w:vAlign w:val="center"/>
          </w:tcPr>
          <w:p w14:paraId="31EB800F" w14:textId="41F222F6" w:rsidR="006F0C70" w:rsidRPr="006F0C70" w:rsidRDefault="003C3D74" w:rsidP="003C3D74">
            <w:pPr>
              <w:spacing w:after="0" w:line="276" w:lineRule="auto"/>
              <w:jc w:val="right"/>
              <w:rPr>
                <w:rFonts w:ascii="Book Antiqua" w:hAnsi="Book Antiqua"/>
                <w:b/>
                <w:sz w:val="20"/>
                <w:szCs w:val="20"/>
                <w:u w:val="single"/>
              </w:rPr>
            </w:pPr>
            <w:r>
              <w:rPr>
                <w:rFonts w:ascii="Book Antiqua" w:hAnsi="Book Antiqua"/>
                <w:b/>
                <w:sz w:val="20"/>
                <w:szCs w:val="20"/>
                <w:u w:val="single"/>
              </w:rPr>
              <w:t xml:space="preserve">     </w:t>
            </w:r>
            <w:r w:rsidR="006F0C70" w:rsidRPr="006F0C70">
              <w:rPr>
                <w:rFonts w:ascii="Book Antiqua" w:hAnsi="Book Antiqua"/>
                <w:b/>
                <w:sz w:val="20"/>
                <w:szCs w:val="20"/>
                <w:u w:val="single"/>
              </w:rPr>
              <w:t>76,580</w:t>
            </w:r>
          </w:p>
        </w:tc>
        <w:tc>
          <w:tcPr>
            <w:tcW w:w="283" w:type="dxa"/>
            <w:tcBorders>
              <w:top w:val="nil"/>
              <w:left w:val="nil"/>
              <w:bottom w:val="nil"/>
              <w:right w:val="nil"/>
            </w:tcBorders>
          </w:tcPr>
          <w:p w14:paraId="24E9CA68" w14:textId="77777777" w:rsidR="006F0C70" w:rsidRPr="006F0C70" w:rsidRDefault="006F0C70" w:rsidP="003C3D74">
            <w:pPr>
              <w:spacing w:after="0" w:line="276" w:lineRule="auto"/>
              <w:jc w:val="right"/>
              <w:rPr>
                <w:rFonts w:ascii="Book Antiqua" w:hAnsi="Book Antiqua"/>
                <w:b/>
                <w:sz w:val="20"/>
                <w:szCs w:val="20"/>
                <w:u w:val="single"/>
              </w:rPr>
            </w:pPr>
          </w:p>
        </w:tc>
        <w:tc>
          <w:tcPr>
            <w:tcW w:w="993" w:type="dxa"/>
            <w:tcBorders>
              <w:top w:val="nil"/>
              <w:left w:val="nil"/>
              <w:bottom w:val="nil"/>
              <w:right w:val="nil"/>
            </w:tcBorders>
            <w:vAlign w:val="center"/>
          </w:tcPr>
          <w:p w14:paraId="329C9219" w14:textId="149EA342" w:rsidR="006F0C70" w:rsidRPr="006F0C70" w:rsidRDefault="006F0C70" w:rsidP="003C3D74">
            <w:pPr>
              <w:spacing w:after="0" w:line="276" w:lineRule="auto"/>
              <w:jc w:val="right"/>
              <w:rPr>
                <w:rFonts w:ascii="Book Antiqua" w:hAnsi="Book Antiqua"/>
                <w:b/>
                <w:sz w:val="20"/>
                <w:szCs w:val="20"/>
                <w:u w:val="single"/>
              </w:rPr>
            </w:pPr>
            <w:r w:rsidRPr="006F0C70">
              <w:rPr>
                <w:rFonts w:ascii="Book Antiqua" w:hAnsi="Book Antiqua"/>
                <w:b/>
                <w:sz w:val="20"/>
                <w:szCs w:val="20"/>
                <w:u w:val="single"/>
              </w:rPr>
              <w:t>377,072</w:t>
            </w:r>
          </w:p>
        </w:tc>
      </w:tr>
      <w:tr w:rsidR="006F0C70" w14:paraId="24049F73" w14:textId="77777777" w:rsidTr="00CB17E1">
        <w:tc>
          <w:tcPr>
            <w:tcW w:w="6325" w:type="dxa"/>
            <w:tcBorders>
              <w:top w:val="nil"/>
              <w:left w:val="nil"/>
              <w:bottom w:val="nil"/>
              <w:right w:val="nil"/>
            </w:tcBorders>
          </w:tcPr>
          <w:p w14:paraId="62AD3729" w14:textId="77777777" w:rsidR="006F0C70" w:rsidRPr="008F294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2A2A0FB0" w14:textId="77777777" w:rsidR="006F0C70" w:rsidRPr="008F2940" w:rsidRDefault="006F0C70" w:rsidP="003C3D74">
            <w:pPr>
              <w:spacing w:after="0" w:line="276" w:lineRule="auto"/>
              <w:jc w:val="right"/>
              <w:rPr>
                <w:rFonts w:ascii="Book Antiqua" w:hAnsi="Book Antiqua"/>
                <w:sz w:val="20"/>
                <w:szCs w:val="20"/>
                <w:u w:val="double"/>
              </w:rPr>
            </w:pPr>
          </w:p>
        </w:tc>
        <w:tc>
          <w:tcPr>
            <w:tcW w:w="283" w:type="dxa"/>
            <w:tcBorders>
              <w:top w:val="nil"/>
              <w:left w:val="nil"/>
              <w:bottom w:val="nil"/>
              <w:right w:val="nil"/>
            </w:tcBorders>
          </w:tcPr>
          <w:p w14:paraId="7884F3DA"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2AA8AD14" w14:textId="3806D0CC" w:rsidR="006F0C70" w:rsidRDefault="006F0C70" w:rsidP="003C3D74">
            <w:pPr>
              <w:spacing w:after="0" w:line="276" w:lineRule="auto"/>
              <w:jc w:val="right"/>
              <w:rPr>
                <w:rFonts w:ascii="Book Antiqua" w:hAnsi="Book Antiqua"/>
                <w:sz w:val="20"/>
                <w:szCs w:val="20"/>
                <w:u w:val="double"/>
              </w:rPr>
            </w:pPr>
          </w:p>
        </w:tc>
      </w:tr>
      <w:tr w:rsidR="006F0C70" w14:paraId="78BBFC73" w14:textId="77777777" w:rsidTr="00CB17E1">
        <w:tc>
          <w:tcPr>
            <w:tcW w:w="6325" w:type="dxa"/>
            <w:tcBorders>
              <w:top w:val="nil"/>
              <w:left w:val="nil"/>
              <w:bottom w:val="nil"/>
              <w:right w:val="nil"/>
            </w:tcBorders>
          </w:tcPr>
          <w:p w14:paraId="1A1C3332" w14:textId="1BAC5A03" w:rsidR="006F0C70" w:rsidRPr="008F2940" w:rsidRDefault="006F0C70">
            <w:pPr>
              <w:spacing w:after="0" w:line="276" w:lineRule="auto"/>
              <w:rPr>
                <w:rFonts w:ascii="Book Antiqua" w:hAnsi="Book Antiqua"/>
                <w:bCs/>
                <w:sz w:val="20"/>
                <w:szCs w:val="20"/>
              </w:rPr>
            </w:pPr>
            <w:r>
              <w:rPr>
                <w:rFonts w:ascii="Book Antiqua" w:hAnsi="Book Antiqua"/>
                <w:bCs/>
                <w:sz w:val="20"/>
                <w:szCs w:val="20"/>
              </w:rPr>
              <w:t>Cobros mediante compensación de saldos con Telconet S.A.</w:t>
            </w:r>
          </w:p>
        </w:tc>
        <w:tc>
          <w:tcPr>
            <w:tcW w:w="1188" w:type="dxa"/>
            <w:tcBorders>
              <w:top w:val="nil"/>
              <w:left w:val="nil"/>
              <w:bottom w:val="nil"/>
              <w:right w:val="nil"/>
            </w:tcBorders>
            <w:vAlign w:val="center"/>
          </w:tcPr>
          <w:p w14:paraId="46E4D63D" w14:textId="034A8829"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658,889</w:t>
            </w:r>
          </w:p>
        </w:tc>
        <w:tc>
          <w:tcPr>
            <w:tcW w:w="283" w:type="dxa"/>
            <w:tcBorders>
              <w:top w:val="nil"/>
              <w:left w:val="nil"/>
              <w:bottom w:val="nil"/>
              <w:right w:val="nil"/>
            </w:tcBorders>
          </w:tcPr>
          <w:p w14:paraId="57D919A0"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FBAA2A" w14:textId="1F8BF8EB" w:rsidR="006F0C70" w:rsidRPr="00D044A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044A0">
              <w:rPr>
                <w:rFonts w:ascii="Book Antiqua" w:hAnsi="Book Antiqua"/>
                <w:sz w:val="20"/>
                <w:szCs w:val="20"/>
                <w:u w:val="single"/>
              </w:rPr>
              <w:t>0</w:t>
            </w:r>
          </w:p>
        </w:tc>
      </w:tr>
      <w:tr w:rsidR="006F0C70" w14:paraId="1828EDEE" w14:textId="77777777" w:rsidTr="00CB17E1">
        <w:tc>
          <w:tcPr>
            <w:tcW w:w="6325" w:type="dxa"/>
            <w:tcBorders>
              <w:top w:val="nil"/>
              <w:left w:val="nil"/>
              <w:bottom w:val="nil"/>
              <w:right w:val="nil"/>
            </w:tcBorders>
          </w:tcPr>
          <w:p w14:paraId="47D2DA58" w14:textId="77777777" w:rsidR="006F0C7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7F0F3762" w14:textId="77777777" w:rsidR="006F0C70" w:rsidRPr="00D044A0" w:rsidRDefault="006F0C70" w:rsidP="003C3D74">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56D6BD03" w14:textId="77777777" w:rsidR="006F0C70" w:rsidRPr="008F294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05CCAD81" w14:textId="3EB8E930" w:rsidR="006F0C70" w:rsidRPr="008F2940" w:rsidRDefault="006F0C70" w:rsidP="003C3D74">
            <w:pPr>
              <w:spacing w:after="0" w:line="276" w:lineRule="auto"/>
              <w:jc w:val="right"/>
              <w:rPr>
                <w:rFonts w:ascii="Book Antiqua" w:hAnsi="Book Antiqua"/>
                <w:sz w:val="20"/>
                <w:szCs w:val="20"/>
              </w:rPr>
            </w:pPr>
          </w:p>
        </w:tc>
      </w:tr>
      <w:tr w:rsidR="006F0C70" w14:paraId="4896C090" w14:textId="77777777" w:rsidTr="00CB17E1">
        <w:tc>
          <w:tcPr>
            <w:tcW w:w="6325" w:type="dxa"/>
            <w:tcBorders>
              <w:top w:val="nil"/>
              <w:left w:val="nil"/>
              <w:bottom w:val="nil"/>
              <w:right w:val="nil"/>
            </w:tcBorders>
          </w:tcPr>
          <w:p w14:paraId="18C243EE" w14:textId="0CC908A7"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Transacciones totales</w:t>
            </w:r>
          </w:p>
        </w:tc>
        <w:tc>
          <w:tcPr>
            <w:tcW w:w="1188" w:type="dxa"/>
            <w:tcBorders>
              <w:top w:val="nil"/>
              <w:left w:val="nil"/>
              <w:bottom w:val="nil"/>
              <w:right w:val="nil"/>
            </w:tcBorders>
            <w:vAlign w:val="center"/>
          </w:tcPr>
          <w:p w14:paraId="6FB4BC5A" w14:textId="3704F082"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1,098,621</w:t>
            </w:r>
          </w:p>
        </w:tc>
        <w:tc>
          <w:tcPr>
            <w:tcW w:w="283" w:type="dxa"/>
            <w:tcBorders>
              <w:top w:val="nil"/>
              <w:left w:val="nil"/>
              <w:bottom w:val="nil"/>
              <w:right w:val="nil"/>
            </w:tcBorders>
          </w:tcPr>
          <w:p w14:paraId="2744B109" w14:textId="77777777" w:rsidR="006F0C70" w:rsidRPr="006F0C70" w:rsidRDefault="006F0C70" w:rsidP="003C3D74">
            <w:pPr>
              <w:spacing w:after="0" w:line="276" w:lineRule="auto"/>
              <w:jc w:val="right"/>
              <w:rPr>
                <w:rFonts w:ascii="Book Antiqua" w:hAnsi="Book Antiqua"/>
                <w:b/>
                <w:sz w:val="20"/>
                <w:szCs w:val="20"/>
                <w:u w:val="double"/>
              </w:rPr>
            </w:pPr>
          </w:p>
        </w:tc>
        <w:tc>
          <w:tcPr>
            <w:tcW w:w="993" w:type="dxa"/>
            <w:tcBorders>
              <w:top w:val="nil"/>
              <w:left w:val="nil"/>
              <w:bottom w:val="nil"/>
              <w:right w:val="nil"/>
            </w:tcBorders>
            <w:vAlign w:val="center"/>
          </w:tcPr>
          <w:p w14:paraId="03AAC00F" w14:textId="071E0F7C"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628,828</w:t>
            </w:r>
          </w:p>
        </w:tc>
      </w:tr>
    </w:tbl>
    <w:p w14:paraId="25C2D479" w14:textId="3DD1FCA5" w:rsidR="006C26E9" w:rsidRDefault="006C26E9">
      <w:pPr>
        <w:jc w:val="both"/>
        <w:rPr>
          <w:rFonts w:ascii="Book Antiqua" w:hAnsi="Book Antiqua"/>
          <w:b/>
          <w:sz w:val="20"/>
          <w:szCs w:val="20"/>
        </w:rPr>
      </w:pPr>
    </w:p>
    <w:p w14:paraId="3BD61E8B" w14:textId="373D855E" w:rsidR="00A81C18" w:rsidRDefault="00A81C18">
      <w:pPr>
        <w:jc w:val="both"/>
        <w:rPr>
          <w:rFonts w:ascii="Book Antiqua" w:hAnsi="Book Antiqua"/>
          <w:b/>
          <w:sz w:val="20"/>
          <w:szCs w:val="20"/>
        </w:rPr>
      </w:pPr>
      <w:r>
        <w:rPr>
          <w:rFonts w:ascii="Book Antiqua" w:hAnsi="Book Antiqua"/>
          <w:b/>
          <w:sz w:val="20"/>
          <w:szCs w:val="20"/>
        </w:rPr>
        <w:t xml:space="preserve">     SALDOS:</w:t>
      </w:r>
    </w:p>
    <w:p w14:paraId="5E5F2987" w14:textId="77777777" w:rsidR="0078300D" w:rsidRDefault="0078300D" w:rsidP="0078300D">
      <w:pPr>
        <w:pStyle w:val="Prrafodelista"/>
        <w:tabs>
          <w:tab w:val="left" w:pos="6989"/>
        </w:tabs>
        <w:spacing w:after="0" w:line="240" w:lineRule="auto"/>
        <w:ind w:left="284"/>
        <w:jc w:val="both"/>
        <w:rPr>
          <w:rFonts w:ascii="Book Antiqua" w:hAnsi="Book Antiqua"/>
          <w:sz w:val="20"/>
          <w:szCs w:val="20"/>
        </w:rPr>
      </w:pPr>
    </w:p>
    <w:tbl>
      <w:tblPr>
        <w:tblStyle w:val="Tablaconcuadrcula"/>
        <w:tblW w:w="8789" w:type="dxa"/>
        <w:tblInd w:w="142" w:type="dxa"/>
        <w:tblLayout w:type="fixed"/>
        <w:tblLook w:val="04A0" w:firstRow="1" w:lastRow="0" w:firstColumn="1" w:lastColumn="0" w:noHBand="0" w:noVBand="1"/>
      </w:tblPr>
      <w:tblGrid>
        <w:gridCol w:w="6521"/>
        <w:gridCol w:w="992"/>
        <w:gridCol w:w="283"/>
        <w:gridCol w:w="993"/>
      </w:tblGrid>
      <w:tr w:rsidR="003C3D74" w14:paraId="01C16F60" w14:textId="77777777" w:rsidTr="0078300D">
        <w:trPr>
          <w:trHeight w:val="236"/>
        </w:trPr>
        <w:tc>
          <w:tcPr>
            <w:tcW w:w="6521" w:type="dxa"/>
            <w:tcBorders>
              <w:top w:val="nil"/>
              <w:left w:val="nil"/>
              <w:bottom w:val="nil"/>
              <w:right w:val="nil"/>
            </w:tcBorders>
          </w:tcPr>
          <w:p w14:paraId="0CDB1F7F"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2D35BDDC" w14:textId="0BF24446"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3AE07069" w14:textId="77777777" w:rsidTr="0078300D">
        <w:trPr>
          <w:trHeight w:val="236"/>
        </w:trPr>
        <w:tc>
          <w:tcPr>
            <w:tcW w:w="6521" w:type="dxa"/>
            <w:tcBorders>
              <w:top w:val="nil"/>
              <w:left w:val="nil"/>
              <w:bottom w:val="nil"/>
              <w:right w:val="nil"/>
            </w:tcBorders>
          </w:tcPr>
          <w:p w14:paraId="326A00C0"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7AB9F24" w14:textId="6831F7A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E04F64D" w14:textId="0E3BDA82"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1F69DA17" w14:textId="1DBA46D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r>
      <w:tr w:rsidR="003C3D74" w14:paraId="234DABE0" w14:textId="77777777" w:rsidTr="0078300D">
        <w:trPr>
          <w:trHeight w:val="236"/>
        </w:trPr>
        <w:tc>
          <w:tcPr>
            <w:tcW w:w="6521" w:type="dxa"/>
            <w:tcBorders>
              <w:top w:val="nil"/>
              <w:left w:val="nil"/>
              <w:bottom w:val="nil"/>
              <w:right w:val="nil"/>
            </w:tcBorders>
          </w:tcPr>
          <w:p w14:paraId="3C648605"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4F7D907" w14:textId="5FF6099F"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76E2DA37" w14:textId="77777777" w:rsidTr="0078300D">
        <w:trPr>
          <w:trHeight w:val="236"/>
        </w:trPr>
        <w:tc>
          <w:tcPr>
            <w:tcW w:w="6521" w:type="dxa"/>
            <w:tcBorders>
              <w:top w:val="nil"/>
              <w:left w:val="nil"/>
              <w:bottom w:val="nil"/>
              <w:right w:val="nil"/>
            </w:tcBorders>
          </w:tcPr>
          <w:p w14:paraId="12BBF529"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4FB8EDFA"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048E5F9F"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64F71B65" w14:textId="77777777" w:rsidR="003C3D74" w:rsidRDefault="003C3D74" w:rsidP="003C3D74">
            <w:pPr>
              <w:spacing w:after="0"/>
              <w:jc w:val="center"/>
              <w:rPr>
                <w:rFonts w:ascii="Book Antiqua" w:hAnsi="Book Antiqua"/>
                <w:b/>
                <w:sz w:val="20"/>
                <w:szCs w:val="20"/>
              </w:rPr>
            </w:pPr>
          </w:p>
        </w:tc>
      </w:tr>
      <w:tr w:rsidR="006F0C70" w14:paraId="7D80952E" w14:textId="77777777" w:rsidTr="0078300D">
        <w:tc>
          <w:tcPr>
            <w:tcW w:w="6521" w:type="dxa"/>
            <w:tcBorders>
              <w:top w:val="nil"/>
              <w:left w:val="nil"/>
              <w:bottom w:val="nil"/>
              <w:right w:val="nil"/>
            </w:tcBorders>
          </w:tcPr>
          <w:p w14:paraId="74DA702B" w14:textId="77777777" w:rsidR="006F0C70" w:rsidRDefault="006F0C70">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992" w:type="dxa"/>
            <w:tcBorders>
              <w:top w:val="nil"/>
              <w:left w:val="nil"/>
              <w:bottom w:val="nil"/>
              <w:right w:val="nil"/>
            </w:tcBorders>
            <w:vAlign w:val="center"/>
          </w:tcPr>
          <w:p w14:paraId="7B0E079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76E1551B"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4467197" w14:textId="7D77C584" w:rsidR="006F0C70" w:rsidRDefault="006F0C70" w:rsidP="003C3D74">
            <w:pPr>
              <w:spacing w:after="0" w:line="276" w:lineRule="auto"/>
              <w:jc w:val="right"/>
              <w:rPr>
                <w:rFonts w:ascii="Book Antiqua" w:hAnsi="Book Antiqua"/>
                <w:sz w:val="20"/>
                <w:szCs w:val="20"/>
              </w:rPr>
            </w:pPr>
          </w:p>
        </w:tc>
      </w:tr>
      <w:tr w:rsidR="006F0C70" w14:paraId="51BFF738" w14:textId="77777777" w:rsidTr="0078300D">
        <w:tc>
          <w:tcPr>
            <w:tcW w:w="6521" w:type="dxa"/>
            <w:tcBorders>
              <w:top w:val="nil"/>
              <w:left w:val="nil"/>
              <w:bottom w:val="nil"/>
              <w:right w:val="nil"/>
            </w:tcBorders>
          </w:tcPr>
          <w:p w14:paraId="48E7F20F" w14:textId="0FCCFF48" w:rsidR="006F0C70" w:rsidRDefault="006F0C70">
            <w:pPr>
              <w:spacing w:after="0" w:line="276" w:lineRule="auto"/>
              <w:rPr>
                <w:rFonts w:ascii="Book Antiqua" w:hAnsi="Book Antiqua"/>
                <w:sz w:val="20"/>
                <w:szCs w:val="20"/>
              </w:rPr>
            </w:pPr>
            <w:r>
              <w:rPr>
                <w:rFonts w:ascii="Book Antiqua" w:hAnsi="Book Antiqua"/>
                <w:sz w:val="20"/>
                <w:szCs w:val="20"/>
              </w:rPr>
              <w:t>Comerciales, Telconet S.A.</w:t>
            </w:r>
          </w:p>
        </w:tc>
        <w:tc>
          <w:tcPr>
            <w:tcW w:w="992" w:type="dxa"/>
            <w:tcBorders>
              <w:top w:val="nil"/>
              <w:left w:val="nil"/>
              <w:bottom w:val="nil"/>
              <w:right w:val="nil"/>
            </w:tcBorders>
            <w:vAlign w:val="center"/>
          </w:tcPr>
          <w:p w14:paraId="053DF61B" w14:textId="55F811BC"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tcBorders>
              <w:top w:val="nil"/>
              <w:left w:val="nil"/>
              <w:bottom w:val="nil"/>
              <w:right w:val="nil"/>
            </w:tcBorders>
            <w:vAlign w:val="center"/>
          </w:tcPr>
          <w:p w14:paraId="15969F22"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5171651" w14:textId="3D8AEC43"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6,686</w:t>
            </w:r>
          </w:p>
        </w:tc>
      </w:tr>
      <w:tr w:rsidR="006F0C70" w14:paraId="20BB5F4A" w14:textId="77777777" w:rsidTr="0078300D">
        <w:tc>
          <w:tcPr>
            <w:tcW w:w="6521" w:type="dxa"/>
            <w:tcBorders>
              <w:top w:val="nil"/>
              <w:left w:val="nil"/>
              <w:bottom w:val="nil"/>
              <w:right w:val="nil"/>
            </w:tcBorders>
          </w:tcPr>
          <w:p w14:paraId="4C7BF85C" w14:textId="05BB145E" w:rsidR="006F0C70" w:rsidRDefault="006F0C70">
            <w:pPr>
              <w:spacing w:after="0" w:line="276" w:lineRule="auto"/>
              <w:rPr>
                <w:rFonts w:ascii="Book Antiqua" w:hAnsi="Book Antiqua"/>
                <w:sz w:val="20"/>
                <w:szCs w:val="20"/>
              </w:rPr>
            </w:pPr>
            <w:r>
              <w:rPr>
                <w:rFonts w:ascii="Book Antiqua" w:hAnsi="Book Antiqua"/>
                <w:sz w:val="20"/>
                <w:szCs w:val="20"/>
              </w:rPr>
              <w:t>Saldos a largo plazo, Telconet S.A.</w:t>
            </w:r>
          </w:p>
        </w:tc>
        <w:tc>
          <w:tcPr>
            <w:tcW w:w="992" w:type="dxa"/>
            <w:tcBorders>
              <w:top w:val="nil"/>
              <w:left w:val="nil"/>
              <w:bottom w:val="nil"/>
              <w:right w:val="nil"/>
            </w:tcBorders>
            <w:vAlign w:val="center"/>
          </w:tcPr>
          <w:p w14:paraId="4AF3B32B" w14:textId="497EAD2A" w:rsidR="006F0C70" w:rsidRPr="001C0FAB"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1C0FAB">
              <w:rPr>
                <w:rFonts w:ascii="Book Antiqua" w:hAnsi="Book Antiqua"/>
                <w:sz w:val="20"/>
                <w:szCs w:val="20"/>
                <w:u w:val="single"/>
              </w:rPr>
              <w:t>0</w:t>
            </w:r>
          </w:p>
        </w:tc>
        <w:tc>
          <w:tcPr>
            <w:tcW w:w="283" w:type="dxa"/>
            <w:tcBorders>
              <w:top w:val="nil"/>
              <w:left w:val="nil"/>
              <w:bottom w:val="nil"/>
              <w:right w:val="nil"/>
            </w:tcBorders>
            <w:vAlign w:val="center"/>
          </w:tcPr>
          <w:p w14:paraId="5DD27C85"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22D58FC" w14:textId="4E639831" w:rsidR="006F0C7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F0C70" w14:paraId="3B90D35F" w14:textId="77777777" w:rsidTr="0078300D">
        <w:tc>
          <w:tcPr>
            <w:tcW w:w="6521" w:type="dxa"/>
            <w:tcBorders>
              <w:top w:val="nil"/>
              <w:left w:val="nil"/>
              <w:bottom w:val="nil"/>
              <w:right w:val="nil"/>
            </w:tcBorders>
          </w:tcPr>
          <w:p w14:paraId="231C94F5" w14:textId="77F3ED90" w:rsidR="006F0C70" w:rsidRDefault="006F0C70">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1A8B4C01" w14:textId="73901096" w:rsidR="006F0C70" w:rsidRPr="001C0FAB" w:rsidRDefault="006F0C70" w:rsidP="003C3D74">
            <w:pPr>
              <w:spacing w:after="0" w:line="276" w:lineRule="auto"/>
              <w:jc w:val="right"/>
              <w:rPr>
                <w:rFonts w:ascii="Book Antiqua" w:hAnsi="Book Antiqua"/>
                <w:sz w:val="20"/>
                <w:szCs w:val="20"/>
                <w:u w:val="double"/>
              </w:rPr>
            </w:pPr>
            <w:r w:rsidRPr="001C0FAB">
              <w:rPr>
                <w:rFonts w:ascii="Book Antiqua" w:hAnsi="Book Antiqua"/>
                <w:sz w:val="20"/>
                <w:szCs w:val="20"/>
                <w:u w:val="double"/>
              </w:rPr>
              <w:t>118,352</w:t>
            </w:r>
          </w:p>
        </w:tc>
        <w:tc>
          <w:tcPr>
            <w:tcW w:w="283" w:type="dxa"/>
            <w:tcBorders>
              <w:top w:val="nil"/>
              <w:left w:val="nil"/>
              <w:bottom w:val="nil"/>
              <w:right w:val="nil"/>
            </w:tcBorders>
            <w:vAlign w:val="center"/>
          </w:tcPr>
          <w:p w14:paraId="6AB3CF16"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6CEF8366" w14:textId="6EFFE9A8"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858,830</w:t>
            </w:r>
          </w:p>
        </w:tc>
      </w:tr>
      <w:tr w:rsidR="006F0C70" w14:paraId="513D0C0F" w14:textId="77777777" w:rsidTr="0078300D">
        <w:tc>
          <w:tcPr>
            <w:tcW w:w="6521" w:type="dxa"/>
            <w:tcBorders>
              <w:top w:val="nil"/>
              <w:left w:val="nil"/>
              <w:bottom w:val="nil"/>
              <w:right w:val="nil"/>
            </w:tcBorders>
          </w:tcPr>
          <w:p w14:paraId="57DEEE4E" w14:textId="77777777" w:rsidR="006F0C70" w:rsidRDefault="006F0C70">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1E69116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4E746A72"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FCDB246" w14:textId="0F1C5EFB" w:rsidR="006F0C70" w:rsidRDefault="006F0C70" w:rsidP="003C3D74">
            <w:pPr>
              <w:spacing w:after="0" w:line="276" w:lineRule="auto"/>
              <w:jc w:val="right"/>
              <w:rPr>
                <w:rFonts w:ascii="Book Antiqua" w:hAnsi="Book Antiqua"/>
                <w:sz w:val="20"/>
                <w:szCs w:val="20"/>
                <w:u w:val="double"/>
              </w:rPr>
            </w:pPr>
          </w:p>
        </w:tc>
      </w:tr>
      <w:tr w:rsidR="006F0C70" w14:paraId="7D7458A5" w14:textId="77777777" w:rsidTr="0078300D">
        <w:tc>
          <w:tcPr>
            <w:tcW w:w="6521" w:type="dxa"/>
            <w:tcBorders>
              <w:top w:val="nil"/>
              <w:left w:val="nil"/>
              <w:bottom w:val="nil"/>
              <w:right w:val="nil"/>
            </w:tcBorders>
          </w:tcPr>
          <w:p w14:paraId="59E12316" w14:textId="7F921564" w:rsidR="006F0C70" w:rsidRDefault="006F0C70">
            <w:pPr>
              <w:spacing w:after="0" w:line="276" w:lineRule="auto"/>
              <w:rPr>
                <w:rFonts w:ascii="Book Antiqua" w:hAnsi="Book Antiqua"/>
                <w:b/>
                <w:sz w:val="20"/>
                <w:szCs w:val="20"/>
              </w:rPr>
            </w:pPr>
            <w:r>
              <w:rPr>
                <w:rFonts w:ascii="Book Antiqua" w:hAnsi="Book Antiqua"/>
                <w:b/>
                <w:sz w:val="20"/>
                <w:szCs w:val="20"/>
              </w:rPr>
              <w:t>Cuenta por pagar a Telconet S.A., largo plazo</w:t>
            </w:r>
          </w:p>
        </w:tc>
        <w:tc>
          <w:tcPr>
            <w:tcW w:w="992" w:type="dxa"/>
            <w:tcBorders>
              <w:top w:val="nil"/>
              <w:left w:val="nil"/>
              <w:bottom w:val="nil"/>
              <w:right w:val="nil"/>
            </w:tcBorders>
            <w:vAlign w:val="center"/>
          </w:tcPr>
          <w:p w14:paraId="2D0BE560" w14:textId="2B6BEAB4" w:rsidR="006F0C70" w:rsidRPr="001C0FAB"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Pr="001C0FAB">
              <w:rPr>
                <w:rFonts w:ascii="Book Antiqua" w:hAnsi="Book Antiqua"/>
                <w:sz w:val="20"/>
                <w:szCs w:val="20"/>
                <w:u w:val="double"/>
              </w:rPr>
              <w:t>0</w:t>
            </w:r>
          </w:p>
        </w:tc>
        <w:tc>
          <w:tcPr>
            <w:tcW w:w="283" w:type="dxa"/>
            <w:tcBorders>
              <w:top w:val="nil"/>
              <w:left w:val="nil"/>
              <w:bottom w:val="nil"/>
              <w:right w:val="nil"/>
            </w:tcBorders>
            <w:vAlign w:val="center"/>
          </w:tcPr>
          <w:p w14:paraId="09221064"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C6B5A4F" w14:textId="489FACFA"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214CC155" w14:textId="77777777" w:rsidR="00BA7F72" w:rsidRDefault="00BA7F72" w:rsidP="006F0C70">
      <w:pPr>
        <w:spacing w:after="0"/>
        <w:jc w:val="both"/>
        <w:rPr>
          <w:rFonts w:ascii="Book Antiqua" w:hAnsi="Book Antiqua"/>
          <w:b/>
          <w:sz w:val="20"/>
          <w:szCs w:val="20"/>
        </w:rPr>
      </w:pPr>
    </w:p>
    <w:p w14:paraId="09F1FFA3" w14:textId="00F453B9" w:rsidR="00BA7F72" w:rsidRDefault="00BA7F72" w:rsidP="006F0C70">
      <w:pPr>
        <w:spacing w:after="0" w:line="240" w:lineRule="auto"/>
        <w:rPr>
          <w:rFonts w:ascii="Book Antiqua" w:hAnsi="Book Antiqua"/>
          <w:b/>
          <w:sz w:val="20"/>
          <w:szCs w:val="20"/>
        </w:rPr>
      </w:pPr>
    </w:p>
    <w:p w14:paraId="16BCFCEB" w14:textId="583BF998" w:rsidR="006C26E9"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COMPROMISOS</w:t>
      </w:r>
    </w:p>
    <w:p w14:paraId="6B3F8E39" w14:textId="485489F6" w:rsidR="006C26E9" w:rsidRDefault="003300BA">
      <w:pPr>
        <w:jc w:val="both"/>
        <w:rPr>
          <w:rFonts w:ascii="Book Antiqua" w:hAnsi="Book Antiqua"/>
          <w:sz w:val="20"/>
          <w:szCs w:val="20"/>
        </w:rPr>
      </w:pPr>
      <w:r>
        <w:rPr>
          <w:rFonts w:ascii="Book Antiqua" w:hAnsi="Book Antiqua"/>
          <w:sz w:val="20"/>
          <w:szCs w:val="20"/>
        </w:rPr>
        <w:t>En diciembre de 2018 Linkotel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54B45A6" w14:textId="1F95C8B3" w:rsidR="003C3D74" w:rsidRDefault="003C3D74">
      <w:pPr>
        <w:spacing w:after="0" w:line="240" w:lineRule="auto"/>
        <w:rPr>
          <w:rFonts w:ascii="Book Antiqua" w:hAnsi="Book Antiqua"/>
          <w:b/>
          <w:sz w:val="20"/>
          <w:szCs w:val="20"/>
        </w:rPr>
      </w:pPr>
      <w:r>
        <w:rPr>
          <w:rFonts w:ascii="Book Antiqua" w:hAnsi="Book Antiqua"/>
          <w:b/>
          <w:sz w:val="20"/>
          <w:szCs w:val="20"/>
        </w:rPr>
        <w:br w:type="page"/>
      </w:r>
    </w:p>
    <w:p w14:paraId="00400C29" w14:textId="53C5C626" w:rsidR="006C26E9"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CONTINGENCIAS</w:t>
      </w:r>
    </w:p>
    <w:p w14:paraId="341F204A" w14:textId="153E42DE" w:rsidR="006C26E9" w:rsidRDefault="003300BA">
      <w:pPr>
        <w:jc w:val="both"/>
        <w:rPr>
          <w:rFonts w:ascii="Book Antiqua" w:hAnsi="Book Antiqua"/>
          <w:sz w:val="20"/>
          <w:szCs w:val="20"/>
        </w:rPr>
      </w:pPr>
      <w:r>
        <w:rPr>
          <w:rFonts w:ascii="Book Antiqua" w:hAnsi="Book Antiqua"/>
          <w:sz w:val="20"/>
          <w:szCs w:val="20"/>
        </w:rPr>
        <w:t>Al 31 de diciembre de 2021</w:t>
      </w:r>
      <w:r w:rsidR="009920A5">
        <w:rPr>
          <w:rFonts w:ascii="Book Antiqua" w:hAnsi="Book Antiqua"/>
          <w:sz w:val="20"/>
          <w:szCs w:val="20"/>
        </w:rPr>
        <w:t>,</w:t>
      </w:r>
      <w:r>
        <w:rPr>
          <w:rFonts w:ascii="Book Antiqua" w:hAnsi="Book Antiqua"/>
          <w:sz w:val="20"/>
          <w:szCs w:val="20"/>
        </w:rPr>
        <w:t xml:space="preserve"> la Compañía mantiene los siguientes litigios judiciales:</w:t>
      </w:r>
    </w:p>
    <w:p w14:paraId="292694D9"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Impugnación a sanción contractual de amonestación impuesta por la Superintendencia de Telecomunicaciones, de la cual se espera que se resuelva el recurso de casación interpuesto por Linkotel.</w:t>
      </w:r>
    </w:p>
    <w:p w14:paraId="48290227" w14:textId="77777777" w:rsidR="006C26E9" w:rsidRDefault="006C26E9">
      <w:pPr>
        <w:pStyle w:val="Prrafodelista"/>
        <w:jc w:val="both"/>
        <w:rPr>
          <w:rFonts w:ascii="Book Antiqua" w:hAnsi="Book Antiqua"/>
          <w:sz w:val="20"/>
          <w:szCs w:val="20"/>
        </w:rPr>
      </w:pPr>
    </w:p>
    <w:p w14:paraId="68446A48" w14:textId="23ABE40B"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US$9,232.</w:t>
      </w:r>
    </w:p>
    <w:p w14:paraId="23AE3D60" w14:textId="061D8FDF" w:rsidR="006C26E9" w:rsidRDefault="003300BA" w:rsidP="0028664F">
      <w:pPr>
        <w:spacing w:after="0"/>
        <w:jc w:val="both"/>
        <w:rPr>
          <w:rFonts w:ascii="Book Antiqua" w:hAnsi="Book Antiqua"/>
          <w:sz w:val="20"/>
          <w:szCs w:val="20"/>
        </w:rPr>
      </w:pPr>
      <w:r>
        <w:rPr>
          <w:rFonts w:ascii="Book Antiqua" w:hAnsi="Book Antiqua"/>
          <w:sz w:val="20"/>
          <w:szCs w:val="20"/>
        </w:rPr>
        <w:t>En opinión de la Gerencia y del Asesor Legal de la Compañía, los procesos descritos resultarán favorables para Linkotel S.A.</w:t>
      </w:r>
    </w:p>
    <w:p w14:paraId="37251755" w14:textId="5DCCB70B" w:rsidR="00D12856" w:rsidRDefault="00D12856" w:rsidP="0028664F">
      <w:pPr>
        <w:spacing w:after="0" w:line="240" w:lineRule="auto"/>
        <w:jc w:val="both"/>
        <w:rPr>
          <w:rFonts w:ascii="Book Antiqua" w:hAnsi="Book Antiqua"/>
          <w:sz w:val="20"/>
          <w:szCs w:val="20"/>
        </w:rPr>
      </w:pPr>
    </w:p>
    <w:p w14:paraId="11970900" w14:textId="77777777" w:rsidR="0028664F" w:rsidRDefault="0028664F" w:rsidP="0028664F">
      <w:pPr>
        <w:spacing w:after="0" w:line="240" w:lineRule="auto"/>
        <w:jc w:val="both"/>
        <w:rPr>
          <w:rFonts w:ascii="Book Antiqua" w:hAnsi="Book Antiqua"/>
          <w:sz w:val="20"/>
          <w:szCs w:val="20"/>
        </w:rPr>
      </w:pPr>
    </w:p>
    <w:p w14:paraId="5C0106F1" w14:textId="035380C8" w:rsidR="00D12856" w:rsidRPr="0028664F" w:rsidRDefault="00D12856" w:rsidP="00D12856">
      <w:pPr>
        <w:pStyle w:val="Prrafodelista"/>
        <w:numPr>
          <w:ilvl w:val="0"/>
          <w:numId w:val="45"/>
        </w:numPr>
        <w:jc w:val="both"/>
        <w:rPr>
          <w:rFonts w:ascii="Book Antiqua" w:hAnsi="Book Antiqua"/>
          <w:b/>
          <w:sz w:val="20"/>
          <w:lang w:val="es-MX"/>
        </w:rPr>
      </w:pPr>
      <w:r w:rsidRPr="0028664F">
        <w:rPr>
          <w:rFonts w:ascii="Book Antiqua" w:hAnsi="Book Antiqua"/>
          <w:b/>
          <w:sz w:val="20"/>
          <w:lang w:val="es-MX"/>
        </w:rPr>
        <w:t>FONDO PARA EL DESARROLLO DE LAS TELECOMUNICACIONES EN ÁREAS RURALES Y URBANO MARGINALES (FODETEL)</w:t>
      </w:r>
    </w:p>
    <w:p w14:paraId="2E7429E3" w14:textId="77777777" w:rsidR="00D12856" w:rsidRPr="00D12856" w:rsidRDefault="00D12856" w:rsidP="00D12856">
      <w:pPr>
        <w:pStyle w:val="Prrafodelista"/>
        <w:tabs>
          <w:tab w:val="left" w:pos="6989"/>
        </w:tabs>
        <w:spacing w:after="0" w:line="240" w:lineRule="auto"/>
        <w:ind w:left="284"/>
        <w:jc w:val="both"/>
        <w:rPr>
          <w:b/>
          <w:highlight w:val="yellow"/>
          <w:lang w:val="es-MX"/>
        </w:rPr>
      </w:pPr>
    </w:p>
    <w:p w14:paraId="03B8695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 xml:space="preserve">Mediante Decreto Ejecutivo No. 8 del 13 de agosto de 2009, y debidamente publicado en el Registro Oficial No. 10 del 24 de agosto de 2009, se creó el Ministerio de Telecomunicaciones y de la Sociedad de la Información (MINTEL). En el artículo 2 numeral 4 del referido Decreto Ejecutivo se determina que corresponde al Ministerio de Telecomunicaciones y de la Sociedad de la Información dictar “las políticas relativas al funcionamiento del Fondo para el Desarrollo de las Telecomunicaciones (FODETEL) y realizar las actuaciones necesarias para garantizar el cumplimiento de sus fines de conformidad con lo dispuesto en el ordenamiento jurídico vigente”. </w:t>
      </w:r>
    </w:p>
    <w:p w14:paraId="54AEAB30" w14:textId="77777777" w:rsidR="0028664F" w:rsidRPr="0028664F" w:rsidRDefault="0028664F" w:rsidP="0028664F">
      <w:pPr>
        <w:pStyle w:val="Textoindependiente"/>
        <w:jc w:val="both"/>
        <w:rPr>
          <w:rFonts w:ascii="Book Antiqua" w:hAnsi="Book Antiqua"/>
          <w:sz w:val="20"/>
          <w:szCs w:val="20"/>
          <w:lang w:val="es-MX"/>
        </w:rPr>
      </w:pPr>
    </w:p>
    <w:p w14:paraId="4BEA3631"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Con fecha 25 de marzo de 2010 mediante Resolución 083-05-CONATEL-2010 se expidió el Reglamento para la Administración del Fondo para el Desarrollo de las Telecomunicaciones en Áreas Rurales y Urbano Marginales FODETEL. El referido reglamento norma la administración, financiamiento, planificación, ejecución, operación, mantenimiento y fiscalización de los planes programas y proyectos de interés social, financiados por el Fondo para el Desarrollo de las Telecomunicaciones en Áreas Rurales y Urbano Marginales FODETEL.</w:t>
      </w:r>
    </w:p>
    <w:p w14:paraId="732DC2E6" w14:textId="77777777" w:rsidR="0028664F" w:rsidRPr="0028664F" w:rsidRDefault="0028664F" w:rsidP="0028664F">
      <w:pPr>
        <w:pStyle w:val="Textoindependiente"/>
        <w:jc w:val="both"/>
        <w:rPr>
          <w:rFonts w:ascii="Book Antiqua" w:hAnsi="Book Antiqua"/>
          <w:sz w:val="20"/>
          <w:szCs w:val="20"/>
          <w:lang w:val="es-MX"/>
        </w:rPr>
      </w:pPr>
    </w:p>
    <w:p w14:paraId="3D9AEE3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El artículo 11 del presente reglamento establece lo siguiente: “La recaudación de los aportes al Fondo para el Desarrollo de las Telecomunicaciones en Áreas Rurales y Urbano Marginales, FODETEL, provenientes de las empresas prestadoras de servicios de telecomunicaciones que tengan título habilitante, se realizará trimestralmente, dentro de los primeros veinte días siguientes a la terminación de cada trimestre del año calendario”.</w:t>
      </w:r>
    </w:p>
    <w:p w14:paraId="7BB25739" w14:textId="77777777" w:rsidR="0028664F" w:rsidRPr="0028664F" w:rsidRDefault="0028664F" w:rsidP="0028664F">
      <w:pPr>
        <w:pStyle w:val="Textoindependiente"/>
        <w:jc w:val="both"/>
        <w:rPr>
          <w:rFonts w:ascii="Book Antiqua" w:hAnsi="Book Antiqua"/>
          <w:sz w:val="20"/>
          <w:szCs w:val="20"/>
          <w:lang w:val="es-MX"/>
        </w:rPr>
      </w:pPr>
    </w:p>
    <w:p w14:paraId="03C92756"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el artículo 12 del Reglamento para la Administración del Fondo para el Desarrollo de las Telecomunicaciones en Áreas Rurales y Urbano Marginales FODETEL se señala que las auditorías a los Estados Financieros, Balances Generales y Resultados incluirán un capítulo específico sobre recaudación y transferencia de los recursos del Fondo para el Desarrollo de las Telecomunicaciones en Áreas Rurales y Urbano Marginales FODETEL.</w:t>
      </w:r>
    </w:p>
    <w:p w14:paraId="56F6CB02" w14:textId="77777777" w:rsidR="0028664F" w:rsidRPr="0028664F" w:rsidRDefault="0028664F" w:rsidP="0028664F">
      <w:pPr>
        <w:pStyle w:val="Textoindependiente"/>
        <w:jc w:val="both"/>
        <w:rPr>
          <w:rFonts w:ascii="Book Antiqua" w:hAnsi="Book Antiqua"/>
          <w:sz w:val="20"/>
          <w:szCs w:val="20"/>
          <w:lang w:val="es-MX"/>
        </w:rPr>
      </w:pPr>
    </w:p>
    <w:p w14:paraId="54D6F17A"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Mediante el Tercer Suplemento del Registro Oficial No. 439 del 18 de febrero de 2015 se publicó la Ley Orgánica de Telecomunicaciones, y en su artículo 92 establece que “las y los prestadores de servicios de telecomunicaciones, excepto los de radiodifusión, pagarán una contribución del 1% de los ingresos totales facturados y percibidos. Dicho aporte deberá ser realizado trimestralmente, dentro de los quince días siguientes a la terminación de cada trimestre de cada año calendario y la recaudación la realizará la Agencia de Regulación y Control de las Telecomunicaciones.”</w:t>
      </w:r>
    </w:p>
    <w:p w14:paraId="54FAC8C9" w14:textId="77777777" w:rsidR="0028664F" w:rsidRPr="0028664F" w:rsidRDefault="0028664F" w:rsidP="0028664F">
      <w:pPr>
        <w:pStyle w:val="Textoindependiente"/>
        <w:jc w:val="both"/>
        <w:rPr>
          <w:rFonts w:ascii="Book Antiqua" w:hAnsi="Book Antiqua"/>
          <w:sz w:val="20"/>
          <w:szCs w:val="20"/>
          <w:lang w:val="es-MX"/>
        </w:rPr>
      </w:pPr>
    </w:p>
    <w:p w14:paraId="33F59D57"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aplicación a lo que señala la normativa vigente, LINKOTEL S.A. realizó durante el ejercicio económico 2021 el pago trimestral del 1% a la Agencia de Regulación y Control de las Telecomunicaciones ARCOTEL del aporte al Fondo para el Desarrollo de las Telecomunicaciones en Áreas Rurales y Urbano Marginales, FODETEL de acuerdo a los contratos 53-5356, 53-5356A, 53-5356B</w:t>
      </w:r>
    </w:p>
    <w:p w14:paraId="70A1CFAB" w14:textId="77777777" w:rsidR="0028664F" w:rsidRPr="0028664F" w:rsidRDefault="0028664F" w:rsidP="0028664F">
      <w:pPr>
        <w:pStyle w:val="Textoindependiente"/>
        <w:jc w:val="both"/>
        <w:rPr>
          <w:rFonts w:ascii="Book Antiqua" w:hAnsi="Book Antiqua"/>
          <w:sz w:val="20"/>
          <w:szCs w:val="20"/>
          <w:lang w:val="es-MX"/>
        </w:rPr>
      </w:pPr>
    </w:p>
    <w:p w14:paraId="0AA8D4C0"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Al 31 de diciembre de 2021 LINKOTEL S.A. ha cumplido con la obligación del pago de la contribución del 1% de los ingresos totales facturados correspondiente a los cuatro (4) trimestres del ejercicio económico 2021, la que se detalla:</w:t>
      </w:r>
    </w:p>
    <w:p w14:paraId="51935BB4" w14:textId="77777777" w:rsidR="0028664F" w:rsidRPr="0028664F" w:rsidRDefault="0028664F" w:rsidP="0028664F">
      <w:pPr>
        <w:pStyle w:val="Textoindependiente"/>
        <w:jc w:val="both"/>
        <w:rPr>
          <w:rFonts w:ascii="Book Antiqua" w:hAnsi="Book Antiqua"/>
          <w:sz w:val="20"/>
          <w:szCs w:val="20"/>
          <w:lang w:val="es-MX"/>
        </w:rPr>
      </w:pPr>
    </w:p>
    <w:tbl>
      <w:tblPr>
        <w:tblW w:w="8480" w:type="dxa"/>
        <w:tblInd w:w="142" w:type="dxa"/>
        <w:tblCellMar>
          <w:left w:w="70" w:type="dxa"/>
          <w:right w:w="70" w:type="dxa"/>
        </w:tblCellMar>
        <w:tblLook w:val="04A0" w:firstRow="1" w:lastRow="0" w:firstColumn="1" w:lastColumn="0" w:noHBand="0" w:noVBand="1"/>
      </w:tblPr>
      <w:tblGrid>
        <w:gridCol w:w="1163"/>
        <w:gridCol w:w="1559"/>
        <w:gridCol w:w="2410"/>
        <w:gridCol w:w="1525"/>
        <w:gridCol w:w="992"/>
        <w:gridCol w:w="860"/>
      </w:tblGrid>
      <w:tr w:rsidR="0028664F" w:rsidRPr="0028664F" w14:paraId="07E1C4D6" w14:textId="77777777" w:rsidTr="0028664F">
        <w:trPr>
          <w:trHeight w:val="270"/>
        </w:trPr>
        <w:tc>
          <w:tcPr>
            <w:tcW w:w="1134" w:type="dxa"/>
            <w:noWrap/>
            <w:vAlign w:val="center"/>
            <w:hideMark/>
          </w:tcPr>
          <w:p w14:paraId="1D31FBDC"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 xml:space="preserve">No </w:t>
            </w:r>
            <w:r w:rsidRPr="0028664F">
              <w:rPr>
                <w:rFonts w:ascii="Book Antiqua" w:eastAsia="Times New Roman" w:hAnsi="Book Antiqua" w:cs="Arial"/>
                <w:b/>
                <w:color w:val="000000"/>
                <w:sz w:val="20"/>
                <w:szCs w:val="20"/>
                <w:u w:val="single"/>
                <w:lang w:eastAsia="es-EC"/>
              </w:rPr>
              <w:t>Formulario</w:t>
            </w:r>
          </w:p>
        </w:tc>
        <w:tc>
          <w:tcPr>
            <w:tcW w:w="1559" w:type="dxa"/>
            <w:noWrap/>
            <w:vAlign w:val="center"/>
            <w:hideMark/>
          </w:tcPr>
          <w:p w14:paraId="2197D6E1"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Año</w:t>
            </w:r>
          </w:p>
        </w:tc>
        <w:tc>
          <w:tcPr>
            <w:tcW w:w="2410" w:type="dxa"/>
            <w:noWrap/>
            <w:vAlign w:val="center"/>
            <w:hideMark/>
          </w:tcPr>
          <w:p w14:paraId="591B32CE" w14:textId="77777777" w:rsidR="0028664F" w:rsidRPr="0028664F" w:rsidRDefault="0028664F">
            <w:pPr>
              <w:spacing w:after="0" w:line="240" w:lineRule="auto"/>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Trimestre</w:t>
            </w:r>
          </w:p>
        </w:tc>
        <w:tc>
          <w:tcPr>
            <w:tcW w:w="1525" w:type="dxa"/>
            <w:noWrap/>
            <w:vAlign w:val="center"/>
            <w:hideMark/>
          </w:tcPr>
          <w:p w14:paraId="0378E41A"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Contribución</w:t>
            </w:r>
            <w:r w:rsidRPr="0028664F">
              <w:rPr>
                <w:rFonts w:ascii="Book Antiqua" w:eastAsia="Times New Roman" w:hAnsi="Book Antiqua" w:cs="Arial"/>
                <w:b/>
                <w:color w:val="000000"/>
                <w:sz w:val="20"/>
                <w:szCs w:val="20"/>
                <w:u w:val="single"/>
                <w:lang w:eastAsia="es-EC"/>
              </w:rPr>
              <w:t xml:space="preserve"> 1%</w:t>
            </w:r>
          </w:p>
        </w:tc>
        <w:tc>
          <w:tcPr>
            <w:tcW w:w="992" w:type="dxa"/>
            <w:noWrap/>
            <w:vAlign w:val="center"/>
            <w:hideMark/>
          </w:tcPr>
          <w:p w14:paraId="4FD3761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Interés</w:t>
            </w:r>
            <w:r w:rsidRPr="0028664F">
              <w:rPr>
                <w:rFonts w:ascii="Book Antiqua" w:eastAsia="Times New Roman" w:hAnsi="Book Antiqua" w:cs="Arial"/>
                <w:b/>
                <w:color w:val="000000"/>
                <w:sz w:val="20"/>
                <w:szCs w:val="20"/>
                <w:u w:val="single"/>
                <w:lang w:eastAsia="es-EC"/>
              </w:rPr>
              <w:t xml:space="preserve"> por Mora</w:t>
            </w:r>
          </w:p>
        </w:tc>
        <w:tc>
          <w:tcPr>
            <w:tcW w:w="860" w:type="dxa"/>
            <w:noWrap/>
            <w:vAlign w:val="center"/>
            <w:hideMark/>
          </w:tcPr>
          <w:p w14:paraId="7E651BA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Total</w:t>
            </w:r>
          </w:p>
        </w:tc>
      </w:tr>
      <w:tr w:rsidR="0028664F" w:rsidRPr="0028664F" w14:paraId="17CD5896" w14:textId="77777777" w:rsidTr="0028664F">
        <w:trPr>
          <w:trHeight w:val="270"/>
        </w:trPr>
        <w:tc>
          <w:tcPr>
            <w:tcW w:w="1134" w:type="dxa"/>
            <w:noWrap/>
            <w:vAlign w:val="bottom"/>
            <w:hideMark/>
          </w:tcPr>
          <w:p w14:paraId="7B48F505"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10530</w:t>
            </w:r>
          </w:p>
        </w:tc>
        <w:tc>
          <w:tcPr>
            <w:tcW w:w="1559" w:type="dxa"/>
            <w:noWrap/>
            <w:vAlign w:val="bottom"/>
            <w:hideMark/>
          </w:tcPr>
          <w:p w14:paraId="38ECB242"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6B7F681D"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Enero-Marzo</w:t>
            </w:r>
          </w:p>
        </w:tc>
        <w:tc>
          <w:tcPr>
            <w:tcW w:w="1525" w:type="dxa"/>
            <w:noWrap/>
            <w:vAlign w:val="center"/>
            <w:hideMark/>
          </w:tcPr>
          <w:p w14:paraId="11CA0E15"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1,505</w:t>
            </w:r>
          </w:p>
        </w:tc>
        <w:tc>
          <w:tcPr>
            <w:tcW w:w="992" w:type="dxa"/>
            <w:noWrap/>
            <w:vAlign w:val="center"/>
            <w:hideMark/>
          </w:tcPr>
          <w:p w14:paraId="0F8B04B0"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21</w:t>
            </w:r>
          </w:p>
        </w:tc>
        <w:tc>
          <w:tcPr>
            <w:tcW w:w="860" w:type="dxa"/>
            <w:noWrap/>
            <w:vAlign w:val="center"/>
            <w:hideMark/>
          </w:tcPr>
          <w:p w14:paraId="633F8B3C"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1,526</w:t>
            </w:r>
          </w:p>
        </w:tc>
      </w:tr>
      <w:tr w:rsidR="0028664F" w:rsidRPr="0028664F" w14:paraId="379C25C7" w14:textId="77777777" w:rsidTr="0028664F">
        <w:trPr>
          <w:trHeight w:val="270"/>
        </w:trPr>
        <w:tc>
          <w:tcPr>
            <w:tcW w:w="1134" w:type="dxa"/>
            <w:noWrap/>
            <w:vAlign w:val="bottom"/>
            <w:hideMark/>
          </w:tcPr>
          <w:p w14:paraId="3BCC3986"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11173</w:t>
            </w:r>
          </w:p>
        </w:tc>
        <w:tc>
          <w:tcPr>
            <w:tcW w:w="1559" w:type="dxa"/>
            <w:noWrap/>
            <w:vAlign w:val="bottom"/>
            <w:hideMark/>
          </w:tcPr>
          <w:p w14:paraId="24C7AB03"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1AF86A0F"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Abril-Junio</w:t>
            </w:r>
          </w:p>
        </w:tc>
        <w:tc>
          <w:tcPr>
            <w:tcW w:w="1525" w:type="dxa"/>
            <w:noWrap/>
            <w:vAlign w:val="center"/>
            <w:hideMark/>
          </w:tcPr>
          <w:p w14:paraId="47097E5E"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1,695</w:t>
            </w:r>
          </w:p>
        </w:tc>
        <w:tc>
          <w:tcPr>
            <w:tcW w:w="992" w:type="dxa"/>
            <w:noWrap/>
            <w:vAlign w:val="center"/>
            <w:hideMark/>
          </w:tcPr>
          <w:p w14:paraId="5241A979"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w:t>
            </w:r>
          </w:p>
        </w:tc>
        <w:tc>
          <w:tcPr>
            <w:tcW w:w="860" w:type="dxa"/>
            <w:noWrap/>
            <w:vAlign w:val="center"/>
            <w:hideMark/>
          </w:tcPr>
          <w:p w14:paraId="3C0F722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1,706</w:t>
            </w:r>
          </w:p>
        </w:tc>
      </w:tr>
      <w:tr w:rsidR="0028664F" w:rsidRPr="0028664F" w14:paraId="790EB98B" w14:textId="77777777" w:rsidTr="0028664F">
        <w:trPr>
          <w:trHeight w:val="270"/>
        </w:trPr>
        <w:tc>
          <w:tcPr>
            <w:tcW w:w="1134" w:type="dxa"/>
            <w:noWrap/>
            <w:vAlign w:val="bottom"/>
            <w:hideMark/>
          </w:tcPr>
          <w:p w14:paraId="7C621FAD"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11873</w:t>
            </w:r>
          </w:p>
        </w:tc>
        <w:tc>
          <w:tcPr>
            <w:tcW w:w="1559" w:type="dxa"/>
            <w:noWrap/>
            <w:vAlign w:val="bottom"/>
            <w:hideMark/>
          </w:tcPr>
          <w:p w14:paraId="5B662EA0"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7A1796D9"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Julio-Septiembre</w:t>
            </w:r>
          </w:p>
        </w:tc>
        <w:tc>
          <w:tcPr>
            <w:tcW w:w="1525" w:type="dxa"/>
            <w:noWrap/>
            <w:vAlign w:val="center"/>
            <w:hideMark/>
          </w:tcPr>
          <w:p w14:paraId="76030428"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1,290</w:t>
            </w:r>
          </w:p>
        </w:tc>
        <w:tc>
          <w:tcPr>
            <w:tcW w:w="992" w:type="dxa"/>
            <w:noWrap/>
            <w:vAlign w:val="center"/>
            <w:hideMark/>
          </w:tcPr>
          <w:p w14:paraId="6CC36026"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8</w:t>
            </w:r>
          </w:p>
        </w:tc>
        <w:tc>
          <w:tcPr>
            <w:tcW w:w="860" w:type="dxa"/>
            <w:noWrap/>
            <w:vAlign w:val="center"/>
            <w:hideMark/>
          </w:tcPr>
          <w:p w14:paraId="1E4C881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1,298</w:t>
            </w:r>
          </w:p>
        </w:tc>
      </w:tr>
      <w:tr w:rsidR="0028664F" w:rsidRPr="0028664F" w14:paraId="640BFD1A" w14:textId="77777777" w:rsidTr="0028664F">
        <w:trPr>
          <w:trHeight w:val="315"/>
        </w:trPr>
        <w:tc>
          <w:tcPr>
            <w:tcW w:w="1134" w:type="dxa"/>
            <w:noWrap/>
            <w:vAlign w:val="bottom"/>
            <w:hideMark/>
          </w:tcPr>
          <w:p w14:paraId="44F0F0BF"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13051</w:t>
            </w:r>
          </w:p>
        </w:tc>
        <w:tc>
          <w:tcPr>
            <w:tcW w:w="1559" w:type="dxa"/>
            <w:noWrap/>
            <w:vAlign w:val="bottom"/>
            <w:hideMark/>
          </w:tcPr>
          <w:p w14:paraId="6A50B4EA"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35395391"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Octubre- Diciembre</w:t>
            </w:r>
          </w:p>
        </w:tc>
        <w:tc>
          <w:tcPr>
            <w:tcW w:w="1525" w:type="dxa"/>
            <w:noWrap/>
            <w:vAlign w:val="center"/>
            <w:hideMark/>
          </w:tcPr>
          <w:p w14:paraId="7347C45B" w14:textId="0066C78D" w:rsidR="0028664F" w:rsidRPr="0028664F" w:rsidRDefault="0028664F">
            <w:pPr>
              <w:spacing w:after="0" w:line="240" w:lineRule="auto"/>
              <w:ind w:right="465"/>
              <w:jc w:val="right"/>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 xml:space="preserve">  1,336</w:t>
            </w:r>
          </w:p>
        </w:tc>
        <w:tc>
          <w:tcPr>
            <w:tcW w:w="992" w:type="dxa"/>
            <w:noWrap/>
            <w:vAlign w:val="center"/>
            <w:hideMark/>
          </w:tcPr>
          <w:p w14:paraId="2344B95E" w14:textId="0BA6B78D" w:rsidR="0028664F" w:rsidRPr="0028664F" w:rsidRDefault="0028664F" w:rsidP="00790344">
            <w:pPr>
              <w:spacing w:after="0" w:line="240" w:lineRule="auto"/>
              <w:ind w:right="35"/>
              <w:jc w:val="center"/>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16</w:t>
            </w:r>
          </w:p>
        </w:tc>
        <w:tc>
          <w:tcPr>
            <w:tcW w:w="860" w:type="dxa"/>
            <w:noWrap/>
            <w:vAlign w:val="center"/>
            <w:hideMark/>
          </w:tcPr>
          <w:p w14:paraId="1E880A9D" w14:textId="4639851A" w:rsidR="0028664F" w:rsidRPr="00152C59" w:rsidRDefault="0028664F" w:rsidP="00152C59">
            <w:pPr>
              <w:spacing w:after="0" w:line="240" w:lineRule="auto"/>
              <w:ind w:right="128"/>
              <w:jc w:val="right"/>
              <w:rPr>
                <w:rFonts w:ascii="Book Antiqua" w:eastAsia="Times New Roman" w:hAnsi="Book Antiqua" w:cs="Arial"/>
                <w:color w:val="000000"/>
                <w:sz w:val="20"/>
                <w:szCs w:val="20"/>
                <w:u w:val="single"/>
                <w:lang w:eastAsia="es-EC"/>
              </w:rPr>
            </w:pPr>
            <w:r w:rsidRPr="00152C59">
              <w:rPr>
                <w:rFonts w:ascii="Book Antiqua" w:eastAsia="Times New Roman" w:hAnsi="Book Antiqua" w:cs="Arial"/>
                <w:color w:val="000000"/>
                <w:sz w:val="20"/>
                <w:szCs w:val="20"/>
                <w:lang w:eastAsia="es-EC"/>
              </w:rPr>
              <w:t xml:space="preserve"> </w:t>
            </w:r>
            <w:r w:rsidRPr="00152C59">
              <w:rPr>
                <w:rFonts w:ascii="Book Antiqua" w:eastAsia="Times New Roman" w:hAnsi="Book Antiqua" w:cs="Arial"/>
                <w:color w:val="000000"/>
                <w:sz w:val="20"/>
                <w:szCs w:val="20"/>
                <w:u w:val="single"/>
                <w:lang w:eastAsia="es-EC"/>
              </w:rPr>
              <w:t>1,352</w:t>
            </w:r>
          </w:p>
        </w:tc>
      </w:tr>
      <w:tr w:rsidR="0028664F" w:rsidRPr="0028664F" w14:paraId="001B6694" w14:textId="77777777" w:rsidTr="0028664F">
        <w:trPr>
          <w:trHeight w:val="285"/>
        </w:trPr>
        <w:tc>
          <w:tcPr>
            <w:tcW w:w="1134" w:type="dxa"/>
            <w:noWrap/>
            <w:vAlign w:val="center"/>
            <w:hideMark/>
          </w:tcPr>
          <w:p w14:paraId="3AF9C701" w14:textId="77777777" w:rsidR="0028664F" w:rsidRPr="0028664F" w:rsidRDefault="0028664F" w:rsidP="0028664F">
            <w:pPr>
              <w:spacing w:after="0" w:line="240" w:lineRule="auto"/>
              <w:rPr>
                <w:rFonts w:ascii="Book Antiqua" w:eastAsia="Times New Roman" w:hAnsi="Book Antiqua" w:cs="Arial"/>
                <w:color w:val="000000"/>
                <w:sz w:val="20"/>
                <w:szCs w:val="20"/>
                <w:u w:val="single"/>
                <w:lang w:eastAsia="es-EC"/>
              </w:rPr>
            </w:pPr>
          </w:p>
        </w:tc>
        <w:tc>
          <w:tcPr>
            <w:tcW w:w="1559" w:type="dxa"/>
            <w:noWrap/>
            <w:vAlign w:val="center"/>
            <w:hideMark/>
          </w:tcPr>
          <w:p w14:paraId="1B54552C" w14:textId="77777777" w:rsidR="0028664F" w:rsidRPr="0028664F" w:rsidRDefault="0028664F" w:rsidP="0028664F">
            <w:pPr>
              <w:spacing w:after="0" w:line="240" w:lineRule="auto"/>
              <w:rPr>
                <w:rFonts w:ascii="Book Antiqua" w:hAnsi="Book Antiqua"/>
                <w:sz w:val="20"/>
                <w:szCs w:val="20"/>
                <w:lang w:eastAsia="es-EC"/>
              </w:rPr>
            </w:pPr>
          </w:p>
        </w:tc>
        <w:tc>
          <w:tcPr>
            <w:tcW w:w="2410" w:type="dxa"/>
            <w:noWrap/>
            <w:vAlign w:val="center"/>
            <w:hideMark/>
          </w:tcPr>
          <w:p w14:paraId="0D542A5E" w14:textId="77777777" w:rsidR="0028664F" w:rsidRPr="0028664F" w:rsidRDefault="0028664F" w:rsidP="0028664F">
            <w:pPr>
              <w:spacing w:after="0" w:line="240" w:lineRule="auto"/>
              <w:rPr>
                <w:rFonts w:ascii="Book Antiqua" w:eastAsia="Times New Roman" w:hAnsi="Book Antiqua" w:cs="Arial"/>
                <w:b/>
                <w:color w:val="000000"/>
                <w:sz w:val="20"/>
                <w:szCs w:val="20"/>
                <w:lang w:eastAsia="es-EC"/>
              </w:rPr>
            </w:pPr>
            <w:r w:rsidRPr="0028664F">
              <w:rPr>
                <w:rFonts w:ascii="Book Antiqua" w:eastAsia="Times New Roman" w:hAnsi="Book Antiqua" w:cs="Arial"/>
                <w:b/>
                <w:color w:val="000000"/>
                <w:sz w:val="20"/>
                <w:szCs w:val="20"/>
                <w:lang w:eastAsia="es-EC"/>
              </w:rPr>
              <w:t>Total</w:t>
            </w:r>
          </w:p>
        </w:tc>
        <w:tc>
          <w:tcPr>
            <w:tcW w:w="1525" w:type="dxa"/>
            <w:noWrap/>
            <w:vAlign w:val="center"/>
            <w:hideMark/>
          </w:tcPr>
          <w:p w14:paraId="70EA0028" w14:textId="77777777" w:rsidR="0028664F" w:rsidRPr="00C969BA" w:rsidRDefault="0028664F">
            <w:pPr>
              <w:spacing w:after="0" w:line="240" w:lineRule="auto"/>
              <w:ind w:right="465"/>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5,826</w:t>
            </w:r>
          </w:p>
        </w:tc>
        <w:tc>
          <w:tcPr>
            <w:tcW w:w="992" w:type="dxa"/>
            <w:noWrap/>
            <w:vAlign w:val="center"/>
            <w:hideMark/>
          </w:tcPr>
          <w:p w14:paraId="5C14FE95" w14:textId="77777777" w:rsidR="0028664F" w:rsidRPr="00C969BA" w:rsidRDefault="0028664F" w:rsidP="00790344">
            <w:pPr>
              <w:spacing w:after="0" w:line="240" w:lineRule="auto"/>
              <w:ind w:right="35"/>
              <w:jc w:val="center"/>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56</w:t>
            </w:r>
          </w:p>
        </w:tc>
        <w:tc>
          <w:tcPr>
            <w:tcW w:w="860" w:type="dxa"/>
            <w:noWrap/>
            <w:vAlign w:val="center"/>
            <w:hideMark/>
          </w:tcPr>
          <w:p w14:paraId="2C77844E" w14:textId="77777777" w:rsidR="0028664F" w:rsidRPr="00C969BA" w:rsidRDefault="0028664F" w:rsidP="00152C59">
            <w:pPr>
              <w:spacing w:after="0" w:line="240" w:lineRule="auto"/>
              <w:ind w:right="128"/>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5,882</w:t>
            </w:r>
          </w:p>
        </w:tc>
      </w:tr>
    </w:tbl>
    <w:p w14:paraId="0703C2CB" w14:textId="77777777" w:rsidR="00D12856" w:rsidRPr="00D12856" w:rsidRDefault="00D12856" w:rsidP="00D12856">
      <w:pPr>
        <w:pStyle w:val="Textoindependiente"/>
        <w:jc w:val="both"/>
        <w:rPr>
          <w:rFonts w:ascii="Book Antiqua" w:hAnsi="Book Antiqua"/>
          <w:sz w:val="20"/>
          <w:highlight w:val="yellow"/>
          <w:lang w:val="es-MX"/>
        </w:rPr>
      </w:pPr>
    </w:p>
    <w:p w14:paraId="36549BD8" w14:textId="77777777" w:rsidR="00D12856" w:rsidRPr="00D12856" w:rsidRDefault="00D12856" w:rsidP="00D12856">
      <w:pPr>
        <w:pStyle w:val="Textoindependiente"/>
        <w:jc w:val="both"/>
        <w:rPr>
          <w:rFonts w:ascii="Book Antiqua" w:hAnsi="Book Antiqua"/>
          <w:sz w:val="20"/>
          <w:highlight w:val="yellow"/>
          <w:lang w:val="es-MX"/>
        </w:rPr>
      </w:pPr>
    </w:p>
    <w:p w14:paraId="6E7550F5" w14:textId="2009C663" w:rsidR="006C26E9" w:rsidRDefault="0028664F" w:rsidP="00F7438E">
      <w:pPr>
        <w:pStyle w:val="Prrafodelista"/>
        <w:numPr>
          <w:ilvl w:val="0"/>
          <w:numId w:val="45"/>
        </w:numPr>
        <w:spacing w:after="0"/>
        <w:jc w:val="both"/>
        <w:rPr>
          <w:rFonts w:ascii="Book Antiqua" w:hAnsi="Book Antiqua"/>
          <w:b/>
          <w:sz w:val="20"/>
          <w:szCs w:val="20"/>
        </w:rPr>
      </w:pPr>
      <w:r>
        <w:rPr>
          <w:rFonts w:ascii="Book Antiqua" w:hAnsi="Book Antiqua"/>
          <w:b/>
          <w:sz w:val="20"/>
          <w:szCs w:val="20"/>
        </w:rPr>
        <w:t>F</w:t>
      </w:r>
      <w:r w:rsidR="003300BA" w:rsidRPr="003C3D74">
        <w:rPr>
          <w:rFonts w:ascii="Book Antiqua" w:hAnsi="Book Antiqua"/>
          <w:b/>
          <w:sz w:val="20"/>
          <w:szCs w:val="20"/>
        </w:rPr>
        <w:t>ONDO PARA EL DESARROLLO DE LAS TELECOMUNICACIONES Y DERECHOS DE CONCESIÓN (FODETEL)</w:t>
      </w:r>
    </w:p>
    <w:p w14:paraId="3E49FC59" w14:textId="77777777" w:rsidR="00F7438E" w:rsidRPr="003C3D74" w:rsidRDefault="00F7438E" w:rsidP="00F7438E">
      <w:pPr>
        <w:pStyle w:val="Prrafodelista"/>
        <w:spacing w:after="0"/>
        <w:ind w:left="360"/>
        <w:jc w:val="both"/>
        <w:rPr>
          <w:rFonts w:ascii="Book Antiqua" w:hAnsi="Book Antiqua"/>
          <w:b/>
          <w:sz w:val="20"/>
          <w:szCs w:val="20"/>
        </w:rPr>
      </w:pPr>
    </w:p>
    <w:p w14:paraId="25AFB2FA" w14:textId="46CB4396" w:rsidR="006C26E9" w:rsidRDefault="003300BA" w:rsidP="00F7438E">
      <w:pPr>
        <w:pStyle w:val="Prrafodelista"/>
        <w:spacing w:after="0" w:line="240" w:lineRule="auto"/>
        <w:ind w:left="284"/>
        <w:jc w:val="both"/>
        <w:rPr>
          <w:rFonts w:ascii="Book Antiqua" w:hAnsi="Book Antiqua"/>
          <w:sz w:val="20"/>
          <w:szCs w:val="20"/>
        </w:rPr>
      </w:pPr>
      <w:r>
        <w:rPr>
          <w:rFonts w:ascii="Book Antiqua" w:hAnsi="Book Antiqua"/>
          <w:sz w:val="20"/>
          <w:szCs w:val="20"/>
        </w:rPr>
        <w:t xml:space="preserve">El artículo 92 de la Ley Orgánica de Telecomunicaciones establece que "los prestadores de servicios de telecomunicaciones, excepto radiodifusión, pagarán una contribución del 1% de los ingresos totales facturados y percibidos"; dicho aporte debe ser realizado trimestralmente. En cumplimiento de esta disposición y de su Reglamento, LINKOTEL S.A. ha cumplido con el pago de los aportes trimestrales para el FODETEL </w:t>
      </w:r>
      <w:r w:rsidRPr="00B152B6">
        <w:rPr>
          <w:rFonts w:ascii="Book Antiqua" w:hAnsi="Book Antiqua"/>
          <w:sz w:val="20"/>
          <w:szCs w:val="20"/>
        </w:rPr>
        <w:t>por USD $</w:t>
      </w:r>
      <w:r w:rsidR="00B152B6">
        <w:rPr>
          <w:rFonts w:ascii="Book Antiqua" w:hAnsi="Book Antiqua"/>
          <w:sz w:val="20"/>
          <w:szCs w:val="20"/>
        </w:rPr>
        <w:t>4,507</w:t>
      </w:r>
      <w:r>
        <w:rPr>
          <w:rFonts w:ascii="Book Antiqua" w:hAnsi="Book Antiqua"/>
          <w:sz w:val="20"/>
          <w:szCs w:val="20"/>
        </w:rPr>
        <w:t xml:space="preserve"> en el año 2021 y USD S 4,448 en el año 2020.</w:t>
      </w:r>
    </w:p>
    <w:p w14:paraId="4687ED13" w14:textId="10224D3A" w:rsidR="00BA7F72" w:rsidRDefault="00BA7F72" w:rsidP="006F0C70">
      <w:pPr>
        <w:spacing w:after="0"/>
        <w:jc w:val="both"/>
        <w:rPr>
          <w:rFonts w:ascii="Book Antiqua" w:hAnsi="Book Antiqua"/>
          <w:b/>
          <w:sz w:val="20"/>
          <w:szCs w:val="20"/>
        </w:rPr>
      </w:pPr>
    </w:p>
    <w:p w14:paraId="0EF97394" w14:textId="58078E8C" w:rsidR="005A2576" w:rsidRDefault="005A2576">
      <w:pPr>
        <w:spacing w:after="0" w:line="240" w:lineRule="auto"/>
        <w:rPr>
          <w:rFonts w:ascii="Book Antiqua" w:hAnsi="Book Antiqua"/>
          <w:b/>
          <w:sz w:val="20"/>
          <w:szCs w:val="20"/>
        </w:rPr>
      </w:pPr>
    </w:p>
    <w:p w14:paraId="6071F0EB" w14:textId="105D1CBB" w:rsidR="006C26E9"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 xml:space="preserve"> HECHOS OCURRIDOS DESPUÉS DEL PERIODO SOBRE EL QUE SE INFORMA</w:t>
      </w:r>
    </w:p>
    <w:p w14:paraId="5F23F4FE" w14:textId="77777777" w:rsidR="00F7438E" w:rsidRPr="003C3D74" w:rsidRDefault="00F7438E" w:rsidP="00F7438E">
      <w:pPr>
        <w:pStyle w:val="Prrafodelista"/>
        <w:ind w:left="360"/>
        <w:jc w:val="both"/>
        <w:rPr>
          <w:rFonts w:ascii="Book Antiqua" w:hAnsi="Book Antiqua"/>
          <w:b/>
          <w:sz w:val="20"/>
          <w:szCs w:val="20"/>
        </w:rPr>
      </w:pPr>
    </w:p>
    <w:p w14:paraId="58EE9D47" w14:textId="77777777" w:rsidR="006F0C7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w:t>
      </w:r>
    </w:p>
    <w:p w14:paraId="0FB18433" w14:textId="77777777" w:rsidR="006F0C70" w:rsidRDefault="006F0C70" w:rsidP="00BA7F72">
      <w:pPr>
        <w:pStyle w:val="Prrafodelista"/>
        <w:spacing w:after="0" w:line="240" w:lineRule="auto"/>
        <w:ind w:left="284"/>
        <w:jc w:val="both"/>
        <w:rPr>
          <w:rFonts w:ascii="Book Antiqua" w:hAnsi="Book Antiqua"/>
          <w:sz w:val="20"/>
          <w:szCs w:val="20"/>
          <w:lang w:val="es-MX"/>
        </w:rPr>
      </w:pPr>
    </w:p>
    <w:p w14:paraId="3DB492AC" w14:textId="68E3A9C0"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A pesar de lo indicado, no existen cambios significativos en las principales políticas respecto a la valoración y estimación contable de los activos y pasivos </w:t>
      </w:r>
      <w:r>
        <w:rPr>
          <w:rFonts w:ascii="Book Antiqua" w:hAnsi="Book Antiqua"/>
          <w:sz w:val="20"/>
          <w:szCs w:val="20"/>
        </w:rPr>
        <w:t>LINKOTEL S.A</w:t>
      </w:r>
      <w:r w:rsidRPr="007662B7">
        <w:rPr>
          <w:rFonts w:ascii="Book Antiqua" w:hAnsi="Book Antiqua"/>
          <w:sz w:val="20"/>
          <w:szCs w:val="20"/>
        </w:rPr>
        <w:t>.</w:t>
      </w:r>
      <w:r>
        <w:rPr>
          <w:rFonts w:ascii="Book Antiqua" w:hAnsi="Book Antiqua"/>
          <w:sz w:val="20"/>
          <w:szCs w:val="20"/>
        </w:rPr>
        <w:t xml:space="preserve"> </w:t>
      </w:r>
      <w:r w:rsidRPr="00B939A0">
        <w:rPr>
          <w:rFonts w:ascii="Book Antiqua" w:hAnsi="Book Antiqua"/>
          <w:sz w:val="20"/>
          <w:szCs w:val="20"/>
          <w:lang w:val="es-MX"/>
        </w:rPr>
        <w:t>al 31 de diciembre de 2021 que pudiesen generarse por la crisis sanitaria referente al Coronavirus (COVID-19), por lo cual, los estados financieros a la referida fecha no incluyen ajuste alguno por este concepto.</w:t>
      </w:r>
    </w:p>
    <w:p w14:paraId="536BA2E8"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p>
    <w:p w14:paraId="635570A0" w14:textId="0501DEAC" w:rsidR="00BA7F72"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En tal virtud, los estados financieros adjuntos no incluyen ningún ajuste que pudiera ser requerido por la situación antes mencionada y que pudiera tener algún impacto sobre la capacidad de la compañía de continuar como negocio en marcha.</w:t>
      </w:r>
    </w:p>
    <w:p w14:paraId="33C818D8" w14:textId="34F47D35" w:rsidR="00723256" w:rsidRDefault="00723256">
      <w:pPr>
        <w:spacing w:after="0" w:line="240" w:lineRule="auto"/>
        <w:rPr>
          <w:rFonts w:ascii="Book Antiqua" w:eastAsia="Times New Roman" w:hAnsi="Book Antiqua" w:cs="Times New Roman"/>
          <w:sz w:val="20"/>
          <w:szCs w:val="20"/>
          <w:lang w:val="es-MX" w:eastAsia="es-EC"/>
        </w:rPr>
      </w:pPr>
      <w:r>
        <w:rPr>
          <w:rFonts w:ascii="Book Antiqua" w:hAnsi="Book Antiqua"/>
          <w:sz w:val="20"/>
          <w:szCs w:val="20"/>
          <w:lang w:val="es-MX"/>
        </w:rPr>
        <w:br w:type="page"/>
      </w:r>
    </w:p>
    <w:p w14:paraId="5181EFD1" w14:textId="77777777" w:rsidR="00A81C18" w:rsidRPr="00E97CD8" w:rsidRDefault="00A81C18" w:rsidP="0034662B">
      <w:pPr>
        <w:pStyle w:val="Prrafodelista"/>
        <w:numPr>
          <w:ilvl w:val="0"/>
          <w:numId w:val="45"/>
        </w:numPr>
        <w:jc w:val="both"/>
        <w:rPr>
          <w:rFonts w:ascii="Book Antiqua" w:hAnsi="Book Antiqua"/>
          <w:b/>
          <w:sz w:val="20"/>
          <w:szCs w:val="20"/>
        </w:rPr>
      </w:pPr>
      <w:r w:rsidRPr="00E97CD8">
        <w:rPr>
          <w:rFonts w:ascii="Book Antiqua" w:hAnsi="Book Antiqua"/>
          <w:b/>
          <w:sz w:val="20"/>
          <w:szCs w:val="20"/>
        </w:rPr>
        <w:t>APROBACION DE LOS ESTADOS FINANCIEROS</w:t>
      </w:r>
    </w:p>
    <w:p w14:paraId="00DA025E" w14:textId="77777777" w:rsidR="00A81C18" w:rsidRPr="00E97CD8" w:rsidRDefault="00A81C18" w:rsidP="00A81C18">
      <w:pPr>
        <w:pStyle w:val="Prrafodelista"/>
        <w:tabs>
          <w:tab w:val="left" w:pos="6989"/>
        </w:tabs>
        <w:spacing w:after="0" w:line="240" w:lineRule="auto"/>
        <w:ind w:left="426"/>
        <w:jc w:val="both"/>
        <w:rPr>
          <w:rFonts w:ascii="Book Antiqua" w:hAnsi="Book Antiqua"/>
          <w:sz w:val="20"/>
          <w:szCs w:val="20"/>
        </w:rPr>
      </w:pPr>
    </w:p>
    <w:p w14:paraId="469970AB" w14:textId="77777777" w:rsidR="00A81C18" w:rsidRDefault="00A81C18" w:rsidP="00A81C18">
      <w:pPr>
        <w:widowControl w:val="0"/>
        <w:adjustRightInd w:val="0"/>
        <w:spacing w:after="0" w:line="240" w:lineRule="auto"/>
        <w:ind w:left="284"/>
        <w:jc w:val="both"/>
        <w:textAlignment w:val="baseline"/>
        <w:rPr>
          <w:rFonts w:ascii="Book Antiqua" w:eastAsia="Times New Roman" w:hAnsi="Book Antiqua" w:cs="Times New Roman"/>
          <w:sz w:val="20"/>
          <w:szCs w:val="20"/>
          <w:lang w:eastAsia="es-EC"/>
        </w:rPr>
      </w:pPr>
      <w:r w:rsidRPr="0019749C">
        <w:rPr>
          <w:rFonts w:ascii="Book Antiqua" w:eastAsia="Times New Roman" w:hAnsi="Book Antiqua" w:cs="Times New Roman"/>
          <w:sz w:val="20"/>
          <w:szCs w:val="20"/>
          <w:lang w:eastAsia="es-EC"/>
        </w:rPr>
        <w:t>Los estados financieros por el año terminado el 31 de diciembre de 202</w:t>
      </w:r>
      <w:r>
        <w:rPr>
          <w:rFonts w:ascii="Book Antiqua" w:eastAsia="Times New Roman" w:hAnsi="Book Antiqua" w:cs="Times New Roman"/>
          <w:sz w:val="20"/>
          <w:szCs w:val="20"/>
          <w:lang w:eastAsia="es-EC"/>
        </w:rPr>
        <w:t>1</w:t>
      </w:r>
      <w:r w:rsidRPr="0019749C">
        <w:rPr>
          <w:rFonts w:ascii="Book Antiqua" w:eastAsia="Times New Roman" w:hAnsi="Book Antiqua" w:cs="Times New Roman"/>
          <w:sz w:val="20"/>
          <w:szCs w:val="20"/>
          <w:lang w:eastAsia="es-EC"/>
        </w:rPr>
        <w:t xml:space="preserve"> serán aprobados por la administración de la Compañía y serán presentados a los Accionistas para su aprobación. En opinión de la administración de la Compañía, los estados financieros serán aprobados por el directorio y accionistas sin modificaciones.</w:t>
      </w:r>
    </w:p>
    <w:p w14:paraId="07842385" w14:textId="77777777" w:rsidR="00A81C18" w:rsidRDefault="00A81C18" w:rsidP="00A81C18">
      <w:pPr>
        <w:pBdr>
          <w:bottom w:val="single" w:sz="4" w:space="1" w:color="auto"/>
        </w:pBdr>
        <w:spacing w:after="0" w:line="240" w:lineRule="auto"/>
        <w:rPr>
          <w:rFonts w:ascii="Book Antiqua" w:eastAsia="Times New Roman" w:hAnsi="Book Antiqua" w:cs="Times New Roman"/>
          <w:sz w:val="20"/>
          <w:szCs w:val="20"/>
          <w:lang w:eastAsia="es-EC"/>
        </w:rPr>
      </w:pPr>
    </w:p>
    <w:p w14:paraId="0C2AE569" w14:textId="77777777" w:rsidR="00C50CFA" w:rsidRDefault="00C50CFA">
      <w:pPr>
        <w:jc w:val="both"/>
        <w:rPr>
          <w:rFonts w:ascii="Book Antiqua" w:hAnsi="Book Antiqua"/>
          <w:sz w:val="20"/>
          <w:szCs w:val="20"/>
        </w:rPr>
      </w:pPr>
    </w:p>
    <w:p w14:paraId="5D2E93B3" w14:textId="77777777" w:rsidR="006C26E9" w:rsidRDefault="006C26E9">
      <w:pPr>
        <w:jc w:val="both"/>
        <w:rPr>
          <w:rFonts w:ascii="Book Antiqua" w:hAnsi="Book Antiqua"/>
          <w:sz w:val="20"/>
          <w:szCs w:val="20"/>
        </w:rPr>
      </w:pPr>
    </w:p>
    <w:sectPr w:rsidR="006C26E9">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788BD" w14:textId="77777777" w:rsidR="00A163BB" w:rsidRDefault="00A163BB">
      <w:pPr>
        <w:spacing w:after="0" w:line="240" w:lineRule="auto"/>
      </w:pPr>
      <w:r>
        <w:separator/>
      </w:r>
    </w:p>
  </w:endnote>
  <w:endnote w:type="continuationSeparator" w:id="0">
    <w:p w14:paraId="383A8E60" w14:textId="77777777" w:rsidR="00A163BB" w:rsidRDefault="00A1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CC81A" w14:textId="77777777" w:rsidR="008576F2" w:rsidRDefault="008576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38480D" w:rsidRDefault="0038480D">
        <w:pPr>
          <w:pStyle w:val="Piedepgina"/>
          <w:jc w:val="right"/>
        </w:pPr>
        <w:r>
          <w:fldChar w:fldCharType="begin"/>
        </w:r>
        <w:r>
          <w:instrText>PAGE</w:instrText>
        </w:r>
        <w:r>
          <w:fldChar w:fldCharType="separate"/>
        </w:r>
        <w:r>
          <w:rPr>
            <w:noProof/>
          </w:rPr>
          <w:t>1</w:t>
        </w:r>
        <w:r>
          <w:fldChar w:fldCharType="end"/>
        </w:r>
      </w:p>
    </w:sdtContent>
  </w:sdt>
  <w:p w14:paraId="0388ED7E" w14:textId="77777777" w:rsidR="0038480D" w:rsidRDefault="003848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0737" w14:textId="77777777" w:rsidR="008576F2" w:rsidRDefault="008576F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38480D" w:rsidRDefault="0038480D">
        <w:pPr>
          <w:pStyle w:val="Piedepgina"/>
          <w:jc w:val="right"/>
        </w:pPr>
        <w:r>
          <w:fldChar w:fldCharType="begin"/>
        </w:r>
        <w:r>
          <w:instrText>PAGE</w:instrText>
        </w:r>
        <w:r>
          <w:fldChar w:fldCharType="separate"/>
        </w:r>
        <w:r>
          <w:rPr>
            <w:noProof/>
          </w:rPr>
          <w:t>6</w:t>
        </w:r>
        <w:r>
          <w:fldChar w:fldCharType="end"/>
        </w:r>
      </w:p>
    </w:sdtContent>
  </w:sdt>
  <w:p w14:paraId="483FDC08" w14:textId="77777777" w:rsidR="0038480D" w:rsidRDefault="0038480D">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38480D" w:rsidRDefault="0038480D">
        <w:pPr>
          <w:pStyle w:val="Piedepgina"/>
          <w:jc w:val="right"/>
        </w:pPr>
        <w:r>
          <w:fldChar w:fldCharType="begin"/>
        </w:r>
        <w:r>
          <w:instrText>PAGE</w:instrText>
        </w:r>
        <w:r>
          <w:fldChar w:fldCharType="separate"/>
        </w:r>
        <w:r>
          <w:rPr>
            <w:noProof/>
          </w:rPr>
          <w:t>7</w:t>
        </w:r>
        <w:r>
          <w:fldChar w:fldCharType="end"/>
        </w:r>
      </w:p>
    </w:sdtContent>
  </w:sdt>
  <w:p w14:paraId="21FB04C5" w14:textId="77777777" w:rsidR="0038480D" w:rsidRDefault="003848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8A767" w14:textId="77777777" w:rsidR="00A163BB" w:rsidRDefault="00A163BB">
      <w:pPr>
        <w:spacing w:after="0" w:line="240" w:lineRule="auto"/>
      </w:pPr>
      <w:r>
        <w:separator/>
      </w:r>
    </w:p>
  </w:footnote>
  <w:footnote w:type="continuationSeparator" w:id="0">
    <w:p w14:paraId="55A03341" w14:textId="77777777" w:rsidR="00A163BB" w:rsidRDefault="00A16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ADD60" w14:textId="70DE7C99" w:rsidR="008576F2" w:rsidRDefault="00A163BB">
    <w:pPr>
      <w:pStyle w:val="Encabezado"/>
    </w:pPr>
    <w:r>
      <w:rPr>
        <w:noProof/>
      </w:rPr>
      <w:pict w14:anchorId="76AD49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88" o:spid="_x0000_s1026" type="#_x0000_t136" style="position:absolute;margin-left:0;margin-top:0;width:558.45pt;height:64.4pt;rotation:315;z-index:-251655168;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8081" w14:textId="0BE55317" w:rsidR="008576F2" w:rsidRDefault="00A163BB">
    <w:pPr>
      <w:pStyle w:val="Encabezado"/>
    </w:pPr>
    <w:r>
      <w:rPr>
        <w:noProof/>
      </w:rPr>
      <w:pict w14:anchorId="3FED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7" o:spid="_x0000_s1035" type="#_x0000_t136" style="position:absolute;margin-left:0;margin-top:0;width:558.45pt;height:64.4pt;rotation:315;z-index:-251636736;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36218F8D" w:rsidR="0038480D" w:rsidRDefault="00A163BB">
    <w:pPr>
      <w:spacing w:after="0" w:line="240" w:lineRule="auto"/>
      <w:rPr>
        <w:rFonts w:ascii="Book Antiqua" w:hAnsi="Book Antiqua"/>
        <w:b/>
        <w:u w:val="single"/>
      </w:rPr>
    </w:pPr>
    <w:bookmarkStart w:id="1" w:name="_Hlk101430946"/>
    <w:r>
      <w:rPr>
        <w:noProof/>
      </w:rPr>
      <w:pict w14:anchorId="085814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8" o:spid="_x0000_s1036" type="#_x0000_t136" style="position:absolute;margin-left:0;margin-top:0;width:558.45pt;height:64.4pt;rotation:315;z-index:-251634688;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roofErr w:type="gramStart"/>
    <w:r w:rsidR="0038480D">
      <w:rPr>
        <w:rFonts w:ascii="Book Antiqua" w:hAnsi="Book Antiqua"/>
        <w:b/>
        <w:u w:val="single"/>
      </w:rPr>
      <w:t>LINKOTEL  S.A.</w:t>
    </w:r>
    <w:proofErr w:type="gramEnd"/>
  </w:p>
  <w:p w14:paraId="0B1EA283" w14:textId="77777777" w:rsidR="0038480D" w:rsidRDefault="0038480D">
    <w:pPr>
      <w:tabs>
        <w:tab w:val="left" w:pos="1276"/>
      </w:tabs>
      <w:spacing w:after="0" w:line="240" w:lineRule="auto"/>
      <w:jc w:val="center"/>
      <w:rPr>
        <w:rFonts w:ascii="Book Antiqua" w:eastAsia="Times New Roman" w:hAnsi="Book Antiqua" w:cs="Times New Roman"/>
        <w:b/>
      </w:rPr>
    </w:pPr>
  </w:p>
  <w:p w14:paraId="314D32F7" w14:textId="40DE899D" w:rsidR="0038480D" w:rsidRDefault="0038480D">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RESULTADOS INTEGRAL</w:t>
    </w:r>
  </w:p>
  <w:p w14:paraId="79A8EA1F" w14:textId="77777777" w:rsidR="0038480D" w:rsidRDefault="0038480D">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1"/>
  <w:p w14:paraId="602A9089" w14:textId="4413E6AA" w:rsidR="0038480D" w:rsidRDefault="0038480D">
    <w:pPr>
      <w:pStyle w:val="Encabezado"/>
    </w:pPr>
  </w:p>
  <w:p w14:paraId="4A84D169" w14:textId="77777777" w:rsidR="0038480D" w:rsidRDefault="0038480D">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E0F5" w14:textId="5A51BE81" w:rsidR="008576F2" w:rsidRDefault="00A163BB">
    <w:pPr>
      <w:pStyle w:val="Encabezado"/>
    </w:pPr>
    <w:r>
      <w:rPr>
        <w:noProof/>
      </w:rPr>
      <w:pict w14:anchorId="0995FE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6" o:spid="_x0000_s1034" type="#_x0000_t136" style="position:absolute;margin-left:0;margin-top:0;width:558.45pt;height:64.4pt;rotation:315;z-index:-251638784;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426DB" w14:textId="33E7C42B" w:rsidR="008576F2" w:rsidRDefault="00A163BB">
    <w:pPr>
      <w:pStyle w:val="Encabezado"/>
    </w:pPr>
    <w:r>
      <w:rPr>
        <w:noProof/>
      </w:rPr>
      <w:pict w14:anchorId="5DDAF4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200" o:spid="_x0000_s1038" type="#_x0000_t136" style="position:absolute;margin-left:0;margin-top:0;width:558.45pt;height:64.4pt;rotation:315;z-index:-251630592;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46C1873B" w:rsidR="0038480D" w:rsidRDefault="00A163BB">
    <w:pPr>
      <w:spacing w:after="0" w:line="240" w:lineRule="auto"/>
      <w:rPr>
        <w:rFonts w:ascii="Book Antiqua" w:hAnsi="Book Antiqua"/>
        <w:b/>
        <w:u w:val="single"/>
      </w:rPr>
    </w:pPr>
    <w:r>
      <w:rPr>
        <w:noProof/>
      </w:rPr>
      <w:pict w14:anchorId="45B834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201" o:spid="_x0000_s1039" type="#_x0000_t136" style="position:absolute;margin-left:0;margin-top:0;width:558.45pt;height:64.4pt;rotation:315;z-index:-251628544;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r w:rsidR="0038480D">
      <w:rPr>
        <w:rFonts w:ascii="Book Antiqua" w:hAnsi="Book Antiqua"/>
        <w:b/>
        <w:u w:val="single"/>
      </w:rPr>
      <w:t>LINKOTEL S.A.</w:t>
    </w:r>
  </w:p>
  <w:p w14:paraId="3679A683" w14:textId="77777777" w:rsidR="0038480D" w:rsidRDefault="0038480D">
    <w:pPr>
      <w:tabs>
        <w:tab w:val="left" w:pos="1276"/>
        <w:tab w:val="right" w:pos="9360"/>
      </w:tabs>
      <w:spacing w:after="0" w:line="240" w:lineRule="auto"/>
      <w:jc w:val="both"/>
      <w:rPr>
        <w:rFonts w:ascii="Book Antiqua" w:eastAsia="Times New Roman" w:hAnsi="Book Antiqua" w:cs="Times New Roman"/>
        <w:b/>
      </w:rPr>
    </w:pPr>
  </w:p>
  <w:p w14:paraId="73F5B0D9" w14:textId="3DE3E150" w:rsidR="0038480D" w:rsidRDefault="0038480D">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338E7D0E" w14:textId="77777777" w:rsidR="0038480D" w:rsidRDefault="0038480D">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38480D" w:rsidRDefault="0038480D">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0480" w14:textId="4338A605" w:rsidR="008576F2" w:rsidRDefault="00A163BB">
    <w:pPr>
      <w:pStyle w:val="Encabezado"/>
    </w:pPr>
    <w:r>
      <w:rPr>
        <w:noProof/>
      </w:rPr>
      <w:pict w14:anchorId="7AE877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9" o:spid="_x0000_s1037" type="#_x0000_t136" style="position:absolute;margin-left:0;margin-top:0;width:558.45pt;height:64.4pt;rotation:315;z-index:-251632640;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13AC" w14:textId="1986A431" w:rsidR="008576F2" w:rsidRDefault="00A163BB">
    <w:pPr>
      <w:pStyle w:val="Encabezado"/>
    </w:pPr>
    <w:r>
      <w:rPr>
        <w:noProof/>
      </w:rPr>
      <w:pict w14:anchorId="0D3732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203" o:spid="_x0000_s1041" type="#_x0000_t136" style="position:absolute;margin-left:0;margin-top:0;width:558.45pt;height:64.4pt;rotation:315;z-index:-251624448;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D3BE" w14:textId="13E3911E" w:rsidR="0038480D" w:rsidRPr="00230F1D" w:rsidRDefault="00A163BB" w:rsidP="00230F1D">
    <w:pPr>
      <w:pStyle w:val="Encabezado"/>
    </w:pPr>
    <w:r>
      <w:rPr>
        <w:noProof/>
      </w:rPr>
      <w:pict w14:anchorId="15846A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204" o:spid="_x0000_s1042" type="#_x0000_t136" style="position:absolute;margin-left:0;margin-top:0;width:558.45pt;height:64.4pt;rotation:315;z-index:-251622400;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DF548" w14:textId="68080727" w:rsidR="008576F2" w:rsidRDefault="00A163BB">
    <w:pPr>
      <w:pStyle w:val="Encabezado"/>
    </w:pPr>
    <w:r>
      <w:rPr>
        <w:noProof/>
      </w:rPr>
      <w:pict w14:anchorId="303478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202" o:spid="_x0000_s1040" type="#_x0000_t136" style="position:absolute;margin-left:0;margin-top:0;width:558.45pt;height:64.4pt;rotation:315;z-index:-251626496;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68C1" w14:textId="0EC554C9" w:rsidR="008576F2" w:rsidRDefault="00A163BB">
    <w:pPr>
      <w:pStyle w:val="Encabezado"/>
    </w:pPr>
    <w:r>
      <w:rPr>
        <w:noProof/>
      </w:rPr>
      <w:pict w14:anchorId="7704D0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89" o:spid="_x0000_s1027" type="#_x0000_t136" style="position:absolute;margin-left:0;margin-top:0;width:558.45pt;height:64.4pt;rotation:315;z-index:-251653120;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ADB5" w14:textId="6FF80DDF" w:rsidR="008576F2" w:rsidRDefault="00A163BB">
    <w:pPr>
      <w:pStyle w:val="Encabezado"/>
    </w:pPr>
    <w:r>
      <w:rPr>
        <w:noProof/>
      </w:rPr>
      <w:pict w14:anchorId="6B8BD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87" o:spid="_x0000_s1025" type="#_x0000_t136" style="position:absolute;margin-left:0;margin-top:0;width:558.45pt;height:64.4pt;rotation:315;z-index:-251657216;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445A" w14:textId="4B39212D" w:rsidR="008576F2" w:rsidRDefault="00A163BB">
    <w:pPr>
      <w:pStyle w:val="Encabezado"/>
    </w:pPr>
    <w:r>
      <w:rPr>
        <w:noProof/>
      </w:rPr>
      <w:pict w14:anchorId="01DB0A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1" o:spid="_x0000_s1029" type="#_x0000_t136" style="position:absolute;margin-left:0;margin-top:0;width:558.45pt;height:64.4pt;rotation:315;z-index:-251649024;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0066" w14:textId="5EFB7087" w:rsidR="0038480D" w:rsidRDefault="00A163BB">
    <w:pPr>
      <w:pStyle w:val="Encabezado"/>
    </w:pPr>
    <w:r>
      <w:rPr>
        <w:noProof/>
      </w:rPr>
      <w:pict w14:anchorId="1DA506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2" o:spid="_x0000_s1030" type="#_x0000_t136" style="position:absolute;margin-left:0;margin-top:0;width:558.45pt;height:64.4pt;rotation:315;z-index:-251646976;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B957" w14:textId="54D63DE6" w:rsidR="008576F2" w:rsidRDefault="00A163BB">
    <w:pPr>
      <w:pStyle w:val="Encabezado"/>
    </w:pPr>
    <w:r>
      <w:rPr>
        <w:noProof/>
      </w:rPr>
      <w:pict w14:anchorId="103ED0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0" o:spid="_x0000_s1028" type="#_x0000_t136" style="position:absolute;margin-left:0;margin-top:0;width:558.45pt;height:64.4pt;rotation:315;z-index:-251651072;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A42F" w14:textId="1B94574B" w:rsidR="008576F2" w:rsidRDefault="00A163BB">
    <w:pPr>
      <w:pStyle w:val="Encabezado"/>
    </w:pPr>
    <w:r>
      <w:rPr>
        <w:noProof/>
      </w:rPr>
      <w:pict w14:anchorId="45D871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4" o:spid="_x0000_s1032" type="#_x0000_t136" style="position:absolute;margin-left:0;margin-top:0;width:558.45pt;height:64.4pt;rotation:315;z-index:-251642880;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0E99" w14:textId="61537296" w:rsidR="0038480D" w:rsidRDefault="00A163BB" w:rsidP="00077221">
    <w:pPr>
      <w:spacing w:after="0" w:line="240" w:lineRule="auto"/>
      <w:rPr>
        <w:rFonts w:ascii="Book Antiqua" w:hAnsi="Book Antiqua"/>
        <w:b/>
        <w:u w:val="single"/>
      </w:rPr>
    </w:pPr>
    <w:r>
      <w:rPr>
        <w:noProof/>
      </w:rPr>
      <w:pict w14:anchorId="0BAF5B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5" o:spid="_x0000_s1033" type="#_x0000_t136" style="position:absolute;margin-left:0;margin-top:0;width:558.45pt;height:64.4pt;rotation:315;z-index:-251640832;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r w:rsidR="0038480D">
      <w:rPr>
        <w:rFonts w:ascii="Book Antiqua" w:hAnsi="Book Antiqua"/>
        <w:b/>
        <w:u w:val="single"/>
      </w:rPr>
      <w:t>LINKOTEL S.A.</w:t>
    </w:r>
  </w:p>
  <w:p w14:paraId="5DBBF4F3" w14:textId="77777777" w:rsidR="0038480D" w:rsidRDefault="0038480D" w:rsidP="00077221">
    <w:pPr>
      <w:tabs>
        <w:tab w:val="left" w:pos="1276"/>
      </w:tabs>
      <w:spacing w:after="0" w:line="240" w:lineRule="auto"/>
      <w:jc w:val="center"/>
      <w:rPr>
        <w:rFonts w:ascii="Book Antiqua" w:eastAsia="Times New Roman" w:hAnsi="Book Antiqua" w:cs="Times New Roman"/>
        <w:b/>
      </w:rPr>
    </w:pPr>
  </w:p>
  <w:p w14:paraId="0EB0EFB0" w14:textId="77777777" w:rsidR="0038480D" w:rsidRDefault="0038480D"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34E7EB82" w14:textId="43BEC991" w:rsidR="0038480D" w:rsidRDefault="0038480D"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AL 31 DE DICIEMBRE DE 2021</w:t>
    </w:r>
  </w:p>
  <w:p w14:paraId="4042B963" w14:textId="77777777" w:rsidR="0038480D" w:rsidRDefault="0038480D">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9508" w14:textId="0B33B53A" w:rsidR="008576F2" w:rsidRDefault="00A163BB">
    <w:pPr>
      <w:pStyle w:val="Encabezado"/>
    </w:pPr>
    <w:r>
      <w:rPr>
        <w:noProof/>
      </w:rPr>
      <w:pict w14:anchorId="5CAD9B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3" o:spid="_x0000_s1031" type="#_x0000_t136" style="position:absolute;margin-left:0;margin-top:0;width:558.45pt;height:64.4pt;rotation:315;z-index:-251644928;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0E6"/>
    <w:multiLevelType w:val="multilevel"/>
    <w:tmpl w:val="014AC03A"/>
    <w:lvl w:ilvl="0">
      <w:start w:val="3"/>
      <w:numFmt w:val="decimal"/>
      <w:lvlText w:val="%1"/>
      <w:lvlJc w:val="left"/>
      <w:pPr>
        <w:ind w:left="360" w:hanging="360"/>
      </w:pPr>
      <w:rPr>
        <w:rFonts w:hint="default"/>
        <w:b/>
        <w:i/>
      </w:rPr>
    </w:lvl>
    <w:lvl w:ilvl="1">
      <w:start w:val="10"/>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F423EB"/>
    <w:multiLevelType w:val="hybridMultilevel"/>
    <w:tmpl w:val="F788B852"/>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3" w15:restartNumberingAfterBreak="0">
    <w:nsid w:val="0A2A0E99"/>
    <w:multiLevelType w:val="multilevel"/>
    <w:tmpl w:val="66380F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164E65"/>
    <w:multiLevelType w:val="multilevel"/>
    <w:tmpl w:val="8634E7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293D20"/>
    <w:multiLevelType w:val="hybridMultilevel"/>
    <w:tmpl w:val="73FC25A2"/>
    <w:lvl w:ilvl="0" w:tplc="5F3E2D18">
      <w:start w:val="3"/>
      <w:numFmt w:val="decimal"/>
      <w:lvlText w:val="%1.5.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9016DDC"/>
    <w:multiLevelType w:val="hybridMultilevel"/>
    <w:tmpl w:val="5FD4BED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DA2011D"/>
    <w:multiLevelType w:val="hybridMultilevel"/>
    <w:tmpl w:val="B3CAED7C"/>
    <w:lvl w:ilvl="0" w:tplc="7CB81A9C">
      <w:start w:val="3"/>
      <w:numFmt w:val="decimal"/>
      <w:lvlText w:val="%1.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4993E4B"/>
    <w:multiLevelType w:val="hybridMultilevel"/>
    <w:tmpl w:val="0CB6171E"/>
    <w:lvl w:ilvl="0" w:tplc="B608E90C">
      <w:start w:val="3"/>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5404B7E"/>
    <w:multiLevelType w:val="hybridMultilevel"/>
    <w:tmpl w:val="2AF8B6F2"/>
    <w:lvl w:ilvl="0" w:tplc="E4CABD06">
      <w:start w:val="3"/>
      <w:numFmt w:val="decimal"/>
      <w:lvlText w:val="%1.9"/>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09B69F1"/>
    <w:multiLevelType w:val="hybridMultilevel"/>
    <w:tmpl w:val="8FBA695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4427434"/>
    <w:multiLevelType w:val="multilevel"/>
    <w:tmpl w:val="60A29B14"/>
    <w:lvl w:ilvl="0">
      <w:start w:val="3"/>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4F590B"/>
    <w:multiLevelType w:val="hybridMultilevel"/>
    <w:tmpl w:val="A69E8268"/>
    <w:lvl w:ilvl="0" w:tplc="763C803A">
      <w:start w:val="3"/>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C413A42"/>
    <w:multiLevelType w:val="multilevel"/>
    <w:tmpl w:val="309EA022"/>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C76219"/>
    <w:multiLevelType w:val="multilevel"/>
    <w:tmpl w:val="784EC48E"/>
    <w:lvl w:ilvl="0">
      <w:start w:val="3"/>
      <w:numFmt w:val="decimal"/>
      <w:lvlText w:val="%1."/>
      <w:lvlJc w:val="left"/>
      <w:pPr>
        <w:tabs>
          <w:tab w:val="num" w:pos="0"/>
        </w:tabs>
        <w:ind w:left="360" w:hanging="360"/>
      </w:pPr>
      <w:rPr>
        <w:rFonts w:hint="default"/>
        <w:b/>
        <w:sz w:val="20"/>
        <w:szCs w:val="20"/>
      </w:rPr>
    </w:lvl>
    <w:lvl w:ilvl="1">
      <w:start w:val="5"/>
      <w:numFmt w:val="decimal"/>
      <w:lvlText w:val="%1.%2."/>
      <w:lvlJc w:val="left"/>
      <w:pPr>
        <w:tabs>
          <w:tab w:val="num" w:pos="0"/>
        </w:tabs>
        <w:ind w:left="4827" w:hanging="432"/>
      </w:pPr>
      <w:rPr>
        <w:rFonts w:hint="default"/>
        <w:b/>
        <w:i w:val="0"/>
        <w:strike w:val="0"/>
        <w:dstrike w:val="0"/>
        <w:u w:val="none"/>
        <w:effect w:val="none"/>
      </w:rPr>
    </w:lvl>
    <w:lvl w:ilvl="2">
      <w:start w:val="2"/>
      <w:numFmt w:val="decimal"/>
      <w:lvlText w:val="%1.%2.%3."/>
      <w:lvlJc w:val="left"/>
      <w:pPr>
        <w:tabs>
          <w:tab w:val="num" w:pos="0"/>
        </w:tabs>
        <w:ind w:left="1214" w:hanging="504"/>
      </w:pPr>
      <w:rPr>
        <w:rFonts w:hint="default"/>
        <w:b/>
        <w:i/>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6" w15:restartNumberingAfterBreak="0">
    <w:nsid w:val="3F3B05AD"/>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16051F5"/>
    <w:multiLevelType w:val="hybridMultilevel"/>
    <w:tmpl w:val="3CA0505A"/>
    <w:lvl w:ilvl="0" w:tplc="3E18935E">
      <w:start w:val="3"/>
      <w:numFmt w:val="decimal"/>
      <w:lvlText w:val="%1.7"/>
      <w:lvlJc w:val="left"/>
      <w:pPr>
        <w:ind w:left="36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9571BA"/>
    <w:multiLevelType w:val="hybridMultilevel"/>
    <w:tmpl w:val="92FEC0B6"/>
    <w:lvl w:ilvl="0" w:tplc="04CEBDBE">
      <w:start w:val="3"/>
      <w:numFmt w:val="decimal"/>
      <w:lvlText w:val="%1.6"/>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428791F"/>
    <w:multiLevelType w:val="hybridMultilevel"/>
    <w:tmpl w:val="7EFCED58"/>
    <w:lvl w:ilvl="0" w:tplc="E870CE00">
      <w:start w:val="3"/>
      <w:numFmt w:val="decimal"/>
      <w:lvlText w:val="%1.9.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6BE2B8A"/>
    <w:multiLevelType w:val="hybridMultilevel"/>
    <w:tmpl w:val="AB94C4C4"/>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start w:val="1"/>
      <w:numFmt w:val="bullet"/>
      <w:lvlText w:val=""/>
      <w:lvlJc w:val="left"/>
      <w:pPr>
        <w:ind w:left="2509" w:hanging="360"/>
      </w:pPr>
      <w:rPr>
        <w:rFonts w:ascii="Wingdings" w:hAnsi="Wingdings" w:hint="default"/>
      </w:rPr>
    </w:lvl>
    <w:lvl w:ilvl="3" w:tplc="300A0001">
      <w:start w:val="1"/>
      <w:numFmt w:val="bullet"/>
      <w:lvlText w:val=""/>
      <w:lvlJc w:val="left"/>
      <w:pPr>
        <w:ind w:left="3229" w:hanging="360"/>
      </w:pPr>
      <w:rPr>
        <w:rFonts w:ascii="Symbol" w:hAnsi="Symbol" w:hint="default"/>
      </w:rPr>
    </w:lvl>
    <w:lvl w:ilvl="4" w:tplc="300A0003">
      <w:start w:val="1"/>
      <w:numFmt w:val="bullet"/>
      <w:lvlText w:val="o"/>
      <w:lvlJc w:val="left"/>
      <w:pPr>
        <w:ind w:left="3949" w:hanging="360"/>
      </w:pPr>
      <w:rPr>
        <w:rFonts w:ascii="Courier New" w:hAnsi="Courier New" w:cs="Courier New" w:hint="default"/>
      </w:rPr>
    </w:lvl>
    <w:lvl w:ilvl="5" w:tplc="300A0005">
      <w:start w:val="1"/>
      <w:numFmt w:val="bullet"/>
      <w:lvlText w:val=""/>
      <w:lvlJc w:val="left"/>
      <w:pPr>
        <w:ind w:left="4669" w:hanging="360"/>
      </w:pPr>
      <w:rPr>
        <w:rFonts w:ascii="Wingdings" w:hAnsi="Wingdings" w:hint="default"/>
      </w:rPr>
    </w:lvl>
    <w:lvl w:ilvl="6" w:tplc="300A0001">
      <w:start w:val="1"/>
      <w:numFmt w:val="bullet"/>
      <w:lvlText w:val=""/>
      <w:lvlJc w:val="left"/>
      <w:pPr>
        <w:ind w:left="5389" w:hanging="360"/>
      </w:pPr>
      <w:rPr>
        <w:rFonts w:ascii="Symbol" w:hAnsi="Symbol" w:hint="default"/>
      </w:rPr>
    </w:lvl>
    <w:lvl w:ilvl="7" w:tplc="300A0003">
      <w:start w:val="1"/>
      <w:numFmt w:val="bullet"/>
      <w:lvlText w:val="o"/>
      <w:lvlJc w:val="left"/>
      <w:pPr>
        <w:ind w:left="6109" w:hanging="360"/>
      </w:pPr>
      <w:rPr>
        <w:rFonts w:ascii="Courier New" w:hAnsi="Courier New" w:cs="Courier New" w:hint="default"/>
      </w:rPr>
    </w:lvl>
    <w:lvl w:ilvl="8" w:tplc="300A0005">
      <w:start w:val="1"/>
      <w:numFmt w:val="bullet"/>
      <w:lvlText w:val=""/>
      <w:lvlJc w:val="left"/>
      <w:pPr>
        <w:ind w:left="6829" w:hanging="360"/>
      </w:pPr>
      <w:rPr>
        <w:rFonts w:ascii="Wingdings" w:hAnsi="Wingdings" w:hint="default"/>
      </w:rPr>
    </w:lvl>
  </w:abstractNum>
  <w:abstractNum w:abstractNumId="24" w15:restartNumberingAfterBreak="0">
    <w:nsid w:val="4A0C774A"/>
    <w:multiLevelType w:val="hybridMultilevel"/>
    <w:tmpl w:val="E398FC30"/>
    <w:lvl w:ilvl="0" w:tplc="E7ECFA46">
      <w:start w:val="1"/>
      <w:numFmt w:val="lowerLetter"/>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5" w15:restartNumberingAfterBreak="0">
    <w:nsid w:val="4AD4667E"/>
    <w:multiLevelType w:val="hybridMultilevel"/>
    <w:tmpl w:val="2D4656F8"/>
    <w:lvl w:ilvl="0" w:tplc="6FE41006">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6"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7" w15:restartNumberingAfterBreak="0">
    <w:nsid w:val="4BF41A85"/>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4D7E0F"/>
    <w:multiLevelType w:val="hybridMultilevel"/>
    <w:tmpl w:val="9F5878D8"/>
    <w:lvl w:ilvl="0" w:tplc="53CC0C40">
      <w:start w:val="2"/>
      <w:numFmt w:val="decimal"/>
      <w:lvlText w:val="%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4F257E23"/>
    <w:multiLevelType w:val="hybridMultilevel"/>
    <w:tmpl w:val="9C74A416"/>
    <w:lvl w:ilvl="0" w:tplc="EAD6B2D8">
      <w:start w:val="3"/>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6566F2D"/>
    <w:multiLevelType w:val="multilevel"/>
    <w:tmpl w:val="B6660B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5B7C73C1"/>
    <w:multiLevelType w:val="hybridMultilevel"/>
    <w:tmpl w:val="9708B938"/>
    <w:lvl w:ilvl="0" w:tplc="26AAB5D4">
      <w:start w:val="2"/>
      <w:numFmt w:val="decimal"/>
      <w:lvlText w:val="%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780579D"/>
    <w:multiLevelType w:val="hybridMultilevel"/>
    <w:tmpl w:val="3720142E"/>
    <w:lvl w:ilvl="0" w:tplc="2A241BC2">
      <w:start w:val="3"/>
      <w:numFmt w:val="decimal"/>
      <w:lvlText w:val="%1.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80146CD"/>
    <w:multiLevelType w:val="hybridMultilevel"/>
    <w:tmpl w:val="95FA4530"/>
    <w:lvl w:ilvl="0" w:tplc="AFE8CC80">
      <w:start w:val="3"/>
      <w:numFmt w:val="decimal"/>
      <w:lvlText w:val="%1.10"/>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68D2194C"/>
    <w:multiLevelType w:val="hybridMultilevel"/>
    <w:tmpl w:val="224C1B46"/>
    <w:lvl w:ilvl="0" w:tplc="7DBE55C6">
      <w:start w:val="3"/>
      <w:numFmt w:val="decimal"/>
      <w:lvlText w:val="%1.8"/>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9EB2620"/>
    <w:multiLevelType w:val="hybridMultilevel"/>
    <w:tmpl w:val="DBE2F6FE"/>
    <w:lvl w:ilvl="0" w:tplc="5E76627E">
      <w:start w:val="3"/>
      <w:numFmt w:val="decimal"/>
      <w:lvlText w:val="%1.5.1"/>
      <w:lvlJc w:val="left"/>
      <w:pPr>
        <w:ind w:left="360" w:hanging="360"/>
      </w:pPr>
      <w:rPr>
        <w:rFonts w:hint="default"/>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1EB2024"/>
    <w:multiLevelType w:val="hybridMultilevel"/>
    <w:tmpl w:val="EE1C3EAA"/>
    <w:lvl w:ilvl="0" w:tplc="C4102124">
      <w:start w:val="3"/>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79160DB5"/>
    <w:multiLevelType w:val="hybridMultilevel"/>
    <w:tmpl w:val="C6DED16C"/>
    <w:lvl w:ilvl="0" w:tplc="D2ACAD6C">
      <w:start w:val="2"/>
      <w:numFmt w:val="decimal"/>
      <w:lvlText w:val="%1.1"/>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130510634">
    <w:abstractNumId w:val="1"/>
  </w:num>
  <w:num w:numId="2" w16cid:durableId="890847272">
    <w:abstractNumId w:val="8"/>
  </w:num>
  <w:num w:numId="3" w16cid:durableId="1959942916">
    <w:abstractNumId w:val="26"/>
  </w:num>
  <w:num w:numId="4" w16cid:durableId="1174493709">
    <w:abstractNumId w:val="15"/>
  </w:num>
  <w:num w:numId="5" w16cid:durableId="296381396">
    <w:abstractNumId w:val="27"/>
  </w:num>
  <w:num w:numId="6" w16cid:durableId="1602182211">
    <w:abstractNumId w:val="17"/>
  </w:num>
  <w:num w:numId="7" w16cid:durableId="1252397934">
    <w:abstractNumId w:val="34"/>
  </w:num>
  <w:num w:numId="8" w16cid:durableId="1491944204">
    <w:abstractNumId w:val="39"/>
  </w:num>
  <w:num w:numId="9" w16cid:durableId="367950636">
    <w:abstractNumId w:val="19"/>
  </w:num>
  <w:num w:numId="10" w16cid:durableId="299118858">
    <w:abstractNumId w:val="31"/>
  </w:num>
  <w:num w:numId="11" w16cid:durableId="1692147065">
    <w:abstractNumId w:val="27"/>
    <w:lvlOverride w:ilvl="0">
      <w:startOverride w:val="1"/>
    </w:lvlOverride>
  </w:num>
  <w:num w:numId="12" w16cid:durableId="1677342485">
    <w:abstractNumId w:val="27"/>
  </w:num>
  <w:num w:numId="13" w16cid:durableId="636687311">
    <w:abstractNumId w:val="27"/>
  </w:num>
  <w:num w:numId="14" w16cid:durableId="1854801621">
    <w:abstractNumId w:val="27"/>
  </w:num>
  <w:num w:numId="15" w16cid:durableId="1215889540">
    <w:abstractNumId w:val="27"/>
  </w:num>
  <w:num w:numId="16" w16cid:durableId="886064598">
    <w:abstractNumId w:val="21"/>
  </w:num>
  <w:num w:numId="17" w16cid:durableId="7565578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3940343">
    <w:abstractNumId w:val="33"/>
  </w:num>
  <w:num w:numId="19" w16cid:durableId="2061325884">
    <w:abstractNumId w:val="23"/>
  </w:num>
  <w:num w:numId="20" w16cid:durableId="1932155902">
    <w:abstractNumId w:val="2"/>
  </w:num>
  <w:num w:numId="21" w16cid:durableId="1663434920">
    <w:abstractNumId w:val="25"/>
  </w:num>
  <w:num w:numId="22" w16cid:durableId="1611159525">
    <w:abstractNumId w:val="41"/>
  </w:num>
  <w:num w:numId="23" w16cid:durableId="1822261197">
    <w:abstractNumId w:val="28"/>
  </w:num>
  <w:num w:numId="24" w16cid:durableId="671489328">
    <w:abstractNumId w:val="32"/>
  </w:num>
  <w:num w:numId="25" w16cid:durableId="1255241542">
    <w:abstractNumId w:val="35"/>
  </w:num>
  <w:num w:numId="26" w16cid:durableId="862212786">
    <w:abstractNumId w:val="7"/>
  </w:num>
  <w:num w:numId="27" w16cid:durableId="1581331698">
    <w:abstractNumId w:val="38"/>
  </w:num>
  <w:num w:numId="28" w16cid:durableId="714886622">
    <w:abstractNumId w:val="5"/>
  </w:num>
  <w:num w:numId="29" w16cid:durableId="17046410">
    <w:abstractNumId w:val="20"/>
  </w:num>
  <w:num w:numId="30" w16cid:durableId="1247763212">
    <w:abstractNumId w:val="18"/>
  </w:num>
  <w:num w:numId="31" w16cid:durableId="2107534902">
    <w:abstractNumId w:val="37"/>
  </w:num>
  <w:num w:numId="32" w16cid:durableId="1365210575">
    <w:abstractNumId w:val="10"/>
  </w:num>
  <w:num w:numId="33" w16cid:durableId="815608764">
    <w:abstractNumId w:val="22"/>
  </w:num>
  <w:num w:numId="34" w16cid:durableId="225604228">
    <w:abstractNumId w:val="36"/>
  </w:num>
  <w:num w:numId="35" w16cid:durableId="1437866387">
    <w:abstractNumId w:val="40"/>
  </w:num>
  <w:num w:numId="36" w16cid:durableId="163789808">
    <w:abstractNumId w:val="13"/>
  </w:num>
  <w:num w:numId="37" w16cid:durableId="1577980836">
    <w:abstractNumId w:val="29"/>
  </w:num>
  <w:num w:numId="38" w16cid:durableId="1158419881">
    <w:abstractNumId w:val="9"/>
  </w:num>
  <w:num w:numId="39" w16cid:durableId="1137186997">
    <w:abstractNumId w:val="12"/>
  </w:num>
  <w:num w:numId="40" w16cid:durableId="2054190437">
    <w:abstractNumId w:val="0"/>
  </w:num>
  <w:num w:numId="41" w16cid:durableId="2132624580">
    <w:abstractNumId w:val="16"/>
  </w:num>
  <w:num w:numId="42" w16cid:durableId="1385720326">
    <w:abstractNumId w:val="3"/>
  </w:num>
  <w:num w:numId="43" w16cid:durableId="401412723">
    <w:abstractNumId w:val="30"/>
  </w:num>
  <w:num w:numId="44" w16cid:durableId="1385057663">
    <w:abstractNumId w:val="4"/>
  </w:num>
  <w:num w:numId="45" w16cid:durableId="1335840505">
    <w:abstractNumId w:val="14"/>
  </w:num>
  <w:num w:numId="46" w16cid:durableId="1453943017">
    <w:abstractNumId w:val="24"/>
  </w:num>
  <w:num w:numId="47" w16cid:durableId="826483134">
    <w:abstractNumId w:val="6"/>
  </w:num>
  <w:num w:numId="48" w16cid:durableId="2028213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324C"/>
    <w:rsid w:val="000039B5"/>
    <w:rsid w:val="000071DF"/>
    <w:rsid w:val="000156B7"/>
    <w:rsid w:val="00024863"/>
    <w:rsid w:val="00026858"/>
    <w:rsid w:val="00026CB4"/>
    <w:rsid w:val="000400B3"/>
    <w:rsid w:val="00043988"/>
    <w:rsid w:val="00071800"/>
    <w:rsid w:val="00077221"/>
    <w:rsid w:val="00085271"/>
    <w:rsid w:val="00092639"/>
    <w:rsid w:val="000A361B"/>
    <w:rsid w:val="000A4B94"/>
    <w:rsid w:val="000A79D0"/>
    <w:rsid w:val="000B21D7"/>
    <w:rsid w:val="000B5726"/>
    <w:rsid w:val="000B5FC2"/>
    <w:rsid w:val="000C1562"/>
    <w:rsid w:val="000C1ED8"/>
    <w:rsid w:val="000C7537"/>
    <w:rsid w:val="000D055E"/>
    <w:rsid w:val="000E35CB"/>
    <w:rsid w:val="000E418D"/>
    <w:rsid w:val="000F218C"/>
    <w:rsid w:val="0010262A"/>
    <w:rsid w:val="00105E0E"/>
    <w:rsid w:val="001116BD"/>
    <w:rsid w:val="00115C62"/>
    <w:rsid w:val="0012270D"/>
    <w:rsid w:val="001256AF"/>
    <w:rsid w:val="001349AD"/>
    <w:rsid w:val="00136ED7"/>
    <w:rsid w:val="00136F9F"/>
    <w:rsid w:val="00152C59"/>
    <w:rsid w:val="001632D5"/>
    <w:rsid w:val="001774BA"/>
    <w:rsid w:val="00185086"/>
    <w:rsid w:val="00190C79"/>
    <w:rsid w:val="00193234"/>
    <w:rsid w:val="0019376F"/>
    <w:rsid w:val="001A37CB"/>
    <w:rsid w:val="001A43C6"/>
    <w:rsid w:val="001B27C3"/>
    <w:rsid w:val="001C0FAB"/>
    <w:rsid w:val="001C1C66"/>
    <w:rsid w:val="001C2F0B"/>
    <w:rsid w:val="001C7004"/>
    <w:rsid w:val="001C7482"/>
    <w:rsid w:val="001D5555"/>
    <w:rsid w:val="001D7EC0"/>
    <w:rsid w:val="001E78E7"/>
    <w:rsid w:val="00206750"/>
    <w:rsid w:val="002172D7"/>
    <w:rsid w:val="0021732D"/>
    <w:rsid w:val="002256CB"/>
    <w:rsid w:val="00225EC3"/>
    <w:rsid w:val="002261E5"/>
    <w:rsid w:val="00230F1D"/>
    <w:rsid w:val="00236F0D"/>
    <w:rsid w:val="00237F72"/>
    <w:rsid w:val="002519D0"/>
    <w:rsid w:val="00252669"/>
    <w:rsid w:val="00271902"/>
    <w:rsid w:val="00272CFA"/>
    <w:rsid w:val="00283D9D"/>
    <w:rsid w:val="0028409D"/>
    <w:rsid w:val="0028664F"/>
    <w:rsid w:val="0029671F"/>
    <w:rsid w:val="002A7B65"/>
    <w:rsid w:val="002D051F"/>
    <w:rsid w:val="002D2283"/>
    <w:rsid w:val="002E7A49"/>
    <w:rsid w:val="00302957"/>
    <w:rsid w:val="00304C1B"/>
    <w:rsid w:val="00307C5E"/>
    <w:rsid w:val="00315344"/>
    <w:rsid w:val="0032340F"/>
    <w:rsid w:val="00325067"/>
    <w:rsid w:val="003300BA"/>
    <w:rsid w:val="003331EF"/>
    <w:rsid w:val="00336006"/>
    <w:rsid w:val="00346443"/>
    <w:rsid w:val="0034662B"/>
    <w:rsid w:val="00351943"/>
    <w:rsid w:val="0035601B"/>
    <w:rsid w:val="00356C18"/>
    <w:rsid w:val="003608CF"/>
    <w:rsid w:val="00362635"/>
    <w:rsid w:val="00362872"/>
    <w:rsid w:val="00366D3B"/>
    <w:rsid w:val="0038480D"/>
    <w:rsid w:val="00385C0E"/>
    <w:rsid w:val="0039276B"/>
    <w:rsid w:val="00393DF5"/>
    <w:rsid w:val="003A557D"/>
    <w:rsid w:val="003B0EFB"/>
    <w:rsid w:val="003C3006"/>
    <w:rsid w:val="003C3729"/>
    <w:rsid w:val="003C3D74"/>
    <w:rsid w:val="003D081D"/>
    <w:rsid w:val="003D232E"/>
    <w:rsid w:val="003E4CB8"/>
    <w:rsid w:val="003F356E"/>
    <w:rsid w:val="003F46E3"/>
    <w:rsid w:val="003F639C"/>
    <w:rsid w:val="00403F34"/>
    <w:rsid w:val="00405391"/>
    <w:rsid w:val="004135C8"/>
    <w:rsid w:val="00414B2E"/>
    <w:rsid w:val="00416DD3"/>
    <w:rsid w:val="00430519"/>
    <w:rsid w:val="0043437D"/>
    <w:rsid w:val="00436274"/>
    <w:rsid w:val="0044232A"/>
    <w:rsid w:val="00452C9B"/>
    <w:rsid w:val="00461C3C"/>
    <w:rsid w:val="00473068"/>
    <w:rsid w:val="00484014"/>
    <w:rsid w:val="00485DDB"/>
    <w:rsid w:val="00487C52"/>
    <w:rsid w:val="00494C13"/>
    <w:rsid w:val="004A3903"/>
    <w:rsid w:val="004B39B4"/>
    <w:rsid w:val="004C1323"/>
    <w:rsid w:val="004C4A7C"/>
    <w:rsid w:val="004C5DA8"/>
    <w:rsid w:val="004F2898"/>
    <w:rsid w:val="004F2B35"/>
    <w:rsid w:val="00503F62"/>
    <w:rsid w:val="00521F1A"/>
    <w:rsid w:val="00521FE2"/>
    <w:rsid w:val="00522F75"/>
    <w:rsid w:val="00526336"/>
    <w:rsid w:val="00531F1B"/>
    <w:rsid w:val="00534338"/>
    <w:rsid w:val="00535233"/>
    <w:rsid w:val="0055053B"/>
    <w:rsid w:val="00574BD7"/>
    <w:rsid w:val="00575AA4"/>
    <w:rsid w:val="00595756"/>
    <w:rsid w:val="005A2576"/>
    <w:rsid w:val="005A5768"/>
    <w:rsid w:val="005A78A9"/>
    <w:rsid w:val="005B4334"/>
    <w:rsid w:val="005C197A"/>
    <w:rsid w:val="005C3274"/>
    <w:rsid w:val="005C4810"/>
    <w:rsid w:val="005D3FEB"/>
    <w:rsid w:val="005E34FF"/>
    <w:rsid w:val="00600BC4"/>
    <w:rsid w:val="00612022"/>
    <w:rsid w:val="0061467F"/>
    <w:rsid w:val="006203C7"/>
    <w:rsid w:val="006224B8"/>
    <w:rsid w:val="006236BC"/>
    <w:rsid w:val="0062674E"/>
    <w:rsid w:val="00637CD3"/>
    <w:rsid w:val="0064225F"/>
    <w:rsid w:val="00682561"/>
    <w:rsid w:val="00682E3B"/>
    <w:rsid w:val="00683454"/>
    <w:rsid w:val="006871C3"/>
    <w:rsid w:val="006B0900"/>
    <w:rsid w:val="006C26E9"/>
    <w:rsid w:val="006C65E5"/>
    <w:rsid w:val="006F0C70"/>
    <w:rsid w:val="00701E02"/>
    <w:rsid w:val="00702D6C"/>
    <w:rsid w:val="00702F45"/>
    <w:rsid w:val="00710BB3"/>
    <w:rsid w:val="007140CD"/>
    <w:rsid w:val="00715D57"/>
    <w:rsid w:val="00720108"/>
    <w:rsid w:val="00720D89"/>
    <w:rsid w:val="00721DAC"/>
    <w:rsid w:val="00723256"/>
    <w:rsid w:val="007236E5"/>
    <w:rsid w:val="0072477A"/>
    <w:rsid w:val="0072506D"/>
    <w:rsid w:val="007310DE"/>
    <w:rsid w:val="00737C67"/>
    <w:rsid w:val="00743541"/>
    <w:rsid w:val="00754152"/>
    <w:rsid w:val="007553D5"/>
    <w:rsid w:val="00757B76"/>
    <w:rsid w:val="00772B53"/>
    <w:rsid w:val="007745E1"/>
    <w:rsid w:val="007767B2"/>
    <w:rsid w:val="0078300D"/>
    <w:rsid w:val="00790344"/>
    <w:rsid w:val="007C3B90"/>
    <w:rsid w:val="007D060B"/>
    <w:rsid w:val="007D3565"/>
    <w:rsid w:val="007E5E3C"/>
    <w:rsid w:val="007F7315"/>
    <w:rsid w:val="007F78AC"/>
    <w:rsid w:val="00802922"/>
    <w:rsid w:val="0080683A"/>
    <w:rsid w:val="0081283D"/>
    <w:rsid w:val="00813BD5"/>
    <w:rsid w:val="008172F6"/>
    <w:rsid w:val="00824C64"/>
    <w:rsid w:val="00825C2C"/>
    <w:rsid w:val="00826EC3"/>
    <w:rsid w:val="00827F47"/>
    <w:rsid w:val="008330CA"/>
    <w:rsid w:val="008465A8"/>
    <w:rsid w:val="008576F2"/>
    <w:rsid w:val="008633F4"/>
    <w:rsid w:val="008836DD"/>
    <w:rsid w:val="0088542D"/>
    <w:rsid w:val="00890882"/>
    <w:rsid w:val="008A05F9"/>
    <w:rsid w:val="008A5FCE"/>
    <w:rsid w:val="008B51AC"/>
    <w:rsid w:val="008B609B"/>
    <w:rsid w:val="008D3A22"/>
    <w:rsid w:val="008F2940"/>
    <w:rsid w:val="00902A7F"/>
    <w:rsid w:val="009240A3"/>
    <w:rsid w:val="009322F5"/>
    <w:rsid w:val="009342CB"/>
    <w:rsid w:val="00936A1A"/>
    <w:rsid w:val="009378EF"/>
    <w:rsid w:val="009604D2"/>
    <w:rsid w:val="00961A7A"/>
    <w:rsid w:val="00965ABB"/>
    <w:rsid w:val="00975786"/>
    <w:rsid w:val="00991295"/>
    <w:rsid w:val="009920A5"/>
    <w:rsid w:val="009A260A"/>
    <w:rsid w:val="009A6560"/>
    <w:rsid w:val="009C6E49"/>
    <w:rsid w:val="009E60AC"/>
    <w:rsid w:val="009E64D2"/>
    <w:rsid w:val="009F56A2"/>
    <w:rsid w:val="00A00749"/>
    <w:rsid w:val="00A00B56"/>
    <w:rsid w:val="00A02339"/>
    <w:rsid w:val="00A04785"/>
    <w:rsid w:val="00A151F7"/>
    <w:rsid w:val="00A163BB"/>
    <w:rsid w:val="00A170C5"/>
    <w:rsid w:val="00A22C94"/>
    <w:rsid w:val="00A22CD7"/>
    <w:rsid w:val="00A35662"/>
    <w:rsid w:val="00A4096D"/>
    <w:rsid w:val="00A42F93"/>
    <w:rsid w:val="00A479ED"/>
    <w:rsid w:val="00A53923"/>
    <w:rsid w:val="00A653C6"/>
    <w:rsid w:val="00A728B1"/>
    <w:rsid w:val="00A81C18"/>
    <w:rsid w:val="00A83117"/>
    <w:rsid w:val="00A84D31"/>
    <w:rsid w:val="00AA2B3B"/>
    <w:rsid w:val="00AA43C7"/>
    <w:rsid w:val="00AA5337"/>
    <w:rsid w:val="00AB1AAE"/>
    <w:rsid w:val="00AB52C4"/>
    <w:rsid w:val="00AC5F78"/>
    <w:rsid w:val="00AD42DB"/>
    <w:rsid w:val="00B11BF0"/>
    <w:rsid w:val="00B152B6"/>
    <w:rsid w:val="00B35230"/>
    <w:rsid w:val="00B371AB"/>
    <w:rsid w:val="00B415BF"/>
    <w:rsid w:val="00B4350B"/>
    <w:rsid w:val="00B4775B"/>
    <w:rsid w:val="00B72A60"/>
    <w:rsid w:val="00B839E3"/>
    <w:rsid w:val="00B86776"/>
    <w:rsid w:val="00B9366E"/>
    <w:rsid w:val="00B97EC2"/>
    <w:rsid w:val="00BA077E"/>
    <w:rsid w:val="00BA7F72"/>
    <w:rsid w:val="00BB6121"/>
    <w:rsid w:val="00BC1563"/>
    <w:rsid w:val="00BC64AE"/>
    <w:rsid w:val="00BD0FAF"/>
    <w:rsid w:val="00BD2596"/>
    <w:rsid w:val="00BF182A"/>
    <w:rsid w:val="00BF498F"/>
    <w:rsid w:val="00BF6177"/>
    <w:rsid w:val="00C01D97"/>
    <w:rsid w:val="00C02820"/>
    <w:rsid w:val="00C1316C"/>
    <w:rsid w:val="00C16240"/>
    <w:rsid w:val="00C23116"/>
    <w:rsid w:val="00C35905"/>
    <w:rsid w:val="00C45C23"/>
    <w:rsid w:val="00C5055C"/>
    <w:rsid w:val="00C50CFA"/>
    <w:rsid w:val="00C51425"/>
    <w:rsid w:val="00C737BC"/>
    <w:rsid w:val="00C73FC0"/>
    <w:rsid w:val="00C74214"/>
    <w:rsid w:val="00C85CBB"/>
    <w:rsid w:val="00C93177"/>
    <w:rsid w:val="00C93EA0"/>
    <w:rsid w:val="00C969BA"/>
    <w:rsid w:val="00CA17AF"/>
    <w:rsid w:val="00CB17E1"/>
    <w:rsid w:val="00CB3298"/>
    <w:rsid w:val="00CB7429"/>
    <w:rsid w:val="00CB7AB2"/>
    <w:rsid w:val="00CC06D0"/>
    <w:rsid w:val="00CC1EEE"/>
    <w:rsid w:val="00CC662D"/>
    <w:rsid w:val="00CD7554"/>
    <w:rsid w:val="00CD7F45"/>
    <w:rsid w:val="00CE268D"/>
    <w:rsid w:val="00CF4C9C"/>
    <w:rsid w:val="00D041DA"/>
    <w:rsid w:val="00D044A0"/>
    <w:rsid w:val="00D07797"/>
    <w:rsid w:val="00D10ADE"/>
    <w:rsid w:val="00D12856"/>
    <w:rsid w:val="00D23366"/>
    <w:rsid w:val="00D251F1"/>
    <w:rsid w:val="00D30EF9"/>
    <w:rsid w:val="00D34F7D"/>
    <w:rsid w:val="00D74A21"/>
    <w:rsid w:val="00D7640F"/>
    <w:rsid w:val="00D82AF9"/>
    <w:rsid w:val="00D87879"/>
    <w:rsid w:val="00D96C93"/>
    <w:rsid w:val="00D975F0"/>
    <w:rsid w:val="00DA477F"/>
    <w:rsid w:val="00DA6199"/>
    <w:rsid w:val="00DA7323"/>
    <w:rsid w:val="00DB291D"/>
    <w:rsid w:val="00DC43FF"/>
    <w:rsid w:val="00DD6AD7"/>
    <w:rsid w:val="00DF57BB"/>
    <w:rsid w:val="00DF6179"/>
    <w:rsid w:val="00E0373D"/>
    <w:rsid w:val="00E1355E"/>
    <w:rsid w:val="00E15750"/>
    <w:rsid w:val="00E17CB6"/>
    <w:rsid w:val="00E212E4"/>
    <w:rsid w:val="00E21679"/>
    <w:rsid w:val="00E237FC"/>
    <w:rsid w:val="00E3311E"/>
    <w:rsid w:val="00E35531"/>
    <w:rsid w:val="00E43E08"/>
    <w:rsid w:val="00E51AF1"/>
    <w:rsid w:val="00E6211E"/>
    <w:rsid w:val="00E64103"/>
    <w:rsid w:val="00E705DF"/>
    <w:rsid w:val="00E70A67"/>
    <w:rsid w:val="00E72B57"/>
    <w:rsid w:val="00E82F73"/>
    <w:rsid w:val="00E90074"/>
    <w:rsid w:val="00EA18DD"/>
    <w:rsid w:val="00EA5423"/>
    <w:rsid w:val="00EB15A4"/>
    <w:rsid w:val="00EC1B0E"/>
    <w:rsid w:val="00ED5A2E"/>
    <w:rsid w:val="00EE273C"/>
    <w:rsid w:val="00EE526D"/>
    <w:rsid w:val="00EF4D82"/>
    <w:rsid w:val="00F0158C"/>
    <w:rsid w:val="00F118D6"/>
    <w:rsid w:val="00F14B51"/>
    <w:rsid w:val="00F15CFE"/>
    <w:rsid w:val="00F21A10"/>
    <w:rsid w:val="00F222D9"/>
    <w:rsid w:val="00F2355E"/>
    <w:rsid w:val="00F23B36"/>
    <w:rsid w:val="00F3009A"/>
    <w:rsid w:val="00F348D6"/>
    <w:rsid w:val="00F43ECB"/>
    <w:rsid w:val="00F47FC2"/>
    <w:rsid w:val="00F5306F"/>
    <w:rsid w:val="00F56923"/>
    <w:rsid w:val="00F71F9C"/>
    <w:rsid w:val="00F7438E"/>
    <w:rsid w:val="00F7547B"/>
    <w:rsid w:val="00F818DB"/>
    <w:rsid w:val="00F95F8F"/>
    <w:rsid w:val="00FA48D8"/>
    <w:rsid w:val="00FB3D64"/>
    <w:rsid w:val="00FC1565"/>
    <w:rsid w:val="00FD7CD1"/>
    <w:rsid w:val="00FE1C41"/>
    <w:rsid w:val="00FE512B"/>
    <w:rsid w:val="00FE6907"/>
    <w:rsid w:val="00FF3018"/>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semiHidden/>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semiHidden/>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836DD"/>
    <w:pPr>
      <w:suppressAutoHyphens w:val="0"/>
    </w:pPr>
    <w:rPr>
      <w:sz w:val="22"/>
    </w:rPr>
  </w:style>
  <w:style w:type="paragraph" w:styleId="Sangra2detindependiente">
    <w:name w:val="Body Text Indent 2"/>
    <w:basedOn w:val="Normal"/>
    <w:link w:val="Sangra2detindependienteCar"/>
    <w:rsid w:val="00B72A60"/>
    <w:pPr>
      <w:tabs>
        <w:tab w:val="left" w:pos="480"/>
        <w:tab w:val="left" w:pos="6960"/>
        <w:tab w:val="left" w:pos="7680"/>
        <w:tab w:val="left" w:pos="8280"/>
      </w:tabs>
      <w:suppressAutoHyphens w:val="0"/>
      <w:spacing w:after="0" w:line="240" w:lineRule="auto"/>
      <w:ind w:left="480"/>
    </w:pPr>
    <w:rPr>
      <w:rFonts w:ascii="Times New Roman" w:eastAsia="Times New Roman" w:hAnsi="Times New Roman" w:cs="Times New Roman"/>
      <w:szCs w:val="20"/>
      <w:lang w:val="es-ES_tradnl"/>
    </w:rPr>
  </w:style>
  <w:style w:type="character" w:customStyle="1" w:styleId="Sangra2detindependienteCar">
    <w:name w:val="Sangría 2 de t. independiente Car"/>
    <w:basedOn w:val="Fuentedeprrafopredeter"/>
    <w:link w:val="Sangra2detindependiente"/>
    <w:rsid w:val="00B72A60"/>
    <w:rPr>
      <w:rFonts w:ascii="Times New Roman" w:eastAsia="Times New Roman" w:hAnsi="Times New Roman" w:cs="Times New Roman"/>
      <w:sz w:val="22"/>
      <w:szCs w:val="20"/>
      <w:lang w:val="es-ES_tradnl"/>
    </w:rPr>
  </w:style>
  <w:style w:type="paragraph" w:customStyle="1" w:styleId="bodycopyindent">
    <w:name w:val="body copy indent"/>
    <w:basedOn w:val="Normal"/>
    <w:rsid w:val="00230F1D"/>
    <w:pPr>
      <w:suppressAutoHyphens w:val="0"/>
      <w:spacing w:before="20" w:after="0" w:line="210" w:lineRule="exact"/>
      <w:ind w:left="510"/>
    </w:pPr>
    <w:rPr>
      <w:rFonts w:ascii="Arial" w:eastAsia="PMingLiU" w:hAnsi="Arial" w:cs="Arial"/>
      <w:color w:val="000000"/>
      <w:sz w:val="17"/>
      <w:szCs w:val="17"/>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9059">
      <w:bodyDiv w:val="1"/>
      <w:marLeft w:val="0"/>
      <w:marRight w:val="0"/>
      <w:marTop w:val="0"/>
      <w:marBottom w:val="0"/>
      <w:divBdr>
        <w:top w:val="none" w:sz="0" w:space="0" w:color="auto"/>
        <w:left w:val="none" w:sz="0" w:space="0" w:color="auto"/>
        <w:bottom w:val="none" w:sz="0" w:space="0" w:color="auto"/>
        <w:right w:val="none" w:sz="0" w:space="0" w:color="auto"/>
      </w:divBdr>
    </w:div>
    <w:div w:id="455098492">
      <w:bodyDiv w:val="1"/>
      <w:marLeft w:val="0"/>
      <w:marRight w:val="0"/>
      <w:marTop w:val="0"/>
      <w:marBottom w:val="0"/>
      <w:divBdr>
        <w:top w:val="none" w:sz="0" w:space="0" w:color="auto"/>
        <w:left w:val="none" w:sz="0" w:space="0" w:color="auto"/>
        <w:bottom w:val="none" w:sz="0" w:space="0" w:color="auto"/>
        <w:right w:val="none" w:sz="0" w:space="0" w:color="auto"/>
      </w:divBdr>
    </w:div>
    <w:div w:id="480074160">
      <w:bodyDiv w:val="1"/>
      <w:marLeft w:val="0"/>
      <w:marRight w:val="0"/>
      <w:marTop w:val="0"/>
      <w:marBottom w:val="0"/>
      <w:divBdr>
        <w:top w:val="none" w:sz="0" w:space="0" w:color="auto"/>
        <w:left w:val="none" w:sz="0" w:space="0" w:color="auto"/>
        <w:bottom w:val="none" w:sz="0" w:space="0" w:color="auto"/>
        <w:right w:val="none" w:sz="0" w:space="0" w:color="auto"/>
      </w:divBdr>
    </w:div>
    <w:div w:id="489447653">
      <w:bodyDiv w:val="1"/>
      <w:marLeft w:val="0"/>
      <w:marRight w:val="0"/>
      <w:marTop w:val="0"/>
      <w:marBottom w:val="0"/>
      <w:divBdr>
        <w:top w:val="none" w:sz="0" w:space="0" w:color="auto"/>
        <w:left w:val="none" w:sz="0" w:space="0" w:color="auto"/>
        <w:bottom w:val="none" w:sz="0" w:space="0" w:color="auto"/>
        <w:right w:val="none" w:sz="0" w:space="0" w:color="auto"/>
      </w:divBdr>
    </w:div>
    <w:div w:id="810365536">
      <w:bodyDiv w:val="1"/>
      <w:marLeft w:val="0"/>
      <w:marRight w:val="0"/>
      <w:marTop w:val="0"/>
      <w:marBottom w:val="0"/>
      <w:divBdr>
        <w:top w:val="none" w:sz="0" w:space="0" w:color="auto"/>
        <w:left w:val="none" w:sz="0" w:space="0" w:color="auto"/>
        <w:bottom w:val="none" w:sz="0" w:space="0" w:color="auto"/>
        <w:right w:val="none" w:sz="0" w:space="0" w:color="auto"/>
      </w:divBdr>
    </w:div>
    <w:div w:id="1364742987">
      <w:bodyDiv w:val="1"/>
      <w:marLeft w:val="0"/>
      <w:marRight w:val="0"/>
      <w:marTop w:val="0"/>
      <w:marBottom w:val="0"/>
      <w:divBdr>
        <w:top w:val="none" w:sz="0" w:space="0" w:color="auto"/>
        <w:left w:val="none" w:sz="0" w:space="0" w:color="auto"/>
        <w:bottom w:val="none" w:sz="0" w:space="0" w:color="auto"/>
        <w:right w:val="none" w:sz="0" w:space="0" w:color="auto"/>
      </w:divBdr>
    </w:div>
    <w:div w:id="1414204237">
      <w:bodyDiv w:val="1"/>
      <w:marLeft w:val="0"/>
      <w:marRight w:val="0"/>
      <w:marTop w:val="0"/>
      <w:marBottom w:val="0"/>
      <w:divBdr>
        <w:top w:val="none" w:sz="0" w:space="0" w:color="auto"/>
        <w:left w:val="none" w:sz="0" w:space="0" w:color="auto"/>
        <w:bottom w:val="none" w:sz="0" w:space="0" w:color="auto"/>
        <w:right w:val="none" w:sz="0" w:space="0" w:color="auto"/>
      </w:divBdr>
    </w:div>
    <w:div w:id="1567110173">
      <w:bodyDiv w:val="1"/>
      <w:marLeft w:val="0"/>
      <w:marRight w:val="0"/>
      <w:marTop w:val="0"/>
      <w:marBottom w:val="0"/>
      <w:divBdr>
        <w:top w:val="none" w:sz="0" w:space="0" w:color="auto"/>
        <w:left w:val="none" w:sz="0" w:space="0" w:color="auto"/>
        <w:bottom w:val="none" w:sz="0" w:space="0" w:color="auto"/>
        <w:right w:val="none" w:sz="0" w:space="0" w:color="auto"/>
      </w:divBdr>
    </w:div>
    <w:div w:id="1607149803">
      <w:bodyDiv w:val="1"/>
      <w:marLeft w:val="0"/>
      <w:marRight w:val="0"/>
      <w:marTop w:val="0"/>
      <w:marBottom w:val="0"/>
      <w:divBdr>
        <w:top w:val="none" w:sz="0" w:space="0" w:color="auto"/>
        <w:left w:val="none" w:sz="0" w:space="0" w:color="auto"/>
        <w:bottom w:val="none" w:sz="0" w:space="0" w:color="auto"/>
        <w:right w:val="none" w:sz="0" w:space="0" w:color="auto"/>
      </w:divBdr>
    </w:div>
    <w:div w:id="18042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679D-5FE8-4175-82D1-2C54FC8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12032</Words>
  <Characters>66181</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Carlos-Gustavo Almeida</cp:lastModifiedBy>
  <cp:revision>2</cp:revision>
  <dcterms:created xsi:type="dcterms:W3CDTF">2022-05-18T18:57:00Z</dcterms:created>
  <dcterms:modified xsi:type="dcterms:W3CDTF">2022-05-18T18:57:00Z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