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45855" w14:textId="77777777" w:rsidR="00D90B29" w:rsidRPr="00FD4A18" w:rsidRDefault="00000000">
      <w:pPr>
        <w:pStyle w:val="Ttulo"/>
        <w:rPr>
          <w:lang w:val="es-CO"/>
        </w:rPr>
      </w:pPr>
      <w:r w:rsidRPr="00FD4A18">
        <w:rPr>
          <w:lang w:val="es-CO"/>
        </w:rPr>
        <w:t>Paso 5 – Adaptación del Framework TOGAF</w:t>
      </w:r>
    </w:p>
    <w:p w14:paraId="181D7864" w14:textId="77777777" w:rsidR="00D90B29" w:rsidRPr="00FD4A18" w:rsidRDefault="00000000">
      <w:pPr>
        <w:pStyle w:val="Ttulo1"/>
        <w:rPr>
          <w:lang w:val="es-CO"/>
        </w:rPr>
      </w:pPr>
      <w:r w:rsidRPr="00FD4A18">
        <w:rPr>
          <w:lang w:val="es-CO"/>
        </w:rPr>
        <w:t>Terminología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D90B29" w14:paraId="511368C5" w14:textId="77777777" w:rsidTr="00FD4A18">
        <w:tc>
          <w:tcPr>
            <w:tcW w:w="4320" w:type="dxa"/>
          </w:tcPr>
          <w:p w14:paraId="3DA0610E" w14:textId="77777777" w:rsidR="00D90B29" w:rsidRDefault="00000000">
            <w:r>
              <w:t>Término</w:t>
            </w:r>
          </w:p>
        </w:tc>
        <w:tc>
          <w:tcPr>
            <w:tcW w:w="4320" w:type="dxa"/>
          </w:tcPr>
          <w:p w14:paraId="4CB82FED" w14:textId="77777777" w:rsidR="00D90B29" w:rsidRDefault="00000000">
            <w:r>
              <w:t>Definición</w:t>
            </w:r>
          </w:p>
        </w:tc>
      </w:tr>
      <w:tr w:rsidR="00D90B29" w14:paraId="0A1BCA31" w14:textId="77777777" w:rsidTr="00FD4A18">
        <w:tc>
          <w:tcPr>
            <w:tcW w:w="4320" w:type="dxa"/>
          </w:tcPr>
          <w:p w14:paraId="70A726F4" w14:textId="2BF97B80" w:rsidR="00D90B29" w:rsidRDefault="000A103A" w:rsidP="000A103A">
            <w:pPr>
              <w:jc w:val="center"/>
            </w:pPr>
            <w:r w:rsidRPr="000A103A">
              <w:t>ADM (Architecture Development Method)</w:t>
            </w:r>
          </w:p>
        </w:tc>
        <w:tc>
          <w:tcPr>
            <w:tcW w:w="4320" w:type="dxa"/>
          </w:tcPr>
          <w:p w14:paraId="578E533A" w14:textId="737C295D" w:rsidR="00D90B29" w:rsidRDefault="000A103A">
            <w:r w:rsidRPr="000A103A">
              <w:t>Es una forma de trabajo de TOGAF que permite organizar y desarrollar la Arquitectura Empresarial paso a paso. En este proyecto se adapta para revisar el negocio, los datos, las aplicaciones y la tecnología, teniendo en cuenta que todo debe mantenerse dentro de lo planteado para el MVP.</w:t>
            </w:r>
          </w:p>
        </w:tc>
      </w:tr>
      <w:tr w:rsidR="00D90B29" w14:paraId="67563ED8" w14:textId="77777777" w:rsidTr="00FD4A18">
        <w:tc>
          <w:tcPr>
            <w:tcW w:w="4320" w:type="dxa"/>
          </w:tcPr>
          <w:p w14:paraId="67285F6A" w14:textId="68538409" w:rsidR="00D90B29" w:rsidRDefault="000A103A" w:rsidP="000A103A">
            <w:pPr>
              <w:ind w:firstLine="720"/>
              <w:jc w:val="center"/>
            </w:pPr>
            <w:r w:rsidRPr="000A103A">
              <w:t>Gobierno de Arquitectura</w:t>
            </w:r>
          </w:p>
        </w:tc>
        <w:tc>
          <w:tcPr>
            <w:tcW w:w="4320" w:type="dxa"/>
          </w:tcPr>
          <w:p w14:paraId="12E14665" w14:textId="0A77011E" w:rsidR="00D90B29" w:rsidRDefault="000A103A">
            <w:r w:rsidRPr="000A103A">
              <w:t xml:space="preserve">Son las reglas y responsabilidades que ayudan </w:t>
            </w:r>
            <w:proofErr w:type="gramStart"/>
            <w:r w:rsidRPr="000A103A">
              <w:t>a</w:t>
            </w:r>
            <w:proofErr w:type="gramEnd"/>
            <w:r w:rsidRPr="000A103A">
              <w:t xml:space="preserve"> organizar cómo se toman las decisiones y cómo se hace seguimiento al proyecto. En este caso, incluye revisar las funcionalidades, controlar los cambios, llevar un registro de los avances y proteger la información.</w:t>
            </w:r>
          </w:p>
        </w:tc>
      </w:tr>
      <w:tr w:rsidR="00D90B29" w14:paraId="0964EA32" w14:textId="77777777" w:rsidTr="00FD4A18">
        <w:tc>
          <w:tcPr>
            <w:tcW w:w="4320" w:type="dxa"/>
          </w:tcPr>
          <w:p w14:paraId="72B5E079" w14:textId="1A9F1936" w:rsidR="00D90B29" w:rsidRDefault="000A103A" w:rsidP="000A103A">
            <w:pPr>
              <w:jc w:val="center"/>
            </w:pPr>
            <w:r w:rsidRPr="000A103A">
              <w:t>Dominios de Arquitectura</w:t>
            </w:r>
          </w:p>
        </w:tc>
        <w:tc>
          <w:tcPr>
            <w:tcW w:w="4320" w:type="dxa"/>
          </w:tcPr>
          <w:p w14:paraId="46717366" w14:textId="43F11A65" w:rsidR="00D90B29" w:rsidRDefault="0064129C">
            <w:r w:rsidRPr="0064129C">
              <w:t>Son las áreas principales que se tienen en cuenta para organizar la solución: negocio, datos, aplicaciones y tecnología. En Sincelejo Comercio Digital, estas áreas permiten relacionar los procesos del negocio con la información, las funciones de la plataforma y los recursos tecnológicos que se necesitan.</w:t>
            </w:r>
          </w:p>
        </w:tc>
      </w:tr>
    </w:tbl>
    <w:p w14:paraId="7F794758" w14:textId="77777777" w:rsidR="00D90B29" w:rsidRDefault="00000000">
      <w:pPr>
        <w:pStyle w:val="Ttulo1"/>
      </w:pPr>
      <w:r>
        <w:t>Adaptaciones del Proceso ADM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D90B29" w14:paraId="2778A301" w14:textId="77777777" w:rsidTr="00FD4A18">
        <w:tc>
          <w:tcPr>
            <w:tcW w:w="4320" w:type="dxa"/>
          </w:tcPr>
          <w:p w14:paraId="6AB2EA3C" w14:textId="77777777" w:rsidR="00D90B29" w:rsidRDefault="00000000">
            <w:r>
              <w:t>Fase ADM</w:t>
            </w:r>
          </w:p>
        </w:tc>
        <w:tc>
          <w:tcPr>
            <w:tcW w:w="4320" w:type="dxa"/>
          </w:tcPr>
          <w:p w14:paraId="6CD0F5F5" w14:textId="77777777" w:rsidR="00D90B29" w:rsidRDefault="00000000">
            <w:r>
              <w:t>Adaptación</w:t>
            </w:r>
          </w:p>
        </w:tc>
      </w:tr>
      <w:tr w:rsidR="00D90B29" w14:paraId="15C49341" w14:textId="77777777" w:rsidTr="00FD4A18">
        <w:tc>
          <w:tcPr>
            <w:tcW w:w="4320" w:type="dxa"/>
          </w:tcPr>
          <w:p w14:paraId="5A121F86" w14:textId="7DC9B1C4" w:rsidR="00D90B29" w:rsidRDefault="0064129C">
            <w:r w:rsidRPr="0064129C">
              <w:t>Fase A – Visión de Arquitectura</w:t>
            </w:r>
          </w:p>
        </w:tc>
        <w:tc>
          <w:tcPr>
            <w:tcW w:w="4320" w:type="dxa"/>
          </w:tcPr>
          <w:p w14:paraId="0450406F" w14:textId="5D8D8A2B" w:rsidR="00D90B29" w:rsidRDefault="0064129C">
            <w:r w:rsidRPr="0064129C">
              <w:t xml:space="preserve">Se adapta para organizar el alcance, los objetivos, los actores y los principios establecidos en la Fase Preliminar. La visión busca integrar el catálogo, los </w:t>
            </w:r>
            <w:r w:rsidRPr="0064129C">
              <w:lastRenderedPageBreak/>
              <w:t>pedidos, los pagos y los domicilios, manteniendo todo enfocado en lo que necesita el MVP.</w:t>
            </w:r>
          </w:p>
        </w:tc>
      </w:tr>
      <w:tr w:rsidR="00D90B29" w14:paraId="7BE0A9B5" w14:textId="77777777" w:rsidTr="00FD4A18">
        <w:tc>
          <w:tcPr>
            <w:tcW w:w="4320" w:type="dxa"/>
          </w:tcPr>
          <w:p w14:paraId="3151EF8B" w14:textId="28E8B1FC" w:rsidR="00D90B29" w:rsidRDefault="0064129C">
            <w:r w:rsidRPr="0064129C">
              <w:lastRenderedPageBreak/>
              <w:t>Fases B, C y D – Negocio, Sistemas de Información y Tecnología</w:t>
            </w:r>
          </w:p>
        </w:tc>
        <w:tc>
          <w:tcPr>
            <w:tcW w:w="4320" w:type="dxa"/>
          </w:tcPr>
          <w:p w14:paraId="2F5F738D" w14:textId="2FA699B0" w:rsidR="00D90B29" w:rsidRDefault="0064129C">
            <w:r w:rsidRPr="0064129C">
              <w:t>Se pueden organizar de forma práctica así: Negocio se encarga de los actores y procesos; Datos organiza la información de productos, clientes, pedidos, pagos, entregas y ventas; Aplicaciones relaciona las funciones del MVP; y Tecnología define los recursos necesarios para que la solución funcione correctamente.</w:t>
            </w:r>
          </w:p>
        </w:tc>
      </w:tr>
      <w:tr w:rsidR="00D90B29" w14:paraId="5C7E93F5" w14:textId="77777777" w:rsidTr="00FD4A18">
        <w:tc>
          <w:tcPr>
            <w:tcW w:w="4320" w:type="dxa"/>
          </w:tcPr>
          <w:p w14:paraId="74DB7B83" w14:textId="3C113E45" w:rsidR="00D90B29" w:rsidRDefault="0064129C">
            <w:r w:rsidRPr="0064129C">
              <w:t>Fases E–H + gestión de requisitos</w:t>
            </w:r>
          </w:p>
        </w:tc>
        <w:tc>
          <w:tcPr>
            <w:tcW w:w="4320" w:type="dxa"/>
          </w:tcPr>
          <w:p w14:paraId="231E4D0C" w14:textId="180757FF" w:rsidR="00D90B29" w:rsidRDefault="0064129C">
            <w:r w:rsidRPr="0064129C">
              <w:t>Se simplifican a una revisión continua: cada avance se compara con el objetivo del MVP, se priorizan cambios según su aporte al proyecto y se mantienen documentadas las decisiones. Así se evita agregar funciones innecesarias y se facilita la evolución de la plataforma.</w:t>
            </w:r>
          </w:p>
        </w:tc>
      </w:tr>
    </w:tbl>
    <w:p w14:paraId="7EFF0C98" w14:textId="77777777" w:rsidR="004C2589" w:rsidRDefault="004C2589"/>
    <w:sectPr w:rsidR="004C25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652748">
    <w:abstractNumId w:val="8"/>
  </w:num>
  <w:num w:numId="2" w16cid:durableId="1653103133">
    <w:abstractNumId w:val="6"/>
  </w:num>
  <w:num w:numId="3" w16cid:durableId="821778963">
    <w:abstractNumId w:val="5"/>
  </w:num>
  <w:num w:numId="4" w16cid:durableId="2018800540">
    <w:abstractNumId w:val="4"/>
  </w:num>
  <w:num w:numId="5" w16cid:durableId="677272897">
    <w:abstractNumId w:val="7"/>
  </w:num>
  <w:num w:numId="6" w16cid:durableId="1710757989">
    <w:abstractNumId w:val="3"/>
  </w:num>
  <w:num w:numId="7" w16cid:durableId="1329020081">
    <w:abstractNumId w:val="2"/>
  </w:num>
  <w:num w:numId="8" w16cid:durableId="1471170976">
    <w:abstractNumId w:val="1"/>
  </w:num>
  <w:num w:numId="9" w16cid:durableId="1702314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03A"/>
    <w:rsid w:val="0015074B"/>
    <w:rsid w:val="0029639D"/>
    <w:rsid w:val="00326F90"/>
    <w:rsid w:val="004C2589"/>
    <w:rsid w:val="00505182"/>
    <w:rsid w:val="0064129C"/>
    <w:rsid w:val="00AA1D8D"/>
    <w:rsid w:val="00B47730"/>
    <w:rsid w:val="00CB0664"/>
    <w:rsid w:val="00D90B29"/>
    <w:rsid w:val="00DD1017"/>
    <w:rsid w:val="00FC693F"/>
    <w:rsid w:val="00FD4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840125"/>
  <w14:defaultImageDpi w14:val="300"/>
  <w15:docId w15:val="{22BFFE62-D335-4077-BE5F-DFFFFBF76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312</Words>
  <Characters>1722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CESAR LLERENA</cp:lastModifiedBy>
  <cp:revision>2</cp:revision>
  <dcterms:created xsi:type="dcterms:W3CDTF">2026-09-25T03:41:00Z</dcterms:created>
  <dcterms:modified xsi:type="dcterms:W3CDTF">2026-09-25T03:41:00Z</dcterms:modified>
  <cp:category/>
</cp:coreProperties>
</file>