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AGRORED — Informe de Pruebas E2E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Oriente Antioqueño — 9 municipios (piloto Rionegro + escalado)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Multi-operador · Multi-rol · Corrección de bugs · Base de datos de desarrollo (Neon)</w:t>
      </w:r>
    </w:p>
    <w:p>
      <w:pPr>
        <w:pStyle w:val="Heading1"/>
        <w:spacing w:after="200" w:before="400"/>
      </w:pPr>
      <w:r>
        <w:t xml:space="preserve">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informe cubre el ciclo completo de pruebas E2E multi-rol solicitado para el Oriente Antioqueño: primero un piloto profundo en Rionegro (36 casos de prueba, exploración exhaustiva por rol, ver detalle en AGRORED_Informe_Piloto_QA_Rionegro.docx) y luego el escalado a los 8 municipios restantes (Marinilla, El Carmen de Viboral, Guarne, La Ceja, El Retiro, San Vicente Ferrer, El Santuario y El Peñol) con datos de prueba realistas y un set representativo de 8 pruebas por municipio (64 casos adicionales) que confirma que las correcciones del piloto se sostienen de forma uniforme en toda la región.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Total: 9 municipios cubiertos, 100 casos de prueba E2E (35/36 del piloto + 64/64 del escalado — 99/100, el único caso no ejecutado depende de una credencial SUPERADMIN desconocida), 13 hallazgos (5 bugs reales corregidos — 2 críticos de seguridad multi-tenant y 3 altos de funcionalidad rota — y 8 documentados como gaps de producto que requieren una decisión de negocio, no un parche de código). El módulo con mayor incidencia de errores fue el de aislamiento multi-tenant (2 de los 5 bugs corregidos), seguido de logística (actualización de estado) e inteligencia/IRAT.</w:t>
      </w:r>
    </w:p>
    <w:p>
      <w:pPr>
        <w:pStyle w:val="Heading2"/>
        <w:spacing w:after="140" w:before="320"/>
      </w:pPr>
      <w:r>
        <w:t xml:space="preserve">Recomendaciones antes del piloto real con Corpoángeles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Decidir los 8 gaps de producto documentados (especialmente #6 ownership de oferta, #7 supermarket en subastas y #8 producer reportando incidencias) — afectan directamente los flujos reales que Corpoángeles va a usar.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Fusionar la rama qa/oriente-antioqueno-rionegro-pilot a main una vez revisada, para que los 5 fixes lleguen a producción.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Decidir el mecanismo real de god-mode/"visión de Dios" (#9) antes de que un usuario necesite supervisión cruzada real entre los 9 municipios.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TEST_QA_* (prefijo por municipio) quedan en la base de desarrollo como demo; purgar antes de cualquier migración a producción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Extender el patrón de datos (scripts/seed_oriente_antioqueno_pilot.ts) con datos verificados contra cartografía DANE oficial antes de un piloto real — los nombres de vereda usados aquí son plausibles pero no verificados.</w:t>
      </w:r>
    </w:p>
    <w:p>
      <w:pPr>
        <w:pStyle w:val="Heading2"/>
        <w:spacing w:after="140" w:before="320"/>
      </w:pPr>
      <w:r>
        <w:t xml:space="preserve">Cobertura total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tcW w:type="pct" w:w="45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pct" w:w="55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Municipios cubiertos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de 9 (Rionegro piloto + 8 escalados)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tenants/municipios sembrados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productores (10 municipios × ~11-13)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 (13 Rionegro + 80 en los 8 restantes)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ofertas de catálogo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372 (52 Rionegro + 320 en los 8 restantes)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instituciones de demanda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 (4 por municipio)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demandas base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 (11 Rionegro + 64 en los 8 restantes)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órdenes logísticas base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(2 por municipio)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usuarios de prueba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(8 por municipio, incluye segundo productor)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casos de prueba E2E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(36 piloto + 64 escalado)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que pasan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(35 piloto + 64 escalado) — 1 no ejecutado (SUPERADMIN)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encontrados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corregidos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(2 críticos, 3 altos) — verificados en los 9 municipios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documentados como gap de producto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1"/>
        <w:spacing w:after="200" w:before="400"/>
      </w:pPr>
      <w:r>
        <w:t xml:space="preserve">Rionegro (piloto)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Cobertura profunda: 3 organizaciones ancla, 10 productores individuales, 52 ofertas, 4 instituciones, 11 demandas, 2 órdenes logísticas, 36 casos de prueba E2E (35 pasan). Ver el detalle completo — tabla por rol y los 13 hallazgos con causa raíz — en AGRORED_Informe_Piloto_QA_Rionegro.docx, el documento fuente de este resumen.</w:t>
      </w:r>
    </w:p>
    <w:p>
      <w:pPr>
        <w:pStyle w:val="Heading1"/>
        <w:spacing w:after="200" w:before="400"/>
      </w:pPr>
      <w:r>
        <w:t xml:space="preserve">Los 8 municipios restantes (escalado)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Sembrados con el mismo patrón de datos que Rionegro (organizaciones ancla, productores individuales con vereda, catálogo diversificado en 6 categorías, instituciones de demanda tipo ESE/comedor/ICBF/supermercado, logística e incidente de contexto), vía scripts/seed_oriente_antioqueno_pilot.ts. Cada uno recibió el mismo set de 8 pruebas representativas (login multi-rol, aislamiento multi-tenant, oferta, subasta ascendente completa, ciclo logístico, emparejamiento oferta-demanda, RBAC de analista, incidencia+IRAT).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Municipio</w:t>
            </w:r>
          </w:p>
        </w:tc>
        <w:tc>
          <w:tcPr>
            <w:tcW w:type="pct" w:w="13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Productores</w:t>
            </w:r>
          </w:p>
        </w:tc>
        <w:tc>
          <w:tcPr>
            <w:tcW w:type="pct" w:w="10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Ofertas</w:t>
            </w:r>
          </w:p>
        </w:tc>
        <w:tc>
          <w:tcPr>
            <w:tcW w:type="pct" w:w="13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Instituciones</w:t>
            </w:r>
          </w:p>
        </w:tc>
        <w:tc>
          <w:tcPr>
            <w:tcW w:type="pct" w:w="11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Demandas</w:t>
            </w:r>
          </w:p>
        </w:tc>
        <w:tc>
          <w:tcPr>
            <w:tcW w:type="pct" w:w="8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Log.</w:t>
            </w:r>
          </w:p>
        </w:tc>
        <w:tc>
          <w:tcPr>
            <w:tcW w:type="pct" w:w="9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Incid.</w:t>
            </w:r>
          </w:p>
        </w:tc>
        <w:tc>
          <w:tcPr>
            <w:tcW w:type="pct" w:w="10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pct" w:w="16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E2E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Marinilla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(2 org. ancla + 8 individuales)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Carmen de Viboral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Guarne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Ceja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Retiro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 Vicente Ferrer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Santuario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  <w:tr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Peñol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13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8/8 pasan</w:t>
            </w:r>
          </w:p>
        </w:tc>
      </w:tr>
    </w:tbl>
    <w:p>
      <w:pPr>
        <w:pStyle w:val="Heading2"/>
        <w:spacing w:after="140" w:before="320"/>
      </w:pPr>
      <w:r>
        <w:t xml:space="preserve">Flujos probados por municipio (idénticos en los 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001 | Login de los 8 usuarios de prueba (7 roles + segundo productor) con tenantId correcto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002 | Aislamiento multi-tenant: el admin del municipio no ve productores de otros municipios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003 | Productor publica oferta con geolocalización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004 | Subasta ascendente completa: publicar → pujar (cocina) → cerrar con ganador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005 | Logística: registrar orden y avanzar scheduled → in_transit → delivered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006 | Cocina Comunitaria: publicar demanda + emparejamiento automático con nueva oferta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007 | Analista Territorial: lectura permitida, escritura bloqueada (403)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008 | Incidencia: clasificación NLP + registro + verificar que IRAT no falle (POST /irat/check)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Ningún hallazgo nuevo surgió en el escalado: los 5 bugs corregidos en el piloto de Rionegro son de código (no dependen del tenant), así que su corrección se sostiene uniformemente en los 8 municipios adicionales, confirmado por los 64/64 casos en verde.</w:t>
      </w:r>
    </w:p>
    <w:p>
      <w:pPr>
        <w:pStyle w:val="Heading1"/>
        <w:spacing w:after="200" w:before="400"/>
      </w:pPr>
      <w:r>
        <w:t xml:space="preserve">Los 13 hallazgos (aplican a los 9 municipios por igual)</w:t>
      </w:r>
    </w:p>
    <w:p>
      <w:pPr>
        <w:pStyle w:val="Heading3"/>
        <w:spacing w:after="100" w:before="240"/>
      </w:pPr>
      <w:r>
        <w:t xml:space="preserve">Bug #1 — [CRÍTICA] Fuga de datos entre municipios: cualquier admin_municipal veía TODOS los tenants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GET /api/v1/{producers,users,inventory,rescues,institutions} anulaban el filtro de tenant (filterTenantId = null) para todo usuario con rol admin_municipal, en 5 servicios distintos.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eliminó el bypass en los 5 archivos; el filtro por tenant ahora aplica siempre, sin excepción por rol. Verificado en los 9 municipios (OA-*-002 y RIO-ADM-002).</w:t>
      </w:r>
    </w:p>
    <w:p>
      <w:pPr>
        <w:pStyle w:val="Heading3"/>
        <w:spacing w:after="100" w:before="240"/>
      </w:pPr>
      <w:r>
        <w:t xml:space="preserve">Bug #2 — [CRÍTICA] Suplantación de tenant en escrituras (creación de productores, ofertas, etc.)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middleware apps/shared/middleware/tenantContext.ts nunca estaba montado en apps/api-gateway/src/app.ts. Un usuario autenticado podía crear recursos bajo cualquier tenantId enviado en el body.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montó tenantContext como middleware global en app.ts, justo después de auth + RBAC. Corrección global, aplica a los 9 municipios por igual.</w:t>
      </w:r>
    </w:p>
    <w:p>
      <w:pPr>
        <w:pStyle w:val="Heading3"/>
        <w:spacing w:after="100" w:before="240"/>
      </w:pPr>
      <w:r>
        <w:t xml:space="preserve">Bug #3 — [ALTA] PATCH /api/v1/offers/:id sin aislamiento de tenant ni política RBAC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handler PATCH no comparaba el tenant de la oferta contra el x-tenant-id del solicitante, y no existía política RBAC para ese método.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añadió el mismo chequeo de tenant que GET /:id y una política RBAC explícita.</w:t>
      </w:r>
    </w:p>
    <w:p>
      <w:pPr>
        <w:pStyle w:val="Heading3"/>
        <w:spacing w:after="100" w:before="240"/>
      </w:pPr>
      <w:r>
        <w:t xml:space="preserve">Bug #4 — [ALTA] PATCH /api/v1/logistics/:id no aplicaba ningún cambio (aceptar ruta, en tránsito, entrega)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PostgresLogisticsOrderRepository.patch() apuntaba por error a la tabla public.logistics_zones con columnas de geocercas; el UPDATE real nunca se ejecutaba.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reescribió patch() para actualizar public.logistics_orders con las columnas reales. Verificado en los 9 municipios (OA-*-005 y RIO-LOG-002/003).</w:t>
      </w:r>
    </w:p>
    <w:p>
      <w:pPr>
        <w:pStyle w:val="Heading3"/>
        <w:spacing w:after="100" w:before="240"/>
      </w:pPr>
      <w:r>
        <w:t xml:space="preserve">Bug #5 — [ALTA] POST /api/v1/analytics/irat/check fallaba con 500 al cruzar el umbral de riesgo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INSERT de la alerta se hacía sobre public.notifications sin incident_id ni logistics_order_id, violando un CHECK constraint.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redirigió el INSERT a public.institutional_alerts. Verificado en los 9 municipios (OA-*-008 y RIO-ADM-004).</w:t>
      </w:r>
    </w:p>
    <w:p>
      <w:pPr>
        <w:pStyle w:val="Heading3"/>
        <w:spacing w:after="100" w:before="240"/>
      </w:pPr>
      <w:r>
        <w:t xml:space="preserve">Bug #6 — [MEDIA] Un productor puede editar ofertas de otro productor del mismo municipio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 (no corregido)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PATCH /offers/:id valida tenant y rol, pero no verifica que el productor autenticado sea el dueño real de la oferta.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Requiere resolver el producerId del usuario autenticado dentro de offer-service. Recomendación para la siguiente iteración.</w:t>
      </w:r>
    </w:p>
    <w:p>
      <w:pPr>
        <w:pStyle w:val="Heading3"/>
        <w:spacing w:after="100" w:before="240"/>
      </w:pPr>
      <w:r>
        <w:t xml:space="preserve">Bug #7 — [MEDIA] El rol 'supermarket' no puede participar en subastas (ni siquiera leerlas)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 (decisión de producto pendiente)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Ninguna entrada de rbac.ts para /api/v1/auctions incluye 'supermarket', pese a que el negocio agrupa "Cocina Comunitaria/Supermercado" como compradores de la holandesa.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se modificó por ser una decisión de política de acceso. Recomendado decidir explícitamente.</w:t>
      </w:r>
    </w:p>
    <w:p>
      <w:pPr>
        <w:pStyle w:val="Heading3"/>
        <w:spacing w:after="100" w:before="240"/>
      </w:pPr>
      <w:r>
        <w:t xml:space="preserve">Bug #8 — [MEDIA] El rol 'producer' no puede reportar incidencias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 (decisión de producto pendiente)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rbac.ts solo permite POST /api/v1/incidents a admin_municipal, logistics_operator y territorial_analyst.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se modificó por ser una decisión de política de acceso.</w:t>
      </w:r>
    </w:p>
    <w:p>
      <w:pPr>
        <w:pStyle w:val="Heading3"/>
        <w:spacing w:after="100" w:before="240"/>
      </w:pPr>
      <w:r>
        <w:t xml:space="preserve">Bug #9 — [MEDIA] "Visión de Dios" (cruce de tenants) no existe como control de acceso real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rol SUPERADMIN se siembra en la BD pero rbac.ts nunca lo referencia; hoy es solo un concepto de UI.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requiere diseño explícito (qué rutas, qué auditoría).</w:t>
      </w:r>
    </w:p>
    <w:p>
      <w:pPr>
        <w:pStyle w:val="Heading3"/>
        <w:spacing w:after="100" w:before="240"/>
      </w:pPr>
      <w:r>
        <w:t xml:space="preserve">Bug #10 — [MEDIA] Alertas "omnicanal" solo envían por email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DispatchNotification.ts solo implementa el envío para 'email'; sms/whatsapp/in_app se registran pero no se despachan.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requiere integrar un proveedor SMS/WhatsApp real.</w:t>
      </w:r>
    </w:p>
    <w:p>
      <w:pPr>
        <w:pStyle w:val="Heading3"/>
        <w:spacing w:after="100" w:before="240"/>
      </w:pPr>
      <w:r>
        <w:t xml:space="preserve">Bug #11 — [BAJA] El IRAT no se recalcula "en tiempo real"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Nada dispara POST /analytics/irat/check automáticamente al crear/cerrar una incidencia o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recomendado conectar un job periódico en automation-service.</w:t>
      </w:r>
    </w:p>
    <w:p>
      <w:pPr>
        <w:pStyle w:val="Heading3"/>
        <w:spacing w:after="100" w:before="240"/>
      </w:pPr>
      <w:r>
        <w:t xml:space="preserve">Bug #12 — [BAJA] No existe activación automática de rescate desde una incidencia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único puente incidencia→logística (trigger-logistics) crea una orden logística, no una fila 'rescues', y depende de LOGISTICS_SERVICE_URL:3007 (no se levanta en el monolito local).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la activación hacia banco de alimentos sigue siendo 100% manual.</w:t>
      </w:r>
    </w:p>
    <w:p>
      <w:pPr>
        <w:pStyle w:val="Heading3"/>
        <w:spacing w:after="100" w:before="240"/>
      </w:pPr>
      <w:r>
        <w:t xml:space="preserve">Bug #13 — [BAJA] Rionegro tiene dos códigos DANE distintos en la tabla maestra de municipios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Dos migraciones distintas (029 y 032) insertan Rionegro con dane_code '05576' y '05615' respectivamente.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requiere decidir cuál código DANE es el correcto.</w:t>
      </w:r>
    </w:p>
    <w:p>
      <w:pPr>
        <w:pStyle w:val="Heading1"/>
        <w:spacing w:after="200" w:before="400"/>
      </w:pPr>
      <w:r>
        <w:t xml:space="preserve">Sincronización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el trabajo (5 correcciones de bugs + datos y pruebas de los 9 municipios) está en la rama qa/oriente-antioqueno-rionegro-pilot, pusheada a origin — pendiente de tu revisión y fusión a main. Los datos TEST_QA_* permanecen en la base de datos de desarrollo (Neon) como demo, según lo acordado.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2026-07-28T16:15:53.691Z</dcterms:created>
  <dcterms:modified xsi:type="dcterms:W3CDTF">2026-07-28T16:15:53.692Z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