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laboradores"/>
      <w:bookmarkEnd w:id="35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ia"/>
      <w:bookmarkEnd w:id="39"/>
      <w:r>
        <w:t xml:space="preserve">Licencia</w:t>
      </w:r>
    </w:p>
    <w:p>
      <w:pPr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ción"/>
      <w:bookmarkEnd w:id="42"/>
      <w:r>
        <w:t xml:space="preserve">Instalación</w:t>
      </w:r>
    </w:p>
    <w:p>
      <w:pPr>
        <w:pStyle w:val="Heading2"/>
      </w:pPr>
      <w:bookmarkStart w:id="43" w:name="dependencias"/>
      <w:bookmarkEnd w:id="43"/>
      <w:r>
        <w:t xml:space="preserve">Dependencias</w:t>
      </w:r>
    </w:p>
    <w:p>
      <w:pPr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sitos"/>
      <w:bookmarkEnd w:id="47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8" w:name="descarga"/>
      <w:bookmarkEnd w:id="48"/>
      <w:r>
        <w:t xml:space="preserve">Descarga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1" w:name="construir-la-imagen"/>
      <w:bookmarkEnd w:id="51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nzar-el-contenedor"/>
      <w:bookmarkEnd w:id="52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manejo"/>
      <w:bookmarkEnd w:id="53"/>
      <w:r>
        <w:t xml:space="preserve">Manejo</w:t>
      </w:r>
    </w:p>
    <w:p>
      <w:pPr>
        <w:pStyle w:val="Heading2"/>
      </w:pPr>
      <w:bookmarkStart w:id="54" w:name="creación"/>
      <w:bookmarkEnd w:id="54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"/>
      </w:pPr>
      <w:bookmarkStart w:id="57" w:name="niveles"/>
      <w:bookmarkEnd w:id="57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8" w:name="numeración"/>
      <w:bookmarkEnd w:id="58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ción"/>
      <w:bookmarkEnd w:id="59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generación"/>
      <w:bookmarkEnd w:id="60"/>
      <w:r>
        <w:t xml:space="preserve">Generación</w:t>
      </w:r>
    </w:p>
    <w:p>
      <w:pPr>
        <w:pStyle w:val="Compact"/>
        <w:numPr>
          <w:numId w:val="1009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pStyle w:val="SourceCode"/>
      </w:pPr>
      <w:r>
        <w:rPr>
          <w:rStyle w:val="VerbatimChar"/>
        </w:rPr>
        <w:t xml:space="preserve">- Si añades [**clean**] se limpiará la carpeta **lib** y se volverán a bajar las dependencias.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[**modo**] puede tomar los siguientes valores: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[**carpeta**] es la carpeta donde va a buscar los ficheros md. Si no se indica nada convertirá todos los ficheros md de todas las carpetas.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reveal-slides-alternative</w:t>
      </w:r>
    </w:p>
    <w:p>
      <w:pPr>
        <w:pStyle w:val="Compact"/>
        <w:numPr>
          <w:numId w:val="1011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1"/>
        </w:numPr>
      </w:pPr>
      <w:r>
        <w:t xml:space="preserve">deck-slides-alternative</w:t>
      </w:r>
    </w:p>
    <w:p>
      <w:pPr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1"/>
        </w:numPr>
      </w:pPr>
      <w:r>
        <w:t xml:space="preserve">reveal-slides-alternative</w:t>
      </w:r>
    </w:p>
    <w:p>
      <w:pPr>
        <w:pStyle w:val="Compact"/>
        <w:numPr>
          <w:numId w:val="1014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4"/>
          <w:ilvl w:val="1"/>
        </w:numPr>
      </w:pPr>
      <w:r>
        <w:t xml:space="preserve">reveal-slides-alternative-online</w:t>
      </w:r>
    </w:p>
    <w:p>
      <w:pPr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deck-slides-alternative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8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7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 (witdh=50% y align=center).</w:t>
      </w:r>
    </w:p>
    <w:p>
      <w:pPr>
        <w:pStyle w:val="Heading1"/>
      </w:pPr>
      <w:bookmarkStart w:id="64" w:name="autor"/>
      <w:bookmarkEnd w:id="64"/>
      <w:r>
        <w:t xml:space="preserve">Autor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7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7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7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8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8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8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0" w:name="donde-encontrarme"/>
      <w:bookmarkEnd w:id="70"/>
      <w:r>
        <w:t xml:space="preserve">¿Donde encontrarme?</w:t>
      </w:r>
    </w:p>
    <w:p>
      <w:pPr>
        <w:numPr>
          <w:numId w:val="1019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6fba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42e0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2017-02-08T14:00:59Z</dcterms:created>
  <dcterms:modified xsi:type="dcterms:W3CDTF">2017-02-08T14:00:59Z</dcterms:modified>
</cp:coreProperties>
</file>