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03366"/>
          <w:sz w:val="48"/>
        </w:rPr>
        <w:t>Recomendacao de Analises em R</w:t>
      </w:r>
    </w:p>
    <w:p>
      <w:pPr>
        <w:jc w:val="center"/>
      </w:pPr>
      <w:r>
        <w:rPr>
          <w:color w:val="505050"/>
          <w:sz w:val="26"/>
        </w:rPr>
        <w:t>Predicao de 16 caracteristicas do tomate por espectroscopia NIR - Bloco P2</w:t>
      </w:r>
    </w:p>
    <w:p>
      <w:pPr>
        <w:jc w:val="center"/>
      </w:pPr>
      <w:r>
        <w:rPr>
          <w:color w:val="787878"/>
          <w:sz w:val="22"/>
        </w:rPr>
        <w:t>Documento metodologico - Setembro de 2026</w:t>
      </w:r>
    </w:p>
    <w:p>
      <w:r>
        <w:br w:type="page"/>
      </w:r>
    </w:p>
    <w:p>
      <w:r>
        <w:rPr>
          <w:b/>
        </w:rPr>
        <w:t xml:space="preserve">Status de execucao (Setembro de 2026): </w:t>
      </w:r>
      <w:r>
        <w:t>as recomendacoes centrais deste documento - Secoes 4, 6, 7.2, 8.1 e 9 (LOFO, dentro-de-cultivar, leave-one-cultivar-out, teste de permutacao) - foram executadas para as 5 estrategias de orientacao (O1, O2, O3, O4 e a media das 4), nos scripts analise_posicao.R e, como teste de robustez adicional (Secao 9.1, nao prevista na versao original deste documento), analise_centrado.R. Os resultados completos estao em RESULTADOS_CONSOLIDADO.md (e nos relatorios individuais RESULTADOS_O1-O4.md/RESULTADOS_mean.md). A Secao 11 foi atualizada com os resultados reais, comparados as expectativas originais. O toolkit efetivamente usado foi mais enxuto que o recomendado na Secao 3: readxl, dplyr, stringr, tidyr, prospectr, pls e ggplot2 - PLSR com validacao LOO + LOCO + permutacao ja respondeu a pergunta de viabilidade sem necessidade de glmnet, mdatools, caret, vegan, lme4, plsVarSel ou factoextra.</w:t>
      </w:r>
    </w:p>
    <w:p>
      <w:r>
        <w:br w:type="page"/>
      </w:r>
    </w:p>
    <w:p>
      <w:pPr>
        <w:pStyle w:val="Heading1"/>
      </w:pPr>
      <w:r>
        <w:t>1. Dados e desenho experimental</w:t>
      </w:r>
    </w:p>
    <w:p>
      <w:r>
        <w:t>Fonte: Capturas_tomate_NIRS_11agosto (1).xlsx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Aba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Conteudo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Dimensao</w:t>
            </w:r>
          </w:p>
        </w:tc>
      </w:tr>
      <w:tr>
        <w:tc>
          <w:tcPr>
            <w:tcW w:type="dxa" w:w="2880"/>
          </w:tcPr>
          <w:p>
            <w:r>
              <w:t>O1 (stem-end view)</w:t>
            </w:r>
          </w:p>
        </w:tc>
        <w:tc>
          <w:tcPr>
            <w:tcW w:type="dxa" w:w="2880"/>
          </w:tcPr>
          <w:p>
            <w:r>
              <w:t>Espectros orientacao 1 - vertical, regiao basal exposta</w:t>
            </w:r>
          </w:p>
        </w:tc>
        <w:tc>
          <w:tcPr>
            <w:tcW w:type="dxa" w:w="2880"/>
          </w:tcPr>
          <w:p>
            <w:r>
              <w:t>4200 x 21</w:t>
            </w:r>
          </w:p>
        </w:tc>
      </w:tr>
      <w:tr>
        <w:tc>
          <w:tcPr>
            <w:tcW w:type="dxa" w:w="2880"/>
          </w:tcPr>
          <w:p>
            <w:r>
              <w:t>O2 (blossom-end view)</w:t>
            </w:r>
          </w:p>
        </w:tc>
        <w:tc>
          <w:tcPr>
            <w:tcW w:type="dxa" w:w="2880"/>
          </w:tcPr>
          <w:p>
            <w:r>
              <w:t>Espectros orientacao 2 - vertical, regiao apical exposta</w:t>
            </w:r>
          </w:p>
        </w:tc>
        <w:tc>
          <w:tcPr>
            <w:tcW w:type="dxa" w:w="2880"/>
          </w:tcPr>
          <w:p>
            <w:r>
              <w:t>4200 x 21</w:t>
            </w:r>
          </w:p>
        </w:tc>
      </w:tr>
      <w:tr>
        <w:tc>
          <w:tcPr>
            <w:tcW w:type="dxa" w:w="2880"/>
          </w:tcPr>
          <w:p>
            <w:r>
              <w:t>O3 (stem-end to the right)</w:t>
            </w:r>
          </w:p>
        </w:tc>
        <w:tc>
          <w:tcPr>
            <w:tcW w:type="dxa" w:w="2880"/>
          </w:tcPr>
          <w:p>
            <w:r>
              <w:t>Espectros orientacao 3 - horizontal, base -&gt; apice</w:t>
            </w:r>
          </w:p>
        </w:tc>
        <w:tc>
          <w:tcPr>
            <w:tcW w:type="dxa" w:w="2880"/>
          </w:tcPr>
          <w:p>
            <w:r>
              <w:t>4200 x 21</w:t>
            </w:r>
          </w:p>
        </w:tc>
      </w:tr>
      <w:tr>
        <w:tc>
          <w:tcPr>
            <w:tcW w:type="dxa" w:w="2880"/>
          </w:tcPr>
          <w:p>
            <w:r>
              <w:t>O4 (stem-end to the left)</w:t>
            </w:r>
          </w:p>
        </w:tc>
        <w:tc>
          <w:tcPr>
            <w:tcW w:type="dxa" w:w="2880"/>
          </w:tcPr>
          <w:p>
            <w:r>
              <w:t>Espectros orientacao 4 - horizontal, apice -&gt; base</w:t>
            </w:r>
          </w:p>
        </w:tc>
        <w:tc>
          <w:tcPr>
            <w:tcW w:type="dxa" w:w="2880"/>
          </w:tcPr>
          <w:p>
            <w:r>
              <w:t>4200 x 21</w:t>
            </w:r>
          </w:p>
        </w:tc>
      </w:tr>
      <w:tr>
        <w:tc>
          <w:tcPr>
            <w:tcW w:type="dxa" w:w="2880"/>
          </w:tcPr>
          <w:p>
            <w:r>
              <w:t>T_P2</w:t>
            </w:r>
          </w:p>
        </w:tc>
        <w:tc>
          <w:tcPr>
            <w:tcW w:type="dxa" w:w="2880"/>
          </w:tcPr>
          <w:p>
            <w:r>
              <w:t>84 espectros concatenados - colunas T{I|H|S}R{1..7}O{1..4}</w:t>
            </w:r>
          </w:p>
        </w:tc>
        <w:tc>
          <w:tcPr>
            <w:tcW w:type="dxa" w:w="2880"/>
          </w:tcPr>
          <w:p>
            <w:r>
              <w:t>4200 x 84</w:t>
            </w:r>
          </w:p>
        </w:tc>
      </w:tr>
      <w:tr>
        <w:tc>
          <w:tcPr>
            <w:tcW w:type="dxa" w:w="2880"/>
          </w:tcPr>
          <w:p>
            <w:r>
              <w:t>Analise_destrutiva_P2</w:t>
            </w:r>
          </w:p>
        </w:tc>
        <w:tc>
          <w:tcPr>
            <w:tcW w:type="dxa" w:w="2880"/>
          </w:tcPr>
          <w:p>
            <w:r>
              <w:t>Valores de referencia por fruto</w:t>
            </w:r>
          </w:p>
        </w:tc>
        <w:tc>
          <w:tcPr>
            <w:tcW w:type="dxa" w:w="2880"/>
          </w:tcPr>
          <w:p>
            <w:r>
              <w:t>21 x 16</w:t>
            </w:r>
          </w:p>
        </w:tc>
      </w:tr>
    </w:tbl>
    <w:p/>
    <w:p>
      <w:r>
        <w:t>Espectros: reflectancia, 400-2500 nm, passo 0,5 nm -&gt; 4200 comprimentos de onda.</w:t>
      </w:r>
    </w:p>
    <w:p>
      <w:r>
        <w:rPr>
          <w:b/>
        </w:rPr>
        <w:t xml:space="preserve">Unidade amostral: </w:t>
      </w:r>
      <w:r>
        <w:t>cada linha de Analise_destrutiva_P2 = um fruto individual, escaneado nas 4 orientacoes e submetido a analise destrutiva.</w:t>
      </w:r>
    </w:p>
    <w:p>
      <w:pPr>
        <w:pStyle w:val="ListBullet"/>
      </w:pPr>
      <w:r>
        <w:t>21 frutos independentes (3 cultivares x 7 frutos): Italiano (TI), Holandes (TH), Salada (TS)</w:t>
      </w:r>
    </w:p>
    <w:p>
      <w:pPr>
        <w:pStyle w:val="ListBullet"/>
      </w:pPr>
      <w:r>
        <w:t>84 espectros (21 frutos x 4 orientacoes)</w:t>
      </w:r>
    </w:p>
    <w:p>
      <w:pPr>
        <w:pStyle w:val="ListBullet"/>
      </w:pPr>
      <w:r>
        <w:t>16 caracteristicas de referencia por fruto</w:t>
      </w:r>
    </w:p>
    <w:p>
      <w:r>
        <w:t>Chave de juncao espectro &lt;-&gt; referencia: Treatments (TI/TH/TS) + Repetition (R1-R7).</w:t>
      </w:r>
    </w:p>
    <w:p>
      <w:pPr>
        <w:pStyle w:val="Heading2"/>
      </w:pPr>
      <w:r>
        <w:t>As 16 caracteristicas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Coluna na planilha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Grupo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Sigla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Fruit length</w:t>
            </w:r>
          </w:p>
        </w:tc>
        <w:tc>
          <w:tcPr>
            <w:tcW w:type="dxa" w:w="2160"/>
          </w:tcPr>
          <w:p>
            <w:r>
              <w:t>Morfologia</w:t>
            </w:r>
          </w:p>
        </w:tc>
        <w:tc>
          <w:tcPr>
            <w:tcW w:type="dxa" w:w="2160"/>
          </w:tcPr>
          <w:p>
            <w:r>
              <w:t>Length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Fruit diameter</w:t>
            </w:r>
          </w:p>
        </w:tc>
        <w:tc>
          <w:tcPr>
            <w:tcW w:type="dxa" w:w="2160"/>
          </w:tcPr>
          <w:p>
            <w:r>
              <w:t>Morfologia</w:t>
            </w:r>
          </w:p>
        </w:tc>
        <w:tc>
          <w:tcPr>
            <w:tcW w:type="dxa" w:w="2160"/>
          </w:tcPr>
          <w:p>
            <w:r>
              <w:t>Diameter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C/D</w:t>
            </w:r>
          </w:p>
        </w:tc>
        <w:tc>
          <w:tcPr>
            <w:tcW w:type="dxa" w:w="2160"/>
          </w:tcPr>
          <w:p>
            <w:r>
              <w:t>Morfologia</w:t>
            </w:r>
          </w:p>
        </w:tc>
        <w:tc>
          <w:tcPr>
            <w:tcW w:type="dxa" w:w="2160"/>
          </w:tcPr>
          <w:p>
            <w:r>
              <w:t>C_D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MF (massa fresca)</w:t>
            </w:r>
          </w:p>
        </w:tc>
        <w:tc>
          <w:tcPr>
            <w:tcW w:type="dxa" w:w="2160"/>
          </w:tcPr>
          <w:p>
            <w:r>
              <w:t>Morfologia</w:t>
            </w:r>
          </w:p>
        </w:tc>
        <w:tc>
          <w:tcPr>
            <w:tcW w:type="dxa" w:w="2160"/>
          </w:tcPr>
          <w:p>
            <w:r>
              <w:t>MF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L*</w:t>
            </w:r>
          </w:p>
        </w:tc>
        <w:tc>
          <w:tcPr>
            <w:tcW w:type="dxa" w:w="2160"/>
          </w:tcPr>
          <w:p>
            <w:r>
              <w:t>Cor CIELab</w:t>
            </w:r>
          </w:p>
        </w:tc>
        <w:tc>
          <w:tcPr>
            <w:tcW w:type="dxa" w:w="2160"/>
          </w:tcPr>
          <w:p>
            <w:r>
              <w:t>L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a*</w:t>
            </w:r>
          </w:p>
        </w:tc>
        <w:tc>
          <w:tcPr>
            <w:tcW w:type="dxa" w:w="2160"/>
          </w:tcPr>
          <w:p>
            <w:r>
              <w:t>Cor CIELab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b*</w:t>
            </w:r>
          </w:p>
        </w:tc>
        <w:tc>
          <w:tcPr>
            <w:tcW w:type="dxa" w:w="2160"/>
          </w:tcPr>
          <w:p>
            <w:r>
              <w:t>Cor CIELab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a*/b*</w:t>
            </w:r>
          </w:p>
        </w:tc>
        <w:tc>
          <w:tcPr>
            <w:tcW w:type="dxa" w:w="2160"/>
          </w:tcPr>
          <w:p>
            <w:r>
              <w:t>Cor CIELab</w:t>
            </w:r>
          </w:p>
        </w:tc>
        <w:tc>
          <w:tcPr>
            <w:tcW w:type="dxa" w:w="2160"/>
          </w:tcPr>
          <w:p>
            <w:r>
              <w:t>a_b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Hue</w:t>
            </w:r>
          </w:p>
        </w:tc>
        <w:tc>
          <w:tcPr>
            <w:tcW w:type="dxa" w:w="2160"/>
          </w:tcPr>
          <w:p>
            <w:r>
              <w:t>Cor CIELab</w:t>
            </w:r>
          </w:p>
        </w:tc>
        <w:tc>
          <w:tcPr>
            <w:tcW w:type="dxa" w:w="2160"/>
          </w:tcPr>
          <w:p>
            <w:r>
              <w:t>Hue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Chroma</w:t>
            </w:r>
          </w:p>
        </w:tc>
        <w:tc>
          <w:tcPr>
            <w:tcW w:type="dxa" w:w="2160"/>
          </w:tcPr>
          <w:p>
            <w:r>
              <w:t>Cor CIELab</w:t>
            </w:r>
          </w:p>
        </w:tc>
        <w:tc>
          <w:tcPr>
            <w:tcW w:type="dxa" w:w="2160"/>
          </w:tcPr>
          <w:p>
            <w:r>
              <w:t>Chroma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Firmness</w:t>
            </w:r>
          </w:p>
        </w:tc>
        <w:tc>
          <w:tcPr>
            <w:tcW w:type="dxa" w:w="2160"/>
          </w:tcPr>
          <w:p>
            <w:r>
              <w:t>Qualidade</w:t>
            </w:r>
          </w:p>
        </w:tc>
        <w:tc>
          <w:tcPr>
            <w:tcW w:type="dxa" w:w="2160"/>
          </w:tcPr>
          <w:p>
            <w:r>
              <w:t>Firmness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pH</w:t>
            </w:r>
          </w:p>
        </w:tc>
        <w:tc>
          <w:tcPr>
            <w:tcW w:type="dxa" w:w="2160"/>
          </w:tcPr>
          <w:p>
            <w:r>
              <w:t>Qualidade</w:t>
            </w:r>
          </w:p>
        </w:tc>
        <w:tc>
          <w:tcPr>
            <w:tcW w:type="dxa" w:w="2160"/>
          </w:tcPr>
          <w:p>
            <w:r>
              <w:t>pH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Vit. C</w:t>
            </w:r>
          </w:p>
        </w:tc>
        <w:tc>
          <w:tcPr>
            <w:tcW w:type="dxa" w:w="2160"/>
          </w:tcPr>
          <w:p>
            <w:r>
              <w:t>Qualidade</w:t>
            </w:r>
          </w:p>
        </w:tc>
        <w:tc>
          <w:tcPr>
            <w:tcW w:type="dxa" w:w="2160"/>
          </w:tcPr>
          <w:p>
            <w:r>
              <w:t>VitC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Total soluble solids</w:t>
            </w:r>
          </w:p>
        </w:tc>
        <w:tc>
          <w:tcPr>
            <w:tcW w:type="dxa" w:w="2160"/>
          </w:tcPr>
          <w:p>
            <w:r>
              <w:t>Qualidade</w:t>
            </w:r>
          </w:p>
        </w:tc>
        <w:tc>
          <w:tcPr>
            <w:tcW w:type="dxa" w:w="2160"/>
          </w:tcPr>
          <w:p>
            <w:r>
              <w:t>SS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Titratable acidity</w:t>
            </w:r>
          </w:p>
        </w:tc>
        <w:tc>
          <w:tcPr>
            <w:tcW w:type="dxa" w:w="2160"/>
          </w:tcPr>
          <w:p>
            <w:r>
              <w:t>Qualidade</w:t>
            </w:r>
          </w:p>
        </w:tc>
        <w:tc>
          <w:tcPr>
            <w:tcW w:type="dxa" w:w="2160"/>
          </w:tcPr>
          <w:p>
            <w:r>
              <w:t>AT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SS/AT ratio</w:t>
            </w:r>
          </w:p>
        </w:tc>
        <w:tc>
          <w:tcPr>
            <w:tcW w:type="dxa" w:w="2160"/>
          </w:tcPr>
          <w:p>
            <w:r>
              <w:t>Qualidade</w:t>
            </w:r>
          </w:p>
        </w:tc>
        <w:tc>
          <w:tcPr>
            <w:tcW w:type="dxa" w:w="2160"/>
          </w:tcPr>
          <w:p>
            <w:r>
              <w:t>SS_AT</w:t>
            </w:r>
          </w:p>
        </w:tc>
      </w:tr>
    </w:tbl>
    <w:p/>
    <w:p>
      <w:pPr>
        <w:pStyle w:val="Heading1"/>
      </w:pPr>
      <w:r>
        <w:t>2. Desafios estatisticos (ler antes de modelar)</w:t>
      </w:r>
    </w:p>
    <w:p>
      <w:r>
        <w:rPr>
          <w:b/>
        </w:rPr>
        <w:t xml:space="preserve">1. n pequeno, p enorme. </w:t>
      </w:r>
      <w:r>
        <w:t>21 amostras independentes contra 4200 preditores. E um estudo de viabilidade / prova de conceito, nao uma calibracao pronta. Toda metrica deve vir de validacao cruzada, acompanhada de teste de permutacao.</w:t>
      </w:r>
    </w:p>
    <w:p>
      <w:r>
        <w:rPr>
          <w:b/>
        </w:rPr>
        <w:t xml:space="preserve">2. Confundimento com o cultivar. </w:t>
      </w:r>
      <w:r>
        <w:t>Os 3 tipos diferem drasticamente em formato, massa e cor. Um modelo pode acertar so por reconhecer o cultivar pelo espectro e chutar a media do grupo - isso nao e calibracao quimica genuina. Reportar desempenho global E dentro de cultivar, mais teste leave-one-cultivar-out.</w:t>
      </w:r>
    </w:p>
    <w:p>
      <w:r>
        <w:rPr>
          <w:b/>
        </w:rPr>
        <w:t xml:space="preserve">3. Quatro espectros por fruto sao pseudo-replicas. </w:t>
      </w:r>
      <w:r>
        <w:t>Se ficarem divididos entre treino e teste, o R2 infla (falsa replicacao). A validacao cruzada deve ser agrupada por fruto.</w:t>
      </w:r>
    </w:p>
    <w:p>
      <w:r>
        <w:rPr>
          <w:b/>
        </w:rPr>
        <w:t xml:space="preserve">4. Faixas espectrais ruidosas. </w:t>
      </w:r>
      <w:r>
        <w:t>Extremidades (&lt;450 nm e &gt;2450 nm) e emenda de detector (~1000 nm) tem baixa relacao sinal/ruido. Aparar antes de modelar, com a mascara documentada.</w:t>
      </w:r>
    </w:p>
    <w:p>
      <w:r>
        <w:rPr>
          <w:b/>
        </w:rPr>
        <w:t xml:space="preserve">16 alvos -&gt; 16 modelos. </w:t>
      </w:r>
      <w:r>
        <w:t>Mesmo protocolo para as 16 caracteristicas, consolidado numa tabela unica.</w:t>
      </w:r>
    </w:p>
    <w:p>
      <w:pPr>
        <w:pStyle w:val="Heading1"/>
      </w:pPr>
      <w:r>
        <w:t>3. Ambiente R e pacotes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Pacotes</w:t>
            </w:r>
          </w:p>
        </w:tc>
      </w:tr>
      <w:tr>
        <w:tc>
          <w:tcPr>
            <w:tcW w:type="dxa" w:w="4320"/>
          </w:tcPr>
          <w:p>
            <w:r>
              <w:t>Leitura / manipulacao</w:t>
            </w:r>
          </w:p>
        </w:tc>
        <w:tc>
          <w:tcPr>
            <w:tcW w:type="dxa" w:w="4320"/>
          </w:tcPr>
          <w:p>
            <w:r>
              <w:t>readxl, dplyr, tidyr, stringr, tibble</w:t>
            </w:r>
          </w:p>
        </w:tc>
      </w:tr>
      <w:tr>
        <w:tc>
          <w:tcPr>
            <w:tcW w:type="dxa" w:w="4320"/>
          </w:tcPr>
          <w:p>
            <w:r>
              <w:t>Pre-processamento espectral</w:t>
            </w:r>
          </w:p>
        </w:tc>
        <w:tc>
          <w:tcPr>
            <w:tcW w:type="dxa" w:w="4320"/>
          </w:tcPr>
          <w:p>
            <w:r>
              <w:t>prospectr (SNV, MSC, savitzkyGolay, gapDer, detrend)</w:t>
            </w:r>
          </w:p>
        </w:tc>
      </w:tr>
      <w:tr>
        <w:tc>
          <w:tcPr>
            <w:tcW w:type="dxa" w:w="4320"/>
          </w:tcPr>
          <w:p>
            <w:r>
              <w:t>PLS e quimiometria</w:t>
            </w:r>
          </w:p>
        </w:tc>
        <w:tc>
          <w:tcPr>
            <w:tcW w:type="dxa" w:w="4320"/>
          </w:tcPr>
          <w:p>
            <w:r>
              <w:t>pls (plsr, mvr), mdatools (PLS, PCA, Hotelling T2/Q, VIP, PLS-DA)</w:t>
            </w:r>
          </w:p>
        </w:tc>
      </w:tr>
      <w:tr>
        <w:tc>
          <w:tcPr>
            <w:tcW w:type="dxa" w:w="4320"/>
          </w:tcPr>
          <w:p>
            <w:r>
              <w:t>Reamostragem / CV</w:t>
            </w:r>
          </w:p>
        </w:tc>
        <w:tc>
          <w:tcPr>
            <w:tcW w:type="dxa" w:w="4320"/>
          </w:tcPr>
          <w:p>
            <w:r>
              <w:t>caret ou rsample/tidymodels (grupos, repeticoes)</w:t>
            </w:r>
          </w:p>
        </w:tc>
      </w:tr>
      <w:tr>
        <w:tc>
          <w:tcPr>
            <w:tcW w:type="dxa" w:w="4320"/>
          </w:tcPr>
          <w:p>
            <w:r>
              <w:t>Regularizacao / selecao de lambda</w:t>
            </w:r>
          </w:p>
        </w:tc>
        <w:tc>
          <w:tcPr>
            <w:tcW w:type="dxa" w:w="4320"/>
          </w:tcPr>
          <w:p>
            <w:r>
              <w:t>glmnet (LASSO, Elastic Net)</w:t>
            </w:r>
          </w:p>
        </w:tc>
      </w:tr>
      <w:tr>
        <w:tc>
          <w:tcPr>
            <w:tcW w:type="dxa" w:w="4320"/>
          </w:tcPr>
          <w:p>
            <w:r>
              <w:t>Selecao de variaveis PLS</w:t>
            </w:r>
          </w:p>
        </w:tc>
        <w:tc>
          <w:tcPr>
            <w:tcW w:type="dxa" w:w="4320"/>
          </w:tcPr>
          <w:p>
            <w:r>
              <w:t>plsVarSel (iPLS, VIP, GA-PLS), mdatools (VIP, selratio)</w:t>
            </w:r>
          </w:p>
        </w:tc>
      </w:tr>
      <w:tr>
        <w:tc>
          <w:tcPr>
            <w:tcW w:type="dxa" w:w="4320"/>
          </w:tcPr>
          <w:p>
            <w:r>
              <w:t>Efeito da orientacao</w:t>
            </w:r>
          </w:p>
        </w:tc>
        <w:tc>
          <w:tcPr>
            <w:tcW w:type="dxa" w:w="4320"/>
          </w:tcPr>
          <w:p>
            <w:r>
              <w:t>vegan (adonis2 - PERMANOVA), lme4/lmerTest (modelo misto)</w:t>
            </w:r>
          </w:p>
        </w:tc>
      </w:tr>
      <w:tr>
        <w:tc>
          <w:tcPr>
            <w:tcW w:type="dxa" w:w="4320"/>
          </w:tcPr>
          <w:p>
            <w:r>
              <w:t>PCA auxiliar / graficos</w:t>
            </w:r>
          </w:p>
        </w:tc>
        <w:tc>
          <w:tcPr>
            <w:tcW w:type="dxa" w:w="4320"/>
          </w:tcPr>
          <w:p>
            <w:r>
              <w:t>factoextra, ggplot2, patchwork</w:t>
            </w:r>
          </w:p>
        </w:tc>
      </w:tr>
      <w:tr>
        <w:tc>
          <w:tcPr>
            <w:tcW w:type="dxa" w:w="4320"/>
          </w:tcPr>
          <w:p>
            <w:r>
              <w:t>Metricas</w:t>
            </w:r>
          </w:p>
        </w:tc>
        <w:tc>
          <w:tcPr>
            <w:tcW w:type="dxa" w:w="4320"/>
          </w:tcPr>
          <w:p>
            <w:r>
              <w:t>funcao propria (RMSE, R2cv, RPD, RPIQ, bias, slope)</w:t>
            </w:r>
          </w:p>
        </w:tc>
      </w:tr>
    </w:tbl>
    <w:p/>
    <w:p>
      <w:r>
        <w:t>Todos no CRAN: install.packages(c("readxl","dplyr","tidyr","stringr","prospectr","pls","mdatools","caret","glmnet","plsVarSel","vegan","lme4","lmerTest","factoextra","ggplot2","patchwork"))</w:t>
      </w:r>
    </w:p>
    <w:p>
      <w:pPr>
        <w:pStyle w:val="Heading1"/>
      </w:pPr>
      <w:r>
        <w:t>4. Importacao e montagem da matriz</w:t>
      </w:r>
    </w:p>
    <w:p>
      <w:pPr>
        <w:pStyle w:val="ListNumber"/>
      </w:pPr>
      <w:r>
        <w:t>Ler os espectros. Simples: ler a aba T_P2 (84 espectros prontos). Explicito: ler O1-O4 e empilhar.</w:t>
      </w:r>
    </w:p>
    <w:p>
      <w:pPr>
        <w:pStyle w:val="ListNumber"/>
      </w:pPr>
      <w:r>
        <w:t>Transpor para o formato quimiometrico: amostras nas linhas, comprimentos de onda nas colunas.</w:t>
      </w:r>
    </w:p>
    <w:p>
      <w:pPr>
        <w:pStyle w:val="ListNumber"/>
      </w:pPr>
      <w:r>
        <w:t>Parse do codigo: stringr::str_match(cod, "^T([IHS])R([1-7])O([1-4])$") -&gt; Type, Rep, Orient. Criar Fruit = paste0(Type, Rep) - identificador do fruto = grupo de CV.</w:t>
      </w:r>
    </w:p>
    <w:p>
      <w:pPr>
        <w:pStyle w:val="ListNumber"/>
      </w:pPr>
      <w:r>
        <w:t>Ler Analise_destrutiva_P2. Remover linhas vazias do rodape; as.numeric nas 16 colunas; renomear para as siglas; criar Fruit a partir de Treatments + Repetition.</w:t>
      </w:r>
    </w:p>
    <w:p>
      <w:pPr>
        <w:pStyle w:val="ListNumber"/>
      </w:pPr>
      <w:r>
        <w:t>Juntar por Fruit (dplyr::left_join). Guardar a matriz espectral como coluna-matriz spc (convencao pls/prospectr): dados$spc &lt;- I(X).</w:t>
      </w:r>
    </w:p>
    <w:p>
      <w:pPr>
        <w:pStyle w:val="ListNumber"/>
      </w:pPr>
      <w:r>
        <w:t>Vetor de wavelengths wl &lt;- as.numeric(colnames(X)) para graficos e recortes.</w:t>
      </w:r>
    </w:p>
    <w:p>
      <w:pPr>
        <w:pStyle w:val="Heading1"/>
      </w:pPr>
      <w:r>
        <w:t>5. Controle de qualidade espectral e exploracao</w:t>
      </w:r>
    </w:p>
    <w:p>
      <w:pPr>
        <w:pStyle w:val="ListNumber"/>
      </w:pPr>
      <w:r>
        <w:t>Grafico dos espectros brutos (matplot / ggplot geom_line, alpha baixo), por cultivar e por orientacao.</w:t>
      </w:r>
    </w:p>
    <w:p>
      <w:pPr>
        <w:pStyle w:val="ListNumber"/>
      </w:pPr>
      <w:r>
        <w:t>Recorte de faixas ruidosas: manter ~450-2450 nm; inspecionar a 2a derivada; registrar a mascara.</w:t>
      </w:r>
    </w:p>
    <w:p>
      <w:pPr>
        <w:pStyle w:val="ListNumber"/>
      </w:pPr>
      <w:r>
        <w:t>PCA (prcomp / mdatools::pca) sobre espectros pre-processados: scree plot; scores PC1xPC2xPC3 coloridos por cultivar e por orientacao; outliers por Hotelling T2 e residuos Q; Mahalanobis nos scores.</w:t>
      </w:r>
    </w:p>
    <w:p>
      <w:pPr>
        <w:pStyle w:val="ListNumber"/>
      </w:pPr>
      <w:r>
        <w:t>Agrupamento (hclust sobre distancia euclidiana dos scores) - espera-se agrupamento forte por cultivar.</w:t>
      </w:r>
    </w:p>
    <w:p>
      <w:pPr>
        <w:pStyle w:val="Heading1"/>
      </w:pPr>
      <w:r>
        <w:t>6. Pre-processamento espectral (comparar, nao escolher a priori)</w:t>
      </w:r>
    </w:p>
    <w:p>
      <w:r>
        <w:t>Testar um grid pequeno com prospectr e escolher, por caracteristica, o de menor RMSECV: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Pipeline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Funcao prospectr</w:t>
            </w:r>
          </w:p>
        </w:tc>
      </w:tr>
      <w:tr>
        <w:tc>
          <w:tcPr>
            <w:tcW w:type="dxa" w:w="4320"/>
          </w:tcPr>
          <w:p>
            <w:r>
              <w:t>Sem pre-processamento (apenas centrado)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SNV</w:t>
            </w:r>
          </w:p>
        </w:tc>
        <w:tc>
          <w:tcPr>
            <w:tcW w:type="dxa" w:w="4320"/>
          </w:tcPr>
          <w:p>
            <w:r>
              <w:t>standardNormalVariate()</w:t>
            </w:r>
          </w:p>
        </w:tc>
      </w:tr>
      <w:tr>
        <w:tc>
          <w:tcPr>
            <w:tcW w:type="dxa" w:w="4320"/>
          </w:tcPr>
          <w:p>
            <w:r>
              <w:t>MSC</w:t>
            </w:r>
          </w:p>
        </w:tc>
        <w:tc>
          <w:tcPr>
            <w:tcW w:type="dxa" w:w="4320"/>
          </w:tcPr>
          <w:p>
            <w:r>
              <w:t>msc()</w:t>
            </w:r>
          </w:p>
        </w:tc>
      </w:tr>
      <w:tr>
        <w:tc>
          <w:tcPr>
            <w:tcW w:type="dxa" w:w="4320"/>
          </w:tcPr>
          <w:p>
            <w:r>
              <w:t>Savitzky-Golay suavizacao</w:t>
            </w:r>
          </w:p>
        </w:tc>
        <w:tc>
          <w:tcPr>
            <w:tcW w:type="dxa" w:w="4320"/>
          </w:tcPr>
          <w:p>
            <w:r>
              <w:t>savitzkyGolay(w=11-21, p=2, m=0)</w:t>
            </w:r>
          </w:p>
        </w:tc>
      </w:tr>
      <w:tr>
        <w:tc>
          <w:tcPr>
            <w:tcW w:type="dxa" w:w="4320"/>
          </w:tcPr>
          <w:p>
            <w:r>
              <w:t>SNV + SG 1a derivada</w:t>
            </w:r>
          </w:p>
        </w:tc>
        <w:tc>
          <w:tcPr>
            <w:tcW w:type="dxa" w:w="4320"/>
          </w:tcPr>
          <w:p>
            <w:r>
              <w:t>savitzkyGolay(..., m=1) apos SNV</w:t>
            </w:r>
          </w:p>
        </w:tc>
      </w:tr>
      <w:tr>
        <w:tc>
          <w:tcPr>
            <w:tcW w:type="dxa" w:w="4320"/>
          </w:tcPr>
          <w:p>
            <w:r>
              <w:t>SNV + SG 2a derivada</w:t>
            </w:r>
          </w:p>
        </w:tc>
        <w:tc>
          <w:tcPr>
            <w:tcW w:type="dxa" w:w="4320"/>
          </w:tcPr>
          <w:p>
            <w:r>
              <w:t>savitzkyGolay(..., m=2) apos SNV</w:t>
            </w:r>
          </w:p>
        </w:tc>
      </w:tr>
      <w:tr>
        <w:tc>
          <w:tcPr>
            <w:tcW w:type="dxa" w:w="4320"/>
          </w:tcPr>
          <w:p>
            <w:r>
              <w:t>Detrend</w:t>
            </w:r>
          </w:p>
        </w:tc>
        <w:tc>
          <w:tcPr>
            <w:tcW w:type="dxa" w:w="4320"/>
          </w:tcPr>
          <w:p>
            <w:r>
              <w:t>detrend()</w:t>
            </w:r>
          </w:p>
        </w:tc>
      </w:tr>
      <w:tr>
        <w:tc>
          <w:tcPr>
            <w:tcW w:type="dxa" w:w="4320"/>
          </w:tcPr>
          <w:p>
            <w:r>
              <w:t>Normalizacao por area</w:t>
            </w:r>
          </w:p>
        </w:tc>
        <w:tc>
          <w:tcPr>
            <w:tcW w:type="dxa" w:w="4320"/>
          </w:tcPr>
          <w:p>
            <w:r>
              <w:t>dividir cada espectro pela norma L1/L2</w:t>
            </w:r>
          </w:p>
        </w:tc>
      </w:tr>
    </w:tbl>
    <w:p/>
    <w:p>
      <w:r>
        <w:t>Saida: tabela "caracteristica x melhor pre-processamento x RMSECV x n LV". A centragem/escala final deve ser ajustada dentro de cada fold de treino (evita vazamento).</w:t>
      </w:r>
    </w:p>
    <w:p>
      <w:r>
        <w:t>Quando se usar o espectro medio das orientacoes (recomendacao da Secao 7.3), aplicar SNV/MSC a cada orientacao individualmente ANTES de mediar, e nao depois.</w:t>
      </w:r>
    </w:p>
    <w:p>
      <w:pPr>
        <w:pStyle w:val="Heading1"/>
      </w:pPr>
      <w:r>
        <w:t>7. Questao das 4 orientacoes (analise distintiva deste estudo)</w:t>
      </w:r>
    </w:p>
    <w:p>
      <w:pPr>
        <w:pStyle w:val="Heading2"/>
      </w:pPr>
      <w:r>
        <w:t>7.1 A orientacao afeta o espectro?</w:t>
      </w:r>
    </w:p>
    <w:p>
      <w:pPr>
        <w:pStyle w:val="ListBullet"/>
      </w:pPr>
      <w:r>
        <w:t>PERMANOVA (vegan::adonis2) sobre a matriz espectral pre-processada, distancia euclidiana: adonis2(spc ~ Type + Orient, strata = Fruit, permutations = 999). Quantifica o R2 de Orient depois de descontar Type, respeitando os blocos (fruto).</w:t>
      </w:r>
    </w:p>
    <w:p>
      <w:pPr>
        <w:pStyle w:val="ListBullet"/>
      </w:pPr>
      <w:r>
        <w:t>Modelo misto sobre os primeiros scores de PCA: lmer(PC1 ~ Orient + (1|Fruit)) (idem PC2, PC3), com lmerTest. Estima a fracao da variancia espectral devida a orientacao vs. fruto.</w:t>
      </w:r>
    </w:p>
    <w:p>
      <w:pPr>
        <w:pStyle w:val="ListBullet"/>
      </w:pPr>
      <w:r>
        <w:t>Interpretacao: se Orient explica variancia desprezivel -&gt; usar qualquer orientacao ou a media. Se explica variancia relevante -&gt; a escolha da orientacao importa para a calibracao.</w:t>
      </w:r>
    </w:p>
    <w:p>
      <w:pPr>
        <w:pStyle w:val="Heading2"/>
      </w:pPr>
      <w:r>
        <w:t>7.2 Qual estrategia de captura calibra melhor?</w:t>
      </w:r>
    </w:p>
    <w:p>
      <w:r>
        <w:t>Rodar o mesmo protocolo de CV para 4 formas de usar os espectros, em cada caracteristica: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Estrategia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Matriz X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t>1. Uma orientacao por vez</w:t>
            </w:r>
          </w:p>
        </w:tc>
        <w:tc>
          <w:tcPr>
            <w:tcW w:type="dxa" w:w="2880"/>
          </w:tcPr>
          <w:p>
            <w:r>
              <w:t>so O1; so O2; so O3; so O4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2. Espectro medio das orientacoes</w:t>
            </w:r>
          </w:p>
        </w:tc>
        <w:tc>
          <w:tcPr>
            <w:tcW w:type="dxa" w:w="2880"/>
          </w:tcPr>
          <w:p>
            <w:r>
              <w:t>media por fruto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3. Empilhamento (orientacao como pseudo-replica)</w:t>
            </w:r>
          </w:p>
        </w:tc>
        <w:tc>
          <w:tcPr>
            <w:tcW w:type="dxa" w:w="2880"/>
          </w:tcPr>
          <w:p>
            <w:r>
              <w:t>84 espectros, CV agrupada por fruto</w:t>
            </w:r>
          </w:p>
        </w:tc>
        <w:tc>
          <w:tcPr>
            <w:tcW w:type="dxa" w:w="2880"/>
          </w:tcPr>
          <w:p>
            <w:r>
              <w:t>84 / 21 grupos</w:t>
            </w:r>
          </w:p>
        </w:tc>
      </w:tr>
      <w:tr>
        <w:tc>
          <w:tcPr>
            <w:tcW w:type="dxa" w:w="2880"/>
          </w:tcPr>
          <w:p>
            <w:r>
              <w:t>4. Concatenacao (fusao de dados)</w:t>
            </w:r>
          </w:p>
        </w:tc>
        <w:tc>
          <w:tcPr>
            <w:tcW w:type="dxa" w:w="2880"/>
          </w:tcPr>
          <w:p>
            <w:r>
              <w:t>vetor de 4 x p por fruto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</w:tbl>
    <w:p/>
    <w:p>
      <w:r>
        <w:t>Saida: tabela "caracteristica x estrategia x R2cv x RMSECV x RPD/RPIQ" e uma recomendacao pratica de protocolo de escaneamento.</w:t>
      </w:r>
    </w:p>
    <w:p>
      <w:pPr>
        <w:pStyle w:val="Heading2"/>
      </w:pPr>
      <w:r>
        <w:t>7.3 Recomendacao: media das orientacoes como padrao - apos QC e pre-processamento individual</w:t>
      </w:r>
    </w:p>
    <w:p>
      <w:r>
        <w:rPr>
          <w:b/>
        </w:rPr>
        <w:t xml:space="preserve">Para os modelos finais de calibracao, recomenda-se o espectro medio por fruto </w:t>
      </w:r>
      <w:r>
        <w:t>(estrategia 2), nao o empilhamento dos 84 espectros. Motivos:</w:t>
      </w:r>
    </w:p>
    <w:p>
      <w:pPr>
        <w:pStyle w:val="ListBullet"/>
      </w:pPr>
      <w:r>
        <w:t>Reduz o ruido de medicao em ~raiz(k) (k = n de orientacoes mediadas; raiz(4) = 2x) -&gt; tende a melhorar R2cv e RMSECV.</w:t>
      </w:r>
    </w:p>
    <w:p>
      <w:pPr>
        <w:pStyle w:val="ListBullet"/>
      </w:pPr>
      <w:r>
        <w:t>Casa com a referencia: as 16 caracteristicas foram medidas no fruto inteiro, nao numa posicao; o espectro medio do fruto e o alvo conceitualmente correto.</w:t>
      </w:r>
    </w:p>
    <w:p>
      <w:pPr>
        <w:pStyle w:val="ListBullet"/>
      </w:pPr>
      <w:r>
        <w:t>Elimina a pseudo-replicacao: 21 espectros &lt;-&gt; 21 valores; dispensa a CV agrupada (embora n=21 continue pequeno). O empilhamento serve para estudar o efeito da orientacao (7.1), nao para os modelos finais.</w:t>
      </w:r>
    </w:p>
    <w:p>
      <w:r>
        <w:rPr>
          <w:b/>
        </w:rPr>
        <w:t xml:space="preserve">Porem, a media nao deve ser aplicada as cegas. </w:t>
      </w:r>
      <w:r>
        <w:t>As 4 capturas sao vistas deliberadamente diferentes (basal vertical, apical vertical, 2 horizontais), nao 4 replicas do mesmo ponto. Na aba O2 (blossom-end view) a reflectancia chega a ~1,1 enquanto O1/O3/O4 ficam em 0,3-0,6 - valores de reflectancia acima de 1 sao fisicamente suspeitos (reflexao especular, saturacao ou referencia diferente). Se uma orientacao for sistematicamente aberrante, a media e puxada para o artefato.</w:t>
      </w:r>
    </w:p>
    <w:p>
      <w:r>
        <w:t>Procedimento recomendado (nesta ordem):</w:t>
      </w:r>
    </w:p>
    <w:p>
      <w:pPr>
        <w:pStyle w:val="ListNumber"/>
      </w:pPr>
      <w:r>
        <w:t>QC por orientacao (Secao 5): plotar os 4 grupos sobrepostos; PCA com scores coloridos por Orient; PERMANOVA da Secao 7.1. Verificar se O2 (ou outra) se destaca sistematicamente.</w:t>
      </w:r>
    </w:p>
    <w:p>
      <w:pPr>
        <w:pStyle w:val="ListNumber"/>
      </w:pPr>
      <w:r>
        <w:t>Definir o conjunto que entra na media: as 4 orientacoes, ou apenas o subconjunto consistente (ex.: excluir O2, ou usar so as 2 verticais). Documentar a decisao e a justificativa.</w:t>
      </w:r>
    </w:p>
    <w:p>
      <w:pPr>
        <w:pStyle w:val="ListNumber"/>
      </w:pPr>
      <w:r>
        <w:t>Pre-processar cada espectro individualmente antes de mediar: aplicar SNV/MSC a cada uma das k orientacoes e so entao calcular a media por fruto. Testar tambem "mediar -&gt; pre-processar" e comparar por RMSECV.</w:t>
      </w:r>
    </w:p>
    <w:p>
      <w:pPr>
        <w:pStyle w:val="ListNumber"/>
      </w:pPr>
      <w:r>
        <w:t>Confirmar na validacao: comparar media (do conjunto escolhido) x melhor orientacao isolada x concatenacao no protocolo da Secao 9. Se a melhor orientacao isolada empatar ou superar a media, preferir a orientacao isolada (protocolo de escaneamento mais rapido no campo).</w:t>
      </w:r>
    </w:p>
    <w:p>
      <w:pPr>
        <w:pStyle w:val="Heading1"/>
      </w:pPr>
      <w:r>
        <w:t>8. Modelos de calibracao - foco em PLS + selecao de variaveis</w:t>
      </w:r>
    </w:p>
    <w:p>
      <w:pPr>
        <w:pStyle w:val="Heading2"/>
      </w:pPr>
      <w:r>
        <w:t>8.1 PLSR (metodo principal)</w:t>
      </w:r>
    </w:p>
    <w:p>
      <w:pPr>
        <w:pStyle w:val="ListBullet"/>
      </w:pPr>
      <w:r>
        <w:t>pls::plsr (ou mdatools::pls), 1 a 15 variaveis latentes (LV).</w:t>
      </w:r>
    </w:p>
    <w:p>
      <w:pPr>
        <w:pStyle w:val="ListBullet"/>
      </w:pPr>
      <w:r>
        <w:t>Numero de LV pelo minimo de RMSECV com a regra de 1 desvio-padrao (menor n de LV dentro de 1 SE do minimo) - evita sobreajuste, critico com n=21.</w:t>
      </w:r>
    </w:p>
    <w:p>
      <w:pPr>
        <w:pStyle w:val="ListBullet"/>
      </w:pPr>
      <w:r>
        <w:t>Padrao-ouro para NIR: componentes latentes que maximizam a covariancia X-y, lida com p &gt;&gt; n e com a multicolinearidade entre comprimentos de onda vizinhos, e e interpretavel.</w:t>
      </w:r>
    </w:p>
    <w:p>
      <w:pPr>
        <w:pStyle w:val="Heading2"/>
      </w:pPr>
      <w:r>
        <w:t>8.2 LASSO / Elastic Net (regularizacao + selecao esparsa)</w:t>
      </w:r>
    </w:p>
    <w:p>
      <w:pPr>
        <w:pStyle w:val="ListBullet"/>
      </w:pPr>
      <w:r>
        <w:t>glmnet, com alpha em {0,25; 0,5; 0,75; 1}; lambda por CV agrupada.</w:t>
      </w:r>
    </w:p>
    <w:p>
      <w:pPr>
        <w:pStyle w:val="ListBullet"/>
      </w:pPr>
      <w:r>
        <w:t>Fornece um conjunto esparso de comprimentos de onda - util para ver se o sinal se concentra em poucas bandas interpretaveis ou esta difuso (sinal fraco / sobreajuste).</w:t>
      </w:r>
    </w:p>
    <w:p>
      <w:pPr>
        <w:pStyle w:val="Heading2"/>
      </w:pPr>
      <w:r>
        <w:t>8.3 Selecao de variaveis e interpretacao quimica</w:t>
      </w:r>
    </w:p>
    <w:p>
      <w:pPr>
        <w:pStyle w:val="ListBullet"/>
      </w:pPr>
      <w:r>
        <w:t>VIP scores e coeficientes de regressao PLS (mdatools::vipscores, plsVarSel) - mapear os comprimentos de onda influentes.</w:t>
      </w:r>
    </w:p>
    <w:p>
      <w:pPr>
        <w:pStyle w:val="ListBullet"/>
      </w:pPr>
      <w:r>
        <w:t>iPLS (plsVarSel::ipls) - selecao por intervalos espectrais.</w:t>
      </w:r>
    </w:p>
    <w:p>
      <w:pPr>
        <w:pStyle w:val="ListBullet"/>
      </w:pPr>
      <w:r>
        <w:t>Checagem de plausibilidade: agua/O-H ~1450 e ~1940 nm; acucares (C-H, O-H) ~1200, ~1450, ~1700-1800 nm; carotenoides/licopeno na regiao visivel ~470-550 nm (relevante para a*, Chroma, Hue). Se o modelo "bom" se apoiar em regioes sem sentido -&gt; suspeitar de confundimento/sobreajuste.</w:t>
      </w:r>
    </w:p>
    <w:p>
      <w:pPr>
        <w:pStyle w:val="Heading2"/>
      </w:pPr>
      <w:r>
        <w:t>8.4 Metodos nao-lineares - deliberadamente fora</w:t>
      </w:r>
    </w:p>
    <w:p>
      <w:r>
        <w:t>Random Forest, SVM e redes nao sao recomendados aqui: com n=21 o risco de sobreajuste e alto e, no estudo anterior (n=9), nao superaram o PLS. Reconsiderar quando o n aumentar.</w:t>
      </w:r>
    </w:p>
    <w:p>
      <w:pPr>
        <w:pStyle w:val="Heading1"/>
      </w:pPr>
      <w:r>
        <w:t>9. Estrategia de validacao (critica com n=21)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Esquema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Como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Para que</w:t>
            </w:r>
          </w:p>
        </w:tc>
      </w:tr>
      <w:tr>
        <w:tc>
          <w:tcPr>
            <w:tcW w:type="dxa" w:w="2880"/>
          </w:tcPr>
          <w:p>
            <w:r>
              <w:t>Leave-one-fruit-out (LOFO)</w:t>
            </w:r>
          </w:p>
        </w:tc>
        <w:tc>
          <w:tcPr>
            <w:tcW w:type="dxa" w:w="2880"/>
          </w:tcPr>
          <w:p>
            <w:r>
              <w:t>21 folds sobre o espectro medio por fruto (n=21)</w:t>
            </w:r>
          </w:p>
        </w:tc>
        <w:tc>
          <w:tcPr>
            <w:tcW w:type="dxa" w:w="2880"/>
          </w:tcPr>
          <w:p>
            <w:r>
              <w:t>Esquema principal para os modelos finais (Secao 7.3)</w:t>
            </w:r>
          </w:p>
        </w:tc>
      </w:tr>
      <w:tr>
        <w:tc>
          <w:tcPr>
            <w:tcW w:type="dxa" w:w="2880"/>
          </w:tcPr>
          <w:p>
            <w:r>
              <w:t>k-fold agrupado por fruto, repetido</w:t>
            </w:r>
          </w:p>
        </w:tc>
        <w:tc>
          <w:tcPr>
            <w:tcW w:type="dxa" w:w="2880"/>
          </w:tcPr>
          <w:p>
            <w:r>
              <w:t>5 folds x 20 repeticoes, grupo = Fruit, sementes distintas</w:t>
            </w:r>
          </w:p>
        </w:tc>
        <w:tc>
          <w:tcPr>
            <w:tcW w:type="dxa" w:w="2880"/>
          </w:tcPr>
          <w:p>
            <w:r>
              <w:t>So quando se modela com os 84 espectros empilhados; distribuicao das metricas</w:t>
            </w:r>
          </w:p>
        </w:tc>
      </w:tr>
      <w:tr>
        <w:tc>
          <w:tcPr>
            <w:tcW w:type="dxa" w:w="2880"/>
          </w:tcPr>
          <w:p>
            <w:r>
              <w:t>Leave-one-cultivar-out</w:t>
            </w:r>
          </w:p>
        </w:tc>
        <w:tc>
          <w:tcPr>
            <w:tcW w:type="dxa" w:w="2880"/>
          </w:tcPr>
          <w:p>
            <w:r>
              <w:t>3 folds: treina em 2 cultivares, prediz o 3o</w:t>
            </w:r>
          </w:p>
        </w:tc>
        <w:tc>
          <w:tcPr>
            <w:tcW w:type="dxa" w:w="2880"/>
          </w:tcPr>
          <w:p>
            <w:r>
              <w:t>Testa generalizacao alem da identidade varietal</w:t>
            </w:r>
          </w:p>
        </w:tc>
      </w:tr>
      <w:tr>
        <w:tc>
          <w:tcPr>
            <w:tcW w:type="dxa" w:w="2880"/>
          </w:tcPr>
          <w:p>
            <w:r>
              <w:t>Desempenho dentro de cultivar</w:t>
            </w:r>
          </w:p>
        </w:tc>
        <w:tc>
          <w:tcPr>
            <w:tcW w:type="dxa" w:w="2880"/>
          </w:tcPr>
          <w:p>
            <w:r>
              <w:t>remover a media de cada cultivar de y e das predicoes; recalcular r / RMSE</w:t>
            </w:r>
          </w:p>
        </w:tc>
        <w:tc>
          <w:tcPr>
            <w:tcW w:type="dxa" w:w="2880"/>
          </w:tcPr>
          <w:p>
            <w:r>
              <w:t>O espectro explica a variacao fruto-a-fruto alem do cultivar?</w:t>
            </w:r>
          </w:p>
        </w:tc>
      </w:tr>
      <w:tr>
        <w:tc>
          <w:tcPr>
            <w:tcW w:type="dxa" w:w="2880"/>
          </w:tcPr>
          <w:p>
            <w:r>
              <w:t>Teste de permutacao (y-randomization)</w:t>
            </w:r>
          </w:p>
        </w:tc>
        <w:tc>
          <w:tcPr>
            <w:tcW w:type="dxa" w:w="2880"/>
          </w:tcPr>
          <w:p>
            <w:r>
              <w:t>500-1000 permutacoes de y; refazer toda a CV</w:t>
            </w:r>
          </w:p>
        </w:tc>
        <w:tc>
          <w:tcPr>
            <w:tcW w:type="dxa" w:w="2880"/>
          </w:tcPr>
          <w:p>
            <w:r>
              <w:t>O R2cv real deve cair fora da distribuicao nula</w:t>
            </w:r>
          </w:p>
        </w:tc>
      </w:tr>
    </w:tbl>
    <w:p/>
    <w:p>
      <w:r>
        <w:rPr>
          <w:b/>
        </w:rPr>
        <w:t xml:space="preserve">Regra anti-vazamento: </w:t>
      </w:r>
      <w:r>
        <w:t>centragem, escala, escolha do pre-processamento, selecao de variaveis, n de LV e lambda do glmnet devem ser refeitos dentro de cada fold de treino. Encapsular o pipeline (caret::train com preProcess + index de grupos, ou uma recipe do tidymodels com group_vfold_cv).</w:t>
      </w:r>
    </w:p>
    <w:p>
      <w:pPr>
        <w:pStyle w:val="Heading2"/>
      </w:pPr>
      <w:r>
        <w:t>9.1 Centralizacao por cultivar - teste de robustez adicional (implementado)</w:t>
      </w:r>
    </w:p>
    <w:p>
      <w:r>
        <w:t>Nao prevista na versao original deste documento; adicionada apos a analise inicial, como resposta a pergunta "sem considerar o cultivar, a predicao melhoraria?". Implementada em analise_centrado.R.</w:t>
      </w:r>
    </w:p>
    <w:p>
      <w:r>
        <w:rPr>
          <w:b/>
        </w:rPr>
        <w:t xml:space="preserve">Ideia: </w:t>
      </w:r>
      <w:r>
        <w:t>no PLSR padrao (Secao 8.1), os 21 frutos entram misturados no ajuste. Como o cultivar explica boa parte da variancia de X e de y, e possivel que as poucas variaveis latentes disponiveis sejam "gastas" discriminando cultivar, sobrando pouca capacidade para a variacao real de composicao DENTRO de cada tipo. A variante centrada remove a media de cada cultivar de X e de y ANTES de ajustar o PLS (nao so depois, como ja faz o teste "dentro de cultivar" da tabela acima), forcando o modelo a resolver so a variacao intra-cultivar. A media de cada grupo usada para centralizar o treino e o fruto de teste e sempre recalculada so com os frutos de treino (nunca inclui o proprio fruto predito), para nao vazar informacao.</w:t>
      </w:r>
    </w:p>
    <w:p>
      <w:r>
        <w:rPr>
          <w:b/>
        </w:rPr>
        <w:t xml:space="preserve">Resultado (as 5 posicoes, 16 caracteristicas): </w:t>
      </w:r>
      <w:r>
        <w:t>a centralizacao NAO melhora a predicao real - na maioria dos casos PIORA. Com so 6-7 frutos por cultivar para treinar a parte residual, o modelo overfita: o teste de generalizacao (R2_loco_c) despenca a valores catastroficos em varios casos (ex.: Firmness em O2 = -77,8; SS/AT em O2 = -79,7), muito piores que o R2_loco do modelo agrupado. A tecnica nao aumenta o n - so remove variancia - e com p &gt;&gt; n isso favorece ruido, nao sinal.</w:t>
      </w:r>
    </w:p>
    <w:p>
      <w:r>
        <w:rPr>
          <w:b/>
        </w:rPr>
        <w:t xml:space="preserve">Uso que se revelou valido: </w:t>
      </w:r>
      <w:r>
        <w:t>como checagem de robustez dos achados ja identificados no modelo agrupado. Sob esse teste mais rigoroso, L* em O3 manteve o sinal quase intacto (r_within +0,82-&gt;+0,77; R2_loco-&gt;R2_loco_c +0,80-&gt;+0,79), reforcando que e o achado mais solido de toda a analise. Ja Fruit length na media, o melhor resultado por R2cv/RPD do modelo agrupado, enfraqueceu bastante (r_within +0,68-&gt;+0,43; R2_loco +0,56-&gt;R2_loco_c -0,39), sugerindo que parte da sua forca dependia de compartilhar informacao entre cultivares no ajuste conjunto. Detalhes completos em RESULTADOS_CONSOLIDADO.md.</w:t>
      </w:r>
    </w:p>
    <w:p>
      <w:pPr>
        <w:pStyle w:val="Heading1"/>
      </w:pPr>
      <w:r>
        <w:t>10. Metricas e interpretacao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Definicao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t>R2cv</w:t>
            </w:r>
          </w:p>
        </w:tc>
        <w:tc>
          <w:tcPr>
            <w:tcW w:type="dxa" w:w="2880"/>
          </w:tcPr>
          <w:p>
            <w:r>
              <w:t>1 - SQres/SQtot na validacao</w:t>
            </w:r>
          </w:p>
        </w:tc>
        <w:tc>
          <w:tcPr>
            <w:tcW w:type="dxa" w:w="2880"/>
          </w:tcPr>
          <w:p>
            <w:r>
              <w:t>variancia explicada fora da amostra</w:t>
            </w:r>
          </w:p>
        </w:tc>
      </w:tr>
      <w:tr>
        <w:tc>
          <w:tcPr>
            <w:tcW w:type="dxa" w:w="2880"/>
          </w:tcPr>
          <w:p>
            <w:r>
              <w:t>RMSECV</w:t>
            </w:r>
          </w:p>
        </w:tc>
        <w:tc>
          <w:tcPr>
            <w:tcW w:type="dxa" w:w="2880"/>
          </w:tcPr>
          <w:p>
            <w:r>
              <w:t>raiz do erro quadratico medio na CV</w:t>
            </w:r>
          </w:p>
        </w:tc>
        <w:tc>
          <w:tcPr>
            <w:tcW w:type="dxa" w:w="2880"/>
          </w:tcPr>
          <w:p>
            <w:r>
              <w:t>erro na unidade do alvo</w:t>
            </w:r>
          </w:p>
        </w:tc>
      </w:tr>
      <w:tr>
        <w:tc>
          <w:tcPr>
            <w:tcW w:type="dxa" w:w="2880"/>
          </w:tcPr>
          <w:p>
            <w:r>
              <w:t>RPD</w:t>
            </w:r>
          </w:p>
        </w:tc>
        <w:tc>
          <w:tcPr>
            <w:tcW w:type="dxa" w:w="2880"/>
          </w:tcPr>
          <w:p>
            <w:r>
              <w:t>SD(y) / RMSECV</w:t>
            </w:r>
          </w:p>
        </w:tc>
        <w:tc>
          <w:tcPr>
            <w:tcW w:type="dxa" w:w="2880"/>
          </w:tcPr>
          <w:p>
            <w:r>
              <w:t>Relacao de Desempenho Residual (Williams)</w:t>
            </w:r>
          </w:p>
        </w:tc>
      </w:tr>
      <w:tr>
        <w:tc>
          <w:tcPr>
            <w:tcW w:type="dxa" w:w="2880"/>
          </w:tcPr>
          <w:p>
            <w:r>
              <w:t>RPIQ</w:t>
            </w:r>
          </w:p>
        </w:tc>
        <w:tc>
          <w:tcPr>
            <w:tcW w:type="dxa" w:w="2880"/>
          </w:tcPr>
          <w:p>
            <w:r>
              <w:t>IQR(y) / RMSECV</w:t>
            </w:r>
          </w:p>
        </w:tc>
        <w:tc>
          <w:tcPr>
            <w:tcW w:type="dxa" w:w="2880"/>
          </w:tcPr>
          <w:p>
            <w:r>
              <w:t>robusta a nao-normalidade - preferir ao RPD com n pequeno</w:t>
            </w:r>
          </w:p>
        </w:tc>
      </w:tr>
      <w:tr>
        <w:tc>
          <w:tcPr>
            <w:tcW w:type="dxa" w:w="2880"/>
          </w:tcPr>
          <w:p>
            <w:r>
              <w:t>bias</w:t>
            </w:r>
          </w:p>
        </w:tc>
        <w:tc>
          <w:tcPr>
            <w:tcW w:type="dxa" w:w="2880"/>
          </w:tcPr>
          <w:p>
            <w:r>
              <w:t>media(pred - obs)</w:t>
            </w:r>
          </w:p>
        </w:tc>
        <w:tc>
          <w:tcPr>
            <w:tcW w:type="dxa" w:w="2880"/>
          </w:tcPr>
          <w:p>
            <w:r>
              <w:t>erro sistematico</w:t>
            </w:r>
          </w:p>
        </w:tc>
      </w:tr>
      <w:tr>
        <w:tc>
          <w:tcPr>
            <w:tcW w:type="dxa" w:w="2880"/>
          </w:tcPr>
          <w:p>
            <w:r>
              <w:t>slope</w:t>
            </w:r>
          </w:p>
        </w:tc>
        <w:tc>
          <w:tcPr>
            <w:tcW w:type="dxa" w:w="2880"/>
          </w:tcPr>
          <w:p>
            <w:r>
              <w:t>inclinacao de obs ~ pred</w:t>
            </w:r>
          </w:p>
        </w:tc>
        <w:tc>
          <w:tcPr>
            <w:tcW w:type="dxa" w:w="2880"/>
          </w:tcPr>
          <w:p>
            <w:r>
              <w:t>1 = ideal; &lt; 1 indica encolhimento</w:t>
            </w:r>
          </w:p>
        </w:tc>
      </w:tr>
      <w:tr>
        <w:tc>
          <w:tcPr>
            <w:tcW w:type="dxa" w:w="2880"/>
          </w:tcPr>
          <w:p>
            <w:r>
              <w:t>n LV</w:t>
            </w:r>
          </w:p>
        </w:tc>
        <w:tc>
          <w:tcPr>
            <w:tcW w:type="dxa" w:w="2880"/>
          </w:tcPr>
          <w:p>
            <w:r>
              <w:t>variaveis latentes do modelo final</w:t>
            </w:r>
          </w:p>
        </w:tc>
        <w:tc>
          <w:tcPr>
            <w:tcW w:type="dxa" w:w="2880"/>
          </w:tcPr>
          <w:p>
            <w:r>
              <w:t>parcimonia</w:t>
            </w:r>
          </w:p>
        </w:tc>
      </w:tr>
    </w:tbl>
    <w:p/>
    <w:p>
      <w:r>
        <w:rPr>
          <w:b/>
        </w:rPr>
        <w:t xml:space="preserve">Classificacao de RPD (Williams, 2001): </w:t>
      </w:r>
      <w:r>
        <w:t>&gt; 2,5 excelente - 2,0-2,5 bom - 1,5-2,0 razoavel - &lt; 1,5 fraco (nao recomendado para predicao quantitativa).</w:t>
      </w:r>
    </w:p>
    <w:p>
      <w:pPr>
        <w:pStyle w:val="Heading1"/>
      </w:pPr>
      <w:r>
        <w:t>11. Expectativas por grupo de caracteristica -&gt; resultados obtidos</w:t>
      </w:r>
    </w:p>
    <w:p>
      <w:r>
        <w:t>Hipoteses originais desta secao, confrontadas com os resultados reais (todas as 5 posicoes, ver RESULTADOS_CONSOLIDADO.md):</w:t>
      </w:r>
    </w:p>
    <w:p>
      <w:r>
        <w:rPr>
          <w:b/>
        </w:rPr>
        <w:t xml:space="preserve">Morfologia (Length, Diameter, C_D, MF): </w:t>
      </w:r>
      <w:r>
        <w:t>hipotese CONFIRMADA, sem excecao. R2cv sempre alto (0,45-0,96 conforme a posicao) mas R2_loco negativo em praticamente todos os casos (de -0,12 a -29,5) - e discriminacao de cultivar, nao calibracao de composicao. Unica excecao parcial: Fruit length na media das 4 posicoes chegou a R2_loco +0,56 (real), mas o teste de robustez da Secao 9.1 mostrou que esse resultado e menos solido do que parece (cai para R2_loco_c -0,39 quando centralizado por cultivar).</w:t>
      </w:r>
    </w:p>
    <w:p>
      <w:r>
        <w:rPr>
          <w:b/>
        </w:rPr>
        <w:t xml:space="preserve">Cor CIELab (L, a, b, a_b, Hue, Chroma): </w:t>
      </w:r>
      <w:r>
        <w:t>hipotese PARCIALMENTE confirmada, mas nao como esperado. a* e Chroma (a aposta inicial, ligada a licopeno/carotenoides) NAO mostraram nenhum sinal em nenhuma posicao (R2cv sempre negativo). Em vez disso, o sinal real apareceu em L*, a*/b*, Hue e b* - e SO na posicao O3: L* em O3 e o achado mais forte de toda a analise (r_within +0,82, R2_loco +0,80), confirmado pelo teste de robustez (Secao 9.1). Nas demais posicoes (O1, O2, O4, media) o mesmo grupo de cor nao mostrou sinal real.</w:t>
      </w:r>
    </w:p>
    <w:p>
      <w:r>
        <w:rPr>
          <w:b/>
        </w:rPr>
        <w:t xml:space="preserve">SS e Firmness: </w:t>
      </w:r>
      <w:r>
        <w:t>hipotese REFUTADA. Nenhuma posicao chegou perto do R2 moderado/bom esperado. Firmness nao teve sinal em nenhuma posicao (R2cv sempre &lt;= 0). SS teve sinal real, mas fraco, so em O3 (r_within +0,30, R2_loco +0,46) - muito abaixo do R2 ~ 0,75 do estudo anterior.</w:t>
      </w:r>
    </w:p>
    <w:p>
      <w:r>
        <w:rPr>
          <w:b/>
        </w:rPr>
        <w:t xml:space="preserve">pH, AT, SS_AT, VitC: </w:t>
      </w:r>
      <w:r>
        <w:t>hipotese MAJORITARIAMENTE confirmada, com uma excecao real. pH, AT e SS/AT nao mostraram sinal real em nenhuma das 5 posicoes (r_within ~ 0 ou R2_loco negativo em todas). Excecao: Vit. C em O1 - unico caso com r_within e R2_loco ambos positivos (+0,52 / +0,21), confirmado pelo teste de robustez (Secao 9.1: r_within permanece +0,51 apos centralizar por cultivar). Em qualquer outra posicao, Vit. C perde o sinal (O2: R2_loco -9,0; O4: -1,15).</w:t>
      </w:r>
    </w:p>
    <w:p>
      <w:r>
        <w:rPr>
          <w:b/>
        </w:rPr>
        <w:t xml:space="preserve">Conclusao geral da Secao 11: </w:t>
      </w:r>
      <w:r>
        <w:t>de 16 caracteristicas testadas em 5 posicoes (80 combinacoes), so 6 combinacoes mostraram evidencia de sinal real e nao-espurio (r_within&gt;0 E R2_loco&gt;0): L*, a*/b*, Hue, b* e SS em O3, e Vit. C em O1. Todas as demais combinacoes com R2cv alto refletem confundimento varietal, nao calibracao quimica.</w:t>
      </w:r>
    </w:p>
    <w:p>
      <w:pPr>
        <w:pStyle w:val="Heading1"/>
      </w:pPr>
      <w:r>
        <w:t>12. Analise complementar - classificacao de cultivar (opcional)</w:t>
      </w:r>
    </w:p>
    <w:p>
      <w:r>
        <w:t>PLS-DA (mdatools::plsda) ou LDA sobre scores de PCA para classificar TI/TH/TS a partir do espectro. Acuracia (em CV agrupada por fruto) provavelmente alta. Quantifica explicitamente quanta informacao varietal o espectro carrega - contextualiza e relativiza os R2 altos de morfologia.</w:t>
      </w:r>
    </w:p>
    <w:p>
      <w:pPr>
        <w:pStyle w:val="Heading1"/>
      </w:pPr>
      <w:r>
        <w:t>13. Saidas do relatorio final</w:t>
      </w:r>
    </w:p>
    <w:p>
      <w:pPr>
        <w:pStyle w:val="ListNumber"/>
      </w:pPr>
      <w:r>
        <w:t>Tabela mestra - 16 caracteristicas x [melhor pre-proc. - n LV - R2cv - RMSECV - RPD - RPIQ - r dentro-de-cultivar - R2cv leave-one-cultivar-out - p do teste de permutacao - classificacao Williams].</w:t>
      </w:r>
    </w:p>
    <w:p>
      <w:pPr>
        <w:pStyle w:val="ListNumber"/>
      </w:pPr>
      <w:r>
        <w:t>Tabela de orientacoes - caracteristica x estrategia (O1/O2/O3/O4/media/empilhado/concatenado) + recomendacao de protocolo de escaneamento.</w:t>
      </w:r>
    </w:p>
    <w:p>
      <w:pPr>
        <w:pStyle w:val="ListNumber"/>
      </w:pPr>
      <w:r>
        <w:t>Resultado da PERMANOVA / modelo misto para o efeito da orientacao.</w:t>
      </w:r>
    </w:p>
    <w:p>
      <w:pPr>
        <w:pStyle w:val="ListNumber"/>
      </w:pPr>
      <w:r>
        <w:t>Figuras: espectros brutos e pre-processados; scores de PCA (por cultivar e por orientacao); VIP/coeficientes dos melhores modelos com bandas quimicas anotadas; observado x predito.</w:t>
      </w:r>
    </w:p>
    <w:p>
      <w:pPr>
        <w:pStyle w:val="ListNumber"/>
      </w:pPr>
      <w:r>
        <w:t>Matriz de confusao da PLS-DA de cultivar.</w:t>
      </w:r>
    </w:p>
    <w:p>
      <w:pPr>
        <w:pStyle w:val="ListNumber"/>
      </w:pPr>
      <w:r>
        <w:t>Limitacoes e recomendacoes: n=21 -&gt; resultado de viabilidade, nao calibracao final. Amostragem futura: idealmente &gt;= 40-60 frutos por cultivar, cobrindo faixa ampla de maturacao, para descolar o sinal quimico do efeito varietal e permitir validacao externa. Padronizar a orientacao de captura conforme a conclusao da Secao 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