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46"/>
        </w:rPr>
        <w:t>Resultados - Analise NIRS da posicao O4</w:t>
      </w:r>
    </w:p>
    <w:p>
      <w:pPr>
        <w:jc w:val="center"/>
      </w:pPr>
      <w:r>
        <w:rPr>
          <w:color w:val="505050"/>
          <w:sz w:val="24"/>
        </w:rPr>
        <w:t>stem-end to the left - Predicao das 16 caracteristicas do bloco P2</w:t>
      </w:r>
    </w:p>
    <w:p>
      <w:pPr>
        <w:jc w:val="center"/>
      </w:pPr>
      <w:r>
        <w:rPr>
          <w:color w:val="787878"/>
          <w:sz w:val="22"/>
        </w:rPr>
        <w:t>Setembro de 2026</w:t>
      </w:r>
    </w:p>
    <w:p>
      <w:r>
        <w:br w:type="page"/>
      </w:r>
    </w:p>
    <w:p>
      <w:pPr>
        <w:pStyle w:val="Heading1"/>
      </w:pPr>
      <w:r>
        <w:t>0. Nota sobre abreviaturas</w:t>
      </w:r>
    </w:p>
    <w:p>
      <w:r>
        <w:t>Glossario completo na Secao 2 de RESULTADOS_O1.docx. r_within: correlacao obs x pred apos remover a media de cada cultivar (~0 -&gt; so separa cultivares). R2_loco: R2 ao treinar em 2 cultivares e prever o 3o (muito negativo -&gt; nao generaliza). p_perm: p do teste de permutacao.</w:t>
      </w:r>
    </w:p>
    <w:p>
      <w:pPr>
        <w:pStyle w:val="Heading1"/>
      </w:pPr>
      <w:r>
        <w:t>1. Metodo (identico as demais posicoes)</w:t>
      </w:r>
    </w:p>
    <w:p>
      <w:r>
        <w:t>PLSR 1-6 LV | grid de 5 pre-processamentos | 450-2450 nm | Leave-One-Fruit-Out (21 folds) | permutacao (99x) | leave-one-cultivar-out | correlacao dentro de cultivar. n = 21 frutos (TI/TH/TS, 7 cada).</w:t>
      </w:r>
    </w:p>
    <w:p>
      <w:pPr>
        <w:pStyle w:val="Heading1"/>
      </w:pPr>
      <w:r>
        <w:t>2. Tabela mestra - O4 (ordenada por R2cv)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6"/>
              </w:rPr>
              <w:t>Caracteristica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Pre-proc.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nLV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R2cv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RMSECV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RPD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RPIQ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r_within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R2_loco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p_perm</w:t>
            </w:r>
          </w:p>
        </w:tc>
        <w:tc>
          <w:tcPr>
            <w:tcW w:type="dxa" w:w="785"/>
          </w:tcPr>
          <w:p>
            <w:r>
              <w:rPr>
                <w:b/>
                <w:sz w:val="16"/>
              </w:rPr>
              <w:t>Williams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pH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0,77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3,92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-0,91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bom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Fruit diameter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4,18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3,21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bom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Fruit length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0,73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4,38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3,86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-0,57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razoavel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MF (massa fresca)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20,8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1,88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3,47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-1,06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razoavel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C/D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0,64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0,105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1,71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-1,06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razoavel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a*/b*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0,115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+0,03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Hue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L*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2,57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1,72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Vit. C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18,3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1,09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-1,15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b*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2,71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Firmness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1,233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a*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bruto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4,42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0,59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Chroma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bruto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4,28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+0,04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Titratable acidity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SNV+D1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0,067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0,99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SS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bruto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-0,09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0,414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-0,41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SS/AT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bruto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1,993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-0,61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0,45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fraco</w:t>
            </w:r>
          </w:p>
        </w:tc>
      </w:tr>
    </w:tbl>
    <w:p/>
    <w:p>
      <w:pPr>
        <w:pStyle w:val="Heading1"/>
      </w:pPr>
      <w:r>
        <w:t>3. Interpretacao</w:t>
      </w:r>
    </w:p>
    <w:p>
      <w:pPr>
        <w:pStyle w:val="Heading2"/>
      </w:pPr>
      <w:r>
        <w:t>3.1 O4 volta ao padrao de confundimento (nivel O1/O2), sem repetir o achado de O3</w:t>
      </w:r>
    </w:p>
    <w:p>
      <w:r>
        <w:t>Nenhuma caracteristica em O4 tem R2_loco claramente positivo. As morfologicas (pH, diametro, comprimento, MF, C/D) tem R2cv alto (0,64-0,77) mas R2_loco sempre negativo (-0,50 a -1,06) - menos catastrofico que O2, mas sem generalizar. Diameter tem o melhor r_within isolado da serie para essa variavel (+0,50), porem ainda com R2_loco -0,50: sinal parcial, nao calibracao limpa.</w:t>
      </w:r>
    </w:p>
    <w:p>
      <w:pPr>
        <w:pStyle w:val="Heading2"/>
      </w:pPr>
      <w:r>
        <w:t>3.2 O achado de O3 (L*) nao se repete em O4</w:t>
      </w:r>
    </w:p>
    <w:p>
      <w:r>
        <w:t>L* em O4: R2cv 0,26, r_within +0,30, R2_loco -0,01 (praticamente zero) - muito abaixo do resultado de O3 (R2cv 0,79 / +0,82 / +0,80). Confirma que o sinal de L* encontrado em O3 e especifico daquela orientacao de captura, nao uma propriedade geral do fruto.</w:t>
      </w:r>
    </w:p>
    <w:p>
      <w:pPr>
        <w:pStyle w:val="Heading2"/>
      </w:pPr>
      <w:r>
        <w:t>3.3 a*/b* e Hue: sinal residual, mas mais fraco que em O3</w:t>
      </w:r>
    </w:p>
    <w:p>
      <w:r>
        <w:t>a*/b*: r_within +0,45 (proximo do valor de O3, +0,53) mas R2_loco apenas +0,03 (quase zero, contra +0,32 em O3). Hue: r_within +0,38 mas R2_loco -0,04. Direcao do sinal e a mesma de O3, porem mais fraca e sem generalizacao clara.</w:t>
      </w:r>
    </w:p>
    <w:p>
      <w:pPr>
        <w:pStyle w:val="Heading2"/>
      </w:pPr>
      <w:r>
        <w:t>3.4 pH e Vit. C - conclusoes reforcadas</w:t>
      </w:r>
    </w:p>
    <w:p>
      <w:r>
        <w:t>pH: r_within ~ 0 (+0,05) e R2_loco -0,91 - quarta posicao seguida confirmando que o R2cv de pH e discriminacao de cultivar. Vit. C: r_within negativo (-0,20) em O4, pior que em qualquer outra posicao - reforca que O1 e a unica posicao com sinal real de Vit. C.</w:t>
      </w:r>
    </w:p>
    <w:p>
      <w:pPr>
        <w:pStyle w:val="Heading1"/>
      </w:pPr>
      <w:r>
        <w:t>4. Comparacao O1 x O2 x O3 x O4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Aspecto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O1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O2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O3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O4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Melhor R2_loco positivo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Vit. C (+0,21)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nenhum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L* (+0,80)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nenhum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Alvos com r_within E R2_loco &gt; 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 (marginal)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Confundimento C/D (R2_loco)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-0,27 (melhor)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-4,68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-0,82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-1,06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Confundimento comprimento (R2_loco)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-3,65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-29,5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-0,12 (melhor)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-0,57</w:t>
            </w:r>
          </w:p>
        </w:tc>
      </w:tr>
    </w:tbl>
    <w:p/>
    <w:p>
      <w:r>
        <w:rPr>
          <w:b/>
        </w:rPr>
        <w:t xml:space="preserve">Conclusao: </w:t>
      </w:r>
      <w:r>
        <w:t>O3 continua sendo a posicao isolada mais promissora. O4 nao traz achado novo - repete, em versao atenuada, tanto o confundimento morfologico de O2 quanto os tracos fracos de cor de O3, sem superar nenhum dos dois.</w:t>
      </w:r>
    </w:p>
    <w:p>
      <w:pPr>
        <w:pStyle w:val="Heading1"/>
      </w:pPr>
      <w:r>
        <w:t>5. Proximos passos</w:t>
      </w:r>
    </w:p>
    <w:p>
      <w:r>
        <w:t>Ver relatorio consolidado RESULTADOS_CONSOLIDADO.docx, que reune O1-O4 e a media das 4 posicoes em uma unica tabela caracteristica x posicao.</w:t>
      </w:r>
    </w:p>
    <w:p>
      <w:r>
        <w:br w:type="page"/>
      </w:r>
    </w:p>
    <w:p>
      <w:pPr>
        <w:pStyle w:val="Heading2"/>
      </w:pPr>
      <w:r>
        <w:t>Figura</w:t>
      </w:r>
    </w:p>
    <w:p>
      <w:r>
        <w:drawing>
          <wp:inline xmlns:a="http://schemas.openxmlformats.org/drawingml/2006/main" xmlns:pic="http://schemas.openxmlformats.org/drawingml/2006/picture">
            <wp:extent cx="5669280" cy="4818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O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18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PCA (SNV) dos espectros O4.</w:t>
      </w:r>
    </w:p>
    <w:p>
      <w:r>
        <w:br w:type="page"/>
      </w:r>
    </w:p>
    <w:p>
      <w:pPr>
        <w:pStyle w:val="Heading2"/>
      </w:pPr>
      <w:r>
        <w:t>Figura</w:t>
      </w:r>
    </w:p>
    <w:p>
      <w:r>
        <w:drawing>
          <wp:inline xmlns:a="http://schemas.openxmlformats.org/drawingml/2006/main" xmlns:pic="http://schemas.openxmlformats.org/drawingml/2006/picture">
            <wp:extent cx="5669280" cy="38470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ctros_O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Espectros O4: bruto, SNV e SNV+1a derivada.</w:t>
      </w:r>
    </w:p>
    <w:p>
      <w:r>
        <w:br w:type="page"/>
      </w:r>
    </w:p>
    <w:p>
      <w:pPr>
        <w:pStyle w:val="Heading2"/>
      </w:pPr>
      <w:r>
        <w:t>Figura</w:t>
      </w:r>
    </w:p>
    <w:p>
      <w:r>
        <w:drawing>
          <wp:inline xmlns:a="http://schemas.openxmlformats.org/drawingml/2006/main" xmlns:pic="http://schemas.openxmlformats.org/drawingml/2006/picture">
            <wp:extent cx="5669280" cy="36850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_pred_O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Observado vs. predito (LOO) - 6 melhores caracteristicas por R2cv.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