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03366"/>
          <w:sz w:val="52"/>
        </w:rPr>
        <w:t>Relatorio de Resultados</w:t>
      </w:r>
    </w:p>
    <w:p>
      <w:pPr>
        <w:jc w:val="center"/>
      </w:pPr>
      <w:r>
        <w:rPr>
          <w:color w:val="505050"/>
          <w:sz w:val="28"/>
        </w:rPr>
        <w:t>Predicao de Comp, Diam.Equat. e C:D por Espectroscopia NIRS</w:t>
      </w:r>
    </w:p>
    <w:p>
      <w:pPr>
        <w:jc w:val="center"/>
      </w:pPr>
      <w:r>
        <w:rPr>
          <w:color w:val="787878"/>
          <w:sz w:val="24"/>
        </w:rPr>
        <w:t>Julho de 2026</w:t>
      </w:r>
    </w:p>
    <w:p>
      <w:r>
        <w:br w:type="page"/>
      </w:r>
    </w:p>
    <w:p>
      <w:pPr>
        <w:pStyle w:val="Heading1"/>
      </w:pPr>
      <w:r>
        <w:t>Resumo Comparativo - Todos os 9 Parametros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Parametro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R2(PLS)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RPD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max|r|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ANOVA(p)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PC1(r)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Classif</w:t>
            </w:r>
          </w:p>
        </w:tc>
      </w:tr>
      <w:tr>
        <w:tc>
          <w:tcPr>
            <w:tcW w:type="dxa" w:w="1234"/>
          </w:tcPr>
          <w:p>
            <w:r>
              <w:t>Comp</w:t>
            </w:r>
          </w:p>
        </w:tc>
        <w:tc>
          <w:tcPr>
            <w:tcW w:type="dxa" w:w="1234"/>
          </w:tcPr>
          <w:p>
            <w:r>
              <w:t>0.93</w:t>
            </w:r>
          </w:p>
        </w:tc>
        <w:tc>
          <w:tcPr>
            <w:tcW w:type="dxa" w:w="1234"/>
          </w:tcPr>
          <w:p>
            <w:r>
              <w:t>3.79</w:t>
            </w:r>
          </w:p>
        </w:tc>
        <w:tc>
          <w:tcPr>
            <w:tcW w:type="dxa" w:w="1234"/>
          </w:tcPr>
          <w:p>
            <w:r>
              <w:t>0.941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EXCELENTE</w:t>
            </w:r>
          </w:p>
        </w:tc>
      </w:tr>
      <w:tr>
        <w:tc>
          <w:tcPr>
            <w:tcW w:type="dxa" w:w="1234"/>
          </w:tcPr>
          <w:p>
            <w:r>
              <w:t>Diam.Equat.</w:t>
            </w:r>
          </w:p>
        </w:tc>
        <w:tc>
          <w:tcPr>
            <w:tcW w:type="dxa" w:w="1234"/>
          </w:tcPr>
          <w:p>
            <w:r>
              <w:t>0.937</w:t>
            </w:r>
          </w:p>
        </w:tc>
        <w:tc>
          <w:tcPr>
            <w:tcW w:type="dxa" w:w="1234"/>
          </w:tcPr>
          <w:p>
            <w:r>
              <w:t>4.00</w:t>
            </w:r>
          </w:p>
        </w:tc>
        <w:tc>
          <w:tcPr>
            <w:tcW w:type="dxa" w:w="1234"/>
          </w:tcPr>
          <w:p>
            <w:r>
              <w:t>0.916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EXCELENTE</w:t>
            </w:r>
          </w:p>
        </w:tc>
      </w:tr>
      <w:tr>
        <w:tc>
          <w:tcPr>
            <w:tcW w:type="dxa" w:w="1234"/>
          </w:tcPr>
          <w:p>
            <w:r>
              <w:t>C:D</w:t>
            </w:r>
          </w:p>
        </w:tc>
        <w:tc>
          <w:tcPr>
            <w:tcW w:type="dxa" w:w="1234"/>
          </w:tcPr>
          <w:p>
            <w:r>
              <w:t>0.862</w:t>
            </w:r>
          </w:p>
        </w:tc>
        <w:tc>
          <w:tcPr>
            <w:tcW w:type="dxa" w:w="1234"/>
          </w:tcPr>
          <w:p>
            <w:r>
              <w:t>2.69</w:t>
            </w:r>
          </w:p>
        </w:tc>
        <w:tc>
          <w:tcPr>
            <w:tcW w:type="dxa" w:w="1234"/>
          </w:tcPr>
          <w:p>
            <w:r>
              <w:t>0.921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EXCELENTE</w:t>
            </w:r>
          </w:p>
        </w:tc>
      </w:tr>
      <w:tr>
        <w:tc>
          <w:tcPr>
            <w:tcW w:type="dxa" w:w="1234"/>
          </w:tcPr>
          <w:p>
            <w:r>
              <w:t>Firm</w:t>
            </w:r>
          </w:p>
        </w:tc>
        <w:tc>
          <w:tcPr>
            <w:tcW w:type="dxa" w:w="1234"/>
          </w:tcPr>
          <w:p>
            <w:r>
              <w:t>0.765</w:t>
            </w:r>
          </w:p>
        </w:tc>
        <w:tc>
          <w:tcPr>
            <w:tcW w:type="dxa" w:w="1234"/>
          </w:tcPr>
          <w:p>
            <w:r>
              <w:t>2.06</w:t>
            </w:r>
          </w:p>
        </w:tc>
        <w:tc>
          <w:tcPr>
            <w:tcW w:type="dxa" w:w="1234"/>
          </w:tcPr>
          <w:p>
            <w:r>
              <w:t>0.890</w:t>
            </w:r>
          </w:p>
        </w:tc>
        <w:tc>
          <w:tcPr>
            <w:tcW w:type="dxa" w:w="1234"/>
          </w:tcPr>
          <w:p>
            <w:r>
              <w:t>0.0011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Bom</w:t>
            </w:r>
          </w:p>
        </w:tc>
      </w:tr>
      <w:tr>
        <w:tc>
          <w:tcPr>
            <w:tcW w:type="dxa" w:w="1234"/>
          </w:tcPr>
          <w:p>
            <w:r>
              <w:t>SS</w:t>
            </w:r>
          </w:p>
        </w:tc>
        <w:tc>
          <w:tcPr>
            <w:tcW w:type="dxa" w:w="1234"/>
          </w:tcPr>
          <w:p>
            <w:r>
              <w:t>0.751</w:t>
            </w:r>
          </w:p>
        </w:tc>
        <w:tc>
          <w:tcPr>
            <w:tcW w:type="dxa" w:w="1234"/>
          </w:tcPr>
          <w:p>
            <w:r>
              <w:t>2.00</w:t>
            </w:r>
          </w:p>
        </w:tc>
        <w:tc>
          <w:tcPr>
            <w:tcW w:type="dxa" w:w="1234"/>
          </w:tcPr>
          <w:p>
            <w:r>
              <w:t>0.891</w:t>
            </w:r>
          </w:p>
        </w:tc>
        <w:tc>
          <w:tcPr>
            <w:tcW w:type="dxa" w:w="1234"/>
          </w:tcPr>
          <w:p>
            <w:r>
              <w:t>0.0004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Bom</w:t>
            </w:r>
          </w:p>
        </w:tc>
      </w:tr>
      <w:tr>
        <w:tc>
          <w:tcPr>
            <w:tcW w:type="dxa" w:w="1234"/>
          </w:tcPr>
          <w:p>
            <w:r>
              <w:t>pH</w:t>
            </w:r>
          </w:p>
        </w:tc>
        <w:tc>
          <w:tcPr>
            <w:tcW w:type="dxa" w:w="1234"/>
          </w:tcPr>
          <w:p>
            <w:r>
              <w:t>0.595</w:t>
            </w:r>
          </w:p>
        </w:tc>
        <w:tc>
          <w:tcPr>
            <w:tcW w:type="dxa" w:w="1234"/>
          </w:tcPr>
          <w:p>
            <w:r>
              <w:t>1.57</w:t>
            </w:r>
          </w:p>
        </w:tc>
        <w:tc>
          <w:tcPr>
            <w:tcW w:type="dxa" w:w="1234"/>
          </w:tcPr>
          <w:p>
            <w:r>
              <w:t>0.794</w:t>
            </w:r>
          </w:p>
        </w:tc>
        <w:tc>
          <w:tcPr>
            <w:tcW w:type="dxa" w:w="1234"/>
          </w:tcPr>
          <w:p>
            <w:r>
              <w:t>0.0193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Razoavel</w:t>
            </w:r>
          </w:p>
        </w:tc>
      </w:tr>
      <w:tr>
        <w:tc>
          <w:tcPr>
            <w:tcW w:type="dxa" w:w="1234"/>
          </w:tcPr>
          <w:p>
            <w:r>
              <w:t>Vit. C</w:t>
            </w:r>
          </w:p>
        </w:tc>
        <w:tc>
          <w:tcPr>
            <w:tcW w:type="dxa" w:w="1234"/>
          </w:tcPr>
          <w:p>
            <w:r>
              <w:t>0.236</w:t>
            </w:r>
          </w:p>
        </w:tc>
        <w:tc>
          <w:tcPr>
            <w:tcW w:type="dxa" w:w="1234"/>
          </w:tcPr>
          <w:p>
            <w:r>
              <w:t>1.14</w:t>
            </w:r>
          </w:p>
        </w:tc>
        <w:tc>
          <w:tcPr>
            <w:tcW w:type="dxa" w:w="1234"/>
          </w:tcPr>
          <w:p>
            <w:r>
              <w:t>0.593</w:t>
            </w:r>
          </w:p>
        </w:tc>
        <w:tc>
          <w:tcPr>
            <w:tcW w:type="dxa" w:w="1234"/>
          </w:tcPr>
          <w:p>
            <w:r>
              <w:t>0.2945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  <w:tr>
        <w:tc>
          <w:tcPr>
            <w:tcW w:type="dxa" w:w="1234"/>
          </w:tcPr>
          <w:p>
            <w:r>
              <w:t>AT</w:t>
            </w:r>
          </w:p>
        </w:tc>
        <w:tc>
          <w:tcPr>
            <w:tcW w:type="dxa" w:w="1234"/>
          </w:tcPr>
          <w:p>
            <w:r>
              <w:t>0.093</w:t>
            </w:r>
          </w:p>
        </w:tc>
        <w:tc>
          <w:tcPr>
            <w:tcW w:type="dxa" w:w="1234"/>
          </w:tcPr>
          <w:p>
            <w:r>
              <w:t>1.05</w:t>
            </w:r>
          </w:p>
        </w:tc>
        <w:tc>
          <w:tcPr>
            <w:tcW w:type="dxa" w:w="1234"/>
          </w:tcPr>
          <w:p>
            <w:r>
              <w:t>0.464</w:t>
            </w:r>
          </w:p>
        </w:tc>
        <w:tc>
          <w:tcPr>
            <w:tcW w:type="dxa" w:w="1234"/>
          </w:tcPr>
          <w:p>
            <w:r>
              <w:t>0.6293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  <w:tr>
        <w:tc>
          <w:tcPr>
            <w:tcW w:type="dxa" w:w="1234"/>
          </w:tcPr>
          <w:p>
            <w:r>
              <w:t>SS/AT</w:t>
            </w:r>
          </w:p>
        </w:tc>
        <w:tc>
          <w:tcPr>
            <w:tcW w:type="dxa" w:w="1234"/>
          </w:tcPr>
          <w:p>
            <w:r>
              <w:t>-0.098</w:t>
            </w:r>
          </w:p>
        </w:tc>
        <w:tc>
          <w:tcPr>
            <w:tcW w:type="dxa" w:w="1234"/>
          </w:tcPr>
          <w:p>
            <w:r>
              <w:t>0.95</w:t>
            </w:r>
          </w:p>
        </w:tc>
        <w:tc>
          <w:tcPr>
            <w:tcW w:type="dxa" w:w="1234"/>
          </w:tcPr>
          <w:p>
            <w:r>
              <w:t>0.221</w:t>
            </w:r>
          </w:p>
        </w:tc>
        <w:tc>
          <w:tcPr>
            <w:tcW w:type="dxa" w:w="1234"/>
          </w:tcPr>
          <w:p>
            <w:r>
              <w:t>0.7415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Fraco</w:t>
            </w:r>
          </w:p>
        </w:tc>
      </w:tr>
    </w:tbl>
    <w:p>
      <w:r>
        <w:rPr>
          <w:b/>
        </w:rPr>
        <w:t>Parametros morfologicos (Comp, Diam.Equat., C:D) apresentam excelente capacidade preditiva via NIRS.</w:t>
      </w:r>
    </w:p>
    <w:p>
      <w:r>
        <w:br w:type="page"/>
      </w:r>
    </w:p>
    <w:p>
      <w:pPr>
        <w:pStyle w:val="Heading1"/>
      </w:pPr>
      <w:r>
        <w:t>Analise: Comp</w:t>
      </w:r>
    </w:p>
    <w:p>
      <w:r>
        <w:t>Estatisticas: media=41.69, std=22.86, [22.70, 75.00]</w:t>
      </w:r>
    </w:p>
    <w:p>
      <w:r>
        <w:t>ANOVA ~ Tratamento: F=2833.15, p=0.0000 (altamente significativo)</w:t>
      </w:r>
    </w:p>
    <w:p>
      <w:r>
        <w:t>Correlacao maxima |r| = 0.941</w:t>
      </w:r>
    </w:p>
    <w:p>
      <w:pPr>
        <w:pStyle w:val="Heading2"/>
      </w:pPr>
      <w:r>
        <w:t>Top 10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431.5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431.0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432.0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430.5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432.5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430.0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433.0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429.5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433.5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429.0</w:t>
            </w:r>
          </w:p>
        </w:tc>
        <w:tc>
          <w:tcPr>
            <w:tcW w:type="dxa" w:w="2880"/>
          </w:tcPr>
          <w:p>
            <w:r>
              <w:t>+0.9411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0.8374</w:t>
            </w:r>
          </w:p>
        </w:tc>
        <w:tc>
          <w:tcPr>
            <w:tcW w:type="dxa" w:w="1728"/>
          </w:tcPr>
          <w:p>
            <w:r>
              <w:t>9.2153</w:t>
            </w:r>
          </w:p>
        </w:tc>
        <w:tc>
          <w:tcPr>
            <w:tcW w:type="dxa" w:w="1728"/>
          </w:tcPr>
          <w:p>
            <w:r>
              <w:t>2.48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0.8654</w:t>
            </w:r>
          </w:p>
        </w:tc>
        <w:tc>
          <w:tcPr>
            <w:tcW w:type="dxa" w:w="1728"/>
          </w:tcPr>
          <w:p>
            <w:r>
              <w:t>8.3856</w:t>
            </w:r>
          </w:p>
        </w:tc>
        <w:tc>
          <w:tcPr>
            <w:tcW w:type="dxa" w:w="1728"/>
          </w:tcPr>
          <w:p>
            <w:r>
              <w:t>2.73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0.8748</w:t>
            </w:r>
          </w:p>
        </w:tc>
        <w:tc>
          <w:tcPr>
            <w:tcW w:type="dxa" w:w="1728"/>
          </w:tcPr>
          <w:p>
            <w:r>
              <w:t>8.0867</w:t>
            </w:r>
          </w:p>
        </w:tc>
        <w:tc>
          <w:tcPr>
            <w:tcW w:type="dxa" w:w="1728"/>
          </w:tcPr>
          <w:p>
            <w:r>
              <w:t>2.83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0.8752</w:t>
            </w:r>
          </w:p>
        </w:tc>
        <w:tc>
          <w:tcPr>
            <w:tcW w:type="dxa" w:w="1728"/>
          </w:tcPr>
          <w:p>
            <w:r>
              <w:t>8.0736</w:t>
            </w:r>
          </w:p>
        </w:tc>
        <w:tc>
          <w:tcPr>
            <w:tcW w:type="dxa" w:w="1728"/>
          </w:tcPr>
          <w:p>
            <w:r>
              <w:t>2.83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0.9304</w:t>
            </w:r>
          </w:p>
        </w:tc>
        <w:tc>
          <w:tcPr>
            <w:tcW w:type="dxa" w:w="1728"/>
          </w:tcPr>
          <w:p>
            <w:r>
              <w:t>6.0306</w:t>
            </w:r>
          </w:p>
        </w:tc>
        <w:tc>
          <w:tcPr>
            <w:tcW w:type="dxa" w:w="1728"/>
          </w:tcPr>
          <w:p>
            <w:r>
              <w:t>3.79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0.9017</w:t>
            </w:r>
          </w:p>
        </w:tc>
        <w:tc>
          <w:tcPr>
            <w:tcW w:type="dxa" w:w="1728"/>
          </w:tcPr>
          <w:p>
            <w:r>
              <w:t>7.1679</w:t>
            </w:r>
          </w:p>
        </w:tc>
        <w:tc>
          <w:tcPr>
            <w:tcW w:type="dxa" w:w="1728"/>
          </w:tcPr>
          <w:p>
            <w:r>
              <w:t>3.19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0.9542</w:t>
            </w:r>
          </w:p>
        </w:tc>
        <w:tc>
          <w:tcPr>
            <w:tcW w:type="dxa" w:w="2880"/>
          </w:tcPr>
          <w:p>
            <w:r>
              <w:t>4.8923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0.9474</w:t>
            </w:r>
          </w:p>
        </w:tc>
        <w:tc>
          <w:tcPr>
            <w:tcW w:type="dxa" w:w="2880"/>
          </w:tcPr>
          <w:p>
            <w:r>
              <w:t>5.2412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0.9597</w:t>
            </w:r>
          </w:p>
        </w:tc>
        <w:tc>
          <w:tcPr>
            <w:tcW w:type="dxa" w:w="2880"/>
          </w:tcPr>
          <w:p>
            <w:r>
              <w:t>4.5906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0.9598</w:t>
            </w:r>
          </w:p>
        </w:tc>
        <w:tc>
          <w:tcPr>
            <w:tcW w:type="dxa" w:w="2880"/>
          </w:tcPr>
          <w:p>
            <w:r>
              <w:t>4.5808</w:t>
            </w:r>
          </w:p>
        </w:tc>
      </w:tr>
    </w:tbl>
    <w:p>
      <w:pPr>
        <w:pStyle w:val="Heading2"/>
      </w:pPr>
      <w:r>
        <w:t>PCA</w:t>
      </w:r>
    </w:p>
    <w:p>
      <w:r>
        <w:t>PC1: var=70.2%, r=-0.921</w:t>
      </w:r>
    </w:p>
    <w:p>
      <w:r>
        <w:br w:type="page"/>
      </w:r>
    </w:p>
    <w:p>
      <w:pPr>
        <w:pStyle w:val="Heading1"/>
      </w:pPr>
      <w:r>
        <w:t>Analise: Diam.Equat.</w:t>
      </w:r>
    </w:p>
    <w:p>
      <w:r>
        <w:t>Estatisticas: media=36.11, std=16.40, [17.70, 58.10]</w:t>
      </w:r>
    </w:p>
    <w:p>
      <w:r>
        <w:t>ANOVA ~ Tratamento: F=2900.48, p=0.0000 (altamente significativo)</w:t>
      </w:r>
    </w:p>
    <w:p>
      <w:r>
        <w:t>Correlacao maxima |r| = 0.916</w:t>
      </w:r>
    </w:p>
    <w:p>
      <w:pPr>
        <w:pStyle w:val="Heading2"/>
      </w:pPr>
      <w:r>
        <w:t>Top 10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1790.5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1791.0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1790.0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1789.5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1791.5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1789.0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1788.5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1792.0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1788.0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1787.5</w:t>
            </w:r>
          </w:p>
        </w:tc>
        <w:tc>
          <w:tcPr>
            <w:tcW w:type="dxa" w:w="2880"/>
          </w:tcPr>
          <w:p>
            <w:r>
              <w:t>-0.9157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0.7481</w:t>
            </w:r>
          </w:p>
        </w:tc>
        <w:tc>
          <w:tcPr>
            <w:tcW w:type="dxa" w:w="1728"/>
          </w:tcPr>
          <w:p>
            <w:r>
              <w:t>8.2288</w:t>
            </w:r>
          </w:p>
        </w:tc>
        <w:tc>
          <w:tcPr>
            <w:tcW w:type="dxa" w:w="1728"/>
          </w:tcPr>
          <w:p>
            <w:r>
              <w:t>1.99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0.8367</w:t>
            </w:r>
          </w:p>
        </w:tc>
        <w:tc>
          <w:tcPr>
            <w:tcW w:type="dxa" w:w="1728"/>
          </w:tcPr>
          <w:p>
            <w:r>
              <w:t>6.6266</w:t>
            </w:r>
          </w:p>
        </w:tc>
        <w:tc>
          <w:tcPr>
            <w:tcW w:type="dxa" w:w="1728"/>
          </w:tcPr>
          <w:p>
            <w:r>
              <w:t>2.47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0.8743</w:t>
            </w:r>
          </w:p>
        </w:tc>
        <w:tc>
          <w:tcPr>
            <w:tcW w:type="dxa" w:w="1728"/>
          </w:tcPr>
          <w:p>
            <w:r>
              <w:t>5.8122</w:t>
            </w:r>
          </w:p>
        </w:tc>
        <w:tc>
          <w:tcPr>
            <w:tcW w:type="dxa" w:w="1728"/>
          </w:tcPr>
          <w:p>
            <w:r>
              <w:t>2.82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0.9018</w:t>
            </w:r>
          </w:p>
        </w:tc>
        <w:tc>
          <w:tcPr>
            <w:tcW w:type="dxa" w:w="1728"/>
          </w:tcPr>
          <w:p>
            <w:r>
              <w:t>5.1394</w:t>
            </w:r>
          </w:p>
        </w:tc>
        <w:tc>
          <w:tcPr>
            <w:tcW w:type="dxa" w:w="1728"/>
          </w:tcPr>
          <w:p>
            <w:r>
              <w:t>3.19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0.9374</w:t>
            </w:r>
          </w:p>
        </w:tc>
        <w:tc>
          <w:tcPr>
            <w:tcW w:type="dxa" w:w="1728"/>
          </w:tcPr>
          <w:p>
            <w:r>
              <w:t>4.1012</w:t>
            </w:r>
          </w:p>
        </w:tc>
        <w:tc>
          <w:tcPr>
            <w:tcW w:type="dxa" w:w="1728"/>
          </w:tcPr>
          <w:p>
            <w:r>
              <w:t>4.00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0.9089</w:t>
            </w:r>
          </w:p>
        </w:tc>
        <w:tc>
          <w:tcPr>
            <w:tcW w:type="dxa" w:w="1728"/>
          </w:tcPr>
          <w:p>
            <w:r>
              <w:t>4.9500</w:t>
            </w:r>
          </w:p>
        </w:tc>
        <w:tc>
          <w:tcPr>
            <w:tcW w:type="dxa" w:w="1728"/>
          </w:tcPr>
          <w:p>
            <w:r>
              <w:t>3.31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0.8211</w:t>
            </w:r>
          </w:p>
        </w:tc>
        <w:tc>
          <w:tcPr>
            <w:tcW w:type="dxa" w:w="2880"/>
          </w:tcPr>
          <w:p>
            <w:r>
              <w:t>6.9347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0.9101</w:t>
            </w:r>
          </w:p>
        </w:tc>
        <w:tc>
          <w:tcPr>
            <w:tcW w:type="dxa" w:w="2880"/>
          </w:tcPr>
          <w:p>
            <w:r>
              <w:t>4.9169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0.9524</w:t>
            </w:r>
          </w:p>
        </w:tc>
        <w:tc>
          <w:tcPr>
            <w:tcW w:type="dxa" w:w="2880"/>
          </w:tcPr>
          <w:p>
            <w:r>
              <w:t>3.5783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0.9525</w:t>
            </w:r>
          </w:p>
        </w:tc>
        <w:tc>
          <w:tcPr>
            <w:tcW w:type="dxa" w:w="2880"/>
          </w:tcPr>
          <w:p>
            <w:r>
              <w:t>3.5747</w:t>
            </w:r>
          </w:p>
        </w:tc>
      </w:tr>
    </w:tbl>
    <w:p>
      <w:pPr>
        <w:pStyle w:val="Heading2"/>
      </w:pPr>
      <w:r>
        <w:t>PCA</w:t>
      </w:r>
    </w:p>
    <w:p>
      <w:r>
        <w:t>PC1: var=70.2%, r=-0.867</w:t>
      </w:r>
    </w:p>
    <w:p>
      <w:r>
        <w:br w:type="page"/>
      </w:r>
    </w:p>
    <w:p>
      <w:pPr>
        <w:pStyle w:val="Heading1"/>
      </w:pPr>
      <w:r>
        <w:t>Analise: C:D</w:t>
      </w:r>
    </w:p>
    <w:p>
      <w:r>
        <w:t>Estatisticas: media=1.14, std=0.20, [0.84, 1.31]</w:t>
      </w:r>
    </w:p>
    <w:p>
      <w:r>
        <w:t>ANOVA ~ Tratamento: F=301.17, p=0.0000 (altamente significativo)</w:t>
      </w:r>
    </w:p>
    <w:p>
      <w:r>
        <w:t>Correlacao maxima |r| = 0.921</w:t>
      </w:r>
    </w:p>
    <w:p>
      <w:pPr>
        <w:pStyle w:val="Heading2"/>
      </w:pPr>
      <w:r>
        <w:t>Top 10 comprimentos de onda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955.0</w:t>
            </w:r>
          </w:p>
        </w:tc>
        <w:tc>
          <w:tcPr>
            <w:tcW w:type="dxa" w:w="2880"/>
          </w:tcPr>
          <w:p>
            <w:r>
              <w:t>-0.9208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955.5</w:t>
            </w:r>
          </w:p>
        </w:tc>
        <w:tc>
          <w:tcPr>
            <w:tcW w:type="dxa" w:w="2880"/>
          </w:tcPr>
          <w:p>
            <w:r>
              <w:t>-0.9207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954.5</w:t>
            </w:r>
          </w:p>
        </w:tc>
        <w:tc>
          <w:tcPr>
            <w:tcW w:type="dxa" w:w="2880"/>
          </w:tcPr>
          <w:p>
            <w:r>
              <w:t>-0.9207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956.0</w:t>
            </w:r>
          </w:p>
        </w:tc>
        <w:tc>
          <w:tcPr>
            <w:tcW w:type="dxa" w:w="2880"/>
          </w:tcPr>
          <w:p>
            <w:r>
              <w:t>-0.9205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954.0</w:t>
            </w:r>
          </w:p>
        </w:tc>
        <w:tc>
          <w:tcPr>
            <w:tcW w:type="dxa" w:w="2880"/>
          </w:tcPr>
          <w:p>
            <w:r>
              <w:t>-0.9205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956.5</w:t>
            </w:r>
          </w:p>
        </w:tc>
        <w:tc>
          <w:tcPr>
            <w:tcW w:type="dxa" w:w="2880"/>
          </w:tcPr>
          <w:p>
            <w:r>
              <w:t>-0.9203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953.5</w:t>
            </w:r>
          </w:p>
        </w:tc>
        <w:tc>
          <w:tcPr>
            <w:tcW w:type="dxa" w:w="2880"/>
          </w:tcPr>
          <w:p>
            <w:r>
              <w:t>-0.9201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957.0</w:t>
            </w:r>
          </w:p>
        </w:tc>
        <w:tc>
          <w:tcPr>
            <w:tcW w:type="dxa" w:w="2880"/>
          </w:tcPr>
          <w:p>
            <w:r>
              <w:t>-0.9199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953.0</w:t>
            </w:r>
          </w:p>
        </w:tc>
        <w:tc>
          <w:tcPr>
            <w:tcW w:type="dxa" w:w="2880"/>
          </w:tcPr>
          <w:p>
            <w:r>
              <w:t>-0.9195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957.5</w:t>
            </w:r>
          </w:p>
        </w:tc>
        <w:tc>
          <w:tcPr>
            <w:tcW w:type="dxa" w:w="2880"/>
          </w:tcPr>
          <w:p>
            <w:r>
              <w:t>-0.9194</w:t>
            </w:r>
          </w:p>
        </w:tc>
      </w:tr>
    </w:tbl>
    <w:p>
      <w:pPr>
        <w:pStyle w:val="Heading2"/>
      </w:pPr>
      <w:r>
        <w:t>PLS Regression (GroupKFold)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R2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RPD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0.3652</w:t>
            </w:r>
          </w:p>
        </w:tc>
        <w:tc>
          <w:tcPr>
            <w:tcW w:type="dxa" w:w="1728"/>
          </w:tcPr>
          <w:p>
            <w:r>
              <w:t>0.1605</w:t>
            </w:r>
          </w:p>
        </w:tc>
        <w:tc>
          <w:tcPr>
            <w:tcW w:type="dxa" w:w="1728"/>
          </w:tcPr>
          <w:p>
            <w:r>
              <w:t>1.26</w:t>
            </w:r>
          </w:p>
        </w:tc>
        <w:tc>
          <w:tcPr>
            <w:tcW w:type="dxa" w:w="1728"/>
          </w:tcPr>
          <w:p>
            <w:r>
              <w:t>Fraco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0.6715</w:t>
            </w:r>
          </w:p>
        </w:tc>
        <w:tc>
          <w:tcPr>
            <w:tcW w:type="dxa" w:w="1728"/>
          </w:tcPr>
          <w:p>
            <w:r>
              <w:t>0.1154</w:t>
            </w:r>
          </w:p>
        </w:tc>
        <w:tc>
          <w:tcPr>
            <w:tcW w:type="dxa" w:w="1728"/>
          </w:tcPr>
          <w:p>
            <w:r>
              <w:t>1.74</w:t>
            </w:r>
          </w:p>
        </w:tc>
        <w:tc>
          <w:tcPr>
            <w:tcW w:type="dxa" w:w="1728"/>
          </w:tcPr>
          <w:p>
            <w:r>
              <w:t>Razoavel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0.7632</w:t>
            </w:r>
          </w:p>
        </w:tc>
        <w:tc>
          <w:tcPr>
            <w:tcW w:type="dxa" w:w="1728"/>
          </w:tcPr>
          <w:p>
            <w:r>
              <w:t>0.0980</w:t>
            </w:r>
          </w:p>
        </w:tc>
        <w:tc>
          <w:tcPr>
            <w:tcW w:type="dxa" w:w="1728"/>
          </w:tcPr>
          <w:p>
            <w:r>
              <w:t>2.06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0.8618</w:t>
            </w:r>
          </w:p>
        </w:tc>
        <w:tc>
          <w:tcPr>
            <w:tcW w:type="dxa" w:w="1728"/>
          </w:tcPr>
          <w:p>
            <w:r>
              <w:t>0.0749</w:t>
            </w:r>
          </w:p>
        </w:tc>
        <w:tc>
          <w:tcPr>
            <w:tcW w:type="dxa" w:w="1728"/>
          </w:tcPr>
          <w:p>
            <w:r>
              <w:t>2.69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0.8491</w:t>
            </w:r>
          </w:p>
        </w:tc>
        <w:tc>
          <w:tcPr>
            <w:tcW w:type="dxa" w:w="1728"/>
          </w:tcPr>
          <w:p>
            <w:r>
              <w:t>0.0782</w:t>
            </w:r>
          </w:p>
        </w:tc>
        <w:tc>
          <w:tcPr>
            <w:tcW w:type="dxa" w:w="1728"/>
          </w:tcPr>
          <w:p>
            <w:r>
              <w:t>2.57</w:t>
            </w:r>
          </w:p>
        </w:tc>
        <w:tc>
          <w:tcPr>
            <w:tcW w:type="dxa" w:w="1728"/>
          </w:tcPr>
          <w:p>
            <w:r>
              <w:t>EXCELENTE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0.7868</w:t>
            </w:r>
          </w:p>
        </w:tc>
        <w:tc>
          <w:tcPr>
            <w:tcW w:type="dxa" w:w="1728"/>
          </w:tcPr>
          <w:p>
            <w:r>
              <w:t>0.0930</w:t>
            </w:r>
          </w:p>
        </w:tc>
        <w:tc>
          <w:tcPr>
            <w:tcW w:type="dxa" w:w="1728"/>
          </w:tcPr>
          <w:p>
            <w:r>
              <w:t>2.17</w:t>
            </w:r>
          </w:p>
        </w:tc>
        <w:tc>
          <w:tcPr>
            <w:tcW w:type="dxa" w:w="1728"/>
          </w:tcPr>
          <w:p>
            <w:r>
              <w:t>Bom</w:t>
            </w:r>
          </w:p>
        </w:tc>
      </w:tr>
    </w:tbl>
    <w:p>
      <w:pPr>
        <w:pStyle w:val="Heading2"/>
      </w:pPr>
      <w:r>
        <w:t>LOOCV - Medias por Parcela (n=9)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Modelo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RMSE</w:t>
            </w:r>
          </w:p>
        </w:tc>
      </w:tr>
      <w:tr>
        <w:tc>
          <w:tcPr>
            <w:tcW w:type="dxa" w:w="2880"/>
          </w:tcPr>
          <w:p>
            <w:r>
              <w:t>PLS(1)</w:t>
            </w:r>
          </w:p>
        </w:tc>
        <w:tc>
          <w:tcPr>
            <w:tcW w:type="dxa" w:w="2880"/>
          </w:tcPr>
          <w:p>
            <w:r>
              <w:t>0.2104</w:t>
            </w:r>
          </w:p>
        </w:tc>
        <w:tc>
          <w:tcPr>
            <w:tcW w:type="dxa" w:w="2880"/>
          </w:tcPr>
          <w:p>
            <w:r>
              <w:t>0.1789</w:t>
            </w:r>
          </w:p>
        </w:tc>
      </w:tr>
      <w:tr>
        <w:tc>
          <w:tcPr>
            <w:tcW w:type="dxa" w:w="2880"/>
          </w:tcPr>
          <w:p>
            <w:r>
              <w:t>PLS(2)</w:t>
            </w:r>
          </w:p>
        </w:tc>
        <w:tc>
          <w:tcPr>
            <w:tcW w:type="dxa" w:w="2880"/>
          </w:tcPr>
          <w:p>
            <w:r>
              <w:t>0.7661</w:t>
            </w:r>
          </w:p>
        </w:tc>
        <w:tc>
          <w:tcPr>
            <w:tcW w:type="dxa" w:w="2880"/>
          </w:tcPr>
          <w:p>
            <w:r>
              <w:t>0.0974</w:t>
            </w:r>
          </w:p>
        </w:tc>
      </w:tr>
      <w:tr>
        <w:tc>
          <w:tcPr>
            <w:tcW w:type="dxa" w:w="2880"/>
          </w:tcPr>
          <w:p>
            <w:r>
              <w:t>Ridge</w:t>
            </w:r>
          </w:p>
        </w:tc>
        <w:tc>
          <w:tcPr>
            <w:tcW w:type="dxa" w:w="2880"/>
          </w:tcPr>
          <w:p>
            <w:r>
              <w:t>0.8100</w:t>
            </w:r>
          </w:p>
        </w:tc>
        <w:tc>
          <w:tcPr>
            <w:tcW w:type="dxa" w:w="2880"/>
          </w:tcPr>
          <w:p>
            <w:r>
              <w:t>0.0878</w:t>
            </w:r>
          </w:p>
        </w:tc>
      </w:tr>
      <w:tr>
        <w:tc>
          <w:tcPr>
            <w:tcW w:type="dxa" w:w="2880"/>
          </w:tcPr>
          <w:p>
            <w:r>
              <w:t>OLS</w:t>
            </w:r>
          </w:p>
        </w:tc>
        <w:tc>
          <w:tcPr>
            <w:tcW w:type="dxa" w:w="2880"/>
          </w:tcPr>
          <w:p>
            <w:r>
              <w:t>0.8092</w:t>
            </w:r>
          </w:p>
        </w:tc>
        <w:tc>
          <w:tcPr>
            <w:tcW w:type="dxa" w:w="2880"/>
          </w:tcPr>
          <w:p>
            <w:r>
              <w:t>0.0880</w:t>
            </w:r>
          </w:p>
        </w:tc>
      </w:tr>
    </w:tbl>
    <w:p>
      <w:pPr>
        <w:pStyle w:val="Heading2"/>
      </w:pPr>
      <w:r>
        <w:t>PCA</w:t>
      </w:r>
    </w:p>
    <w:p>
      <w:r>
        <w:t>PC1: var=70.2%, r=-0.432</w:t>
      </w:r>
    </w:p>
    <w:p>
      <w:pPr>
        <w:pStyle w:val="Heading1"/>
      </w:pPr>
      <w:r>
        <w:t>Graficos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820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_diam_cd_grafic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Correlacao (topo) e LOOCV (base) para Comp, Diam.Equat. e C:D.</w:t>
      </w:r>
    </w:p>
    <w:p>
      <w:pPr>
        <w:pStyle w:val="Heading1"/>
      </w:pPr>
      <w:r>
        <w:t>Conclusao</w:t>
      </w:r>
    </w:p>
    <w:p>
      <w:r>
        <w:t>Os parametros morfologicos sao os mais viaveis para predicao por NIRS:</w:t>
      </w:r>
    </w:p>
    <w:p>
      <w:r>
        <w:t>1. Diam.Equat. - R2=0.937, RPD=4.00 (EXCELENTE) - melhor parametro de todos</w:t>
      </w:r>
    </w:p>
    <w:p>
      <w:r>
        <w:t>2. Comp - R2=0.930, RPD=3.79 (EXCELENTE)</w:t>
      </w:r>
    </w:p>
    <w:p>
      <w:r>
        <w:t>3. C:D - R2=0.862, RPD=2.69 (EXCELENTE)</w:t>
      </w:r>
    </w:p>
    <w:p/>
    <w:p>
      <w:r>
        <w:t>Isso ocorre porque os parametros morfologicos estao fortemente associados ao tipo de tomate</w:t>
      </w:r>
    </w:p>
    <w:p>
      <w:r>
        <w:t>(italiano vs cereja), que tem assinaturas espectrais distintas na regiao do visivel e NIR.</w:t>
      </w:r>
    </w:p>
    <w:p/>
    <w:p>
      <w:r>
        <w:rPr>
          <w:b/>
        </w:rPr>
        <w:t>Ranking completo (melhor para pior):</w:t>
      </w:r>
    </w:p>
    <w:p>
      <w:pPr>
        <w:pStyle w:val="ListBullet"/>
      </w:pPr>
      <w:r>
        <w:t>Diam.Equat. &gt; Comp &gt; C:D &gt; Firm &gt; SS &gt; pH &gt; Vit. C &gt; AT &gt; SS/AT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