
<file path=[Content_Types].xml><?xml version="1.0" encoding="utf-8"?>
<Types xmlns="http://schemas.openxmlformats.org/package/2006/content-types">
  <Default ContentType="image/x-wmf" Extension="wmf"/>
  <Default ContentType="application/vnd.openxmlformats-officedocument.oleObject" Extension="bin"/>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w:body>
    <w:p>
      <w:pPr>
        <w:pStyle w:val="a4"/>
      </w:pPr>
      <w:r>
        <w:t xml:space="preserve">Your Manuscript Title: A Comprehensive Study</w:t>
      </w:r>
    </w:p>
    <w:p>
      <w:pPr>
        <w:pStyle w:val="Author"/>
      </w:pPr>
      <w:r>
        <w:t xml:space="preserve">First Author</w:t>
      </w:r>
      <w:r>
        <w:rPr>
          <w:vertAlign w:val="superscript"/>
        </w:rPr>
        <w:t xml:space="preserve">a,b</w:t>
      </w:r>
      <w:r>
        <w:t xml:space="preserve">, </w:t>
      </w:r>
      <w:r>
        <w:t xml:space="preserve">Second Author</w:t>
      </w:r>
      <w:r>
        <w:rPr>
          <w:vertAlign w:val="superscript"/>
        </w:rPr>
        <w:t xml:space="preserve">a,c</w:t>
      </w:r>
      <w:r>
        <w:rPr>
          <w:rStyle w:val="ae"/>
        </w:rPr>
        <w:footnoteReference w:customMarkFollows="1" w:id="9"/>
        <w:t>*</w:t>
      </w:r>
    </w:p>
    <w:p>
      <w:pPr>
        <w:pStyle w:val="Affiliation"/>
      </w:pPr>
      <w:r>
        <w:rPr>
          <w:vertAlign w:val="superscript"/>
        </w:rPr>
        <w:t xml:space="preserve">a</w:t>
      </w:r>
      <w:r>
        <w:t xml:space="preserve"> </w:t>
      </w:r>
      <w:r>
        <w:t xml:space="preserve">Department of Example, University Name, City, Country</w:t>
      </w:r>
    </w:p>
    <w:p>
      <w:pPr>
        <w:pStyle w:val="Affiliation"/>
      </w:pPr>
      <w:r>
        <w:rPr>
          <w:vertAlign w:val="superscript"/>
        </w:rPr>
        <w:t xml:space="preserve">b</w:t>
      </w:r>
      <w:r>
        <w:t xml:space="preserve"> </w:t>
      </w:r>
      <w:r>
        <w:t xml:space="preserve">Institute of Research, University Name, City, Country</w:t>
      </w:r>
    </w:p>
    <w:p>
      <w:pPr>
        <w:pStyle w:val="Affiliation"/>
      </w:pPr>
      <w:r>
        <w:rPr>
          <w:vertAlign w:val="superscript"/>
        </w:rPr>
        <w:t xml:space="preserve">c</w:t>
      </w:r>
      <w:r>
        <w:t xml:space="preserve"> </w:t>
      </w:r>
      <w:r>
        <w:t xml:space="preserve">Institute of Another Research, University Name, City, Country</w:t>
      </w:r>
    </w:p>
    <w:p>
      <w:pPr>
        <w:pStyle w:val="AbstractTitle"/>
      </w:pPr>
      <w:r>
        <w:t xml:space="preserve">Abstract</w:t>
      </w:r>
    </w:p>
    <w:p>
      <w:pPr>
        <w:pStyle w:val="Abstract"/>
      </w:pPr>
      <w:r>
        <w:t xml:space="preserve">This is a template for academic manuscripts using Pandoc. Replace this abstract with your own summary of the research. The abstract should concisely describe the research problem, methodology, key results, and conclusions. Aim for 150-250 words depending on journal requirements. This template demonstrates proper formatting for figures, tables, citations, cross-references, and equations like</w:t>
      </w:r>
      <w:r>
        <w:t xml:space="preserve"> </w:t>
      </w:r>
      <w:r>
        <w:rPr>
          <w:position w:val="-6"/>
        </w:rPr>
        <w:object w14:anchorId="5FA61A83" w:dxaOrig="859" w:dyaOrig="32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01" o:ole="" style="width:42.97pt;height:15.99pt" type="#_x0000_t75">
            <v:imagedata o:title="" r:id="rId64"/>
          </v:shape>
          <o:OLEObject DrawAspect="Content" ObjectID="_1841932810" ProgID="Equation.DSMT4" ShapeID="_x0000_i3001" Type="Embed" r:id="rId65"/>
        </w:object>
      </w:r>
      <w:r>
        <w:t xml:space="preserve"> </w:t>
      </w:r>
      <w:r>
        <w:t xml:space="preserve">using Pandoc Markdown syntax.</w:t>
      </w:r>
    </w:p>
    <w:p>
      <w:r>
        <w:rPr>
          <w:b/>
        </w:rPr>
        <w:t xml:space="preserve">Keywords: </w:t>
      </w:r>
      <w:r>
        <w:t xml:space="preserve">Keyword 1</w:t>
      </w:r>
      <w:r>
        <w:t xml:space="preserve">, </w:t>
      </w:r>
      <w:r>
        <w:t xml:space="preserve">Keyword 2</w:t>
      </w:r>
      <w:r>
        <w:t xml:space="preserve">, </w:t>
      </w:r>
      <w:r>
        <w:t xml:space="preserve">Keyword 3</w:t>
      </w:r>
      <w:r>
        <w:t xml:space="preserve">, </w:t>
      </w:r>
      <w:r>
        <w:t xml:space="preserve">Keyword 4</w:t>
      </w:r>
      <w:r>
        <w:t xml:space="preserve">, </w:t>
      </w:r>
      <w:r>
        <w:t xml:space="preserve">Keyword 5</w:t>
      </w:r>
      <w:r>
        <w:br w:type="page"/>
      </w:r>
    </w:p>
    <w:p>
      <w:pPr>
        <w:pStyle w:val="1"/>
      </w:pPr>
      <w:bookmarkStart w:id="10" w:name="_cebaa1f6ada0c89507e61caf930b3b1c7b5b035"/>
      <w:r>
        <w:t xml:space="preserve">1 Introduction</w:t>
      </w:r>
      <w:bookmarkEnd w:id="10"/>
    </w:p>
    <w:p>
      <w:pPr>
        <w:pStyle w:val="FirstParagraph"/>
      </w:pPr>
      <w:r>
        <w:t xml:space="preserve">This template demonstrates the structure and features of an academic manuscript written in Pandoc Markdown. Replace this content with your own research introduction.</w:t>
      </w:r>
    </w:p>
    <w:p>
      <w:pPr>
        <w:pStyle w:val="a0"/>
      </w:pPr>
      <w:r>
        <w:t xml:space="preserve">The introduction should provide a coherent narrative that guides readers from the general context to your specific research. Start by establishing the broader research area and its importance. You can cite previous work to provide context</w:t>
      </w:r>
      <w:r>
        <w:t xml:space="preserve"> </w:t>
      </w:r>
      <w:r>
        <w:t xml:space="preserve">[</w:t>
      </w:r>
      <w:hyperlink w:anchor="_65cf582a4c1c30ac1c480b5590e1ff017567d15">
        <w:r>
          <w:rPr>
            <w:rStyle w:val="af"/>
          </w:rPr>
          <w:t xml:space="preserve">1</w:t>
        </w:r>
      </w:hyperlink>
      <w:r>
        <w:t xml:space="preserve">]</w:t>
      </w:r>
      <w:r>
        <w:t xml:space="preserve">, cite multiple works together</w:t>
      </w:r>
      <w:r>
        <w:t xml:space="preserve"> </w:t>
      </w:r>
      <w:r>
        <w:t xml:space="preserve">[</w:t>
      </w:r>
      <w:hyperlink w:anchor="_e7561e68abb779cbc866e3fa7fcef549a98554c">
        <w:r>
          <w:rPr>
            <w:rStyle w:val="af"/>
          </w:rPr>
          <w:t xml:space="preserve">2</w:t>
        </w:r>
      </w:hyperlink>
      <w:r>
        <w:t xml:space="preserve">–</w:t>
      </w:r>
      <w:hyperlink w:anchor="_d57507ecb02820041adf0700bf15236e04dcb82">
        <w:r>
          <w:rPr>
            <w:rStyle w:val="af"/>
          </w:rPr>
          <w:t xml:space="preserve">4</w:t>
        </w:r>
      </w:hyperlink>
      <w:r>
        <w:t xml:space="preserve">]</w:t>
      </w:r>
      <w:r>
        <w:t xml:space="preserve">, or refer to specific pages</w:t>
      </w:r>
      <w:r>
        <w:t xml:space="preserve"> </w:t>
      </w:r>
      <w:r>
        <w:t xml:space="preserve">[</w:t>
      </w:r>
      <w:hyperlink w:anchor="_4f851b979cf4d3c37705c87e94d26ad5cb87138">
        <w:r>
          <w:rPr>
            <w:rStyle w:val="af"/>
          </w:rPr>
          <w:t xml:space="preserve">5</w:t>
        </w:r>
      </w:hyperlink>
      <w:r>
        <w:t xml:space="preserve">]</w:t>
      </w:r>
      <w:r>
        <w:t xml:space="preserve">.</w:t>
      </w:r>
    </w:p>
    <w:p>
      <w:pPr>
        <w:pStyle w:val="a0"/>
      </w:pPr>
      <w:r>
        <w:t xml:space="preserve">Previous research has shown interesting results</w:t>
      </w:r>
      <w:r>
        <w:t xml:space="preserve"> </w:t>
      </w:r>
      <w:r>
        <w:t xml:space="preserve">[</w:t>
      </w:r>
      <w:hyperlink w:anchor="_d57507ecb02820041adf0700bf15236e04dcb82">
        <w:r>
          <w:rPr>
            <w:rStyle w:val="af"/>
          </w:rPr>
          <w:t xml:space="preserve">4</w:t>
        </w:r>
      </w:hyperlink>
      <w:r>
        <w:t xml:space="preserve">,</w:t>
      </w:r>
      <w:hyperlink w:anchor="_3239791ead93140e1a47f0b90a1db96eaed22d3">
        <w:r>
          <w:rPr>
            <w:rStyle w:val="af"/>
          </w:rPr>
          <w:t xml:space="preserve">6</w:t>
        </w:r>
      </w:hyperlink>
      <w:r>
        <w:t xml:space="preserve">]</w:t>
      </w:r>
      <w:r>
        <w:t xml:space="preserve">, which motivates the current investigation. For a comprehensive review of the field, see</w:t>
      </w:r>
      <w:r>
        <w:t xml:space="preserve"> </w:t>
      </w:r>
      <w:r>
        <w:t xml:space="preserve">[</w:t>
      </w:r>
      <w:hyperlink w:anchor="_3239791ead93140e1a47f0b90a1db96eaed22d3">
        <w:r>
          <w:rPr>
            <w:rStyle w:val="af"/>
          </w:rPr>
          <w:t xml:space="preserve">6</w:t>
        </w:r>
      </w:hyperlink>
      <w:r>
        <w:t xml:space="preserve">]</w:t>
      </w:r>
      <w:r>
        <w:t xml:space="preserve">. While significant progress has been made, several challenges remain unaddressed.</w:t>
      </w:r>
    </w:p>
    <w:p>
      <w:pPr>
        <w:pStyle w:val="a0"/>
      </w:pPr>
      <w:r>
        <w:t xml:space="preserve">This study addresses three key research questions: (1) What is the primary research question? (2) What secondary questions support the main investigation? (3) What practical implications can be derived from the findings?</w:t>
      </w:r>
    </w:p>
    <w:p>
      <w:pPr>
        <w:pStyle w:val="a0"/>
      </w:pPr>
      <w:r>
        <w:t xml:space="preserve">The main contributions of this work are threefold. First, we propose [describe first contribution]. Second, we provide [describe second contribution]. Third, we demonstrate [describe third contribution]. The remainder of this paper is organized as follows: Section </w:t>
      </w:r>
      <w:hyperlink w:anchor="_b59c8d202e12431e52d75a02c8351a1720e39ac">
        <w:r>
          <w:rPr>
            <w:rStyle w:val="af"/>
          </w:rPr>
          <w:t xml:space="preserve">2</w:t>
        </w:r>
      </w:hyperlink>
      <w:r>
        <w:t xml:space="preserve"> </w:t>
      </w:r>
      <w:r>
        <w:t xml:space="preserve">describes the methodology, Section </w:t>
      </w:r>
      <w:hyperlink w:anchor="_a28f169358a053f7b171a621bd02ee9ea3d1d28">
        <w:r>
          <w:rPr>
            <w:rStyle w:val="af"/>
          </w:rPr>
          <w:t xml:space="preserve">3</w:t>
        </w:r>
      </w:hyperlink>
      <w:r>
        <w:t xml:space="preserve"> </w:t>
      </w:r>
      <w:r>
        <w:t xml:space="preserve">presents experimental results, Section </w:t>
      </w:r>
      <w:hyperlink w:anchor="_074802e0e16f6322e726b21f081c01c392e8fbd">
        <w:r>
          <w:rPr>
            <w:rStyle w:val="af"/>
          </w:rPr>
          <w:t xml:space="preserve">4</w:t>
        </w:r>
      </w:hyperlink>
      <w:r>
        <w:t xml:space="preserve"> </w:t>
      </w:r>
      <w:r>
        <w:t xml:space="preserve">discusses the findings and limitations, and Section </w:t>
      </w:r>
      <w:hyperlink w:anchor="_0cf7f8e9027f9f9352f3019b4ede1d43d537ff7">
        <w:r>
          <w:rPr>
            <w:rStyle w:val="af"/>
          </w:rPr>
          <w:t xml:space="preserve">5</w:t>
        </w:r>
      </w:hyperlink>
      <w:r>
        <w:t xml:space="preserve"> </w:t>
      </w:r>
      <w:r>
        <w:t xml:space="preserve">concludes the paper.</w:t>
      </w:r>
    </w:p>
    <w:p>
      <w:pPr>
        <w:pStyle w:val="1"/>
      </w:pPr>
      <w:bookmarkStart w:id="11" w:name="_b59c8d202e12431e52d75a02c8351a1720e39ac"/>
      <w:r>
        <w:t xml:space="preserve">2 Methods</w:t>
      </w:r>
      <w:bookmarkEnd w:id="11"/>
    </w:p>
    <w:p>
      <w:pPr>
        <w:pStyle w:val="FirstParagraph"/>
      </w:pPr>
      <w:r>
        <w:t xml:space="preserve">This section describes the methodology employed in the research.</w:t>
      </w:r>
    </w:p>
    <w:p>
      <w:pPr>
        <w:pStyle w:val="2"/>
      </w:pPr>
      <w:bookmarkStart w:id="12" w:name="_23f01f21a8f76d0add8044f709591eb1b8d9f93"/>
      <w:r>
        <w:t xml:space="preserve">2.1 Experimental Setup</w:t>
      </w:r>
      <w:bookmarkEnd w:id="12"/>
    </w:p>
    <w:p>
      <w:pPr>
        <w:pStyle w:val="FirstParagraph"/>
      </w:pPr>
      <w:r>
        <w:t xml:space="preserve">Table </w:t>
      </w:r>
      <w:hyperlink w:anchor="_a3bba654d33b876aaa1f12eddbe36a3c7137f95">
        <w:r>
          <w:rPr>
            <w:rStyle w:val="af"/>
          </w:rPr>
          <w:t xml:space="preserve">1</w:t>
        </w:r>
      </w:hyperlink>
      <w:r>
        <w:t xml:space="preserve"> </w:t>
      </w:r>
      <w:r>
        <w:t xml:space="preserve">summarizes the experimental configuration used in this study.</w:t>
      </w:r>
    </w:p>
    <w:bookmarkStart w:id="13" w:name="_a3bba654d33b876aaa1f12eddbe36a3c7137f95"/>
    <w:p>
      <w:pPr>
        <w:pStyle w:val="TableCaption"/>
      </w:pPr>
      <w:r>
        <w:t xml:space="preserve">Table 1 Experimental setup configuration</w:t>
      </w:r>
    </w:p>
    <w:tbl>
      <w:tblPr>
        <w:tblStyle w:val="Table"/>
        <w:tblW w:type="pct" w:w="5000"/>
        <w:tblLayout w:type="fixed"/>
        <w:tblLook w:firstColumn="0" w:firstRow="1" w:lastColumn="0" w:lastRow="0" w:noHBand="0" w:noVBand="0" w:val="0020"/>
        <w:tblCaption w:val="Table 1 Experimental setup configuration"/>
      </w:tblPr>
      <w:tblGrid>
        <w:gridCol w:w="1863"/>
        <w:gridCol w:w="1630"/>
        <w:gridCol w:w="4425"/>
      </w:tblGrid>
      <w:tr>
        <w:trPr>
          <w:tblHeader w:val="on"/>
        </w:trPr>
        <w:tc>
          <w:tcPr/>
          <w:p>
            <w:pPr>
              <w:pStyle w:val="TableText"/>
            </w:pPr>
            <w:r>
              <w:rPr>
                <w:b/>
                <w:bCs/>
              </w:rPr>
              <w:t xml:space="preserve">Parameter</w:t>
            </w:r>
          </w:p>
        </w:tc>
        <w:tc>
          <w:tcPr/>
          <w:p>
            <w:pPr>
              <w:pStyle w:val="TableText"/>
            </w:pPr>
            <w:r>
              <w:rPr>
                <w:b/>
                <w:bCs/>
              </w:rPr>
              <w:t xml:space="preserve">Value</w:t>
            </w:r>
          </w:p>
        </w:tc>
        <w:tc>
          <w:tcPr/>
          <w:p>
            <w:pPr>
              <w:pStyle w:val="TableText"/>
            </w:pPr>
            <w:r>
              <w:rPr>
                <w:b/>
                <w:bCs/>
              </w:rPr>
              <w:t xml:space="preserve">Description</w:t>
            </w:r>
          </w:p>
        </w:tc>
      </w:tr>
      <w:tr>
        <w:tc>
          <w:tcPr/>
          <w:p>
            <w:pPr>
              <w:pStyle w:val="TableText"/>
            </w:pPr>
            <w:r>
              <w:t xml:space="preserve">Dataset size</w:t>
            </w:r>
          </w:p>
        </w:tc>
        <w:tc>
          <w:tcPr/>
          <w:p>
            <w:pPr>
              <w:pStyle w:val="TableText"/>
            </w:pPr>
            <w:r>
              <w:t xml:space="preserve">10,000 samples</w:t>
            </w:r>
          </w:p>
        </w:tc>
        <w:tc>
          <w:tcPr/>
          <w:p>
            <w:pPr>
              <w:pStyle w:val="TableText"/>
            </w:pPr>
            <w:r>
              <w:t xml:space="preserve">Total number of observations</w:t>
            </w:r>
          </w:p>
        </w:tc>
      </w:tr>
      <w:tr>
        <w:tc>
          <w:tcPr/>
          <w:p>
            <w:pPr>
              <w:pStyle w:val="TableText"/>
            </w:pPr>
            <w:r>
              <w:t xml:space="preserve">Training split</w:t>
            </w:r>
          </w:p>
        </w:tc>
        <w:tc>
          <w:tcPr/>
          <w:p>
            <w:pPr>
              <w:pStyle w:val="TableText"/>
            </w:pPr>
            <w:r>
              <w:t xml:space="preserve">70%</w:t>
            </w:r>
          </w:p>
        </w:tc>
        <w:tc>
          <w:tcPr/>
          <w:p>
            <w:pPr>
              <w:pStyle w:val="TableText"/>
            </w:pPr>
            <w:r>
              <w:t xml:space="preserve">Portion used for model training</w:t>
            </w:r>
          </w:p>
        </w:tc>
      </w:tr>
      <w:tr>
        <w:tc>
          <w:tcPr/>
          <w:p>
            <w:pPr>
              <w:pStyle w:val="TableText"/>
            </w:pPr>
            <w:r>
              <w:t xml:space="preserve">Validation split</w:t>
            </w:r>
          </w:p>
        </w:tc>
        <w:tc>
          <w:tcPr/>
          <w:p>
            <w:pPr>
              <w:pStyle w:val="TableText"/>
            </w:pPr>
            <w:r>
              <w:t xml:space="preserve">15%</w:t>
            </w:r>
          </w:p>
        </w:tc>
        <w:tc>
          <w:tcPr/>
          <w:p>
            <w:pPr>
              <w:pStyle w:val="TableText"/>
            </w:pPr>
            <w:r>
              <w:t xml:space="preserve">Portion used for hyperparameter tuning</w:t>
            </w:r>
          </w:p>
        </w:tc>
      </w:tr>
      <w:tr>
        <w:tc>
          <w:tcPr/>
          <w:p>
            <w:pPr>
              <w:pStyle w:val="TableText"/>
            </w:pPr>
            <w:r>
              <w:t xml:space="preserve">Test split</w:t>
            </w:r>
          </w:p>
        </w:tc>
        <w:tc>
          <w:tcPr/>
          <w:p>
            <w:pPr>
              <w:pStyle w:val="TableText"/>
            </w:pPr>
            <w:r>
              <w:rPr>
                <w:position w:val="-6"/>
              </w:rPr>
              <w:object w14:anchorId="5FA61A83" w:dxaOrig="440" w:dyaOrig="26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02" o:ole="" style="width:22pt;height:12.98pt" type="#_x0000_t75">
                  <v:imagedata o:title="" r:id="rId66"/>
                </v:shape>
                <o:OLEObject DrawAspect="Content" ObjectID="_1841932811" ProgID="Equation.DSMT4" ShapeID="_x0000_i3002" Type="Embed" r:id="rId67"/>
              </w:object>
            </w:r>
          </w:p>
        </w:tc>
        <w:tc>
          <w:tcPr/>
          <w:p>
            <w:pPr>
              <w:pStyle w:val="TableText"/>
            </w:pPr>
            <w:r>
              <w:t xml:space="preserve">Portion used for final evaluation</w:t>
            </w:r>
          </w:p>
        </w:tc>
      </w:tr>
      <w:tr>
        <w:tc>
          <w:tcPr/>
          <w:p>
            <w:pPr>
              <w:pStyle w:val="TableText"/>
            </w:pPr>
            <w:r>
              <w:t xml:space="preserve">Cross-validation</w:t>
            </w:r>
          </w:p>
        </w:tc>
        <w:tc>
          <w:tcPr/>
          <w:p>
            <w:pPr>
              <w:pStyle w:val="TableText"/>
            </w:pPr>
            <w:r>
              <w:t xml:space="preserve">5-fold</w:t>
            </w:r>
          </w:p>
        </w:tc>
        <w:tc>
          <w:tcPr/>
          <w:p>
            <w:pPr>
              <w:pStyle w:val="TableText"/>
            </w:pPr>
            <w:r>
              <w:t xml:space="preserve">Number of folds for CV</w:t>
            </w:r>
          </w:p>
        </w:tc>
      </w:tr>
    </w:tbl>
    <w:bookmarkEnd w:id="13"/>
    <w:p>
      <w:pPr>
        <w:pStyle w:val="ParaAfterTable"/>
      </w:pPr>
      <w:r>
        <w:t xml:space="preserve">The table above demonstrates basic table formatting.</w:t>
      </w:r>
      <w:r>
        <w:t xml:space="preserve"> </w:t>
      </w:r>
      <w:r>
        <w:rPr>
          <w:rStyle w:val="RevisionChar"/>
        </w:rPr>
        <w:t xml:space="preserve">For DOCX output, you can use advanced formatting features by adding Pandoc table attributes or cell merge markers</w:t>
      </w:r>
      <w:r>
        <w:t xml:space="preserve"> </w:t>
      </w:r>
      <w:r>
        <w:t xml:space="preserve">(see examples in Table </w:t>
      </w:r>
      <w:hyperlink w:anchor="_81a57af547c04510dcf9bb92f9ba019e3782dd4">
        <w:r>
          <w:rPr>
            <w:rStyle w:val="af"/>
          </w:rPr>
          <w:t xml:space="preserve">2</w:t>
        </w:r>
      </w:hyperlink>
      <w:r>
        <w:t xml:space="preserve"> </w:t>
      </w:r>
      <w:r>
        <w:t xml:space="preserve">and Table </w:t>
      </w:r>
      <w:hyperlink w:anchor="_b08eea77a00f5bc9bbe0582e42c658968836232">
        <w:r>
          <w:rPr>
            <w:rStyle w:val="af"/>
          </w:rPr>
          <w:t xml:space="preserve">3</w:t>
        </w:r>
      </w:hyperlink>
      <w:r>
        <w:t xml:space="preserve">).</w:t>
      </w:r>
    </w:p>
    <w:p>
      <w:pPr>
        <w:pStyle w:val="2"/>
      </w:pPr>
      <w:bookmarkStart w:id="14" w:name="_eb8c83f405b12bab4ed7b5f31bc6c39c5145034"/>
      <w:r>
        <w:t xml:space="preserve">2.2 Advanced Table Formatting (DOCX Only)</w:t>
      </w:r>
      <w:bookmarkEnd w:id="14"/>
    </w:p>
    <w:p>
      <w:pPr>
        <w:pStyle w:val="FirstParagraph"/>
      </w:pPr>
      <w:r>
        <w:t xml:space="preserve">When generating DOCX output with</w:t>
      </w:r>
      <w:r>
        <w:t xml:space="preserve"> </w:t>
      </w:r>
      <w:r>
        <w:rPr>
          <w:rStyle w:val="VerbatimChar"/>
        </w:rPr>
        <w:t xml:space="preserve">make docx</w:t>
      </w:r>
      <w:r>
        <w:t xml:space="preserve">, you can use special features for enhanced table formatting.</w:t>
      </w:r>
    </w:p>
    <w:p>
      <w:pPr>
        <w:pStyle w:val="3"/>
      </w:pPr>
      <w:bookmarkStart w:id="15" w:name="_c1f533f3d626eb25bcda737fc997ca0041592f8"/>
      <w:r>
        <w:t xml:space="preserve">2.2.1 Table Attributes</w:t>
      </w:r>
      <w:bookmarkEnd w:id="15"/>
    </w:p>
    <w:p>
      <w:pPr>
        <w:pStyle w:val="FirstParagraph"/>
      </w:pPr>
      <w:r>
        <w:t xml:space="preserve">Add Pandoc attributes to control DOCX table properties:</w:t>
      </w:r>
    </w:p>
    <w:bookmarkStart w:id="16" w:name="_81a57af547c04510dcf9bb92f9ba019e3782dd4"/>
    <w:p>
      <w:pPr>
        <w:pStyle w:val="TableCaption"/>
      </w:pPr>
      <w:r>
        <w:t xml:space="preserve">Table 2 Table formatting properties.</w:t>
      </w:r>
    </w:p>
    <w:tbl>
      <w:tblPr>
        <w:tblStyle w:val="Table"/>
        <w:tblW w:type="pct" w:w="5000"/>
        <w:jc w:val="center"/>
        <w:tblLayout w:type="autofit"/>
        <w:tblCellMar>
          <w:top w:type="dxa" w:w="56"/>
          <w:bottom w:type="dxa" w:w="56"/>
          <w:left w:type="dxa" w:w="56"/>
          <w:right w:type="dxa" w:w="56"/>
        </w:tblCellMar>
        <w:tblLook w:firstColumn="0" w:firstRow="1" w:lastColumn="0" w:lastRow="0" w:noHBand="0" w:noVBand="0" w:val="0020"/>
        <w:tblCaption w:val="Table 2 Table formatting properties."/>
      </w:tblPr>
      <w:tblGrid>
        <w:gridCol w:w="2210"/>
        <w:gridCol w:w="1657"/>
        <w:gridCol w:w="4052"/>
      </w:tblGrid>
      <w:tr>
        <w:trPr>
          <w:tblHeader w:val="on"/>
        </w:trPr>
        <w:tc>
          <w:tcPr/>
          <w:p>
            <w:pPr>
              <w:pStyle w:val="TableText"/>
            </w:pPr>
            <w:r>
              <w:rPr>
                <w:b/>
                <w:bCs/>
              </w:rPr>
              <w:t xml:space="preserve">Property</w:t>
            </w:r>
          </w:p>
        </w:tc>
        <w:tc>
          <w:tcPr/>
          <w:p>
            <w:pPr>
              <w:pStyle w:val="TableText"/>
            </w:pPr>
            <w:r>
              <w:rPr>
                <w:b/>
                <w:bCs/>
              </w:rPr>
              <w:t xml:space="preserve">Value</w:t>
            </w:r>
          </w:p>
        </w:tc>
        <w:tc>
          <w:tcPr/>
          <w:p>
            <w:pPr>
              <w:pStyle w:val="TableText"/>
            </w:pPr>
            <w:r>
              <w:rPr>
                <w:b/>
                <w:bCs/>
              </w:rPr>
              <w:t xml:space="preserve">Description</w:t>
            </w:r>
          </w:p>
        </w:tc>
      </w:tr>
      <w:tr>
        <w:tc>
          <w:tcPr/>
          <w:p>
            <w:pPr>
              <w:pStyle w:val="TableText"/>
            </w:pPr>
            <w:r>
              <w:rPr>
                <w:color w:val="FF0000"/>
              </w:rPr>
              <w:t xml:space="preserve">Cell margins</w:t>
            </w:r>
          </w:p>
        </w:tc>
        <w:tc>
          <w:tcPr/>
          <w:p>
            <w:pPr>
              <w:pStyle w:val="TableText"/>
            </w:pPr>
            <w:r>
              <w:rPr>
                <w:color w:val="FF0000"/>
              </w:rPr>
              <w:t xml:space="preserve">0.10 cm</w:t>
            </w:r>
          </w:p>
        </w:tc>
        <w:tc>
          <w:tcPr/>
          <w:p>
            <w:pPr>
              <w:pStyle w:val="TableText"/>
            </w:pPr>
            <w:r>
              <w:rPr>
                <w:color w:val="FF0000"/>
              </w:rPr>
              <w:t xml:space="preserve">Padding inside cells</w:t>
            </w:r>
          </w:p>
        </w:tc>
      </w:tr>
      <w:tr>
        <w:tc>
          <w:tcPr/>
          <w:p>
            <w:pPr>
              <w:pStyle w:val="TableText"/>
            </w:pPr>
            <w:r>
              <w:t xml:space="preserve">Cell spacing</w:t>
            </w:r>
          </w:p>
        </w:tc>
        <w:tc>
          <w:tcPr/>
          <w:p>
            <w:pPr>
              <w:pStyle w:val="TableText"/>
            </w:pPr>
            <w:r>
              <w:t xml:space="preserve">0 pt</w:t>
            </w:r>
          </w:p>
        </w:tc>
        <w:tc>
          <w:tcPr/>
          <w:p>
            <w:pPr>
              <w:pStyle w:val="TableText"/>
            </w:pPr>
            <w:r>
              <w:t xml:space="preserve">Space between cells</w:t>
            </w:r>
          </w:p>
        </w:tc>
      </w:tr>
      <w:tr>
        <w:tc>
          <w:tcPr/>
          <w:p>
            <w:pPr>
              <w:pStyle w:val="TableText"/>
            </w:pPr>
            <w:r>
              <w:t xml:space="preserve">Autofit</w:t>
            </w:r>
          </w:p>
        </w:tc>
        <w:tc>
          <w:tcPr/>
          <w:p>
            <w:pPr>
              <w:pStyle w:val="TableText"/>
            </w:pPr>
            <w:r>
              <w:t xml:space="preserve">Window</w:t>
            </w:r>
          </w:p>
        </w:tc>
        <w:tc>
          <w:tcPr/>
          <w:p>
            <w:pPr>
              <w:pStyle w:val="TableText"/>
            </w:pPr>
            <w:r>
              <w:t xml:space="preserve">Table width adjustment</w:t>
            </w:r>
          </w:p>
        </w:tc>
      </w:tr>
      <w:tr>
        <w:tc>
          <w:tcPr/>
          <w:p>
            <w:pPr>
              <w:pStyle w:val="TableText"/>
            </w:pPr>
            <w:r>
              <w:rPr>
                <w:color w:val="FF0000"/>
              </w:rPr>
              <w:t xml:space="preserve">Alignment</w:t>
            </w:r>
          </w:p>
        </w:tc>
        <w:tc>
          <w:tcPr/>
          <w:p>
            <w:pPr>
              <w:pStyle w:val="TableText"/>
            </w:pPr>
            <w:r>
              <w:rPr>
                <w:color w:val="FF0000"/>
              </w:rPr>
              <w:t xml:space="preserve">Center</w:t>
            </w:r>
          </w:p>
        </w:tc>
        <w:tc>
          <w:tcPr/>
          <w:p>
            <w:pPr>
              <w:pStyle w:val="TableText"/>
            </w:pPr>
            <w:r>
              <w:rPr>
                <w:color w:val="FF0000"/>
              </w:rPr>
              <w:t xml:space="preserve">Table position on page</w:t>
            </w:r>
          </w:p>
        </w:tc>
      </w:tr>
      <w:tr>
        <w:tc>
          <w:tcPr/>
          <w:p>
            <w:pPr>
              <w:pStyle w:val="TableText"/>
            </w:pPr>
            <w:r>
              <w:t xml:space="preserve">Revisions</w:t>
            </w:r>
          </w:p>
        </w:tc>
        <w:tc>
          <w:tcPr/>
          <w:p>
            <w:pPr>
              <w:pStyle w:val="TableText"/>
            </w:pPr>
            <w:r>
              <w:t xml:space="preserve">Row 2</w:t>
            </w:r>
          </w:p>
        </w:tc>
        <w:tc>
          <w:tcPr/>
          <w:p>
            <w:pPr>
              <w:pStyle w:val="TableText"/>
            </w:pPr>
            <w:r>
              <w:t xml:space="preserve">Mark changed text red</w:t>
            </w:r>
          </w:p>
        </w:tc>
      </w:tr>
    </w:tbl>
    <w:bookmarkEnd w:id="16"/>
    <w:p>
      <w:pPr>
        <w:pStyle w:val="ParaAfterTable"/>
      </w:pPr>
      <w:r>
        <w:t xml:space="preserve">The caption attributes above are applied to the DOCX table without appearing in the final caption.</w:t>
      </w:r>
    </w:p>
    <w:p>
      <w:pPr>
        <w:pStyle w:val="3"/>
      </w:pPr>
      <w:bookmarkStart w:id="17" w:name="_64c6326127695087f03234c1d02400bb1329dcf"/>
      <w:r>
        <w:t xml:space="preserve">2.2.2 Cell Merging</w:t>
      </w:r>
      <w:bookmarkEnd w:id="17"/>
    </w:p>
    <w:p>
      <w:pPr>
        <w:pStyle w:val="FirstParagraph"/>
      </w:pPr>
      <w:r>
        <w:t xml:space="preserve">Use special markers to merge cells:</w:t>
      </w:r>
      <w:r>
        <w:t xml:space="preserve"> </w:t>
      </w:r>
      <w:r>
        <w:rPr>
          <w:rStyle w:val="VerbatimChar"/>
        </w:rPr>
        <w:t xml:space="preserve">!&lt;!</w:t>
      </w:r>
      <w:r>
        <w:t xml:space="preserve"> </w:t>
      </w:r>
      <w:r>
        <w:t xml:space="preserve">merges left,</w:t>
      </w:r>
      <w:r>
        <w:t xml:space="preserve"> </w:t>
      </w:r>
      <w:r>
        <w:rPr>
          <w:rStyle w:val="VerbatimChar"/>
        </w:rPr>
        <w:t xml:space="preserve">!^!</w:t>
      </w:r>
      <w:r>
        <w:t xml:space="preserve"> </w:t>
      </w:r>
      <w:r>
        <w:t xml:space="preserve">merges up:</w:t>
      </w:r>
    </w:p>
    <w:bookmarkStart w:id="18" w:name="_b08eea77a00f5bc9bbe0582e42c658968836232"/>
    <w:p>
      <w:pPr>
        <w:pStyle w:val="TableCaption"/>
      </w:pPr>
      <w:r>
        <w:t xml:space="preserve">Table 3 Example of merged cells using markers.</w:t>
      </w:r>
    </w:p>
    <w:tbl>
      <w:tblPr>
        <w:tblStyle w:val="Table"/>
        <w:tblW w:type="pct" w:w="5000"/>
        <w:tblLayout w:type="fixed"/>
        <w:tblLook w:firstColumn="0" w:firstRow="1" w:lastColumn="0" w:lastRow="0" w:noHBand="0" w:noVBand="0" w:val="0020"/>
        <w:tblCaption w:val="Table 3 Example of merged cells using markers."/>
      </w:tblPr>
      <w:tblGrid>
        <w:gridCol w:w="2022"/>
        <w:gridCol w:w="2527"/>
        <w:gridCol w:w="1516"/>
        <w:gridCol w:w="1853"/>
      </w:tblGrid>
      <w:tr>
        <w:trPr>
          <w:tblHeader w:val="on"/>
        </w:trPr>
        <w:tc>
          <w:tcPr/>
          <w:p>
            <w:pPr>
              <w:pStyle w:val="TableText"/>
              <w:jc w:val="center"/>
            </w:pPr>
            <w:r>
              <w:rPr>
                <w:b/>
                <w:bCs/>
              </w:rPr>
              <w:t xml:space="preserve">Category</w:t>
            </w:r>
          </w:p>
        </w:tc>
        <w:tc>
          <w:tcPr/>
          <w:p>
            <w:pPr>
              <w:pStyle w:val="TableText"/>
              <w:jc w:val="center"/>
            </w:pPr>
            <w:r>
              <w:rPr>
                <w:b/>
                <w:bCs/>
              </w:rPr>
              <w:t xml:space="preserve">Subcategory</w:t>
            </w:r>
          </w:p>
        </w:tc>
        <w:tc>
          <w:tcPr/>
          <w:p>
            <w:pPr>
              <w:pStyle w:val="TableText"/>
              <w:jc w:val="center"/>
            </w:pPr>
            <w:r>
              <w:rPr>
                <w:b/>
                <w:bCs/>
              </w:rPr>
              <w:t xml:space="preserve">Value</w:t>
            </w:r>
          </w:p>
        </w:tc>
        <w:tc>
          <w:tcPr/>
          <w:p>
            <w:pPr>
              <w:pStyle w:val="TableText"/>
              <w:jc w:val="center"/>
            </w:pPr>
            <w:r>
              <w:rPr>
                <w:b/>
                <w:bCs/>
              </w:rPr>
              <w:t xml:space="preserve">Notes</w:t>
            </w:r>
          </w:p>
        </w:tc>
      </w:tr>
      <w:tr>
        <w:tc>
          <w:tcPr>
            <w:vMerge w:val="restart"/>
          </w:tcPr>
          <w:p>
            <w:pPr>
              <w:pStyle w:val="TableText"/>
              <w:jc w:val="center"/>
            </w:pPr>
            <w:r>
              <w:t xml:space="preserve">Group A</w:t>
            </w:r>
          </w:p>
        </w:tc>
        <w:tc>
          <w:tcPr/>
          <w:p>
            <w:pPr>
              <w:pStyle w:val="TableText"/>
              <w:jc w:val="center"/>
            </w:pPr>
            <w:r>
              <w:t xml:space="preserve">Item 1</w:t>
            </w:r>
          </w:p>
        </w:tc>
        <w:tc>
          <w:tcPr/>
          <w:p>
            <w:pPr>
              <w:pStyle w:val="TableText"/>
              <w:jc w:val="center"/>
            </w:pPr>
            <w:r>
              <w:t xml:space="preserve">10</w:t>
            </w:r>
          </w:p>
        </w:tc>
        <w:tc>
          <w:tcPr/>
          <w:p>
            <w:pPr>
              <w:pStyle w:val="TableText"/>
              <w:jc w:val="center"/>
            </w:pPr>
            <w:r>
              <w:t xml:space="preserve">First item</w:t>
            </w:r>
          </w:p>
        </w:tc>
      </w:tr>
      <w:tr>
        <w:tc>
          <w:tcPr>
            <w:gridSpan w:val="1"/>
            <w:vMerge w:val="continue"/>
          </w:tcPr>
          <w:p>
            <w:pPr/>
          </w:p>
        </w:tc>
        <w:tc>
          <w:tcPr/>
          <w:p>
            <w:pPr>
              <w:pStyle w:val="TableText"/>
              <w:jc w:val="center"/>
            </w:pPr>
            <w:r>
              <w:t xml:space="preserve">Item 2</w:t>
            </w:r>
          </w:p>
        </w:tc>
        <w:tc>
          <w:tcPr/>
          <w:p>
            <w:pPr>
              <w:pStyle w:val="TableText"/>
              <w:jc w:val="center"/>
            </w:pPr>
            <w:r>
              <w:t xml:space="preserve">20</w:t>
            </w:r>
          </w:p>
        </w:tc>
        <w:tc>
          <w:tcPr/>
          <w:p>
            <w:pPr>
              <w:pStyle w:val="TableText"/>
              <w:jc w:val="center"/>
            </w:pPr>
            <w:r>
              <w:t xml:space="preserve">Second item</w:t>
            </w:r>
          </w:p>
        </w:tc>
      </w:tr>
      <w:tr>
        <w:tc>
          <w:tcPr>
            <w:vMerge w:val="restart"/>
          </w:tcPr>
          <w:p>
            <w:pPr>
              <w:pStyle w:val="TableText"/>
              <w:jc w:val="center"/>
            </w:pPr>
            <w:r>
              <w:t xml:space="preserve">Group B</w:t>
            </w:r>
          </w:p>
        </w:tc>
        <w:tc>
          <w:tcPr/>
          <w:p>
            <w:pPr>
              <w:pStyle w:val="TableText"/>
              <w:jc w:val="center"/>
            </w:pPr>
            <w:r>
              <w:t xml:space="preserve">Item 3</w:t>
            </w:r>
          </w:p>
        </w:tc>
        <w:tc>
          <w:tcPr/>
          <w:p>
            <w:pPr>
              <w:pStyle w:val="TableText"/>
              <w:jc w:val="center"/>
            </w:pPr>
            <w:r>
              <w:t xml:space="preserve">30</w:t>
            </w:r>
          </w:p>
        </w:tc>
        <w:tc>
          <w:tcPr/>
          <w:p>
            <w:pPr>
              <w:pStyle w:val="TableText"/>
              <w:jc w:val="center"/>
            </w:pPr>
            <w:r>
              <w:t xml:space="preserve">Third item</w:t>
            </w:r>
          </w:p>
        </w:tc>
      </w:tr>
      <w:tr>
        <w:tc>
          <w:tcPr>
            <w:gridSpan w:val="1"/>
            <w:vMerge w:val="continue"/>
          </w:tcPr>
          <w:p>
            <w:pPr/>
          </w:p>
        </w:tc>
        <w:tc>
          <w:tcPr/>
          <w:p>
            <w:pPr>
              <w:pStyle w:val="TableText"/>
              <w:jc w:val="center"/>
            </w:pPr>
            <w:r>
              <w:t xml:space="preserve">Item 4</w:t>
            </w:r>
          </w:p>
        </w:tc>
        <w:tc>
          <w:tcPr>
            <w:gridSpan w:val="2"/>
          </w:tcPr>
          <w:p>
            <w:pPr>
              <w:pStyle w:val="TableText"/>
              <w:jc w:val="center"/>
            </w:pPr>
            <w:r>
              <w:t xml:space="preserve">40</w:t>
            </w:r>
          </w:p>
        </w:tc>
      </w:tr>
    </w:tbl>
    <w:bookmarkEnd w:id="18"/>
    <w:p>
      <w:pPr>
        <w:pStyle w:val="ParaAfterTable"/>
      </w:pPr>
      <w:r>
        <w:t xml:space="preserve">In Table </w:t>
      </w:r>
      <w:hyperlink w:anchor="_b08eea77a00f5bc9bbe0582e42c658968836232">
        <w:r>
          <w:rPr>
            <w:rStyle w:val="af"/>
          </w:rPr>
          <w:t xml:space="preserve">3</w:t>
        </w:r>
      </w:hyperlink>
      <w:r>
        <w:t xml:space="preserve">,</w:t>
      </w:r>
      <w:r>
        <w:t xml:space="preserve"> </w:t>
      </w:r>
      <w:r>
        <w:t xml:space="preserve">“Group A”</w:t>
      </w:r>
      <w:r>
        <w:t xml:space="preserve"> </w:t>
      </w:r>
      <w:r>
        <w:t xml:space="preserve">spans two rows,</w:t>
      </w:r>
      <w:r>
        <w:t xml:space="preserve"> </w:t>
      </w:r>
      <w:r>
        <w:t xml:space="preserve">“Group B”</w:t>
      </w:r>
      <w:r>
        <w:t xml:space="preserve"> </w:t>
      </w:r>
      <w:r>
        <w:t xml:space="preserve">spans two rows, and the last row has a merged cell spanning two columns.</w:t>
      </w:r>
    </w:p>
    <w:p>
      <w:pPr>
        <w:pStyle w:val="2"/>
      </w:pPr>
      <w:bookmarkStart w:id="19" w:name="_0608aac08d9d7ef4bf01405e058313b14b8134d"/>
      <w:r>
        <w:t xml:space="preserve">2.3 Mathematical Formulation</w:t>
      </w:r>
      <w:bookmarkEnd w:id="19"/>
    </w:p>
    <w:p>
      <w:pPr>
        <w:pStyle w:val="FirstParagraph"/>
      </w:pPr>
      <w:r>
        <w:t xml:space="preserve">The proposed approach can be expressed mathematically. Consider a function</w:t>
      </w:r>
      <w:r>
        <w:t xml:space="preserve"> </w:t>
      </w:r>
      <w:r>
        <w:rPr>
          <w:position w:val="-10"/>
        </w:rPr>
        <w:object w14:anchorId="5FA61A83" w:dxaOrig="540" w:dyaOrig="32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03" o:ole="" style="width:26.99pt;height:15.99pt" type="#_x0000_t75">
            <v:imagedata o:title="" r:id="rId68"/>
          </v:shape>
          <o:OLEObject DrawAspect="Content" ObjectID="_1841932812" ProgID="Equation.DSMT4" ShapeID="_x0000_i3003" Type="Embed" r:id="rId69"/>
        </w:object>
      </w:r>
      <w:r>
        <w:t xml:space="preserve"> </w:t>
      </w:r>
      <w:r>
        <w:t xml:space="preserve">defined as:</w:t>
      </w:r>
    </w:p>
    <w:bookmarkStart w:id="20" w:name="_945d6e06362e824832769596f67ac5f4daf1200"/>
    <w:p>
      <w:pPr>
        <w:pStyle w:val="ParaEquation"/>
      </w:pPr>
      <w:r>
        <w:tab/>
      </w:r>
      <w:r>
        <w:object w14:anchorId="5FA61A83" w:dxaOrig="2160" w:dyaOrig="68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04" o:ole="" style="width:108pt;height:33.99pt" type="#_x0000_t75">
            <v:imagedata o:title="" r:id="rId70"/>
          </v:shape>
          <o:OLEObject DrawAspect="Content" ObjectID="_1841932813" ProgID="Equation.DSMT4" ShapeID="_x0000_i3004" Type="Embed" r:id="rId71"/>
        </w:object>
      </w:r>
      <w:r>
        <w:tab/>
      </w:r>
      <w:r>
        <w:t xml:space="preserve">(1)</w:t>
      </w:r>
    </w:p>
    <w:bookmarkEnd w:id="20"/>
    <w:p>
      <w:pPr>
        <w:pStyle w:val="ParaWhere"/>
      </w:pPr>
      <w:r>
        <w:t xml:space="preserve">where</w:t>
      </w:r>
      <w:r>
        <w:t xml:space="preserve"> </w:t>
      </w:r>
      <w:r>
        <w:rPr>
          <w:position w:val="-12"/>
        </w:rPr>
        <w:object w14:anchorId="5FA61A83" w:dxaOrig="279" w:dyaOrig="36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05" o:ole="" style="width:13.97pt;height:18pt" type="#_x0000_t75">
            <v:imagedata o:title="" r:id="rId72"/>
          </v:shape>
          <o:OLEObject DrawAspect="Content" ObjectID="_1841932814" ProgID="Equation.DSMT4" ShapeID="_x0000_i3005" Type="Embed" r:id="rId73"/>
        </w:object>
      </w:r>
      <w:r>
        <w:t xml:space="preserve"> </w:t>
      </w:r>
      <w:r>
        <w:t xml:space="preserve">represents the weight parameters,</w:t>
      </w:r>
      <w:r>
        <w:t xml:space="preserve"> </w:t>
      </w:r>
      <w:r>
        <w:rPr>
          <w:position w:val="-12"/>
        </w:rPr>
        <w:object w14:anchorId="5FA61A83" w:dxaOrig="240" w:dyaOrig="36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06" o:ole="" style="width:11.99pt;height:18pt" type="#_x0000_t75">
            <v:imagedata o:title="" r:id="rId74"/>
          </v:shape>
          <o:OLEObject DrawAspect="Content" ObjectID="_1841932815" ProgID="Equation.DSMT4" ShapeID="_x0000_i3006" Type="Embed" r:id="rId75"/>
        </w:object>
      </w:r>
      <w:r>
        <w:t xml:space="preserve"> </w:t>
      </w:r>
      <w:r>
        <w:t xml:space="preserve">are input features, and</w:t>
      </w:r>
      <w:r>
        <w:t xml:space="preserve"> </w:t>
      </w:r>
      <w:r>
        <w:rPr>
          <w:position w:val="-6"/>
        </w:rPr>
        <w:object w14:anchorId="5FA61A83" w:dxaOrig="200" w:dyaOrig="279">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07" o:ole="" style="width:9.98pt;height:13.97pt" type="#_x0000_t75">
            <v:imagedata o:title="" r:id="rId76"/>
          </v:shape>
          <o:OLEObject DrawAspect="Content" ObjectID="_1841932816" ProgID="Equation.DSMT4" ShapeID="_x0000_i3007" Type="Embed" r:id="rId77"/>
        </w:object>
      </w:r>
      <w:r>
        <w:t xml:space="preserve"> </w:t>
      </w:r>
      <w:r>
        <w:t xml:space="preserve">is the bias term. The optimization objective minimizes the loss function</w:t>
      </w:r>
      <w:r>
        <w:t xml:space="preserve"> </w:t>
      </w:r>
      <w:r>
        <w:rPr>
          <w:position w:val="-6"/>
        </w:rPr>
        <w:object w14:anchorId="5FA61A83" w:dxaOrig="240" w:dyaOrig="279">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08" o:ole="" style="width:11.99pt;height:13.97pt" type="#_x0000_t75">
            <v:imagedata o:title="" r:id="rId78"/>
          </v:shape>
          <o:OLEObject DrawAspect="Content" ObjectID="_1841932817" ProgID="Equation.DSMT4" ShapeID="_x0000_i3008" Type="Embed" r:id="rId79"/>
        </w:object>
      </w:r>
      <w:r>
        <w:t xml:space="preserve">:</w:t>
      </w:r>
    </w:p>
    <w:bookmarkStart w:id="21" w:name="_4fa3ec72625e2abb5c4fc24cde3ede30a681132"/>
    <w:p>
      <w:pPr>
        <w:pStyle w:val="ParaEquation"/>
      </w:pPr>
      <w:r>
        <w:tab/>
      </w:r>
      <w:r>
        <w:object w14:anchorId="5FA61A83" w:dxaOrig="2980" w:dyaOrig="70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09" o:ole="" style="width:148.99pt;height:34.98pt" type="#_x0000_t75">
            <v:imagedata o:title="" r:id="rId80"/>
          </v:shape>
          <o:OLEObject DrawAspect="Content" ObjectID="_1841932818" ProgID="Equation.DSMT4" ShapeID="_x0000_i3009" Type="Embed" r:id="rId81"/>
        </w:object>
      </w:r>
      <w:r>
        <w:tab/>
      </w:r>
      <w:r>
        <w:t xml:space="preserve">(2)</w:t>
      </w:r>
    </w:p>
    <w:bookmarkEnd w:id="21"/>
    <w:p>
      <w:pPr>
        <w:pStyle w:val="ParaWhere"/>
      </w:pPr>
      <w:r>
        <w:t xml:space="preserve">where</w:t>
      </w:r>
      <w:r>
        <w:t xml:space="preserve"> </w:t>
      </w:r>
      <w:r>
        <w:rPr>
          <w:position w:val="-10"/>
        </w:rPr>
        <w:object w14:anchorId="5FA61A83" w:dxaOrig="380" w:dyaOrig="32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10" o:ole="" style="width:18.99pt;height:15.99pt" type="#_x0000_t75">
            <v:imagedata o:title="" r:id="rId82"/>
          </v:shape>
          <o:OLEObject DrawAspect="Content" ObjectID="_1841932819" ProgID="Equation.DSMT4" ShapeID="_x0000_i3010" Type="Embed" r:id="rId83"/>
        </w:object>
      </w:r>
      <w:r>
        <w:t xml:space="preserve"> </w:t>
      </w:r>
      <w:r>
        <w:t xml:space="preserve">is the per-sample loss,</w:t>
      </w:r>
      <w:r>
        <w:t xml:space="preserve"> </w:t>
      </w:r>
      <w:r>
        <w:rPr>
          <w:position w:val="-10"/>
        </w:rPr>
        <w:object w14:anchorId="5FA61A83" w:dxaOrig="540" w:dyaOrig="32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11" o:ole="" style="width:26.99pt;height:15.99pt" type="#_x0000_t75">
            <v:imagedata o:title="" r:id="rId84"/>
          </v:shape>
          <o:OLEObject DrawAspect="Content" ObjectID="_1841932820" ProgID="Equation.DSMT4" ShapeID="_x0000_i3011" Type="Embed" r:id="rId85"/>
        </w:object>
      </w:r>
      <w:r>
        <w:t xml:space="preserve"> </w:t>
      </w:r>
      <w:r>
        <w:t xml:space="preserve">is a regularization term, and</w:t>
      </w:r>
      <w:r>
        <w:t xml:space="preserve"> </w:t>
      </w:r>
      <w:r>
        <w:rPr>
          <w:position w:val="-6"/>
        </w:rPr>
        <w:object w14:anchorId="5FA61A83" w:dxaOrig="220" w:dyaOrig="279">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12" o:ole="" style="width:11pt;height:13.97pt" type="#_x0000_t75">
            <v:imagedata o:title="" r:id="rId86"/>
          </v:shape>
          <o:OLEObject DrawAspect="Content" ObjectID="_1841932821" ProgID="Equation.DSMT4" ShapeID="_x0000_i3012" Type="Embed" r:id="rId87"/>
        </w:object>
      </w:r>
      <w:r>
        <w:t xml:space="preserve"> </w:t>
      </w:r>
      <w:r>
        <w:t xml:space="preserve">controls the regularization strength. See Section </w:t>
      </w:r>
      <w:hyperlink w:anchor="_a28f169358a053f7b171a621bd02ee9ea3d1d28">
        <w:r>
          <w:rPr>
            <w:rStyle w:val="af"/>
          </w:rPr>
          <w:t xml:space="preserve">3</w:t>
        </w:r>
      </w:hyperlink>
      <w:r>
        <w:t xml:space="preserve"> </w:t>
      </w:r>
      <w:r>
        <w:t xml:space="preserve">for empirical validation of Equation </w:t>
      </w:r>
      <w:hyperlink w:anchor="_4fa3ec72625e2abb5c4fc24cde3ede30a681132">
        <w:r>
          <w:rPr>
            <w:rStyle w:val="af"/>
          </w:rPr>
          <w:t xml:space="preserve">2</w:t>
        </w:r>
      </w:hyperlink>
      <w:r>
        <w:t xml:space="preserve">.</w:t>
      </w:r>
    </w:p>
    <w:p>
      <w:pPr>
        <w:pStyle w:val="2"/>
      </w:pPr>
      <w:bookmarkStart w:id="22" w:name="_40510843a693cbe46decb0400d9960c627e05cd"/>
      <w:r>
        <w:t xml:space="preserve">2.4 Procedure</w:t>
      </w:r>
      <w:bookmarkEnd w:id="22"/>
    </w:p>
    <w:p>
      <w:pPr>
        <w:pStyle w:val="FirstParagraph"/>
      </w:pPr>
      <w:r>
        <w:t xml:space="preserve">The experimental procedure consists of four main stages. First, we perform data preprocessing to clean and normalize the input data, removing outliers and handling missing values according to [specific criteria]. Second, feature extraction is conducted using [method name], which captures [specific characteristics] from the raw data. Third, model training is performed by optimizing Equation </w:t>
      </w:r>
      <w:hyperlink w:anchor="_945d6e06362e824832769596f67ac5f4daf1200">
        <w:r>
          <w:rPr>
            <w:rStyle w:val="af"/>
          </w:rPr>
          <w:t xml:space="preserve">1</w:t>
        </w:r>
      </w:hyperlink>
      <w:r>
        <w:t xml:space="preserve"> </w:t>
      </w:r>
      <w:r>
        <w:t xml:space="preserve">and Equation </w:t>
      </w:r>
      <w:hyperlink w:anchor="_4fa3ec72625e2abb5c4fc24cde3ede30a681132">
        <w:r>
          <w:rPr>
            <w:rStyle w:val="af"/>
          </w:rPr>
          <w:t xml:space="preserve">2</w:t>
        </w:r>
      </w:hyperlink>
      <w:r>
        <w:t xml:space="preserve"> </w:t>
      </w:r>
      <w:r>
        <w:t xml:space="preserve">using [optimization algorithm] with [specific hyperparameters]. Finally, we evaluate the trained model using the metrics and protocols described in Section </w:t>
      </w:r>
      <w:hyperlink w:anchor="_a28f169358a053f7b171a621bd02ee9ea3d1d28">
        <w:r>
          <w:rPr>
            <w:rStyle w:val="af"/>
          </w:rPr>
          <w:t xml:space="preserve">3</w:t>
        </w:r>
      </w:hyperlink>
      <w:r>
        <w:t xml:space="preserve">.</w:t>
      </w:r>
    </w:p>
    <w:p>
      <w:pPr>
        <w:pStyle w:val="2"/>
      </w:pPr>
      <w:bookmarkStart w:id="23" w:name="_a0c606f3cf037ccacc938e2915ceea93e312c09"/>
      <w:r>
        <w:t xml:space="preserve">2.5 Pseudocode Example</w:t>
      </w:r>
      <w:bookmarkEnd w:id="23"/>
    </w:p>
    <w:p>
      <w:pPr>
        <w:pStyle w:val="FirstParagraph"/>
      </w:pPr>
      <w:r>
        <w:t xml:space="preserve">The main workflow can also be summarized as pseudocode when an explicit step-by-step procedure is useful. In this template, pseudocode is represented as a one-column table and can be cited as a normal table, as shown in Algorithm 1.</w:t>
      </w:r>
    </w:p>
    <w:tbl>
      <w:tblPr>
        <w:tblStyle w:val="Table"/>
        <w:tblW w:type="pct" w:w="5000"/>
        <w:tblLayout w:type="fixed"/>
        <w:tblLook w:firstColumn="0" w:firstRow="1" w:lastColumn="0" w:lastRow="0" w:noHBand="0" w:noVBand="0" w:val="0020"/>
      </w:tblPr>
      <w:tblGrid>
        <w:gridCol w:w="7920"/>
      </w:tblGrid>
      <w:tr>
        <w:trPr>
          <w:tblHeader w:val="on"/>
        </w:trPr>
        <w:tc>
          <w:tcPr/>
          <w:p>
            <w:pPr>
              <w:pStyle w:val="TableText"/>
            </w:pPr>
            <w:r>
              <w:rPr>
                <w:b/>
                <w:bCs/>
                <w:color w:val="FF0000"/>
              </w:rPr>
              <w:t xml:space="preserve">Algorithm: Dataset preparation and model evaluation workflow</w:t>
            </w:r>
          </w:p>
        </w:tc>
      </w:tr>
      <w:tr>
        <w:tc>
          <w:tcPr/>
          <w:p>
            <w:pPr>
              <w:pStyle w:val="TableText"/>
            </w:pPr>
            <w:r>
              <w:rPr>
                <w:b/>
                <w:bCs/>
                <w:color w:val="FF0000"/>
              </w:rPr>
              <w:t xml:space="preserve">Input:</w:t>
            </w:r>
            <w:r>
              <w:rPr>
                <w:color w:val="FF0000"/>
              </w:rPr>
              <w:t xml:space="preserve"> </w:t>
            </w:r>
            <w:r>
              <w:rPr>
                <w:color w:val="FF0000"/>
              </w:rPr>
              <w:t xml:space="preserve">Raw dataset</w:t>
            </w:r>
            <w:r>
              <w:rPr>
                <w:color w:val="FF0000"/>
              </w:rPr>
              <w:t xml:space="preserve"> </w:t>
            </w:r>
            <w:r>
              <w:rPr>
                <w:position w:val="-4"/>
              </w:rPr>
              <w:object w14:anchorId="5FA61A83" w:dxaOrig="240" w:dyaOrig="24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13" o:ole="" style="width:11.99pt;height:11.99pt" type="#_x0000_t75">
                  <v:imagedata o:title="" r:id="rId88"/>
                </v:shape>
                <o:OLEObject DrawAspect="Content" ObjectID="_1841932822" ProgID="Equation.DSMT4" ShapeID="_x0000_i3013" Type="Embed" r:id="rId89"/>
              </w:object>
            </w:r>
            <w:r>
              <w:rPr>
                <w:color w:val="FF0000"/>
              </w:rPr>
              <w:t xml:space="preserve">, model family</w:t>
            </w:r>
            <w:r>
              <w:rPr>
                <w:color w:val="FF0000"/>
              </w:rPr>
              <w:t xml:space="preserve"> </w:t>
            </w:r>
            <w:r>
              <w:rPr>
                <w:position w:val="-4"/>
              </w:rPr>
              <w:object w14:anchorId="5FA61A83" w:dxaOrig="279" w:dyaOrig="24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14" o:ole="" style="width:13.97pt;height:11.99pt" type="#_x0000_t75">
                  <v:imagedata o:title="" r:id="rId90"/>
                </v:shape>
                <o:OLEObject DrawAspect="Content" ObjectID="_1841932823" ProgID="Equation.DSMT4" ShapeID="_x0000_i3014" Type="Embed" r:id="rId91"/>
              </w:object>
            </w:r>
            <w:r>
              <w:rPr>
                <w:color w:val="FF0000"/>
              </w:rPr>
              <w:t xml:space="preserve">, evaluation metric</w:t>
            </w:r>
            <w:r>
              <w:rPr>
                <w:color w:val="FF0000"/>
              </w:rPr>
              <w:t xml:space="preserve"> </w:t>
            </w:r>
            <w:r>
              <w:rPr>
                <w:position w:val="-6"/>
              </w:rPr>
              <w:object w14:anchorId="5FA61A83" w:dxaOrig="160" w:dyaOrig="20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15" o:ole="" style="width:7.99pt;height:9.98pt" type="#_x0000_t75">
                  <v:imagedata o:title="" r:id="rId92"/>
                </v:shape>
                <o:OLEObject DrawAspect="Content" ObjectID="_1841932824" ProgID="Equation.DSMT4" ShapeID="_x0000_i3015" Type="Embed" r:id="rId93"/>
              </w:object>
            </w:r>
          </w:p>
        </w:tc>
      </w:tr>
      <w:tr>
        <w:tc>
          <w:tcPr/>
          <w:p>
            <w:pPr>
              <w:pStyle w:val="TableText"/>
            </w:pPr>
            <w:r>
              <w:rPr>
                <w:b/>
                <w:bCs/>
                <w:color w:val="FF0000"/>
              </w:rPr>
              <w:t xml:space="preserve">Output:</w:t>
            </w:r>
            <w:r>
              <w:rPr>
                <w:color w:val="FF0000"/>
              </w:rPr>
              <w:t xml:space="preserve"> </w:t>
            </w:r>
            <w:r>
              <w:rPr>
                <w:color w:val="FF0000"/>
              </w:rPr>
              <w:t xml:space="preserve">Trained model</w:t>
            </w:r>
            <w:r>
              <w:rPr>
                <w:color w:val="FF0000"/>
              </w:rPr>
              <w:t xml:space="preserve"> </w:t>
            </w:r>
            <w:r>
              <w:rPr>
                <w:position w:val="-6"/>
              </w:rPr>
              <w:object w14:anchorId="5FA61A83" w:dxaOrig="240" w:dyaOrig="26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16" o:ole="" style="width:11.99pt;height:12.98pt" type="#_x0000_t75">
                  <v:imagedata o:title="" r:id="rId94"/>
                </v:shape>
                <o:OLEObject DrawAspect="Content" ObjectID="_1841932825" ProgID="Equation.DSMT4" ShapeID="_x0000_i3016" Type="Embed" r:id="rId95"/>
              </w:object>
            </w:r>
            <w:r>
              <w:rPr>
                <w:color w:val="FF0000"/>
              </w:rPr>
              <w:t xml:space="preserve"> </w:t>
            </w:r>
            <w:r>
              <w:rPr>
                <w:color w:val="FF0000"/>
              </w:rPr>
              <w:t xml:space="preserve">and evaluation score</w:t>
            </w:r>
            <w:r>
              <w:rPr>
                <w:color w:val="FF0000"/>
              </w:rPr>
              <w:t xml:space="preserve"> </w:t>
            </w:r>
            <w:r>
              <w:rPr>
                <w:position w:val="-6"/>
              </w:rPr>
              <w:object w14:anchorId="5FA61A83" w:dxaOrig="160" w:dyaOrig="26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17" o:ole="" style="width:7.99pt;height:12.98pt" type="#_x0000_t75">
                  <v:imagedata o:title="" r:id="rId96"/>
                </v:shape>
                <o:OLEObject DrawAspect="Content" ObjectID="_1841932826" ProgID="Equation.DSMT4" ShapeID="_x0000_i3017" Type="Embed" r:id="rId97"/>
              </w:object>
            </w:r>
          </w:p>
        </w:tc>
      </w:tr>
      <w:tr>
        <w:tc>
          <w:tcPr/>
          <w:p>
            <w:pPr>
              <w:pStyle w:val="TableText"/>
            </w:pPr>
            <w:r>
              <w:rPr>
                <w:color w:val="FF0000"/>
              </w:rPr>
              <w:t xml:space="preserve">1.  Clean and normalize all records in</w:t>
            </w:r>
            <w:r>
              <w:rPr>
                <w:color w:val="FF0000"/>
              </w:rPr>
              <w:t xml:space="preserve"> </w:t>
            </w:r>
            <w:r>
              <w:rPr>
                <w:position w:val="-4"/>
              </w:rPr>
              <w:object w14:anchorId="5FA61A83" w:dxaOrig="240" w:dyaOrig="24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18" o:ole="" style="width:11.99pt;height:11.99pt" type="#_x0000_t75">
                  <v:imagedata o:title="" r:id="rId98"/>
                </v:shape>
                <o:OLEObject DrawAspect="Content" ObjectID="_1841932827" ProgID="Equation.DSMT4" ShapeID="_x0000_i3018" Type="Embed" r:id="rId99"/>
              </w:object>
            </w:r>
          </w:p>
        </w:tc>
      </w:tr>
      <w:tr>
        <w:tc>
          <w:tcPr/>
          <w:p>
            <w:pPr>
              <w:pStyle w:val="TableText"/>
            </w:pPr>
            <w:r>
              <w:rPr>
                <w:color w:val="FF0000"/>
              </w:rPr>
              <w:t xml:space="preserve">2.  Split</w:t>
            </w:r>
            <w:r>
              <w:rPr>
                <w:color w:val="FF0000"/>
              </w:rPr>
              <w:t xml:space="preserve"> </w:t>
            </w:r>
            <w:r>
              <w:rPr>
                <w:position w:val="-4"/>
              </w:rPr>
              <w:object w14:anchorId="5FA61A83" w:dxaOrig="240" w:dyaOrig="24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19" o:ole="" style="width:11.99pt;height:11.99pt" type="#_x0000_t75">
                  <v:imagedata o:title="" r:id="rId100"/>
                </v:shape>
                <o:OLEObject DrawAspect="Content" ObjectID="_1841932828" ProgID="Equation.DSMT4" ShapeID="_x0000_i3019" Type="Embed" r:id="rId101"/>
              </w:object>
            </w:r>
            <w:r>
              <w:rPr>
                <w:color w:val="FF0000"/>
              </w:rPr>
              <w:t xml:space="preserve"> </w:t>
            </w:r>
            <w:r>
              <w:rPr>
                <w:color w:val="FF0000"/>
              </w:rPr>
              <w:t xml:space="preserve">into training, validation, and test subsets</w:t>
            </w:r>
          </w:p>
        </w:tc>
      </w:tr>
      <w:tr>
        <w:tc>
          <w:tcPr/>
          <w:p>
            <w:pPr>
              <w:pStyle w:val="TableText"/>
            </w:pPr>
            <w:r>
              <w:rPr>
                <w:color w:val="FF0000"/>
              </w:rPr>
              <w:t xml:space="preserve">3.  </w:t>
            </w:r>
            <w:r>
              <w:rPr>
                <w:b/>
                <w:bCs/>
                <w:color w:val="FF0000"/>
              </w:rPr>
              <w:t xml:space="preserve">for</w:t>
            </w:r>
            <w:r>
              <w:rPr>
                <w:color w:val="FF0000"/>
              </w:rPr>
              <w:t xml:space="preserve"> </w:t>
            </w:r>
            <w:r>
              <w:rPr>
                <w:color w:val="FF0000"/>
              </w:rPr>
              <w:t xml:space="preserve">each candidate model</w:t>
            </w:r>
            <w:r>
              <w:rPr>
                <w:color w:val="FF0000"/>
              </w:rPr>
              <w:t xml:space="preserve"> </w:t>
            </w:r>
            <w:r>
              <w:rPr>
                <w:position w:val="-6"/>
              </w:rPr>
              <w:object w14:anchorId="5FA61A83" w:dxaOrig="639" w:dyaOrig="26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20" o:ole="" style="width:31.97pt;height:12.98pt" type="#_x0000_t75">
                  <v:imagedata o:title="" r:id="rId102"/>
                </v:shape>
                <o:OLEObject DrawAspect="Content" ObjectID="_1841932829" ProgID="Equation.DSMT4" ShapeID="_x0000_i3020" Type="Embed" r:id="rId103"/>
              </w:object>
            </w:r>
            <w:r>
              <w:rPr>
                <w:color w:val="FF0000"/>
              </w:rPr>
              <w:t xml:space="preserve"> </w:t>
            </w:r>
            <w:r>
              <w:rPr>
                <w:b/>
                <w:bCs/>
                <w:color w:val="FF0000"/>
              </w:rPr>
              <w:t xml:space="preserve">do</w:t>
            </w:r>
          </w:p>
        </w:tc>
      </w:tr>
      <w:tr>
        <w:tc>
          <w:tcPr/>
          <w:p>
            <w:pPr>
              <w:pStyle w:val="TableText"/>
            </w:pPr>
            <w:r>
              <w:rPr>
                <w:color w:val="FF0000"/>
              </w:rPr>
              <w:t xml:space="preserve">4.    Train</w:t>
            </w:r>
            <w:r>
              <w:rPr>
                <w:color w:val="FF0000"/>
              </w:rPr>
              <w:t xml:space="preserve"> </w:t>
            </w:r>
            <w:r>
              <w:rPr>
                <w:position w:val="-6"/>
              </w:rPr>
              <w:object w14:anchorId="5FA61A83" w:dxaOrig="240" w:dyaOrig="20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21" o:ole="" style="width:11.99pt;height:9.98pt" type="#_x0000_t75">
                  <v:imagedata o:title="" r:id="rId104"/>
                </v:shape>
                <o:OLEObject DrawAspect="Content" ObjectID="_1841932830" ProgID="Equation.DSMT4" ShapeID="_x0000_i3021" Type="Embed" r:id="rId105"/>
              </w:object>
            </w:r>
            <w:r>
              <w:rPr>
                <w:color w:val="FF0000"/>
              </w:rPr>
              <w:t xml:space="preserve"> </w:t>
            </w:r>
            <w:r>
              <w:rPr>
                <w:color w:val="FF0000"/>
              </w:rPr>
              <w:t xml:space="preserve">on the training subset</w:t>
            </w:r>
          </w:p>
        </w:tc>
      </w:tr>
      <w:tr>
        <w:tc>
          <w:tcPr/>
          <w:p>
            <w:pPr>
              <w:pStyle w:val="TableText"/>
            </w:pPr>
            <w:r>
              <w:rPr>
                <w:color w:val="FF0000"/>
              </w:rPr>
              <w:t xml:space="preserve">5.    Tune hyperparameters using the validation subset</w:t>
            </w:r>
          </w:p>
        </w:tc>
      </w:tr>
      <w:tr>
        <w:tc>
          <w:tcPr/>
          <w:p>
            <w:pPr>
              <w:pStyle w:val="TableText"/>
            </w:pPr>
            <w:r>
              <w:rPr>
                <w:color w:val="FF0000"/>
              </w:rPr>
              <w:t xml:space="preserve">6.  </w:t>
            </w:r>
            <w:r>
              <w:rPr>
                <w:b/>
                <w:bCs/>
                <w:color w:val="FF0000"/>
              </w:rPr>
              <w:t xml:space="preserve">end for</w:t>
            </w:r>
          </w:p>
        </w:tc>
      </w:tr>
      <w:tr>
        <w:tc>
          <w:tcPr/>
          <w:p>
            <w:pPr>
              <w:pStyle w:val="TableText"/>
            </w:pPr>
            <w:r>
              <w:rPr>
                <w:color w:val="FF0000"/>
              </w:rPr>
              <w:t xml:space="preserve">7.  Select the best model</w:t>
            </w:r>
            <w:r>
              <w:rPr>
                <w:color w:val="FF0000"/>
              </w:rPr>
              <w:t xml:space="preserve"> </w:t>
            </w:r>
            <w:r>
              <w:rPr>
                <w:position w:val="-6"/>
              </w:rPr>
              <w:object w14:anchorId="5FA61A83" w:dxaOrig="240" w:dyaOrig="26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22" o:ole="" style="width:11.99pt;height:12.98pt" type="#_x0000_t75">
                  <v:imagedata o:title="" r:id="rId106"/>
                </v:shape>
                <o:OLEObject DrawAspect="Content" ObjectID="_1841932831" ProgID="Equation.DSMT4" ShapeID="_x0000_i3022" Type="Embed" r:id="rId107"/>
              </w:object>
            </w:r>
            <w:r>
              <w:rPr>
                <w:color w:val="FF0000"/>
              </w:rPr>
              <w:t xml:space="preserve"> </w:t>
            </w:r>
            <w:r>
              <w:rPr>
                <w:color w:val="FF0000"/>
              </w:rPr>
              <w:t xml:space="preserve">according to validation performance</w:t>
            </w:r>
          </w:p>
        </w:tc>
      </w:tr>
      <w:tr>
        <w:tc>
          <w:tcPr/>
          <w:p>
            <w:pPr>
              <w:pStyle w:val="TableText"/>
            </w:pPr>
            <w:r>
              <w:rPr>
                <w:color w:val="FF0000"/>
              </w:rPr>
              <w:t xml:space="preserve">8.  Compute</w:t>
            </w:r>
            <w:r>
              <w:rPr>
                <w:color w:val="FF0000"/>
              </w:rPr>
              <w:t xml:space="preserve"> </w:t>
            </w:r>
            <w:r>
              <w:rPr>
                <w:position w:val="-6"/>
              </w:rPr>
              <w:object w14:anchorId="5FA61A83" w:dxaOrig="160" w:dyaOrig="26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23" o:ole="" style="width:7.99pt;height:12.98pt" type="#_x0000_t75">
                  <v:imagedata o:title="" r:id="rId108"/>
                </v:shape>
                <o:OLEObject DrawAspect="Content" ObjectID="_1841932832" ProgID="Equation.DSMT4" ShapeID="_x0000_i3023" Type="Embed" r:id="rId109"/>
              </w:object>
            </w:r>
            <w:r>
              <w:rPr>
                <w:color w:val="FF0000"/>
              </w:rPr>
              <w:t xml:space="preserve"> </w:t>
            </w:r>
            <w:r>
              <w:rPr>
                <w:color w:val="FF0000"/>
              </w:rPr>
              <w:t xml:space="preserve">for</w:t>
            </w:r>
            <w:r>
              <w:rPr>
                <w:color w:val="FF0000"/>
              </w:rPr>
              <w:t xml:space="preserve"> </w:t>
            </w:r>
            <w:r>
              <w:rPr>
                <w:position w:val="-6"/>
              </w:rPr>
              <w:object w14:anchorId="5FA61A83" w:dxaOrig="240" w:dyaOrig="26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24" o:ole="" style="width:11.99pt;height:12.98pt" type="#_x0000_t75">
                  <v:imagedata o:title="" r:id="rId110"/>
                </v:shape>
                <o:OLEObject DrawAspect="Content" ObjectID="_1841932833" ProgID="Equation.DSMT4" ShapeID="_x0000_i3024" Type="Embed" r:id="rId111"/>
              </w:object>
            </w:r>
            <w:r>
              <w:rPr>
                <w:color w:val="FF0000"/>
              </w:rPr>
              <w:t xml:space="preserve"> </w:t>
            </w:r>
            <w:r>
              <w:rPr>
                <w:color w:val="FF0000"/>
              </w:rPr>
              <w:t xml:space="preserve">on the test subset</w:t>
            </w:r>
          </w:p>
        </w:tc>
      </w:tr>
      <w:tr>
        <w:tc>
          <w:tcPr/>
          <w:p>
            <w:pPr>
              <w:pStyle w:val="TableText"/>
            </w:pPr>
            <w:r>
              <w:rPr>
                <w:color w:val="FF0000"/>
              </w:rPr>
              <w:t xml:space="preserve">9.  </w:t>
            </w:r>
            <w:r>
              <w:rPr>
                <w:b/>
                <w:bCs/>
                <w:color w:val="FF0000"/>
              </w:rPr>
              <w:t xml:space="preserve">return</w:t>
            </w:r>
            <w:r>
              <w:rPr>
                <w:color w:val="FF0000"/>
              </w:rPr>
              <w:t xml:space="preserve"> </w:t>
            </w:r>
            <w:r>
              <w:rPr>
                <w:position w:val="-6"/>
              </w:rPr>
              <w:object w14:anchorId="5FA61A83" w:dxaOrig="240" w:dyaOrig="26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25" o:ole="" style="width:11.99pt;height:12.98pt" type="#_x0000_t75">
                  <v:imagedata o:title="" r:id="rId112"/>
                </v:shape>
                <o:OLEObject DrawAspect="Content" ObjectID="_1841932834" ProgID="Equation.DSMT4" ShapeID="_x0000_i3025" Type="Embed" r:id="rId113"/>
              </w:object>
            </w:r>
            <w:r>
              <w:rPr>
                <w:color w:val="FF0000"/>
              </w:rPr>
              <w:t xml:space="preserve"> </w:t>
            </w:r>
            <w:r>
              <w:rPr>
                <w:color w:val="FF0000"/>
              </w:rPr>
              <w:t xml:space="preserve">and</w:t>
            </w:r>
            <w:r>
              <w:rPr>
                <w:color w:val="FF0000"/>
              </w:rPr>
              <w:t xml:space="preserve"> </w:t>
            </w:r>
            <w:r>
              <w:rPr>
                <w:position w:val="-6"/>
              </w:rPr>
              <w:object w14:anchorId="5FA61A83" w:dxaOrig="160" w:dyaOrig="26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26" o:ole="" style="width:7.99pt;height:12.98pt" type="#_x0000_t75">
                  <v:imagedata o:title="" r:id="rId114"/>
                </v:shape>
                <o:OLEObject DrawAspect="Content" ObjectID="_1841932835" ProgID="Equation.DSMT4" ShapeID="_x0000_i3026" Type="Embed" r:id="rId115"/>
              </w:object>
            </w:r>
          </w:p>
        </w:tc>
      </w:tr>
    </w:tbl>
    <w:p>
      <w:pPr>
        <w:pStyle w:val="1"/>
      </w:pPr>
      <w:bookmarkStart w:id="24" w:name="_a28f169358a053f7b171a621bd02ee9ea3d1d28"/>
      <w:r>
        <w:t xml:space="preserve">3 Results</w:t>
      </w:r>
      <w:bookmarkEnd w:id="24"/>
    </w:p>
    <w:p>
      <w:pPr>
        <w:pStyle w:val="FirstParagraph"/>
      </w:pPr>
      <w:r>
        <w:t xml:space="preserve">This section presents the experimental results and analysis.</w:t>
      </w:r>
    </w:p>
    <w:p>
      <w:pPr>
        <w:pStyle w:val="2"/>
      </w:pPr>
      <w:bookmarkStart w:id="25" w:name="_2608d01fa8ec27053874bbee0cf5fad0e1ebfba"/>
      <w:r>
        <w:t xml:space="preserve">3.1 Quantitative Results</w:t>
      </w:r>
      <w:bookmarkEnd w:id="25"/>
    </w:p>
    <w:p>
      <w:pPr>
        <w:pStyle w:val="FirstParagraph"/>
      </w:pPr>
      <w:r>
        <w:t xml:space="preserve">Table </w:t>
      </w:r>
      <w:hyperlink w:anchor="_8f36e561cb11026930035769d525305d82db859">
        <w:r>
          <w:rPr>
            <w:rStyle w:val="af"/>
          </w:rPr>
          <w:t xml:space="preserve">4</w:t>
        </w:r>
      </w:hyperlink>
      <w:r>
        <w:t xml:space="preserve"> </w:t>
      </w:r>
      <w:r>
        <w:t xml:space="preserve">presents the quantitative comparison of different approaches.</w:t>
      </w:r>
    </w:p>
    <w:p>
      <w:pPr>
        <w:pStyle w:val="a0"/>
      </w:pPr>
      <w:r>
        <w:t xml:space="preserve">To illustrate how standard figures are inserted and referenced in this template, we include a synthetic trend chart in Figure </w:t>
      </w:r>
      <w:hyperlink w:anchor="_a67615cbeccaddd34fdb39b0867225ef4f66dfc">
        <w:r>
          <w:rPr>
            <w:rStyle w:val="af"/>
          </w:rPr>
          <w:t xml:space="preserve">1</w:t>
        </w:r>
      </w:hyperlink>
      <w:r>
        <w:t xml:space="preserve">. The example uses an image stored under</w:t>
      </w:r>
      <w:r>
        <w:t xml:space="preserve"> </w:t>
      </w:r>
      <w:r>
        <w:rPr>
          <w:rStyle w:val="VerbatimChar"/>
        </w:rPr>
        <w:t xml:space="preserve">examples/images/</w:t>
      </w:r>
      <w:r>
        <w:t xml:space="preserve">, which is convenient for demonstrating relative paths in a reusable template repository.</w:t>
      </w:r>
    </w:p>
    <w:p>
      <w:pPr>
        <w:pStyle w:val="Figure"/>
      </w:pPr>
      <w:r>
        <w:drawing>
          <wp:inline>
            <wp:extent cx="5270500" cy="3074458"/>
            <wp:effectExtent b="0" l="0" r="0" t="0"/>
            <wp:docPr descr="" id="27" name="Picture" title=""/>
            <a:graphic>
              <a:graphicData uri="http://schemas.openxmlformats.org/drawingml/2006/picture">
                <pic:pic>
                  <pic:nvPicPr>
                    <pic:cNvPr descr="examples/images/single-figure-example.png" id="28" name="Picture"/>
                    <pic:cNvPicPr>
                      <a:picLocks noChangeArrowheads="1" noChangeAspect="1"/>
                    </pic:cNvPicPr>
                  </pic:nvPicPr>
                  <pic:blipFill>
                    <a:blip r:embed="rId26"/>
                    <a:stretch>
                      <a:fillRect/>
                    </a:stretch>
                  </pic:blipFill>
                  <pic:spPr bwMode="auto">
                    <a:xfrm>
                      <a:off x="0" y="0"/>
                      <a:ext cx="5270500" cy="3074458"/>
                    </a:xfrm>
                    <a:prstGeom prst="rect">
                      <a:avLst/>
                    </a:prstGeom>
                    <a:noFill/>
                    <a:ln w="9525">
                      <a:noFill/>
                      <a:headEnd/>
                      <a:tailEnd/>
                    </a:ln>
                  </pic:spPr>
                </pic:pic>
              </a:graphicData>
            </a:graphic>
          </wp:inline>
        </w:drawing>
      </w:r>
    </w:p>
    <w:bookmarkStart w:id="31" w:name="_a67615cbeccaddd34fdb39b0867225ef4f66dfc"/>
    <w:p>
      <w:pPr>
        <w:pStyle w:val="CaptionedFigure"/>
      </w:pPr>
      <w:r>
        <w:drawing>
          <wp:inline>
            <wp:extent cx="4479925" cy="2613289"/>
            <wp:effectExtent b="0" l="0" r="0" t="0"/>
            <wp:docPr descr="Figure 1 A single-figure example showing a synthetic performance trend across evaluation steps." id="29" name="Picture" title=""/>
            <a:graphic>
              <a:graphicData uri="http://schemas.openxmlformats.org/drawingml/2006/picture">
                <pic:pic>
                  <pic:nvPicPr>
                    <pic:cNvPr descr="examples/images/single-figure-example.png" id="30" name="Picture"/>
                    <pic:cNvPicPr>
                      <a:picLocks noChangeArrowheads="1" noChangeAspect="1"/>
                    </pic:cNvPicPr>
                  </pic:nvPicPr>
                  <pic:blipFill>
                    <a:blip r:embed="rId26"/>
                    <a:stretch>
                      <a:fillRect/>
                    </a:stretch>
                  </pic:blipFill>
                  <pic:spPr bwMode="auto">
                    <a:xfrm>
                      <a:off x="0" y="0"/>
                      <a:ext cx="4479925" cy="2613289"/>
                    </a:xfrm>
                    <a:prstGeom prst="rect">
                      <a:avLst/>
                    </a:prstGeom>
                    <a:noFill/>
                    <a:ln w="9525">
                      <a:noFill/>
                      <a:headEnd/>
                      <a:tailEnd/>
                    </a:ln>
                  </pic:spPr>
                </pic:pic>
              </a:graphicData>
            </a:graphic>
          </wp:inline>
        </w:drawing>
      </w:r>
    </w:p>
    <w:p>
      <w:pPr>
        <w:pStyle w:val="ImageCaption"/>
      </w:pPr>
      <w:r>
        <w:t xml:space="preserve">Figure 1 A single-figure example showing a synthetic performance trend across evaluation steps.</w:t>
      </w:r>
    </w:p>
    <w:bookmarkEnd w:id="31"/>
    <w:p>
      <w:pPr>
        <w:pStyle w:val="FirstParagraph"/>
      </w:pPr>
      <w:r>
        <w:t xml:space="preserve">For most multi-panel layouts, prepare one SVG file that references the child image files with relative paths. The SVG example in Figure </w:t>
      </w:r>
      <w:hyperlink w:anchor="_eeafbb93e6ee75088695c531f4346c4bb901e61">
        <w:r>
          <w:rPr>
            <w:rStyle w:val="af"/>
          </w:rPr>
          <w:t xml:space="preserve">2</w:t>
        </w:r>
      </w:hyperlink>
      <w:r>
        <w:t xml:space="preserve"> </w:t>
      </w:r>
      <w:r>
        <w:t xml:space="preserve">composes two synthetic panels, while Markdown treats the result as one normal figure with one caption and one cross-reference label.</w:t>
      </w:r>
    </w:p>
    <w:bookmarkStart w:id="35" w:name="_eeafbb93e6ee75088695c531f4346c4bb901e61"/>
    <w:p>
      <w:pPr>
        <w:pStyle w:val="CaptionedFigure"/>
      </w:pPr>
      <w:r>
        <w:drawing>
          <wp:inline>
            <wp:extent cx="4743450" cy="2254017"/>
            <wp:effectExtent b="0" l="0" r="0" t="0"/>
            <wp:docPr descr="Figure 2 An SVG-based multi-panel layout whose child panels are referenced by relative image paths inside the SVG file." id="33" name="Picture" title=""/>
            <a:graphic>
              <a:graphicData uri="http://schemas.openxmlformats.org/drawingml/2006/picture">
                <pic:pic>
                  <pic:nvPicPr>
                    <pic:cNvPr descr="C:/Users/cesar/.papper/projects/c587fc650e769294e632/cache/svg-png/subfigure-svg-layout-example-8ccdbdf61724.png" id="34" name="Picture"/>
                    <pic:cNvPicPr>
                      <a:picLocks noChangeArrowheads="1" noChangeAspect="1"/>
                    </pic:cNvPicPr>
                  </pic:nvPicPr>
                  <pic:blipFill>
                    <a:blip r:embed="rId32"/>
                    <a:stretch>
                      <a:fillRect/>
                    </a:stretch>
                  </pic:blipFill>
                  <pic:spPr bwMode="auto">
                    <a:xfrm>
                      <a:off x="0" y="0"/>
                      <a:ext cx="4743450" cy="2254017"/>
                    </a:xfrm>
                    <a:prstGeom prst="rect">
                      <a:avLst/>
                    </a:prstGeom>
                    <a:noFill/>
                    <a:ln w="9525">
                      <a:noFill/>
                      <a:headEnd/>
                      <a:tailEnd/>
                    </a:ln>
                  </pic:spPr>
                </pic:pic>
              </a:graphicData>
            </a:graphic>
          </wp:inline>
        </w:drawing>
      </w:r>
    </w:p>
    <w:p>
      <w:pPr>
        <w:pStyle w:val="ImageCaption"/>
      </w:pPr>
      <w:r>
        <w:t xml:space="preserve">Figure 2 An SVG-based multi-panel layout whose child panels are referenced by relative image paths inside the SVG file.</w:t>
      </w:r>
    </w:p>
    <w:bookmarkEnd w:id="35"/>
    <w:p>
      <w:pPr>
        <w:pStyle w:val="FirstParagraph"/>
      </w:pPr>
      <w:r>
        <w:t xml:space="preserve">If the manuscript needs separate child-figure cross-references, use the built-in subfigure grid support enabled in the YAML header. A simple two-panel example is provided in Figure </w:t>
      </w:r>
      <w:hyperlink w:anchor="_43d7e35b8e82c088481f36dacc9bee6d65302d1">
        <w:r>
          <w:rPr>
            <w:rStyle w:val="af"/>
          </w:rPr>
          <w:t xml:space="preserve">3</w:t>
        </w:r>
      </w:hyperlink>
      <w:r>
        <w:t xml:space="preserve"> </w:t>
      </w:r>
      <w:r>
        <w:t xml:space="preserve">to show how child figures can share one main caption while still keeping individual labels. In this layout, the left panel (Figure </w:t>
      </w:r>
      <w:hyperlink w:anchor="_e0dd0f1380e4511ad5f46a26a709c2143f15327">
        <w:r>
          <w:rPr>
            <w:rStyle w:val="af"/>
          </w:rPr>
          <w:t xml:space="preserve">3 (a)</w:t>
        </w:r>
      </w:hyperlink>
      <w:r>
        <w:t xml:space="preserve">) can be used to present one condition or ablation case, while the right panel (Figure </w:t>
      </w:r>
      <w:hyperlink w:anchor="_d0eee067514896e494d9fa5e44419cf0cdea688">
        <w:r>
          <w:rPr>
            <w:rStyle w:val="af"/>
          </w:rPr>
          <w:t xml:space="preserve">3 (b)</w:t>
        </w:r>
      </w:hyperlink>
      <w:r>
        <w:t xml:space="preserve">) can show the corresponding comparison setting.</w:t>
      </w:r>
    </w:p>
    <w:bookmarkStart w:id="44" w:name="_43d7e35b8e82c088481f36dacc9bee6d65302d1"/>
    <w:tbl>
      <w:tblPr>
        <w:tblStyle w:val="FigureTable"/>
        <w:tblW w:type="auto" w:w="0"/>
        <w:jc w:val="center"/>
        <w:tblLook w:firstColumn="0" w:firstRow="0" w:lastColumn="0" w:lastRow="0"/>
      </w:tblPr>
      <w:tblGrid>
        <w:gridCol w:w="7920"/>
      </w:tblGrid>
      <w:tr>
        <w:tc>
          <w:tcPr/>
          <w:tbl>
            <w:tblPr>
              <w:tblStyle w:val="TableSubfigure"/>
              <w:tblW w:type="pct" w:w="4900"/>
              <w:tblLayout w:type="fixed"/>
              <w:tblLook w:firstColumn="0" w:firstRow="0" w:lastColumn="0" w:lastRow="0" w:noHBand="0" w:noVBand="0" w:val="0000"/>
            </w:tblPr>
            <w:tblGrid>
              <w:gridCol w:w="3880"/>
              <w:gridCol w:w="3880"/>
            </w:tblGrid>
            <w:tr>
              <w:tc>
                <w:tcPr/>
                <w:bookmarkStart w:id="39" w:name="_e0dd0f1380e4511ad5f46a26a709c2143f15327"/>
                <w:p>
                  <w:pPr>
                    <w:pStyle w:val="CaptionedFigure"/>
                    <w:jc w:val="center"/>
                    <w:jc w:val="center"/>
                  </w:pPr>
                  <w:r>
                    <w:drawing>
                      <wp:inline>
                        <wp:extent cx="2582545" cy="1506484"/>
                        <wp:effectExtent b="0" l="0" r="0" t="0"/>
                        <wp:docPr descr="(a) Left panel showing one synthetic subfigure example." id="37" name="Picture" title=""/>
                        <a:graphic>
                          <a:graphicData uri="http://schemas.openxmlformats.org/drawingml/2006/picture">
                            <pic:pic>
                              <pic:nvPicPr>
                                <pic:cNvPr descr="examples/images/subfigure-a-example.png" id="38" name="Picture"/>
                                <pic:cNvPicPr>
                                  <a:picLocks noChangeArrowheads="1" noChangeAspect="1"/>
                                </pic:cNvPicPr>
                              </pic:nvPicPr>
                              <pic:blipFill>
                                <a:blip r:embed="rId36"/>
                                <a:stretch>
                                  <a:fillRect/>
                                </a:stretch>
                              </pic:blipFill>
                              <pic:spPr bwMode="auto">
                                <a:xfrm>
                                  <a:off x="0" y="0"/>
                                  <a:ext cx="2582545" cy="1506484"/>
                                </a:xfrm>
                                <a:prstGeom prst="rect">
                                  <a:avLst/>
                                </a:prstGeom>
                                <a:noFill/>
                                <a:ln w="9525">
                                  <a:noFill/>
                                  <a:headEnd/>
                                  <a:tailEnd/>
                                </a:ln>
                              </pic:spPr>
                            </pic:pic>
                          </a:graphicData>
                        </a:graphic>
                      </wp:inline>
                    </w:drawing>
                  </w:r>
                </w:p>
                <w:p>
                  <w:pPr>
                    <w:pStyle w:val="ImageCaption"/>
                    <w:jc w:val="center"/>
                    <w:jc w:val="center"/>
                  </w:pPr>
                  <w:r>
                    <w:t xml:space="preserve">(a) Left panel showing one synthetic subfigure example.</w:t>
                  </w:r>
                </w:p>
                <w:bookmarkEnd w:id="39"/>
              </w:tc>
              <w:tc>
                <w:tcPr/>
                <w:bookmarkStart w:id="43" w:name="_d0eee067514896e494d9fa5e44419cf0cdea688"/>
                <w:p>
                  <w:pPr>
                    <w:pStyle w:val="CaptionedFigure"/>
                    <w:jc w:val="center"/>
                    <w:jc w:val="center"/>
                  </w:pPr>
                  <w:r>
                    <w:drawing>
                      <wp:inline>
                        <wp:extent cx="2582545" cy="1506484"/>
                        <wp:effectExtent b="0" l="0" r="0" t="0"/>
                        <wp:docPr descr="(b) Right panel showing another synthetic subfigure example." id="41" name="Picture" title=""/>
                        <a:graphic>
                          <a:graphicData uri="http://schemas.openxmlformats.org/drawingml/2006/picture">
                            <pic:pic>
                              <pic:nvPicPr>
                                <pic:cNvPr descr="examples/images/subfigure-b-example.png" id="42" name="Picture"/>
                                <pic:cNvPicPr>
                                  <a:picLocks noChangeArrowheads="1" noChangeAspect="1"/>
                                </pic:cNvPicPr>
                              </pic:nvPicPr>
                              <pic:blipFill>
                                <a:blip r:embed="rId40"/>
                                <a:stretch>
                                  <a:fillRect/>
                                </a:stretch>
                              </pic:blipFill>
                              <pic:spPr bwMode="auto">
                                <a:xfrm>
                                  <a:off x="0" y="0"/>
                                  <a:ext cx="2582545" cy="1506484"/>
                                </a:xfrm>
                                <a:prstGeom prst="rect">
                                  <a:avLst/>
                                </a:prstGeom>
                                <a:noFill/>
                                <a:ln w="9525">
                                  <a:noFill/>
                                  <a:headEnd/>
                                  <a:tailEnd/>
                                </a:ln>
                              </pic:spPr>
                            </pic:pic>
                          </a:graphicData>
                        </a:graphic>
                      </wp:inline>
                    </w:drawing>
                  </w:r>
                </w:p>
                <w:p>
                  <w:pPr>
                    <w:pStyle w:val="ImageCaption"/>
                    <w:jc w:val="center"/>
                    <w:jc w:val="center"/>
                  </w:pPr>
                  <w:r>
                    <w:t xml:space="preserve">(b) Right panel showing another synthetic subfigure example.</w:t>
                  </w:r>
                </w:p>
                <w:bookmarkEnd w:id="43"/>
              </w:tc>
            </w:tr>
          </w:tbl>
          <w:p/>
        </w:tc>
      </w:tr>
    </w:tbl>
    <w:p>
      <w:pPr>
        <w:pStyle w:val="ImageCaption"/>
      </w:pPr>
      <w:r>
        <w:t xml:space="preserve">Figure 3 An example of a multi-subfigure layout using two synthetic panels.</w:t>
      </w:r>
    </w:p>
    <w:bookmarkEnd w:id="44"/>
    <w:bookmarkStart w:id="45" w:name="_8f36e561cb11026930035769d525305d82db859"/>
    <w:p>
      <w:pPr>
        <w:pStyle w:val="TableCaption"/>
      </w:pPr>
      <w:r>
        <w:t xml:space="preserve">Table 4 Performance comparison across different methods. Best results in</w:t>
      </w:r>
      <w:r>
        <w:t xml:space="preserve"> </w:t>
      </w:r>
      <w:r>
        <w:rPr>
          <w:b/>
          <w:bCs/>
        </w:rPr>
        <w:t xml:space="preserve">bold</w:t>
      </w:r>
      <w:r>
        <w:t xml:space="preserve">.</w:t>
      </w:r>
    </w:p>
    <w:tbl>
      <w:tblPr>
        <w:tblStyle w:val="Table"/>
        <w:tblW w:type="pct" w:w="5000"/>
        <w:tblLayout w:type="fixed"/>
        <w:tblLook w:firstColumn="0" w:firstRow="1" w:lastColumn="0" w:lastRow="0" w:noHBand="0" w:noVBand="0" w:val="0020"/>
        <w:tblCaption w:val="Table 4 Performance comparison across different methods. Best results in bold."/>
      </w:tblPr>
      <w:tblGrid>
        <w:gridCol w:w="1267"/>
        <w:gridCol w:w="1689"/>
        <w:gridCol w:w="1795"/>
        <w:gridCol w:w="1478"/>
        <w:gridCol w:w="1689"/>
      </w:tblGrid>
      <w:tr>
        <w:trPr>
          <w:tblHeader w:val="on"/>
        </w:trPr>
        <w:tc>
          <w:tcPr/>
          <w:p>
            <w:pPr>
              <w:pStyle w:val="TableText"/>
            </w:pPr>
            <w:r>
              <w:rPr>
                <w:b/>
                <w:bCs/>
              </w:rPr>
              <w:t xml:space="preserve">Method</w:t>
            </w:r>
          </w:p>
        </w:tc>
        <w:tc>
          <w:tcPr/>
          <w:p>
            <w:pPr>
              <w:pStyle w:val="TableText"/>
            </w:pPr>
            <w:r>
              <w:rPr>
                <w:b/>
                <w:bCs/>
              </w:rPr>
              <w:t xml:space="preserve">Accuracy (%)</w:t>
            </w:r>
          </w:p>
        </w:tc>
        <w:tc>
          <w:tcPr/>
          <w:p>
            <w:pPr>
              <w:pStyle w:val="TableText"/>
            </w:pPr>
            <w:r>
              <w:rPr>
                <w:b/>
                <w:bCs/>
              </w:rPr>
              <w:t xml:space="preserve">Precision (%)</w:t>
            </w:r>
          </w:p>
        </w:tc>
        <w:tc>
          <w:tcPr/>
          <w:p>
            <w:pPr>
              <w:pStyle w:val="TableText"/>
            </w:pPr>
            <w:r>
              <w:rPr>
                <w:b/>
                <w:bCs/>
              </w:rPr>
              <w:t xml:space="preserve">Recall (%)</w:t>
            </w:r>
          </w:p>
        </w:tc>
        <w:tc>
          <w:tcPr/>
          <w:p>
            <w:pPr>
              <w:pStyle w:val="TableText"/>
            </w:pPr>
            <w:r>
              <w:rPr>
                <w:b/>
                <w:bCs/>
              </w:rPr>
              <w:t xml:space="preserve">F1-Score (%)</w:t>
            </w:r>
          </w:p>
        </w:tc>
      </w:tr>
      <w:tr>
        <w:tc>
          <w:tcPr/>
          <w:p>
            <w:pPr>
              <w:pStyle w:val="TableText"/>
            </w:pPr>
            <w:r>
              <w:t xml:space="preserve">Baseline</w:t>
            </w:r>
          </w:p>
        </w:tc>
        <w:tc>
          <w:tcPr/>
          <w:p>
            <w:pPr>
              <w:pStyle w:val="TableText"/>
            </w:pPr>
            <w:r>
              <w:t xml:space="preserve">78.3</w:t>
            </w:r>
          </w:p>
        </w:tc>
        <w:tc>
          <w:tcPr/>
          <w:p>
            <w:pPr>
              <w:pStyle w:val="TableText"/>
            </w:pPr>
            <w:r>
              <w:t xml:space="preserve">76.5</w:t>
            </w:r>
          </w:p>
        </w:tc>
        <w:tc>
          <w:tcPr/>
          <w:p>
            <w:pPr>
              <w:pStyle w:val="TableText"/>
            </w:pPr>
            <w:r>
              <w:t xml:space="preserve">79.2</w:t>
            </w:r>
          </w:p>
        </w:tc>
        <w:tc>
          <w:tcPr/>
          <w:p>
            <w:pPr>
              <w:pStyle w:val="TableText"/>
            </w:pPr>
            <w:r>
              <w:t xml:space="preserve">77.8</w:t>
            </w:r>
          </w:p>
        </w:tc>
      </w:tr>
      <w:tr>
        <w:tc>
          <w:tcPr/>
          <w:p>
            <w:pPr>
              <w:pStyle w:val="TableText"/>
            </w:pPr>
            <w:r>
              <w:t xml:space="preserve">Method A</w:t>
            </w:r>
          </w:p>
        </w:tc>
        <w:tc>
          <w:tcPr/>
          <w:p>
            <w:pPr>
              <w:pStyle w:val="TableText"/>
            </w:pPr>
            <w:r>
              <w:t xml:space="preserve">85.7</w:t>
            </w:r>
          </w:p>
        </w:tc>
        <w:tc>
          <w:tcPr/>
          <w:p>
            <w:pPr>
              <w:pStyle w:val="TableText"/>
            </w:pPr>
            <w:r>
              <w:t xml:space="preserve">84.2</w:t>
            </w:r>
          </w:p>
        </w:tc>
        <w:tc>
          <w:tcPr/>
          <w:p>
            <w:pPr>
              <w:pStyle w:val="TableText"/>
            </w:pPr>
            <w:r>
              <w:t xml:space="preserve">86.5</w:t>
            </w:r>
          </w:p>
        </w:tc>
        <w:tc>
          <w:tcPr/>
          <w:p>
            <w:pPr>
              <w:pStyle w:val="TableText"/>
            </w:pPr>
            <w:r>
              <w:t xml:space="preserve">85.3</w:t>
            </w:r>
          </w:p>
        </w:tc>
      </w:tr>
      <w:tr>
        <w:tc>
          <w:tcPr/>
          <w:p>
            <w:pPr>
              <w:pStyle w:val="TableText"/>
            </w:pPr>
            <w:r>
              <w:t xml:space="preserve">Method B</w:t>
            </w:r>
          </w:p>
        </w:tc>
        <w:tc>
          <w:tcPr/>
          <w:p>
            <w:pPr>
              <w:pStyle w:val="TableText"/>
            </w:pPr>
            <w:r>
              <w:t xml:space="preserve">89.1</w:t>
            </w:r>
          </w:p>
        </w:tc>
        <w:tc>
          <w:tcPr/>
          <w:p>
            <w:pPr>
              <w:pStyle w:val="TableText"/>
            </w:pPr>
            <w:r>
              <w:t xml:space="preserve">88.3</w:t>
            </w:r>
          </w:p>
        </w:tc>
        <w:tc>
          <w:tcPr/>
          <w:p>
            <w:pPr>
              <w:pStyle w:val="TableText"/>
            </w:pPr>
            <w:r>
              <w:t xml:space="preserve">89.8</w:t>
            </w:r>
          </w:p>
        </w:tc>
        <w:tc>
          <w:tcPr/>
          <w:p>
            <w:pPr>
              <w:pStyle w:val="TableText"/>
            </w:pPr>
            <w:r>
              <w:t xml:space="preserve">89.0</w:t>
            </w:r>
          </w:p>
        </w:tc>
      </w:tr>
      <w:tr>
        <w:tc>
          <w:tcPr/>
          <w:p>
            <w:pPr>
              <w:pStyle w:val="TableText"/>
            </w:pPr>
            <w:r>
              <w:rPr>
                <w:b/>
                <w:bCs/>
              </w:rPr>
              <w:t xml:space="preserve">Proposed</w:t>
            </w:r>
          </w:p>
        </w:tc>
        <w:tc>
          <w:tcPr/>
          <w:p>
            <w:pPr>
              <w:pStyle w:val="TableText"/>
            </w:pPr>
            <w:r>
              <w:rPr>
                <w:b/>
                <w:bCs/>
              </w:rPr>
              <w:t xml:space="preserve">92.4</w:t>
            </w:r>
          </w:p>
        </w:tc>
        <w:tc>
          <w:tcPr/>
          <w:p>
            <w:pPr>
              <w:pStyle w:val="TableText"/>
            </w:pPr>
            <w:r>
              <w:rPr>
                <w:b/>
                <w:bCs/>
              </w:rPr>
              <w:t xml:space="preserve">91.7</w:t>
            </w:r>
          </w:p>
        </w:tc>
        <w:tc>
          <w:tcPr/>
          <w:p>
            <w:pPr>
              <w:pStyle w:val="TableText"/>
            </w:pPr>
            <w:r>
              <w:rPr>
                <w:b/>
                <w:bCs/>
              </w:rPr>
              <w:t xml:space="preserve">93.1</w:t>
            </w:r>
          </w:p>
        </w:tc>
        <w:tc>
          <w:tcPr/>
          <w:p>
            <w:pPr>
              <w:pStyle w:val="TableText"/>
            </w:pPr>
            <w:r>
              <w:rPr>
                <w:b/>
                <w:bCs/>
              </w:rPr>
              <w:t xml:space="preserve">92.4</w:t>
            </w:r>
          </w:p>
        </w:tc>
      </w:tr>
    </w:tbl>
    <w:bookmarkEnd w:id="45"/>
    <w:p>
      <w:pPr>
        <w:pStyle w:val="ParaAfterTable"/>
      </w:pPr>
      <w:r>
        <w:t xml:space="preserve">As shown in Table </w:t>
      </w:r>
      <w:hyperlink w:anchor="_8f36e561cb11026930035769d525305d82db859">
        <w:r>
          <w:rPr>
            <w:rStyle w:val="af"/>
          </w:rPr>
          <w:t xml:space="preserve">4</w:t>
        </w:r>
      </w:hyperlink>
      <w:r>
        <w:t xml:space="preserve">, the proposed method achieves superior performance across all metrics, with accuracy improvements of 14.1 percentage points over the baseline.</w:t>
      </w:r>
    </w:p>
    <w:p>
      <w:pPr>
        <w:pStyle w:val="2"/>
      </w:pPr>
      <w:bookmarkStart w:id="46" w:name="_7e4779b156e776aaf4087e7d8ac9c4f7b04e1d8"/>
      <w:r>
        <w:t xml:space="preserve">3.2 Statistical Significance</w:t>
      </w:r>
      <w:bookmarkEnd w:id="46"/>
    </w:p>
    <w:p>
      <w:pPr>
        <w:pStyle w:val="FirstParagraph"/>
      </w:pPr>
      <w:r>
        <w:t xml:space="preserve">We performed statistical significance testing using paired t-tests (</w:t>
      </w:r>
      <w:r>
        <w:rPr>
          <w:position w:val="-6"/>
        </w:rPr>
        <w:object w14:anchorId="5FA61A83" w:dxaOrig="900" w:dyaOrig="279">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27" o:ole="" style="width:44.99pt;height:13.97pt" type="#_x0000_t75">
            <v:imagedata o:title="" r:id="rId116"/>
          </v:shape>
          <o:OLEObject DrawAspect="Content" ObjectID="_1841932836" ProgID="Equation.DSMT4" ShapeID="_x0000_i3027" Type="Embed" r:id="rId117"/>
        </w:object>
      </w:r>
      <w:r>
        <w:t xml:space="preserve">). The improvements shown in Table </w:t>
      </w:r>
      <w:hyperlink w:anchor="_8f36e561cb11026930035769d525305d82db859">
        <w:r>
          <w:rPr>
            <w:rStyle w:val="af"/>
          </w:rPr>
          <w:t xml:space="preserve">4</w:t>
        </w:r>
      </w:hyperlink>
      <w:r>
        <w:t xml:space="preserve"> </w:t>
      </w:r>
      <w:r>
        <w:t xml:space="preserve">are statistically significant (</w:t>
      </w:r>
      <w:r>
        <w:rPr>
          <w:position w:val="-10"/>
        </w:rPr>
        <w:object w14:anchorId="5FA61A83" w:dxaOrig="999" w:dyaOrig="320">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3028" o:ole="" style="width:49.97pt;height:15.99pt" type="#_x0000_t75">
            <v:imagedata o:title="" r:id="rId118"/>
          </v:shape>
          <o:OLEObject DrawAspect="Content" ObjectID="_1841932837" ProgID="Equation.DSMT4" ShapeID="_x0000_i3028" Type="Embed" r:id="rId119"/>
        </w:object>
      </w:r>
      <w:r>
        <w:t xml:space="preserve">) compared to all baseline methods.</w:t>
      </w:r>
    </w:p>
    <w:p>
      <w:pPr>
        <w:pStyle w:val="1"/>
      </w:pPr>
      <w:bookmarkStart w:id="47" w:name="_074802e0e16f6322e726b21f081c01c392e8fbd"/>
      <w:r>
        <w:t xml:space="preserve">4 Discussion</w:t>
      </w:r>
      <w:bookmarkEnd w:id="47"/>
    </w:p>
    <w:p>
      <w:pPr>
        <w:pStyle w:val="2"/>
      </w:pPr>
      <w:bookmarkStart w:id="48" w:name="_60774df882d98db29c9a8ac135d0d88e8788450"/>
      <w:r>
        <w:t xml:space="preserve">4.1 Interpretation of Results</w:t>
      </w:r>
      <w:bookmarkEnd w:id="48"/>
    </w:p>
    <w:p>
      <w:pPr>
        <w:pStyle w:val="FirstParagraph"/>
      </w:pPr>
      <w:r>
        <w:t xml:space="preserve">The results presented in Section </w:t>
      </w:r>
      <w:hyperlink w:anchor="_a28f169358a053f7b171a621bd02ee9ea3d1d28">
        <w:r>
          <w:rPr>
            <w:rStyle w:val="af"/>
          </w:rPr>
          <w:t xml:space="preserve">3</w:t>
        </w:r>
      </w:hyperlink>
      <w:r>
        <w:t xml:space="preserve"> </w:t>
      </w:r>
      <w:r>
        <w:t xml:space="preserve">demonstrate the effectiveness of the proposed approach. The performance gains can be attributed to three main factors. First, the improved feature representation described in Section </w:t>
      </w:r>
      <w:hyperlink w:anchor="_b59c8d202e12431e52d75a02c8351a1720e39ac">
        <w:r>
          <w:rPr>
            <w:rStyle w:val="af"/>
          </w:rPr>
          <w:t xml:space="preserve">2</w:t>
        </w:r>
      </w:hyperlink>
      <w:r>
        <w:t xml:space="preserve"> </w:t>
      </w:r>
      <w:r>
        <w:t xml:space="preserve">enables the model to capture more discriminative information from the input data. Second, the optimized training procedure employing the loss function in Equation </w:t>
      </w:r>
      <w:hyperlink w:anchor="_4fa3ec72625e2abb5c4fc24cde3ede30a681132">
        <w:r>
          <w:rPr>
            <w:rStyle w:val="af"/>
          </w:rPr>
          <w:t xml:space="preserve">2</w:t>
        </w:r>
      </w:hyperlink>
      <w:r>
        <w:t xml:space="preserve"> </w:t>
      </w:r>
      <w:r>
        <w:t xml:space="preserve">effectively balances prediction accuracy and generalization capability. Third, the robust evaluation methodology outlined in Table </w:t>
      </w:r>
      <w:hyperlink w:anchor="_a3bba654d33b876aaa1f12eddbe36a3c7137f95">
        <w:r>
          <w:rPr>
            <w:rStyle w:val="af"/>
          </w:rPr>
          <w:t xml:space="preserve">1</w:t>
        </w:r>
      </w:hyperlink>
      <w:r>
        <w:t xml:space="preserve"> </w:t>
      </w:r>
      <w:r>
        <w:t xml:space="preserve">ensures that the performance estimates are reliable and reproducible across different experimental conditions.</w:t>
      </w:r>
    </w:p>
    <w:p>
      <w:pPr>
        <w:pStyle w:val="2"/>
      </w:pPr>
      <w:bookmarkStart w:id="49" w:name="_aae655291a2d226906959e56e2bf07177796179"/>
      <w:r>
        <w:t xml:space="preserve">4.2 Comparison with Related Work</w:t>
      </w:r>
      <w:bookmarkEnd w:id="49"/>
    </w:p>
    <w:p>
      <w:pPr>
        <w:pStyle w:val="FirstParagraph"/>
      </w:pPr>
      <w:r>
        <w:t xml:space="preserve">Previous work by</w:t>
      </w:r>
      <w:r>
        <w:t xml:space="preserve"> </w:t>
      </w:r>
      <w:r>
        <w:t xml:space="preserve">[</w:t>
      </w:r>
      <w:hyperlink w:anchor="_801219844de39838415dba2d071b3ed91a86c37">
        <w:r>
          <w:rPr>
            <w:rStyle w:val="af"/>
          </w:rPr>
          <w:t xml:space="preserve">7</w:t>
        </w:r>
      </w:hyperlink>
      <w:r>
        <w:t xml:space="preserve">]</w:t>
      </w:r>
      <w:r>
        <w:t xml:space="preserve"> </w:t>
      </w:r>
      <w:r>
        <w:t xml:space="preserve">achieved 87.2% accuracy on similar tasks, which is lower than our proposed method’s 92.4% (Table </w:t>
      </w:r>
      <w:hyperlink w:anchor="_8f36e561cb11026930035769d525305d82db859">
        <w:r>
          <w:rPr>
            <w:rStyle w:val="af"/>
          </w:rPr>
          <w:t xml:space="preserve">4</w:t>
        </w:r>
      </w:hyperlink>
      <w:r>
        <w:t xml:space="preserve">). The approach by</w:t>
      </w:r>
      <w:r>
        <w:t xml:space="preserve"> </w:t>
      </w:r>
      <w:r>
        <w:t xml:space="preserve">[</w:t>
      </w:r>
      <w:hyperlink w:anchor="_4484030056b026081a7c79002910cab2d1634b1">
        <w:r>
          <w:rPr>
            <w:rStyle w:val="af"/>
          </w:rPr>
          <w:t xml:space="preserve">3</w:t>
        </w:r>
      </w:hyperlink>
      <w:r>
        <w:t xml:space="preserve">]</w:t>
      </w:r>
      <w:r>
        <w:t xml:space="preserve"> </w:t>
      </w:r>
      <w:r>
        <w:t xml:space="preserve">reported comparable precision but lower recall.</w:t>
      </w:r>
    </w:p>
    <w:p>
      <w:pPr>
        <w:pStyle w:val="a0"/>
      </w:pPr>
      <w:r>
        <w:t xml:space="preserve">Recent theoretical work</w:t>
      </w:r>
      <w:r>
        <w:t xml:space="preserve"> </w:t>
      </w:r>
      <w:r>
        <w:t xml:space="preserve">[</w:t>
      </w:r>
      <w:hyperlink w:anchor="_29066f6709f6b7eb027a07c739e613d9fb71b56">
        <w:r>
          <w:rPr>
            <w:rStyle w:val="af"/>
          </w:rPr>
          <w:t xml:space="preserve">8</w:t>
        </w:r>
      </w:hyperlink>
      <w:r>
        <w:t xml:space="preserve">]</w:t>
      </w:r>
      <w:r>
        <w:t xml:space="preserve"> </w:t>
      </w:r>
      <w:r>
        <w:t xml:space="preserve">provides a framework that helps explain our empirical results.</w:t>
      </w:r>
    </w:p>
    <w:p>
      <w:pPr>
        <w:pStyle w:val="2"/>
      </w:pPr>
      <w:bookmarkStart w:id="50" w:name="_9ec194be0a3e630d64226647765ad9b11c91126"/>
      <w:r>
        <w:t xml:space="preserve">4.3 Limitations</w:t>
      </w:r>
      <w:bookmarkEnd w:id="50"/>
    </w:p>
    <w:p>
      <w:pPr>
        <w:pStyle w:val="FirstParagraph"/>
      </w:pPr>
      <w:r>
        <w:t xml:space="preserve">This study has several limitations that should be acknowledged. The results are based on a specific dataset, and generalization to other domains or application contexts requires further empirical validation. Additionally, the proposed method requires more computational resources than simpler baseline approaches, which may limit its applicability in resource-constrained environments. Performance may also vary with different hyperparameter configurations, requiring careful tuning for optimal results in new problem settings.</w:t>
      </w:r>
    </w:p>
    <w:p>
      <w:pPr>
        <w:pStyle w:val="2"/>
      </w:pPr>
      <w:bookmarkStart w:id="51" w:name="_421972eab571996f49954c2825aac09b04b5b33"/>
      <w:r>
        <w:t xml:space="preserve">4.4 Future Directions</w:t>
      </w:r>
      <w:bookmarkEnd w:id="51"/>
    </w:p>
    <w:p>
      <w:pPr>
        <w:pStyle w:val="FirstParagraph"/>
      </w:pPr>
      <w:r>
        <w:t xml:space="preserve">Several promising directions exist for future research. Extension to larger-scale datasets would help validate the scalability and robustness of the proposed approach. Integration with recent advances in [related field] could potentially enhance performance further. Investigating deployment considerations for real-world applications, including computational efficiency and system integration challenges, would facilitate practical adoption. Finally, systematic investigation of failure cases and edge conditions would provide deeper insights into the method’s limitations and guide future improvements.</w:t>
      </w:r>
    </w:p>
    <w:p>
      <w:pPr>
        <w:pStyle w:val="1"/>
      </w:pPr>
      <w:bookmarkStart w:id="52" w:name="_0cf7f8e9027f9f9352f3019b4ede1d43d537ff7"/>
      <w:r>
        <w:t xml:space="preserve">5 Conclusion</w:t>
      </w:r>
      <w:bookmarkEnd w:id="52"/>
    </w:p>
    <w:p>
      <w:pPr>
        <w:pStyle w:val="FirstParagraph"/>
      </w:pPr>
      <w:r>
        <w:t xml:space="preserve">This paper presents [brief summary of main contribution]. The proposed approach achieves [key result] as demonstrated in Table </w:t>
      </w:r>
      <w:hyperlink w:anchor="_8f36e561cb11026930035769d525305d82db859">
        <w:r>
          <w:rPr>
            <w:rStyle w:val="af"/>
          </w:rPr>
          <w:t xml:space="preserve">4</w:t>
        </w:r>
      </w:hyperlink>
      <w:r>
        <w:t xml:space="preserve">, with improvements of [specific metrics] over existing baselines. The methodology described in Section </w:t>
      </w:r>
      <w:hyperlink w:anchor="_b59c8d202e12431e52d75a02c8351a1720e39ac">
        <w:r>
          <w:rPr>
            <w:rStyle w:val="af"/>
          </w:rPr>
          <w:t xml:space="preserve">2</w:t>
        </w:r>
      </w:hyperlink>
      <w:r>
        <w:t xml:space="preserve"> </w:t>
      </w:r>
      <w:r>
        <w:t xml:space="preserve">provides a systematic framework for [application domain], while the experimental validation in Section </w:t>
      </w:r>
      <w:hyperlink w:anchor="_a28f169358a053f7b171a621bd02ee9ea3d1d28">
        <w:r>
          <w:rPr>
            <w:rStyle w:val="af"/>
          </w:rPr>
          <w:t xml:space="preserve">3</w:t>
        </w:r>
      </w:hyperlink>
      <w:r>
        <w:t xml:space="preserve"> </w:t>
      </w:r>
      <w:r>
        <w:t xml:space="preserve">confirms its effectiveness across multiple evaluation criteria.</w:t>
      </w:r>
    </w:p>
    <w:p>
      <w:pPr>
        <w:pStyle w:val="a0"/>
      </w:pPr>
      <w:r>
        <w:t xml:space="preserve">This Pandoc Markdown template supports automatic DOCX formatting, cross-references to tables, sections, and equations, flexible citation styles using CSL, mathematical notation, and optional LaTeX source generation. Users should modify the YAML header to adjust formatting and citation styles according to their target journal requirements.</w:t>
      </w:r>
    </w:p>
    <w:p>
      <w:pPr>
        <w:pStyle w:val="1"/>
      </w:pPr>
      <w:bookmarkStart w:id="53" w:name="_63f74a2a317b2bc4cbff9585b362070e73441d1"/>
      <w:r>
        <w:t xml:space="preserve">Data and Code Availability</w:t>
      </w:r>
      <w:bookmarkEnd w:id="53"/>
    </w:p>
    <w:p>
      <w:pPr>
        <w:pStyle w:val="FirstParagraph"/>
      </w:pPr>
      <w:r>
        <w:t xml:space="preserve">[Optionally include information about data and code availability, following your target journal’s requirements]</w:t>
      </w:r>
    </w:p>
    <w:p>
      <w:pPr>
        <w:pStyle w:val="1"/>
      </w:pPr>
      <w:bookmarkStart w:id="54" w:name="_0451a610f2410c61967867a05ca173e0ace4845"/>
      <w:r>
        <w:t xml:space="preserve">Acknowledgments</w:t>
      </w:r>
      <w:bookmarkEnd w:id="54"/>
    </w:p>
    <w:p>
      <w:pPr>
        <w:pStyle w:val="FirstParagraph"/>
      </w:pPr>
      <w:r>
        <w:t xml:space="preserve">This work was supported by [funding source]. We thank [individuals or organizations] for [specific contributions].</w:t>
      </w:r>
    </w:p>
    <w:p>
      <w:pPr>
        <w:pStyle w:val="1"/>
      </w:pPr>
      <w:bookmarkStart w:id="55" w:name="_4a5308625aeba8619936d03ba58358bb6feb7c5"/>
      <w:r>
        <w:t xml:space="preserve">Author Contributions</w:t>
      </w:r>
      <w:bookmarkEnd w:id="55"/>
    </w:p>
    <w:p>
      <w:pPr>
        <w:pStyle w:val="FirstParagraph"/>
      </w:pPr>
      <w:r>
        <w:rPr>
          <w:b/>
          <w:bCs/>
        </w:rPr>
        <w:t xml:space="preserve">First Author</w:t>
      </w:r>
      <w:r>
        <w:t xml:space="preserve">: Conceptualization, Methodology, Writing - Original Draft</w:t>
      </w:r>
      <w:r>
        <w:t xml:space="preserve"> </w:t>
      </w:r>
      <w:r>
        <w:rPr>
          <w:b/>
          <w:bCs/>
        </w:rPr>
        <w:t xml:space="preserve">Second Author</w:t>
      </w:r>
      <w:r>
        <w:t xml:space="preserve">: Investigation, Formal Analysis, Writing - Review &amp; Editing</w:t>
      </w:r>
      <w:r>
        <w:t xml:space="preserve"> </w:t>
      </w:r>
      <w:r>
        <w:rPr>
          <w:b/>
          <w:bCs/>
        </w:rPr>
        <w:t xml:space="preserve">Third Author</w:t>
      </w:r>
      <w:r>
        <w:t xml:space="preserve">: Resources, Supervision, Funding Acquisition</w:t>
      </w:r>
    </w:p>
    <w:p>
      <w:pPr>
        <w:pStyle w:val="1"/>
      </w:pPr>
      <w:bookmarkStart w:id="56" w:name="_d0a4c89ababbf51573f963a88eee5d3da39846b"/>
      <w:r>
        <w:t xml:space="preserve">Conflict of Interest</w:t>
      </w:r>
      <w:bookmarkEnd w:id="56"/>
    </w:p>
    <w:p>
      <w:pPr>
        <w:pStyle w:val="FirstParagraph"/>
      </w:pPr>
      <w:r>
        <w:t xml:space="preserve">The authors declare no conflict of interest.</w:t>
      </w:r>
    </w:p>
    <w:p>
      <w:pPr>
        <w:pStyle w:val="1"/>
      </w:pPr>
      <w:bookmarkStart w:id="57" w:name="_bibliography"/>
      <w:r>
        <w:t xml:space="preserve">References</w:t>
      </w:r>
      <w:bookmarkEnd w:id="57"/>
    </w:p>
    <w:bookmarkStart w:id="68" w:name="_refs"/>
    <w:bookmarkStart w:id="59" w:name="_65cf582a4c1c30ac1c480b5590e1ff017567d15"/>
    <w:p>
      <w:pPr>
        <w:pStyle w:val="a9"/>
      </w:pPr>
      <w:r>
        <w:t xml:space="preserve">[1]</w:t>
      </w:r>
      <w:r>
        <w:t xml:space="preserve"> </w:t>
      </w:r>
      <w:r>
        <w:t xml:space="preserve">	</w:t>
      </w:r>
      <w:r>
        <w:t xml:space="preserve">Smith J, Doe J. Machine learning applications in modern research. Journal of Computer Science 2023;45:123–45.</w:t>
      </w:r>
      <w:r>
        <w:t xml:space="preserve"> </w:t>
      </w:r>
      <w:hyperlink r:id="rId58">
        <w:r>
          <w:rPr>
            <w:rStyle w:val="af"/>
          </w:rPr>
          <w:t xml:space="preserve">https://doi.org/10.1234/jcs.2023.001</w:t>
        </w:r>
      </w:hyperlink>
      <w:r>
        <w:t xml:space="preserve">.</w:t>
      </w:r>
    </w:p>
    <w:bookmarkEnd w:id="59"/>
    <w:bookmarkStart w:id="60" w:name="_e7561e68abb779cbc866e3fa7fcef549a98554c"/>
    <w:p>
      <w:pPr>
        <w:pStyle w:val="a9"/>
      </w:pPr>
      <w:r>
        <w:t xml:space="preserve">[2]</w:t>
      </w:r>
      <w:r>
        <w:t xml:space="preserve"> </w:t>
      </w:r>
      <w:r>
        <w:t xml:space="preserve">	</w:t>
      </w:r>
      <w:r>
        <w:t xml:space="preserve">Johnson M. Data analysis: A comprehensive guide. 2nd ed. New York: Academic Press; 2022.</w:t>
      </w:r>
    </w:p>
    <w:bookmarkEnd w:id="60"/>
    <w:bookmarkStart w:id="61" w:name="_4484030056b026081a7c79002910cab2d1634b1"/>
    <w:p>
      <w:pPr>
        <w:pStyle w:val="a9"/>
      </w:pPr>
      <w:r>
        <w:t xml:space="preserve">[3]</w:t>
      </w:r>
      <w:r>
        <w:t xml:space="preserve"> </w:t>
      </w:r>
      <w:r>
        <w:t xml:space="preserve">	</w:t>
      </w:r>
      <w:r>
        <w:t xml:space="preserve">Chen W, Zhang L. Neural network optimization techniques. Proceedings of the international conference on artificial intelligence, San Francisco, CA: IEEE; 2024, p. 45–52.</w:t>
      </w:r>
    </w:p>
    <w:bookmarkEnd w:id="61"/>
    <w:bookmarkStart w:id="62" w:name="_d57507ecb02820041adf0700bf15236e04dcb82"/>
    <w:p>
      <w:pPr>
        <w:pStyle w:val="a9"/>
      </w:pPr>
      <w:r>
        <w:t xml:space="preserve">[4]</w:t>
      </w:r>
      <w:r>
        <w:t xml:space="preserve"> </w:t>
      </w:r>
      <w:r>
        <w:t xml:space="preserve">	</w:t>
      </w:r>
      <w:r>
        <w:t xml:space="preserve">Williams S. OpenData: A large-scale public dataset 2023.</w:t>
      </w:r>
    </w:p>
    <w:bookmarkEnd w:id="62"/>
    <w:bookmarkStart w:id="64" w:name="_4f851b979cf4d3c37705c87e94d26ad5cb87138"/>
    <w:p>
      <w:pPr>
        <w:pStyle w:val="a9"/>
      </w:pPr>
      <w:r>
        <w:t xml:space="preserve">[5]</w:t>
      </w:r>
      <w:r>
        <w:t xml:space="preserve"> </w:t>
      </w:r>
      <w:r>
        <w:t xml:space="preserve">	</w:t>
      </w:r>
      <w:r>
        <w:t xml:space="preserve">Garcia M, Brown J. Open science practices in academic publishing. Nature Methods 2022;19:234–41.</w:t>
      </w:r>
      <w:r>
        <w:t xml:space="preserve"> </w:t>
      </w:r>
      <w:hyperlink r:id="rId63">
        <w:r>
          <w:rPr>
            <w:rStyle w:val="af"/>
          </w:rPr>
          <w:t xml:space="preserve">https://doi.org/10.1038/s41592-022-01234-5</w:t>
        </w:r>
      </w:hyperlink>
      <w:r>
        <w:t xml:space="preserve">.</w:t>
      </w:r>
    </w:p>
    <w:bookmarkEnd w:id="64"/>
    <w:bookmarkStart w:id="65" w:name="_3239791ead93140e1a47f0b90a1db96eaed22d3"/>
    <w:p>
      <w:pPr>
        <w:pStyle w:val="a9"/>
      </w:pPr>
      <w:r>
        <w:t xml:space="preserve">[6]</w:t>
      </w:r>
      <w:r>
        <w:t xml:space="preserve"> </w:t>
      </w:r>
      <w:r>
        <w:t xml:space="preserve">	</w:t>
      </w:r>
      <w:r>
        <w:t xml:space="preserve">Miller D, Taylor E. Survey of modern computing paradigms. Washington, DC: National Science Foundation; 2023.</w:t>
      </w:r>
    </w:p>
    <w:bookmarkEnd w:id="65"/>
    <w:bookmarkStart w:id="66" w:name="_801219844de39838415dba2d071b3ed91a86c37"/>
    <w:p>
      <w:pPr>
        <w:pStyle w:val="a9"/>
      </w:pPr>
      <w:r>
        <w:t xml:space="preserve">[7]</w:t>
      </w:r>
      <w:r>
        <w:t xml:space="preserve"> </w:t>
      </w:r>
      <w:r>
        <w:t xml:space="preserve">	</w:t>
      </w:r>
      <w:r>
        <w:t xml:space="preserve">Anderson R. Deep learning architectures for computer vision. PhD thesis. Massachusetts Institute of Technology, 2021.</w:t>
      </w:r>
    </w:p>
    <w:bookmarkEnd w:id="66"/>
    <w:bookmarkStart w:id="67" w:name="_29066f6709f6b7eb027a07c739e613d9fb71b56"/>
    <w:p>
      <w:pPr>
        <w:pStyle w:val="a9"/>
      </w:pPr>
      <w:r>
        <w:t xml:space="preserve">[8]</w:t>
      </w:r>
      <w:r>
        <w:t xml:space="preserve"> </w:t>
      </w:r>
      <w:r>
        <w:t xml:space="preserve">	</w:t>
      </w:r>
      <w:r>
        <w:t xml:space="preserve">Lee K. Statistical methods for data analysis. In: Wilson P, editor. Handbook of research methods, Berlin: Springer; 2023, p. 78–102.</w:t>
      </w:r>
    </w:p>
    <w:bookmarkEnd w:id="67"/>
    <w:bookmarkEnd w:id="68"/>
    <w:sectPr>
      <w:footerReference r:id="rId9" w:type="default"/>
      <w:footnotePr>
        <w:numRestart w:val="eachSect"/>
      </w:footnotePr>
      <w:pgSz w:code="9" w:h="16838" w:w="11906"/>
      <w:pgMar w:bottom="1440" w:footer="720" w:gutter="0" w:header="720" w:left="1797" w:right="1797" w:top="1440"/>
      <w:lnNumType w:countBy="1" w:restart="continuous"/>
      <w:cols w:space="720"/>
      <w:docGrid w:linePitch="326"/>
    </w:sectPr>
  </w:body>
</w:document>
</file>

<file path=word/comments.xml><?xml version="1.0" encoding="utf-8"?>
<w:comments xmlns:a="http://schemas.openxmlformats.org/drawingml/2006/main" xmlns:m="http://schemas.openxmlformats.org/officeDocument/2006/math"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a="http://schemas.openxmlformats.org/drawingml/2006/main"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2"/>
      <w:jc w:val="center"/>
    </w:pPr>
    <w:r>
      <w:rPr>
        <w:rStyle w:val="af6"/>
      </w:rPr>
      <w:fldChar w:fldCharType="begin"/>
    </w:r>
    <w:r>
      <w:rPr>
        <w:rStyle w:val="af6"/>
      </w:rPr>
      <w:instrText xml:space="preserve"> PAGE </w:instrText>
    </w:r>
    <w:r>
      <w:rPr>
        <w:rStyle w:val="af6"/>
      </w:rPr>
      <w:fldChar w:fldCharType="separate"/>
    </w:r>
    <w:r>
      <w:rPr>
        <w:rStyle w:val="af6"/>
      </w:rPr>
      <w:t>1</w:t>
    </w:r>
    <w:r>
      <w:rPr>
        <w:rStyle w:val="af6"/>
      </w:rPr>
      <w:fldChar w:fldCharType="end"/>
    </w:r>
  </w:p>
</w:ftr>
</file>

<file path=word/footnotes.xml><?xml version="1.0" encoding="utf-8"?>
<w:footnotes xmlns:a="http://schemas.openxmlformats.org/drawingml/2006/main" xmlns:m="http://schemas.openxmlformats.org/officeDocument/2006/math"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p="http://schemas.openxmlformats.org/drawingml/2006/wordprocessingDrawing">
  <w:footnote w:id="0" w:type="continuationSeparator">
    <w:p>
      <w:r>
        <w:continuationSeparator/>
      </w:r>
    </w:p>
  </w:footnote>
  <w:footnote w:id="-1" w:type="separator">
    <w:p>
      <w:r>
        <w:separator/>
      </w:r>
    </w:p>
  </w:footnote>
  <w:footnote w:id="9">
    <w:p>
      <w:pPr>
        <w:pStyle w:val="ab"/>
      </w:pPr>
      <w:r>
        <w:rPr>
          <w:rStyle w:val="ae"/>
        </w:rPr>
        <w:t>*</w:t>
      </w:r>
      <w:r>
        <w:t xml:space="preserve"> </w:t>
      </w:r>
      <w:r>
        <w:rPr>
          <w:rStyle w:val="CorrespondenceText"/>
        </w:rPr>
        <w:t xml:space="preserve">Correspondence to: Dr. Second Author, Department of Example, University Name, City, Country. E-mail: second.author@university.edu.</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6A2C7A2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61251FA1"/>
    <w:multiLevelType w:val="multilevel"/>
    <w:tmpl w:val="1C4E5BD4"/>
    <w:lvl w:ilvl="0">
      <w:start w:val="1"/>
      <w:numFmt w:val="decimal"/>
      <w:suff w:val="space"/>
      <w:lvlText w:val="%1"/>
      <w:lvlJc w:val="left"/>
      <w:pPr>
        <w:ind w:hanging="425" w:left="425"/>
      </w:pPr>
      <w:rPr>
        <w:rFonts w:hint="eastAsia"/>
      </w:rPr>
    </w:lvl>
    <w:lvl w:ilvl="1">
      <w:start w:val="1"/>
      <w:numFmt w:val="decimal"/>
      <w:suff w:val="space"/>
      <w:lvlText w:val="%1.%2"/>
      <w:lvlJc w:val="left"/>
      <w:pPr>
        <w:ind w:hanging="992" w:left="992"/>
      </w:pPr>
      <w:rPr>
        <w:rFonts w:hint="eastAsia"/>
      </w:rPr>
    </w:lvl>
    <w:lvl w:ilvl="2">
      <w:start w:val="1"/>
      <w:numFmt w:val="decimal"/>
      <w:suff w:val="space"/>
      <w:lvlText w:val="%1.%2.%3"/>
      <w:lvlJc w:val="left"/>
      <w:pPr>
        <w:ind w:hanging="1418" w:left="1418"/>
      </w:pPr>
      <w:rPr>
        <w:rFonts w:hint="eastAsia"/>
      </w:rPr>
    </w:lvl>
    <w:lvl w:ilvl="3">
      <w:start w:val="1"/>
      <w:numFmt w:val="decimal"/>
      <w:suff w:val="space"/>
      <w:lvlText w:val="%1.%2.%3.%4"/>
      <w:lvlJc w:val="left"/>
      <w:pPr>
        <w:ind w:hanging="1984"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abstractNumId="990">
    <w:nsid w:val="0000A990"/>
    <w:multiLevelType w:val="multilevel"/>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num w16cid:durableId="461384226" w:numId="1">
    <w:abstractNumId w:val="0"/>
  </w:num>
  <w:num w16cid:durableId="630016777"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99" w:defUnhideWhenUsed="0">
    <w:lsdException w:name="toc 1" w:uiPriority="39"/>
    <w:lsdException w:name="toc 2" w:uiPriority="39"/>
    <w:lsdException w:name="toc 3" w:uiPriority="39"/>
    <w:lsdException w:name="caption" w:qFormat="1" w:uiPriority="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Quote" w:qFormat="1" w:semiHidden="1" w:uiPriority="99"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uiPriority w:val="99"/>
    <w:qFormat/>
    <w:pPr>
      <w:spacing w:after="0" w:line="360" w:lineRule="auto"/>
      <w:jc w:val="both"/>
    </w:pPr>
    <w:rPr>
      <w:rFonts w:ascii="Times New Roman" w:eastAsia="宋体" w:hAnsi="Times New Roman"/>
      <w:sz w:val="24"/>
      <w:szCs w:val="24"/>
    </w:rPr>
  </w:style>
  <w:style w:styleId="1" w:type="paragraph">
    <w:name w:val="heading 1"/>
    <w:basedOn w:val="a"/>
    <w:next w:val="a0"/>
    <w:link w:val="10"/>
    <w:uiPriority w:val="2"/>
    <w:qFormat/>
    <w:pPr>
      <w:keepNext/>
      <w:keepLines/>
      <w:spacing w:after="80" w:before="360"/>
      <w:outlineLvl w:val="0"/>
    </w:pPr>
    <w:rPr>
      <w:rFonts w:cstheme="majorBidi" w:eastAsia="黑体"/>
      <w:b/>
      <w:sz w:val="24"/>
      <w:szCs w:val="40"/>
    </w:rPr>
  </w:style>
  <w:style w:styleId="2" w:type="paragraph">
    <w:name w:val="heading 2"/>
    <w:basedOn w:val="a"/>
    <w:next w:val="a0"/>
    <w:link w:val="20"/>
    <w:uiPriority w:val="3"/>
    <w:qFormat/>
    <w:pPr>
      <w:keepNext/>
      <w:keepLines/>
      <w:spacing w:after="80" w:before="160"/>
      <w:outlineLvl w:val="1"/>
    </w:pPr>
    <w:rPr>
      <w:rFonts w:cstheme="majorBidi" w:eastAsia="黑体"/>
      <w:b/>
      <w:sz w:val="24"/>
      <w:szCs w:val="32"/>
    </w:rPr>
  </w:style>
  <w:style w:styleId="3" w:type="paragraph">
    <w:name w:val="heading 3"/>
    <w:basedOn w:val="a"/>
    <w:next w:val="a0"/>
    <w:link w:val="30"/>
    <w:uiPriority w:val="4"/>
    <w:qFormat/>
    <w:pPr>
      <w:keepNext/>
      <w:keepLines/>
      <w:spacing w:after="80" w:before="160"/>
      <w:outlineLvl w:val="2"/>
    </w:pPr>
    <w:rPr>
      <w:rFonts w:cstheme="majorBidi" w:eastAsia="黑体"/>
      <w:b/>
      <w:szCs w:val="28"/>
    </w:rPr>
  </w:style>
  <w:style w:styleId="4" w:type="paragraph">
    <w:name w:val="heading 4"/>
    <w:basedOn w:val="a"/>
    <w:next w:val="a0"/>
    <w:link w:val="40"/>
    <w:uiPriority w:val="15"/>
    <w:semiHidden/>
    <w:unhideWhenUsed/>
    <w:qFormat/>
    <w:pPr>
      <w:keepNext/>
      <w:keepLines/>
      <w:spacing w:after="40" w:before="80"/>
      <w:outlineLvl w:val="3"/>
    </w:pPr>
    <w:rPr>
      <w:rFonts w:cstheme="majorBidi"/>
      <w:iCs/>
    </w:rPr>
  </w:style>
  <w:style w:styleId="5" w:type="paragraph">
    <w:name w:val="heading 5"/>
    <w:basedOn w:val="a"/>
    <w:next w:val="a0"/>
    <w:link w:val="50"/>
    <w:uiPriority w:val="15"/>
    <w:semiHidden/>
    <w:unhideWhenUsed/>
    <w:qFormat/>
    <w:pPr>
      <w:keepNext/>
      <w:keepLines/>
      <w:spacing w:after="40" w:before="80"/>
      <w:outlineLvl w:val="4"/>
    </w:pPr>
    <w:rPr>
      <w:rFonts w:cstheme="majorBidi" w:eastAsia="黑体"/>
    </w:rPr>
  </w:style>
  <w:style w:styleId="6" w:type="paragraph">
    <w:name w:val="heading 6"/>
    <w:basedOn w:val="a"/>
    <w:next w:val="a0"/>
    <w:link w:val="60"/>
    <w:uiPriority w:val="15"/>
    <w:semiHidden/>
    <w:unhideWhenUsed/>
    <w:qFormat/>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15"/>
    <w:semiHidden/>
    <w:unhideWhenUsed/>
    <w:qFormat/>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15"/>
    <w:semiHidden/>
    <w:unhideWhenUsed/>
    <w:qFormat/>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15"/>
    <w:semiHidden/>
    <w:unhideWhenUsed/>
    <w:qFormat/>
    <w:pPr>
      <w:keepNext/>
      <w:keepLines/>
      <w:spacing w:after="0"/>
      <w:outlineLvl w:val="8"/>
    </w:pPr>
    <w:rPr>
      <w:rFonts w:cstheme="majorBidi" w:eastAsiaTheme="majorEastAsia"/>
      <w:color w:themeColor="text1" w:themeTint="D8" w:val="272727"/>
    </w:rPr>
  </w:style>
  <w:style w:default="1" w:styleId="a1" w:type="character">
    <w:name w:val="Default Paragraph Font"/>
    <w:uiPriority w:val="15"/>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uiPriority w:val="1"/>
    <w:qFormat/>
    <w:pPr>
      <w:spacing w:after="0" w:before="0"/>
      <w:ind w:firstLineChars="200"/>
    </w:pPr>
  </w:style>
  <w:style w:customStyle="1" w:styleId="FirstParagraph" w:type="paragraph">
    <w:name w:val="First Paragraph"/>
    <w:basedOn w:val="a0"/>
    <w:next w:val="a0"/>
    <w:uiPriority w:val="99"/>
    <w:qFormat/>
  </w:style>
  <w:style w:customStyle="1" w:styleId="Compact" w:type="paragraph">
    <w:name w:val="Compact"/>
    <w:basedOn w:val="a0"/>
    <w:uiPriority w:val="99"/>
    <w:pPr>
      <w:spacing w:after="36" w:before="36"/>
      <w:ind w:firstLine="0" w:firstLineChars="0"/>
    </w:pPr>
  </w:style>
  <w:style w:customStyle="1" w:styleId="BracketedList" w:type="paragraph">
    <w:name w:val="Bracketed List"/>
    <w:basedOn w:val="Compact"/>
    <w:next w:val="BracketedList"/>
    <w:uiPriority w:val="11"/>
    <w:semiHidden/>
    <w:unhideWhenUsed/>
    <w:qFormat/>
    <w:pPr>
      <w:ind w:hangingChars="200"/>
    </w:pPr>
  </w:style>
  <w:style w:styleId="a4" w:type="paragraph">
    <w:name w:val="Title"/>
    <w:basedOn w:val="a"/>
    <w:next w:val="a0"/>
    <w:link w:val="a5"/>
    <w:uiPriority w:val="15"/>
    <w:qFormat/>
    <w:pPr>
      <w:spacing w:after="80"/>
      <w:contextualSpacing/>
      <w:jc w:val="center"/>
    </w:pPr>
    <w:rPr>
      <w:rFonts w:cstheme="majorBidi" w:eastAsia="黑体"/>
      <w:b/>
      <w:sz w:val="32"/>
      <w:szCs w:val="56"/>
    </w:rPr>
  </w:style>
  <w:style w:customStyle="1" w:styleId="a5" w:type="character">
    <w:name w:val="标题 字符"/>
    <w:basedOn w:val="a1"/>
    <w:link w:val="a4"/>
    <w:uiPriority w:val="15"/>
    <w:rPr>
      <w:rFonts w:ascii="Times New Roman" w:cstheme="majorBidi" w:eastAsia="黑体" w:hAnsi="Times New Roman"/>
      <w:b/>
      <w:sz w:val="32"/>
      <w:szCs w:val="56"/>
    </w:rPr>
  </w:style>
  <w:style w:styleId="a6" w:type="paragraph">
    <w:name w:val="Subtitle"/>
    <w:basedOn w:val="a4"/>
    <w:next w:val="a0"/>
    <w:link w:val="a7"/>
    <w:uiPriority w:val="15"/>
    <w:qFormat/>
    <w:pPr>
      <w:numPr>
        <w:ilvl w:val="1"/>
      </w:numPr>
    </w:pPr>
    <w:rPr>
      <w:spacing w:val="15"/>
      <w:sz w:val="28"/>
      <w:szCs w:val="28"/>
    </w:rPr>
  </w:style>
  <w:style w:customStyle="1" w:styleId="a7" w:type="character">
    <w:name w:val="副标题 字符"/>
    <w:basedOn w:val="a1"/>
    <w:link w:val="a6"/>
    <w:uiPriority w:val="15"/>
    <w:rPr>
      <w:rFonts w:cstheme="majorBidi" w:eastAsiaTheme="majorEastAsia"/>
      <w:color w:themeColor="text1" w:themeTint="A6" w:val="595959"/>
      <w:spacing w:val="15"/>
      <w:sz w:val="28"/>
      <w:szCs w:val="28"/>
    </w:rPr>
  </w:style>
  <w:style w:customStyle="1" w:styleId="Author" w:type="paragraph">
    <w:name w:val="Author"/>
    <w:basedOn w:val="a0"/>
    <w:next w:val="a0"/>
    <w:uiPriority w:val="99"/>
    <w:pPr>
      <w:keepNext/>
      <w:keepLines/>
      <w:spacing w:before="0"/>
      <w:jc w:val="center"/>
      <w:ind w:firstLine="0" w:firstLineChars="0"/>
    </w:pPr>
    <w:rPr>
      <w:rFonts w:ascii="Times New Roman" w:eastAsia="Times New Roman" w:hAnsi="Times New Roman"/>
      <w:sz w:val="24"/>
      <w:szCs w:val="24"/>
    </w:rPr>
  </w:style>
  <w:style w:customStyle="1" w:styleId="Affiliation" w:type="paragraph">
    <w:name w:val="Affiliation"/>
    <w:basedOn w:val="a"/>
    <w:uiPriority w:val="15"/>
    <w:qFormat/>
    <w:pPr>
      <w:spacing w:after="120" w:before="120"/>
      <w:jc w:val="center"/>
    </w:pPr>
    <w:rPr>
      <w:rFonts w:ascii="Times New Roman" w:hAnsi="Times New Roman"/>
      <w:i/>
      <w:sz w:val="20"/>
    </w:rPr>
  </w:style>
  <w:style w:customStyle="1" w:styleId="CorrespondenceText" w:type="character">
    <w:name w:val="Correspondence Text"/>
    <w:uiPriority w:val="99"/>
    <w:qFormat/>
    <w:rPr>
      <w:rFonts w:ascii="Times New Roman" w:eastAsia="Times New Roman" w:hAnsi="Times New Roman"/>
      <w:i/>
      <w:sz w:val="20"/>
      <w:szCs w:val="20"/>
    </w:rPr>
  </w:style>
  <w:style w:customStyle="1" w:styleId="Correspondence" w:type="paragraph">
    <w:name w:val="Correspondence"/>
    <w:basedOn w:val="a0"/>
    <w:next w:val="a0"/>
    <w:uiPriority w:val="99"/>
    <w:qFormat/>
    <w:pPr>
      <w:spacing w:after="0" w:before="0"/>
      <w:ind w:firstLine="0" w:firstLineChars="0"/>
      <w:jc w:val="left"/>
    </w:pPr>
    <w:rPr>
      <w:rFonts w:ascii="Times New Roman" w:eastAsia="Times New Roman" w:hAnsi="Times New Roman"/>
      <w:i/>
      <w:sz w:val="20"/>
      <w:szCs w:val="20"/>
    </w:rPr>
  </w:style>
  <w:style w:styleId="a8" w:type="paragraph">
    <w:name w:val="Date"/>
    <w:basedOn w:val="a4"/>
    <w:next w:val="a0"/>
    <w:uiPriority w:val="99"/>
    <w:pPr>
      <w:keepNext/>
      <w:keepLines/>
    </w:pPr>
    <w:rPr>
      <w:sz w:val="24"/>
      <w:szCs w:val="24"/>
    </w:rPr>
  </w:style>
  <w:style w:customStyle="1" w:styleId="AbstractTitle" w:type="paragraph">
    <w:name w:val="Abstract Title"/>
    <w:basedOn w:val="a"/>
    <w:next w:val="Abstract"/>
    <w:uiPriority w:val="99"/>
    <w:pPr>
      <w:keepNext/>
      <w:keepLines/>
      <w:spacing w:after="0" w:before="300"/>
      <w:jc w:val="center"/>
    </w:pPr>
    <w:rPr>
      <w:b/>
      <w:szCs w:val="20"/>
    </w:rPr>
  </w:style>
  <w:style w:customStyle="1" w:styleId="Abstract" w:type="paragraph">
    <w:name w:val="Abstract"/>
    <w:basedOn w:val="a"/>
    <w:next w:val="a0"/>
    <w:uiPriority w:val="99"/>
    <w:pPr>
      <w:keepNext/>
      <w:spacing w:after="120" w:before="100"/>
    </w:pPr>
    <w:rPr>
      <w:szCs w:val="20"/>
    </w:rPr>
  </w:style>
  <w:style w:styleId="a9" w:type="paragraph">
    <w:name w:val="Bibliography"/>
    <w:basedOn w:val="a"/>
    <w:uiPriority w:val="99"/>
    <w:semiHidden/>
    <w:unhideWhenUsed/>
    <w:qFormat/>
    <w:pPr>
      <w:spacing w:after="0"/>
      <w:ind w:hanging="200" w:hangingChars="200" w:left="200"/>
    </w:pPr>
  </w:style>
  <w:style w:customStyle="1" w:styleId="10" w:type="character">
    <w:name w:val="标题 1 字符"/>
    <w:basedOn w:val="a1"/>
    <w:link w:val="1"/>
    <w:uiPriority w:val="15"/>
    <w:rPr>
      <w:rFonts w:ascii="Times New Roman" w:cstheme="majorBidi" w:eastAsia="黑体" w:hAnsi="Times New Roman"/>
      <w:b/>
      <w:sz w:val="28"/>
      <w:szCs w:val="40"/>
    </w:rPr>
  </w:style>
  <w:style w:customStyle="1" w:styleId="20" w:type="character">
    <w:name w:val="标题 2 字符"/>
    <w:basedOn w:val="a1"/>
    <w:link w:val="2"/>
    <w:uiPriority w:val="15"/>
    <w:semiHidden/>
    <w:rPr>
      <w:rFonts w:ascii="Times New Roman" w:cstheme="majorBidi" w:eastAsia="黑体" w:hAnsi="Times New Roman"/>
      <w:b/>
      <w:szCs w:val="32"/>
    </w:rPr>
  </w:style>
  <w:style w:customStyle="1" w:styleId="30" w:type="character">
    <w:name w:val="标题 3 字符"/>
    <w:basedOn w:val="a1"/>
    <w:link w:val="3"/>
    <w:uiPriority w:val="15"/>
    <w:semiHidden/>
    <w:rPr>
      <w:rFonts w:ascii="Times New Roman" w:cstheme="majorBidi" w:eastAsia="黑体" w:hAnsi="Times New Roman"/>
      <w:b/>
      <w:szCs w:val="28"/>
    </w:rPr>
  </w:style>
  <w:style w:customStyle="1" w:styleId="40" w:type="character">
    <w:name w:val="标题 4 字符"/>
    <w:basedOn w:val="a1"/>
    <w:link w:val="4"/>
    <w:uiPriority w:val="15"/>
    <w:semiHidden/>
    <w:rPr>
      <w:rFonts w:ascii="Times New Roman" w:cstheme="majorBidi" w:eastAsia="宋体" w:hAnsi="Times New Roman"/>
      <w:iCs/>
    </w:rPr>
  </w:style>
  <w:style w:customStyle="1" w:styleId="50" w:type="character">
    <w:name w:val="标题 5 字符"/>
    <w:basedOn w:val="a1"/>
    <w:link w:val="5"/>
    <w:uiPriority w:val="15"/>
    <w:semiHidden/>
    <w:rPr>
      <w:rFonts w:ascii="Times New Roman" w:cstheme="majorBidi" w:eastAsia="黑体" w:hAnsi="Times New Roman"/>
    </w:rPr>
  </w:style>
  <w:style w:customStyle="1" w:styleId="60" w:type="character">
    <w:name w:val="标题 6 字符"/>
    <w:basedOn w:val="a1"/>
    <w:link w:val="6"/>
    <w:uiPriority w:val="15"/>
    <w:semiHidden/>
    <w:rPr>
      <w:rFonts w:cstheme="majorBidi" w:eastAsiaTheme="majorEastAsia"/>
      <w:i/>
      <w:iCs/>
      <w:color w:themeColor="text1" w:themeTint="A6" w:val="595959"/>
    </w:rPr>
  </w:style>
  <w:style w:customStyle="1" w:styleId="70" w:type="character">
    <w:name w:val="标题 7 字符"/>
    <w:basedOn w:val="a1"/>
    <w:link w:val="7"/>
    <w:uiPriority w:val="15"/>
    <w:semiHidden/>
    <w:rPr>
      <w:rFonts w:cstheme="majorBidi" w:eastAsiaTheme="majorEastAsia"/>
      <w:color w:themeColor="text1" w:themeTint="A6" w:val="595959"/>
    </w:rPr>
  </w:style>
  <w:style w:customStyle="1" w:styleId="80" w:type="character">
    <w:name w:val="标题 8 字符"/>
    <w:basedOn w:val="a1"/>
    <w:link w:val="8"/>
    <w:uiPriority w:val="15"/>
    <w:semiHidden/>
    <w:rPr>
      <w:rFonts w:cstheme="majorBidi" w:eastAsiaTheme="majorEastAsia"/>
      <w:i/>
      <w:iCs/>
      <w:color w:themeColor="text1" w:themeTint="D8" w:val="272727"/>
    </w:rPr>
  </w:style>
  <w:style w:customStyle="1" w:styleId="90" w:type="character">
    <w:name w:val="标题 9 字符"/>
    <w:basedOn w:val="a1"/>
    <w:link w:val="9"/>
    <w:uiPriority w:val="15"/>
    <w:semiHidden/>
    <w:rPr>
      <w:rFonts w:cstheme="majorBidi" w:eastAsiaTheme="majorEastAsia"/>
      <w:color w:themeColor="text1" w:themeTint="D8" w:val="272727"/>
    </w:rPr>
  </w:style>
  <w:style w:styleId="aa" w:type="paragraph">
    <w:name w:val="Block Text"/>
    <w:basedOn w:val="a0"/>
    <w:next w:val="a0"/>
    <w:uiPriority w:val="15"/>
    <w:unhideWhenUsed/>
    <w:pPr>
      <w:spacing w:after="100" w:before="100"/>
      <w:ind w:left="480" w:right="480"/>
    </w:pPr>
  </w:style>
  <w:style w:styleId="ab" w:type="paragraph">
    <w:name w:val="footnote text"/>
    <w:basedOn w:val="a"/>
    <w:uiPriority w:val="15"/>
    <w:unhideWhenUsed/>
    <w:qFormat/>
    <w:pPr>
      <w:spacing w:after="0"/>
    </w:pPr>
    <w:rPr>
      <w:sz w:val="21"/>
    </w:rPr>
  </w:style>
  <w:style w:customStyle="1" w:styleId="FootnoteBlockText" w:type="paragraph">
    <w:name w:val="Footnote Block Text"/>
    <w:basedOn w:val="ab"/>
    <w:next w:val="ab"/>
    <w:uiPriority w:val="15"/>
    <w:unhideWhenUsed/>
    <w:pPr>
      <w:spacing w:after="100" w:before="100"/>
      <w:ind w:left="480" w:right="480"/>
    </w:pPr>
  </w:style>
  <w:style w:customStyle="1" w:styleId="Table" w:type="table">
    <w:name w:val="Table"/>
    <w:uiPriority w:val="99"/>
    <w:qFormat/>
    <w:rPr>
      <w:sz w:val="21"/>
      <w:szCs w:val="20"/>
    </w:rPr>
    <w:tblPr>
      <w:jc w:val="center"/>
      <w:tblInd w:type="dxa" w:w="0"/>
      <w:tblBorders>
        <w:top w:color="auto" w:space="0" w:sz="12" w:val="single"/>
        <w:bottom w:color="auto" w:space="0" w:sz="12" w:val="single"/>
      </w:tblBorders>
      <w:tblCellMar>
        <w:top w:type="dxa" w:w="0"/>
        <w:left w:type="dxa" w:w="85"/>
        <w:bottom w:type="dxa" w:w="0"/>
        <w:right w:type="dxa" w:w="85"/>
      </w:tblCellMar>
    </w:tblPr>
    <w:trPr>
      <w:jc w:val="center"/>
    </w:trPr>
    <w:tcPr>
      <w:vAlign w:val="center"/>
    </w:tcPr>
    <w:tblStylePr w:type="firstRow">
      <w:tblPr/>
      <w:tcPr>
        <w:tcBorders>
          <w:bottom w:color="auto" w:space="0" w:sz="0" w:val="single"/>
        </w:tcBorders>
        <w:vAlign w:val="bottom"/>
      </w:tcPr>
    </w:tblStylePr>
  </w:style>
  <w:style w:customStyle="1" w:styleId="DefinitionTerm" w:type="paragraph">
    <w:name w:val="Definition Term"/>
    <w:basedOn w:val="a"/>
    <w:next w:val="Definition"/>
    <w:uiPriority w:val="99"/>
    <w:pPr>
      <w:keepNext/>
      <w:keepLines/>
      <w:spacing w:after="0"/>
    </w:pPr>
    <w:rPr>
      <w:b/>
    </w:rPr>
  </w:style>
  <w:style w:customStyle="1" w:styleId="Definition" w:type="paragraph">
    <w:name w:val="Definition"/>
    <w:basedOn w:val="a"/>
    <w:uiPriority w:val="99"/>
  </w:style>
  <w:style w:styleId="ac" w:type="paragraph">
    <w:name w:val="caption"/>
    <w:basedOn w:val="a"/>
    <w:link w:val="ad"/>
    <w:uiPriority w:val="9"/>
    <w:qFormat/>
    <w:pPr>
      <w:spacing w:after="0" w:line="240" w:lineRule="auto"/>
      <w:jc w:val="center"/>
    </w:pPr>
  </w:style>
  <w:style w:customStyle="1" w:styleId="TableCaption" w:type="paragraph">
    <w:name w:val="Table Caption"/>
    <w:basedOn w:val="ac"/>
    <w:uiPriority w:val="7"/>
    <w:qFormat/>
    <w:pPr>
      <w:keepNext/>
      <w:spacing w:after="40" w:before="120"/>
      <w:contextualSpacing/>
    </w:pPr>
  </w:style>
  <w:style w:customStyle="1" w:styleId="ImageCaption" w:type="paragraph">
    <w:name w:val="Image Caption"/>
    <w:basedOn w:val="ac"/>
    <w:uiPriority w:val="6"/>
    <w:qFormat/>
    <w:pPr>
      <w:spacing w:after="120"/>
      <w:contextualSpacing/>
    </w:pPr>
  </w:style>
  <w:style w:customStyle="1" w:styleId="Figure" w:type="paragraph">
    <w:name w:val="Figure"/>
    <w:basedOn w:val="a"/>
    <w:uiPriority w:val="5"/>
    <w:qFormat/>
    <w:pPr>
      <w:spacing w:after="0"/>
      <w:contextualSpacing/>
      <w:jc w:val="center"/>
    </w:pPr>
  </w:style>
  <w:style w:customStyle="1" w:styleId="CaptionedFigure" w:type="paragraph">
    <w:name w:val="Captioned Figure"/>
    <w:basedOn w:val="Figure"/>
    <w:uiPriority w:val="99"/>
    <w:qFormat/>
    <w:pPr>
      <w:keepNext/>
    </w:pPr>
  </w:style>
  <w:style w:customStyle="1" w:styleId="ad" w:type="character">
    <w:name w:val="题注 字符"/>
    <w:basedOn w:val="a1"/>
    <w:link w:val="ac"/>
    <w:uiPriority w:val="99"/>
    <w:rPr>
      <w:rFonts w:ascii="Times New Roman" w:eastAsia="宋体" w:hAnsi="Times New Roman"/>
    </w:rPr>
  </w:style>
  <w:style w:customStyle="1" w:styleId="VerbatimChar" w:type="character">
    <w:name w:val="Verbatim Char"/>
    <w:basedOn w:val="ad"/>
    <w:uiPriority w:val="99"/>
    <w:rPr>
      <w:rFonts w:ascii="Consolas" w:eastAsia="宋体" w:hAnsi="Consolas"/>
      <w:sz w:val="22"/>
    </w:rPr>
  </w:style>
  <w:style w:customStyle="1" w:styleId="SectionNumber" w:type="character">
    <w:name w:val="Section Number"/>
    <w:basedOn w:val="ad"/>
    <w:uiPriority w:val="99"/>
    <w:rPr>
      <w:rFonts w:ascii="Times New Roman" w:eastAsia="宋体" w:hAnsi="Times New Roman"/>
    </w:rPr>
  </w:style>
  <w:style w:styleId="ae" w:type="character">
    <w:name w:val="footnote reference"/>
    <w:basedOn w:val="ad"/>
    <w:uiPriority w:val="99"/>
    <w:rPr>
      <w:rFonts w:ascii="Times New Roman" w:eastAsia="宋体" w:hAnsi="Times New Roman"/>
      <w:vertAlign w:val="superscript"/>
    </w:rPr>
  </w:style>
  <w:style w:styleId="af" w:type="character">
    <w:name w:val="Hyperlink"/>
    <w:basedOn w:val="ad"/>
    <w:uiPriority w:val="99"/>
    <w:rPr>
      <w:rFonts w:ascii="Times New Roman" w:eastAsia="宋体" w:hAnsi="Times New Roman"/>
      <w:color w:themeColor="accent1" w:val="156082"/>
    </w:rPr>
  </w:style>
  <w:style w:styleId="TOC" w:type="paragraph">
    <w:name w:val="TOC Heading"/>
    <w:basedOn w:val="1"/>
    <w:next w:val="a0"/>
    <w:uiPriority w:val="10"/>
    <w:qFormat/>
    <w:pPr>
      <w:numPr>
        <w:numId w:val="0"/>
      </w:numPr>
      <w:spacing w:before="240" w:line="259" w:lineRule="auto"/>
      <w:jc w:val="center"/>
      <w:outlineLvl w:val="9"/>
    </w:pPr>
  </w:style>
  <w:style w:styleId="af0" w:type="paragraph">
    <w:name w:val="header"/>
    <w:basedOn w:val="a"/>
    <w:link w:val="af1"/>
    <w:uiPriority w:val="99"/>
    <w:pPr>
      <w:tabs>
        <w:tab w:pos="4153" w:val="center"/>
        <w:tab w:pos="8306" w:val="right"/>
      </w:tabs>
      <w:snapToGrid w:val="0"/>
      <w:jc w:val="center"/>
    </w:pPr>
    <w:rPr>
      <w:sz w:val="18"/>
      <w:szCs w:val="18"/>
    </w:rPr>
  </w:style>
  <w:style w:customStyle="1" w:styleId="af1" w:type="character">
    <w:name w:val="页眉 字符"/>
    <w:basedOn w:val="a1"/>
    <w:link w:val="af0"/>
    <w:uiPriority w:val="99"/>
    <w:rPr>
      <w:rFonts w:ascii="Times New Roman" w:eastAsia="宋体" w:hAnsi="Times New Roman"/>
      <w:sz w:val="18"/>
      <w:szCs w:val="18"/>
    </w:rPr>
  </w:style>
  <w:style w:styleId="af2" w:type="paragraph">
    <w:name w:val="footer"/>
    <w:basedOn w:val="a"/>
    <w:link w:val="af3"/>
    <w:uiPriority w:val="99"/>
    <w:pPr>
      <w:tabs>
        <w:tab w:pos="4153" w:val="center"/>
        <w:tab w:pos="8306" w:val="right"/>
      </w:tabs>
      <w:snapToGrid w:val="0"/>
      <w:jc w:val="left"/>
    </w:pPr>
    <w:rPr>
      <w:sz w:val="18"/>
      <w:szCs w:val="18"/>
    </w:rPr>
  </w:style>
  <w:style w:customStyle="1" w:styleId="af3" w:type="character">
    <w:name w:val="页脚 字符"/>
    <w:basedOn w:val="a1"/>
    <w:link w:val="af2"/>
    <w:uiPriority w:val="99"/>
    <w:rPr>
      <w:rFonts w:ascii="Times New Roman" w:eastAsia="宋体" w:hAnsi="Times New Roman"/>
      <w:sz w:val="18"/>
      <w:szCs w:val="18"/>
    </w:rPr>
  </w:style>
  <w:style w:styleId="af4" w:type="character">
    <w:name w:val="line number"/>
    <w:basedOn w:val="a1"/>
    <w:uiPriority w:val="99"/>
    <w:rPr>
      <w:rFonts w:ascii="Times New Roman" w:eastAsia="Times New Roman" w:hAnsi="Times New Roman"/>
      <w:sz w:val="24"/>
    </w:rPr>
  </w:style>
  <w:style w:customStyle="1" w:styleId="EmphasisChar" w:type="character">
    <w:name w:val="Emphasis Char"/>
    <w:basedOn w:val="a1"/>
    <w:uiPriority w:val="15"/>
    <w:semiHidden/>
    <w:unhideWhenUsed/>
    <w:qFormat/>
    <w:rPr>
      <w:i/>
      <w:color w:val="auto"/>
    </w:rPr>
  </w:style>
  <w:style w:customStyle="1" w:styleId="ReplytoReviewers" w:type="paragraph">
    <w:name w:val="Reply to Reviewers"/>
    <w:basedOn w:val="a0"/>
    <w:uiPriority w:val="99"/>
    <w:rPr>
      <w:color w:val="0000FF"/>
    </w:rPr>
  </w:style>
  <w:style w:customStyle="1" w:styleId="ReplyHeader" w:type="paragraph">
    <w:name w:val="Reply Header"/>
    <w:basedOn w:val="a0"/>
    <w:uiPriority w:val="99"/>
    <w:pPr>
      <w:spacing w:after="0" w:before="0"/>
    </w:pPr>
    <w:rPr>
      <w:color w:val="0000FF"/>
    </w:rPr>
  </w:style>
  <w:style w:customStyle="1" w:styleId="ReplyChar" w:type="character">
    <w:name w:val="Reply Char"/>
    <w:uiPriority w:val="15"/>
    <w:semiHidden/>
    <w:unhideWhenUsed/>
    <w:qFormat/>
    <w:rPr>
      <w:color w:val="0000FF"/>
    </w:rPr>
  </w:style>
  <w:style w:customStyle="1" w:styleId="RevisionChar" w:type="character">
    <w:name w:val="Revision Char"/>
    <w:basedOn w:val="a1"/>
    <w:uiPriority w:val="15"/>
    <w:semiHidden/>
    <w:unhideWhenUsed/>
    <w:qFormat/>
    <w:rPr>
      <w:color w:val="EE0000"/>
    </w:rPr>
  </w:style>
  <w:style w:customStyle="1" w:styleId="RevisionPara" w:type="paragraph">
    <w:name w:val="Revision Para"/>
    <w:basedOn w:val="a0"/>
    <w:next w:val="a0"/>
    <w:uiPriority w:val="99"/>
    <w:rPr>
      <w:color w:val="EE0000"/>
    </w:rPr>
  </w:style>
  <w:style w:styleId="af5" w:type="paragraph">
    <w:name w:val="Quote"/>
    <w:basedOn w:val="a"/>
    <w:next w:val="a"/>
    <w:link w:val="af6"/>
    <w:uiPriority w:val="99"/>
    <w:semiHidden/>
    <w:unhideWhenUsed/>
    <w:qFormat/>
    <w:rPr>
      <w:i/>
      <w:iCs/>
    </w:rPr>
  </w:style>
  <w:style w:styleId="af6" w:type="character">
    <w:name w:val="page number"/>
    <w:basedOn w:val="a1"/>
    <w:uiPriority w:val="99"/>
    <w:rPr>
      <w:rFonts w:ascii="Times New Roman" w:hAnsi="Times New Roman"/>
      <w:sz w:val="21"/>
    </w:rPr>
  </w:style>
  <w:style w:customStyle="1" w:styleId="TableText" w:type="paragraph">
    <w:name w:val="Table Text"/>
    <w:basedOn w:val="a"/>
    <w:uiPriority w:val="8"/>
    <w:qFormat/>
    <w:pPr>
      <w:spacing w:after="50" w:before="50" w:line="240" w:lineRule="auto"/>
    </w:pPr>
    <w:rPr>
      <w:sz w:val="21"/>
      <w:szCs w:val="20"/>
    </w:rPr>
  </w:style>
  <w:style w:customStyle="1" w:styleId="ParaWhere" w:type="paragraph">
    <w:name w:val="Para Where"/>
    <w:basedOn w:val="a0"/>
    <w:next w:val="a0"/>
    <w:uiPriority w:val="14"/>
    <w:qFormat/>
    <w:pPr>
      <w:ind w:firstLine="0" w:firstLineChars="0"/>
    </w:pPr>
  </w:style>
  <w:style w:customStyle="1" w:styleId="ParaAfterTable" w:type="paragraph">
    <w:name w:val="Para After Table"/>
    <w:basedOn w:val="a0"/>
    <w:next w:val="a0"/>
    <w:uiPriority w:val="12"/>
    <w:qFormat/>
    <w:pPr>
      <w:spacing w:before="120"/>
    </w:pPr>
  </w:style>
  <w:style w:customStyle="1" w:styleId="ParaEquation" w:type="paragraph">
    <w:name w:val="Para Equation"/>
    <w:basedOn w:val="a0"/>
    <w:next w:val="a0"/>
    <w:uiPriority w:val="13"/>
    <w:qFormat/>
    <w:pPr>
      <w:tabs>
        <w:tab w:pos="4156" w:val="center"/>
        <w:tab w:pos="8312" w:val="right"/>
      </w:tabs>
      <w:spacing w:afterAutospacing="0" w:afterLines="50" w:line="240" w:lineRule="auto"/>
      <w:textAlignment w:val="center"/>
    </w:pPr>
  </w:style>
  <w:style w:customStyle="1" w:styleId="TableNoBorder" w:type="table">
    <w:name w:val="TableNoBorder"/>
    <w:basedOn w:val="a2"/>
    <w:uiPriority w:val="99"/>
    <w:pPr>
      <w:spacing w:after="0"/>
    </w:pPr>
    <w:rPr>
      <w:rFonts w:ascii="Times New Roman" w:eastAsia="宋体" w:hAnsi="Times New Roman"/>
      <w:sz w:val="21"/>
    </w:rPr>
    <w:tblPr/>
  </w:style>
  <w:style w:customStyle="1" w:styleId="TableSubfigure" w:type="table">
    <w:name w:val="TableSubfigure"/>
    <w:basedOn w:val="a2"/>
    <w:uiPriority w:val="99"/>
    <w:pPr>
      <w:spacing w:after="0"/>
    </w:pPr>
    <w:tblPr>
      <w:jc w:val="center"/>
      <w:tblCellMar>
        <w:left w:type="dxa" w:w="0"/>
        <w:right w:type="dxa" w:w="0"/>
      </w:tblCellMar>
    </w:tblPr>
    <w:trPr>
      <w:jc w:val="center"/>
    </w:trPr>
    <w:tcPr>
      <w:vAlign w:val="center"/>
    </w:tcPr>
  </w:style>
  <w:style w:customStyle="1" w:styleId="af7" w:type="paragraph">
    <w:name w:val="式中"/>
    <w:basedOn w:val="a0"/>
    <w:next w:val="a0"/>
    <w:uiPriority w:val="99"/>
    <w:semiHidden/>
    <w:unhideWhenUsed/>
    <w:qFormat/>
    <w:pPr>
      <w:spacing w:after="0" w:before="0"/>
      <w:ind w:firstLine="0" w:firstLineChars="0"/>
    </w:pPr>
  </w:style>
  <w:style w:styleId="TOC2" w:type="paragraph">
    <w:name w:val="toc 2"/>
    <w:basedOn w:val="2"/>
    <w:next w:val="a"/>
    <w:autoRedefine/>
    <w:uiPriority w:val="39"/>
    <w:pPr>
      <w:numPr>
        <w:numId w:val="0"/>
      </w:numPr>
      <w:spacing w:after="0" w:before="0"/>
      <w:ind w:left="150" w:leftChars="150"/>
    </w:pPr>
    <w:rPr>
      <w:b w:val="0"/>
    </w:rPr>
  </w:style>
  <w:style w:styleId="TOC3" w:type="paragraph">
    <w:name w:val="toc 3"/>
    <w:basedOn w:val="3"/>
    <w:next w:val="a"/>
    <w:autoRedefine/>
    <w:uiPriority w:val="39"/>
    <w:pPr>
      <w:numPr>
        <w:numId w:val="0"/>
      </w:numPr>
      <w:tabs>
        <w:tab w:leader="dot" w:pos="9736" w:val="right"/>
      </w:tabs>
      <w:spacing w:after="0" w:before="0"/>
      <w:ind w:left="300" w:leftChars="300"/>
    </w:pPr>
    <w:rPr>
      <w:b w:val="0"/>
    </w:rPr>
  </w:style>
  <w:style w:styleId="TOC4" w:type="paragraph">
    <w:name w:val="toc 4"/>
    <w:basedOn w:val="a"/>
    <w:next w:val="a"/>
    <w:autoRedefine/>
    <w:uiPriority w:val="99"/>
    <w:pPr>
      <w:numPr>
        <w:numId w:val="0"/>
      </w:numPr>
      <w:ind w:left="450" w:leftChars="450"/>
    </w:pPr>
  </w:style>
  <w:style w:styleId="TOC1" w:type="paragraph">
    <w:name w:val="toc 1"/>
    <w:basedOn w:val="1"/>
    <w:next w:val="a"/>
    <w:autoRedefine/>
    <w:uiPriority w:val="39"/>
    <w:pPr>
      <w:numPr>
        <w:numId w:val="0"/>
      </w:numPr>
      <w:tabs>
        <w:tab w:leader="dot" w:pos="9736" w:val="right"/>
      </w:tabs>
      <w:spacing w:after="0" w:before="0"/>
    </w:pPr>
    <w:rPr>
      <w:sz w:val="24"/>
    </w:rPr>
  </w:style>
  <w:style w:styleId="af8" w:type="paragraph">
    <w:name w:val="table of figures"/>
    <w:basedOn w:val="a"/>
    <w:next w:val="a"/>
    <w:uiPriority w:val="99"/>
    <w:pPr>
      <w:ind w:hanging="200" w:hangingChars="200" w:left="200"/>
    </w:p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arget="numbering.xml" Type="http://schemas.openxmlformats.org/officeDocument/2006/relationships/numbering"/><Relationship Id="rId7" Target="styles.xml" Type="http://schemas.openxmlformats.org/officeDocument/2006/relationships/styles"/><Relationship Id="rId6" Target="settings.xml" Type="http://schemas.openxmlformats.org/officeDocument/2006/relationships/settings"/><Relationship Id="rId5" Target="webSettings.xml" Type="http://schemas.openxmlformats.org/officeDocument/2006/relationships/webSettings"/><Relationship Id="rId4" Target="fontTable.xml" Type="http://schemas.openxmlformats.org/officeDocument/2006/relationships/fontTable"/><Relationship Id="rId3" Target="theme/theme1.xml" Type="http://schemas.openxmlformats.org/officeDocument/2006/relationships/theme"/><Relationship Id="rId2" Target="footnotes.xml" Type="http://schemas.openxmlformats.org/officeDocument/2006/relationships/footnotes"/><Relationship Id="rId1" Target="comments.xml" Type="http://schemas.openxmlformats.org/officeDocument/2006/relationships/comments"/><Relationship Id="rId32" Target="media/rId32.png" Type="http://schemas.openxmlformats.org/officeDocument/2006/relationships/image"/><Relationship Id="rId26" Target="media/rId26.png" Type="http://schemas.openxmlformats.org/officeDocument/2006/relationships/image"/><Relationship Id="rId36" Target="media/rId36.png" Type="http://schemas.openxmlformats.org/officeDocument/2006/relationships/image"/><Relationship Id="rId40" Target="media/rId40.png" Type="http://schemas.openxmlformats.org/officeDocument/2006/relationships/image"/><Relationship Id="rId63" Target="https://doi.org/10.1038/s41592-022-01234-5" TargetMode="External" Type="http://schemas.openxmlformats.org/officeDocument/2006/relationships/hyperlink"/><Relationship Id="rId58" Target="https://doi.org/10.1234/jcs.2023.001" TargetMode="External" Type="http://schemas.openxmlformats.org/officeDocument/2006/relationships/hyperlink"/><Relationship Id="rId9" Target="footer1.xml" Type="http://schemas.openxmlformats.org/officeDocument/2006/relationships/footer"/><Relationship Id="rId64" Target="media/mathtype_formula_1.wmf" Type="http://schemas.openxmlformats.org/officeDocument/2006/relationships/image"/><Relationship Id="rId65" Target="embeddings/mathtype_formula_1.bin" Type="http://schemas.openxmlformats.org/officeDocument/2006/relationships/oleObject"/><Relationship Id="rId66" Target="media/mathtype_formula_2.wmf" Type="http://schemas.openxmlformats.org/officeDocument/2006/relationships/image"/><Relationship Id="rId67" Target="embeddings/mathtype_formula_2.bin" Type="http://schemas.openxmlformats.org/officeDocument/2006/relationships/oleObject"/><Relationship Id="rId68" Target="media/mathtype_formula_3.wmf" Type="http://schemas.openxmlformats.org/officeDocument/2006/relationships/image"/><Relationship Id="rId69" Target="embeddings/mathtype_formula_3.bin" Type="http://schemas.openxmlformats.org/officeDocument/2006/relationships/oleObject"/><Relationship Id="rId70" Target="media/mathtype_formula_4.wmf" Type="http://schemas.openxmlformats.org/officeDocument/2006/relationships/image"/><Relationship Id="rId71" Target="embeddings/mathtype_formula_4.bin" Type="http://schemas.openxmlformats.org/officeDocument/2006/relationships/oleObject"/><Relationship Id="rId72" Target="media/mathtype_formula_5.wmf" Type="http://schemas.openxmlformats.org/officeDocument/2006/relationships/image"/><Relationship Id="rId73" Target="embeddings/mathtype_formula_5.bin" Type="http://schemas.openxmlformats.org/officeDocument/2006/relationships/oleObject"/><Relationship Id="rId74" Target="media/mathtype_formula_6.wmf" Type="http://schemas.openxmlformats.org/officeDocument/2006/relationships/image"/><Relationship Id="rId75" Target="embeddings/mathtype_formula_6.bin" Type="http://schemas.openxmlformats.org/officeDocument/2006/relationships/oleObject"/><Relationship Id="rId76" Target="media/mathtype_formula_7.wmf" Type="http://schemas.openxmlformats.org/officeDocument/2006/relationships/image"/><Relationship Id="rId77" Target="embeddings/mathtype_formula_7.bin" Type="http://schemas.openxmlformats.org/officeDocument/2006/relationships/oleObject"/><Relationship Id="rId78" Target="media/mathtype_formula_8.wmf" Type="http://schemas.openxmlformats.org/officeDocument/2006/relationships/image"/><Relationship Id="rId79" Target="embeddings/mathtype_formula_8.bin" Type="http://schemas.openxmlformats.org/officeDocument/2006/relationships/oleObject"/><Relationship Id="rId80" Target="media/mathtype_formula_9.wmf" Type="http://schemas.openxmlformats.org/officeDocument/2006/relationships/image"/><Relationship Id="rId81" Target="embeddings/mathtype_formula_9.bin" Type="http://schemas.openxmlformats.org/officeDocument/2006/relationships/oleObject"/><Relationship Id="rId82" Target="media/mathtype_formula_10.wmf" Type="http://schemas.openxmlformats.org/officeDocument/2006/relationships/image"/><Relationship Id="rId83" Target="embeddings/mathtype_formula_10.bin" Type="http://schemas.openxmlformats.org/officeDocument/2006/relationships/oleObject"/><Relationship Id="rId84" Target="media/mathtype_formula_11.wmf" Type="http://schemas.openxmlformats.org/officeDocument/2006/relationships/image"/><Relationship Id="rId85" Target="embeddings/mathtype_formula_11.bin" Type="http://schemas.openxmlformats.org/officeDocument/2006/relationships/oleObject"/><Relationship Id="rId86" Target="media/mathtype_formula_12.wmf" Type="http://schemas.openxmlformats.org/officeDocument/2006/relationships/image"/><Relationship Id="rId87" Target="embeddings/mathtype_formula_12.bin" Type="http://schemas.openxmlformats.org/officeDocument/2006/relationships/oleObject"/><Relationship Id="rId88" Target="media/mathtype_formula_13.wmf" Type="http://schemas.openxmlformats.org/officeDocument/2006/relationships/image"/><Relationship Id="rId89" Target="embeddings/mathtype_formula_13.bin" Type="http://schemas.openxmlformats.org/officeDocument/2006/relationships/oleObject"/><Relationship Id="rId90" Target="media/mathtype_formula_14.wmf" Type="http://schemas.openxmlformats.org/officeDocument/2006/relationships/image"/><Relationship Id="rId91" Target="embeddings/mathtype_formula_14.bin" Type="http://schemas.openxmlformats.org/officeDocument/2006/relationships/oleObject"/><Relationship Id="rId92" Target="media/mathtype_formula_15.wmf" Type="http://schemas.openxmlformats.org/officeDocument/2006/relationships/image"/><Relationship Id="rId93" Target="embeddings/mathtype_formula_15.bin" Type="http://schemas.openxmlformats.org/officeDocument/2006/relationships/oleObject"/><Relationship Id="rId94" Target="media/mathtype_formula_16.wmf" Type="http://schemas.openxmlformats.org/officeDocument/2006/relationships/image"/><Relationship Id="rId95" Target="embeddings/mathtype_formula_16.bin" Type="http://schemas.openxmlformats.org/officeDocument/2006/relationships/oleObject"/><Relationship Id="rId96" Target="media/mathtype_formula_17.wmf" Type="http://schemas.openxmlformats.org/officeDocument/2006/relationships/image"/><Relationship Id="rId97" Target="embeddings/mathtype_formula_17.bin" Type="http://schemas.openxmlformats.org/officeDocument/2006/relationships/oleObject"/><Relationship Id="rId98" Target="media/mathtype_formula_18.wmf" Type="http://schemas.openxmlformats.org/officeDocument/2006/relationships/image"/><Relationship Id="rId99" Target="embeddings/mathtype_formula_18.bin" Type="http://schemas.openxmlformats.org/officeDocument/2006/relationships/oleObject"/><Relationship Id="rId100" Target="media/mathtype_formula_19.wmf" Type="http://schemas.openxmlformats.org/officeDocument/2006/relationships/image"/><Relationship Id="rId101" Target="embeddings/mathtype_formula_19.bin" Type="http://schemas.openxmlformats.org/officeDocument/2006/relationships/oleObject"/><Relationship Id="rId102" Target="media/mathtype_formula_20.wmf" Type="http://schemas.openxmlformats.org/officeDocument/2006/relationships/image"/><Relationship Id="rId103" Target="embeddings/mathtype_formula_20.bin" Type="http://schemas.openxmlformats.org/officeDocument/2006/relationships/oleObject"/><Relationship Id="rId104" Target="media/mathtype_formula_21.wmf" Type="http://schemas.openxmlformats.org/officeDocument/2006/relationships/image"/><Relationship Id="rId105" Target="embeddings/mathtype_formula_21.bin" Type="http://schemas.openxmlformats.org/officeDocument/2006/relationships/oleObject"/><Relationship Id="rId106" Target="media/mathtype_formula_22.wmf" Type="http://schemas.openxmlformats.org/officeDocument/2006/relationships/image"/><Relationship Id="rId107" Target="embeddings/mathtype_formula_22.bin" Type="http://schemas.openxmlformats.org/officeDocument/2006/relationships/oleObject"/><Relationship Id="rId108" Target="media/mathtype_formula_23.wmf" Type="http://schemas.openxmlformats.org/officeDocument/2006/relationships/image"/><Relationship Id="rId109" Target="embeddings/mathtype_formula_23.bin" Type="http://schemas.openxmlformats.org/officeDocument/2006/relationships/oleObject"/><Relationship Id="rId110" Target="media/mathtype_formula_24.wmf" Type="http://schemas.openxmlformats.org/officeDocument/2006/relationships/image"/><Relationship Id="rId111" Target="embeddings/mathtype_formula_24.bin" Type="http://schemas.openxmlformats.org/officeDocument/2006/relationships/oleObject"/><Relationship Id="rId112" Target="media/mathtype_formula_25.wmf" Type="http://schemas.openxmlformats.org/officeDocument/2006/relationships/image"/><Relationship Id="rId113" Target="embeddings/mathtype_formula_25.bin" Type="http://schemas.openxmlformats.org/officeDocument/2006/relationships/oleObject"/><Relationship Id="rId114" Target="media/mathtype_formula_26.wmf" Type="http://schemas.openxmlformats.org/officeDocument/2006/relationships/image"/><Relationship Id="rId115" Target="embeddings/mathtype_formula_26.bin" Type="http://schemas.openxmlformats.org/officeDocument/2006/relationships/oleObject"/><Relationship Id="rId116" Target="media/mathtype_formula_27.wmf" Type="http://schemas.openxmlformats.org/officeDocument/2006/relationships/image"/><Relationship Id="rId117" Target="embeddings/mathtype_formula_27.bin" Type="http://schemas.openxmlformats.org/officeDocument/2006/relationships/oleObject"/><Relationship Id="rId118" Target="media/mathtype_formula_28.wmf" Type="http://schemas.openxmlformats.org/officeDocument/2006/relationships/image"/><Relationship Id="rId119" Target="embeddings/mathtype_formula_28.bin" Type="http://schemas.openxmlformats.org/officeDocument/2006/relationships/oleObject"/></Relationships>
</file>

<file path=word/_rels/footnotes.xml.rels><?xml version="1.0" encoding="UTF-8"?><Relationships xmlns="http://schemas.openxmlformats.org/package/2006/relationships"><Relationship Type="http://schemas.openxmlformats.org/officeDocument/2006/relationships/hyperlink" Id="rId63" Target="https://doi.org/10.1038/s41592-022-01234-5" TargetMode="External" /><Relationship Type="http://schemas.openxmlformats.org/officeDocument/2006/relationships/hyperlink" Id="rId58" Target="https://doi.org/10.1234/jcs.2023.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Your Manuscript Title: A Comprehensive Study</dc:title>
  <dc:creator>First Authora,b, Second Authora,c</dc:creator>
  <cp:keywords>Keyword 1, Keyword 2, Keyword 3, Keyword 4, Keyword 5</cp:keywords>
  <dcterms:created xsi:type="dcterms:W3CDTF">2026-10-18T06:09:33Z</dcterms:created>
  <dcterms:modified xsi:type="dcterms:W3CDTF">2026-10-18T06:09:33Z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is a template for academic manuscripts using Pandoc. Replace this abstract with your own summary of the research. The abstract should concisely describe the research problem, methodology, key results, and conclusions. Aim for 150-250 words depending on journal requirements. This template demonstrates proper formatting for figures, tables, citations, cross-references, and equations like E=mc^2 using Pandoc Markdown syntax.</vt:lpwstr>
  </property>
  <property fmtid="{D5CDD505-2E9C-101B-9397-08002B2CF9AE}" pid="3" name="authors">
    <vt:lpwstr/>
  </property>
  <property fmtid="{D5CDD505-2E9C-101B-9397-08002B2CF9AE}" pid="4" name="autoEqnLabels">
    <vt:lpwstr>True</vt:lpwstr>
  </property>
  <property fmtid="{D5CDD505-2E9C-101B-9397-08002B2CF9AE}" pid="5" name="autoSectionLabels">
    <vt:lpwstr>True</vt:lpwstr>
  </property>
  <property fmtid="{D5CDD505-2E9C-101B-9397-08002B2CF9AE}" pid="6" name="bibliography">
    <vt:lpwstr>examples/references/sample-references.bib</vt:lpwstr>
  </property>
  <property fmtid="{D5CDD505-2E9C-101B-9397-08002B2CF9AE}" pid="7" name="ccsDelim">
    <vt:lpwstr>, </vt:lpwstr>
  </property>
  <property fmtid="{D5CDD505-2E9C-101B-9397-08002B2CF9AE}" pid="8" name="ccsLabelSep">
    <vt:lpwstr> — </vt:lpwstr>
  </property>
  <property fmtid="{D5CDD505-2E9C-101B-9397-08002B2CF9AE}" pid="9" name="ccsTemplate">
    <vt:lpwstr>iccsLabelSept</vt:lpwstr>
  </property>
  <property fmtid="{D5CDD505-2E9C-101B-9397-08002B2CF9AE}" pid="10" name="chapDelim">
    <vt:lpwstr>.</vt:lpwstr>
  </property>
  <property fmtid="{D5CDD505-2E9C-101B-9397-08002B2CF9AE}" pid="11" name="chapters">
    <vt:lpwstr>False</vt:lpwstr>
  </property>
  <property fmtid="{D5CDD505-2E9C-101B-9397-08002B2CF9AE}" pid="12" name="chaptersDepth">
    <vt:lpwstr>1</vt:lpwstr>
  </property>
  <property fmtid="{D5CDD505-2E9C-101B-9397-08002B2CF9AE}" pid="13" name="codeBlockCaptions">
    <vt:lpwstr>False</vt:lpwstr>
  </property>
  <property fmtid="{D5CDD505-2E9C-101B-9397-08002B2CF9AE}" pid="14" name="cref">
    <vt:lpwstr>False</vt:lpwstr>
  </property>
  <property fmtid="{D5CDD505-2E9C-101B-9397-08002B2CF9AE}" pid="15" name="crossrefYaml">
    <vt:lpwstr>pandoc-crossref.yaml</vt:lpwstr>
  </property>
  <property fmtid="{D5CDD505-2E9C-101B-9397-08002B2CF9AE}" pid="16" name="csl">
    <vt:lpwstr>E:/research/article/papper/pandoc/csl/elsevier-vancouver.csl</vt:lpwstr>
  </property>
  <property fmtid="{D5CDD505-2E9C-101B-9397-08002B2CF9AE}" pid="17" name="eqLabels">
    <vt:lpwstr>arabic</vt:lpwstr>
  </property>
  <property fmtid="{D5CDD505-2E9C-101B-9397-08002B2CF9AE}" pid="18" name="eqnBlockInlineMath">
    <vt:lpwstr>True</vt:lpwstr>
  </property>
  <property fmtid="{D5CDD505-2E9C-101B-9397-08002B2CF9AE}" pid="19" name="eqnBlockTemplate">
    <vt:lpwstr>tnmi</vt:lpwstr>
  </property>
  <property fmtid="{D5CDD505-2E9C-101B-9397-08002B2CF9AE}" pid="20" name="eqnDisplayTemplate">
    <vt:lpwstr>e</vt:lpwstr>
  </property>
  <property fmtid="{D5CDD505-2E9C-101B-9397-08002B2CF9AE}" pid="21" name="eqnIndexTemplate">
    <vt:lpwstr>(i)</vt:lpwstr>
  </property>
  <property fmtid="{D5CDD505-2E9C-101B-9397-08002B2CF9AE}" pid="22" name="eqnInlineTableTemplate">
    <vt:lpwstr>e</vt:lpwstr>
  </property>
  <property fmtid="{D5CDD505-2E9C-101B-9397-08002B2CF9AE}" pid="23" name="eqnInlineTemplate">
    <vt:lpwstr>eequationNumberTeX{i}</vt:lpwstr>
  </property>
  <property fmtid="{D5CDD505-2E9C-101B-9397-08002B2CF9AE}" pid="24" name="eqnPrefix">
    <vt:lpwstr>Equation</vt:lpwstr>
  </property>
  <property fmtid="{D5CDD505-2E9C-101B-9397-08002B2CF9AE}" pid="25" name="eqnPrefixTemplate">
    <vt:lpwstr>p i</vt:lpwstr>
  </property>
  <property fmtid="{D5CDD505-2E9C-101B-9397-08002B2CF9AE}" pid="26" name="equationNumberTeX">
    <vt:lpwstr>\qquad</vt:lpwstr>
  </property>
  <property fmtid="{D5CDD505-2E9C-101B-9397-08002B2CF9AE}" pid="27" name="figLabels">
    <vt:lpwstr>arabic</vt:lpwstr>
  </property>
  <property fmtid="{D5CDD505-2E9C-101B-9397-08002B2CF9AE}" pid="28" name="figPrefix">
    <vt:lpwstr>Figure</vt:lpwstr>
  </property>
  <property fmtid="{D5CDD505-2E9C-101B-9397-08002B2CF9AE}" pid="29" name="figPrefixTemplate">
    <vt:lpwstr>p i</vt:lpwstr>
  </property>
  <property fmtid="{D5CDD505-2E9C-101B-9397-08002B2CF9AE}" pid="30" name="figureTemplate">
    <vt:lpwstr>figureTitle ititleDelim t</vt:lpwstr>
  </property>
  <property fmtid="{D5CDD505-2E9C-101B-9397-08002B2CF9AE}" pid="31" name="figureTitle">
    <vt:lpwstr>Figure</vt:lpwstr>
  </property>
  <property fmtid="{D5CDD505-2E9C-101B-9397-08002B2CF9AE}" pid="32" name="lastDelim">
    <vt:lpwstr>, </vt:lpwstr>
  </property>
  <property fmtid="{D5CDD505-2E9C-101B-9397-08002B2CF9AE}" pid="33" name="link-citations">
    <vt:lpwstr>True</vt:lpwstr>
  </property>
  <property fmtid="{D5CDD505-2E9C-101B-9397-08002B2CF9AE}" pid="34" name="linkReferences">
    <vt:lpwstr>True</vt:lpwstr>
  </property>
  <property fmtid="{D5CDD505-2E9C-101B-9397-08002B2CF9AE}" pid="35" name="listItemTitleDelim">
    <vt:lpwstr>.</vt:lpwstr>
  </property>
  <property fmtid="{D5CDD505-2E9C-101B-9397-08002B2CF9AE}" pid="36" name="listOfMetadata">
    <vt:lpwstr>False</vt:lpwstr>
  </property>
  <property fmtid="{D5CDD505-2E9C-101B-9397-08002B2CF9AE}" pid="37" name="listingTemplate">
    <vt:lpwstr>listingTitle ititleDelim t</vt:lpwstr>
  </property>
  <property fmtid="{D5CDD505-2E9C-101B-9397-08002B2CF9AE}" pid="38" name="listingTitle">
    <vt:lpwstr>Listing</vt:lpwstr>
  </property>
  <property fmtid="{D5CDD505-2E9C-101B-9397-08002B2CF9AE}" pid="39" name="listings">
    <vt:lpwstr>False</vt:lpwstr>
  </property>
  <property fmtid="{D5CDD505-2E9C-101B-9397-08002B2CF9AE}" pid="40" name="lofItemTemplate">
    <vt:lpwstr>lofItemTitleilistItemTitleDelimt </vt:lpwstr>
  </property>
  <property fmtid="{D5CDD505-2E9C-101B-9397-08002B2CF9AE}" pid="41" name="lofItemTitle">
    <vt:lpwstr/>
  </property>
  <property fmtid="{D5CDD505-2E9C-101B-9397-08002B2CF9AE}" pid="42" name="lofTitle">
    <vt:lpwstr>List of Figures</vt:lpwstr>
  </property>
  <property fmtid="{D5CDD505-2E9C-101B-9397-08002B2CF9AE}" pid="43" name="lolItemTemplate">
    <vt:lpwstr>lolItemTitleilistItemTitleDelimt </vt:lpwstr>
  </property>
  <property fmtid="{D5CDD505-2E9C-101B-9397-08002B2CF9AE}" pid="44" name="lolItemTitle">
    <vt:lpwstr/>
  </property>
  <property fmtid="{D5CDD505-2E9C-101B-9397-08002B2CF9AE}" pid="45" name="lolTitle">
    <vt:lpwstr>List of Listings</vt:lpwstr>
  </property>
  <property fmtid="{D5CDD505-2E9C-101B-9397-08002B2CF9AE}" pid="46" name="lotItemTemplate">
    <vt:lpwstr>lotItemTitleilistItemTitleDelimt </vt:lpwstr>
  </property>
  <property fmtid="{D5CDD505-2E9C-101B-9397-08002B2CF9AE}" pid="47" name="lotItemTitle">
    <vt:lpwstr/>
  </property>
  <property fmtid="{D5CDD505-2E9C-101B-9397-08002B2CF9AE}" pid="48" name="lotTitle">
    <vt:lpwstr>List of Tables</vt:lpwstr>
  </property>
  <property fmtid="{D5CDD505-2E9C-101B-9397-08002B2CF9AE}" pid="49" name="lstLabels">
    <vt:lpwstr>arabic</vt:lpwstr>
  </property>
  <property fmtid="{D5CDD505-2E9C-101B-9397-08002B2CF9AE}" pid="50" name="lstPrefix">
    <vt:lpwstr/>
  </property>
  <property fmtid="{D5CDD505-2E9C-101B-9397-08002B2CF9AE}" pid="51" name="lstPrefixTemplate">
    <vt:lpwstr>p i</vt:lpwstr>
  </property>
  <property fmtid="{D5CDD505-2E9C-101B-9397-08002B2CF9AE}" pid="52" name="nameInLink">
    <vt:lpwstr>False</vt:lpwstr>
  </property>
  <property fmtid="{D5CDD505-2E9C-101B-9397-08002B2CF9AE}" pid="53" name="numberSections">
    <vt:lpwstr>True</vt:lpwstr>
  </property>
  <property fmtid="{D5CDD505-2E9C-101B-9397-08002B2CF9AE}" pid="54" name="pairDelim">
    <vt:lpwstr>, </vt:lpwstr>
  </property>
  <property fmtid="{D5CDD505-2E9C-101B-9397-08002B2CF9AE}" pid="55" name="papper-affiliations">
    <vt:lpwstr>a Department of Example, University Name, City, Countryb Institute of Research, University Name, City, Countryc Institute of Another Research, University Name, City, Country</vt:lpwstr>
  </property>
  <property fmtid="{D5CDD505-2E9C-101B-9397-08002B2CF9AE}" pid="56" name="rangeDelim">
    <vt:lpwstr>-</vt:lpwstr>
  </property>
  <property fmtid="{D5CDD505-2E9C-101B-9397-08002B2CF9AE}" pid="57" name="refDelim">
    <vt:lpwstr>, </vt:lpwstr>
  </property>
  <property fmtid="{D5CDD505-2E9C-101B-9397-08002B2CF9AE}" pid="58" name="refIndexTemplate">
    <vt:lpwstr>isuf</vt:lpwstr>
  </property>
  <property fmtid="{D5CDD505-2E9C-101B-9397-08002B2CF9AE}" pid="59" name="reference-section-title">
    <vt:lpwstr>References</vt:lpwstr>
  </property>
  <property fmtid="{D5CDD505-2E9C-101B-9397-08002B2CF9AE}" pid="60" name="secHeaderDelim">
    <vt:lpwstr> </vt:lpwstr>
  </property>
  <property fmtid="{D5CDD505-2E9C-101B-9397-08002B2CF9AE}" pid="61" name="secHeaderTemplate">
    <vt:lpwstr>isecHeaderDelim[n]t</vt:lpwstr>
  </property>
  <property fmtid="{D5CDD505-2E9C-101B-9397-08002B2CF9AE}" pid="62" name="secLabels">
    <vt:lpwstr>arabic</vt:lpwstr>
  </property>
  <property fmtid="{D5CDD505-2E9C-101B-9397-08002B2CF9AE}" pid="63" name="secPrefix">
    <vt:lpwstr>Section</vt:lpwstr>
  </property>
  <property fmtid="{D5CDD505-2E9C-101B-9397-08002B2CF9AE}" pid="64" name="secPrefixTemplate">
    <vt:lpwstr>p i</vt:lpwstr>
  </property>
  <property fmtid="{D5CDD505-2E9C-101B-9397-08002B2CF9AE}" pid="65" name="sectionsDepth">
    <vt:lpwstr>3</vt:lpwstr>
  </property>
  <property fmtid="{D5CDD505-2E9C-101B-9397-08002B2CF9AE}" pid="66" name="subfigGrid">
    <vt:lpwstr>True</vt:lpwstr>
  </property>
  <property fmtid="{D5CDD505-2E9C-101B-9397-08002B2CF9AE}" pid="67" name="subfigLabels">
    <vt:lpwstr>alpha a</vt:lpwstr>
  </property>
  <property fmtid="{D5CDD505-2E9C-101B-9397-08002B2CF9AE}" pid="68" name="subfigureChildTemplate">
    <vt:lpwstr>(i) t</vt:lpwstr>
  </property>
  <property fmtid="{D5CDD505-2E9C-101B-9397-08002B2CF9AE}" pid="69" name="subfigureRefIndexTemplate">
    <vt:lpwstr>isuf (s)</vt:lpwstr>
  </property>
  <property fmtid="{D5CDD505-2E9C-101B-9397-08002B2CF9AE}" pid="70" name="subfigureTemplate">
    <vt:lpwstr>figureTitle ititleDelim t</vt:lpwstr>
  </property>
  <property fmtid="{D5CDD505-2E9C-101B-9397-08002B2CF9AE}" pid="71" name="tableEqns">
    <vt:lpwstr>True</vt:lpwstr>
  </property>
  <property fmtid="{D5CDD505-2E9C-101B-9397-08002B2CF9AE}" pid="72" name="tableTemplate">
    <vt:lpwstr>tableTitle ititleDelim t</vt:lpwstr>
  </property>
  <property fmtid="{D5CDD505-2E9C-101B-9397-08002B2CF9AE}" pid="73" name="tableTitle">
    <vt:lpwstr>Table</vt:lpwstr>
  </property>
  <property fmtid="{D5CDD505-2E9C-101B-9397-08002B2CF9AE}" pid="74" name="tblLabels">
    <vt:lpwstr>arabic</vt:lpwstr>
  </property>
  <property fmtid="{D5CDD505-2E9C-101B-9397-08002B2CF9AE}" pid="75" name="tblPrefix">
    <vt:lpwstr>Table</vt:lpwstr>
  </property>
  <property fmtid="{D5CDD505-2E9C-101B-9397-08002B2CF9AE}" pid="76" name="tblPrefixTemplate">
    <vt:lpwstr>p i</vt:lpwstr>
  </property>
  <property fmtid="{D5CDD505-2E9C-101B-9397-08002B2CF9AE}" pid="77" name="titleDelim">
    <vt:lpwstr/>
  </property>
</Properties>
</file>