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B7072" w14:textId="77777777" w:rsidR="000B75F7" w:rsidRDefault="00230A2A">
      <w:pPr>
        <w:ind w:right="-716"/>
        <w:rPr>
          <w:b/>
          <w:i/>
        </w:rPr>
      </w:pPr>
      <w:r>
        <w:rPr>
          <w:b/>
          <w:caps/>
          <w:sz w:val="16"/>
        </w:rPr>
        <w:t>TABLING SERVICE</w:t>
      </w:r>
      <w:r>
        <w:rPr>
          <w:smallCaps/>
          <w:sz w:val="16"/>
        </w:rPr>
        <w:tab/>
      </w:r>
      <w:r>
        <w:rPr>
          <w:smallCaps/>
          <w:sz w:val="16"/>
        </w:rPr>
        <w:tab/>
      </w:r>
      <w:r>
        <w:rPr>
          <w:smallCaps/>
          <w:sz w:val="16"/>
        </w:rPr>
        <w:tab/>
      </w:r>
      <w:r>
        <w:rPr>
          <w:smallCaps/>
          <w:sz w:val="16"/>
        </w:rPr>
        <w:tab/>
      </w:r>
      <w:r>
        <w:rPr>
          <w:smallCaps/>
          <w:sz w:val="16"/>
        </w:rPr>
        <w:tab/>
      </w:r>
      <w:r>
        <w:rPr>
          <w:smallCaps/>
          <w:sz w:val="16"/>
        </w:rPr>
        <w:tab/>
      </w:r>
      <w:r>
        <w:rPr>
          <w:smallCaps/>
          <w:sz w:val="16"/>
        </w:rPr>
        <w:tab/>
      </w:r>
      <w:r>
        <w:rPr>
          <w:smallCaps/>
          <w:sz w:val="16"/>
        </w:rPr>
        <w:tab/>
      </w:r>
      <w:r>
        <w:rPr>
          <w:smallCaps/>
          <w:sz w:val="16"/>
        </w:rPr>
        <w:tab/>
      </w:r>
      <w:r>
        <w:rPr>
          <w:b/>
          <w:i/>
        </w:rPr>
        <w:t>INDICATIVE VOTING LIST</w:t>
      </w:r>
    </w:p>
    <w:p w14:paraId="33359537" w14:textId="77777777" w:rsidR="000B75F7" w:rsidRDefault="000B75F7"/>
    <w:p w14:paraId="29AA239E" w14:textId="77777777" w:rsidR="000B75F7" w:rsidRDefault="00230A2A">
      <w:pPr>
        <w:jc w:val="center"/>
      </w:pPr>
      <w:r>
        <w:rPr>
          <w:b/>
          <w:i/>
          <w:smallCaps/>
          <w:sz w:val="40"/>
        </w:rPr>
        <w:t>FINAL VERSION</w:t>
      </w:r>
    </w:p>
    <w:p w14:paraId="7F25268E" w14:textId="77777777" w:rsidR="000B75F7" w:rsidRDefault="000B75F7"/>
    <w:p w14:paraId="4F4524B3" w14:textId="77777777" w:rsidR="000B75F7" w:rsidRDefault="00230A2A">
      <w:r>
        <w:tab/>
      </w:r>
      <w:r>
        <w:rPr>
          <w:i/>
          <w:color w:val="111111"/>
          <w:sz w:val="24"/>
        </w:rPr>
        <w:t>Report:</w:t>
      </w:r>
      <w:r>
        <w:tab/>
      </w:r>
      <w:r>
        <w:rPr>
          <w:color w:val="111111"/>
          <w:sz w:val="24"/>
        </w:rPr>
        <w:t>PETROV</w:t>
      </w:r>
      <w:r>
        <w:tab/>
      </w:r>
      <w:r>
        <w:tab/>
      </w:r>
      <w:r>
        <w:rPr>
          <w:color w:val="111111"/>
          <w:sz w:val="24"/>
        </w:rPr>
        <w:t>(A10-0218/2026)</w:t>
      </w:r>
      <w:r>
        <w:tab/>
      </w:r>
      <w:r>
        <w:rPr>
          <w:b/>
          <w:color w:val="111111"/>
          <w:sz w:val="24"/>
        </w:rPr>
        <w:t>[init.]</w:t>
      </w:r>
    </w:p>
    <w:p w14:paraId="2A9DBE78" w14:textId="77777777" w:rsidR="000B75F7" w:rsidRDefault="00230A2A">
      <w:r>
        <w:tab/>
      </w:r>
      <w:r>
        <w:tab/>
      </w:r>
      <w:r>
        <w:tab/>
      </w:r>
      <w:r>
        <w:rPr>
          <w:color w:val="111111"/>
          <w:sz w:val="24"/>
        </w:rPr>
        <w:t>Implementation of the Council Recommendation on A Bridge to Jobs – Reinforcing the Youth Guarantee</w:t>
      </w:r>
    </w:p>
    <w:p w14:paraId="00A0DA77" w14:textId="77777777" w:rsidR="000B75F7" w:rsidRDefault="000B75F7">
      <w:pPr>
        <w:rPr>
          <w:color w:val="111111"/>
          <w:sz w:val="24"/>
        </w:rPr>
      </w:pPr>
    </w:p>
    <w:p w14:paraId="35E9A4AE" w14:textId="77777777" w:rsidR="000B75F7" w:rsidRDefault="00230A2A">
      <w:r>
        <w:tab/>
      </w:r>
      <w:r>
        <w:rPr>
          <w:i/>
          <w:color w:val="111111"/>
          <w:sz w:val="24"/>
        </w:rPr>
        <w:t>Committee:</w:t>
      </w:r>
      <w:r>
        <w:tab/>
      </w:r>
      <w:r>
        <w:rPr>
          <w:color w:val="111111"/>
          <w:sz w:val="24"/>
        </w:rPr>
        <w:t>Committee on Employment and Social Affairs</w:t>
      </w:r>
    </w:p>
    <w:p w14:paraId="5F5F6972" w14:textId="77777777" w:rsidR="000B75F7" w:rsidRDefault="000B75F7">
      <w:pPr>
        <w:rPr>
          <w:color w:val="111111"/>
          <w:sz w:val="24"/>
        </w:rPr>
      </w:pPr>
    </w:p>
    <w:tbl>
      <w:tblPr>
        <w:tblW w:w="0" w:type="auto"/>
        <w:tblInd w:w="108" w:type="dxa"/>
        <w:tblBorders>
          <w:top w:val="single" w:sz="12"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6"/>
        <w:gridCol w:w="992"/>
        <w:gridCol w:w="1968"/>
        <w:gridCol w:w="1250"/>
        <w:gridCol w:w="709"/>
        <w:gridCol w:w="3126"/>
      </w:tblGrid>
      <w:tr w:rsidR="000B75F7" w14:paraId="7435D753" w14:textId="77777777">
        <w:trPr>
          <w:tblHeader/>
        </w:trPr>
        <w:tc>
          <w:tcPr>
            <w:tcW w:w="2636" w:type="dxa"/>
            <w:tcBorders>
              <w:bottom w:val="single" w:sz="4" w:space="0" w:color="auto"/>
            </w:tcBorders>
            <w:shd w:val="pct25" w:color="auto" w:fill="FFFFFF"/>
          </w:tcPr>
          <w:p w14:paraId="6A5D3598" w14:textId="77777777" w:rsidR="000B75F7" w:rsidRDefault="00230A2A">
            <w:pPr>
              <w:spacing w:before="120" w:after="120"/>
              <w:jc w:val="center"/>
              <w:rPr>
                <w:smallCaps/>
                <w:sz w:val="24"/>
              </w:rPr>
            </w:pPr>
            <w:r>
              <w:t>Subject of the amendment</w:t>
            </w:r>
          </w:p>
        </w:tc>
        <w:tc>
          <w:tcPr>
            <w:tcW w:w="992" w:type="dxa"/>
            <w:tcBorders>
              <w:bottom w:val="single" w:sz="4" w:space="0" w:color="auto"/>
            </w:tcBorders>
            <w:shd w:val="pct25" w:color="auto" w:fill="FFFFFF"/>
          </w:tcPr>
          <w:p w14:paraId="14DDF9BD" w14:textId="77777777" w:rsidR="000B75F7" w:rsidRDefault="00230A2A">
            <w:pPr>
              <w:spacing w:before="120" w:after="120"/>
              <w:jc w:val="center"/>
              <w:rPr>
                <w:smallCaps/>
                <w:sz w:val="24"/>
              </w:rPr>
            </w:pPr>
            <w:r>
              <w:t>Am No</w:t>
            </w:r>
          </w:p>
        </w:tc>
        <w:tc>
          <w:tcPr>
            <w:tcW w:w="1968" w:type="dxa"/>
            <w:tcBorders>
              <w:bottom w:val="single" w:sz="4" w:space="0" w:color="auto"/>
            </w:tcBorders>
            <w:shd w:val="pct25" w:color="auto" w:fill="FFFFFF"/>
          </w:tcPr>
          <w:p w14:paraId="22C28242" w14:textId="77777777" w:rsidR="000B75F7" w:rsidRDefault="00230A2A">
            <w:pPr>
              <w:spacing w:before="120" w:after="120"/>
              <w:jc w:val="center"/>
              <w:rPr>
                <w:smallCaps/>
                <w:sz w:val="24"/>
              </w:rPr>
            </w:pPr>
            <w:r>
              <w:t>Author</w:t>
            </w:r>
          </w:p>
        </w:tc>
        <w:tc>
          <w:tcPr>
            <w:tcW w:w="1250" w:type="dxa"/>
            <w:tcBorders>
              <w:bottom w:val="single" w:sz="4" w:space="0" w:color="auto"/>
            </w:tcBorders>
            <w:shd w:val="pct25" w:color="auto" w:fill="FFFFFF"/>
          </w:tcPr>
          <w:p w14:paraId="1B0BD31A" w14:textId="77777777" w:rsidR="000B75F7" w:rsidRDefault="00230A2A">
            <w:pPr>
              <w:spacing w:before="120" w:after="120"/>
              <w:jc w:val="center"/>
              <w:rPr>
                <w:smallCaps/>
                <w:sz w:val="24"/>
              </w:rPr>
            </w:pPr>
            <w:r>
              <w:t>RCV etc.</w:t>
            </w:r>
          </w:p>
        </w:tc>
        <w:tc>
          <w:tcPr>
            <w:tcW w:w="709" w:type="dxa"/>
            <w:tcBorders>
              <w:bottom w:val="single" w:sz="4" w:space="0" w:color="auto"/>
            </w:tcBorders>
            <w:shd w:val="pct25" w:color="auto" w:fill="FFFFFF"/>
          </w:tcPr>
          <w:p w14:paraId="2FAE5DF8" w14:textId="77777777" w:rsidR="000B75F7" w:rsidRDefault="00230A2A">
            <w:pPr>
              <w:spacing w:before="120" w:after="120"/>
              <w:jc w:val="center"/>
              <w:rPr>
                <w:smallCaps/>
                <w:sz w:val="24"/>
              </w:rPr>
            </w:pPr>
            <w:r>
              <w:t>Vote</w:t>
            </w:r>
          </w:p>
        </w:tc>
        <w:tc>
          <w:tcPr>
            <w:tcW w:w="3126" w:type="dxa"/>
            <w:tcBorders>
              <w:bottom w:val="single" w:sz="4" w:space="0" w:color="auto"/>
            </w:tcBorders>
            <w:shd w:val="pct25" w:color="auto" w:fill="FFFFFF"/>
          </w:tcPr>
          <w:p w14:paraId="4F57BE8C" w14:textId="77777777" w:rsidR="000B75F7" w:rsidRDefault="00230A2A">
            <w:pPr>
              <w:spacing w:before="120" w:after="120"/>
              <w:jc w:val="center"/>
              <w:rPr>
                <w:smallCaps/>
                <w:sz w:val="24"/>
              </w:rPr>
            </w:pPr>
            <w:r>
              <w:t>Remarks</w:t>
            </w:r>
          </w:p>
        </w:tc>
      </w:tr>
      <w:tr w:rsidR="000B75F7" w:rsidRPr="00107836" w14:paraId="1BFD3875" w14:textId="77777777">
        <w:tc>
          <w:tcPr>
            <w:tcW w:w="2636" w:type="dxa"/>
          </w:tcPr>
          <w:p w14:paraId="50927C85" w14:textId="77777777" w:rsidR="000B75F7" w:rsidRDefault="00230A2A">
            <w:pPr>
              <w:spacing w:before="120" w:after="120"/>
              <w:jc w:val="center"/>
            </w:pPr>
            <w:r>
              <w:t>§ 6</w:t>
            </w:r>
          </w:p>
        </w:tc>
        <w:tc>
          <w:tcPr>
            <w:tcW w:w="992" w:type="dxa"/>
          </w:tcPr>
          <w:p w14:paraId="1EBFCD6A" w14:textId="77777777" w:rsidR="000B75F7" w:rsidRDefault="00230A2A">
            <w:pPr>
              <w:spacing w:before="120" w:after="120"/>
              <w:jc w:val="center"/>
            </w:pPr>
            <w:r>
              <w:t>4</w:t>
            </w:r>
          </w:p>
        </w:tc>
        <w:tc>
          <w:tcPr>
            <w:tcW w:w="1968" w:type="dxa"/>
          </w:tcPr>
          <w:p w14:paraId="3F381FD8" w14:textId="77777777" w:rsidR="000B75F7" w:rsidRDefault="00230A2A">
            <w:pPr>
              <w:spacing w:before="120" w:after="120"/>
              <w:jc w:val="center"/>
            </w:pPr>
            <w:r>
              <w:t>ESN</w:t>
            </w:r>
          </w:p>
        </w:tc>
        <w:tc>
          <w:tcPr>
            <w:tcW w:w="1250" w:type="dxa"/>
          </w:tcPr>
          <w:p w14:paraId="672A6E1E" w14:textId="77777777" w:rsidR="000B75F7" w:rsidRDefault="00230A2A">
            <w:pPr>
              <w:spacing w:before="120" w:after="120"/>
            </w:pPr>
            <w:r>
              <w:t>RCV</w:t>
            </w:r>
          </w:p>
        </w:tc>
        <w:tc>
          <w:tcPr>
            <w:tcW w:w="709" w:type="dxa"/>
          </w:tcPr>
          <w:p w14:paraId="61CF6E21" w14:textId="79576E5D" w:rsidR="000B75F7" w:rsidRDefault="00714C86">
            <w:pPr>
              <w:spacing w:before="120" w:after="120"/>
              <w:jc w:val="center"/>
            </w:pPr>
            <w:r>
              <w:t>+</w:t>
            </w:r>
          </w:p>
        </w:tc>
        <w:tc>
          <w:tcPr>
            <w:tcW w:w="3126" w:type="dxa"/>
          </w:tcPr>
          <w:p w14:paraId="6DC0E424" w14:textId="6DB5FA7D" w:rsidR="000B75F7" w:rsidRPr="00714C86" w:rsidRDefault="00714C86">
            <w:pPr>
              <w:spacing w:before="120" w:after="120"/>
              <w:jc w:val="center"/>
              <w:rPr>
                <w:lang w:val="it-IT"/>
              </w:rPr>
            </w:pPr>
            <w:r w:rsidRPr="00714C86">
              <w:rPr>
                <w:lang w:val="it-IT"/>
              </w:rPr>
              <w:t xml:space="preserve">sottolinea che i NEET costituiscono un gruppo eterogeneo e che un gran numero di giovani si trova in una situazione socioeconomica particolarmente vulnerabile, come le giovani donne, i giovani prestatori di assistenza, i giovani genitori, i giovani che abbandonano prematuramente la scuola, i giovani con disabilità, i giovani appartenenti alle comunità rom e nomadi, i giovani che subiscono discriminazioni per motivi di religione o convinzioni personali, razza, origine etnica o socioeconomica o orientamento sessuale, coloro che lasciano gli istituti o strutture di assistenza alternative, coloro che provengono da un contesto migratorio e hanno lo status di soggiorno, coloro che sono usciti dai sistemi detentivi e coloro che lottano contro dipendenze o malattie croniche, coloro che provengono da zone rurali, remote, montane o insulari e coloro che risentono dell'insicurezza abitativa e della mancanza di fissa dimora; insiste sul fatto che tali gruppi sono esposti a un rischio più elevato di incorrere nella disoccupazione o nell'esclusione sociale e di diventare NEET, nonché a ostacoli strutturali nell'accesso all'istruzione, alla formazione e allo sviluppo delle competenze e a posti di lavoro di qualità; </w:t>
            </w:r>
            <w:r w:rsidRPr="00714C86">
              <w:rPr>
                <w:b/>
                <w:bCs/>
                <w:lang w:val="it-IT"/>
              </w:rPr>
              <w:t>sottolinea che la povertà, le condizioni di salute, la stigmatizzazione, la sfiducia istituzionale e la mancanza di sostegno sociale possono fungere da ostacoli alla partecipazione alla garanzia per i</w:t>
            </w:r>
            <w:r w:rsidRPr="00714C86">
              <w:rPr>
                <w:lang w:val="it-IT"/>
              </w:rPr>
              <w:t xml:space="preserve"> </w:t>
            </w:r>
            <w:r w:rsidRPr="00714C86">
              <w:rPr>
                <w:b/>
                <w:bCs/>
                <w:lang w:val="it-IT"/>
              </w:rPr>
              <w:t>giovani rafforzata e generare costi economici e sociali, e richiedono pertanto misure mirate e inclusive per affrontare le disparità e garantire pari opportunità per tutti; esprime preoccupazione per il fatto che i programmi della garanzia per i giovani rafforzata spesso danno priorità ai giovani che sono già più vicini al mercato del lavoro e ricorda l'importanza di fornire sostegno ai NEET inattivi, nonché ai NEET difficili da raggiungere, allo stesso livello dei NEET registrati come disoccupati; sottolinea che i cittadini di paesi terzi non devono ricevere un trattamento più favorevole nell'ambito dei programmi della garanzia per i giovani rafforzata rispetto ai cittadini dello Stato membro che finanzia e attua il programma; respinge le quote, la discriminazione positiva e il trattamento preferenziale basati sul sesso, la razza o l'origine etnica, la religione o le convinzioni personali, la disabilità, l'età, l'orientamento sessuale o il contesto migratorio; sottolinea che il sostegno deve essere assegnato sulla base di esigenze socioeconomiche oggettive e della volontà di entrare nel mondo del lavoro, dell'istruzione o della formazione</w:t>
            </w:r>
          </w:p>
        </w:tc>
      </w:tr>
      <w:tr w:rsidR="000B75F7" w:rsidRPr="00107836" w14:paraId="3CB6AA29" w14:textId="77777777">
        <w:tc>
          <w:tcPr>
            <w:tcW w:w="2636" w:type="dxa"/>
          </w:tcPr>
          <w:p w14:paraId="5C6BB240" w14:textId="77777777" w:rsidR="000B75F7" w:rsidRDefault="00230A2A">
            <w:pPr>
              <w:spacing w:before="120" w:after="120"/>
              <w:jc w:val="center"/>
            </w:pPr>
            <w:r>
              <w:t>After § 12</w:t>
            </w:r>
          </w:p>
        </w:tc>
        <w:tc>
          <w:tcPr>
            <w:tcW w:w="992" w:type="dxa"/>
          </w:tcPr>
          <w:p w14:paraId="2AA2219C" w14:textId="77777777" w:rsidR="000B75F7" w:rsidRDefault="00230A2A">
            <w:pPr>
              <w:spacing w:before="120" w:after="120"/>
              <w:jc w:val="center"/>
            </w:pPr>
            <w:r>
              <w:t>11</w:t>
            </w:r>
          </w:p>
        </w:tc>
        <w:tc>
          <w:tcPr>
            <w:tcW w:w="1968" w:type="dxa"/>
          </w:tcPr>
          <w:p w14:paraId="28F027C7" w14:textId="77777777" w:rsidR="000B75F7" w:rsidRDefault="00230A2A">
            <w:pPr>
              <w:spacing w:before="120" w:after="120"/>
              <w:jc w:val="center"/>
            </w:pPr>
            <w:r>
              <w:t>S&amp;D</w:t>
            </w:r>
          </w:p>
        </w:tc>
        <w:tc>
          <w:tcPr>
            <w:tcW w:w="1250" w:type="dxa"/>
          </w:tcPr>
          <w:p w14:paraId="2032C96C" w14:textId="77777777" w:rsidR="000B75F7" w:rsidRDefault="00230A2A">
            <w:pPr>
              <w:spacing w:before="120" w:after="120"/>
            </w:pPr>
            <w:r>
              <w:t>RCV</w:t>
            </w:r>
          </w:p>
        </w:tc>
        <w:tc>
          <w:tcPr>
            <w:tcW w:w="709" w:type="dxa"/>
          </w:tcPr>
          <w:p w14:paraId="5765FCB0" w14:textId="080E5F42" w:rsidR="000B75F7" w:rsidRDefault="00714C86">
            <w:pPr>
              <w:spacing w:before="120" w:after="120"/>
              <w:jc w:val="center"/>
            </w:pPr>
            <w:r>
              <w:t>-</w:t>
            </w:r>
          </w:p>
        </w:tc>
        <w:tc>
          <w:tcPr>
            <w:tcW w:w="3126" w:type="dxa"/>
          </w:tcPr>
          <w:p w14:paraId="7E9BDE93" w14:textId="5BB87493" w:rsidR="000B75F7" w:rsidRPr="00714C86" w:rsidRDefault="00714C86">
            <w:pPr>
              <w:spacing w:before="120" w:after="120"/>
              <w:jc w:val="center"/>
              <w:rPr>
                <w:lang w:val="it-IT"/>
              </w:rPr>
            </w:pPr>
            <w:r w:rsidRPr="00714C86">
              <w:rPr>
                <w:b/>
                <w:i/>
                <w:sz w:val="24"/>
                <w:szCs w:val="24"/>
                <w:lang w:val="it-IT" w:eastAsia="en-US"/>
              </w:rPr>
              <w:t>12 bis.</w:t>
            </w:r>
            <w:r w:rsidRPr="00714C86">
              <w:rPr>
                <w:sz w:val="24"/>
                <w:szCs w:val="24"/>
                <w:lang w:val="it-IT" w:eastAsia="en-US"/>
              </w:rPr>
              <w:tab/>
            </w:r>
            <w:r w:rsidRPr="00714C86">
              <w:rPr>
                <w:b/>
                <w:i/>
                <w:sz w:val="24"/>
                <w:szCs w:val="24"/>
                <w:lang w:val="it-IT" w:eastAsia="en-US"/>
              </w:rPr>
              <w:t xml:space="preserve">ricorda l'impegno assunto dalla Presidente della Commissione Ursula von </w:t>
            </w:r>
            <w:proofErr w:type="spellStart"/>
            <w:r w:rsidRPr="00714C86">
              <w:rPr>
                <w:b/>
                <w:i/>
                <w:sz w:val="24"/>
                <w:szCs w:val="24"/>
                <w:lang w:val="it-IT" w:eastAsia="en-US"/>
              </w:rPr>
              <w:t>der</w:t>
            </w:r>
            <w:proofErr w:type="spellEnd"/>
            <w:r w:rsidRPr="00714C86">
              <w:rPr>
                <w:b/>
                <w:i/>
                <w:sz w:val="24"/>
                <w:szCs w:val="24"/>
                <w:lang w:val="it-IT" w:eastAsia="en-US"/>
              </w:rPr>
              <w:t xml:space="preserve"> Leyen nel 2019 di garantire che tutti i minori a rischio di povertà o di esclusione sociale nell'UE abbiano accesso ai diritti più elementari, come l'assistenza sanitaria e l'istruzione, cui ha fatto seguito l'adozione, nel 2021, di una raccomandazione del Consiglio che istituisce una garanzia europea per l'infanzia; sottolinea che gli obiettivi della garanzia europea per l'infanzia non possono essere conseguiti senza un bilancio specifico ambizioso a livello sia dell'UE che nazionale; ribadisce, in tale contesto, la sua richiesta di una dotazione di bilancio specifica sostanziale, di almeno 20 miliardi di EUR, per la garanzia europea per l'infanzia; pone l'accento sulla necessità urgente di assegnare tale dotazione specifica nel prossimo quadro finanziario pluriennale al fine di rispondere alla crescente sfida della povertà infantile e dell'esclusione sociale;</w:t>
            </w:r>
          </w:p>
        </w:tc>
      </w:tr>
      <w:tr w:rsidR="000B75F7" w:rsidRPr="00107836" w14:paraId="2FCFC198" w14:textId="77777777">
        <w:tc>
          <w:tcPr>
            <w:tcW w:w="2636" w:type="dxa"/>
          </w:tcPr>
          <w:p w14:paraId="46AAAB01" w14:textId="77777777" w:rsidR="000B75F7" w:rsidRDefault="00230A2A">
            <w:pPr>
              <w:spacing w:before="120" w:after="120"/>
              <w:jc w:val="center"/>
            </w:pPr>
            <w:r>
              <w:t>§ 15</w:t>
            </w:r>
          </w:p>
        </w:tc>
        <w:tc>
          <w:tcPr>
            <w:tcW w:w="992" w:type="dxa"/>
          </w:tcPr>
          <w:p w14:paraId="1C6F237A" w14:textId="77777777" w:rsidR="000B75F7" w:rsidRDefault="00230A2A">
            <w:pPr>
              <w:spacing w:before="120" w:after="120"/>
              <w:jc w:val="center"/>
            </w:pPr>
            <w:r>
              <w:t>§</w:t>
            </w:r>
          </w:p>
        </w:tc>
        <w:tc>
          <w:tcPr>
            <w:tcW w:w="1968" w:type="dxa"/>
          </w:tcPr>
          <w:p w14:paraId="6EB0B830" w14:textId="77777777" w:rsidR="000B75F7" w:rsidRDefault="00230A2A">
            <w:pPr>
              <w:spacing w:before="120" w:after="120"/>
              <w:jc w:val="center"/>
            </w:pPr>
            <w:r>
              <w:rPr>
                <w:b/>
                <w:i/>
              </w:rPr>
              <w:t>original</w:t>
            </w:r>
            <w:r>
              <w:t xml:space="preserve"> </w:t>
            </w:r>
            <w:r>
              <w:rPr>
                <w:b/>
                <w:i/>
              </w:rPr>
              <w:t>text</w:t>
            </w:r>
          </w:p>
        </w:tc>
        <w:tc>
          <w:tcPr>
            <w:tcW w:w="1250" w:type="dxa"/>
          </w:tcPr>
          <w:p w14:paraId="0C970479" w14:textId="77777777" w:rsidR="000B75F7" w:rsidRDefault="00230A2A">
            <w:pPr>
              <w:spacing w:before="120" w:after="120"/>
            </w:pPr>
            <w:r>
              <w:t>separate</w:t>
            </w:r>
          </w:p>
        </w:tc>
        <w:tc>
          <w:tcPr>
            <w:tcW w:w="709" w:type="dxa"/>
          </w:tcPr>
          <w:p w14:paraId="18935353" w14:textId="78004F94" w:rsidR="000B75F7" w:rsidRDefault="00714C86">
            <w:pPr>
              <w:spacing w:before="120" w:after="120"/>
              <w:jc w:val="center"/>
            </w:pPr>
            <w:r>
              <w:t>+</w:t>
            </w:r>
          </w:p>
        </w:tc>
        <w:tc>
          <w:tcPr>
            <w:tcW w:w="3126" w:type="dxa"/>
          </w:tcPr>
          <w:p w14:paraId="66F067EC" w14:textId="04ECB5F0" w:rsidR="000B75F7" w:rsidRPr="00714C86" w:rsidRDefault="00714C86">
            <w:pPr>
              <w:spacing w:before="120" w:after="120"/>
              <w:jc w:val="center"/>
              <w:rPr>
                <w:sz w:val="24"/>
                <w:szCs w:val="24"/>
                <w:lang w:val="it-IT"/>
              </w:rPr>
            </w:pPr>
            <w:r w:rsidRPr="00714C86">
              <w:rPr>
                <w:color w:val="1E1E1F"/>
                <w:sz w:val="24"/>
                <w:szCs w:val="24"/>
                <w:shd w:val="clear" w:color="auto" w:fill="FFFFFF"/>
                <w:lang w:val="it-IT"/>
              </w:rPr>
              <w:t>riconosce la situazione delle persone sottoccupate e le conseguenze a lungo termine che ne derivano per il loro potenziale di guadagno e i futuri esiti pensionistici; chiede, a tale riguardo, che la strategia per la gioventù garantisca che ai giovani sottoccupati sia offerta, ove possibile, un'occupazione a tempo pieno;</w:t>
            </w:r>
          </w:p>
        </w:tc>
      </w:tr>
      <w:tr w:rsidR="000B75F7" w:rsidRPr="00107836" w14:paraId="10FD86A2" w14:textId="77777777">
        <w:tc>
          <w:tcPr>
            <w:tcW w:w="2636" w:type="dxa"/>
          </w:tcPr>
          <w:p w14:paraId="5042BD88" w14:textId="77777777" w:rsidR="000B75F7" w:rsidRDefault="00230A2A">
            <w:pPr>
              <w:spacing w:before="120" w:after="120"/>
              <w:jc w:val="center"/>
            </w:pPr>
            <w:r>
              <w:t>§ 33</w:t>
            </w:r>
          </w:p>
        </w:tc>
        <w:tc>
          <w:tcPr>
            <w:tcW w:w="992" w:type="dxa"/>
          </w:tcPr>
          <w:p w14:paraId="2B6DF807" w14:textId="77777777" w:rsidR="000B75F7" w:rsidRDefault="00230A2A">
            <w:pPr>
              <w:spacing w:before="120" w:after="120"/>
              <w:jc w:val="center"/>
            </w:pPr>
            <w:r>
              <w:t>§</w:t>
            </w:r>
          </w:p>
        </w:tc>
        <w:tc>
          <w:tcPr>
            <w:tcW w:w="1968" w:type="dxa"/>
          </w:tcPr>
          <w:p w14:paraId="34D0F46B" w14:textId="77777777" w:rsidR="000B75F7" w:rsidRDefault="00230A2A">
            <w:pPr>
              <w:spacing w:before="120" w:after="120"/>
              <w:jc w:val="center"/>
            </w:pPr>
            <w:r>
              <w:rPr>
                <w:b/>
                <w:i/>
              </w:rPr>
              <w:t>original</w:t>
            </w:r>
            <w:r>
              <w:t xml:space="preserve"> </w:t>
            </w:r>
            <w:r>
              <w:rPr>
                <w:b/>
                <w:i/>
              </w:rPr>
              <w:t>text</w:t>
            </w:r>
          </w:p>
        </w:tc>
        <w:tc>
          <w:tcPr>
            <w:tcW w:w="1250" w:type="dxa"/>
          </w:tcPr>
          <w:p w14:paraId="4F3D7879" w14:textId="77777777" w:rsidR="000B75F7" w:rsidRDefault="00230A2A">
            <w:pPr>
              <w:spacing w:before="120" w:after="120"/>
            </w:pPr>
            <w:r>
              <w:t>separate</w:t>
            </w:r>
          </w:p>
        </w:tc>
        <w:tc>
          <w:tcPr>
            <w:tcW w:w="709" w:type="dxa"/>
          </w:tcPr>
          <w:p w14:paraId="04439E5D" w14:textId="0A11E406" w:rsidR="000B75F7" w:rsidRDefault="00A0254D">
            <w:pPr>
              <w:spacing w:before="120" w:after="120"/>
              <w:jc w:val="center"/>
            </w:pPr>
            <w:r>
              <w:t>0</w:t>
            </w:r>
          </w:p>
        </w:tc>
        <w:tc>
          <w:tcPr>
            <w:tcW w:w="3126" w:type="dxa"/>
          </w:tcPr>
          <w:p w14:paraId="311F188C" w14:textId="17C20A4D" w:rsidR="000B75F7" w:rsidRPr="00A0254D" w:rsidRDefault="00A0254D">
            <w:pPr>
              <w:spacing w:before="120" w:after="120"/>
              <w:jc w:val="center"/>
              <w:rPr>
                <w:lang w:val="it-IT"/>
              </w:rPr>
            </w:pPr>
            <w:r w:rsidRPr="00A0254D">
              <w:rPr>
                <w:lang w:val="it-IT"/>
              </w:rPr>
              <w:t>sottolinea che la garanzia per i giovani rafforzata non è riuscita ad affrontare attivamente la discriminazione basata sull'età e la prevalenza del lavoro precario, lasciando i NEET, e in particolare i NEET vulnerabili, a rischio di sfruttamento e povertà lavorativa a causa dei bassi salari, della mancanza di protezione sociale, della mancanza di sicurezza occupazionale e della disparità di trattamento; esprime preoccupazione per il fatto che ciò possa contribuire alla normalizzazione dell'occupazione precaria e di bassa qualità nel mercato del lavoro, in cui posti di lavoro stabili e dignitosi sono sostituiti da tirocini e forme di lavoro precarie e atipiche; sottolinea, a tale proposito, la necessità di individuare e combattere le pratiche che eludono la finalità dei tirocini e il ricorso a rapporti di lavoro standard camuffati da tirocini;</w:t>
            </w:r>
          </w:p>
        </w:tc>
      </w:tr>
      <w:tr w:rsidR="000B75F7" w:rsidRPr="00107836" w14:paraId="44FE8E99" w14:textId="77777777">
        <w:tc>
          <w:tcPr>
            <w:tcW w:w="2636" w:type="dxa"/>
          </w:tcPr>
          <w:p w14:paraId="6922AB2C" w14:textId="77777777" w:rsidR="000B75F7" w:rsidRDefault="00230A2A">
            <w:pPr>
              <w:spacing w:before="120" w:after="120"/>
              <w:jc w:val="center"/>
            </w:pPr>
            <w:r>
              <w:t>After § 52</w:t>
            </w:r>
          </w:p>
        </w:tc>
        <w:tc>
          <w:tcPr>
            <w:tcW w:w="992" w:type="dxa"/>
          </w:tcPr>
          <w:p w14:paraId="720DAB45" w14:textId="77777777" w:rsidR="000B75F7" w:rsidRDefault="00230A2A">
            <w:pPr>
              <w:spacing w:before="120" w:after="120"/>
              <w:jc w:val="center"/>
            </w:pPr>
            <w:r>
              <w:t>5</w:t>
            </w:r>
          </w:p>
        </w:tc>
        <w:tc>
          <w:tcPr>
            <w:tcW w:w="1968" w:type="dxa"/>
          </w:tcPr>
          <w:p w14:paraId="117072AD" w14:textId="77777777" w:rsidR="000B75F7" w:rsidRDefault="00230A2A">
            <w:pPr>
              <w:spacing w:before="120" w:after="120"/>
              <w:jc w:val="center"/>
            </w:pPr>
            <w:r>
              <w:t>ESN</w:t>
            </w:r>
          </w:p>
        </w:tc>
        <w:tc>
          <w:tcPr>
            <w:tcW w:w="1250" w:type="dxa"/>
          </w:tcPr>
          <w:p w14:paraId="21EC0D06" w14:textId="77777777" w:rsidR="000B75F7" w:rsidRDefault="00230A2A">
            <w:pPr>
              <w:spacing w:before="120" w:after="120"/>
            </w:pPr>
            <w:r>
              <w:t>RCV</w:t>
            </w:r>
          </w:p>
        </w:tc>
        <w:tc>
          <w:tcPr>
            <w:tcW w:w="709" w:type="dxa"/>
          </w:tcPr>
          <w:p w14:paraId="77BC5F2A" w14:textId="60FC8E85" w:rsidR="000B75F7" w:rsidRDefault="00A0254D">
            <w:pPr>
              <w:spacing w:before="120" w:after="120"/>
              <w:jc w:val="center"/>
            </w:pPr>
            <w:r>
              <w:t>+</w:t>
            </w:r>
          </w:p>
        </w:tc>
        <w:tc>
          <w:tcPr>
            <w:tcW w:w="3126" w:type="dxa"/>
          </w:tcPr>
          <w:p w14:paraId="109BD31C" w14:textId="4008F749" w:rsidR="000B75F7" w:rsidRPr="00A0254D" w:rsidRDefault="00A0254D">
            <w:pPr>
              <w:spacing w:before="120" w:after="120"/>
              <w:jc w:val="center"/>
              <w:rPr>
                <w:bCs/>
                <w:iCs/>
                <w:lang w:val="it-IT"/>
              </w:rPr>
            </w:pPr>
            <w:r w:rsidRPr="00A0254D">
              <w:rPr>
                <w:bCs/>
                <w:iCs/>
                <w:lang w:val="it-IT"/>
              </w:rPr>
              <w:t>52 bis.</w:t>
            </w:r>
            <w:r w:rsidRPr="00A0254D">
              <w:rPr>
                <w:bCs/>
                <w:iCs/>
                <w:lang w:val="it-IT"/>
              </w:rPr>
              <w:tab/>
              <w:t>invita gli Stati membri a ridurre gli ostacoli fiscali, normativi e amministrativi che impediscono ai giovani di avviare un'impresa;</w:t>
            </w:r>
          </w:p>
        </w:tc>
      </w:tr>
      <w:tr w:rsidR="000B75F7" w:rsidRPr="00107836" w14:paraId="1F716F66" w14:textId="77777777">
        <w:tc>
          <w:tcPr>
            <w:tcW w:w="2636" w:type="dxa"/>
            <w:vMerge w:val="restart"/>
          </w:tcPr>
          <w:p w14:paraId="74B14A9C" w14:textId="77777777" w:rsidR="000B75F7" w:rsidRDefault="00230A2A">
            <w:pPr>
              <w:spacing w:before="120" w:after="120"/>
              <w:jc w:val="center"/>
            </w:pPr>
            <w:r>
              <w:t>§ 54</w:t>
            </w:r>
          </w:p>
        </w:tc>
        <w:tc>
          <w:tcPr>
            <w:tcW w:w="992" w:type="dxa"/>
          </w:tcPr>
          <w:p w14:paraId="50884A5E" w14:textId="77777777" w:rsidR="000B75F7" w:rsidRDefault="00230A2A">
            <w:pPr>
              <w:spacing w:before="120" w:after="120"/>
              <w:jc w:val="center"/>
            </w:pPr>
            <w:r>
              <w:t>6</w:t>
            </w:r>
          </w:p>
        </w:tc>
        <w:tc>
          <w:tcPr>
            <w:tcW w:w="1968" w:type="dxa"/>
          </w:tcPr>
          <w:p w14:paraId="1799D031" w14:textId="77777777" w:rsidR="000B75F7" w:rsidRDefault="00230A2A">
            <w:pPr>
              <w:spacing w:before="120" w:after="120"/>
              <w:jc w:val="center"/>
            </w:pPr>
            <w:r>
              <w:t>ESN</w:t>
            </w:r>
          </w:p>
        </w:tc>
        <w:tc>
          <w:tcPr>
            <w:tcW w:w="1250" w:type="dxa"/>
          </w:tcPr>
          <w:p w14:paraId="02D4ABB1" w14:textId="77777777" w:rsidR="000B75F7" w:rsidRDefault="00230A2A">
            <w:pPr>
              <w:spacing w:before="120" w:after="120"/>
            </w:pPr>
            <w:r>
              <w:t>RCV</w:t>
            </w:r>
          </w:p>
        </w:tc>
        <w:tc>
          <w:tcPr>
            <w:tcW w:w="709" w:type="dxa"/>
          </w:tcPr>
          <w:p w14:paraId="33CB4825" w14:textId="25F3EFC9" w:rsidR="000B75F7" w:rsidRDefault="00A0254D">
            <w:pPr>
              <w:spacing w:before="120" w:after="120"/>
              <w:jc w:val="center"/>
            </w:pPr>
            <w:r>
              <w:t>+</w:t>
            </w:r>
          </w:p>
        </w:tc>
        <w:tc>
          <w:tcPr>
            <w:tcW w:w="3126" w:type="dxa"/>
          </w:tcPr>
          <w:p w14:paraId="189B78AE" w14:textId="32AD1580" w:rsidR="000B75F7" w:rsidRPr="00A0254D" w:rsidRDefault="00A0254D">
            <w:pPr>
              <w:spacing w:before="120" w:after="120"/>
              <w:jc w:val="center"/>
              <w:rPr>
                <w:lang w:val="it-IT"/>
              </w:rPr>
            </w:pPr>
            <w:r w:rsidRPr="00A0254D">
              <w:rPr>
                <w:sz w:val="24"/>
                <w:szCs w:val="24"/>
                <w:lang w:val="it-IT" w:eastAsia="en-US"/>
              </w:rPr>
              <w:t>chiede un approccio basato sul ciclo di vita e una maggiore sinergia tra gli strumenti della garanzia per i giovani rafforzata e quelli della garanzia per l'infanzia a livello sia dell'UE sia nazionale, in particolare per fornire un sostegno continuo ai bambini e ai giovani bisognosi, soprattutto di età compresa tra i 15 e i 18 anni, nonché per sostenere tutti i bambini, i genitori, le famiglie e i prestatori di assistenza, il che dovrebbe portare al rafforzamento delle famiglie;</w:t>
            </w:r>
            <w:r w:rsidRPr="00A0254D">
              <w:rPr>
                <w:b/>
                <w:i/>
                <w:sz w:val="24"/>
                <w:szCs w:val="24"/>
                <w:lang w:val="it-IT" w:eastAsia="en-US"/>
              </w:rPr>
              <w:t xml:space="preserve"> riconosce che la famiglia fondata sul matrimonio tra una donna e un uomo è l'unità naturale e fondamentale della società e deve essere protetta dalla società e dallo Stato;</w:t>
            </w:r>
            <w:r w:rsidRPr="00A0254D">
              <w:rPr>
                <w:sz w:val="24"/>
                <w:szCs w:val="24"/>
                <w:lang w:val="it-IT" w:eastAsia="en-US"/>
              </w:rPr>
              <w:t xml:space="preserve"> sottolinea che tale approccio integrato deve mirare a prevenire il fenomeno del "care cliff"</w:t>
            </w:r>
            <w:r w:rsidRPr="00A0254D">
              <w:rPr>
                <w:sz w:val="24"/>
                <w:szCs w:val="24"/>
                <w:vertAlign w:val="superscript"/>
                <w:lang w:val="it-IT" w:eastAsia="en-US"/>
              </w:rPr>
              <w:t>57</w:t>
            </w:r>
            <w:r w:rsidRPr="00A0254D">
              <w:rPr>
                <w:sz w:val="24"/>
                <w:szCs w:val="24"/>
                <w:lang w:val="it-IT" w:eastAsia="en-US"/>
              </w:rPr>
              <w:t xml:space="preserve">, ossia dell'interruzione improvvisa del sostegno, in base al quale i giovani che lasciano i servizi di assistenza devono far fronte a un'improvvisa perdita di alloggio e sostegno sociale, educativo e occupazionale al raggiungimento dell'età adulta; sottolinea il potenziale di sinergie tra la garanzia per i giovani e altri programmi, quali ALMA, Erasmus+, i centri di eccellenza professionale, il programma Europa digitale, </w:t>
            </w:r>
            <w:proofErr w:type="spellStart"/>
            <w:r w:rsidRPr="00A0254D">
              <w:rPr>
                <w:sz w:val="24"/>
                <w:szCs w:val="24"/>
                <w:lang w:val="it-IT" w:eastAsia="en-US"/>
              </w:rPr>
              <w:t>AgoraEU</w:t>
            </w:r>
            <w:proofErr w:type="spellEnd"/>
            <w:r w:rsidRPr="00A0254D">
              <w:rPr>
                <w:sz w:val="24"/>
                <w:szCs w:val="24"/>
                <w:lang w:val="it-IT" w:eastAsia="en-US"/>
              </w:rPr>
              <w:t>, la rete europea di servizi per l'impiego e il</w:t>
            </w:r>
            <w:r>
              <w:rPr>
                <w:sz w:val="24"/>
                <w:szCs w:val="24"/>
                <w:lang w:val="it-IT" w:eastAsia="en-US"/>
              </w:rPr>
              <w:t xml:space="preserve"> </w:t>
            </w:r>
            <w:r w:rsidRPr="00A0254D">
              <w:rPr>
                <w:sz w:val="24"/>
                <w:szCs w:val="24"/>
                <w:lang w:val="it-IT" w:eastAsia="en-US"/>
              </w:rPr>
              <w:t>quadro strategico dell'UE per i Rom, al fine di fornire percorsi integrati per i giovani e sostenere la mobilità ai fini dell'apprendimento in tutta l'UE, anche attraverso sovvenzioni a favore della mobilità;</w:t>
            </w:r>
          </w:p>
        </w:tc>
      </w:tr>
      <w:tr w:rsidR="000B75F7" w14:paraId="551CE3B2" w14:textId="77777777">
        <w:tc>
          <w:tcPr>
            <w:tcW w:w="2636" w:type="dxa"/>
            <w:vMerge/>
          </w:tcPr>
          <w:p w14:paraId="5DCB5AC5" w14:textId="77777777" w:rsidR="000B75F7" w:rsidRPr="00A0254D" w:rsidRDefault="000B75F7">
            <w:pPr>
              <w:spacing w:before="120" w:after="120"/>
              <w:jc w:val="center"/>
              <w:rPr>
                <w:lang w:val="it-IT"/>
              </w:rPr>
            </w:pPr>
          </w:p>
        </w:tc>
        <w:tc>
          <w:tcPr>
            <w:tcW w:w="992" w:type="dxa"/>
            <w:vMerge w:val="restart"/>
          </w:tcPr>
          <w:p w14:paraId="5D6612AE" w14:textId="77777777" w:rsidR="000B75F7" w:rsidRDefault="00230A2A">
            <w:pPr>
              <w:spacing w:before="120" w:after="120"/>
              <w:jc w:val="center"/>
            </w:pPr>
            <w:r>
              <w:t>§</w:t>
            </w:r>
          </w:p>
        </w:tc>
        <w:tc>
          <w:tcPr>
            <w:tcW w:w="1968" w:type="dxa"/>
            <w:vMerge w:val="restart"/>
          </w:tcPr>
          <w:p w14:paraId="2FE77241" w14:textId="77777777" w:rsidR="000B75F7" w:rsidRDefault="00230A2A">
            <w:pPr>
              <w:spacing w:before="120" w:after="120"/>
              <w:jc w:val="center"/>
            </w:pPr>
            <w:r>
              <w:rPr>
                <w:b/>
                <w:i/>
              </w:rPr>
              <w:t>original text</w:t>
            </w:r>
          </w:p>
        </w:tc>
        <w:tc>
          <w:tcPr>
            <w:tcW w:w="1250" w:type="dxa"/>
          </w:tcPr>
          <w:p w14:paraId="5D1707AB" w14:textId="77777777" w:rsidR="000B75F7" w:rsidRDefault="00230A2A">
            <w:pPr>
              <w:spacing w:before="120" w:after="120"/>
            </w:pPr>
            <w:r>
              <w:t>split</w:t>
            </w:r>
          </w:p>
        </w:tc>
        <w:tc>
          <w:tcPr>
            <w:tcW w:w="709" w:type="dxa"/>
          </w:tcPr>
          <w:p w14:paraId="578E2614" w14:textId="77777777" w:rsidR="000B75F7" w:rsidRDefault="000B75F7">
            <w:pPr>
              <w:spacing w:before="120" w:after="120"/>
              <w:jc w:val="center"/>
            </w:pPr>
          </w:p>
        </w:tc>
        <w:tc>
          <w:tcPr>
            <w:tcW w:w="3126" w:type="dxa"/>
          </w:tcPr>
          <w:p w14:paraId="0357A9E2" w14:textId="77777777" w:rsidR="000B75F7" w:rsidRDefault="000B75F7">
            <w:pPr>
              <w:spacing w:before="120" w:after="120"/>
              <w:jc w:val="center"/>
            </w:pPr>
          </w:p>
        </w:tc>
      </w:tr>
      <w:tr w:rsidR="000B75F7" w:rsidRPr="00107836" w14:paraId="5FF9DAEC" w14:textId="77777777">
        <w:tc>
          <w:tcPr>
            <w:tcW w:w="2636" w:type="dxa"/>
            <w:vMerge/>
          </w:tcPr>
          <w:p w14:paraId="5057FE07" w14:textId="77777777" w:rsidR="000B75F7" w:rsidRDefault="000B75F7">
            <w:pPr>
              <w:spacing w:before="120" w:after="120"/>
              <w:jc w:val="center"/>
            </w:pPr>
          </w:p>
        </w:tc>
        <w:tc>
          <w:tcPr>
            <w:tcW w:w="992" w:type="dxa"/>
            <w:vMerge/>
          </w:tcPr>
          <w:p w14:paraId="5AB92EA1" w14:textId="77777777" w:rsidR="000B75F7" w:rsidRDefault="000B75F7">
            <w:pPr>
              <w:spacing w:before="120" w:after="120"/>
              <w:jc w:val="center"/>
            </w:pPr>
          </w:p>
        </w:tc>
        <w:tc>
          <w:tcPr>
            <w:tcW w:w="1968" w:type="dxa"/>
            <w:vMerge/>
          </w:tcPr>
          <w:p w14:paraId="0D3EB966" w14:textId="77777777" w:rsidR="000B75F7" w:rsidRDefault="000B75F7">
            <w:pPr>
              <w:spacing w:before="120" w:after="120"/>
              <w:jc w:val="center"/>
            </w:pPr>
          </w:p>
        </w:tc>
        <w:tc>
          <w:tcPr>
            <w:tcW w:w="1250" w:type="dxa"/>
          </w:tcPr>
          <w:p w14:paraId="3A5B288A" w14:textId="77777777" w:rsidR="000B75F7" w:rsidRDefault="00230A2A">
            <w:pPr>
              <w:spacing w:before="120" w:after="120"/>
            </w:pPr>
            <w:r>
              <w:t>1</w:t>
            </w:r>
          </w:p>
        </w:tc>
        <w:tc>
          <w:tcPr>
            <w:tcW w:w="709" w:type="dxa"/>
          </w:tcPr>
          <w:p w14:paraId="562F0F99" w14:textId="3BB7D4B3" w:rsidR="000B75F7" w:rsidRDefault="00A0254D">
            <w:pPr>
              <w:spacing w:before="120" w:after="120"/>
              <w:jc w:val="center"/>
            </w:pPr>
            <w:r>
              <w:t>+</w:t>
            </w:r>
          </w:p>
        </w:tc>
        <w:tc>
          <w:tcPr>
            <w:tcW w:w="3126" w:type="dxa"/>
          </w:tcPr>
          <w:p w14:paraId="667635C6" w14:textId="64FEDEA1" w:rsidR="000B75F7" w:rsidRPr="00A0254D" w:rsidRDefault="00A0254D">
            <w:pPr>
              <w:spacing w:before="120" w:after="120"/>
              <w:jc w:val="center"/>
              <w:rPr>
                <w:lang w:val="it-IT"/>
              </w:rPr>
            </w:pPr>
            <w:r w:rsidRPr="00A0254D">
              <w:rPr>
                <w:lang w:val="it-IT"/>
              </w:rPr>
              <w:t xml:space="preserve">chiede un approccio basato sul ciclo di vita e una maggiore sinergia tra gli strumenti della garanzia per i giovani rafforzata e quelli della garanzia per l'infanzia a livello sia dell'UE sia nazionale, in particolare per fornire un sostegno continuo ai bambini e ai giovani bisognosi, soprattutto di età compresa tra i 15 e i 18 anni, nonché per sostenere tutti i bambini, i genitori, le famiglie e i prestatori di assistenza, il che dovrebbe portare al rafforzamento delle famiglie </w:t>
            </w:r>
            <w:r w:rsidRPr="00A0254D">
              <w:rPr>
                <w:b/>
                <w:bCs/>
                <w:strike/>
                <w:lang w:val="it-IT"/>
              </w:rPr>
              <w:t>di tutti i tipi</w:t>
            </w:r>
            <w:r w:rsidRPr="00A0254D">
              <w:rPr>
                <w:lang w:val="it-IT"/>
              </w:rPr>
              <w:t xml:space="preserve">; sottolinea che tale approccio integrato deve mirare a prevenire il fenomeno del "care cliff"[57], ossia dell'interruzione improvvisa del sostegno, in base al quale i giovani che lasciano i servizi di assistenza devono far fronte a un'improvvisa perdita di alloggio e sostegno sociale, educativo e occupazionale al raggiungimento dell'età adulta; sottolinea il potenziale di sinergie tra la garanzia per i giovani e altri programmi, quali ALMA, Erasmus+, i centri di eccellenza professionale, il programma Europa digitale, </w:t>
            </w:r>
            <w:proofErr w:type="spellStart"/>
            <w:r w:rsidRPr="00A0254D">
              <w:rPr>
                <w:lang w:val="it-IT"/>
              </w:rPr>
              <w:t>AgoraEU</w:t>
            </w:r>
            <w:proofErr w:type="spellEnd"/>
            <w:r w:rsidRPr="00A0254D">
              <w:rPr>
                <w:lang w:val="it-IT"/>
              </w:rPr>
              <w:t>, la rete europea di servizi per l'impiego e il quadro strategico dell'UE per i Rom, al fine di fornire percorsi integrati per i giovani e sostenere la mobilità ai fini dell'apprendimento in tutta l'UE, anche attraverso sovvenzioni a favore della mobilità;</w:t>
            </w:r>
          </w:p>
        </w:tc>
      </w:tr>
      <w:tr w:rsidR="000B75F7" w14:paraId="1CBCFAE2" w14:textId="77777777">
        <w:tc>
          <w:tcPr>
            <w:tcW w:w="2636" w:type="dxa"/>
            <w:vMerge/>
          </w:tcPr>
          <w:p w14:paraId="0F508274" w14:textId="77777777" w:rsidR="000B75F7" w:rsidRPr="00A0254D" w:rsidRDefault="000B75F7">
            <w:pPr>
              <w:spacing w:before="120" w:after="120"/>
              <w:jc w:val="center"/>
              <w:rPr>
                <w:lang w:val="it-IT"/>
              </w:rPr>
            </w:pPr>
          </w:p>
        </w:tc>
        <w:tc>
          <w:tcPr>
            <w:tcW w:w="992" w:type="dxa"/>
            <w:vMerge/>
          </w:tcPr>
          <w:p w14:paraId="1EA95324" w14:textId="77777777" w:rsidR="000B75F7" w:rsidRPr="00A0254D" w:rsidRDefault="000B75F7">
            <w:pPr>
              <w:spacing w:before="120" w:after="120"/>
              <w:jc w:val="center"/>
              <w:rPr>
                <w:lang w:val="it-IT"/>
              </w:rPr>
            </w:pPr>
          </w:p>
        </w:tc>
        <w:tc>
          <w:tcPr>
            <w:tcW w:w="1968" w:type="dxa"/>
            <w:vMerge/>
          </w:tcPr>
          <w:p w14:paraId="60E74BFE" w14:textId="77777777" w:rsidR="000B75F7" w:rsidRPr="00A0254D" w:rsidRDefault="000B75F7">
            <w:pPr>
              <w:spacing w:before="120" w:after="120"/>
              <w:jc w:val="center"/>
              <w:rPr>
                <w:lang w:val="it-IT"/>
              </w:rPr>
            </w:pPr>
          </w:p>
        </w:tc>
        <w:tc>
          <w:tcPr>
            <w:tcW w:w="1250" w:type="dxa"/>
          </w:tcPr>
          <w:p w14:paraId="245B26CB" w14:textId="77777777" w:rsidR="000B75F7" w:rsidRDefault="00230A2A">
            <w:pPr>
              <w:spacing w:before="120" w:after="120"/>
            </w:pPr>
            <w:r>
              <w:t>2</w:t>
            </w:r>
          </w:p>
        </w:tc>
        <w:tc>
          <w:tcPr>
            <w:tcW w:w="709" w:type="dxa"/>
          </w:tcPr>
          <w:p w14:paraId="2D76D406" w14:textId="77777777" w:rsidR="000B75F7" w:rsidRDefault="00107836" w:rsidP="00107836">
            <w:pPr>
              <w:spacing w:before="120" w:after="120"/>
              <w:jc w:val="center"/>
            </w:pPr>
            <w:r>
              <w:t>-</w:t>
            </w:r>
          </w:p>
          <w:p w14:paraId="57EBF337" w14:textId="5FDAAEBD" w:rsidR="00107836" w:rsidRDefault="00107836" w:rsidP="00107836">
            <w:pPr>
              <w:spacing w:before="120" w:after="120"/>
              <w:jc w:val="center"/>
            </w:pPr>
            <w:r>
              <w:t>KV DEL ITA</w:t>
            </w:r>
          </w:p>
        </w:tc>
        <w:tc>
          <w:tcPr>
            <w:tcW w:w="3126" w:type="dxa"/>
          </w:tcPr>
          <w:p w14:paraId="11DE6B09" w14:textId="3DF44B6D" w:rsidR="000B75F7" w:rsidRDefault="00A0254D">
            <w:pPr>
              <w:spacing w:before="120" w:after="120"/>
              <w:jc w:val="center"/>
            </w:pPr>
            <w:r>
              <w:t>Di tutti i tipi</w:t>
            </w:r>
          </w:p>
        </w:tc>
      </w:tr>
      <w:tr w:rsidR="000B75F7" w:rsidRPr="00107836" w14:paraId="717EE3F9" w14:textId="77777777">
        <w:tc>
          <w:tcPr>
            <w:tcW w:w="2636" w:type="dxa"/>
          </w:tcPr>
          <w:p w14:paraId="18F175F0" w14:textId="77777777" w:rsidR="000B75F7" w:rsidRDefault="00230A2A">
            <w:pPr>
              <w:spacing w:before="120" w:after="120"/>
              <w:jc w:val="center"/>
            </w:pPr>
            <w:r>
              <w:t>§ 55</w:t>
            </w:r>
          </w:p>
        </w:tc>
        <w:tc>
          <w:tcPr>
            <w:tcW w:w="992" w:type="dxa"/>
          </w:tcPr>
          <w:p w14:paraId="024636C2" w14:textId="77777777" w:rsidR="000B75F7" w:rsidRDefault="00230A2A">
            <w:pPr>
              <w:spacing w:before="120" w:after="120"/>
              <w:jc w:val="center"/>
            </w:pPr>
            <w:r>
              <w:t>3</w:t>
            </w:r>
          </w:p>
        </w:tc>
        <w:tc>
          <w:tcPr>
            <w:tcW w:w="1968" w:type="dxa"/>
          </w:tcPr>
          <w:p w14:paraId="5AAF574A" w14:textId="77777777" w:rsidR="000B75F7" w:rsidRDefault="00230A2A">
            <w:pPr>
              <w:spacing w:before="120" w:after="120"/>
              <w:jc w:val="center"/>
            </w:pPr>
            <w:r>
              <w:t>EPP</w:t>
            </w:r>
          </w:p>
        </w:tc>
        <w:tc>
          <w:tcPr>
            <w:tcW w:w="1250" w:type="dxa"/>
          </w:tcPr>
          <w:p w14:paraId="13B48F2D" w14:textId="77777777" w:rsidR="000B75F7" w:rsidRDefault="00230A2A">
            <w:pPr>
              <w:spacing w:before="120" w:after="120"/>
            </w:pPr>
            <w:r>
              <w:t>RCV</w:t>
            </w:r>
          </w:p>
        </w:tc>
        <w:tc>
          <w:tcPr>
            <w:tcW w:w="709" w:type="dxa"/>
          </w:tcPr>
          <w:p w14:paraId="10E55AF0" w14:textId="1C6D55D9" w:rsidR="000B75F7" w:rsidRDefault="00A0254D">
            <w:pPr>
              <w:spacing w:before="120" w:after="120"/>
              <w:jc w:val="center"/>
            </w:pPr>
            <w:r>
              <w:t>+</w:t>
            </w:r>
          </w:p>
        </w:tc>
        <w:tc>
          <w:tcPr>
            <w:tcW w:w="3126" w:type="dxa"/>
          </w:tcPr>
          <w:p w14:paraId="2EEDF396" w14:textId="77777777" w:rsidR="000B75F7" w:rsidRPr="00107836" w:rsidRDefault="00A0254D">
            <w:pPr>
              <w:spacing w:before="120" w:after="120"/>
              <w:jc w:val="center"/>
              <w:rPr>
                <w:lang w:val="it-IT"/>
              </w:rPr>
            </w:pPr>
            <w:r w:rsidRPr="00107836">
              <w:rPr>
                <w:lang w:val="it-IT"/>
              </w:rPr>
              <w:t>ORIGINALE</w:t>
            </w:r>
          </w:p>
          <w:p w14:paraId="47DCA376" w14:textId="77777777" w:rsidR="00A0254D" w:rsidRDefault="00A0254D">
            <w:pPr>
              <w:spacing w:before="120" w:after="120"/>
              <w:jc w:val="center"/>
              <w:rPr>
                <w:sz w:val="24"/>
                <w:szCs w:val="24"/>
                <w:lang w:val="it-IT" w:eastAsia="en-US"/>
              </w:rPr>
            </w:pPr>
            <w:r w:rsidRPr="00A0254D">
              <w:rPr>
                <w:sz w:val="24"/>
                <w:szCs w:val="24"/>
                <w:lang w:val="it-IT" w:eastAsia="en-US"/>
              </w:rPr>
              <w:t xml:space="preserve">ribadisce la necessità di incrementare urgentemente i finanziamenti della Garanzia europea per l'infanzia, che dovrebbe </w:t>
            </w:r>
            <w:r w:rsidRPr="00A0254D">
              <w:rPr>
                <w:b/>
                <w:i/>
                <w:sz w:val="24"/>
                <w:szCs w:val="24"/>
                <w:lang w:val="it-IT" w:eastAsia="en-US"/>
              </w:rPr>
              <w:t>disporre</w:t>
            </w:r>
            <w:r w:rsidRPr="00A0254D">
              <w:rPr>
                <w:sz w:val="24"/>
                <w:szCs w:val="24"/>
                <w:lang w:val="it-IT" w:eastAsia="en-US"/>
              </w:rPr>
              <w:t xml:space="preserve"> di un'apposita dotazione </w:t>
            </w:r>
            <w:r w:rsidRPr="00A0254D">
              <w:rPr>
                <w:b/>
                <w:i/>
                <w:sz w:val="24"/>
                <w:szCs w:val="24"/>
                <w:lang w:val="it-IT" w:eastAsia="en-US"/>
              </w:rPr>
              <w:t>di almeno 20 miliardi di EUR</w:t>
            </w:r>
            <w:r w:rsidRPr="00A0254D">
              <w:rPr>
                <w:sz w:val="24"/>
                <w:szCs w:val="24"/>
                <w:lang w:val="it-IT" w:eastAsia="en-US"/>
              </w:rPr>
              <w:t>; insiste affinché tale apposita dotazione sia ancorata al prossimo QFP e attuata attraverso un FSE autonomo e separato, con l'obbligo per tutti gli Stati membri di destinare almeno il 5 % della loro dotazione nazionale del FSE alla lotta contro la povertà infantile e all'attuazione della garanzia per l'infanzia;</w:t>
            </w:r>
          </w:p>
          <w:p w14:paraId="0D3F9178" w14:textId="77777777" w:rsidR="00A0254D" w:rsidRDefault="00A0254D">
            <w:pPr>
              <w:spacing w:before="120" w:after="120"/>
              <w:jc w:val="center"/>
              <w:rPr>
                <w:sz w:val="24"/>
                <w:szCs w:val="24"/>
                <w:lang w:val="it-IT" w:eastAsia="en-US"/>
              </w:rPr>
            </w:pPr>
            <w:r>
              <w:rPr>
                <w:sz w:val="24"/>
                <w:szCs w:val="24"/>
                <w:lang w:val="it-IT" w:eastAsia="en-US"/>
              </w:rPr>
              <w:t>EMENDATA</w:t>
            </w:r>
          </w:p>
          <w:p w14:paraId="49DE5565" w14:textId="55E5D9AB" w:rsidR="00A0254D" w:rsidRPr="00A0254D" w:rsidRDefault="00A0254D">
            <w:pPr>
              <w:spacing w:before="120" w:after="120"/>
              <w:jc w:val="center"/>
              <w:rPr>
                <w:lang w:val="it-IT"/>
              </w:rPr>
            </w:pPr>
            <w:r w:rsidRPr="00A0254D">
              <w:rPr>
                <w:sz w:val="24"/>
                <w:szCs w:val="24"/>
                <w:lang w:val="it-IT" w:eastAsia="en-US"/>
              </w:rPr>
              <w:t xml:space="preserve">ribadisce la necessità di incrementare urgentemente i finanziamenti della Garanzia europea per l'infanzia, che dovrebbe </w:t>
            </w:r>
            <w:r w:rsidRPr="00A0254D">
              <w:rPr>
                <w:b/>
                <w:i/>
                <w:sz w:val="24"/>
                <w:szCs w:val="24"/>
                <w:lang w:val="it-IT" w:eastAsia="en-US"/>
              </w:rPr>
              <w:t>beneficiare</w:t>
            </w:r>
            <w:r w:rsidRPr="00A0254D">
              <w:rPr>
                <w:sz w:val="24"/>
                <w:szCs w:val="24"/>
                <w:lang w:val="it-IT" w:eastAsia="en-US"/>
              </w:rPr>
              <w:t xml:space="preserve"> di un'apposita dotazione </w:t>
            </w:r>
            <w:r w:rsidRPr="00A0254D">
              <w:rPr>
                <w:b/>
                <w:i/>
                <w:sz w:val="24"/>
                <w:szCs w:val="24"/>
                <w:lang w:val="it-IT" w:eastAsia="en-US"/>
              </w:rPr>
              <w:t>sostanziale</w:t>
            </w:r>
            <w:r w:rsidRPr="00A0254D">
              <w:rPr>
                <w:sz w:val="24"/>
                <w:szCs w:val="24"/>
                <w:lang w:val="it-IT" w:eastAsia="en-US"/>
              </w:rPr>
              <w:t>; insiste affinché tale apposita dotazione sia ancorata al prossimo QFP e attuata attraverso un FSE autonomo e separato, con l'obbligo per tutti gli Stati membri di destinare almeno il 5 % della loro dotazione nazionale del FSE alla lotta contro la povertà infantile e all'attuazione della garanzia per l'infanzia;</w:t>
            </w:r>
          </w:p>
        </w:tc>
      </w:tr>
      <w:tr w:rsidR="000B75F7" w:rsidRPr="00107836" w14:paraId="12F968F4" w14:textId="77777777">
        <w:tc>
          <w:tcPr>
            <w:tcW w:w="2636" w:type="dxa"/>
          </w:tcPr>
          <w:p w14:paraId="2BFCB0F5" w14:textId="77777777" w:rsidR="000B75F7" w:rsidRDefault="00230A2A">
            <w:pPr>
              <w:spacing w:before="120" w:after="120"/>
              <w:jc w:val="center"/>
            </w:pPr>
            <w:r>
              <w:t>After § 57</w:t>
            </w:r>
          </w:p>
        </w:tc>
        <w:tc>
          <w:tcPr>
            <w:tcW w:w="992" w:type="dxa"/>
          </w:tcPr>
          <w:p w14:paraId="181D7741" w14:textId="77777777" w:rsidR="000B75F7" w:rsidRDefault="00230A2A">
            <w:pPr>
              <w:spacing w:before="120" w:after="120"/>
              <w:jc w:val="center"/>
            </w:pPr>
            <w:r>
              <w:t>7</w:t>
            </w:r>
          </w:p>
        </w:tc>
        <w:tc>
          <w:tcPr>
            <w:tcW w:w="1968" w:type="dxa"/>
          </w:tcPr>
          <w:p w14:paraId="3D74C0B2" w14:textId="77777777" w:rsidR="000B75F7" w:rsidRDefault="00230A2A">
            <w:pPr>
              <w:spacing w:before="120" w:after="120"/>
              <w:jc w:val="center"/>
            </w:pPr>
            <w:r>
              <w:t>ESN</w:t>
            </w:r>
          </w:p>
        </w:tc>
        <w:tc>
          <w:tcPr>
            <w:tcW w:w="1250" w:type="dxa"/>
          </w:tcPr>
          <w:p w14:paraId="43113C76" w14:textId="77777777" w:rsidR="000B75F7" w:rsidRDefault="00230A2A">
            <w:pPr>
              <w:spacing w:before="120" w:after="120"/>
            </w:pPr>
            <w:r>
              <w:t>RCV</w:t>
            </w:r>
          </w:p>
        </w:tc>
        <w:tc>
          <w:tcPr>
            <w:tcW w:w="709" w:type="dxa"/>
          </w:tcPr>
          <w:p w14:paraId="074965DE" w14:textId="7DBC0A2F" w:rsidR="000B75F7" w:rsidRDefault="001D6A0F">
            <w:pPr>
              <w:spacing w:before="120" w:after="120"/>
              <w:jc w:val="center"/>
            </w:pPr>
            <w:r>
              <w:t>+</w:t>
            </w:r>
          </w:p>
        </w:tc>
        <w:tc>
          <w:tcPr>
            <w:tcW w:w="3126" w:type="dxa"/>
          </w:tcPr>
          <w:p w14:paraId="25D5B7D0" w14:textId="7E1FD418" w:rsidR="000B75F7" w:rsidRPr="00A0254D" w:rsidRDefault="00A0254D">
            <w:pPr>
              <w:spacing w:before="120" w:after="120"/>
              <w:jc w:val="center"/>
              <w:rPr>
                <w:lang w:val="it-IT"/>
              </w:rPr>
            </w:pPr>
            <w:r w:rsidRPr="00A0254D">
              <w:rPr>
                <w:lang w:val="it-IT"/>
              </w:rPr>
              <w:t>52 bis. sottolinea tuttavia che l'istituzione di un marchio o di un diploma europeo non deve portare all'armonizzazione dei programmi di studio, dei requisiti per il rilascio dei diplomi o della governance degli istituti di istruzione superiore, né comportare una riduzione dell'autonomia di tali istituti; ricorda che l'organizzazione dei sistemi di istruzione e le decisioni sul contenuto dell'insegnamento sono di competenza degli Stati membri;</w:t>
            </w:r>
          </w:p>
        </w:tc>
      </w:tr>
      <w:tr w:rsidR="000B75F7" w:rsidRPr="00107836" w14:paraId="56A96220" w14:textId="77777777">
        <w:tc>
          <w:tcPr>
            <w:tcW w:w="2636" w:type="dxa"/>
          </w:tcPr>
          <w:p w14:paraId="053C0993" w14:textId="77777777" w:rsidR="000B75F7" w:rsidRDefault="00230A2A">
            <w:pPr>
              <w:spacing w:before="120" w:after="120"/>
              <w:jc w:val="center"/>
            </w:pPr>
            <w:r>
              <w:t>§ 59</w:t>
            </w:r>
          </w:p>
        </w:tc>
        <w:tc>
          <w:tcPr>
            <w:tcW w:w="992" w:type="dxa"/>
          </w:tcPr>
          <w:p w14:paraId="6B47F0F7" w14:textId="77777777" w:rsidR="000B75F7" w:rsidRDefault="00230A2A">
            <w:pPr>
              <w:spacing w:before="120" w:after="120"/>
              <w:jc w:val="center"/>
            </w:pPr>
            <w:r>
              <w:t>8</w:t>
            </w:r>
          </w:p>
        </w:tc>
        <w:tc>
          <w:tcPr>
            <w:tcW w:w="1968" w:type="dxa"/>
          </w:tcPr>
          <w:p w14:paraId="41F42625" w14:textId="77777777" w:rsidR="000B75F7" w:rsidRDefault="00230A2A">
            <w:pPr>
              <w:spacing w:before="120" w:after="120"/>
              <w:jc w:val="center"/>
            </w:pPr>
            <w:r>
              <w:t>ESN</w:t>
            </w:r>
          </w:p>
        </w:tc>
        <w:tc>
          <w:tcPr>
            <w:tcW w:w="1250" w:type="dxa"/>
          </w:tcPr>
          <w:p w14:paraId="4E68415E" w14:textId="77777777" w:rsidR="000B75F7" w:rsidRDefault="00230A2A">
            <w:pPr>
              <w:spacing w:before="120" w:after="120"/>
            </w:pPr>
            <w:r>
              <w:t>RCV</w:t>
            </w:r>
          </w:p>
        </w:tc>
        <w:tc>
          <w:tcPr>
            <w:tcW w:w="709" w:type="dxa"/>
          </w:tcPr>
          <w:p w14:paraId="10A08A85" w14:textId="5358829F" w:rsidR="000B75F7" w:rsidRDefault="001D6A0F">
            <w:pPr>
              <w:spacing w:before="120" w:after="120"/>
              <w:jc w:val="center"/>
            </w:pPr>
            <w:r>
              <w:t>+</w:t>
            </w:r>
          </w:p>
        </w:tc>
        <w:tc>
          <w:tcPr>
            <w:tcW w:w="3126" w:type="dxa"/>
          </w:tcPr>
          <w:p w14:paraId="41C9108D" w14:textId="77777777" w:rsidR="001D6A0F" w:rsidRDefault="001D6A0F">
            <w:pPr>
              <w:spacing w:before="120" w:after="120"/>
              <w:jc w:val="center"/>
              <w:rPr>
                <w:sz w:val="24"/>
                <w:szCs w:val="24"/>
                <w:lang w:val="it-IT" w:eastAsia="en-US"/>
              </w:rPr>
            </w:pPr>
            <w:r>
              <w:rPr>
                <w:sz w:val="24"/>
                <w:szCs w:val="24"/>
                <w:lang w:val="it-IT" w:eastAsia="en-US"/>
              </w:rPr>
              <w:t>ORIGINALE</w:t>
            </w:r>
          </w:p>
          <w:p w14:paraId="08CA1CD3" w14:textId="77777777" w:rsidR="000B75F7" w:rsidRDefault="001D6A0F">
            <w:pPr>
              <w:spacing w:before="120" w:after="120"/>
              <w:jc w:val="center"/>
              <w:rPr>
                <w:sz w:val="24"/>
                <w:szCs w:val="24"/>
                <w:lang w:val="it-IT" w:eastAsia="en-US"/>
              </w:rPr>
            </w:pPr>
            <w:r w:rsidRPr="001D6A0F">
              <w:rPr>
                <w:sz w:val="24"/>
                <w:szCs w:val="24"/>
                <w:lang w:val="it-IT" w:eastAsia="en-US"/>
              </w:rPr>
              <w:t xml:space="preserve">evidenzia che l'intensificazione di tali sforzi di sensibilizzazione deve agevolare il coinvolgimento dei giovani vulnerabili che finora non sono stati raggiunti dai programmi nell'ambito della garanzia per i giovani rafforzata; sottolinea che la consultazione dei NEET vulnerabili garantisce che le loro esperienze vissute contribuiscano direttamente a misure di comunicazione e sensibilizzazione e a un'erogazione più efficaci, in particolare per le persone più lontane dal mercato del lavoro; osserva che i giovani vulnerabili non si identificano necessariamente con la "categoria NEET" e invita, a tale proposito, i soggetti attuatori della garanzia per i giovani rafforzata a estendere la sensibilizzazione al di là di tale categorizzazione al fine di raggiungere il maggior numero possibile di potenziali beneficiari; ritiene che il coinvolgimento degli intermediari tra pari, delle organizzazioni non governative (ONG) e delle organizzazioni delle comunità locali sia essenziale per raggiungere i NEET direttamente nelle loro comunità; rileva che per i giovani in situazioni di vulnerabilità l'approccio </w:t>
            </w:r>
            <w:r w:rsidRPr="001D6A0F">
              <w:rPr>
                <w:b/>
                <w:i/>
                <w:sz w:val="24"/>
                <w:szCs w:val="24"/>
                <w:lang w:val="it-IT" w:eastAsia="en-US"/>
              </w:rPr>
              <w:t>deve</w:t>
            </w:r>
            <w:r w:rsidRPr="001D6A0F">
              <w:rPr>
                <w:sz w:val="24"/>
                <w:szCs w:val="24"/>
                <w:lang w:val="it-IT" w:eastAsia="en-US"/>
              </w:rPr>
              <w:t xml:space="preserve"> essere a bassa soglia</w:t>
            </w:r>
            <w:r w:rsidRPr="001D6A0F">
              <w:rPr>
                <w:b/>
                <w:i/>
                <w:sz w:val="24"/>
                <w:szCs w:val="24"/>
                <w:lang w:val="it-IT" w:eastAsia="en-US"/>
              </w:rPr>
              <w:t>, senza necessità di registrazione o documentazione</w:t>
            </w:r>
            <w:r w:rsidRPr="001D6A0F">
              <w:rPr>
                <w:sz w:val="24"/>
                <w:szCs w:val="24"/>
                <w:lang w:val="it-IT" w:eastAsia="en-US"/>
              </w:rPr>
              <w:t>;</w:t>
            </w:r>
          </w:p>
          <w:p w14:paraId="6538DC51" w14:textId="77777777" w:rsidR="001D6A0F" w:rsidRDefault="001D6A0F">
            <w:pPr>
              <w:spacing w:before="120" w:after="120"/>
              <w:jc w:val="center"/>
              <w:rPr>
                <w:sz w:val="24"/>
                <w:szCs w:val="24"/>
                <w:lang w:val="it-IT" w:eastAsia="en-US"/>
              </w:rPr>
            </w:pPr>
            <w:r>
              <w:rPr>
                <w:sz w:val="24"/>
                <w:szCs w:val="24"/>
                <w:lang w:val="it-IT" w:eastAsia="en-US"/>
              </w:rPr>
              <w:t>EMENDATO</w:t>
            </w:r>
          </w:p>
          <w:p w14:paraId="79EEBBD9" w14:textId="7CC69130" w:rsidR="001D6A0F" w:rsidRPr="001D6A0F" w:rsidRDefault="001D6A0F">
            <w:pPr>
              <w:spacing w:before="120" w:after="120"/>
              <w:jc w:val="center"/>
              <w:rPr>
                <w:lang w:val="it-IT"/>
              </w:rPr>
            </w:pPr>
            <w:r w:rsidRPr="001D6A0F">
              <w:rPr>
                <w:sz w:val="24"/>
                <w:szCs w:val="24"/>
                <w:lang w:val="it-IT" w:eastAsia="en-US"/>
              </w:rPr>
              <w:t xml:space="preserve">evidenzia che l'intensificazione di tali sforzi di sensibilizzazione deve agevolare il coinvolgimento dei giovani vulnerabili che finora non sono stati raggiunti dai programmi nell'ambito della garanzia per i giovani rafforzata; sottolinea che la consultazione dei NEET vulnerabili garantisce che le loro esperienze vissute contribuiscano direttamente a misure di comunicazione e sensibilizzazione e a un'erogazione più efficaci, in particolare per le persone più lontane dal mercato del lavoro; osserva che i giovani vulnerabili non si identificano necessariamente con la "categoria NEET" e invita, a tale proposito, i soggetti attuatori della garanzia per i giovani rafforzata a estendere la sensibilizzazione al di là di tale categorizzazione al fine di raggiungere il maggior numero possibile di potenziali beneficiari; ritiene che il coinvolgimento degli intermediari tra pari, delle organizzazioni non governative (ONG) e delle organizzazioni delle comunità locali sia essenziale per raggiungere i NEET direttamente nelle loro comunità; rileva che per i giovani in situazioni di vulnerabilità l'approccio </w:t>
            </w:r>
            <w:r w:rsidRPr="001D6A0F">
              <w:rPr>
                <w:b/>
                <w:i/>
                <w:sz w:val="24"/>
                <w:szCs w:val="24"/>
                <w:lang w:val="it-IT" w:eastAsia="en-US"/>
              </w:rPr>
              <w:t>dovrebbe</w:t>
            </w:r>
            <w:r w:rsidRPr="001D6A0F">
              <w:rPr>
                <w:sz w:val="24"/>
                <w:szCs w:val="24"/>
                <w:lang w:val="it-IT" w:eastAsia="en-US"/>
              </w:rPr>
              <w:t xml:space="preserve"> essere a bassa soglia </w:t>
            </w:r>
            <w:r w:rsidRPr="001D6A0F">
              <w:rPr>
                <w:b/>
                <w:i/>
                <w:sz w:val="24"/>
                <w:szCs w:val="24"/>
                <w:lang w:val="it-IT" w:eastAsia="en-US"/>
              </w:rPr>
              <w:t>ed evitare oneri amministrativi eccessivi, esigendo nel contempo la verifica dell'identità, dell'ammissibilità e del</w:t>
            </w:r>
            <w:r>
              <w:rPr>
                <w:b/>
                <w:i/>
                <w:sz w:val="24"/>
                <w:szCs w:val="24"/>
                <w:lang w:val="it-IT" w:eastAsia="en-US"/>
              </w:rPr>
              <w:t xml:space="preserve"> </w:t>
            </w:r>
            <w:r w:rsidRPr="001D6A0F">
              <w:rPr>
                <w:b/>
                <w:i/>
                <w:sz w:val="24"/>
                <w:szCs w:val="24"/>
                <w:lang w:val="it-IT" w:eastAsia="en-US"/>
              </w:rPr>
              <w:t>soggiorno legale, conformemente al diritto nazionale</w:t>
            </w:r>
            <w:r w:rsidRPr="001D6A0F">
              <w:rPr>
                <w:sz w:val="24"/>
                <w:szCs w:val="24"/>
                <w:lang w:val="it-IT" w:eastAsia="en-US"/>
              </w:rPr>
              <w:t>;</w:t>
            </w:r>
            <w:r w:rsidRPr="001D6A0F">
              <w:rPr>
                <w:b/>
                <w:i/>
                <w:sz w:val="24"/>
                <w:szCs w:val="24"/>
                <w:lang w:val="it-IT" w:eastAsia="en-US"/>
              </w:rPr>
              <w:t xml:space="preserve"> sottolinea che le persone che soggiornano illegalmente nel territorio di uno Stato membro non devono essere ammissibili ai programmi della garanzia per i giovani rafforzata finanziati con fondi pubblici;</w:t>
            </w:r>
          </w:p>
        </w:tc>
      </w:tr>
      <w:tr w:rsidR="000B75F7" w14:paraId="22830886" w14:textId="77777777">
        <w:tc>
          <w:tcPr>
            <w:tcW w:w="2636" w:type="dxa"/>
            <w:vMerge w:val="restart"/>
          </w:tcPr>
          <w:p w14:paraId="3B264DDA" w14:textId="77777777" w:rsidR="000B75F7" w:rsidRDefault="00230A2A">
            <w:pPr>
              <w:spacing w:before="120" w:after="120"/>
              <w:jc w:val="center"/>
            </w:pPr>
            <w:r>
              <w:t>§ 69</w:t>
            </w:r>
          </w:p>
        </w:tc>
        <w:tc>
          <w:tcPr>
            <w:tcW w:w="992" w:type="dxa"/>
            <w:vMerge w:val="restart"/>
          </w:tcPr>
          <w:p w14:paraId="47857112" w14:textId="77777777" w:rsidR="000B75F7" w:rsidRDefault="00230A2A">
            <w:pPr>
              <w:spacing w:before="120" w:after="120"/>
              <w:jc w:val="center"/>
            </w:pPr>
            <w:r>
              <w:t>§</w:t>
            </w:r>
          </w:p>
        </w:tc>
        <w:tc>
          <w:tcPr>
            <w:tcW w:w="1968" w:type="dxa"/>
            <w:vMerge w:val="restart"/>
          </w:tcPr>
          <w:p w14:paraId="654FA750" w14:textId="77777777" w:rsidR="000B75F7" w:rsidRDefault="00230A2A">
            <w:pPr>
              <w:spacing w:before="120" w:after="120"/>
              <w:jc w:val="center"/>
            </w:pPr>
            <w:r>
              <w:rPr>
                <w:b/>
                <w:i/>
              </w:rPr>
              <w:t>original text</w:t>
            </w:r>
          </w:p>
        </w:tc>
        <w:tc>
          <w:tcPr>
            <w:tcW w:w="1250" w:type="dxa"/>
          </w:tcPr>
          <w:p w14:paraId="3BD297DB" w14:textId="77777777" w:rsidR="000B75F7" w:rsidRDefault="00230A2A">
            <w:pPr>
              <w:spacing w:before="120" w:after="120"/>
            </w:pPr>
            <w:r>
              <w:t>split</w:t>
            </w:r>
          </w:p>
        </w:tc>
        <w:tc>
          <w:tcPr>
            <w:tcW w:w="709" w:type="dxa"/>
          </w:tcPr>
          <w:p w14:paraId="191886B3" w14:textId="77777777" w:rsidR="000B75F7" w:rsidRDefault="000B75F7">
            <w:pPr>
              <w:spacing w:before="120" w:after="120"/>
              <w:jc w:val="center"/>
            </w:pPr>
          </w:p>
        </w:tc>
        <w:tc>
          <w:tcPr>
            <w:tcW w:w="3126" w:type="dxa"/>
          </w:tcPr>
          <w:p w14:paraId="5CF44835" w14:textId="77777777" w:rsidR="000B75F7" w:rsidRDefault="000B75F7">
            <w:pPr>
              <w:spacing w:before="120" w:after="120"/>
              <w:jc w:val="center"/>
            </w:pPr>
          </w:p>
        </w:tc>
      </w:tr>
      <w:tr w:rsidR="000B75F7" w:rsidRPr="00107836" w14:paraId="457C2046" w14:textId="77777777">
        <w:tc>
          <w:tcPr>
            <w:tcW w:w="2636" w:type="dxa"/>
            <w:vMerge/>
          </w:tcPr>
          <w:p w14:paraId="17EACC68" w14:textId="77777777" w:rsidR="000B75F7" w:rsidRDefault="000B75F7">
            <w:pPr>
              <w:spacing w:before="120" w:after="120"/>
              <w:jc w:val="center"/>
            </w:pPr>
          </w:p>
        </w:tc>
        <w:tc>
          <w:tcPr>
            <w:tcW w:w="992" w:type="dxa"/>
            <w:vMerge/>
          </w:tcPr>
          <w:p w14:paraId="25B06F73" w14:textId="77777777" w:rsidR="000B75F7" w:rsidRDefault="000B75F7">
            <w:pPr>
              <w:spacing w:before="120" w:after="120"/>
              <w:jc w:val="center"/>
            </w:pPr>
          </w:p>
        </w:tc>
        <w:tc>
          <w:tcPr>
            <w:tcW w:w="1968" w:type="dxa"/>
            <w:vMerge/>
          </w:tcPr>
          <w:p w14:paraId="7CB0550F" w14:textId="77777777" w:rsidR="000B75F7" w:rsidRDefault="000B75F7">
            <w:pPr>
              <w:spacing w:before="120" w:after="120"/>
              <w:jc w:val="center"/>
            </w:pPr>
          </w:p>
        </w:tc>
        <w:tc>
          <w:tcPr>
            <w:tcW w:w="1250" w:type="dxa"/>
          </w:tcPr>
          <w:p w14:paraId="13BC08D4" w14:textId="77777777" w:rsidR="000B75F7" w:rsidRDefault="00230A2A">
            <w:pPr>
              <w:spacing w:before="120" w:after="120"/>
            </w:pPr>
            <w:r>
              <w:t>1</w:t>
            </w:r>
          </w:p>
        </w:tc>
        <w:tc>
          <w:tcPr>
            <w:tcW w:w="709" w:type="dxa"/>
          </w:tcPr>
          <w:p w14:paraId="2FAB618B" w14:textId="733F2A7D" w:rsidR="000B75F7" w:rsidRDefault="001D6A0F">
            <w:pPr>
              <w:spacing w:before="120" w:after="120"/>
              <w:jc w:val="center"/>
            </w:pPr>
            <w:r>
              <w:t>+</w:t>
            </w:r>
          </w:p>
        </w:tc>
        <w:tc>
          <w:tcPr>
            <w:tcW w:w="3126" w:type="dxa"/>
          </w:tcPr>
          <w:p w14:paraId="5CC9D1A2" w14:textId="314DE937" w:rsidR="000B75F7" w:rsidRPr="001D6A0F" w:rsidRDefault="001D6A0F">
            <w:pPr>
              <w:spacing w:before="120" w:after="120"/>
              <w:jc w:val="center"/>
              <w:rPr>
                <w:lang w:val="it-IT"/>
              </w:rPr>
            </w:pPr>
            <w:r w:rsidRPr="001D6A0F">
              <w:rPr>
                <w:rFonts w:ascii="Helvetica" w:hAnsi="Helvetica" w:cs="Helvetica"/>
                <w:color w:val="1E1E1F"/>
                <w:sz w:val="21"/>
                <w:szCs w:val="21"/>
                <w:shd w:val="clear" w:color="auto" w:fill="FFFFFF"/>
                <w:lang w:val="it-IT"/>
              </w:rPr>
              <w:t xml:space="preserve">invita gli Stati membri a garantire equilibrio nelle offerte nell'ambito dei programmi della garanzia per i giovani rafforzata, al fine di promuovere lo sviluppo sostenibile delle competenze, l'apprendimento permanente, gli apprendistati e le opportunità di formazione integrati con occupazione e posti di lavoro sovvenzionati; ricorda che la scelta tra le quattro principali categorie di offerte deve basarsi sulle aspirazioni e sulle esigenze individuali dei beneficiari; invita a promuovere, nell'ambito della garanzia per i giovani rafforzata, offerte di tirocini, apprendistati e percorsi professionali di qualità </w:t>
            </w:r>
            <w:r w:rsidRPr="001D6A0F">
              <w:rPr>
                <w:rFonts w:ascii="Helvetica" w:hAnsi="Helvetica" w:cs="Helvetica"/>
                <w:b/>
                <w:bCs/>
                <w:strike/>
                <w:color w:val="1E1E1F"/>
                <w:sz w:val="21"/>
                <w:szCs w:val="21"/>
                <w:shd w:val="clear" w:color="auto" w:fill="FFFFFF"/>
                <w:lang w:val="it-IT"/>
              </w:rPr>
              <w:t>ed equamente retribuiti</w:t>
            </w:r>
            <w:r w:rsidRPr="001D6A0F">
              <w:rPr>
                <w:rFonts w:ascii="Helvetica" w:hAnsi="Helvetica" w:cs="Helvetica"/>
                <w:color w:val="1E1E1F"/>
                <w:sz w:val="21"/>
                <w:szCs w:val="21"/>
                <w:shd w:val="clear" w:color="auto" w:fill="FFFFFF"/>
                <w:lang w:val="it-IT"/>
              </w:rPr>
              <w:t>, conformi al diritto e ai requisiti dell'UE, che dotino i giovani di competenze adeguate, in particolare quelle richieste nel mercato del lavoro e nei settori in cui persistono carenze di competenze in molti Stati membri; sottolinea che le offerte di istruzione di qualità previste nell'ambito dei programmi della garanzia per i giovani rafforzata dovrebbero essere estese oltre la fascia di età compresa tra i 15 e i 18 anni;</w:t>
            </w:r>
          </w:p>
        </w:tc>
      </w:tr>
      <w:tr w:rsidR="000B75F7" w14:paraId="3E0670DB" w14:textId="77777777">
        <w:tc>
          <w:tcPr>
            <w:tcW w:w="2636" w:type="dxa"/>
            <w:vMerge/>
          </w:tcPr>
          <w:p w14:paraId="45EEF0E6" w14:textId="77777777" w:rsidR="000B75F7" w:rsidRPr="001D6A0F" w:rsidRDefault="000B75F7">
            <w:pPr>
              <w:spacing w:before="120" w:after="120"/>
              <w:jc w:val="center"/>
              <w:rPr>
                <w:lang w:val="it-IT"/>
              </w:rPr>
            </w:pPr>
          </w:p>
        </w:tc>
        <w:tc>
          <w:tcPr>
            <w:tcW w:w="992" w:type="dxa"/>
            <w:vMerge/>
          </w:tcPr>
          <w:p w14:paraId="7A9C8EBA" w14:textId="77777777" w:rsidR="000B75F7" w:rsidRPr="001D6A0F" w:rsidRDefault="000B75F7">
            <w:pPr>
              <w:spacing w:before="120" w:after="120"/>
              <w:jc w:val="center"/>
              <w:rPr>
                <w:lang w:val="it-IT"/>
              </w:rPr>
            </w:pPr>
          </w:p>
        </w:tc>
        <w:tc>
          <w:tcPr>
            <w:tcW w:w="1968" w:type="dxa"/>
            <w:vMerge/>
          </w:tcPr>
          <w:p w14:paraId="631C7A57" w14:textId="77777777" w:rsidR="000B75F7" w:rsidRPr="001D6A0F" w:rsidRDefault="000B75F7">
            <w:pPr>
              <w:spacing w:before="120" w:after="120"/>
              <w:jc w:val="center"/>
              <w:rPr>
                <w:lang w:val="it-IT"/>
              </w:rPr>
            </w:pPr>
          </w:p>
        </w:tc>
        <w:tc>
          <w:tcPr>
            <w:tcW w:w="1250" w:type="dxa"/>
          </w:tcPr>
          <w:p w14:paraId="568E56B6" w14:textId="77777777" w:rsidR="000B75F7" w:rsidRDefault="00230A2A">
            <w:pPr>
              <w:spacing w:before="120" w:after="120"/>
            </w:pPr>
            <w:r>
              <w:t>2</w:t>
            </w:r>
          </w:p>
        </w:tc>
        <w:tc>
          <w:tcPr>
            <w:tcW w:w="709" w:type="dxa"/>
          </w:tcPr>
          <w:p w14:paraId="2DA16EAB" w14:textId="67F438ED" w:rsidR="000B75F7" w:rsidRDefault="00107836">
            <w:pPr>
              <w:spacing w:before="120" w:after="120"/>
              <w:jc w:val="center"/>
            </w:pPr>
            <w:proofErr w:type="gramStart"/>
            <w:r>
              <w:t>0  del</w:t>
            </w:r>
            <w:proofErr w:type="gramEnd"/>
            <w:r>
              <w:t xml:space="preserve"> </w:t>
            </w:r>
            <w:proofErr w:type="spellStart"/>
            <w:r>
              <w:t>ita</w:t>
            </w:r>
            <w:proofErr w:type="spellEnd"/>
          </w:p>
        </w:tc>
        <w:tc>
          <w:tcPr>
            <w:tcW w:w="3126" w:type="dxa"/>
          </w:tcPr>
          <w:p w14:paraId="251F54D7" w14:textId="3759E84B" w:rsidR="000B75F7" w:rsidRDefault="001D6A0F">
            <w:pPr>
              <w:spacing w:before="120" w:after="120"/>
              <w:jc w:val="center"/>
            </w:pPr>
            <w:r>
              <w:t xml:space="preserve">Ed </w:t>
            </w:r>
            <w:proofErr w:type="spellStart"/>
            <w:r>
              <w:t>equamente</w:t>
            </w:r>
            <w:proofErr w:type="spellEnd"/>
            <w:r>
              <w:t xml:space="preserve"> </w:t>
            </w:r>
            <w:proofErr w:type="spellStart"/>
            <w:r>
              <w:t>retribuiti</w:t>
            </w:r>
            <w:proofErr w:type="spellEnd"/>
          </w:p>
        </w:tc>
      </w:tr>
      <w:tr w:rsidR="000B75F7" w14:paraId="1070D9B6" w14:textId="77777777">
        <w:tc>
          <w:tcPr>
            <w:tcW w:w="2636" w:type="dxa"/>
            <w:vMerge w:val="restart"/>
          </w:tcPr>
          <w:p w14:paraId="1824569B" w14:textId="77777777" w:rsidR="000B75F7" w:rsidRDefault="00230A2A">
            <w:pPr>
              <w:spacing w:before="120" w:after="120"/>
              <w:jc w:val="center"/>
            </w:pPr>
            <w:r>
              <w:t>§ 72</w:t>
            </w:r>
          </w:p>
        </w:tc>
        <w:tc>
          <w:tcPr>
            <w:tcW w:w="992" w:type="dxa"/>
            <w:vMerge w:val="restart"/>
          </w:tcPr>
          <w:p w14:paraId="451B3201" w14:textId="77777777" w:rsidR="000B75F7" w:rsidRDefault="00230A2A">
            <w:pPr>
              <w:spacing w:before="120" w:after="120"/>
              <w:jc w:val="center"/>
            </w:pPr>
            <w:r>
              <w:t>§</w:t>
            </w:r>
          </w:p>
        </w:tc>
        <w:tc>
          <w:tcPr>
            <w:tcW w:w="1968" w:type="dxa"/>
            <w:vMerge w:val="restart"/>
          </w:tcPr>
          <w:p w14:paraId="3F5A24F5" w14:textId="77777777" w:rsidR="000B75F7" w:rsidRDefault="00230A2A">
            <w:pPr>
              <w:spacing w:before="120" w:after="120"/>
              <w:jc w:val="center"/>
            </w:pPr>
            <w:r>
              <w:rPr>
                <w:b/>
                <w:i/>
              </w:rPr>
              <w:t>original text</w:t>
            </w:r>
          </w:p>
        </w:tc>
        <w:tc>
          <w:tcPr>
            <w:tcW w:w="1250" w:type="dxa"/>
          </w:tcPr>
          <w:p w14:paraId="0048A79F" w14:textId="77777777" w:rsidR="000B75F7" w:rsidRDefault="00230A2A">
            <w:pPr>
              <w:spacing w:before="120" w:after="120"/>
            </w:pPr>
            <w:r>
              <w:t>split</w:t>
            </w:r>
          </w:p>
        </w:tc>
        <w:tc>
          <w:tcPr>
            <w:tcW w:w="709" w:type="dxa"/>
          </w:tcPr>
          <w:p w14:paraId="7E531F5A" w14:textId="77777777" w:rsidR="000B75F7" w:rsidRDefault="000B75F7">
            <w:pPr>
              <w:spacing w:before="120" w:after="120"/>
              <w:jc w:val="center"/>
            </w:pPr>
          </w:p>
        </w:tc>
        <w:tc>
          <w:tcPr>
            <w:tcW w:w="3126" w:type="dxa"/>
          </w:tcPr>
          <w:p w14:paraId="55E6C06C" w14:textId="77777777" w:rsidR="000B75F7" w:rsidRDefault="000B75F7">
            <w:pPr>
              <w:spacing w:before="120" w:after="120"/>
              <w:jc w:val="center"/>
            </w:pPr>
          </w:p>
        </w:tc>
      </w:tr>
      <w:tr w:rsidR="000B75F7" w:rsidRPr="00107836" w14:paraId="2D557DE5" w14:textId="77777777">
        <w:tc>
          <w:tcPr>
            <w:tcW w:w="2636" w:type="dxa"/>
            <w:vMerge/>
          </w:tcPr>
          <w:p w14:paraId="545CD2DD" w14:textId="77777777" w:rsidR="000B75F7" w:rsidRDefault="000B75F7">
            <w:pPr>
              <w:spacing w:before="120" w:after="120"/>
              <w:jc w:val="center"/>
            </w:pPr>
          </w:p>
        </w:tc>
        <w:tc>
          <w:tcPr>
            <w:tcW w:w="992" w:type="dxa"/>
            <w:vMerge/>
          </w:tcPr>
          <w:p w14:paraId="08124786" w14:textId="77777777" w:rsidR="000B75F7" w:rsidRDefault="000B75F7">
            <w:pPr>
              <w:spacing w:before="120" w:after="120"/>
              <w:jc w:val="center"/>
            </w:pPr>
          </w:p>
        </w:tc>
        <w:tc>
          <w:tcPr>
            <w:tcW w:w="1968" w:type="dxa"/>
            <w:vMerge/>
          </w:tcPr>
          <w:p w14:paraId="404E8DFC" w14:textId="77777777" w:rsidR="000B75F7" w:rsidRDefault="000B75F7">
            <w:pPr>
              <w:spacing w:before="120" w:after="120"/>
              <w:jc w:val="center"/>
            </w:pPr>
          </w:p>
        </w:tc>
        <w:tc>
          <w:tcPr>
            <w:tcW w:w="1250" w:type="dxa"/>
          </w:tcPr>
          <w:p w14:paraId="20A9E021" w14:textId="77777777" w:rsidR="000B75F7" w:rsidRDefault="00230A2A">
            <w:pPr>
              <w:spacing w:before="120" w:after="120"/>
            </w:pPr>
            <w:r>
              <w:t>1</w:t>
            </w:r>
          </w:p>
        </w:tc>
        <w:tc>
          <w:tcPr>
            <w:tcW w:w="709" w:type="dxa"/>
          </w:tcPr>
          <w:p w14:paraId="300814D3" w14:textId="551E44A8" w:rsidR="000B75F7" w:rsidRDefault="001D6A0F">
            <w:pPr>
              <w:spacing w:before="120" w:after="120"/>
              <w:jc w:val="center"/>
            </w:pPr>
            <w:r>
              <w:t>+</w:t>
            </w:r>
          </w:p>
        </w:tc>
        <w:tc>
          <w:tcPr>
            <w:tcW w:w="3126" w:type="dxa"/>
          </w:tcPr>
          <w:p w14:paraId="051471B7" w14:textId="77777777" w:rsidR="001D6A0F" w:rsidRPr="001D6A0F" w:rsidRDefault="001D6A0F" w:rsidP="001D6A0F">
            <w:pPr>
              <w:rPr>
                <w:lang w:val="it-IT"/>
              </w:rPr>
            </w:pPr>
            <w:r w:rsidRPr="001D6A0F">
              <w:rPr>
                <w:lang w:val="it-IT"/>
              </w:rPr>
              <w:t xml:space="preserve">invita gli Stati membri a garantire che le offerte di tirocinio nell'ambito della garanzia per i giovani rafforzata garantiscano la parità di trattamento per quanto riguarda le condizioni di lavoro, </w:t>
            </w:r>
            <w:r w:rsidRPr="001D6A0F">
              <w:rPr>
                <w:b/>
                <w:bCs/>
                <w:strike/>
                <w:lang w:val="it-IT"/>
              </w:rPr>
              <w:t>comprese la retribuzione e la protezione sociale</w:t>
            </w:r>
            <w:r w:rsidRPr="001D6A0F">
              <w:rPr>
                <w:lang w:val="it-IT"/>
              </w:rPr>
              <w:t>, e siano accessibili e adattate alle esigenze individuali dei NEET, compresi quelli in situazioni vulnerabili che si trovano ad affrontare ulteriori ostacoli quali disabilità, condizioni di salute o responsabilità di assistenza; sottolinea la necessità di garantire che nessun tirocinio nell'ambito della garanzia per i giovani rafforzata contribuisca al dumping sociale, al dumping salariale o alla povertà lavorativa tra i giovani e che tutte le offerte siano concepite e attuate per garantire l'accessibilità e l'inclusività;</w:t>
            </w:r>
          </w:p>
          <w:p w14:paraId="4113BD64" w14:textId="77777777" w:rsidR="000B75F7" w:rsidRPr="001D6A0F" w:rsidRDefault="000B75F7">
            <w:pPr>
              <w:spacing w:before="120" w:after="120"/>
              <w:jc w:val="center"/>
              <w:rPr>
                <w:lang w:val="it-IT"/>
              </w:rPr>
            </w:pPr>
          </w:p>
        </w:tc>
      </w:tr>
      <w:tr w:rsidR="000B75F7" w:rsidRPr="00107836" w14:paraId="73F3B571" w14:textId="77777777">
        <w:tc>
          <w:tcPr>
            <w:tcW w:w="2636" w:type="dxa"/>
            <w:vMerge/>
          </w:tcPr>
          <w:p w14:paraId="43CB887E" w14:textId="77777777" w:rsidR="000B75F7" w:rsidRPr="001D6A0F" w:rsidRDefault="000B75F7">
            <w:pPr>
              <w:spacing w:before="120" w:after="120"/>
              <w:jc w:val="center"/>
              <w:rPr>
                <w:lang w:val="it-IT"/>
              </w:rPr>
            </w:pPr>
          </w:p>
        </w:tc>
        <w:tc>
          <w:tcPr>
            <w:tcW w:w="992" w:type="dxa"/>
            <w:vMerge/>
          </w:tcPr>
          <w:p w14:paraId="72401C7E" w14:textId="77777777" w:rsidR="000B75F7" w:rsidRPr="001D6A0F" w:rsidRDefault="000B75F7">
            <w:pPr>
              <w:spacing w:before="120" w:after="120"/>
              <w:jc w:val="center"/>
              <w:rPr>
                <w:lang w:val="it-IT"/>
              </w:rPr>
            </w:pPr>
          </w:p>
        </w:tc>
        <w:tc>
          <w:tcPr>
            <w:tcW w:w="1968" w:type="dxa"/>
            <w:vMerge/>
          </w:tcPr>
          <w:p w14:paraId="2091FBFF" w14:textId="77777777" w:rsidR="000B75F7" w:rsidRPr="001D6A0F" w:rsidRDefault="000B75F7">
            <w:pPr>
              <w:spacing w:before="120" w:after="120"/>
              <w:jc w:val="center"/>
              <w:rPr>
                <w:lang w:val="it-IT"/>
              </w:rPr>
            </w:pPr>
          </w:p>
        </w:tc>
        <w:tc>
          <w:tcPr>
            <w:tcW w:w="1250" w:type="dxa"/>
          </w:tcPr>
          <w:p w14:paraId="1B7D209C" w14:textId="77777777" w:rsidR="000B75F7" w:rsidRDefault="00230A2A">
            <w:pPr>
              <w:spacing w:before="120" w:after="120"/>
            </w:pPr>
            <w:r>
              <w:t>2</w:t>
            </w:r>
          </w:p>
        </w:tc>
        <w:tc>
          <w:tcPr>
            <w:tcW w:w="709" w:type="dxa"/>
          </w:tcPr>
          <w:p w14:paraId="37A78C97" w14:textId="77777777" w:rsidR="000B75F7" w:rsidRDefault="00107836">
            <w:pPr>
              <w:spacing w:before="120" w:after="120"/>
              <w:jc w:val="center"/>
            </w:pPr>
            <w:r>
              <w:t>0</w:t>
            </w:r>
          </w:p>
          <w:p w14:paraId="2A58B247" w14:textId="2F8DE8A3" w:rsidR="00107836" w:rsidRDefault="00107836">
            <w:pPr>
              <w:spacing w:before="120" w:after="120"/>
              <w:jc w:val="center"/>
            </w:pPr>
            <w:r>
              <w:t xml:space="preserve">Del </w:t>
            </w:r>
            <w:proofErr w:type="spellStart"/>
            <w:r>
              <w:t>ita</w:t>
            </w:r>
            <w:proofErr w:type="spellEnd"/>
          </w:p>
        </w:tc>
        <w:tc>
          <w:tcPr>
            <w:tcW w:w="3126" w:type="dxa"/>
          </w:tcPr>
          <w:p w14:paraId="27BC0AB6" w14:textId="6B0FB84D" w:rsidR="000B75F7" w:rsidRPr="001D6A0F" w:rsidRDefault="001D6A0F">
            <w:pPr>
              <w:spacing w:before="120" w:after="120"/>
              <w:jc w:val="center"/>
              <w:rPr>
                <w:lang w:val="it-IT"/>
              </w:rPr>
            </w:pPr>
            <w:r w:rsidRPr="001D6A0F">
              <w:rPr>
                <w:lang w:val="it-IT"/>
              </w:rPr>
              <w:t>Comprese la retribuzione e l</w:t>
            </w:r>
            <w:r>
              <w:rPr>
                <w:lang w:val="it-IT"/>
              </w:rPr>
              <w:t>a protezione sociale</w:t>
            </w:r>
          </w:p>
        </w:tc>
      </w:tr>
      <w:tr w:rsidR="000B75F7" w:rsidRPr="00107836" w14:paraId="1E762641" w14:textId="77777777">
        <w:tc>
          <w:tcPr>
            <w:tcW w:w="2636" w:type="dxa"/>
            <w:vMerge w:val="restart"/>
          </w:tcPr>
          <w:p w14:paraId="67849B45" w14:textId="77777777" w:rsidR="000B75F7" w:rsidRDefault="00230A2A">
            <w:pPr>
              <w:spacing w:before="120" w:after="120"/>
              <w:jc w:val="center"/>
            </w:pPr>
            <w:r>
              <w:t>§ 74</w:t>
            </w:r>
          </w:p>
        </w:tc>
        <w:tc>
          <w:tcPr>
            <w:tcW w:w="992" w:type="dxa"/>
          </w:tcPr>
          <w:p w14:paraId="6545A392" w14:textId="77777777" w:rsidR="000B75F7" w:rsidRDefault="00230A2A">
            <w:pPr>
              <w:spacing w:before="120" w:after="120"/>
              <w:jc w:val="center"/>
            </w:pPr>
            <w:r>
              <w:t>1</w:t>
            </w:r>
          </w:p>
        </w:tc>
        <w:tc>
          <w:tcPr>
            <w:tcW w:w="1968" w:type="dxa"/>
          </w:tcPr>
          <w:p w14:paraId="3BA0FB65" w14:textId="77777777" w:rsidR="000B75F7" w:rsidRDefault="00230A2A">
            <w:pPr>
              <w:spacing w:before="120" w:after="120"/>
              <w:jc w:val="center"/>
            </w:pPr>
            <w:r>
              <w:t>Renew</w:t>
            </w:r>
          </w:p>
        </w:tc>
        <w:tc>
          <w:tcPr>
            <w:tcW w:w="1250" w:type="dxa"/>
          </w:tcPr>
          <w:p w14:paraId="29D925FD" w14:textId="77777777" w:rsidR="000B75F7" w:rsidRDefault="000B75F7">
            <w:pPr>
              <w:spacing w:before="120" w:after="120"/>
            </w:pPr>
          </w:p>
        </w:tc>
        <w:tc>
          <w:tcPr>
            <w:tcW w:w="709" w:type="dxa"/>
          </w:tcPr>
          <w:p w14:paraId="0A931BA7" w14:textId="4F1E286E" w:rsidR="000B75F7" w:rsidRDefault="008E0826">
            <w:pPr>
              <w:spacing w:before="120" w:after="120"/>
              <w:jc w:val="center"/>
            </w:pPr>
            <w:r>
              <w:t>0</w:t>
            </w:r>
          </w:p>
        </w:tc>
        <w:tc>
          <w:tcPr>
            <w:tcW w:w="3126" w:type="dxa"/>
          </w:tcPr>
          <w:p w14:paraId="489886BF" w14:textId="10287098" w:rsidR="001D6A0F" w:rsidRPr="001D6A0F" w:rsidRDefault="001D6A0F">
            <w:pPr>
              <w:spacing w:before="120" w:after="120"/>
              <w:jc w:val="center"/>
              <w:rPr>
                <w:lang w:val="it-IT"/>
              </w:rPr>
            </w:pPr>
            <w:r w:rsidRPr="001D6A0F">
              <w:rPr>
                <w:b/>
                <w:i/>
                <w:lang w:val="it-IT"/>
              </w:rPr>
              <w:t>incoraggia lo sviluppo di</w:t>
            </w:r>
            <w:r w:rsidRPr="001D6A0F">
              <w:rPr>
                <w:lang w:val="it-IT"/>
              </w:rPr>
              <w:t xml:space="preserve"> percorsi di reinserimento graduale </w:t>
            </w:r>
            <w:r w:rsidRPr="001D6A0F">
              <w:rPr>
                <w:b/>
                <w:i/>
                <w:lang w:val="it-IT"/>
              </w:rPr>
              <w:t>supplementari</w:t>
            </w:r>
            <w:r w:rsidRPr="001D6A0F">
              <w:rPr>
                <w:lang w:val="it-IT"/>
              </w:rPr>
              <w:t xml:space="preserve"> per i </w:t>
            </w:r>
            <w:r w:rsidRPr="001D6A0F">
              <w:rPr>
                <w:b/>
                <w:i/>
                <w:lang w:val="it-IT"/>
              </w:rPr>
              <w:t>NEET</w:t>
            </w:r>
            <w:r w:rsidRPr="001D6A0F">
              <w:rPr>
                <w:lang w:val="it-IT"/>
              </w:rPr>
              <w:t xml:space="preserve"> con minori opportunità, </w:t>
            </w:r>
            <w:r w:rsidRPr="001D6A0F">
              <w:rPr>
                <w:b/>
                <w:i/>
                <w:lang w:val="it-IT"/>
              </w:rPr>
              <w:t>che li aiutino</w:t>
            </w:r>
            <w:r w:rsidRPr="001D6A0F">
              <w:rPr>
                <w:lang w:val="it-IT"/>
              </w:rPr>
              <w:t xml:space="preserve"> ad acquisire competenze trasversali, abitudini lavorative, fiducia e risultati di apprendimento riconosciuti </w:t>
            </w:r>
            <w:r w:rsidRPr="001D6A0F">
              <w:rPr>
                <w:b/>
                <w:i/>
                <w:lang w:val="it-IT"/>
              </w:rPr>
              <w:t>e che fungano da ponte verso l'</w:t>
            </w:r>
            <w:r w:rsidRPr="001D6A0F">
              <w:rPr>
                <w:lang w:val="it-IT"/>
              </w:rPr>
              <w:t xml:space="preserve">istruzione formale, </w:t>
            </w:r>
            <w:r w:rsidRPr="001D6A0F">
              <w:rPr>
                <w:b/>
                <w:i/>
                <w:lang w:val="it-IT"/>
              </w:rPr>
              <w:t>la</w:t>
            </w:r>
            <w:r w:rsidRPr="001D6A0F">
              <w:rPr>
                <w:lang w:val="it-IT"/>
              </w:rPr>
              <w:t xml:space="preserve"> formazione o un'occupazione di qualità; sottolinea </w:t>
            </w:r>
            <w:r w:rsidRPr="001D6A0F">
              <w:rPr>
                <w:b/>
                <w:i/>
                <w:lang w:val="it-IT"/>
              </w:rPr>
              <w:t>che</w:t>
            </w:r>
            <w:r w:rsidRPr="001D6A0F">
              <w:rPr>
                <w:lang w:val="it-IT"/>
              </w:rPr>
              <w:t xml:space="preserve"> percorsi </w:t>
            </w:r>
            <w:r w:rsidRPr="001D6A0F">
              <w:rPr>
                <w:b/>
                <w:i/>
                <w:lang w:val="it-IT"/>
              </w:rPr>
              <w:t>quali il</w:t>
            </w:r>
            <w:r w:rsidRPr="001D6A0F">
              <w:rPr>
                <w:lang w:val="it-IT"/>
              </w:rPr>
              <w:t xml:space="preserve"> volontariato strutturato, </w:t>
            </w:r>
            <w:r w:rsidRPr="001D6A0F">
              <w:rPr>
                <w:b/>
                <w:i/>
                <w:lang w:val="it-IT"/>
              </w:rPr>
              <w:t>l'</w:t>
            </w:r>
            <w:r w:rsidRPr="001D6A0F">
              <w:rPr>
                <w:lang w:val="it-IT"/>
              </w:rPr>
              <w:t xml:space="preserve">impegno civico e </w:t>
            </w:r>
            <w:r w:rsidRPr="001D6A0F">
              <w:rPr>
                <w:b/>
                <w:i/>
                <w:lang w:val="it-IT"/>
              </w:rPr>
              <w:t>le</w:t>
            </w:r>
            <w:r w:rsidRPr="001D6A0F">
              <w:rPr>
                <w:lang w:val="it-IT"/>
              </w:rPr>
              <w:t xml:space="preserve"> opportunità di partecipazione, </w:t>
            </w:r>
            <w:r w:rsidRPr="001D6A0F">
              <w:rPr>
                <w:b/>
                <w:i/>
                <w:lang w:val="it-IT"/>
              </w:rPr>
              <w:t>l'</w:t>
            </w:r>
            <w:r w:rsidRPr="001D6A0F">
              <w:rPr>
                <w:lang w:val="it-IT"/>
              </w:rPr>
              <w:t xml:space="preserve">animazione socioeducativa, </w:t>
            </w:r>
            <w:r w:rsidRPr="001D6A0F">
              <w:rPr>
                <w:b/>
                <w:i/>
                <w:lang w:val="it-IT"/>
              </w:rPr>
              <w:t>lo</w:t>
            </w:r>
            <w:r w:rsidRPr="001D6A0F">
              <w:rPr>
                <w:lang w:val="it-IT"/>
              </w:rPr>
              <w:t xml:space="preserve"> sport, </w:t>
            </w:r>
            <w:r w:rsidRPr="001D6A0F">
              <w:rPr>
                <w:b/>
                <w:i/>
                <w:lang w:val="it-IT"/>
              </w:rPr>
              <w:t>le</w:t>
            </w:r>
            <w:r w:rsidRPr="001D6A0F">
              <w:rPr>
                <w:lang w:val="it-IT"/>
              </w:rPr>
              <w:t xml:space="preserve"> imprese sociali e </w:t>
            </w:r>
            <w:r w:rsidRPr="001D6A0F">
              <w:rPr>
                <w:b/>
                <w:i/>
                <w:lang w:val="it-IT"/>
              </w:rPr>
              <w:t>i</w:t>
            </w:r>
            <w:r w:rsidRPr="001D6A0F">
              <w:rPr>
                <w:lang w:val="it-IT"/>
              </w:rPr>
              <w:t xml:space="preserve"> collocamenti in comunità </w:t>
            </w:r>
            <w:r w:rsidRPr="001D6A0F">
              <w:rPr>
                <w:b/>
                <w:i/>
                <w:lang w:val="it-IT"/>
              </w:rPr>
              <w:t>possono fungere da punti di partenza preziosi</w:t>
            </w:r>
            <w:r w:rsidRPr="001D6A0F">
              <w:rPr>
                <w:lang w:val="it-IT"/>
              </w:rPr>
              <w:t xml:space="preserve">, </w:t>
            </w:r>
            <w:r w:rsidRPr="001D6A0F">
              <w:rPr>
                <w:b/>
                <w:i/>
                <w:lang w:val="it-IT"/>
              </w:rPr>
              <w:t>a condizione che siano</w:t>
            </w:r>
            <w:r w:rsidRPr="001D6A0F">
              <w:rPr>
                <w:lang w:val="it-IT"/>
              </w:rPr>
              <w:t xml:space="preserve"> adattati alle esigenze individuali</w:t>
            </w:r>
            <w:r w:rsidRPr="001D6A0F">
              <w:rPr>
                <w:b/>
                <w:i/>
                <w:lang w:val="it-IT"/>
              </w:rPr>
              <w:t>, includano solide norme di qualità</w:t>
            </w:r>
            <w:r w:rsidRPr="001D6A0F">
              <w:rPr>
                <w:lang w:val="it-IT"/>
              </w:rPr>
              <w:t xml:space="preserve"> e </w:t>
            </w:r>
            <w:r w:rsidRPr="001D6A0F">
              <w:rPr>
                <w:b/>
                <w:i/>
                <w:lang w:val="it-IT"/>
              </w:rPr>
              <w:t>siano</w:t>
            </w:r>
            <w:r w:rsidRPr="001D6A0F">
              <w:rPr>
                <w:lang w:val="it-IT"/>
              </w:rPr>
              <w:t xml:space="preserve"> collegati a </w:t>
            </w:r>
            <w:r w:rsidRPr="001D6A0F">
              <w:rPr>
                <w:b/>
                <w:i/>
                <w:lang w:val="it-IT"/>
              </w:rPr>
              <w:t>chiari</w:t>
            </w:r>
            <w:r w:rsidRPr="001D6A0F">
              <w:rPr>
                <w:lang w:val="it-IT"/>
              </w:rPr>
              <w:t xml:space="preserve"> percorsi di follow-up;</w:t>
            </w:r>
          </w:p>
        </w:tc>
      </w:tr>
      <w:tr w:rsidR="000B75F7" w:rsidRPr="00107836" w14:paraId="66F08329" w14:textId="77777777">
        <w:tc>
          <w:tcPr>
            <w:tcW w:w="2636" w:type="dxa"/>
            <w:vMerge/>
          </w:tcPr>
          <w:p w14:paraId="35A64F6D" w14:textId="77777777" w:rsidR="000B75F7" w:rsidRPr="001D6A0F" w:rsidRDefault="000B75F7">
            <w:pPr>
              <w:spacing w:before="120" w:after="120"/>
              <w:jc w:val="center"/>
              <w:rPr>
                <w:lang w:val="it-IT"/>
              </w:rPr>
            </w:pPr>
          </w:p>
        </w:tc>
        <w:tc>
          <w:tcPr>
            <w:tcW w:w="992" w:type="dxa"/>
          </w:tcPr>
          <w:p w14:paraId="4841CAD6" w14:textId="77777777" w:rsidR="000B75F7" w:rsidRDefault="00230A2A">
            <w:pPr>
              <w:spacing w:before="120" w:after="120"/>
              <w:jc w:val="center"/>
            </w:pPr>
            <w:r>
              <w:t>§</w:t>
            </w:r>
          </w:p>
        </w:tc>
        <w:tc>
          <w:tcPr>
            <w:tcW w:w="1968" w:type="dxa"/>
          </w:tcPr>
          <w:p w14:paraId="1F0F3D19" w14:textId="77777777" w:rsidR="000B75F7" w:rsidRDefault="00230A2A">
            <w:pPr>
              <w:spacing w:before="120" w:after="120"/>
              <w:jc w:val="center"/>
            </w:pPr>
            <w:r>
              <w:rPr>
                <w:b/>
                <w:i/>
              </w:rPr>
              <w:t>original</w:t>
            </w:r>
            <w:r>
              <w:t xml:space="preserve"> </w:t>
            </w:r>
            <w:r>
              <w:rPr>
                <w:b/>
                <w:i/>
              </w:rPr>
              <w:t>text</w:t>
            </w:r>
          </w:p>
        </w:tc>
        <w:tc>
          <w:tcPr>
            <w:tcW w:w="1250" w:type="dxa"/>
          </w:tcPr>
          <w:p w14:paraId="26A7BB41" w14:textId="77777777" w:rsidR="000B75F7" w:rsidRDefault="00230A2A">
            <w:pPr>
              <w:spacing w:before="120" w:after="120"/>
            </w:pPr>
            <w:r>
              <w:t>RCV</w:t>
            </w:r>
          </w:p>
        </w:tc>
        <w:tc>
          <w:tcPr>
            <w:tcW w:w="709" w:type="dxa"/>
          </w:tcPr>
          <w:p w14:paraId="0BC777EB" w14:textId="08067789" w:rsidR="000B75F7" w:rsidRDefault="008E0826">
            <w:pPr>
              <w:spacing w:before="120" w:after="120"/>
              <w:jc w:val="center"/>
            </w:pPr>
            <w:r>
              <w:t>+</w:t>
            </w:r>
          </w:p>
        </w:tc>
        <w:tc>
          <w:tcPr>
            <w:tcW w:w="3126" w:type="dxa"/>
          </w:tcPr>
          <w:p w14:paraId="7E503AE6" w14:textId="7CF93620" w:rsidR="000B75F7" w:rsidRPr="008E0826" w:rsidRDefault="008E0826" w:rsidP="008E0826">
            <w:pPr>
              <w:spacing w:before="120" w:after="120"/>
              <w:jc w:val="center"/>
              <w:rPr>
                <w:lang w:val="it-IT"/>
              </w:rPr>
            </w:pPr>
            <w:r w:rsidRPr="008E0826">
              <w:rPr>
                <w:lang w:val="it-IT"/>
              </w:rPr>
              <w:t>chiede che vengano sviluppati percorsi di reinserimento graduale per i giovani con minori opportunità come risultati intermedi espliciti nell'ambito della garanzia per i giovani rafforzata, per aiutarli ad acquisire competenze trasversali, abitudini lavorative, fiducia e risultati di apprendimento riconosciuti prima di passare all'istruzione formale, alla formazione o a un'occupazione di qualità; sottolinea la necessità di includere in tali percorsi attività di volontariato strutturato, impegno civico e opportunità di partecipazione, animazione socioeducativa, sport, imprese sociali e collocamenti in comunità, adattati alle esigenze individuali e collegati a percorsi di follow-up;</w:t>
            </w:r>
          </w:p>
        </w:tc>
      </w:tr>
      <w:tr w:rsidR="000B75F7" w:rsidRPr="00107836" w14:paraId="26E2871D" w14:textId="77777777">
        <w:tc>
          <w:tcPr>
            <w:tcW w:w="2636" w:type="dxa"/>
            <w:vMerge w:val="restart"/>
          </w:tcPr>
          <w:p w14:paraId="33E4B49B" w14:textId="77777777" w:rsidR="000B75F7" w:rsidRDefault="00230A2A">
            <w:pPr>
              <w:spacing w:before="120" w:after="120"/>
              <w:jc w:val="center"/>
            </w:pPr>
            <w:r>
              <w:t>§ 75</w:t>
            </w:r>
          </w:p>
        </w:tc>
        <w:tc>
          <w:tcPr>
            <w:tcW w:w="992" w:type="dxa"/>
          </w:tcPr>
          <w:p w14:paraId="67F169AF" w14:textId="77777777" w:rsidR="000B75F7" w:rsidRDefault="00230A2A">
            <w:pPr>
              <w:spacing w:before="120" w:after="120"/>
              <w:jc w:val="center"/>
            </w:pPr>
            <w:r>
              <w:t>2</w:t>
            </w:r>
          </w:p>
        </w:tc>
        <w:tc>
          <w:tcPr>
            <w:tcW w:w="1968" w:type="dxa"/>
          </w:tcPr>
          <w:p w14:paraId="33705470" w14:textId="77777777" w:rsidR="000B75F7" w:rsidRDefault="00230A2A">
            <w:pPr>
              <w:spacing w:before="120" w:after="120"/>
              <w:jc w:val="center"/>
            </w:pPr>
            <w:r>
              <w:t>Renew</w:t>
            </w:r>
          </w:p>
        </w:tc>
        <w:tc>
          <w:tcPr>
            <w:tcW w:w="1250" w:type="dxa"/>
          </w:tcPr>
          <w:p w14:paraId="77641BCF" w14:textId="77777777" w:rsidR="000B75F7" w:rsidRDefault="00230A2A">
            <w:pPr>
              <w:spacing w:before="120" w:after="120"/>
            </w:pPr>
            <w:r>
              <w:t>RCV</w:t>
            </w:r>
          </w:p>
        </w:tc>
        <w:tc>
          <w:tcPr>
            <w:tcW w:w="709" w:type="dxa"/>
          </w:tcPr>
          <w:p w14:paraId="568BCD35" w14:textId="1DA38EB8" w:rsidR="000B75F7" w:rsidRDefault="008E0826">
            <w:pPr>
              <w:spacing w:before="120" w:after="120"/>
              <w:jc w:val="center"/>
            </w:pPr>
            <w:r>
              <w:t>+</w:t>
            </w:r>
          </w:p>
        </w:tc>
        <w:tc>
          <w:tcPr>
            <w:tcW w:w="3126" w:type="dxa"/>
          </w:tcPr>
          <w:p w14:paraId="4C4C5194" w14:textId="521613CF" w:rsidR="000B75F7" w:rsidRPr="008E0826" w:rsidRDefault="008E0826">
            <w:pPr>
              <w:spacing w:before="120" w:after="120"/>
              <w:jc w:val="center"/>
              <w:rPr>
                <w:lang w:val="it-IT"/>
              </w:rPr>
            </w:pPr>
            <w:r w:rsidRPr="008E0826">
              <w:rPr>
                <w:sz w:val="24"/>
                <w:szCs w:val="24"/>
                <w:lang w:val="it-IT" w:eastAsia="en-US"/>
              </w:rPr>
              <w:t xml:space="preserve">raccomanda la promozione di opportunità di volontariato </w:t>
            </w:r>
            <w:r w:rsidRPr="008E0826">
              <w:rPr>
                <w:b/>
                <w:i/>
                <w:sz w:val="24"/>
                <w:szCs w:val="24"/>
                <w:lang w:val="it-IT" w:eastAsia="en-US"/>
              </w:rPr>
              <w:t>per i beneficiari</w:t>
            </w:r>
            <w:r w:rsidRPr="008E0826">
              <w:rPr>
                <w:sz w:val="24"/>
                <w:szCs w:val="24"/>
                <w:lang w:val="it-IT" w:eastAsia="en-US"/>
              </w:rPr>
              <w:t xml:space="preserve"> della garanzia per i giovani rafforzata e la creazione di un quadro europeo di qualità per il volontariato; sottolinea che il volontariato ha il potenziale per migliorare le competenze e l'occupabilità dei NEET e per accogliere i giovani vulnerabili in un ambiente favorevole e improntato alla solidarietà; ritiene che </w:t>
            </w:r>
            <w:r w:rsidRPr="008E0826">
              <w:rPr>
                <w:b/>
                <w:i/>
                <w:sz w:val="24"/>
                <w:szCs w:val="24"/>
                <w:lang w:val="it-IT" w:eastAsia="en-US"/>
              </w:rPr>
              <w:t>la promozione</w:t>
            </w:r>
            <w:r w:rsidRPr="008E0826">
              <w:rPr>
                <w:sz w:val="24"/>
                <w:szCs w:val="24"/>
                <w:lang w:val="it-IT" w:eastAsia="en-US"/>
              </w:rPr>
              <w:t xml:space="preserve"> delle opportunità di volontariato </w:t>
            </w:r>
            <w:r w:rsidRPr="008E0826">
              <w:rPr>
                <w:b/>
                <w:i/>
                <w:sz w:val="24"/>
                <w:szCs w:val="24"/>
                <w:lang w:val="it-IT" w:eastAsia="en-US"/>
              </w:rPr>
              <w:t>per i beneficiari della</w:t>
            </w:r>
            <w:r w:rsidRPr="008E0826">
              <w:rPr>
                <w:sz w:val="24"/>
                <w:szCs w:val="24"/>
                <w:lang w:val="it-IT" w:eastAsia="en-US"/>
              </w:rPr>
              <w:t xml:space="preserve"> garanzia per i giovani rafforzata </w:t>
            </w:r>
            <w:r w:rsidRPr="008E0826">
              <w:rPr>
                <w:b/>
                <w:i/>
                <w:sz w:val="24"/>
                <w:szCs w:val="24"/>
                <w:lang w:val="it-IT" w:eastAsia="en-US"/>
              </w:rPr>
              <w:t>dovrebbe iscriversi nell'ambito del programma</w:t>
            </w:r>
            <w:r w:rsidRPr="008E0826">
              <w:rPr>
                <w:sz w:val="24"/>
                <w:szCs w:val="24"/>
                <w:lang w:val="it-IT" w:eastAsia="en-US"/>
              </w:rPr>
              <w:t xml:space="preserve"> Erasmus+ e </w:t>
            </w:r>
            <w:r w:rsidRPr="008E0826">
              <w:rPr>
                <w:b/>
                <w:bCs/>
                <w:i/>
                <w:iCs/>
                <w:sz w:val="24"/>
                <w:szCs w:val="24"/>
                <w:lang w:val="it-IT" w:eastAsia="en-US"/>
              </w:rPr>
              <w:t>della</w:t>
            </w:r>
            <w:r w:rsidRPr="008E0826">
              <w:rPr>
                <w:sz w:val="24"/>
                <w:szCs w:val="24"/>
                <w:lang w:val="it-IT" w:eastAsia="en-US"/>
              </w:rPr>
              <w:t xml:space="preserve"> sua sezione di volontariato del corpo europeo di solidarietà e che i giovani che partecipano o cercano di partecipare a programmi della garanzia per i giovani rafforzata </w:t>
            </w:r>
            <w:r w:rsidRPr="008E0826">
              <w:rPr>
                <w:b/>
                <w:i/>
                <w:sz w:val="24"/>
                <w:szCs w:val="24"/>
                <w:lang w:val="it-IT" w:eastAsia="en-US"/>
              </w:rPr>
              <w:t>debbano</w:t>
            </w:r>
            <w:r w:rsidRPr="008E0826">
              <w:rPr>
                <w:sz w:val="24"/>
                <w:szCs w:val="24"/>
                <w:lang w:val="it-IT" w:eastAsia="en-US"/>
              </w:rPr>
              <w:t xml:space="preserve"> anche </w:t>
            </w:r>
            <w:r w:rsidRPr="008E0826">
              <w:rPr>
                <w:b/>
                <w:i/>
                <w:sz w:val="24"/>
                <w:szCs w:val="24"/>
                <w:lang w:val="it-IT" w:eastAsia="en-US"/>
              </w:rPr>
              <w:t>essere messi</w:t>
            </w:r>
            <w:r w:rsidRPr="008E0826">
              <w:rPr>
                <w:sz w:val="24"/>
                <w:szCs w:val="24"/>
                <w:lang w:val="it-IT" w:eastAsia="en-US"/>
              </w:rPr>
              <w:t xml:space="preserve"> a conoscenza delle opportunità di volontariato </w:t>
            </w:r>
            <w:r w:rsidRPr="008E0826">
              <w:rPr>
                <w:b/>
                <w:i/>
                <w:sz w:val="24"/>
                <w:szCs w:val="24"/>
                <w:lang w:val="it-IT" w:eastAsia="en-US"/>
              </w:rPr>
              <w:t>di qualità</w:t>
            </w:r>
            <w:r w:rsidRPr="008E0826">
              <w:rPr>
                <w:sz w:val="24"/>
                <w:szCs w:val="24"/>
                <w:lang w:val="it-IT" w:eastAsia="en-US"/>
              </w:rPr>
              <w:t xml:space="preserve"> disponibili finanziate nell'ambito di diversi programmi; ritiene che </w:t>
            </w:r>
            <w:r w:rsidRPr="008E0826">
              <w:rPr>
                <w:b/>
                <w:i/>
                <w:sz w:val="24"/>
                <w:szCs w:val="24"/>
                <w:lang w:val="it-IT" w:eastAsia="en-US"/>
              </w:rPr>
              <w:t>le organizzazioni</w:t>
            </w:r>
            <w:r w:rsidRPr="008E0826">
              <w:rPr>
                <w:sz w:val="24"/>
                <w:szCs w:val="24"/>
                <w:lang w:val="it-IT" w:eastAsia="en-US"/>
              </w:rPr>
              <w:t xml:space="preserve"> della </w:t>
            </w:r>
            <w:r w:rsidRPr="008E0826">
              <w:rPr>
                <w:b/>
                <w:i/>
                <w:sz w:val="24"/>
                <w:szCs w:val="24"/>
                <w:lang w:val="it-IT" w:eastAsia="en-US"/>
              </w:rPr>
              <w:t>società civile</w:t>
            </w:r>
            <w:r w:rsidRPr="008E0826">
              <w:rPr>
                <w:sz w:val="24"/>
                <w:szCs w:val="24"/>
                <w:lang w:val="it-IT" w:eastAsia="en-US"/>
              </w:rPr>
              <w:t xml:space="preserve"> debbano essere </w:t>
            </w:r>
            <w:r w:rsidRPr="008E0826">
              <w:rPr>
                <w:b/>
                <w:i/>
                <w:sz w:val="24"/>
                <w:szCs w:val="24"/>
                <w:lang w:val="it-IT" w:eastAsia="en-US"/>
              </w:rPr>
              <w:t>sostenute</w:t>
            </w:r>
            <w:r w:rsidRPr="008E0826">
              <w:rPr>
                <w:sz w:val="24"/>
                <w:szCs w:val="24"/>
                <w:lang w:val="it-IT" w:eastAsia="en-US"/>
              </w:rPr>
              <w:t xml:space="preserve"> con risorse adeguate affinché possano offrire opportunità di volontariato e altre iniziative </w:t>
            </w:r>
            <w:r w:rsidRPr="008E0826">
              <w:rPr>
                <w:b/>
                <w:i/>
                <w:sz w:val="24"/>
                <w:szCs w:val="24"/>
                <w:lang w:val="it-IT" w:eastAsia="en-US"/>
              </w:rPr>
              <w:t>di qualità</w:t>
            </w:r>
            <w:r w:rsidRPr="008E0826">
              <w:rPr>
                <w:sz w:val="24"/>
                <w:szCs w:val="24"/>
                <w:lang w:val="it-IT" w:eastAsia="en-US"/>
              </w:rPr>
              <w:t xml:space="preserve"> nell'ambito di detta garanzia, assicurando che i fondi esistenti destinati alle opportunità di occupazione e formazione non vengano riassegnati </w:t>
            </w:r>
            <w:r w:rsidRPr="008E0826">
              <w:rPr>
                <w:b/>
                <w:i/>
                <w:sz w:val="24"/>
                <w:szCs w:val="24"/>
                <w:lang w:val="it-IT" w:eastAsia="en-US"/>
              </w:rPr>
              <w:t>ed evitando che potenziali posti di lavoro e tirocini di qualità siano sostituiti da forme di volontariato non retribuito</w:t>
            </w:r>
            <w:r w:rsidRPr="008E0826">
              <w:rPr>
                <w:sz w:val="24"/>
                <w:szCs w:val="24"/>
                <w:lang w:val="it-IT" w:eastAsia="en-US"/>
              </w:rPr>
              <w:t>;</w:t>
            </w:r>
          </w:p>
        </w:tc>
      </w:tr>
      <w:tr w:rsidR="000B75F7" w:rsidRPr="00107836" w14:paraId="7C6BBB54" w14:textId="77777777">
        <w:tc>
          <w:tcPr>
            <w:tcW w:w="2636" w:type="dxa"/>
            <w:vMerge/>
          </w:tcPr>
          <w:p w14:paraId="5B663009" w14:textId="77777777" w:rsidR="000B75F7" w:rsidRPr="008E0826" w:rsidRDefault="000B75F7">
            <w:pPr>
              <w:spacing w:before="120" w:after="120"/>
              <w:jc w:val="center"/>
              <w:rPr>
                <w:lang w:val="it-IT"/>
              </w:rPr>
            </w:pPr>
          </w:p>
        </w:tc>
        <w:tc>
          <w:tcPr>
            <w:tcW w:w="992" w:type="dxa"/>
          </w:tcPr>
          <w:p w14:paraId="7A4DB490" w14:textId="77777777" w:rsidR="000B75F7" w:rsidRDefault="00230A2A">
            <w:pPr>
              <w:spacing w:before="120" w:after="120"/>
              <w:jc w:val="center"/>
            </w:pPr>
            <w:r>
              <w:t>§</w:t>
            </w:r>
          </w:p>
        </w:tc>
        <w:tc>
          <w:tcPr>
            <w:tcW w:w="1968" w:type="dxa"/>
          </w:tcPr>
          <w:p w14:paraId="1214FCB7" w14:textId="77777777" w:rsidR="000B75F7" w:rsidRDefault="00230A2A">
            <w:pPr>
              <w:spacing w:before="120" w:after="120"/>
              <w:jc w:val="center"/>
            </w:pPr>
            <w:r>
              <w:rPr>
                <w:b/>
                <w:i/>
              </w:rPr>
              <w:t>original</w:t>
            </w:r>
            <w:r>
              <w:t xml:space="preserve"> </w:t>
            </w:r>
            <w:r>
              <w:rPr>
                <w:b/>
                <w:i/>
              </w:rPr>
              <w:t>text</w:t>
            </w:r>
          </w:p>
        </w:tc>
        <w:tc>
          <w:tcPr>
            <w:tcW w:w="1250" w:type="dxa"/>
          </w:tcPr>
          <w:p w14:paraId="4A2FAA75" w14:textId="77777777" w:rsidR="000B75F7" w:rsidRDefault="00230A2A">
            <w:pPr>
              <w:spacing w:before="120" w:after="120"/>
            </w:pPr>
            <w:r>
              <w:t>RCV</w:t>
            </w:r>
          </w:p>
        </w:tc>
        <w:tc>
          <w:tcPr>
            <w:tcW w:w="709" w:type="dxa"/>
          </w:tcPr>
          <w:p w14:paraId="21AB2A44" w14:textId="26A6DEB8" w:rsidR="000B75F7" w:rsidRDefault="008E0826">
            <w:pPr>
              <w:spacing w:before="120" w:after="120"/>
              <w:jc w:val="center"/>
            </w:pPr>
            <w:r>
              <w:t>0</w:t>
            </w:r>
          </w:p>
        </w:tc>
        <w:tc>
          <w:tcPr>
            <w:tcW w:w="3126" w:type="dxa"/>
          </w:tcPr>
          <w:p w14:paraId="3E812B6D" w14:textId="35EFE4F8" w:rsidR="000B75F7" w:rsidRPr="008E0826" w:rsidRDefault="008E0826">
            <w:pPr>
              <w:spacing w:before="120" w:after="120"/>
              <w:jc w:val="center"/>
              <w:rPr>
                <w:lang w:val="it-IT"/>
              </w:rPr>
            </w:pPr>
            <w:r w:rsidRPr="008E0826">
              <w:rPr>
                <w:sz w:val="24"/>
                <w:szCs w:val="24"/>
                <w:lang w:val="it-IT" w:eastAsia="en-US"/>
              </w:rPr>
              <w:t xml:space="preserve">raccomanda la promozione di opportunità di volontariato </w:t>
            </w:r>
            <w:r w:rsidRPr="008E0826">
              <w:rPr>
                <w:b/>
                <w:i/>
                <w:sz w:val="24"/>
                <w:szCs w:val="24"/>
                <w:lang w:val="it-IT" w:eastAsia="en-US"/>
              </w:rPr>
              <w:t>nell'ambito dei programmi</w:t>
            </w:r>
            <w:r w:rsidRPr="008E0826">
              <w:rPr>
                <w:sz w:val="24"/>
                <w:szCs w:val="24"/>
                <w:lang w:val="it-IT" w:eastAsia="en-US"/>
              </w:rPr>
              <w:t xml:space="preserve"> della garanzia per i giovani rafforzata e la creazione di un quadro europeo di qualità per il volontariato; sottolinea che il volontariato ha il potenziale per migliorare le competenze e l'occupabilità dei NEET e per accogliere i giovani vulnerabili in un ambiente favorevole e improntato alla solidarietà; ritiene che </w:t>
            </w:r>
            <w:r w:rsidRPr="008E0826">
              <w:rPr>
                <w:b/>
                <w:i/>
                <w:sz w:val="24"/>
                <w:szCs w:val="24"/>
                <w:lang w:val="it-IT" w:eastAsia="en-US"/>
              </w:rPr>
              <w:t>l'integrazione</w:t>
            </w:r>
            <w:r w:rsidRPr="008E0826">
              <w:rPr>
                <w:sz w:val="24"/>
                <w:szCs w:val="24"/>
                <w:lang w:val="it-IT" w:eastAsia="en-US"/>
              </w:rPr>
              <w:t xml:space="preserve"> delle opportunità di volontariato </w:t>
            </w:r>
            <w:r w:rsidRPr="008E0826">
              <w:rPr>
                <w:b/>
                <w:i/>
                <w:sz w:val="24"/>
                <w:szCs w:val="24"/>
                <w:lang w:val="it-IT" w:eastAsia="en-US"/>
              </w:rPr>
              <w:t>nei programmi di</w:t>
            </w:r>
            <w:r w:rsidRPr="008E0826">
              <w:rPr>
                <w:sz w:val="24"/>
                <w:szCs w:val="24"/>
                <w:lang w:val="it-IT" w:eastAsia="en-US"/>
              </w:rPr>
              <w:t xml:space="preserve"> garanzia per i giovani rafforzata </w:t>
            </w:r>
            <w:r w:rsidRPr="008E0826">
              <w:rPr>
                <w:b/>
                <w:i/>
                <w:sz w:val="24"/>
                <w:szCs w:val="24"/>
                <w:lang w:val="it-IT" w:eastAsia="en-US"/>
              </w:rPr>
              <w:t>potrebbe essere conseguita creando sinergie con</w:t>
            </w:r>
            <w:r w:rsidRPr="008E0826">
              <w:rPr>
                <w:sz w:val="24"/>
                <w:szCs w:val="24"/>
                <w:lang w:val="it-IT" w:eastAsia="en-US"/>
              </w:rPr>
              <w:t xml:space="preserve"> Erasmus+ e </w:t>
            </w:r>
            <w:r w:rsidRPr="008E0826">
              <w:rPr>
                <w:b/>
                <w:bCs/>
                <w:i/>
                <w:iCs/>
                <w:sz w:val="24"/>
                <w:szCs w:val="24"/>
                <w:lang w:val="it-IT" w:eastAsia="en-US"/>
              </w:rPr>
              <w:t>la</w:t>
            </w:r>
            <w:r w:rsidRPr="008E0826">
              <w:rPr>
                <w:sz w:val="24"/>
                <w:szCs w:val="24"/>
                <w:lang w:val="it-IT" w:eastAsia="en-US"/>
              </w:rPr>
              <w:t xml:space="preserve"> sua sezione di volontariato del corpo europeo di solidarietà e </w:t>
            </w:r>
            <w:r w:rsidRPr="008E0826">
              <w:rPr>
                <w:b/>
                <w:i/>
                <w:sz w:val="24"/>
                <w:szCs w:val="24"/>
                <w:lang w:val="it-IT" w:eastAsia="en-US"/>
              </w:rPr>
              <w:t>garantendo</w:t>
            </w:r>
            <w:r w:rsidRPr="008E0826">
              <w:rPr>
                <w:sz w:val="24"/>
                <w:szCs w:val="24"/>
                <w:lang w:val="it-IT" w:eastAsia="en-US"/>
              </w:rPr>
              <w:t xml:space="preserve"> che i giovani che partecipano o cercano di partecipare a programmi della garanzia per i giovani rafforzata </w:t>
            </w:r>
            <w:r w:rsidRPr="008E0826">
              <w:rPr>
                <w:b/>
                <w:i/>
                <w:sz w:val="24"/>
                <w:szCs w:val="24"/>
                <w:lang w:val="it-IT" w:eastAsia="en-US"/>
              </w:rPr>
              <w:t>siano</w:t>
            </w:r>
            <w:r w:rsidRPr="008E0826">
              <w:rPr>
                <w:sz w:val="24"/>
                <w:szCs w:val="24"/>
                <w:lang w:val="it-IT" w:eastAsia="en-US"/>
              </w:rPr>
              <w:t xml:space="preserve"> anche a conoscenza delle opportunità di volontariato disponibili finanziate nell'ambito di diversi programmi; ritiene che </w:t>
            </w:r>
            <w:r w:rsidRPr="008E0826">
              <w:rPr>
                <w:b/>
                <w:i/>
                <w:sz w:val="24"/>
                <w:szCs w:val="24"/>
                <w:lang w:val="it-IT" w:eastAsia="en-US"/>
              </w:rPr>
              <w:t>i soggetti attuatori</w:t>
            </w:r>
            <w:r w:rsidRPr="008E0826">
              <w:rPr>
                <w:sz w:val="24"/>
                <w:szCs w:val="24"/>
                <w:lang w:val="it-IT" w:eastAsia="en-US"/>
              </w:rPr>
              <w:t xml:space="preserve"> della </w:t>
            </w:r>
            <w:r w:rsidRPr="008E0826">
              <w:rPr>
                <w:b/>
                <w:i/>
                <w:sz w:val="24"/>
                <w:szCs w:val="24"/>
                <w:lang w:val="it-IT" w:eastAsia="en-US"/>
              </w:rPr>
              <w:t>garanzia per i giovani rafforzata appartenenti al settore del volontariato</w:t>
            </w:r>
            <w:r w:rsidRPr="008E0826">
              <w:rPr>
                <w:sz w:val="24"/>
                <w:szCs w:val="24"/>
                <w:lang w:val="it-IT" w:eastAsia="en-US"/>
              </w:rPr>
              <w:t xml:space="preserve"> debbano essere </w:t>
            </w:r>
            <w:r w:rsidRPr="008E0826">
              <w:rPr>
                <w:b/>
                <w:i/>
                <w:sz w:val="24"/>
                <w:szCs w:val="24"/>
                <w:lang w:val="it-IT" w:eastAsia="en-US"/>
              </w:rPr>
              <w:t>sostenuti</w:t>
            </w:r>
            <w:r w:rsidRPr="008E0826">
              <w:rPr>
                <w:sz w:val="24"/>
                <w:szCs w:val="24"/>
                <w:lang w:val="it-IT" w:eastAsia="en-US"/>
              </w:rPr>
              <w:t xml:space="preserve"> con risorse adeguate affinché possano offrire opportunità di volontariato e altre iniziative nell'ambito di detta garanzia, assicurando che i fondi esistenti destinati alle opportunità di occupazione e formazione non vengano riassegnati;</w:t>
            </w:r>
          </w:p>
        </w:tc>
      </w:tr>
      <w:tr w:rsidR="000B75F7" w14:paraId="05E41042" w14:textId="77777777">
        <w:tc>
          <w:tcPr>
            <w:tcW w:w="2636" w:type="dxa"/>
            <w:vMerge w:val="restart"/>
          </w:tcPr>
          <w:p w14:paraId="4BFE7156" w14:textId="77777777" w:rsidR="000B75F7" w:rsidRDefault="00230A2A">
            <w:pPr>
              <w:spacing w:before="120" w:after="120"/>
              <w:jc w:val="center"/>
            </w:pPr>
            <w:r>
              <w:t>§ 81</w:t>
            </w:r>
          </w:p>
        </w:tc>
        <w:tc>
          <w:tcPr>
            <w:tcW w:w="992" w:type="dxa"/>
            <w:vMerge w:val="restart"/>
          </w:tcPr>
          <w:p w14:paraId="7B4ED8C4" w14:textId="77777777" w:rsidR="000B75F7" w:rsidRDefault="00230A2A">
            <w:pPr>
              <w:spacing w:before="120" w:after="120"/>
              <w:jc w:val="center"/>
            </w:pPr>
            <w:r>
              <w:t>§</w:t>
            </w:r>
          </w:p>
        </w:tc>
        <w:tc>
          <w:tcPr>
            <w:tcW w:w="1968" w:type="dxa"/>
            <w:vMerge w:val="restart"/>
          </w:tcPr>
          <w:p w14:paraId="1ADEBFF5" w14:textId="77777777" w:rsidR="000B75F7" w:rsidRDefault="00230A2A">
            <w:pPr>
              <w:spacing w:before="120" w:after="120"/>
              <w:jc w:val="center"/>
            </w:pPr>
            <w:r>
              <w:rPr>
                <w:b/>
                <w:i/>
              </w:rPr>
              <w:t>original text</w:t>
            </w:r>
          </w:p>
        </w:tc>
        <w:tc>
          <w:tcPr>
            <w:tcW w:w="1250" w:type="dxa"/>
          </w:tcPr>
          <w:p w14:paraId="6E76CB14" w14:textId="77777777" w:rsidR="000B75F7" w:rsidRDefault="00230A2A">
            <w:pPr>
              <w:spacing w:before="120" w:after="120"/>
            </w:pPr>
            <w:r>
              <w:t>split</w:t>
            </w:r>
          </w:p>
        </w:tc>
        <w:tc>
          <w:tcPr>
            <w:tcW w:w="709" w:type="dxa"/>
          </w:tcPr>
          <w:p w14:paraId="5E59BD7E" w14:textId="77777777" w:rsidR="000B75F7" w:rsidRDefault="000B75F7">
            <w:pPr>
              <w:spacing w:before="120" w:after="120"/>
              <w:jc w:val="center"/>
            </w:pPr>
          </w:p>
        </w:tc>
        <w:tc>
          <w:tcPr>
            <w:tcW w:w="3126" w:type="dxa"/>
          </w:tcPr>
          <w:p w14:paraId="33C77519" w14:textId="77777777" w:rsidR="000B75F7" w:rsidRDefault="000B75F7">
            <w:pPr>
              <w:spacing w:before="120" w:after="120"/>
              <w:jc w:val="center"/>
            </w:pPr>
          </w:p>
        </w:tc>
      </w:tr>
      <w:tr w:rsidR="000B75F7" w:rsidRPr="00107836" w14:paraId="054CD278" w14:textId="77777777">
        <w:tc>
          <w:tcPr>
            <w:tcW w:w="2636" w:type="dxa"/>
            <w:vMerge/>
          </w:tcPr>
          <w:p w14:paraId="19507518" w14:textId="77777777" w:rsidR="000B75F7" w:rsidRDefault="000B75F7">
            <w:pPr>
              <w:spacing w:before="120" w:after="120"/>
              <w:jc w:val="center"/>
            </w:pPr>
          </w:p>
        </w:tc>
        <w:tc>
          <w:tcPr>
            <w:tcW w:w="992" w:type="dxa"/>
            <w:vMerge/>
          </w:tcPr>
          <w:p w14:paraId="3EA8C747" w14:textId="77777777" w:rsidR="000B75F7" w:rsidRDefault="000B75F7">
            <w:pPr>
              <w:spacing w:before="120" w:after="120"/>
              <w:jc w:val="center"/>
            </w:pPr>
          </w:p>
        </w:tc>
        <w:tc>
          <w:tcPr>
            <w:tcW w:w="1968" w:type="dxa"/>
            <w:vMerge/>
          </w:tcPr>
          <w:p w14:paraId="6BF1B30D" w14:textId="77777777" w:rsidR="000B75F7" w:rsidRDefault="000B75F7">
            <w:pPr>
              <w:spacing w:before="120" w:after="120"/>
              <w:jc w:val="center"/>
            </w:pPr>
          </w:p>
        </w:tc>
        <w:tc>
          <w:tcPr>
            <w:tcW w:w="1250" w:type="dxa"/>
          </w:tcPr>
          <w:p w14:paraId="326EE5C5" w14:textId="77777777" w:rsidR="000B75F7" w:rsidRDefault="00230A2A">
            <w:pPr>
              <w:spacing w:before="120" w:after="120"/>
            </w:pPr>
            <w:r>
              <w:t>1</w:t>
            </w:r>
          </w:p>
        </w:tc>
        <w:tc>
          <w:tcPr>
            <w:tcW w:w="709" w:type="dxa"/>
          </w:tcPr>
          <w:p w14:paraId="63718DB5" w14:textId="2148AF11" w:rsidR="000B75F7" w:rsidRDefault="005F2391">
            <w:pPr>
              <w:spacing w:before="120" w:after="120"/>
              <w:jc w:val="center"/>
            </w:pPr>
            <w:r>
              <w:t>+</w:t>
            </w:r>
          </w:p>
        </w:tc>
        <w:tc>
          <w:tcPr>
            <w:tcW w:w="3126" w:type="dxa"/>
          </w:tcPr>
          <w:p w14:paraId="16563C1D" w14:textId="74DE6E2C" w:rsidR="000B75F7" w:rsidRPr="005F2391" w:rsidRDefault="005F2391">
            <w:pPr>
              <w:spacing w:before="120" w:after="120"/>
              <w:jc w:val="center"/>
              <w:rPr>
                <w:lang w:val="it-IT"/>
              </w:rPr>
            </w:pPr>
            <w:r w:rsidRPr="005F2391">
              <w:rPr>
                <w:rStyle w:val="doceo-font-family-base"/>
                <w:color w:val="1E1E1F"/>
                <w:sz w:val="21"/>
                <w:szCs w:val="21"/>
                <w:shd w:val="clear" w:color="auto" w:fill="FFFFFF"/>
                <w:lang w:val="it-IT"/>
              </w:rPr>
              <w:t>invita la Commissione ad avviare un metodo aperto di coordinamento sulla qualità delle offerte della garanzia per i giovani rafforzata, volto a sviluppare indicatori comuni specifici per il monitoraggio e la valutazione e a rafforzare o creare quadri nazionali e regionali di norme di qualità in linea con quadri dell'UE quali il quadro di qualità per i tirocini e il quadro europeo per apprendistati efficaci e di qualità; invita la Commissione e gli Stati membri a garantire lo scambio regolare delle migliori pratiche, in consultazione con le parti sociali, su misure efficaci per migliorare la qualità delle offerte legate alla garanzia per i giovani rafforzata; invita la Commissione a includere misure specifiche per l'occupazione giovanile nell'atto legislativo sui posti di lavoro di qualità, in particolare per garantire posti di lavoro stabili e di qualità; chiede che vengano conclusi i negoziati sulla proposta di direttiva sui tirocin</w:t>
            </w:r>
            <w:r>
              <w:rPr>
                <w:rStyle w:val="doceo-font-family-base"/>
                <w:color w:val="1E1E1F"/>
                <w:sz w:val="21"/>
                <w:szCs w:val="21"/>
                <w:shd w:val="clear" w:color="auto" w:fill="FFFFFF"/>
                <w:lang w:val="it-IT"/>
              </w:rPr>
              <w:t>i</w:t>
            </w:r>
            <w:r w:rsidRPr="005F2391">
              <w:rPr>
                <w:rStyle w:val="doceo-font-family-base"/>
                <w:color w:val="1E1E1F"/>
                <w:sz w:val="21"/>
                <w:szCs w:val="21"/>
                <w:shd w:val="clear" w:color="auto" w:fill="FFFFFF"/>
                <w:lang w:val="it-IT"/>
              </w:rPr>
              <w:t xml:space="preserve">, in modo da fornire un quadro di qualità chiaro e solido per i tirocini offerti a titolo dei programmi della garanzia per i giovani rafforzata, che dovrebbero essere </w:t>
            </w:r>
            <w:r w:rsidRPr="005F2391">
              <w:rPr>
                <w:rStyle w:val="doceo-font-family-base"/>
                <w:b/>
                <w:bCs/>
                <w:strike/>
                <w:color w:val="1E1E1F"/>
                <w:sz w:val="21"/>
                <w:szCs w:val="21"/>
                <w:shd w:val="clear" w:color="auto" w:fill="FFFFFF"/>
                <w:lang w:val="it-IT"/>
              </w:rPr>
              <w:t>retribuiti equamente</w:t>
            </w:r>
            <w:r w:rsidRPr="005F2391">
              <w:rPr>
                <w:rStyle w:val="doceo-font-family-base"/>
                <w:color w:val="1E1E1F"/>
                <w:sz w:val="21"/>
                <w:szCs w:val="21"/>
                <w:shd w:val="clear" w:color="auto" w:fill="FFFFFF"/>
                <w:lang w:val="it-IT"/>
              </w:rPr>
              <w:t>, essere accessibili a tutti i giovani, combinare l'apprendimento strutturato con l'esperienza pratica e fungere da efficaci punti di ingresso nel mercato del lavoro;</w:t>
            </w:r>
          </w:p>
        </w:tc>
      </w:tr>
      <w:tr w:rsidR="000B75F7" w14:paraId="507FADB6" w14:textId="77777777">
        <w:tc>
          <w:tcPr>
            <w:tcW w:w="2636" w:type="dxa"/>
            <w:vMerge/>
          </w:tcPr>
          <w:p w14:paraId="6F330654" w14:textId="77777777" w:rsidR="000B75F7" w:rsidRPr="005F2391" w:rsidRDefault="000B75F7">
            <w:pPr>
              <w:spacing w:before="120" w:after="120"/>
              <w:jc w:val="center"/>
              <w:rPr>
                <w:lang w:val="it-IT"/>
              </w:rPr>
            </w:pPr>
          </w:p>
        </w:tc>
        <w:tc>
          <w:tcPr>
            <w:tcW w:w="992" w:type="dxa"/>
            <w:vMerge/>
          </w:tcPr>
          <w:p w14:paraId="1386C253" w14:textId="77777777" w:rsidR="000B75F7" w:rsidRPr="005F2391" w:rsidRDefault="000B75F7">
            <w:pPr>
              <w:spacing w:before="120" w:after="120"/>
              <w:jc w:val="center"/>
              <w:rPr>
                <w:lang w:val="it-IT"/>
              </w:rPr>
            </w:pPr>
          </w:p>
        </w:tc>
        <w:tc>
          <w:tcPr>
            <w:tcW w:w="1968" w:type="dxa"/>
            <w:vMerge/>
          </w:tcPr>
          <w:p w14:paraId="33D99CBB" w14:textId="77777777" w:rsidR="000B75F7" w:rsidRPr="005F2391" w:rsidRDefault="000B75F7">
            <w:pPr>
              <w:spacing w:before="120" w:after="120"/>
              <w:jc w:val="center"/>
              <w:rPr>
                <w:lang w:val="it-IT"/>
              </w:rPr>
            </w:pPr>
          </w:p>
        </w:tc>
        <w:tc>
          <w:tcPr>
            <w:tcW w:w="1250" w:type="dxa"/>
          </w:tcPr>
          <w:p w14:paraId="3E5E7CB6" w14:textId="77777777" w:rsidR="000B75F7" w:rsidRDefault="00230A2A">
            <w:pPr>
              <w:spacing w:before="120" w:after="120"/>
            </w:pPr>
            <w:r>
              <w:t>2</w:t>
            </w:r>
          </w:p>
        </w:tc>
        <w:tc>
          <w:tcPr>
            <w:tcW w:w="709" w:type="dxa"/>
          </w:tcPr>
          <w:p w14:paraId="49E33699" w14:textId="01646635" w:rsidR="000B75F7" w:rsidRDefault="00107836">
            <w:pPr>
              <w:spacing w:before="120" w:after="120"/>
              <w:jc w:val="center"/>
            </w:pPr>
            <w:r>
              <w:t xml:space="preserve">0 del </w:t>
            </w:r>
            <w:proofErr w:type="spellStart"/>
            <w:r>
              <w:t>ita</w:t>
            </w:r>
            <w:proofErr w:type="spellEnd"/>
          </w:p>
        </w:tc>
        <w:tc>
          <w:tcPr>
            <w:tcW w:w="3126" w:type="dxa"/>
          </w:tcPr>
          <w:p w14:paraId="2CB25550" w14:textId="16C61A3B" w:rsidR="000B75F7" w:rsidRDefault="005F2391">
            <w:pPr>
              <w:spacing w:before="120" w:after="120"/>
              <w:jc w:val="center"/>
            </w:pPr>
            <w:proofErr w:type="spellStart"/>
            <w:r>
              <w:t>Retribuiti</w:t>
            </w:r>
            <w:proofErr w:type="spellEnd"/>
            <w:r>
              <w:t xml:space="preserve"> </w:t>
            </w:r>
            <w:proofErr w:type="spellStart"/>
            <w:r>
              <w:t>equamente</w:t>
            </w:r>
            <w:proofErr w:type="spellEnd"/>
          </w:p>
        </w:tc>
      </w:tr>
      <w:tr w:rsidR="000B75F7" w14:paraId="7056AECF" w14:textId="77777777">
        <w:tc>
          <w:tcPr>
            <w:tcW w:w="2636" w:type="dxa"/>
            <w:vMerge w:val="restart"/>
          </w:tcPr>
          <w:p w14:paraId="4D37FC2D" w14:textId="77777777" w:rsidR="000B75F7" w:rsidRDefault="00230A2A">
            <w:pPr>
              <w:spacing w:before="120" w:after="120"/>
              <w:jc w:val="center"/>
            </w:pPr>
            <w:r>
              <w:t>§ 83</w:t>
            </w:r>
          </w:p>
        </w:tc>
        <w:tc>
          <w:tcPr>
            <w:tcW w:w="992" w:type="dxa"/>
            <w:vMerge w:val="restart"/>
          </w:tcPr>
          <w:p w14:paraId="77D23B1D" w14:textId="77777777" w:rsidR="000B75F7" w:rsidRDefault="00230A2A">
            <w:pPr>
              <w:spacing w:before="120" w:after="120"/>
              <w:jc w:val="center"/>
            </w:pPr>
            <w:r>
              <w:t>§</w:t>
            </w:r>
          </w:p>
        </w:tc>
        <w:tc>
          <w:tcPr>
            <w:tcW w:w="1968" w:type="dxa"/>
            <w:vMerge w:val="restart"/>
          </w:tcPr>
          <w:p w14:paraId="5732AF89" w14:textId="77777777" w:rsidR="000B75F7" w:rsidRDefault="00230A2A">
            <w:pPr>
              <w:spacing w:before="120" w:after="120"/>
              <w:jc w:val="center"/>
            </w:pPr>
            <w:r>
              <w:rPr>
                <w:b/>
                <w:i/>
              </w:rPr>
              <w:t>original text</w:t>
            </w:r>
          </w:p>
        </w:tc>
        <w:tc>
          <w:tcPr>
            <w:tcW w:w="1250" w:type="dxa"/>
          </w:tcPr>
          <w:p w14:paraId="4E84F91B" w14:textId="77777777" w:rsidR="000B75F7" w:rsidRDefault="00230A2A">
            <w:pPr>
              <w:spacing w:before="120" w:after="120"/>
            </w:pPr>
            <w:r>
              <w:t>split</w:t>
            </w:r>
          </w:p>
        </w:tc>
        <w:tc>
          <w:tcPr>
            <w:tcW w:w="709" w:type="dxa"/>
          </w:tcPr>
          <w:p w14:paraId="5E554E95" w14:textId="77777777" w:rsidR="000B75F7" w:rsidRDefault="000B75F7">
            <w:pPr>
              <w:spacing w:before="120" w:after="120"/>
              <w:jc w:val="center"/>
            </w:pPr>
          </w:p>
        </w:tc>
        <w:tc>
          <w:tcPr>
            <w:tcW w:w="3126" w:type="dxa"/>
          </w:tcPr>
          <w:p w14:paraId="09B498CD" w14:textId="77777777" w:rsidR="000B75F7" w:rsidRDefault="000B75F7">
            <w:pPr>
              <w:spacing w:before="120" w:after="120"/>
              <w:jc w:val="center"/>
            </w:pPr>
          </w:p>
        </w:tc>
      </w:tr>
      <w:tr w:rsidR="000B75F7" w:rsidRPr="00107836" w14:paraId="7E6AD218" w14:textId="77777777">
        <w:tc>
          <w:tcPr>
            <w:tcW w:w="2636" w:type="dxa"/>
            <w:vMerge/>
          </w:tcPr>
          <w:p w14:paraId="487D4032" w14:textId="77777777" w:rsidR="000B75F7" w:rsidRDefault="000B75F7">
            <w:pPr>
              <w:spacing w:before="120" w:after="120"/>
              <w:jc w:val="center"/>
            </w:pPr>
          </w:p>
        </w:tc>
        <w:tc>
          <w:tcPr>
            <w:tcW w:w="992" w:type="dxa"/>
            <w:vMerge/>
          </w:tcPr>
          <w:p w14:paraId="0814A7E4" w14:textId="77777777" w:rsidR="000B75F7" w:rsidRDefault="000B75F7">
            <w:pPr>
              <w:spacing w:before="120" w:after="120"/>
              <w:jc w:val="center"/>
            </w:pPr>
          </w:p>
        </w:tc>
        <w:tc>
          <w:tcPr>
            <w:tcW w:w="1968" w:type="dxa"/>
            <w:vMerge/>
          </w:tcPr>
          <w:p w14:paraId="1B79949F" w14:textId="77777777" w:rsidR="000B75F7" w:rsidRDefault="000B75F7">
            <w:pPr>
              <w:spacing w:before="120" w:after="120"/>
              <w:jc w:val="center"/>
            </w:pPr>
          </w:p>
        </w:tc>
        <w:tc>
          <w:tcPr>
            <w:tcW w:w="1250" w:type="dxa"/>
          </w:tcPr>
          <w:p w14:paraId="2247537B" w14:textId="77777777" w:rsidR="000B75F7" w:rsidRDefault="00230A2A">
            <w:pPr>
              <w:spacing w:before="120" w:after="120"/>
            </w:pPr>
            <w:r>
              <w:t>1 RCV</w:t>
            </w:r>
          </w:p>
        </w:tc>
        <w:tc>
          <w:tcPr>
            <w:tcW w:w="709" w:type="dxa"/>
          </w:tcPr>
          <w:p w14:paraId="255A669C" w14:textId="53C17EC8" w:rsidR="000B75F7" w:rsidRDefault="005F2391">
            <w:pPr>
              <w:spacing w:before="120" w:after="120"/>
              <w:jc w:val="center"/>
            </w:pPr>
            <w:r>
              <w:t>+</w:t>
            </w:r>
          </w:p>
        </w:tc>
        <w:tc>
          <w:tcPr>
            <w:tcW w:w="3126" w:type="dxa"/>
          </w:tcPr>
          <w:p w14:paraId="181F28BE" w14:textId="6C5CBA6F" w:rsidR="000B75F7" w:rsidRPr="005F2391" w:rsidRDefault="005F2391">
            <w:pPr>
              <w:spacing w:before="120" w:after="120"/>
              <w:jc w:val="center"/>
              <w:rPr>
                <w:lang w:val="it-IT"/>
              </w:rPr>
            </w:pPr>
            <w:r w:rsidRPr="005F2391">
              <w:rPr>
                <w:lang w:val="it-IT"/>
              </w:rPr>
              <w:t xml:space="preserve">invita la Commissione e gli Stati membri a garantire che i tirocini offerti nell'ambito della garanzia per i giovani rafforzata siano </w:t>
            </w:r>
            <w:r w:rsidRPr="005F2391">
              <w:rPr>
                <w:b/>
                <w:bCs/>
                <w:strike/>
                <w:lang w:val="it-IT"/>
              </w:rPr>
              <w:t>retribuiti equamente</w:t>
            </w:r>
            <w:r w:rsidRPr="005F2391">
              <w:rPr>
                <w:lang w:val="it-IT"/>
              </w:rPr>
              <w:t xml:space="preserve">, in linea con il diritto dell'UE e i quadri nazionali applicabili e sulla base di obiettivi di apprendimento e formazione chiaramente definiti e di un contratto scritto di tirocinio; </w:t>
            </w:r>
            <w:r w:rsidRPr="005F2391">
              <w:rPr>
                <w:b/>
                <w:bCs/>
                <w:strike/>
                <w:lang w:val="it-IT"/>
              </w:rPr>
              <w:t>sottolinea che i tirocini non retribuiti non devono far parte di politiche attive strutturate del mercato del lavoro</w:t>
            </w:r>
            <w:r w:rsidRPr="005F2391">
              <w:rPr>
                <w:lang w:val="it-IT"/>
              </w:rPr>
              <w:t>; chiede che la prossima direttiva sui tirocini sia ambiziosa e globale, garantendo la piena tutela dei diritti dei tirocinanti, compreso il diritto di interrompere un tirocinio senza conseguenze negative in caso di violazione dei diritti fondamentali, e chiede la rapida conclusione dei negoziati;</w:t>
            </w:r>
          </w:p>
        </w:tc>
      </w:tr>
      <w:tr w:rsidR="000B75F7" w14:paraId="7FFA8F6F" w14:textId="77777777">
        <w:tc>
          <w:tcPr>
            <w:tcW w:w="2636" w:type="dxa"/>
            <w:vMerge/>
          </w:tcPr>
          <w:p w14:paraId="630AD116" w14:textId="77777777" w:rsidR="000B75F7" w:rsidRPr="005F2391" w:rsidRDefault="000B75F7">
            <w:pPr>
              <w:spacing w:before="120" w:after="120"/>
              <w:jc w:val="center"/>
              <w:rPr>
                <w:lang w:val="it-IT"/>
              </w:rPr>
            </w:pPr>
          </w:p>
        </w:tc>
        <w:tc>
          <w:tcPr>
            <w:tcW w:w="992" w:type="dxa"/>
            <w:vMerge/>
          </w:tcPr>
          <w:p w14:paraId="31042843" w14:textId="77777777" w:rsidR="000B75F7" w:rsidRPr="005F2391" w:rsidRDefault="000B75F7">
            <w:pPr>
              <w:spacing w:before="120" w:after="120"/>
              <w:jc w:val="center"/>
              <w:rPr>
                <w:lang w:val="it-IT"/>
              </w:rPr>
            </w:pPr>
          </w:p>
        </w:tc>
        <w:tc>
          <w:tcPr>
            <w:tcW w:w="1968" w:type="dxa"/>
            <w:vMerge/>
          </w:tcPr>
          <w:p w14:paraId="07896211" w14:textId="77777777" w:rsidR="000B75F7" w:rsidRPr="005F2391" w:rsidRDefault="000B75F7">
            <w:pPr>
              <w:spacing w:before="120" w:after="120"/>
              <w:jc w:val="center"/>
              <w:rPr>
                <w:lang w:val="it-IT"/>
              </w:rPr>
            </w:pPr>
          </w:p>
        </w:tc>
        <w:tc>
          <w:tcPr>
            <w:tcW w:w="1250" w:type="dxa"/>
          </w:tcPr>
          <w:p w14:paraId="3C83E3D8" w14:textId="77777777" w:rsidR="000B75F7" w:rsidRDefault="00230A2A">
            <w:pPr>
              <w:spacing w:before="120" w:after="120"/>
            </w:pPr>
            <w:r>
              <w:t>2 RCV</w:t>
            </w:r>
          </w:p>
        </w:tc>
        <w:tc>
          <w:tcPr>
            <w:tcW w:w="709" w:type="dxa"/>
          </w:tcPr>
          <w:p w14:paraId="2AC89BC1" w14:textId="3C5950A2" w:rsidR="000B75F7" w:rsidRDefault="00107836">
            <w:pPr>
              <w:spacing w:before="120" w:after="120"/>
              <w:jc w:val="center"/>
            </w:pPr>
            <w:r>
              <w:t xml:space="preserve">0 del </w:t>
            </w:r>
            <w:proofErr w:type="spellStart"/>
            <w:r>
              <w:t>ita</w:t>
            </w:r>
            <w:proofErr w:type="spellEnd"/>
          </w:p>
        </w:tc>
        <w:tc>
          <w:tcPr>
            <w:tcW w:w="3126" w:type="dxa"/>
          </w:tcPr>
          <w:p w14:paraId="6D0BFD1F" w14:textId="7A0B25EB" w:rsidR="000B75F7" w:rsidRDefault="005F2391">
            <w:pPr>
              <w:spacing w:before="120" w:after="120"/>
              <w:jc w:val="center"/>
            </w:pPr>
            <w:proofErr w:type="spellStart"/>
            <w:r>
              <w:t>Retribuiti</w:t>
            </w:r>
            <w:proofErr w:type="spellEnd"/>
            <w:r>
              <w:t xml:space="preserve"> </w:t>
            </w:r>
            <w:proofErr w:type="spellStart"/>
            <w:r>
              <w:t>equamente</w:t>
            </w:r>
            <w:proofErr w:type="spellEnd"/>
          </w:p>
        </w:tc>
      </w:tr>
      <w:tr w:rsidR="000B75F7" w:rsidRPr="00107836" w14:paraId="0E26A114" w14:textId="77777777">
        <w:tc>
          <w:tcPr>
            <w:tcW w:w="2636" w:type="dxa"/>
            <w:vMerge/>
          </w:tcPr>
          <w:p w14:paraId="4A5D9B39" w14:textId="77777777" w:rsidR="000B75F7" w:rsidRDefault="000B75F7">
            <w:pPr>
              <w:spacing w:before="120" w:after="120"/>
              <w:jc w:val="center"/>
            </w:pPr>
          </w:p>
        </w:tc>
        <w:tc>
          <w:tcPr>
            <w:tcW w:w="992" w:type="dxa"/>
            <w:vMerge/>
          </w:tcPr>
          <w:p w14:paraId="0418A3F7" w14:textId="77777777" w:rsidR="000B75F7" w:rsidRDefault="000B75F7">
            <w:pPr>
              <w:spacing w:before="120" w:after="120"/>
              <w:jc w:val="center"/>
            </w:pPr>
          </w:p>
        </w:tc>
        <w:tc>
          <w:tcPr>
            <w:tcW w:w="1968" w:type="dxa"/>
            <w:vMerge/>
          </w:tcPr>
          <w:p w14:paraId="4056EE6E" w14:textId="77777777" w:rsidR="000B75F7" w:rsidRDefault="000B75F7">
            <w:pPr>
              <w:spacing w:before="120" w:after="120"/>
              <w:jc w:val="center"/>
            </w:pPr>
          </w:p>
        </w:tc>
        <w:tc>
          <w:tcPr>
            <w:tcW w:w="1250" w:type="dxa"/>
          </w:tcPr>
          <w:p w14:paraId="6205D889" w14:textId="77777777" w:rsidR="000B75F7" w:rsidRDefault="00230A2A">
            <w:pPr>
              <w:spacing w:before="120" w:after="120"/>
            </w:pPr>
            <w:r>
              <w:t>3 RCV</w:t>
            </w:r>
          </w:p>
        </w:tc>
        <w:tc>
          <w:tcPr>
            <w:tcW w:w="709" w:type="dxa"/>
          </w:tcPr>
          <w:p w14:paraId="1550F329" w14:textId="6EC4D456" w:rsidR="000B75F7" w:rsidRDefault="005F2391">
            <w:pPr>
              <w:spacing w:before="120" w:after="120"/>
              <w:jc w:val="center"/>
            </w:pPr>
            <w:r>
              <w:t>-</w:t>
            </w:r>
          </w:p>
        </w:tc>
        <w:tc>
          <w:tcPr>
            <w:tcW w:w="3126" w:type="dxa"/>
          </w:tcPr>
          <w:p w14:paraId="5D8D3B3E" w14:textId="156CBD6F" w:rsidR="000B75F7" w:rsidRPr="005F2391" w:rsidRDefault="005F2391">
            <w:pPr>
              <w:spacing w:before="120" w:after="120"/>
              <w:jc w:val="center"/>
              <w:rPr>
                <w:lang w:val="it-IT"/>
              </w:rPr>
            </w:pPr>
            <w:r>
              <w:rPr>
                <w:lang w:val="it-IT"/>
              </w:rPr>
              <w:t>Sottolinea che i tirocini non retribuiti non devono far parte di politiche attive strutturate del mercato del lavoro</w:t>
            </w:r>
          </w:p>
        </w:tc>
      </w:tr>
      <w:tr w:rsidR="000B75F7" w:rsidRPr="00107836" w14:paraId="02D567BF" w14:textId="77777777">
        <w:tc>
          <w:tcPr>
            <w:tcW w:w="2636" w:type="dxa"/>
          </w:tcPr>
          <w:p w14:paraId="7AFE30C9" w14:textId="77777777" w:rsidR="000B75F7" w:rsidRDefault="00230A2A">
            <w:pPr>
              <w:spacing w:before="120" w:after="120"/>
              <w:jc w:val="center"/>
            </w:pPr>
            <w:r>
              <w:t>§ 87</w:t>
            </w:r>
          </w:p>
        </w:tc>
        <w:tc>
          <w:tcPr>
            <w:tcW w:w="992" w:type="dxa"/>
          </w:tcPr>
          <w:p w14:paraId="04A29BE3" w14:textId="77777777" w:rsidR="000B75F7" w:rsidRDefault="00230A2A">
            <w:pPr>
              <w:spacing w:before="120" w:after="120"/>
              <w:jc w:val="center"/>
            </w:pPr>
            <w:r>
              <w:t>9</w:t>
            </w:r>
          </w:p>
        </w:tc>
        <w:tc>
          <w:tcPr>
            <w:tcW w:w="1968" w:type="dxa"/>
          </w:tcPr>
          <w:p w14:paraId="6D431985" w14:textId="77777777" w:rsidR="000B75F7" w:rsidRDefault="00230A2A">
            <w:pPr>
              <w:spacing w:before="120" w:after="120"/>
              <w:jc w:val="center"/>
            </w:pPr>
            <w:r>
              <w:t>ESN</w:t>
            </w:r>
          </w:p>
        </w:tc>
        <w:tc>
          <w:tcPr>
            <w:tcW w:w="1250" w:type="dxa"/>
          </w:tcPr>
          <w:p w14:paraId="4236FD26" w14:textId="77777777" w:rsidR="000B75F7" w:rsidRDefault="00230A2A">
            <w:pPr>
              <w:spacing w:before="120" w:after="120"/>
            </w:pPr>
            <w:r>
              <w:t>RCV</w:t>
            </w:r>
          </w:p>
        </w:tc>
        <w:tc>
          <w:tcPr>
            <w:tcW w:w="709" w:type="dxa"/>
          </w:tcPr>
          <w:p w14:paraId="529A8221" w14:textId="3933115D" w:rsidR="000B75F7" w:rsidRDefault="005F2391">
            <w:pPr>
              <w:spacing w:before="120" w:after="120"/>
              <w:jc w:val="center"/>
            </w:pPr>
            <w:r>
              <w:t>+</w:t>
            </w:r>
          </w:p>
        </w:tc>
        <w:tc>
          <w:tcPr>
            <w:tcW w:w="3126" w:type="dxa"/>
          </w:tcPr>
          <w:p w14:paraId="0C7F1857" w14:textId="36C00DD5" w:rsidR="000B75F7" w:rsidRPr="005F2391" w:rsidRDefault="005F2391">
            <w:pPr>
              <w:spacing w:before="120" w:after="120"/>
              <w:jc w:val="center"/>
              <w:rPr>
                <w:lang w:val="it-IT"/>
              </w:rPr>
            </w:pPr>
            <w:r w:rsidRPr="005F2391">
              <w:rPr>
                <w:sz w:val="24"/>
                <w:szCs w:val="24"/>
                <w:lang w:val="it-IT" w:eastAsia="en-US"/>
              </w:rPr>
              <w:t xml:space="preserve">invita gli Stati membri a stanziare risorse specifiche per migliorare la capacità amministrativa dei soggetti attuatori della garanzia per i giovani rafforzata, in particolare i servizi pubblici per l'impiego, attraverso l'offerta di formazione e un kit di strumenti sull'assorbimento dei fondi; ritiene che tale miglioramento delle capacità dovrebbe andare anche a beneficio delle parti sociali, degli animatori socioeducativi e delle ONG coinvolti nell'attuazione della garanzia per i giovani rafforzata; invita la Commissione a prevedere finanziamenti di piccola entità nell'ambito degli inviti a presentare progetti relativi ai programmi esistenti a favore dei portatori di interessi che operano con i NEET a livello locale, al fine di ampliare l'utilizzo e la diffusione dei fondi dell'UE in tutti i territori; </w:t>
            </w:r>
            <w:r w:rsidRPr="005F2391">
              <w:rPr>
                <w:b/>
                <w:i/>
                <w:sz w:val="24"/>
                <w:szCs w:val="24"/>
                <w:lang w:val="it-IT" w:eastAsia="en-US"/>
              </w:rPr>
              <w:t>invita gli Stati membri a escludere dai finanziamenti dell'UE e nazionali nell'ambito dei programmi della garanzia per i giovani rafforzata qualsiasi ONG o altra organizzazione che agevoli l'ingresso o il soggiorno illegali nell'UE;</w:t>
            </w:r>
          </w:p>
        </w:tc>
      </w:tr>
      <w:tr w:rsidR="000B75F7" w:rsidRPr="00107836" w14:paraId="1E104D1A" w14:textId="77777777">
        <w:tc>
          <w:tcPr>
            <w:tcW w:w="2636" w:type="dxa"/>
          </w:tcPr>
          <w:p w14:paraId="4FF9CF52" w14:textId="77777777" w:rsidR="000B75F7" w:rsidRDefault="00230A2A">
            <w:pPr>
              <w:spacing w:before="120" w:after="120"/>
              <w:jc w:val="center"/>
            </w:pPr>
            <w:r>
              <w:t>§ 88</w:t>
            </w:r>
          </w:p>
        </w:tc>
        <w:tc>
          <w:tcPr>
            <w:tcW w:w="992" w:type="dxa"/>
          </w:tcPr>
          <w:p w14:paraId="3D935AD4" w14:textId="77777777" w:rsidR="000B75F7" w:rsidRDefault="00230A2A">
            <w:pPr>
              <w:spacing w:before="120" w:after="120"/>
              <w:jc w:val="center"/>
            </w:pPr>
            <w:r>
              <w:t>10</w:t>
            </w:r>
          </w:p>
        </w:tc>
        <w:tc>
          <w:tcPr>
            <w:tcW w:w="1968" w:type="dxa"/>
          </w:tcPr>
          <w:p w14:paraId="59103FEB" w14:textId="77777777" w:rsidR="000B75F7" w:rsidRDefault="00230A2A">
            <w:pPr>
              <w:spacing w:before="120" w:after="120"/>
              <w:jc w:val="center"/>
            </w:pPr>
            <w:r>
              <w:t>ESN</w:t>
            </w:r>
          </w:p>
        </w:tc>
        <w:tc>
          <w:tcPr>
            <w:tcW w:w="1250" w:type="dxa"/>
          </w:tcPr>
          <w:p w14:paraId="5F711075" w14:textId="77777777" w:rsidR="000B75F7" w:rsidRDefault="00230A2A">
            <w:pPr>
              <w:spacing w:before="120" w:after="120"/>
            </w:pPr>
            <w:r>
              <w:t>RCV</w:t>
            </w:r>
          </w:p>
        </w:tc>
        <w:tc>
          <w:tcPr>
            <w:tcW w:w="709" w:type="dxa"/>
          </w:tcPr>
          <w:p w14:paraId="0F913C89" w14:textId="364D45F2" w:rsidR="000B75F7" w:rsidRDefault="00230A2A">
            <w:pPr>
              <w:spacing w:before="120" w:after="120"/>
              <w:jc w:val="center"/>
            </w:pPr>
            <w:r>
              <w:t>+</w:t>
            </w:r>
          </w:p>
        </w:tc>
        <w:tc>
          <w:tcPr>
            <w:tcW w:w="3126" w:type="dxa"/>
          </w:tcPr>
          <w:p w14:paraId="092548E3" w14:textId="77777777" w:rsidR="000B75F7" w:rsidRPr="00107836" w:rsidRDefault="005F2391">
            <w:pPr>
              <w:spacing w:before="120" w:after="120"/>
              <w:jc w:val="center"/>
              <w:rPr>
                <w:lang w:val="it-IT"/>
              </w:rPr>
            </w:pPr>
            <w:r w:rsidRPr="00107836">
              <w:rPr>
                <w:lang w:val="it-IT"/>
              </w:rPr>
              <w:t>ORIGINALE</w:t>
            </w:r>
          </w:p>
          <w:p w14:paraId="32EF4D6D" w14:textId="77777777" w:rsidR="005F2391" w:rsidRDefault="005F2391">
            <w:pPr>
              <w:spacing w:before="120" w:after="120"/>
              <w:jc w:val="center"/>
              <w:rPr>
                <w:sz w:val="24"/>
                <w:szCs w:val="24"/>
                <w:lang w:val="it-IT" w:eastAsia="en-US"/>
              </w:rPr>
            </w:pPr>
            <w:r w:rsidRPr="005F2391">
              <w:rPr>
                <w:sz w:val="24"/>
                <w:szCs w:val="24"/>
                <w:lang w:val="it-IT" w:eastAsia="en-US"/>
              </w:rPr>
              <w:t xml:space="preserve">esorta gli Stati membri a potenziare in modo significativo i loro sistemi di monitoraggio dell'attuazione della garanzia per i giovani rafforzata in termini di qualità e completezza dei dati, in particolare per quanto riguarda gli indicatori di follow-up e i risultati attualmente non noti; chiede la raccolta tempestiva di dati disaggregati e qualitativi, che rilevino non solo la situazione occupazionale ma anche la qualità dell'offerta, l'inclusività, il tipo di contratto, la retribuzione, l'accesso alla protezione sociale, la progressione degli studi, lo status familiare, compresi i genitori giovani e monoparentali, il rischio di rientrare nella condizione di NEET e il contesto socioeconomico, nonché l'impatto degli interventi sul </w:t>
            </w:r>
            <w:r w:rsidRPr="005F2391">
              <w:rPr>
                <w:b/>
                <w:i/>
                <w:sz w:val="24"/>
                <w:szCs w:val="24"/>
                <w:lang w:val="it-IT" w:eastAsia="en-US"/>
              </w:rPr>
              <w:t>genere</w:t>
            </w:r>
            <w:r w:rsidRPr="005F2391">
              <w:rPr>
                <w:sz w:val="24"/>
                <w:szCs w:val="24"/>
                <w:lang w:val="it-IT" w:eastAsia="en-US"/>
              </w:rPr>
              <w:t>, sulla disabilità e sulle zone svantaggiate; invita la Commissione a fornire assistenza tecnica agli Stati membri dotati di sistemi nazionali o locali incompleti per il monitoraggio della garanzia per i giovani rafforzata, al fine di potenziarli, e a fornire formazione al personale incaricato per garantire la comparabilità a livello dell'UE;</w:t>
            </w:r>
          </w:p>
          <w:p w14:paraId="21AAF4F4" w14:textId="77777777" w:rsidR="005F2391" w:rsidRDefault="005F2391">
            <w:pPr>
              <w:spacing w:before="120" w:after="120"/>
              <w:jc w:val="center"/>
              <w:rPr>
                <w:sz w:val="24"/>
                <w:szCs w:val="24"/>
                <w:lang w:val="it-IT" w:eastAsia="en-US"/>
              </w:rPr>
            </w:pPr>
            <w:r>
              <w:rPr>
                <w:sz w:val="24"/>
                <w:szCs w:val="24"/>
                <w:lang w:val="it-IT" w:eastAsia="en-US"/>
              </w:rPr>
              <w:t>EMENDATO</w:t>
            </w:r>
          </w:p>
          <w:p w14:paraId="51CC1A0D" w14:textId="155FA2E8" w:rsidR="005F2391" w:rsidRPr="005F2391" w:rsidRDefault="00230A2A">
            <w:pPr>
              <w:spacing w:before="120" w:after="120"/>
              <w:jc w:val="center"/>
              <w:rPr>
                <w:lang w:val="it-IT"/>
              </w:rPr>
            </w:pPr>
            <w:r w:rsidRPr="00230A2A">
              <w:rPr>
                <w:sz w:val="24"/>
                <w:szCs w:val="24"/>
                <w:lang w:val="it-IT" w:eastAsia="en-US"/>
              </w:rPr>
              <w:t xml:space="preserve">esorta gli Stati membri a potenziare in modo significativo i loro sistemi di monitoraggio dell'attuazione della garanzia per i giovani rafforzata in termini di qualità e completezza dei dati, in particolare per quanto riguarda gli indicatori di follow-up e i risultati attualmente non noti; chiede la raccolta tempestiva di dati disaggregati e qualitativi, che rilevino non solo la situazione occupazionale ma anche la qualità dell'offerta, l'inclusività, il tipo di contratto, la retribuzione, l'accesso alla protezione sociale, la progressione degli studi, lo status familiare, compresi i genitori giovani e monoparentali, il rischio di rientrare nella condizione di NEET e il contesto socioeconomico, nonché l'impatto degli interventi sul </w:t>
            </w:r>
            <w:r w:rsidRPr="00230A2A">
              <w:rPr>
                <w:b/>
                <w:i/>
                <w:sz w:val="24"/>
                <w:szCs w:val="24"/>
                <w:lang w:val="it-IT" w:eastAsia="en-US"/>
              </w:rPr>
              <w:t>sesso</w:t>
            </w:r>
            <w:r w:rsidRPr="00230A2A">
              <w:rPr>
                <w:sz w:val="24"/>
                <w:szCs w:val="24"/>
                <w:lang w:val="it-IT" w:eastAsia="en-US"/>
              </w:rPr>
              <w:t>, sulla disabilità e sulle zone svantaggiate;</w:t>
            </w:r>
            <w:r w:rsidRPr="00230A2A">
              <w:rPr>
                <w:b/>
                <w:i/>
                <w:sz w:val="24"/>
                <w:szCs w:val="24"/>
                <w:lang w:val="it-IT" w:eastAsia="en-US"/>
              </w:rPr>
              <w:t xml:space="preserve"> sottolinea che, ai fini della raccolta dei dati e della valutazione nell'ambito dei programmi della garanzia per i giovani rafforzata, per "sesso" si intende il sesso biologico di una persona, femminile o maschile, e tale concetto non deve essere sostituito da categorie basate unicamente sull'identità di genere autodichiarata;</w:t>
            </w:r>
            <w:r w:rsidRPr="00230A2A">
              <w:rPr>
                <w:sz w:val="24"/>
                <w:szCs w:val="24"/>
                <w:lang w:val="it-IT" w:eastAsia="en-US"/>
              </w:rPr>
              <w:t xml:space="preserve"> invita la Commissione a fornire assistenza tecnica agli Stati membri dotati di sistemi nazionali o locali incompleti per il monitoraggio della garanzia per i giovani rafforzata, al fine di potenziarli, e a fornire formazione al personale incaricato per garantire la comparabilità a livello dell'UE;</w:t>
            </w:r>
          </w:p>
        </w:tc>
      </w:tr>
      <w:tr w:rsidR="000B75F7" w14:paraId="01FF9E02" w14:textId="77777777">
        <w:tc>
          <w:tcPr>
            <w:tcW w:w="5596" w:type="dxa"/>
            <w:gridSpan w:val="3"/>
          </w:tcPr>
          <w:p w14:paraId="726A92E4" w14:textId="77777777" w:rsidR="000B75F7" w:rsidRDefault="00230A2A">
            <w:pPr>
              <w:spacing w:before="120" w:after="120"/>
              <w:jc w:val="center"/>
            </w:pPr>
            <w:r>
              <w:rPr>
                <w:b/>
                <w:i/>
              </w:rPr>
              <w:t>vote: resolution (as a whole)</w:t>
            </w:r>
          </w:p>
        </w:tc>
        <w:tc>
          <w:tcPr>
            <w:tcW w:w="1250" w:type="dxa"/>
          </w:tcPr>
          <w:p w14:paraId="7D923AB9" w14:textId="77777777" w:rsidR="000B75F7" w:rsidRDefault="00230A2A">
            <w:pPr>
              <w:spacing w:before="120" w:after="120"/>
            </w:pPr>
            <w:r>
              <w:t>RCV</w:t>
            </w:r>
          </w:p>
        </w:tc>
        <w:tc>
          <w:tcPr>
            <w:tcW w:w="709" w:type="dxa"/>
          </w:tcPr>
          <w:p w14:paraId="6DE3BBD2" w14:textId="77777777" w:rsidR="000B75F7" w:rsidRDefault="000B75F7">
            <w:pPr>
              <w:spacing w:before="120" w:after="120"/>
              <w:jc w:val="center"/>
            </w:pPr>
          </w:p>
        </w:tc>
        <w:tc>
          <w:tcPr>
            <w:tcW w:w="3126" w:type="dxa"/>
          </w:tcPr>
          <w:p w14:paraId="54A967CA" w14:textId="36A7F3A9" w:rsidR="000B75F7" w:rsidRDefault="005F2391">
            <w:pPr>
              <w:spacing w:before="120" w:after="120"/>
              <w:jc w:val="center"/>
            </w:pPr>
            <w:r>
              <w:t>+</w:t>
            </w:r>
            <w:r w:rsidR="00107836">
              <w:t xml:space="preserve"> se </w:t>
            </w:r>
            <w:proofErr w:type="spellStart"/>
            <w:r w:rsidR="00107836">
              <w:t>vinciamo</w:t>
            </w:r>
            <w:proofErr w:type="spellEnd"/>
            <w:r w:rsidR="00107836">
              <w:t xml:space="preserve"> KV </w:t>
            </w:r>
            <w:proofErr w:type="spellStart"/>
            <w:r w:rsidR="00107836">
              <w:t>altrimenti</w:t>
            </w:r>
            <w:proofErr w:type="spellEnd"/>
            <w:r w:rsidR="00107836">
              <w:t xml:space="preserve"> 0</w:t>
            </w:r>
          </w:p>
        </w:tc>
      </w:tr>
    </w:tbl>
    <w:p w14:paraId="465D5C3D" w14:textId="77777777" w:rsidR="000B75F7" w:rsidRDefault="000B75F7">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p>
    <w:p w14:paraId="06A85BC5"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rPr>
          <w:i/>
          <w:u w:val="single"/>
        </w:rPr>
        <w:t>Requests for roll-call votes</w:t>
      </w:r>
    </w:p>
    <w:p w14:paraId="03D54340" w14:textId="77777777" w:rsidR="000B75F7" w:rsidRDefault="000B75F7">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p>
    <w:p w14:paraId="2781A7F2"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t>Greens/ EFA:</w:t>
      </w:r>
      <w:r>
        <w:tab/>
        <w:t>am 2</w:t>
      </w:r>
    </w:p>
    <w:p w14:paraId="3414C382"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t>S&amp;</w:t>
      </w:r>
      <w:proofErr w:type="gramStart"/>
      <w:r>
        <w:t>D:</w:t>
      </w:r>
      <w:proofErr w:type="gramEnd"/>
      <w:r>
        <w:tab/>
      </w:r>
      <w:r>
        <w:tab/>
        <w:t>am 3 and 11, § 74, 75 and 83</w:t>
      </w:r>
    </w:p>
    <w:p w14:paraId="1B9D2ED7"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t>ESN:</w:t>
      </w:r>
      <w:r>
        <w:tab/>
      </w:r>
      <w:r>
        <w:tab/>
        <w:t>am 4, 5, 6, 7, 8, 9 and 10</w:t>
      </w:r>
    </w:p>
    <w:p w14:paraId="781AB50F" w14:textId="77777777" w:rsidR="000B75F7" w:rsidRDefault="000B75F7">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p>
    <w:p w14:paraId="33A1012D"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rPr>
          <w:i/>
          <w:u w:val="single"/>
        </w:rPr>
        <w:t>Requests for separate votes</w:t>
      </w:r>
    </w:p>
    <w:p w14:paraId="42B6F796" w14:textId="77777777" w:rsidR="000B75F7" w:rsidRDefault="000B75F7">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p>
    <w:p w14:paraId="0044FFFA"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t>Renew:</w:t>
      </w:r>
      <w:r>
        <w:tab/>
      </w:r>
      <w:r>
        <w:tab/>
        <w:t>§ 15</w:t>
      </w:r>
    </w:p>
    <w:p w14:paraId="721CBC0F"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t>EPP:</w:t>
      </w:r>
      <w:r>
        <w:tab/>
      </w:r>
      <w:r>
        <w:tab/>
        <w:t>§ 15 and 33</w:t>
      </w:r>
    </w:p>
    <w:p w14:paraId="53678C07" w14:textId="77777777" w:rsidR="000B75F7" w:rsidRDefault="000B75F7">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p>
    <w:p w14:paraId="4673C514"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rPr>
          <w:i/>
          <w:u w:val="single"/>
        </w:rPr>
        <w:t>Requests for split votes</w:t>
      </w:r>
    </w:p>
    <w:p w14:paraId="625C769E" w14:textId="77777777" w:rsidR="000B75F7" w:rsidRDefault="000B75F7">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p>
    <w:p w14:paraId="103F69E3"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rPr>
          <w:b/>
        </w:rPr>
        <w:t>EPP</w:t>
      </w:r>
    </w:p>
    <w:p w14:paraId="6BCDDED0" w14:textId="77777777" w:rsidR="000B75F7" w:rsidRDefault="000B75F7">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p>
    <w:p w14:paraId="53E9B7FD"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t>§ 54</w:t>
      </w:r>
    </w:p>
    <w:p w14:paraId="48444A70"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rPr>
          <w:i/>
        </w:rPr>
        <w:t>1st part:</w:t>
      </w:r>
      <w:r>
        <w:tab/>
      </w:r>
      <w:r>
        <w:tab/>
        <w:t xml:space="preserve">Text </w:t>
      </w:r>
      <w:proofErr w:type="gramStart"/>
      <w:r>
        <w:t>as a whole excluding</w:t>
      </w:r>
      <w:proofErr w:type="gramEnd"/>
      <w:r>
        <w:t xml:space="preserve"> the words “of all kinds”</w:t>
      </w:r>
    </w:p>
    <w:p w14:paraId="7EE8893E"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rPr>
          <w:i/>
        </w:rPr>
        <w:t>2nd part:</w:t>
      </w:r>
      <w:r>
        <w:tab/>
      </w:r>
      <w:r>
        <w:tab/>
        <w:t>These words</w:t>
      </w:r>
    </w:p>
    <w:p w14:paraId="39E61891" w14:textId="77777777" w:rsidR="000B75F7" w:rsidRDefault="000B75F7">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p>
    <w:p w14:paraId="4B49550E"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t>§ 69</w:t>
      </w:r>
    </w:p>
    <w:p w14:paraId="5750E6E1"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rPr>
          <w:i/>
        </w:rPr>
        <w:t>1st part:</w:t>
      </w:r>
      <w:r>
        <w:tab/>
      </w:r>
      <w:r>
        <w:tab/>
        <w:t xml:space="preserve">Text </w:t>
      </w:r>
      <w:proofErr w:type="gramStart"/>
      <w:r>
        <w:t>as a whole excluding</w:t>
      </w:r>
      <w:proofErr w:type="gramEnd"/>
      <w:r>
        <w:t xml:space="preserve"> the words “and fairly remunerated”</w:t>
      </w:r>
    </w:p>
    <w:p w14:paraId="55B63C0D"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rPr>
          <w:i/>
        </w:rPr>
        <w:t>2nd part:</w:t>
      </w:r>
      <w:r>
        <w:tab/>
      </w:r>
      <w:r>
        <w:tab/>
        <w:t>These words</w:t>
      </w:r>
    </w:p>
    <w:p w14:paraId="4B2A914B" w14:textId="77777777" w:rsidR="000B75F7" w:rsidRDefault="000B75F7">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p>
    <w:p w14:paraId="3B14CA88"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t>§ 72</w:t>
      </w:r>
    </w:p>
    <w:p w14:paraId="27AA868B"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rPr>
          <w:i/>
        </w:rPr>
        <w:t>1st part:</w:t>
      </w:r>
      <w:r>
        <w:tab/>
      </w:r>
      <w:r>
        <w:tab/>
        <w:t xml:space="preserve">Text </w:t>
      </w:r>
      <w:proofErr w:type="gramStart"/>
      <w:r>
        <w:t>as a whole excluding</w:t>
      </w:r>
      <w:proofErr w:type="gramEnd"/>
      <w:r>
        <w:t xml:space="preserve"> the words “including pay and social protection,”</w:t>
      </w:r>
    </w:p>
    <w:p w14:paraId="53F852BE"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rPr>
          <w:i/>
        </w:rPr>
        <w:t>2nd part:</w:t>
      </w:r>
      <w:r>
        <w:tab/>
      </w:r>
      <w:r>
        <w:tab/>
        <w:t>These words</w:t>
      </w:r>
    </w:p>
    <w:p w14:paraId="788B3177" w14:textId="77777777" w:rsidR="000B75F7" w:rsidRDefault="000B75F7">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p>
    <w:p w14:paraId="0EF59865"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t>§ 81</w:t>
      </w:r>
    </w:p>
    <w:p w14:paraId="7EE41F66"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rPr>
          <w:i/>
        </w:rPr>
        <w:t>1st part:</w:t>
      </w:r>
      <w:r>
        <w:tab/>
      </w:r>
      <w:r>
        <w:tab/>
        <w:t xml:space="preserve">Text </w:t>
      </w:r>
      <w:proofErr w:type="gramStart"/>
      <w:r>
        <w:t>as a whole excluding</w:t>
      </w:r>
      <w:proofErr w:type="gramEnd"/>
      <w:r>
        <w:t xml:space="preserve"> the words “fairly remunerated and”</w:t>
      </w:r>
    </w:p>
    <w:p w14:paraId="10957B8D"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rPr>
          <w:i/>
        </w:rPr>
        <w:t>2nd part:</w:t>
      </w:r>
      <w:r>
        <w:tab/>
      </w:r>
      <w:r>
        <w:tab/>
        <w:t>These words</w:t>
      </w:r>
    </w:p>
    <w:p w14:paraId="51B18E7D" w14:textId="77777777" w:rsidR="000B75F7" w:rsidRDefault="000B75F7">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p>
    <w:p w14:paraId="23B42914"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t>§ 83</w:t>
      </w:r>
    </w:p>
    <w:p w14:paraId="5198ABAC"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rPr>
          <w:i/>
        </w:rPr>
        <w:t>1st part:</w:t>
      </w:r>
      <w:r>
        <w:tab/>
      </w:r>
      <w:r>
        <w:tab/>
        <w:t xml:space="preserve">Text </w:t>
      </w:r>
      <w:proofErr w:type="gramStart"/>
      <w:r>
        <w:t>as a whole excluding</w:t>
      </w:r>
      <w:proofErr w:type="gramEnd"/>
      <w:r>
        <w:t xml:space="preserve"> the words “fairly remunerated,” and “emphasises that unpaid … labour market policies,”</w:t>
      </w:r>
    </w:p>
    <w:p w14:paraId="68FEC34B"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rPr>
          <w:i/>
        </w:rPr>
        <w:t>2nd part:</w:t>
      </w:r>
      <w:r>
        <w:tab/>
      </w:r>
      <w:r>
        <w:tab/>
        <w:t>“fairly remunerated”</w:t>
      </w:r>
    </w:p>
    <w:p w14:paraId="1096FDF9" w14:textId="77777777" w:rsidR="000B75F7" w:rsidRDefault="00230A2A">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r>
        <w:rPr>
          <w:i/>
        </w:rPr>
        <w:t>3rd part:</w:t>
      </w:r>
      <w:r>
        <w:tab/>
      </w:r>
      <w:r>
        <w:tab/>
        <w:t>“emphasises that unpaid … labour market policies,”</w:t>
      </w:r>
    </w:p>
    <w:p w14:paraId="0B99F840" w14:textId="77777777" w:rsidR="000B75F7" w:rsidRDefault="000B75F7">
      <w:pPr>
        <w:tabs>
          <w:tab w:val="left" w:pos="-1392"/>
          <w:tab w:val="left" w:pos="-384"/>
          <w:tab w:val="left" w:pos="0"/>
          <w:tab w:val="left" w:pos="336"/>
          <w:tab w:val="left" w:pos="864"/>
          <w:tab w:val="left" w:pos="1296"/>
          <w:tab w:val="left" w:pos="1728"/>
          <w:tab w:val="left" w:pos="2160"/>
          <w:tab w:val="left" w:pos="2592"/>
          <w:tab w:val="left" w:pos="3024"/>
          <w:tab w:val="left" w:pos="3360"/>
          <w:tab w:val="left" w:pos="3936"/>
          <w:tab w:val="left" w:pos="4560"/>
          <w:tab w:val="left" w:pos="5136"/>
          <w:tab w:val="left" w:pos="5760"/>
          <w:tab w:val="left" w:pos="6336"/>
          <w:tab w:val="left" w:pos="6960"/>
          <w:tab w:val="left" w:pos="7536"/>
          <w:tab w:val="left" w:pos="8160"/>
          <w:tab w:val="left" w:pos="8736"/>
        </w:tabs>
        <w:suppressAutoHyphens/>
        <w:jc w:val="both"/>
        <w:rPr>
          <w:spacing w:val="-3"/>
        </w:rPr>
      </w:pPr>
    </w:p>
    <w:p w14:paraId="2CD56AF8" w14:textId="77777777" w:rsidR="000B75F7" w:rsidRDefault="000B75F7">
      <w:pPr>
        <w:rPr>
          <w:color w:val="111111"/>
        </w:rPr>
      </w:pPr>
    </w:p>
    <w:p w14:paraId="12757D05" w14:textId="77777777" w:rsidR="000B75F7" w:rsidRDefault="000B75F7">
      <w:pPr>
        <w:rPr>
          <w:color w:val="111111"/>
        </w:rPr>
      </w:pPr>
    </w:p>
    <w:sectPr w:rsidR="000B75F7">
      <w:footerReference w:type="even" r:id="rId7"/>
      <w:footerReference w:type="default" r:id="rId8"/>
      <w:pgSz w:w="11907" w:h="16840" w:code="9"/>
      <w:pgMar w:top="567" w:right="567" w:bottom="567" w:left="56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A63B3" w14:textId="77777777" w:rsidR="00032F3D" w:rsidRDefault="00032F3D">
      <w:r>
        <w:separator/>
      </w:r>
    </w:p>
  </w:endnote>
  <w:endnote w:type="continuationSeparator" w:id="0">
    <w:p w14:paraId="1C38E8DA" w14:textId="77777777" w:rsidR="00032F3D" w:rsidRDefault="00032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A5729" w14:textId="77777777" w:rsidR="000B75F7" w:rsidRDefault="00230A2A">
    <w:pPr>
      <w:framePr w:wrap="around" w:vAnchor="text" w:hAnchor="margin" w:xAlign="center" w:y="1"/>
    </w:pPr>
    <w:r>
      <w:fldChar w:fldCharType="begin"/>
    </w:r>
    <w:r>
      <w:instrText xml:space="preserve">PAGE  </w:instrText>
    </w:r>
    <w:r>
      <w:fldChar w:fldCharType="separate"/>
    </w:r>
    <w:r>
      <w:fldChar w:fldCharType="end"/>
    </w:r>
  </w:p>
  <w:p w14:paraId="738E85F4" w14:textId="77777777" w:rsidR="000B75F7" w:rsidRDefault="000B75F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452B9" w14:textId="77777777" w:rsidR="000B75F7" w:rsidRDefault="00230A2A">
    <w:pPr>
      <w:framePr w:wrap="around" w:vAnchor="text" w:hAnchor="margin" w:xAlign="center" w:y="1"/>
    </w:pPr>
    <w:r>
      <w:fldChar w:fldCharType="begin"/>
    </w:r>
    <w:r>
      <w:instrText xml:space="preserve">PAGE  </w:instrText>
    </w:r>
    <w:r>
      <w:fldChar w:fldCharType="separate"/>
    </w:r>
    <w:r>
      <w:rPr>
        <w:noProof/>
      </w:rPr>
      <w:t>1</w:t>
    </w:r>
    <w:r>
      <w:fldChar w:fldCharType="end"/>
    </w:r>
  </w:p>
  <w:p w14:paraId="5DC6430B" w14:textId="77777777" w:rsidR="000B75F7" w:rsidRDefault="000B75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B8B8F" w14:textId="77777777" w:rsidR="00032F3D" w:rsidRDefault="00032F3D">
      <w:r>
        <w:separator/>
      </w:r>
    </w:p>
  </w:footnote>
  <w:footnote w:type="continuationSeparator" w:id="0">
    <w:p w14:paraId="4B8B8890" w14:textId="77777777" w:rsidR="00032F3D" w:rsidRDefault="00032F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13A72"/>
    <w:multiLevelType w:val="hybridMultilevel"/>
    <w:tmpl w:val="46BACC84"/>
    <w:lvl w:ilvl="0" w:tplc="2174D558">
      <w:start w:val="4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1974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5F7"/>
    <w:rsid w:val="00032F3D"/>
    <w:rsid w:val="000B75F7"/>
    <w:rsid w:val="00107836"/>
    <w:rsid w:val="001D6A0F"/>
    <w:rsid w:val="00230A2A"/>
    <w:rsid w:val="004E7E12"/>
    <w:rsid w:val="005F2391"/>
    <w:rsid w:val="00714C86"/>
    <w:rsid w:val="007C584F"/>
    <w:rsid w:val="008E0826"/>
    <w:rsid w:val="00A0254D"/>
    <w:rsid w:val="00C32620"/>
    <w:rsid w:val="00CD2B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328E4"/>
  <w15:docId w15:val="{581A1F86-F303-459C-95A5-5F5A57131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eo-font-family-base">
    <w:name w:val="doceo-font-family-base"/>
    <w:basedOn w:val="DefaultParagraphFont"/>
    <w:rsid w:val="005F2391"/>
  </w:style>
  <w:style w:type="paragraph" w:styleId="ListParagraph">
    <w:name w:val="List Paragraph"/>
    <w:basedOn w:val="Normal"/>
    <w:uiPriority w:val="34"/>
    <w:qFormat/>
    <w:rsid w:val="001078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071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3777</Words>
  <Characters>21534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ZAMPOLLI Sandro</dc:creator>
  <cp:lastModifiedBy>SCIRE Carmela</cp:lastModifiedBy>
  <cp:revision>4</cp:revision>
  <dcterms:created xsi:type="dcterms:W3CDTF">2026-09-14T12:30:00Z</dcterms:created>
  <dcterms:modified xsi:type="dcterms:W3CDTF">2026-09-15T12:02:00Z</dcterms:modified>
</cp:coreProperties>
</file>