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>Distribución lógica de la base de datos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tablespace</w:t>
      </w:r>
      <w:proofErr w:type="spellEnd"/>
      <w:proofErr w:type="gramEnd"/>
      <w:r w:rsidRPr="00C81242">
        <w:rPr>
          <w:lang w:val="es-CR"/>
        </w:rPr>
        <w:t xml:space="preserve"> de sistema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system</w:t>
      </w:r>
      <w:proofErr w:type="spellEnd"/>
      <w:proofErr w:type="gramEnd"/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undo</w:t>
      </w:r>
      <w:proofErr w:type="spellEnd"/>
      <w:proofErr w:type="gramEnd"/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           </w:t>
      </w: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tablespace</w:t>
      </w:r>
      <w:proofErr w:type="spellEnd"/>
      <w:proofErr w:type="gramEnd"/>
      <w:r w:rsidRPr="00C81242">
        <w:rPr>
          <w:lang w:val="es-CR"/>
        </w:rPr>
        <w:t xml:space="preserve"> de uso temporal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            </w:t>
      </w: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temp</w:t>
      </w:r>
      <w:proofErr w:type="spellEnd"/>
      <w:proofErr w:type="gramEnd"/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            </w:t>
      </w:r>
      <w:proofErr w:type="spellStart"/>
      <w:proofErr w:type="gramStart"/>
      <w:r w:rsidRPr="00C81242">
        <w:rPr>
          <w:lang w:val="es-CR"/>
        </w:rPr>
        <w:t>tablespace</w:t>
      </w:r>
      <w:proofErr w:type="spellEnd"/>
      <w:proofErr w:type="gramEnd"/>
      <w:r w:rsidRPr="00C81242">
        <w:rPr>
          <w:lang w:val="es-CR"/>
        </w:rPr>
        <w:t xml:space="preserve"> de datos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r w:rsidR="00C81242" w:rsidRPr="00C81242">
        <w:rPr>
          <w:lang w:val="es-CR"/>
        </w:rPr>
        <w:t>Veterinarios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r w:rsidR="00C81242" w:rsidRPr="00C81242">
        <w:rPr>
          <w:lang w:val="es-CR"/>
        </w:rPr>
        <w:t>Perros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                        </w:t>
      </w:r>
      <w:r w:rsidR="00F8646D" w:rsidRPr="00C81242">
        <w:rPr>
          <w:lang w:val="es-CR"/>
        </w:rPr>
        <w:t xml:space="preserve">Consultas 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            </w:t>
      </w:r>
      <w:proofErr w:type="spellStart"/>
      <w:proofErr w:type="gramStart"/>
      <w:r w:rsidRPr="00C81242">
        <w:rPr>
          <w:lang w:val="es-CR"/>
        </w:rPr>
        <w:t>tablespace</w:t>
      </w:r>
      <w:proofErr w:type="spellEnd"/>
      <w:proofErr w:type="gramEnd"/>
      <w:r w:rsidRPr="00C81242">
        <w:rPr>
          <w:lang w:val="es-CR"/>
        </w:rPr>
        <w:t xml:space="preserve"> de </w:t>
      </w:r>
      <w:r w:rsidR="00C81242" w:rsidRPr="00C81242">
        <w:rPr>
          <w:lang w:val="es-CR"/>
        </w:rPr>
        <w:t>índices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index</w:t>
      </w:r>
      <w:r w:rsidR="000775D5" w:rsidRPr="00C81242">
        <w:rPr>
          <w:lang w:val="es-CR"/>
        </w:rPr>
        <w:t>perros</w:t>
      </w:r>
      <w:proofErr w:type="spellEnd"/>
      <w:proofErr w:type="gramEnd"/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proofErr w:type="spellStart"/>
      <w:proofErr w:type="gramStart"/>
      <w:r w:rsidRPr="00C81242">
        <w:rPr>
          <w:lang w:val="es-CR"/>
        </w:rPr>
        <w:t>index</w:t>
      </w:r>
      <w:r w:rsidR="000775D5" w:rsidRPr="00C81242">
        <w:rPr>
          <w:lang w:val="es-CR"/>
        </w:rPr>
        <w:t>veterinario</w:t>
      </w:r>
      <w:proofErr w:type="spellEnd"/>
      <w:proofErr w:type="gramEnd"/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proofErr w:type="spellStart"/>
      <w:proofErr w:type="gramStart"/>
      <w:r w:rsidR="00F8646D" w:rsidRPr="00C81242">
        <w:rPr>
          <w:lang w:val="es-CR"/>
        </w:rPr>
        <w:t>indexConsultas</w:t>
      </w:r>
      <w:proofErr w:type="spellEnd"/>
      <w:proofErr w:type="gramEnd"/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  </w:t>
      </w:r>
      <w:r w:rsidRPr="00C81242">
        <w:rPr>
          <w:lang w:val="es-CR"/>
        </w:rPr>
        <w:tab/>
        <w:t>Bitácoras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  <w:t>log1a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  <w:t>log</w:t>
      </w:r>
      <w:r w:rsidRPr="00C81242">
        <w:rPr>
          <w:lang w:val="es-CR"/>
        </w:rPr>
        <w:t>2a</w:t>
      </w: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  <w:t>Parámetros</w:t>
      </w:r>
    </w:p>
    <w:p w:rsidR="00842184" w:rsidRPr="00C81242" w:rsidRDefault="000775D5">
      <w:pPr>
        <w:pStyle w:val="Standard"/>
        <w:rPr>
          <w:lang w:val="es-CR"/>
        </w:rPr>
      </w:pPr>
      <w:r w:rsidRPr="00C81242">
        <w:rPr>
          <w:lang w:val="es-CR"/>
        </w:rPr>
        <w:tab/>
      </w:r>
      <w:r w:rsidRPr="00C81242">
        <w:rPr>
          <w:lang w:val="es-CR"/>
        </w:rPr>
        <w:tab/>
      </w:r>
      <w:proofErr w:type="spellStart"/>
      <w:r w:rsidRPr="00C81242">
        <w:rPr>
          <w:lang w:val="es-CR"/>
        </w:rPr>
        <w:t>initVET</w:t>
      </w:r>
      <w:r w:rsidR="005C745F" w:rsidRPr="00C81242">
        <w:rPr>
          <w:lang w:val="es-CR"/>
        </w:rPr>
        <w:t>.ora</w:t>
      </w:r>
      <w:proofErr w:type="spellEnd"/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91AD7">
      <w:pPr>
        <w:pStyle w:val="Standard"/>
        <w:rPr>
          <w:lang w:val="es-CR"/>
        </w:rPr>
      </w:pPr>
      <w:r w:rsidRPr="00C81242">
        <w:rPr>
          <w:noProof/>
          <w:lang w:val="es-CR" w:eastAsia="es-C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164B6C" wp14:editId="14581A72">
                <wp:simplePos x="0" y="0"/>
                <wp:positionH relativeFrom="column">
                  <wp:posOffset>3810</wp:posOffset>
                </wp:positionH>
                <wp:positionV relativeFrom="paragraph">
                  <wp:posOffset>180975</wp:posOffset>
                </wp:positionV>
                <wp:extent cx="6534150" cy="1038225"/>
                <wp:effectExtent l="0" t="0" r="0" b="9525"/>
                <wp:wrapTopAndBottom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038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2184" w:rsidRDefault="005C745F">
                            <w:r>
                              <w:t>Explic</w:t>
                            </w:r>
                            <w:r>
                              <w:t>a</w:t>
                            </w:r>
                            <w:r>
                              <w:t>ción:</w:t>
                            </w:r>
                            <w:r w:rsidR="000775D5">
                              <w:t xml:space="preserve">  </w:t>
                            </w:r>
                          </w:p>
                          <w:p w:rsidR="000775D5" w:rsidRDefault="00C81242">
                            <w:r>
                              <w:t>Se crea con la distribución</w:t>
                            </w:r>
                            <w:r w:rsidR="00924E40">
                              <w:t xml:space="preserve"> anterior, disminuir la carga a la base de datos, además de separar la información</w:t>
                            </w:r>
                            <w:r w:rsidR="00591AD7">
                              <w:t>,</w:t>
                            </w:r>
                            <w:r w:rsidR="00924E40">
                              <w:t xml:space="preserve"> por si alguno de los </w:t>
                            </w:r>
                            <w:r w:rsidR="00591AD7">
                              <w:t xml:space="preserve">discos </w:t>
                            </w:r>
                            <w:r w:rsidR="00924E40">
                              <w:t xml:space="preserve">de almacenamiento de </w:t>
                            </w:r>
                            <w:r w:rsidR="00591AD7">
                              <w:t xml:space="preserve">falla, los demás </w:t>
                            </w:r>
                            <w:proofErr w:type="spellStart"/>
                            <w:r w:rsidR="00591AD7">
                              <w:t>tablespace</w:t>
                            </w:r>
                            <w:proofErr w:type="spellEnd"/>
                            <w:r w:rsidR="00591AD7">
                              <w:t xml:space="preserve"> con información no se vean afectados y el impacto por el fallo de alguno de ellos sea el menor posible.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64B6C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.3pt;margin-top:14.25pt;width:51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" fillcolor="#ccc" stroked="f">
                <v:textbox inset="0,0,0,0">
                  <w:txbxContent>
                    <w:p w:rsidR="00842184" w:rsidRDefault="005C745F">
                      <w:r>
                        <w:t>Explic</w:t>
                      </w:r>
                      <w:r>
                        <w:t>a</w:t>
                      </w:r>
                      <w:r>
                        <w:t>ción:</w:t>
                      </w:r>
                      <w:r w:rsidR="000775D5">
                        <w:t xml:space="preserve">  </w:t>
                      </w:r>
                    </w:p>
                    <w:p w:rsidR="000775D5" w:rsidRDefault="00C81242">
                      <w:r>
                        <w:t>Se crea con la distribución</w:t>
                      </w:r>
                      <w:r w:rsidR="00924E40">
                        <w:t xml:space="preserve"> anterior, disminuir la carga a la base de datos, además de separar la información</w:t>
                      </w:r>
                      <w:r w:rsidR="00591AD7">
                        <w:t>,</w:t>
                      </w:r>
                      <w:r w:rsidR="00924E40">
                        <w:t xml:space="preserve"> por si alguno de los </w:t>
                      </w:r>
                      <w:r w:rsidR="00591AD7">
                        <w:t xml:space="preserve">discos </w:t>
                      </w:r>
                      <w:r w:rsidR="00924E40">
                        <w:t xml:space="preserve">de almacenamiento de </w:t>
                      </w:r>
                      <w:r w:rsidR="00591AD7">
                        <w:t xml:space="preserve">falla, los demás </w:t>
                      </w:r>
                      <w:proofErr w:type="spellStart"/>
                      <w:r w:rsidR="00591AD7">
                        <w:t>tablespace</w:t>
                      </w:r>
                      <w:proofErr w:type="spellEnd"/>
                      <w:r w:rsidR="00591AD7">
                        <w:t xml:space="preserve"> con información no se vean afectados y el impacto por el fallo de alguno de ellos sea el menor posible.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745F" w:rsidRPr="00C81242">
        <w:rPr>
          <w:lang w:val="es-CR"/>
        </w:rPr>
        <w:t>Explicar las razones de la distribución de la arquitectura lógica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>2. Parámetros para la instancia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ab/>
        <w:t>-- --------------------------------------------------------------------------------------------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db_name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</w:t>
      </w:r>
      <w:r w:rsidR="00591AD7" w:rsidRPr="00591AD7">
        <w:rPr>
          <w:sz w:val="20"/>
          <w:szCs w:val="20"/>
          <w:lang w:val="es-CR"/>
        </w:rPr>
        <w:t>veterinaria</w:t>
      </w:r>
      <w:r w:rsidRPr="00C81242">
        <w:rPr>
          <w:sz w:val="20"/>
          <w:szCs w:val="20"/>
          <w:lang w:val="es-CR"/>
        </w:rPr>
        <w:t>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memory_target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1G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proofErr w:type="gramStart"/>
      <w:r w:rsidRPr="00C81242">
        <w:rPr>
          <w:sz w:val="20"/>
          <w:szCs w:val="20"/>
          <w:lang w:val="es-CR"/>
        </w:rPr>
        <w:t>processes</w:t>
      </w:r>
      <w:proofErr w:type="spellEnd"/>
      <w:proofErr w:type="gramEnd"/>
      <w:r w:rsidRPr="00C81242">
        <w:rPr>
          <w:sz w:val="20"/>
          <w:szCs w:val="20"/>
          <w:lang w:val="es-CR"/>
        </w:rPr>
        <w:t xml:space="preserve">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 xml:space="preserve">= </w:t>
      </w:r>
      <w:r w:rsidRPr="00C81242">
        <w:rPr>
          <w:sz w:val="20"/>
          <w:szCs w:val="20"/>
          <w:lang w:val="es-CR"/>
        </w:rPr>
        <w:tab/>
        <w:t>150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audit_file_dest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</w:t>
      </w:r>
      <w:r w:rsidR="00591AD7" w:rsidRPr="00591AD7">
        <w:rPr>
          <w:sz w:val="20"/>
          <w:szCs w:val="20"/>
          <w:lang w:val="es-CR"/>
        </w:rPr>
        <w:t>C</w:t>
      </w:r>
      <w:proofErr w:type="gramStart"/>
      <w:r w:rsidR="00591AD7" w:rsidRPr="00591AD7">
        <w:rPr>
          <w:sz w:val="20"/>
          <w:szCs w:val="20"/>
          <w:lang w:val="es-CR"/>
        </w:rPr>
        <w:t>:/</w:t>
      </w:r>
      <w:proofErr w:type="spellStart"/>
      <w:proofErr w:type="gramEnd"/>
      <w:r w:rsidR="00591AD7" w:rsidRPr="00591AD7">
        <w:rPr>
          <w:sz w:val="20"/>
          <w:szCs w:val="20"/>
          <w:lang w:val="es-CR"/>
        </w:rPr>
        <w:t>Users</w:t>
      </w:r>
      <w:proofErr w:type="spellEnd"/>
      <w:r w:rsidR="00591AD7" w:rsidRPr="00591AD7">
        <w:rPr>
          <w:sz w:val="20"/>
          <w:szCs w:val="20"/>
          <w:lang w:val="es-CR"/>
        </w:rPr>
        <w:t>/cesar/Desktop/</w:t>
      </w:r>
      <w:proofErr w:type="spellStart"/>
      <w:r w:rsidR="00591AD7" w:rsidRPr="00591AD7">
        <w:rPr>
          <w:sz w:val="20"/>
          <w:szCs w:val="20"/>
          <w:lang w:val="es-CR"/>
        </w:rPr>
        <w:t>tareaDB</w:t>
      </w:r>
      <w:proofErr w:type="spellEnd"/>
      <w:r w:rsidR="00591AD7" w:rsidRPr="00591AD7">
        <w:rPr>
          <w:sz w:val="20"/>
          <w:szCs w:val="20"/>
          <w:lang w:val="es-CR"/>
        </w:rPr>
        <w:t>/</w:t>
      </w:r>
      <w:proofErr w:type="spellStart"/>
      <w:r w:rsidR="00591AD7" w:rsidRPr="00591AD7">
        <w:rPr>
          <w:sz w:val="20"/>
          <w:szCs w:val="20"/>
          <w:lang w:val="es-CR"/>
        </w:rPr>
        <w:t>adump</w:t>
      </w:r>
      <w:proofErr w:type="spellEnd"/>
      <w:r w:rsidR="00591AD7">
        <w:rPr>
          <w:sz w:val="20"/>
          <w:szCs w:val="20"/>
          <w:lang w:val="es-CR"/>
        </w:rPr>
        <w:t>’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audit_trail</w:t>
      </w:r>
      <w:proofErr w:type="spellEnd"/>
      <w:r w:rsidRPr="00C81242">
        <w:rPr>
          <w:sz w:val="20"/>
          <w:szCs w:val="20"/>
          <w:lang w:val="es-CR"/>
        </w:rPr>
        <w:t xml:space="preserve">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='</w:t>
      </w: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db</w:t>
      </w:r>
      <w:proofErr w:type="spellEnd"/>
      <w:r w:rsidRPr="00C81242">
        <w:rPr>
          <w:sz w:val="20"/>
          <w:szCs w:val="20"/>
          <w:lang w:val="es-CR"/>
        </w:rPr>
        <w:t>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db_block_size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8192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db_domain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db_recovery_file_dest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</w:t>
      </w:r>
      <w:r w:rsidR="00591AD7" w:rsidRPr="00591AD7">
        <w:rPr>
          <w:sz w:val="20"/>
          <w:szCs w:val="20"/>
          <w:lang w:val="es-CR"/>
        </w:rPr>
        <w:t>C</w:t>
      </w:r>
      <w:proofErr w:type="gramStart"/>
      <w:r w:rsidR="00591AD7" w:rsidRPr="00591AD7">
        <w:rPr>
          <w:sz w:val="20"/>
          <w:szCs w:val="20"/>
          <w:lang w:val="es-CR"/>
        </w:rPr>
        <w:t>:/</w:t>
      </w:r>
      <w:proofErr w:type="spellStart"/>
      <w:proofErr w:type="gramEnd"/>
      <w:r w:rsidR="00591AD7" w:rsidRPr="00591AD7">
        <w:rPr>
          <w:sz w:val="20"/>
          <w:szCs w:val="20"/>
          <w:lang w:val="es-CR"/>
        </w:rPr>
        <w:t>Users</w:t>
      </w:r>
      <w:proofErr w:type="spellEnd"/>
      <w:r w:rsidR="00591AD7" w:rsidRPr="00591AD7">
        <w:rPr>
          <w:sz w:val="20"/>
          <w:szCs w:val="20"/>
          <w:lang w:val="es-CR"/>
        </w:rPr>
        <w:t>/cesar/Desktop/</w:t>
      </w:r>
      <w:proofErr w:type="spellStart"/>
      <w:r w:rsidR="00591AD7" w:rsidRPr="00591AD7">
        <w:rPr>
          <w:sz w:val="20"/>
          <w:szCs w:val="20"/>
          <w:lang w:val="es-CR"/>
        </w:rPr>
        <w:t>tareaDB</w:t>
      </w:r>
      <w:proofErr w:type="spellEnd"/>
      <w:r w:rsidR="00591AD7" w:rsidRPr="00591AD7">
        <w:rPr>
          <w:sz w:val="20"/>
          <w:szCs w:val="20"/>
          <w:lang w:val="es-CR"/>
        </w:rPr>
        <w:t>/</w:t>
      </w:r>
      <w:proofErr w:type="spellStart"/>
      <w:r w:rsidR="00591AD7" w:rsidRPr="00591AD7">
        <w:rPr>
          <w:sz w:val="20"/>
          <w:szCs w:val="20"/>
          <w:lang w:val="es-CR"/>
        </w:rPr>
        <w:t>flash_recovery_area</w:t>
      </w:r>
      <w:proofErr w:type="spellEnd"/>
      <w:r w:rsidR="00591AD7">
        <w:rPr>
          <w:sz w:val="20"/>
          <w:szCs w:val="20"/>
          <w:lang w:val="es-CR"/>
        </w:rPr>
        <w:t>’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db_recovery_file_dest_s</w:t>
      </w:r>
      <w:r w:rsidRPr="00C81242">
        <w:rPr>
          <w:sz w:val="20"/>
          <w:szCs w:val="20"/>
          <w:lang w:val="es-CR"/>
        </w:rPr>
        <w:t>ize</w:t>
      </w:r>
      <w:proofErr w:type="spellEnd"/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2G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diagnostic_dest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</w:t>
      </w:r>
      <w:r w:rsidR="00591AD7" w:rsidRPr="00591AD7">
        <w:rPr>
          <w:sz w:val="20"/>
          <w:szCs w:val="20"/>
          <w:lang w:val="es-CR"/>
        </w:rPr>
        <w:t>C</w:t>
      </w:r>
      <w:proofErr w:type="gramStart"/>
      <w:r w:rsidR="00591AD7" w:rsidRPr="00591AD7">
        <w:rPr>
          <w:sz w:val="20"/>
          <w:szCs w:val="20"/>
          <w:lang w:val="es-CR"/>
        </w:rPr>
        <w:t>:\</w:t>
      </w:r>
      <w:proofErr w:type="spellStart"/>
      <w:proofErr w:type="gramEnd"/>
      <w:r w:rsidR="00591AD7" w:rsidRPr="00591AD7">
        <w:rPr>
          <w:sz w:val="20"/>
          <w:szCs w:val="20"/>
          <w:lang w:val="es-CR"/>
        </w:rPr>
        <w:t>Users</w:t>
      </w:r>
      <w:proofErr w:type="spellEnd"/>
      <w:r w:rsidR="00591AD7" w:rsidRPr="00591AD7">
        <w:rPr>
          <w:sz w:val="20"/>
          <w:szCs w:val="20"/>
          <w:lang w:val="es-CR"/>
        </w:rPr>
        <w:t>\cesar\Desktop\</w:t>
      </w:r>
      <w:proofErr w:type="spellStart"/>
      <w:r w:rsidR="00591AD7" w:rsidRPr="00591AD7">
        <w:rPr>
          <w:sz w:val="20"/>
          <w:szCs w:val="20"/>
          <w:lang w:val="es-CR"/>
        </w:rPr>
        <w:t>tareaDB</w:t>
      </w:r>
      <w:proofErr w:type="spellEnd"/>
      <w:r w:rsidRPr="00C81242">
        <w:rPr>
          <w:sz w:val="20"/>
          <w:szCs w:val="20"/>
          <w:lang w:val="es-CR"/>
        </w:rPr>
        <w:t>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proofErr w:type="gramStart"/>
      <w:r w:rsidRPr="00C81242">
        <w:rPr>
          <w:sz w:val="20"/>
          <w:szCs w:val="20"/>
          <w:lang w:val="es-CR"/>
        </w:rPr>
        <w:t>dispatchers</w:t>
      </w:r>
      <w:proofErr w:type="spellEnd"/>
      <w:proofErr w:type="gram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'(PROTOCOL=TCP) (SERVICE=ORCLXDB)'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open_cursors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300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remote</w:t>
      </w:r>
      <w:r w:rsidRPr="00C81242">
        <w:rPr>
          <w:sz w:val="20"/>
          <w:szCs w:val="20"/>
          <w:lang w:val="es-CR"/>
        </w:rPr>
        <w:t>_login_</w:t>
      </w:r>
      <w:r w:rsidRPr="00C81242">
        <w:rPr>
          <w:sz w:val="20"/>
          <w:szCs w:val="20"/>
          <w:lang w:val="es-CR"/>
        </w:rPr>
        <w:t>passwordfile</w:t>
      </w:r>
      <w:proofErr w:type="spellEnd"/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'EXCLUSIVE'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undo_tablespace</w:t>
      </w:r>
      <w:proofErr w:type="spellEnd"/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</w:t>
      </w:r>
      <w:r w:rsidRPr="00C81242">
        <w:rPr>
          <w:sz w:val="20"/>
          <w:szCs w:val="20"/>
          <w:lang w:val="es-CR"/>
        </w:rPr>
        <w:tab/>
        <w:t>'UNDOTBS1'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r w:rsidRPr="00C81242">
        <w:rPr>
          <w:sz w:val="20"/>
          <w:szCs w:val="20"/>
          <w:lang w:val="es-CR"/>
        </w:rPr>
        <w:t>control_files</w:t>
      </w:r>
      <w:proofErr w:type="spellEnd"/>
      <w:r w:rsidRPr="00C81242">
        <w:rPr>
          <w:sz w:val="20"/>
          <w:szCs w:val="20"/>
          <w:lang w:val="es-CR"/>
        </w:rPr>
        <w:t xml:space="preserve">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 xml:space="preserve">= </w:t>
      </w:r>
      <w:r w:rsidRPr="00C81242">
        <w:rPr>
          <w:sz w:val="20"/>
          <w:szCs w:val="20"/>
          <w:lang w:val="es-CR"/>
        </w:rPr>
        <w:tab/>
        <w:t>(</w:t>
      </w:r>
      <w:r w:rsidR="00591AD7" w:rsidRPr="00591AD7">
        <w:rPr>
          <w:sz w:val="20"/>
          <w:szCs w:val="20"/>
          <w:lang w:val="es-CR"/>
        </w:rPr>
        <w:t>control1, control2</w:t>
      </w:r>
      <w:r w:rsidRPr="00591AD7">
        <w:rPr>
          <w:sz w:val="20"/>
          <w:szCs w:val="20"/>
          <w:lang w:val="es-CR"/>
        </w:rPr>
        <w:t>)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gramStart"/>
      <w:r w:rsidRPr="00C81242">
        <w:rPr>
          <w:sz w:val="20"/>
          <w:szCs w:val="20"/>
          <w:lang w:val="es-CR"/>
        </w:rPr>
        <w:t>compatible</w:t>
      </w:r>
      <w:proofErr w:type="gramEnd"/>
      <w:r w:rsidRPr="00C81242">
        <w:rPr>
          <w:sz w:val="20"/>
          <w:szCs w:val="20"/>
          <w:lang w:val="es-CR"/>
        </w:rPr>
        <w:t xml:space="preserve">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='</w:t>
      </w:r>
      <w:r w:rsidRPr="00C81242">
        <w:rPr>
          <w:sz w:val="20"/>
          <w:szCs w:val="20"/>
          <w:lang w:val="es-CR"/>
        </w:rPr>
        <w:tab/>
        <w:t>11.2.0'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 xml:space="preserve">              – ------------------------------------------------------------------------------------------------------------------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lastRenderedPageBreak/>
        <w:t>Explicar el uso de los parámetros seleccionados</w:t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Explicación:</w:t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AF1E25">
        <w:rPr>
          <w:rFonts w:ascii="Arial" w:hAnsi="Arial" w:cs="Arial"/>
          <w:sz w:val="20"/>
          <w:szCs w:val="20"/>
        </w:rPr>
        <w:t>db_name</w:t>
      </w:r>
      <w:proofErr w:type="spellEnd"/>
      <w:r w:rsidRPr="00AF1E25">
        <w:rPr>
          <w:rFonts w:ascii="Arial" w:hAnsi="Arial" w:cs="Arial"/>
          <w:sz w:val="20"/>
          <w:szCs w:val="20"/>
        </w:rPr>
        <w:t xml:space="preserve"> es el nombre que se le </w:t>
      </w:r>
      <w:proofErr w:type="spellStart"/>
      <w:r w:rsidRPr="00AF1E25">
        <w:rPr>
          <w:rFonts w:ascii="Arial" w:hAnsi="Arial" w:cs="Arial"/>
          <w:sz w:val="20"/>
          <w:szCs w:val="20"/>
        </w:rPr>
        <w:t>dara</w:t>
      </w:r>
      <w:proofErr w:type="spellEnd"/>
      <w:r w:rsidRPr="00AF1E25">
        <w:rPr>
          <w:rFonts w:ascii="Arial" w:hAnsi="Arial" w:cs="Arial"/>
          <w:sz w:val="20"/>
          <w:szCs w:val="20"/>
        </w:rPr>
        <w:t xml:space="preserve"> a la base de datos cuando sea creada.</w:t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 xml:space="preserve"> Las rutas de acceso es donde se almacenara la información de los log, </w:t>
      </w:r>
      <w:proofErr w:type="spellStart"/>
      <w:r w:rsidRPr="00AF1E25">
        <w:rPr>
          <w:rFonts w:ascii="Arial" w:hAnsi="Arial" w:cs="Arial"/>
          <w:sz w:val="20"/>
          <w:szCs w:val="20"/>
        </w:rPr>
        <w:t>filecontrol</w:t>
      </w:r>
      <w:proofErr w:type="spellEnd"/>
      <w:r w:rsidRPr="00AF1E25">
        <w:rPr>
          <w:rFonts w:ascii="Arial" w:hAnsi="Arial" w:cs="Arial"/>
          <w:sz w:val="20"/>
          <w:szCs w:val="20"/>
        </w:rPr>
        <w:t>.</w:t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E25">
        <w:rPr>
          <w:rFonts w:ascii="Arial" w:hAnsi="Arial" w:cs="Arial"/>
          <w:sz w:val="20"/>
          <w:szCs w:val="20"/>
        </w:rPr>
        <w:t>memory_target</w:t>
      </w:r>
      <w:proofErr w:type="spellEnd"/>
      <w:r w:rsidRPr="00AF1E25">
        <w:rPr>
          <w:rFonts w:ascii="Arial" w:hAnsi="Arial" w:cs="Arial"/>
          <w:sz w:val="20"/>
          <w:szCs w:val="20"/>
        </w:rPr>
        <w:tab/>
        <w:t>: indica la memoria usable por Oracle.</w:t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proofErr w:type="spellStart"/>
      <w:r w:rsidRPr="00AF1E25">
        <w:rPr>
          <w:rFonts w:ascii="Arial" w:hAnsi="Arial" w:cs="Arial"/>
          <w:sz w:val="20"/>
          <w:szCs w:val="20"/>
        </w:rPr>
        <w:t>Processes</w:t>
      </w:r>
      <w:proofErr w:type="spellEnd"/>
      <w:r w:rsidRPr="00AF1E25">
        <w:rPr>
          <w:rFonts w:ascii="Arial" w:hAnsi="Arial" w:cs="Arial"/>
          <w:sz w:val="20"/>
          <w:szCs w:val="20"/>
        </w:rPr>
        <w:t>: especifica el número máximo de procesos de usuario del sistema operativo que pueden conectarse simultáneamente a Oracle.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ADDIN ZOTERO_ITEM CSL_CITATION {"citationID":"OCVFVRrJ","properties":{"formattedCitation":"[1]","plainCitation":"[1]"},"citationItems":[{"id":140,"uris":["http://zotero.org/users/3870846/items/2ES55NSD"],"uri":["http://zotero.org/users/3870846/items/2ES55NSD"],"itemData":{"id":140,"type":"webpage","title":"Database Reference, Processes","URL":"https://docs.oracle.com/cd/B19306_01/server.102/b14237/initparams169.htm#REFRN10175","language":"Ingles","author":[{"family":"Oracle","given":""}],"accessed":{"date-parts":[["2017",9,22]]}}}],"schema":"https://github.com/citation-style-language/schema/raw/master/csl-citation.json"}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FE16C2">
        <w:rPr>
          <w:rFonts w:ascii="Arial" w:hAnsi="Arial" w:cs="Arial"/>
          <w:sz w:val="20"/>
        </w:rPr>
        <w:t>[1]</w:t>
      </w:r>
      <w:r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AUDIT_FILE_DEST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> especifica el directorio del sistema operativo en el que se escribe la pista de auditoría cuando el parámetro de inicialización</w:t>
      </w:r>
      <w:r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TZ5nE11v","properties":{"formattedCitation":"[2]","plainCitation":"[2]"},"citationItems":[{"id":142,"uris":["http://zotero.org/users/3870846/items/6ZWQP83Q"],"uri":["http://zotero.org/users/3870846/items/6ZWQP83Q"],"itemData":{"id":142,"type":"webpage","title":"Database Reference,audit_file_dest","URL":"https://docs.oracle.com/cd/B28359_01/server.111/b28320/initparams014.htm#REFRN10004","language":"Inglés","author":[{"family":"Oracle","given":""}],"accessed":{"date-parts":[["2017",9,22]]}}}],"schema":"https://github.com/citation-style-language/schema/raw/master/csl-citation.json"}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[2]</w:t>
      </w:r>
      <w:r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AUDIT_TRAIL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> activa o desactiva la auditoría de la base de datos.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VknXmXxe","properties":{"formattedCitation":"[3]","plainCitation":"[3]"},"citationItems":[{"id":144,"uris":["http://zotero.org/users/3870846/items/38E2P8RM"],"uri":["http://zotero.org/users/3870846/items/38E2P8RM"],"itemData":{"id":144,"type":"webpage","title":"Database Reference,audit_trail","URL":"https://docs.oracle.com/cd/B28359_01/server.111/b28320/initparams017.htm#REFRN10006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[3]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DB_BLOCK_SIZE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> especifica (en bytes) el tamaño de los bloques de la base de datos Oracle. Los valores típicos son 4096 y </w:t>
      </w:r>
      <w:proofErr w:type="gramStart"/>
      <w:r w:rsidRPr="00AF1E25">
        <w:rPr>
          <w:rFonts w:ascii="Arial" w:hAnsi="Arial" w:cs="Arial"/>
          <w:sz w:val="20"/>
          <w:szCs w:val="20"/>
        </w:rPr>
        <w:t>8192 . </w:t>
      </w:r>
      <w:proofErr w:type="gramEnd"/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BqawFCim","properties":{"formattedCitation":"[4]","plainCitation":"[4]"},"citationItems":[{"id":146,"uris":["http://zotero.org/users/3870846/items/TKNVEN45"],"uri":["http://zotero.org/users/3870846/items/TKNVEN45"],"itemData":{"id":146,"type":"webpage","title":"Database Reference,DB_BLOCK_SIZE","URL":"https://docs.oracle.com/cd/B19306_01/server.102/b14237/initparams041.htm#REFRN10031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[4]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DB_DOMAIN</w:t>
      </w:r>
      <w:r>
        <w:rPr>
          <w:rFonts w:ascii="Arial" w:hAnsi="Arial" w:cs="Arial"/>
          <w:sz w:val="20"/>
          <w:szCs w:val="20"/>
        </w:rPr>
        <w:t xml:space="preserve">: </w:t>
      </w:r>
      <w:r w:rsidRPr="00AF1E25">
        <w:rPr>
          <w:rFonts w:ascii="Arial" w:hAnsi="Arial" w:cs="Arial"/>
          <w:sz w:val="20"/>
          <w:szCs w:val="20"/>
        </w:rPr>
        <w:t>especifica la ubicación lógica de la base de datos dentro de la estructura de red.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yBWWg9tO","properties":{"formattedCitation":"[5]","plainCitation":"[5]"},"citationItems":[{"id":148,"uris":["http://zotero.org/users/3870846/items/ZKFHWW7D"],"uri":["http://zotero.org/users/3870846/items/ZKFHWW7D"],"itemData":{"id":148,"type":"webpage","title":"Database Reference,DB_DOMAIN","URL":"https://docs.oracle.com/cd/B28359_01/server.111/b28320/initparams052.htm#REFRN10036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[5]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DB_RECOVERY_FILE_DEST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> especifica la ubicación predeterminada para el área de recuperación de flash.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5cv4i3Xo","properties":{"formattedCitation":"[6]","plainCitation":"[6]"},"citationItems":[{"id":150,"uris":["http://zotero.org/users/3870846/items/5TBUF3WH"],"uri":["http://zotero.org/users/3870846/items/5TBUF3WH"],"itemData":{"id":150,"type":"webpage","title":"Database Reference,DB_RECOVERY_FILE_DEST","URL":"https://docs.oracle.com/cd/B19306_01/server.102/b14237/initparams053.htm#REFRN10234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[6]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DB_RECOVERY_FILE_DEST_SIZE:</w:t>
      </w:r>
      <w:r w:rsidRPr="00AF1E25">
        <w:rPr>
          <w:rFonts w:ascii="Arial" w:hAnsi="Arial" w:cs="Arial"/>
          <w:sz w:val="20"/>
          <w:szCs w:val="20"/>
        </w:rPr>
        <w:t> especifica (en bytes) el límite DB_RECOVERY_FILE_DEST_SIZE del espacio total que deben utilizar los archivos de recuperación de base de datos de destino creados en el área de recuperación de flash.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iSJYj5yw","properties":{"formattedCitation":"[7]","plainCitation":"[7]"},"citationItems":[{"id":152,"uris":["http://zotero.org/users/3870846/items/AF5XDTTK"],"uri":["http://zotero.org/users/3870846/items/AF5XDTTK"],"itemData":{"id":152,"type":"webpage","title":"Database Reference,DB_RECOVERY_FELE_DST_SIZE","URL":"https://docs.oracle.com/cd/B19306_01/server.102/b14237/initparams054.htm#REFRN10235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[7]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DIAGNOSTIC_DEST </w:t>
      </w:r>
      <w:r>
        <w:rPr>
          <w:rFonts w:ascii="Arial" w:hAnsi="Arial" w:cs="Arial"/>
          <w:sz w:val="20"/>
          <w:szCs w:val="20"/>
        </w:rPr>
        <w:t xml:space="preserve">: </w:t>
      </w:r>
      <w:r w:rsidRPr="00AF1E25">
        <w:rPr>
          <w:rFonts w:ascii="Arial" w:hAnsi="Arial" w:cs="Arial"/>
          <w:sz w:val="20"/>
          <w:szCs w:val="20"/>
        </w:rPr>
        <w:t xml:space="preserve">A partir de Oracle </w:t>
      </w:r>
      <w:proofErr w:type="spellStart"/>
      <w:r w:rsidRPr="00AF1E25">
        <w:rPr>
          <w:rFonts w:ascii="Arial" w:hAnsi="Arial" w:cs="Arial"/>
          <w:sz w:val="20"/>
          <w:szCs w:val="20"/>
        </w:rPr>
        <w:t>Database</w:t>
      </w:r>
      <w:proofErr w:type="spellEnd"/>
      <w:r w:rsidRPr="00AF1E25">
        <w:rPr>
          <w:rFonts w:ascii="Arial" w:hAnsi="Arial" w:cs="Arial"/>
          <w:sz w:val="20"/>
          <w:szCs w:val="20"/>
        </w:rPr>
        <w:t xml:space="preserve"> 11g </w:t>
      </w:r>
      <w:proofErr w:type="spellStart"/>
      <w:r w:rsidRPr="00AF1E25">
        <w:rPr>
          <w:rFonts w:ascii="Arial" w:hAnsi="Arial" w:cs="Arial"/>
          <w:sz w:val="20"/>
          <w:szCs w:val="20"/>
        </w:rPr>
        <w:t>Release</w:t>
      </w:r>
      <w:proofErr w:type="spellEnd"/>
      <w:r w:rsidRPr="00AF1E25">
        <w:rPr>
          <w:rFonts w:ascii="Arial" w:hAnsi="Arial" w:cs="Arial"/>
          <w:sz w:val="20"/>
          <w:szCs w:val="20"/>
        </w:rPr>
        <w:t xml:space="preserve"> 1, los diagnósticos de cada instancia de base de datos se encuentran en un directorio dedicado, que se puede especificar a través del parámetro de inicialización 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yp0AIvoW","properties":{"formattedCitation":"[8]","plainCitation":"[8]"},"citationItems":[{"id":154,"uris":["http://zotero.org/users/3870846/items/A7KKVZ2F"],"uri":["http://zotero.org/users/3870846/items/A7KKVZ2F"],"itemData":{"id":154,"type":"webpage","title":"Database Reference,DIAGNOSTIC_DEST","URL":"https://docs.oracle.com/cd/B28359_01/server.111/b28320/initparams071.htm#REFRN10280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[8]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DISPATCHERS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 xml:space="preserve"> configura los procesos </w:t>
      </w:r>
      <w:proofErr w:type="spellStart"/>
      <w:r w:rsidRPr="00AF1E25">
        <w:rPr>
          <w:rFonts w:ascii="Arial" w:hAnsi="Arial" w:cs="Arial"/>
          <w:sz w:val="20"/>
          <w:szCs w:val="20"/>
        </w:rPr>
        <w:t>dispatcher</w:t>
      </w:r>
      <w:proofErr w:type="spellEnd"/>
      <w:r w:rsidRPr="00AF1E25">
        <w:rPr>
          <w:rFonts w:ascii="Arial" w:hAnsi="Arial" w:cs="Arial"/>
          <w:sz w:val="20"/>
          <w:szCs w:val="20"/>
        </w:rPr>
        <w:t xml:space="preserve"> en la arquitectura del servidor compartido.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UTzzeoJC","properties":{"formattedCitation":"[9]","plainCitation":"[9]"},"citationItems":[{"id":156,"uris":["http://zotero.org/users/3870846/items/FFI32FQE"],"uri":["http://zotero.org/users/3870846/items/FFI32FQE"],"itemData":{"id":156,"type":"webpage","title":"Database Reference,DISPACHERS","URL":"https://docs.oracle.com/cd/B28359_01/server.111/b28320/initparams073.htm#REFRN10049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[9]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A20D88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OPEN_CURSORS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> especifica el número máximo de cursores abiertos (identificadores a áreas SQL privadas) que una sesión puede tener al mismo tiempo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Ufw2vgTL","properties":{"formattedCitation":"[10]","plainCitation":"[10]"},"citationItems":[{"id":158,"uris":["http://zotero.org/users/3870846/items/T8SEF88T"],"uri":["http://zotero.org/users/3870846/items/T8SEF88T"],"itemData":{"id":158,"type":"webpage","title":"Database Reference,OPEN_CURSORS","URL":"https://docs.oracle.com/cd/B28359_01/server.111/b28320/initparams153.htm#REFRN10137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[10]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REMOTE_LOGIN_PASSWORDFILE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> especifica si Oracle comprueba si hay un archivo de contraseñas.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3wnAAMYJ","properties":{"formattedCitation":"[11]","plainCitation":"[11]"},"citationItems":[{"id":160,"uris":["http://zotero.org/users/3870846/items/PARRC2K5"],"uri":["http://zotero.org/users/3870846/items/PARRC2K5"],"itemData":{"id":160,"type":"webpage","title":"Database Reference,REMOTE_LOGIN_PASSWORDFILE","URL":"https://docs.oracle.com/cd/B28359_01/server.111/b28320/initparams198.htm#REFRN10184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[11]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r w:rsidRPr="00AF1E25">
        <w:rPr>
          <w:rFonts w:ascii="Arial" w:hAnsi="Arial" w:cs="Arial"/>
          <w:sz w:val="20"/>
          <w:szCs w:val="20"/>
        </w:rPr>
        <w:t>UNDO_TABLESPACE</w:t>
      </w:r>
      <w:r>
        <w:rPr>
          <w:rFonts w:ascii="Arial" w:hAnsi="Arial" w:cs="Arial"/>
          <w:sz w:val="20"/>
          <w:szCs w:val="20"/>
        </w:rPr>
        <w:t>:</w:t>
      </w:r>
      <w:r w:rsidRPr="00AF1E25">
        <w:rPr>
          <w:rFonts w:ascii="Arial" w:hAnsi="Arial" w:cs="Arial"/>
          <w:sz w:val="20"/>
          <w:szCs w:val="20"/>
        </w:rPr>
        <w:t xml:space="preserve"> especifica el espacio de tabla de deshacer que se utilizará cuando se inicie una instancia.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xxKrX7Fl","properties":{"formattedCitation":"[12]","plainCitation":"[12]"},"citationItems":[{"id":162,"uris":["http://zotero.org/users/3870846/items/AQZAEM5T"],"uri":["http://zotero.org/users/3870846/items/AQZAEM5T"],"itemData":{"id":162,"type":"webpage","title":"Database Reference,UNDO_TABLESPACE","URL":"https://docs.oracle.com/cd/B28359_01/server.111/b28320/initparams252.htm#REFRN10227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[12]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FE16C2" w:rsidRPr="00AF1E25" w:rsidRDefault="00FE16C2" w:rsidP="00FE16C2">
      <w:pPr>
        <w:rPr>
          <w:rFonts w:ascii="Arial" w:hAnsi="Arial" w:cs="Arial"/>
          <w:sz w:val="20"/>
          <w:szCs w:val="20"/>
        </w:rPr>
      </w:pPr>
      <w:proofErr w:type="gramStart"/>
      <w:r w:rsidRPr="00AF1E25">
        <w:rPr>
          <w:rFonts w:ascii="Arial" w:hAnsi="Arial" w:cs="Arial"/>
          <w:sz w:val="20"/>
          <w:szCs w:val="20"/>
        </w:rPr>
        <w:t>CONTROL_FILES :Cada</w:t>
      </w:r>
      <w:proofErr w:type="gramEnd"/>
      <w:r w:rsidRPr="00AF1E25">
        <w:rPr>
          <w:rFonts w:ascii="Arial" w:hAnsi="Arial" w:cs="Arial"/>
          <w:sz w:val="20"/>
          <w:szCs w:val="20"/>
        </w:rPr>
        <w:t xml:space="preserve"> base de datos tiene un archivo de control, que contiene entradas que describen la estructura de la base de datos (como su nombre, la marca de tiempo de su creación y los nombres y ubicaciones de sus archivos de datos y archivos de rehacer). CONTROL_FILES especifica uno o más nombres de archivos de control, separados por comas.</w:t>
      </w:r>
      <w:r w:rsidR="00A20D88">
        <w:rPr>
          <w:rFonts w:ascii="Arial" w:hAnsi="Arial" w:cs="Arial"/>
          <w:sz w:val="20"/>
          <w:szCs w:val="20"/>
        </w:rPr>
        <w:fldChar w:fldCharType="begin"/>
      </w:r>
      <w:r w:rsidR="00A20D88">
        <w:rPr>
          <w:rFonts w:ascii="Arial" w:hAnsi="Arial" w:cs="Arial"/>
          <w:sz w:val="20"/>
          <w:szCs w:val="20"/>
        </w:rPr>
        <w:instrText xml:space="preserve"> ADDIN ZOTERO_ITEM CSL_CITATION {"citationID":"eqV4qA7F","properties":{"formattedCitation":"[13]","plainCitation":"[13]"},"citationItems":[{"id":164,"uris":["http://zotero.org/users/3870846/items/SNGNUUMW"],"uri":["http://zotero.org/users/3870846/items/SNGNUUMW"],"itemData":{"id":164,"type":"webpage","title":"Database Reference,CONTROL_FILES","URL":"https://docs.oracle.com/cd/B19306_01/server.102/b14237/initparams030.htm#REFRN10021","language":"Inglés","author":[{"family":"Oracle","given":""}],"accessed":{"date-parts":[["2017",9,22]]}}}],"schema":"https://github.com/citation-style-language/schema/raw/master/csl-citation.json"} </w:instrText>
      </w:r>
      <w:r w:rsidR="00A20D88">
        <w:rPr>
          <w:rFonts w:ascii="Arial" w:hAnsi="Arial" w:cs="Arial"/>
          <w:sz w:val="20"/>
          <w:szCs w:val="20"/>
        </w:rPr>
        <w:fldChar w:fldCharType="separate"/>
      </w:r>
      <w:r w:rsidR="00A20D88" w:rsidRPr="00A20D88">
        <w:rPr>
          <w:rFonts w:ascii="Arial" w:hAnsi="Arial" w:cs="Arial"/>
          <w:sz w:val="20"/>
        </w:rPr>
        <w:t>[13]</w:t>
      </w:r>
      <w:r w:rsidR="00A20D88">
        <w:rPr>
          <w:rFonts w:ascii="Arial" w:hAnsi="Arial" w:cs="Arial"/>
          <w:sz w:val="20"/>
          <w:szCs w:val="20"/>
        </w:rPr>
        <w:fldChar w:fldCharType="end"/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pageBreakBefore/>
        <w:rPr>
          <w:lang w:val="es-CR"/>
        </w:rPr>
      </w:pPr>
      <w:r w:rsidRPr="00C81242">
        <w:rPr>
          <w:lang w:val="es-CR"/>
        </w:rPr>
        <w:lastRenderedPageBreak/>
        <w:t>3. Archivo constructor de la base de datos</w:t>
      </w:r>
      <w:proofErr w:type="gramStart"/>
      <w:r w:rsidRPr="00C81242">
        <w:rPr>
          <w:lang w:val="es-CR"/>
        </w:rPr>
        <w:t xml:space="preserve">:  </w:t>
      </w:r>
      <w:proofErr w:type="spellStart"/>
      <w:r w:rsidRPr="00C81242">
        <w:rPr>
          <w:lang w:val="es-CR"/>
        </w:rPr>
        <w:t>cosntructor.sql</w:t>
      </w:r>
      <w:proofErr w:type="spellEnd"/>
      <w:proofErr w:type="gramEnd"/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  <w:t>– --------------------------------------------------------------------------------------------------------</w:t>
      </w: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ab/>
      </w:r>
      <w:proofErr w:type="spellStart"/>
      <w:proofErr w:type="gramStart"/>
      <w:r w:rsidR="00836190" w:rsidRPr="008A46FC">
        <w:rPr>
          <w:rFonts w:ascii="Arial" w:hAnsi="Arial" w:cs="Arial"/>
          <w:sz w:val="20"/>
          <w:szCs w:val="20"/>
          <w:lang w:val="es-CR"/>
        </w:rPr>
        <w:t>startup</w:t>
      </w:r>
      <w:proofErr w:type="spellEnd"/>
      <w:proofErr w:type="gramEnd"/>
      <w:r w:rsidR="00836190"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="00836190" w:rsidRPr="008A46FC">
        <w:rPr>
          <w:rFonts w:ascii="Arial" w:hAnsi="Arial" w:cs="Arial"/>
          <w:sz w:val="20"/>
          <w:szCs w:val="20"/>
          <w:lang w:val="es-CR"/>
        </w:rPr>
        <w:t>nomount</w:t>
      </w:r>
      <w:proofErr w:type="spellEnd"/>
      <w:r w:rsidR="00836190"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="00836190" w:rsidRPr="008A46FC">
        <w:rPr>
          <w:rFonts w:ascii="Arial" w:hAnsi="Arial" w:cs="Arial"/>
          <w:sz w:val="20"/>
          <w:szCs w:val="20"/>
          <w:lang w:val="es-CR"/>
        </w:rPr>
        <w:t>pfile</w:t>
      </w:r>
      <w:proofErr w:type="spellEnd"/>
      <w:r w:rsidR="00836190" w:rsidRPr="008A46FC">
        <w:rPr>
          <w:rFonts w:ascii="Arial" w:hAnsi="Arial" w:cs="Arial"/>
          <w:sz w:val="20"/>
          <w:szCs w:val="20"/>
          <w:lang w:val="es-CR"/>
        </w:rPr>
        <w:t>= 'C:/</w:t>
      </w:r>
      <w:proofErr w:type="spellStart"/>
      <w:r w:rsidR="00836190" w:rsidRPr="008A46FC">
        <w:rPr>
          <w:rFonts w:ascii="Arial" w:hAnsi="Arial" w:cs="Arial"/>
          <w:sz w:val="20"/>
          <w:szCs w:val="20"/>
          <w:lang w:val="es-CR"/>
        </w:rPr>
        <w:t>Users</w:t>
      </w:r>
      <w:proofErr w:type="spellEnd"/>
      <w:r w:rsidR="00836190" w:rsidRPr="008A46FC">
        <w:rPr>
          <w:rFonts w:ascii="Arial" w:hAnsi="Arial" w:cs="Arial"/>
          <w:sz w:val="20"/>
          <w:szCs w:val="20"/>
          <w:lang w:val="es-CR"/>
        </w:rPr>
        <w:t>/cesar/Desktop/</w:t>
      </w:r>
      <w:proofErr w:type="spellStart"/>
      <w:r w:rsidR="00836190" w:rsidRPr="008A46FC">
        <w:rPr>
          <w:rFonts w:ascii="Arial" w:hAnsi="Arial" w:cs="Arial"/>
          <w:sz w:val="20"/>
          <w:szCs w:val="20"/>
          <w:lang w:val="es-CR"/>
        </w:rPr>
        <w:t>tareaDB</w:t>
      </w:r>
      <w:proofErr w:type="spellEnd"/>
      <w:r w:rsidR="00836190" w:rsidRPr="008A46FC">
        <w:rPr>
          <w:rFonts w:ascii="Arial" w:hAnsi="Arial" w:cs="Arial"/>
          <w:sz w:val="20"/>
          <w:szCs w:val="20"/>
          <w:lang w:val="es-CR"/>
        </w:rPr>
        <w:t>/</w:t>
      </w:r>
      <w:proofErr w:type="spellStart"/>
      <w:r w:rsidR="00836190" w:rsidRPr="008A46FC">
        <w:rPr>
          <w:rFonts w:ascii="Arial" w:hAnsi="Arial" w:cs="Arial"/>
          <w:sz w:val="20"/>
          <w:szCs w:val="20"/>
          <w:lang w:val="es-CR"/>
        </w:rPr>
        <w:t>initVET.ora</w:t>
      </w:r>
      <w:proofErr w:type="spellEnd"/>
      <w:r w:rsidR="00836190" w:rsidRPr="008A46FC">
        <w:rPr>
          <w:rFonts w:ascii="Arial" w:hAnsi="Arial" w:cs="Arial"/>
          <w:sz w:val="20"/>
          <w:szCs w:val="20"/>
          <w:lang w:val="es-CR"/>
        </w:rPr>
        <w:t>'</w:t>
      </w: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create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database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r w:rsidR="00836190" w:rsidRPr="008A46FC">
        <w:rPr>
          <w:rFonts w:ascii="Arial" w:hAnsi="Arial" w:cs="Arial"/>
          <w:sz w:val="20"/>
          <w:szCs w:val="20"/>
          <w:lang w:val="es-CR"/>
        </w:rPr>
        <w:t>“veterinaria”</w:t>
      </w:r>
    </w:p>
    <w:p w:rsidR="00842184" w:rsidRPr="008A46FC" w:rsidRDefault="00842184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logfile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group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 ('redo1.log')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size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100M,</w:t>
      </w: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r w:rsidRPr="008A46FC">
        <w:rPr>
          <w:rFonts w:ascii="Arial" w:hAnsi="Arial" w:cs="Arial"/>
          <w:sz w:val="20"/>
          <w:szCs w:val="20"/>
          <w:lang w:val="es-CR"/>
        </w:rPr>
        <w:tab/>
        <w:t xml:space="preserve">    </w:t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group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2 ('re</w:t>
      </w:r>
      <w:r w:rsidRPr="008A46FC">
        <w:rPr>
          <w:rFonts w:ascii="Arial" w:hAnsi="Arial" w:cs="Arial"/>
          <w:sz w:val="20"/>
          <w:szCs w:val="20"/>
          <w:lang w:val="es-CR"/>
        </w:rPr>
        <w:t xml:space="preserve">do2.log')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size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100M,</w:t>
      </w: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r w:rsidRPr="008A46FC">
        <w:rPr>
          <w:rFonts w:ascii="Arial" w:hAnsi="Arial" w:cs="Arial"/>
          <w:sz w:val="20"/>
          <w:szCs w:val="20"/>
          <w:lang w:val="es-CR"/>
        </w:rPr>
        <w:tab/>
      </w: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character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set WE8ISO8859P1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national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character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set utf8</w:t>
      </w:r>
    </w:p>
    <w:p w:rsidR="00842184" w:rsidRPr="008A46FC" w:rsidRDefault="00842184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datafile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r w:rsidRPr="008A46FC">
        <w:rPr>
          <w:rFonts w:ascii="Arial" w:hAnsi="Arial" w:cs="Arial"/>
          <w:sz w:val="20"/>
          <w:szCs w:val="20"/>
          <w:lang w:val="es-CR"/>
        </w:rPr>
        <w:t>'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system.dbf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'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size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500M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autoextend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on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next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10M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maxsize</w:t>
      </w:r>
      <w:proofErr w:type="spellEnd"/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r w:rsidRPr="008A46FC">
        <w:rPr>
          <w:rFonts w:ascii="Arial" w:hAnsi="Arial" w:cs="Arial"/>
          <w:sz w:val="20"/>
          <w:szCs w:val="20"/>
          <w:lang w:val="es-CR"/>
        </w:rPr>
        <w:tab/>
      </w: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unlimited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extent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management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local</w:t>
      </w:r>
    </w:p>
    <w:p w:rsidR="00842184" w:rsidRPr="008A46FC" w:rsidRDefault="00842184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sysaux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datafile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'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sysaux.dbf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'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size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100M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autoextend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on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next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10M</w:t>
      </w: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r w:rsidRPr="008A46FC">
        <w:rPr>
          <w:rFonts w:ascii="Arial" w:hAnsi="Arial" w:cs="Arial"/>
          <w:sz w:val="20"/>
          <w:szCs w:val="20"/>
          <w:lang w:val="es-CR"/>
        </w:rPr>
        <w:tab/>
      </w: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maxsize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unlimited</w:t>
      </w:r>
      <w:proofErr w:type="spellEnd"/>
    </w:p>
    <w:p w:rsidR="00842184" w:rsidRPr="008A46FC" w:rsidRDefault="00842184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undo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tablespace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undotbs1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datafile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'</w:t>
      </w:r>
      <w:r w:rsidRPr="008A46FC">
        <w:rPr>
          <w:rFonts w:ascii="Arial" w:hAnsi="Arial" w:cs="Arial"/>
          <w:sz w:val="20"/>
          <w:szCs w:val="20"/>
          <w:lang w:val="es-CR"/>
        </w:rPr>
        <w:t>undotbs1.dbf</w:t>
      </w:r>
      <w:r w:rsidRPr="008A46FC">
        <w:rPr>
          <w:rFonts w:ascii="Arial" w:hAnsi="Arial" w:cs="Arial"/>
          <w:sz w:val="20"/>
          <w:szCs w:val="20"/>
          <w:lang w:val="es-CR"/>
        </w:rPr>
        <w:t xml:space="preserve">'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size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100M</w:t>
      </w:r>
    </w:p>
    <w:p w:rsidR="00842184" w:rsidRPr="008A46FC" w:rsidRDefault="00842184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42184" w:rsidRPr="008A46FC" w:rsidRDefault="005C745F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default</w:t>
      </w:r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temporary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tablespace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temp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tempfile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'</w:t>
      </w:r>
      <w:r w:rsidRPr="008A46FC">
        <w:rPr>
          <w:rFonts w:ascii="Arial" w:hAnsi="Arial" w:cs="Arial"/>
          <w:sz w:val="20"/>
          <w:szCs w:val="20"/>
          <w:lang w:val="es-CR"/>
        </w:rPr>
        <w:t>temp01.dbf</w:t>
      </w:r>
      <w:r w:rsidRPr="008A46FC">
        <w:rPr>
          <w:rFonts w:ascii="Arial" w:hAnsi="Arial" w:cs="Arial"/>
          <w:sz w:val="20"/>
          <w:szCs w:val="20"/>
          <w:lang w:val="es-CR"/>
        </w:rPr>
        <w:t xml:space="preserve">'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size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100M;</w:t>
      </w:r>
    </w:p>
    <w:p w:rsidR="00842184" w:rsidRPr="008A46FC" w:rsidRDefault="00842184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A46FC" w:rsidRPr="008A46FC" w:rsidRDefault="00836190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ab/>
      </w:r>
      <w:proofErr w:type="spellStart"/>
      <w:proofErr w:type="gramStart"/>
      <w:r w:rsidR="008A46FC" w:rsidRPr="008A46FC">
        <w:rPr>
          <w:rFonts w:ascii="Arial" w:hAnsi="Arial" w:cs="Arial"/>
          <w:sz w:val="20"/>
          <w:szCs w:val="20"/>
          <w:lang w:val="es-CR"/>
        </w:rPr>
        <w:t>create</w:t>
      </w:r>
      <w:proofErr w:type="spellEnd"/>
      <w:proofErr w:type="gramEnd"/>
      <w:r w:rsidR="008A46FC"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="008A46FC" w:rsidRPr="008A46FC">
        <w:rPr>
          <w:rFonts w:ascii="Arial" w:hAnsi="Arial" w:cs="Arial"/>
          <w:sz w:val="20"/>
          <w:szCs w:val="20"/>
          <w:lang w:val="es-CR"/>
        </w:rPr>
        <w:t>user</w:t>
      </w:r>
      <w:proofErr w:type="spellEnd"/>
      <w:r w:rsidR="008A46FC" w:rsidRPr="008A46FC">
        <w:rPr>
          <w:rFonts w:ascii="Arial" w:hAnsi="Arial" w:cs="Arial"/>
          <w:sz w:val="20"/>
          <w:szCs w:val="20"/>
          <w:lang w:val="es-CR"/>
        </w:rPr>
        <w:t xml:space="preserve"> ces </w:t>
      </w:r>
      <w:proofErr w:type="spellStart"/>
      <w:r w:rsidR="008A46FC" w:rsidRPr="008A46FC">
        <w:rPr>
          <w:rFonts w:ascii="Arial" w:hAnsi="Arial" w:cs="Arial"/>
          <w:sz w:val="20"/>
          <w:szCs w:val="20"/>
          <w:lang w:val="es-CR"/>
        </w:rPr>
        <w:t>identified</w:t>
      </w:r>
      <w:proofErr w:type="spellEnd"/>
      <w:r w:rsidR="008A46FC"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="008A46FC" w:rsidRPr="008A46FC">
        <w:rPr>
          <w:rFonts w:ascii="Arial" w:hAnsi="Arial" w:cs="Arial"/>
          <w:sz w:val="20"/>
          <w:szCs w:val="20"/>
          <w:lang w:val="es-CR"/>
        </w:rPr>
        <w:t>by</w:t>
      </w:r>
      <w:proofErr w:type="spellEnd"/>
      <w:r w:rsidR="008A46FC"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="008A46FC" w:rsidRPr="008A46FC">
        <w:rPr>
          <w:rFonts w:ascii="Arial" w:hAnsi="Arial" w:cs="Arial"/>
          <w:sz w:val="20"/>
          <w:szCs w:val="20"/>
          <w:lang w:val="es-CR"/>
        </w:rPr>
        <w:t>ccg</w:t>
      </w:r>
      <w:proofErr w:type="spellEnd"/>
      <w:r w:rsidR="008A46FC" w:rsidRPr="008A46FC">
        <w:rPr>
          <w:rFonts w:ascii="Arial" w:hAnsi="Arial" w:cs="Arial"/>
          <w:sz w:val="20"/>
          <w:szCs w:val="20"/>
          <w:lang w:val="es-CR"/>
        </w:rPr>
        <w:t>;</w:t>
      </w:r>
    </w:p>
    <w:p w:rsidR="008A46FC" w:rsidRPr="008A46FC" w:rsidRDefault="008A46FC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  <w:proofErr w:type="spellStart"/>
      <w:proofErr w:type="gramStart"/>
      <w:r w:rsidRPr="008A46FC">
        <w:rPr>
          <w:rFonts w:ascii="Arial" w:hAnsi="Arial" w:cs="Arial"/>
          <w:sz w:val="20"/>
          <w:szCs w:val="20"/>
          <w:lang w:val="es-CR"/>
        </w:rPr>
        <w:t>grant</w:t>
      </w:r>
      <w:proofErr w:type="spellEnd"/>
      <w:proofErr w:type="gram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dba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to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 xml:space="preserve"> ces;</w:t>
      </w:r>
    </w:p>
    <w:p w:rsidR="008A46FC" w:rsidRPr="008A46FC" w:rsidRDefault="008A46FC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A46FC" w:rsidRPr="008A46FC" w:rsidRDefault="008A46FC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</w:p>
    <w:p w:rsidR="008A46FC" w:rsidRPr="008A46FC" w:rsidRDefault="008A46FC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>--TABLESPACE</w:t>
      </w:r>
    </w:p>
    <w:p w:rsidR="008A46FC" w:rsidRPr="008A46FC" w:rsidRDefault="008A46FC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>CREATE TABLESPACE Veterinaria DATAFILE '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veterinaria.dbf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>'  SIZE 10M REUSE AUTOEXTEND ON NEXT 10M MAXSIZE 1000M;</w:t>
      </w:r>
    </w:p>
    <w:p w:rsidR="008A46FC" w:rsidRPr="008A46FC" w:rsidRDefault="008A46FC" w:rsidP="008A46FC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>CREATE TABLESPACE Perro DATAFILE '</w:t>
      </w:r>
      <w:proofErr w:type="spellStart"/>
      <w:r w:rsidRPr="008A46FC">
        <w:rPr>
          <w:rFonts w:ascii="Arial" w:hAnsi="Arial" w:cs="Arial"/>
          <w:sz w:val="20"/>
          <w:szCs w:val="20"/>
          <w:lang w:val="es-CR"/>
        </w:rPr>
        <w:t>perros.dbf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>'  SIZE 10M REUSE AUTOEXTEND ON NEXT 10M MAXSIZE 1000M;</w:t>
      </w:r>
    </w:p>
    <w:p w:rsidR="00842184" w:rsidRPr="00EA3137" w:rsidRDefault="008A46FC">
      <w:pPr>
        <w:pStyle w:val="Standard"/>
        <w:rPr>
          <w:rFonts w:ascii="Arial" w:hAnsi="Arial" w:cs="Arial"/>
          <w:sz w:val="20"/>
          <w:szCs w:val="20"/>
          <w:lang w:val="es-CR"/>
        </w:rPr>
      </w:pPr>
      <w:r w:rsidRPr="008A46FC">
        <w:rPr>
          <w:rFonts w:ascii="Arial" w:hAnsi="Arial" w:cs="Arial"/>
          <w:sz w:val="20"/>
          <w:szCs w:val="20"/>
          <w:lang w:val="es-CR"/>
        </w:rPr>
        <w:t xml:space="preserve">CREATE TABLESPACE </w:t>
      </w:r>
      <w:r>
        <w:rPr>
          <w:rFonts w:ascii="Arial" w:hAnsi="Arial" w:cs="Arial"/>
          <w:sz w:val="20"/>
          <w:szCs w:val="20"/>
          <w:lang w:val="es-CR"/>
        </w:rPr>
        <w:t>Consulta</w:t>
      </w:r>
      <w:r w:rsidRPr="008A46FC">
        <w:rPr>
          <w:rFonts w:ascii="Arial" w:hAnsi="Arial" w:cs="Arial"/>
          <w:sz w:val="20"/>
          <w:szCs w:val="20"/>
          <w:lang w:val="es-CR"/>
        </w:rPr>
        <w:t xml:space="preserve"> DATAFILE '</w:t>
      </w:r>
      <w:proofErr w:type="spellStart"/>
      <w:r>
        <w:rPr>
          <w:rFonts w:ascii="Arial" w:hAnsi="Arial" w:cs="Arial"/>
          <w:sz w:val="20"/>
          <w:szCs w:val="20"/>
          <w:lang w:val="es-CR"/>
        </w:rPr>
        <w:t>consultas</w:t>
      </w:r>
      <w:r w:rsidRPr="008A46FC">
        <w:rPr>
          <w:rFonts w:ascii="Arial" w:hAnsi="Arial" w:cs="Arial"/>
          <w:sz w:val="20"/>
          <w:szCs w:val="20"/>
          <w:lang w:val="es-CR"/>
        </w:rPr>
        <w:t>.dbf</w:t>
      </w:r>
      <w:proofErr w:type="spellEnd"/>
      <w:r w:rsidRPr="008A46FC">
        <w:rPr>
          <w:rFonts w:ascii="Arial" w:hAnsi="Arial" w:cs="Arial"/>
          <w:sz w:val="20"/>
          <w:szCs w:val="20"/>
          <w:lang w:val="es-CR"/>
        </w:rPr>
        <w:t>'  SIZE 10M REUSE AUTOEX</w:t>
      </w:r>
      <w:r w:rsidR="00EA3137">
        <w:rPr>
          <w:rFonts w:ascii="Arial" w:hAnsi="Arial" w:cs="Arial"/>
          <w:sz w:val="20"/>
          <w:szCs w:val="20"/>
          <w:lang w:val="es-CR"/>
        </w:rPr>
        <w:t>TEND ON NEXT 10M MAXSIZE 1000M;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noProof/>
          <w:sz w:val="20"/>
          <w:szCs w:val="20"/>
          <w:lang w:val="es-CR" w:eastAsia="es-CR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329565</wp:posOffset>
                </wp:positionV>
                <wp:extent cx="6496050" cy="1266825"/>
                <wp:effectExtent l="0" t="0" r="0" b="9525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2668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2184" w:rsidRDefault="005C745F">
                            <w:r>
                              <w:t>Explicación</w:t>
                            </w:r>
                            <w:r w:rsidR="00EA3137">
                              <w:t>:</w:t>
                            </w:r>
                          </w:p>
                          <w:p w:rsidR="00EA3137" w:rsidRDefault="00EA3137">
                            <w:proofErr w:type="spellStart"/>
                            <w:r>
                              <w:t>Datafile</w:t>
                            </w:r>
                            <w:proofErr w:type="spellEnd"/>
                            <w:r>
                              <w:t xml:space="preserve"> es el nombre del archivo que se creara donde estará la información de ese </w:t>
                            </w:r>
                            <w:proofErr w:type="spellStart"/>
                            <w:r>
                              <w:t>tablespace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A3137" w:rsidRDefault="00EA3137"/>
                          <w:p w:rsidR="00EA3137" w:rsidRDefault="00EA3137">
                            <w:proofErr w:type="spellStart"/>
                            <w:r>
                              <w:t>AutoExtend</w:t>
                            </w:r>
                            <w:proofErr w:type="spellEnd"/>
                            <w:r>
                              <w:t xml:space="preserve"> indica que si el </w:t>
                            </w:r>
                            <w:proofErr w:type="spellStart"/>
                            <w:r>
                              <w:t>tablespace</w:t>
                            </w:r>
                            <w:proofErr w:type="spellEnd"/>
                            <w:r>
                              <w:t xml:space="preserve"> llega a su límite de memoria crecerá automáticamente, crecerá de 10M en 10M hasta que llegue a una memoria máxima de 1000M.</w:t>
                            </w:r>
                          </w:p>
                          <w:p w:rsidR="00EA3137" w:rsidRDefault="00EA3137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3" o:spid="_x0000_s1027" type="#_x0000_t202" style="position:absolute;margin-left:.3pt;margin-top:25.95pt;width:511.5pt;height:99.7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" fillcolor="#ccc" stroked="f">
                <v:textbox inset="0,0,0,0">
                  <w:txbxContent>
                    <w:p w:rsidR="00842184" w:rsidRDefault="005C745F">
                      <w:r>
                        <w:t>Explicación</w:t>
                      </w:r>
                      <w:r w:rsidR="00EA3137">
                        <w:t>:</w:t>
                      </w:r>
                    </w:p>
                    <w:p w:rsidR="00EA3137" w:rsidRDefault="00EA3137">
                      <w:proofErr w:type="spellStart"/>
                      <w:r>
                        <w:t>Datafile</w:t>
                      </w:r>
                      <w:proofErr w:type="spellEnd"/>
                      <w:r>
                        <w:t xml:space="preserve"> es el nombre del archivo que se creara donde estará la información de ese </w:t>
                      </w:r>
                      <w:proofErr w:type="spellStart"/>
                      <w:r>
                        <w:t>tablespace</w:t>
                      </w:r>
                      <w:proofErr w:type="spellEnd"/>
                      <w:r>
                        <w:t>.</w:t>
                      </w:r>
                    </w:p>
                    <w:p w:rsidR="00EA3137" w:rsidRDefault="00EA3137"/>
                    <w:p w:rsidR="00EA3137" w:rsidRDefault="00EA3137">
                      <w:proofErr w:type="spellStart"/>
                      <w:r>
                        <w:t>AutoExtend</w:t>
                      </w:r>
                      <w:proofErr w:type="spellEnd"/>
                      <w:r>
                        <w:t xml:space="preserve"> indica que si el </w:t>
                      </w:r>
                      <w:proofErr w:type="spellStart"/>
                      <w:r>
                        <w:t>tablespace</w:t>
                      </w:r>
                      <w:proofErr w:type="spellEnd"/>
                      <w:r>
                        <w:t xml:space="preserve"> llega a su límite de memoria crecerá automáticamente, crecerá de 10M en 10M hasta que llegue a una memoria máxima de 1000M.</w:t>
                      </w:r>
                    </w:p>
                    <w:p w:rsidR="00EA3137" w:rsidRDefault="00EA313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81242">
        <w:rPr>
          <w:sz w:val="20"/>
          <w:szCs w:val="20"/>
          <w:lang w:val="es-CR"/>
        </w:rPr>
        <w:t xml:space="preserve">Explicar los parámetros de creación de los </w:t>
      </w:r>
      <w:proofErr w:type="spellStart"/>
      <w:r w:rsidRPr="00C81242">
        <w:rPr>
          <w:sz w:val="20"/>
          <w:szCs w:val="20"/>
          <w:lang w:val="es-CR"/>
        </w:rPr>
        <w:t>tablespaces</w:t>
      </w:r>
      <w:proofErr w:type="spellEnd"/>
    </w:p>
    <w:p w:rsidR="00842184" w:rsidRPr="00C81242" w:rsidRDefault="005C745F">
      <w:pPr>
        <w:pStyle w:val="Standard"/>
        <w:pageBreakBefore/>
        <w:rPr>
          <w:lang w:val="es-CR"/>
        </w:rPr>
      </w:pPr>
      <w:r w:rsidRPr="00C81242">
        <w:rPr>
          <w:lang w:val="es-CR"/>
        </w:rPr>
        <w:lastRenderedPageBreak/>
        <w:t xml:space="preserve">4. Ejecutar el archivo </w:t>
      </w:r>
      <w:r w:rsidRPr="00C81242">
        <w:rPr>
          <w:lang w:val="es-CR"/>
        </w:rPr>
        <w:t>constructor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>&gt;</w:t>
      </w:r>
      <w:proofErr w:type="spellStart"/>
      <w:r w:rsidRPr="00C81242">
        <w:rPr>
          <w:sz w:val="20"/>
          <w:szCs w:val="20"/>
          <w:lang w:val="es-CR"/>
        </w:rPr>
        <w:t>connect</w:t>
      </w:r>
      <w:proofErr w:type="spellEnd"/>
      <w:r w:rsidRPr="00C81242">
        <w:rPr>
          <w:sz w:val="20"/>
          <w:szCs w:val="20"/>
          <w:lang w:val="es-CR"/>
        </w:rPr>
        <w:t xml:space="preserve"> </w:t>
      </w:r>
      <w:proofErr w:type="spellStart"/>
      <w:r w:rsidRPr="00C81242">
        <w:rPr>
          <w:sz w:val="20"/>
          <w:szCs w:val="20"/>
          <w:lang w:val="es-CR"/>
        </w:rPr>
        <w:t>sys</w:t>
      </w:r>
      <w:proofErr w:type="spellEnd"/>
      <w:r w:rsidRPr="00C81242">
        <w:rPr>
          <w:sz w:val="20"/>
          <w:szCs w:val="20"/>
          <w:lang w:val="es-CR"/>
        </w:rPr>
        <w:t>/</w:t>
      </w:r>
      <w:proofErr w:type="spellStart"/>
      <w:r w:rsidRPr="00C81242">
        <w:rPr>
          <w:sz w:val="20"/>
          <w:szCs w:val="20"/>
          <w:lang w:val="es-CR"/>
        </w:rPr>
        <w:t>root</w:t>
      </w:r>
      <w:proofErr w:type="spellEnd"/>
      <w:r w:rsidRPr="00C81242">
        <w:rPr>
          <w:sz w:val="20"/>
          <w:szCs w:val="20"/>
          <w:lang w:val="es-CR"/>
        </w:rPr>
        <w:t xml:space="preserve"> as </w:t>
      </w:r>
      <w:proofErr w:type="spellStart"/>
      <w:r w:rsidRPr="00C81242">
        <w:rPr>
          <w:sz w:val="20"/>
          <w:szCs w:val="20"/>
          <w:lang w:val="es-CR"/>
        </w:rPr>
        <w:t>sysdba</w:t>
      </w:r>
      <w:proofErr w:type="spellEnd"/>
      <w:r w:rsidRPr="00C81242">
        <w:rPr>
          <w:sz w:val="20"/>
          <w:szCs w:val="20"/>
          <w:lang w:val="es-CR"/>
        </w:rPr>
        <w:t xml:space="preserve">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– conectado como administrador</w:t>
      </w: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 xml:space="preserve">                                             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– a la instancia activa</w:t>
      </w: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 xml:space="preserve">&gt; </w:t>
      </w:r>
      <w:proofErr w:type="spellStart"/>
      <w:proofErr w:type="gramStart"/>
      <w:r w:rsidRPr="00C81242">
        <w:rPr>
          <w:sz w:val="20"/>
          <w:szCs w:val="20"/>
          <w:lang w:val="es-CR"/>
        </w:rPr>
        <w:t>shutdown</w:t>
      </w:r>
      <w:proofErr w:type="spellEnd"/>
      <w:proofErr w:type="gramEnd"/>
      <w:r w:rsidRPr="00C81242">
        <w:rPr>
          <w:sz w:val="20"/>
          <w:szCs w:val="20"/>
          <w:lang w:val="es-CR"/>
        </w:rPr>
        <w:t xml:space="preserve">                           </w:t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</w:r>
      <w:r w:rsidRPr="00C81242">
        <w:rPr>
          <w:sz w:val="20"/>
          <w:szCs w:val="20"/>
          <w:lang w:val="es-CR"/>
        </w:rPr>
        <w:tab/>
        <w:t>– bajar la base de datos</w:t>
      </w: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5C745F">
      <w:pPr>
        <w:pStyle w:val="Standard"/>
        <w:rPr>
          <w:sz w:val="20"/>
          <w:szCs w:val="20"/>
          <w:lang w:val="es-CR"/>
        </w:rPr>
      </w:pPr>
      <w:r w:rsidRPr="00C81242">
        <w:rPr>
          <w:sz w:val="20"/>
          <w:szCs w:val="20"/>
          <w:lang w:val="es-CR"/>
        </w:rPr>
        <w:t>&gt;</w:t>
      </w:r>
      <w:proofErr w:type="spellStart"/>
      <w:r w:rsidRPr="00C81242">
        <w:rPr>
          <w:sz w:val="20"/>
          <w:szCs w:val="20"/>
          <w:lang w:val="es-CR"/>
        </w:rPr>
        <w:t>connect</w:t>
      </w:r>
      <w:proofErr w:type="spellEnd"/>
      <w:r w:rsidRPr="00C81242">
        <w:rPr>
          <w:sz w:val="20"/>
          <w:szCs w:val="20"/>
          <w:lang w:val="es-CR"/>
        </w:rPr>
        <w:t xml:space="preserve"> </w:t>
      </w:r>
      <w:proofErr w:type="spellStart"/>
      <w:r w:rsidRPr="00C81242">
        <w:rPr>
          <w:sz w:val="20"/>
          <w:szCs w:val="20"/>
          <w:lang w:val="es-CR"/>
        </w:rPr>
        <w:t>sys</w:t>
      </w:r>
      <w:proofErr w:type="spellEnd"/>
      <w:r w:rsidRPr="00C81242">
        <w:rPr>
          <w:sz w:val="20"/>
          <w:szCs w:val="20"/>
          <w:lang w:val="es-CR"/>
        </w:rPr>
        <w:t>/</w:t>
      </w:r>
      <w:proofErr w:type="spellStart"/>
      <w:r w:rsidRPr="00C81242">
        <w:rPr>
          <w:sz w:val="20"/>
          <w:szCs w:val="20"/>
          <w:lang w:val="es-CR"/>
        </w:rPr>
        <w:t>root</w:t>
      </w:r>
      <w:proofErr w:type="spellEnd"/>
      <w:r w:rsidRPr="00C81242">
        <w:rPr>
          <w:sz w:val="20"/>
          <w:szCs w:val="20"/>
          <w:lang w:val="es-CR"/>
        </w:rPr>
        <w:t xml:space="preserve"> as </w:t>
      </w:r>
      <w:proofErr w:type="spellStart"/>
      <w:r w:rsidRPr="00C81242">
        <w:rPr>
          <w:sz w:val="20"/>
          <w:szCs w:val="20"/>
          <w:lang w:val="es-CR"/>
        </w:rPr>
        <w:t>sysdba</w:t>
      </w:r>
      <w:proofErr w:type="spellEnd"/>
      <w:r w:rsidRPr="00C81242">
        <w:rPr>
          <w:sz w:val="20"/>
          <w:szCs w:val="20"/>
          <w:lang w:val="es-CR"/>
        </w:rPr>
        <w:t xml:space="preserve">          </w:t>
      </w:r>
      <w:r w:rsidRPr="00C81242">
        <w:rPr>
          <w:sz w:val="20"/>
          <w:szCs w:val="20"/>
          <w:lang w:val="es-CR"/>
        </w:rPr>
        <w:t xml:space="preserve">                            – conectar a una instancia inactiva</w:t>
      </w: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842184">
      <w:pPr>
        <w:pStyle w:val="Standard"/>
        <w:rPr>
          <w:sz w:val="20"/>
          <w:szCs w:val="20"/>
          <w:lang w:val="es-CR"/>
        </w:rPr>
      </w:pPr>
    </w:p>
    <w:p w:rsidR="00842184" w:rsidRPr="00C81242" w:rsidRDefault="005C745F">
      <w:pPr>
        <w:pStyle w:val="Standard"/>
        <w:rPr>
          <w:color w:val="FF3333"/>
          <w:sz w:val="20"/>
          <w:szCs w:val="20"/>
          <w:lang w:val="es-CR"/>
        </w:rPr>
      </w:pPr>
      <w:r w:rsidRPr="00C81242">
        <w:rPr>
          <w:color w:val="FF3333"/>
          <w:sz w:val="20"/>
          <w:szCs w:val="20"/>
          <w:lang w:val="es-CR"/>
        </w:rPr>
        <w:t>&gt;@  /…./…./</w:t>
      </w:r>
      <w:proofErr w:type="spellStart"/>
      <w:r w:rsidRPr="00C81242">
        <w:rPr>
          <w:color w:val="FF3333"/>
          <w:sz w:val="20"/>
          <w:szCs w:val="20"/>
          <w:lang w:val="es-CR"/>
        </w:rPr>
        <w:t>constructor.sql</w:t>
      </w:r>
      <w:proofErr w:type="spellEnd"/>
    </w:p>
    <w:p w:rsidR="00842184" w:rsidRPr="00C81242" w:rsidRDefault="005C745F">
      <w:pPr>
        <w:pStyle w:val="Standard"/>
        <w:rPr>
          <w:color w:val="FF3333"/>
          <w:sz w:val="20"/>
          <w:szCs w:val="20"/>
          <w:lang w:val="es-CR"/>
        </w:rPr>
      </w:pPr>
      <w:r w:rsidRPr="00C81242">
        <w:rPr>
          <w:color w:val="FF3333"/>
          <w:sz w:val="20"/>
          <w:szCs w:val="20"/>
          <w:lang w:val="es-CR"/>
        </w:rPr>
        <w:t>&gt;@  /…./..../</w:t>
      </w:r>
      <w:proofErr w:type="spellStart"/>
      <w:r w:rsidRPr="00C81242">
        <w:rPr>
          <w:color w:val="FF3333"/>
          <w:sz w:val="20"/>
          <w:szCs w:val="20"/>
          <w:lang w:val="es-CR"/>
        </w:rPr>
        <w:t>catalog.sql</w:t>
      </w:r>
      <w:proofErr w:type="spellEnd"/>
    </w:p>
    <w:p w:rsidR="00842184" w:rsidRPr="00C81242" w:rsidRDefault="005C745F">
      <w:pPr>
        <w:pStyle w:val="Standard"/>
        <w:rPr>
          <w:color w:val="FF3333"/>
          <w:sz w:val="20"/>
          <w:szCs w:val="20"/>
          <w:lang w:val="es-CR"/>
        </w:rPr>
      </w:pPr>
      <w:r w:rsidRPr="00C81242">
        <w:rPr>
          <w:color w:val="FF3333"/>
          <w:sz w:val="20"/>
          <w:szCs w:val="20"/>
          <w:lang w:val="es-CR"/>
        </w:rPr>
        <w:t>&gt;@  /..../…/</w:t>
      </w:r>
      <w:proofErr w:type="spellStart"/>
      <w:r w:rsidRPr="00C81242">
        <w:rPr>
          <w:color w:val="FF3333"/>
          <w:sz w:val="20"/>
          <w:szCs w:val="20"/>
          <w:lang w:val="es-CR"/>
        </w:rPr>
        <w:t>catproc.sql</w:t>
      </w:r>
      <w:proofErr w:type="spellEnd"/>
    </w:p>
    <w:p w:rsidR="00842184" w:rsidRPr="00C81242" w:rsidRDefault="00842184">
      <w:pPr>
        <w:pStyle w:val="Standard"/>
        <w:rPr>
          <w:color w:val="FF3333"/>
          <w:sz w:val="20"/>
          <w:szCs w:val="20"/>
          <w:lang w:val="es-CR"/>
        </w:rPr>
      </w:pPr>
    </w:p>
    <w:p w:rsidR="00842184" w:rsidRPr="00C81242" w:rsidRDefault="005C745F">
      <w:pPr>
        <w:pStyle w:val="Standard"/>
        <w:rPr>
          <w:color w:val="FF3333"/>
          <w:sz w:val="20"/>
          <w:szCs w:val="20"/>
          <w:lang w:val="es-CR"/>
        </w:rPr>
      </w:pPr>
      <w:r w:rsidRPr="00C81242">
        <w:rPr>
          <w:color w:val="000000"/>
          <w:sz w:val="20"/>
          <w:szCs w:val="20"/>
          <w:lang w:val="es-CR"/>
        </w:rPr>
        <w:t>Abrir la base de datos para uso público:</w:t>
      </w:r>
      <w:r w:rsidRPr="00C81242">
        <w:rPr>
          <w:color w:val="FF3333"/>
          <w:sz w:val="20"/>
          <w:szCs w:val="20"/>
          <w:lang w:val="es-CR"/>
        </w:rPr>
        <w:t xml:space="preserve"> alter </w:t>
      </w:r>
      <w:proofErr w:type="spellStart"/>
      <w:r w:rsidRPr="00C81242">
        <w:rPr>
          <w:color w:val="FF3333"/>
          <w:sz w:val="20"/>
          <w:szCs w:val="20"/>
          <w:lang w:val="es-CR"/>
        </w:rPr>
        <w:t>database</w:t>
      </w:r>
      <w:proofErr w:type="spellEnd"/>
      <w:r w:rsidRPr="00C81242">
        <w:rPr>
          <w:color w:val="FF3333"/>
          <w:sz w:val="20"/>
          <w:szCs w:val="20"/>
          <w:lang w:val="es-CR"/>
        </w:rPr>
        <w:t xml:space="preserve"> open</w: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lang w:val="es-CR"/>
        </w:rPr>
        <w:t xml:space="preserve">Explique el uso de los archivos constructor, </w:t>
      </w:r>
      <w:proofErr w:type="spellStart"/>
      <w:r w:rsidRPr="00C81242">
        <w:rPr>
          <w:lang w:val="es-CR"/>
        </w:rPr>
        <w:t>catalog</w:t>
      </w:r>
      <w:proofErr w:type="spellEnd"/>
      <w:r w:rsidRPr="00C81242">
        <w:rPr>
          <w:lang w:val="es-CR"/>
        </w:rPr>
        <w:t xml:space="preserve"> y </w:t>
      </w:r>
      <w:proofErr w:type="spellStart"/>
      <w:r w:rsidRPr="00C81242">
        <w:rPr>
          <w:lang w:val="es-CR"/>
        </w:rPr>
        <w:t>catproc</w:t>
      </w:r>
      <w:proofErr w:type="spellEnd"/>
    </w:p>
    <w:p w:rsidR="00842184" w:rsidRPr="00C81242" w:rsidRDefault="00842184">
      <w:pPr>
        <w:pStyle w:val="Standard"/>
        <w:rPr>
          <w:lang w:val="es-CR"/>
        </w:rPr>
      </w:pPr>
    </w:p>
    <w:p w:rsidR="00842184" w:rsidRPr="00C81242" w:rsidRDefault="005C745F">
      <w:pPr>
        <w:pStyle w:val="Standard"/>
        <w:rPr>
          <w:lang w:val="es-CR"/>
        </w:rPr>
      </w:pPr>
      <w:r w:rsidRPr="00C81242">
        <w:rPr>
          <w:noProof/>
          <w:lang w:val="es-CR" w:eastAsia="es-CR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46990</wp:posOffset>
                </wp:positionV>
                <wp:extent cx="5924550" cy="4988874"/>
                <wp:effectExtent l="0" t="0" r="0" b="254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988874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2184" w:rsidRDefault="005C745F">
                            <w:r>
                              <w:t>Explicación:</w:t>
                            </w:r>
                          </w:p>
                          <w:p w:rsidR="00842184" w:rsidRDefault="00366BF1">
                            <w:r>
                              <w:t xml:space="preserve">El archivo </w:t>
                            </w:r>
                            <w:proofErr w:type="spellStart"/>
                            <w:r>
                              <w:t>constructo.sql</w:t>
                            </w:r>
                            <w:proofErr w:type="spellEnd"/>
                            <w:r>
                              <w:t xml:space="preserve"> es el que llama al </w:t>
                            </w:r>
                            <w:proofErr w:type="spellStart"/>
                            <w:r>
                              <w:t>init.ora</w:t>
                            </w:r>
                            <w:proofErr w:type="spellEnd"/>
                            <w:r>
                              <w:t xml:space="preserve"> ubicado en la ruta de la base de datos, y este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sirve para crear la instancia de la base de datos e iniciarla</w:t>
                            </w:r>
                            <w:r w:rsidR="00906FD7">
                              <w:t xml:space="preserve"> también crea los </w:t>
                            </w:r>
                            <w:proofErr w:type="spellStart"/>
                            <w:r w:rsidR="00906FD7">
                              <w:t>tablespace</w:t>
                            </w:r>
                            <w:proofErr w:type="spellEnd"/>
                            <w:r w:rsidR="00906FD7">
                              <w:t xml:space="preserve"> de sistema y los </w:t>
                            </w:r>
                            <w:proofErr w:type="spellStart"/>
                            <w:r w:rsidR="00906FD7">
                              <w:t>relog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06FD7" w:rsidRDefault="00906FD7"/>
                          <w:p w:rsidR="00366BF1" w:rsidRDefault="00366BF1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4" o:spid="_x0000_s1028" type="#_x0000_t202" style="position:absolute;margin-left:4.05pt;margin-top:3.7pt;width:466.5pt;height:392.8pt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" fillcolor="#ccc" stroked="f">
                <v:textbox inset="0,0,0,0">
                  <w:txbxContent>
                    <w:p w:rsidR="00842184" w:rsidRDefault="005C745F">
                      <w:r>
                        <w:t>Explicación:</w:t>
                      </w:r>
                    </w:p>
                    <w:p w:rsidR="00842184" w:rsidRDefault="00366BF1">
                      <w:r>
                        <w:t xml:space="preserve">El archivo </w:t>
                      </w:r>
                      <w:proofErr w:type="spellStart"/>
                      <w:r>
                        <w:t>constructo.sql</w:t>
                      </w:r>
                      <w:proofErr w:type="spellEnd"/>
                      <w:r>
                        <w:t xml:space="preserve"> es el que llama al </w:t>
                      </w:r>
                      <w:proofErr w:type="spellStart"/>
                      <w:r>
                        <w:t>init.ora</w:t>
                      </w:r>
                      <w:proofErr w:type="spellEnd"/>
                      <w:r>
                        <w:t xml:space="preserve"> ubicado en la ruta de la base de datos, y este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sirve para crear la instancia de la base de datos e iniciarla</w:t>
                      </w:r>
                      <w:r w:rsidR="00906FD7">
                        <w:t xml:space="preserve"> también crea los </w:t>
                      </w:r>
                      <w:proofErr w:type="spellStart"/>
                      <w:r w:rsidR="00906FD7">
                        <w:t>tablespace</w:t>
                      </w:r>
                      <w:proofErr w:type="spellEnd"/>
                      <w:r w:rsidR="00906FD7">
                        <w:t xml:space="preserve"> de sistema y los </w:t>
                      </w:r>
                      <w:proofErr w:type="spellStart"/>
                      <w:r w:rsidR="00906FD7">
                        <w:t>relog</w:t>
                      </w:r>
                      <w:proofErr w:type="spellEnd"/>
                      <w:r>
                        <w:t>.</w:t>
                      </w:r>
                    </w:p>
                    <w:p w:rsidR="00906FD7" w:rsidRDefault="00906FD7"/>
                    <w:p w:rsidR="00366BF1" w:rsidRDefault="00366BF1"/>
                  </w:txbxContent>
                </v:textbox>
              </v:shape>
            </w:pict>
          </mc:Fallback>
        </mc:AlternateContent>
      </w:r>
    </w:p>
    <w:p w:rsidR="00842184" w:rsidRPr="00C81242" w:rsidRDefault="00842184">
      <w:pPr>
        <w:pStyle w:val="Standard"/>
        <w:rPr>
          <w:lang w:val="es-CR"/>
        </w:rPr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842184" w:rsidRDefault="00842184">
      <w:pPr>
        <w:pStyle w:val="Standard"/>
      </w:pPr>
    </w:p>
    <w:p w:rsidR="00C45BA3" w:rsidRDefault="00C45BA3">
      <w:pPr>
        <w:pStyle w:val="Standard"/>
      </w:pPr>
    </w:p>
    <w:p w:rsidR="00C45BA3" w:rsidRDefault="00C45BA3">
      <w:pPr>
        <w:pStyle w:val="Standard"/>
      </w:pPr>
      <w:proofErr w:type="spellStart"/>
      <w:r>
        <w:lastRenderedPageBreak/>
        <w:t>Bibliografia</w:t>
      </w:r>
      <w:proofErr w:type="spellEnd"/>
      <w:r>
        <w:t>:</w:t>
      </w:r>
    </w:p>
    <w:p w:rsidR="00C45BA3" w:rsidRDefault="00C45BA3">
      <w:pPr>
        <w:pStyle w:val="Standard"/>
      </w:pPr>
      <w:bookmarkStart w:id="0" w:name="_GoBack"/>
      <w:bookmarkEnd w:id="0"/>
    </w:p>
    <w:p w:rsidR="00C45BA3" w:rsidRPr="00C45BA3" w:rsidRDefault="00C45BA3" w:rsidP="00C45BA3">
      <w:pPr>
        <w:pStyle w:val="Bibliografa"/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C45BA3">
        <w:t>[1]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Reference, </w:t>
      </w:r>
      <w:proofErr w:type="spellStart"/>
      <w:r w:rsidRPr="00C45BA3">
        <w:t>Processes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https://docs.oracle.com/cd/B19306_01/server.102/b14237/initparams169.htm#REFRN10175.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[2]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,audit</w:t>
      </w:r>
      <w:proofErr w:type="gramEnd"/>
      <w:r w:rsidRPr="00C45BA3">
        <w:t>_file_dest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https://docs.oracle.com/cd/B28359_01/server.111/b28320/initparams014.htm#REFRN10004.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[3]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,audit</w:t>
      </w:r>
      <w:proofErr w:type="gramEnd"/>
      <w:r w:rsidRPr="00C45BA3">
        <w:t>_trail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https://docs.oracle.com/cd/B28359_01/server.111/b28320/initparams017.htm#REFRN10006.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[4]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,DB</w:t>
      </w:r>
      <w:proofErr w:type="gramEnd"/>
      <w:r w:rsidRPr="00C45BA3">
        <w:t>_BLOCK_SIZE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https://docs.oracle.com/cd/B19306_01/server.102/b14237/initparams041.htm#REFRN10031.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[5]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,DB</w:t>
      </w:r>
      <w:proofErr w:type="gramEnd"/>
      <w:r w:rsidRPr="00C45BA3">
        <w:t>_DOMAIN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https://docs.oracle.com/cd/B28359_01/server.111/b28320/initparams052.htm#REFRN10036.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[6]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,DB</w:t>
      </w:r>
      <w:proofErr w:type="gramEnd"/>
      <w:r w:rsidRPr="00C45BA3">
        <w:t>_RECOVERY_FILE_DEST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https://docs.oracle.com/cd/B19306_01/server.102/b14237/initparams053.htm#REFRN10234.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[7]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,DB</w:t>
      </w:r>
      <w:proofErr w:type="gramEnd"/>
      <w:r w:rsidRPr="00C45BA3">
        <w:t>_RECOVERY_FELE_DST_SIZE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https://docs.oracle.com/cd/B19306_01/server.102/b14237/initparams054.htm#REFRN10235.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[8]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,DIAGNOSTIC</w:t>
      </w:r>
      <w:proofErr w:type="gramEnd"/>
      <w:r w:rsidRPr="00C45BA3">
        <w:t>_DEST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https://docs.oracle.com/cd/B28359_01/server.111/b28320/initparams071.htm#REFRN10280.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[9]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,DISPACHERS</w:t>
      </w:r>
      <w:proofErr w:type="spellEnd"/>
      <w:proofErr w:type="gram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https://docs.oracle.com/cd/B28359_01/server.111/b28320/initparams073.htm#REFRN10049.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[10]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,OPEN</w:t>
      </w:r>
      <w:proofErr w:type="gramEnd"/>
      <w:r w:rsidRPr="00C45BA3">
        <w:t>_CURSORS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https://docs.oracle.com/cd/B28359_01/server.111/b28320/initparams153.htm#REFRN10137.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[11]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,REMOTE</w:t>
      </w:r>
      <w:proofErr w:type="gramEnd"/>
      <w:r w:rsidRPr="00C45BA3">
        <w:t>_LOGIN_PASSWORDFILE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https://docs.oracle.com/cd/B28359_01/server.111/b28320/initparams198.htm#REFRN10184.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[12]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,UNDO</w:t>
      </w:r>
      <w:proofErr w:type="gramEnd"/>
      <w:r w:rsidRPr="00C45BA3">
        <w:t>_TABLESPACE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https://docs.oracle.com/cd/B28359_01/server.111/b28320/initparams252.htm#REFRN10227.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Pr="00C45BA3" w:rsidRDefault="00C45BA3" w:rsidP="00C45BA3">
      <w:pPr>
        <w:pStyle w:val="Bibliografa"/>
      </w:pPr>
      <w:r w:rsidRPr="00C45BA3">
        <w:t>[13]</w:t>
      </w:r>
      <w:r w:rsidRPr="00C45BA3">
        <w:tab/>
        <w:t>Oracle, “</w:t>
      </w:r>
      <w:proofErr w:type="spellStart"/>
      <w:r w:rsidRPr="00C45BA3">
        <w:t>Database</w:t>
      </w:r>
      <w:proofErr w:type="spellEnd"/>
      <w:r w:rsidRPr="00C45BA3">
        <w:t xml:space="preserve"> </w:t>
      </w:r>
      <w:proofErr w:type="spellStart"/>
      <w:r w:rsidRPr="00C45BA3">
        <w:t>Reference</w:t>
      </w:r>
      <w:proofErr w:type="gramStart"/>
      <w:r w:rsidRPr="00C45BA3">
        <w:t>,CONTROL</w:t>
      </w:r>
      <w:proofErr w:type="gramEnd"/>
      <w:r w:rsidRPr="00C45BA3">
        <w:t>_FILES</w:t>
      </w:r>
      <w:proofErr w:type="spellEnd"/>
      <w:r w:rsidRPr="00C45BA3">
        <w:t xml:space="preserve">.” [Online]. </w:t>
      </w:r>
      <w:proofErr w:type="spellStart"/>
      <w:r w:rsidRPr="00C45BA3">
        <w:t>Available</w:t>
      </w:r>
      <w:proofErr w:type="spellEnd"/>
      <w:r w:rsidRPr="00C45BA3">
        <w:t>: https://docs.oracle.com/cd/B19306_01/server.102/b14237/initparams030.htm#REFRN10021. [</w:t>
      </w:r>
      <w:proofErr w:type="spellStart"/>
      <w:r w:rsidRPr="00C45BA3">
        <w:t>Accessed</w:t>
      </w:r>
      <w:proofErr w:type="spellEnd"/>
      <w:r w:rsidRPr="00C45BA3">
        <w:t>: 22-Sep-2017].</w:t>
      </w:r>
    </w:p>
    <w:p w:rsidR="00C45BA3" w:rsidRDefault="00C45BA3">
      <w:pPr>
        <w:pStyle w:val="Standard"/>
      </w:pPr>
      <w:r>
        <w:fldChar w:fldCharType="end"/>
      </w:r>
    </w:p>
    <w:sectPr w:rsidR="00C45BA3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5F" w:rsidRDefault="005C745F">
      <w:r>
        <w:separator/>
      </w:r>
    </w:p>
  </w:endnote>
  <w:endnote w:type="continuationSeparator" w:id="0">
    <w:p w:rsidR="005C745F" w:rsidRDefault="005C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5F" w:rsidRDefault="005C745F">
      <w:r>
        <w:rPr>
          <w:color w:val="000000"/>
        </w:rPr>
        <w:separator/>
      </w:r>
    </w:p>
  </w:footnote>
  <w:footnote w:type="continuationSeparator" w:id="0">
    <w:p w:rsidR="005C745F" w:rsidRDefault="005C7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B55" w:rsidRDefault="003A5B55">
    <w:pPr>
      <w:pStyle w:val="Encabezado"/>
    </w:pPr>
    <w:r>
      <w:t>César Cornejo Gómez 115340566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42184"/>
    <w:rsid w:val="0005371C"/>
    <w:rsid w:val="000775D5"/>
    <w:rsid w:val="000B4C76"/>
    <w:rsid w:val="001E6CAC"/>
    <w:rsid w:val="002554F9"/>
    <w:rsid w:val="00300D26"/>
    <w:rsid w:val="00313EB6"/>
    <w:rsid w:val="00366BF1"/>
    <w:rsid w:val="003A5B55"/>
    <w:rsid w:val="00471A54"/>
    <w:rsid w:val="00591AD7"/>
    <w:rsid w:val="005C745F"/>
    <w:rsid w:val="006C7298"/>
    <w:rsid w:val="006F3143"/>
    <w:rsid w:val="008123E1"/>
    <w:rsid w:val="008303F2"/>
    <w:rsid w:val="00836190"/>
    <w:rsid w:val="00836DB0"/>
    <w:rsid w:val="00842184"/>
    <w:rsid w:val="008A46FC"/>
    <w:rsid w:val="00906FD7"/>
    <w:rsid w:val="00924E40"/>
    <w:rsid w:val="00A20D88"/>
    <w:rsid w:val="00AF1E25"/>
    <w:rsid w:val="00BF0E8A"/>
    <w:rsid w:val="00C45BA3"/>
    <w:rsid w:val="00C81242"/>
    <w:rsid w:val="00DD7CE6"/>
    <w:rsid w:val="00EA3137"/>
    <w:rsid w:val="00F8646D"/>
    <w:rsid w:val="00FB785A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BF907-DEEB-4F52-8D22-26636171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Teletype">
    <w:name w:val="Teletype"/>
    <w:rPr>
      <w:rFonts w:ascii="Liberation Mono" w:eastAsia="Nimbus Mono L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5B5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A5B5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A5B5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5B55"/>
    <w:rPr>
      <w:rFonts w:cs="Mangal"/>
      <w:szCs w:val="21"/>
    </w:rPr>
  </w:style>
  <w:style w:type="character" w:styleId="CdigoHTML">
    <w:name w:val="HTML Code"/>
    <w:basedOn w:val="Fuentedeprrafopredeter"/>
    <w:uiPriority w:val="99"/>
    <w:semiHidden/>
    <w:unhideWhenUsed/>
    <w:rsid w:val="002554F9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uentedeprrafopredeter"/>
    <w:rsid w:val="002554F9"/>
  </w:style>
  <w:style w:type="paragraph" w:styleId="Bibliografa">
    <w:name w:val="Bibliography"/>
    <w:basedOn w:val="Normal"/>
    <w:next w:val="Normal"/>
    <w:uiPriority w:val="37"/>
    <w:unhideWhenUsed/>
    <w:rsid w:val="00C45BA3"/>
    <w:pPr>
      <w:tabs>
        <w:tab w:val="left" w:pos="504"/>
      </w:tabs>
      <w:ind w:left="504" w:hanging="504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2458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24</cp:revision>
  <dcterms:created xsi:type="dcterms:W3CDTF">2017-09-22T10:02:00Z</dcterms:created>
  <dcterms:modified xsi:type="dcterms:W3CDTF">2017-09-22T11:05:00Z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id="zkU60JGH"/&gt;&lt;style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