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CB3" w:rsidRPr="00592CB3" w:rsidRDefault="00592CB3" w:rsidP="0059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 Objetivos</w:t>
      </w:r>
    </w:p>
    <w:p w:rsidR="00592CB3" w:rsidRPr="00592CB3" w:rsidRDefault="00592CB3" w:rsidP="00592CB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Manual con ejemplos básicos de uso de RMAN.</w:t>
      </w:r>
    </w:p>
    <w:p w:rsidR="00592CB3" w:rsidRPr="00592CB3" w:rsidRDefault="00592CB3" w:rsidP="0059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1. Conectarse al </w:t>
      </w:r>
      <w:proofErr w:type="spellStart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catalogo</w:t>
      </w:r>
      <w:proofErr w:type="spellEnd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de RMAN de una BBDD determinada</w:t>
      </w:r>
    </w:p>
    <w:p w:rsidR="00592CB3" w:rsidRPr="00592CB3" w:rsidRDefault="00592CB3" w:rsidP="0059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[ora11g@prueba ~]$ </w:t>
      </w:r>
      <w:proofErr w:type="spellStart"/>
      <w:proofErr w:type="gram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rman</w:t>
      </w:r>
      <w:proofErr w:type="spellEnd"/>
      <w:proofErr w:type="gram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target /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catalog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rman@rman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Recovery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Manager: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Release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11.2.0.1.0 -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Production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Tue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Feb 1 10:00:45 2011</w:t>
      </w:r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Copyright (c) 1982, 2009, Oracle and/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affiliates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 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rights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reserved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proofErr w:type="gram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connected</w:t>
      </w:r>
      <w:proofErr w:type="spellEnd"/>
      <w:proofErr w:type="gram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target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: DBA11G (DBID=337560195)</w:t>
      </w:r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recovery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catalog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Password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: *****</w:t>
      </w:r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connected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recovery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catalog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</w:p>
    <w:p w:rsidR="00592CB3" w:rsidRPr="00592CB3" w:rsidRDefault="00592CB3" w:rsidP="0059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592CB3" w:rsidRPr="00592CB3" w:rsidRDefault="00592CB3" w:rsidP="0059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 Crear y Configurar un catálogo de recuperación.</w:t>
      </w:r>
    </w:p>
    <w:p w:rsidR="00592CB3" w:rsidRPr="00592CB3" w:rsidRDefault="00592CB3" w:rsidP="0059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2.1. Configurar el catálogo de recuperación de la Base de datos</w:t>
      </w:r>
    </w:p>
    <w:p w:rsidR="00592CB3" w:rsidRPr="00592CB3" w:rsidRDefault="00592CB3" w:rsidP="0059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Conectarse a la BBDD para crear un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tablespace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nuevo</w:t>
      </w:r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$ </w:t>
      </w:r>
      <w:proofErr w:type="spellStart"/>
      <w:proofErr w:type="gram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sqlplus</w:t>
      </w:r>
      <w:proofErr w:type="spellEnd"/>
      <w:proofErr w:type="gram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/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nolog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SQL&gt;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connect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/as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sysdba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 </w:t>
      </w: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  <w:t>Conectado.</w:t>
      </w: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Crear un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tablespace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SQL&gt;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create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tablespace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nuevo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datafile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'/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database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/dba11g/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nuevo.dbf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size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2M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autoextend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on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Tablespace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creado.              </w:t>
      </w:r>
    </w:p>
    <w:p w:rsidR="00592CB3" w:rsidRPr="00592CB3" w:rsidRDefault="00592CB3" w:rsidP="0059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2.2. Crear el propietario del catálogo de recuperación.</w:t>
      </w:r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SQL&gt;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create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user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rman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 </w:t>
      </w: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2 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identified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by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rman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  </w:t>
      </w: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3  default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tablespace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nuevo  </w:t>
      </w: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4 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quota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unlimited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on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nuevo;</w:t>
      </w:r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SQL&gt;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grant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connect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rman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SQL&gt;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grant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recovery_catalog_owner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rman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92CB3" w:rsidRPr="00592CB3" w:rsidRDefault="00592CB3" w:rsidP="0059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2.3. Crear el catálogo de recuperación</w:t>
      </w:r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$ </w:t>
      </w:r>
      <w:proofErr w:type="spellStart"/>
      <w:proofErr w:type="gram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rman</w:t>
      </w:r>
      <w:proofErr w:type="spellEnd"/>
      <w:proofErr w:type="gram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target /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catalog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rman@rman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rman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create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catalog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92CB3" w:rsidRPr="00592CB3" w:rsidRDefault="00592CB3" w:rsidP="0059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 Sincronizar el catálogo de recuperación</w:t>
      </w:r>
    </w:p>
    <w:p w:rsidR="00592CB3" w:rsidRPr="00592CB3" w:rsidRDefault="00592CB3" w:rsidP="0059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3.1. Registrar una BBDD</w:t>
      </w:r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$ </w:t>
      </w:r>
      <w:proofErr w:type="spellStart"/>
      <w:proofErr w:type="gram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rman</w:t>
      </w:r>
      <w:proofErr w:type="spellEnd"/>
      <w:proofErr w:type="gram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target /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catalog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rman@rman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RMAN&gt;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register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database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92CB3" w:rsidRPr="00592CB3" w:rsidRDefault="00592CB3" w:rsidP="0059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 xml:space="preserve">3.2. </w:t>
      </w:r>
      <w:proofErr w:type="spellStart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Desregistrar</w:t>
      </w:r>
      <w:proofErr w:type="spellEnd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una BBDD</w:t>
      </w:r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$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Rman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target /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catalog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rman@rman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RMAN&gt;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unregister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database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92CB3" w:rsidRPr="00592CB3" w:rsidRDefault="00592CB3" w:rsidP="0059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4. Borrar </w:t>
      </w:r>
      <w:proofErr w:type="spellStart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catalog</w:t>
      </w:r>
      <w:proofErr w:type="spellEnd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de recuperación</w:t>
      </w:r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RMAN&gt;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connect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catalog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rman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rman@rman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RMAN&gt;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drop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catalog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RMAN&gt;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drop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catalog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92CB3" w:rsidRPr="00592CB3" w:rsidRDefault="00592CB3" w:rsidP="0059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 Actualización de versión del catálogo de recuperación.</w:t>
      </w:r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RMAN&gt;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upgrade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catalog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92CB3" w:rsidRPr="00592CB3" w:rsidRDefault="00592CB3" w:rsidP="0059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6. Crear y usar un catálogo virtual privado</w:t>
      </w:r>
    </w:p>
    <w:p w:rsidR="00592CB3" w:rsidRPr="00592CB3" w:rsidRDefault="00592CB3" w:rsidP="0059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6.1. Crear el propietario del catálogo virtual privado.</w:t>
      </w:r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$ </w:t>
      </w:r>
      <w:proofErr w:type="spellStart"/>
      <w:proofErr w:type="gram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sqlplus</w:t>
      </w:r>
      <w:proofErr w:type="spellEnd"/>
      <w:proofErr w:type="gram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/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nolog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SQL&gt;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connect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/as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sysdba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SQL&gt;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create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user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user_virtual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 </w:t>
      </w: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2 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identified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by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uservirtual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 </w:t>
      </w: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3  default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tablespace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users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 </w:t>
      </w: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4 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quota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unlimited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on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users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92CB3" w:rsidRPr="00592CB3" w:rsidRDefault="00592CB3" w:rsidP="0059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6.2. Otorgar permisos al propietario del catálogo virtual privado.</w:t>
      </w:r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SQL&gt;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grant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recovery_catalog_owner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user_virtual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SQL&gt;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grant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catalog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database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dba11g to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user_virtual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SQL&gt;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grant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register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database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user_virtual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92CB3" w:rsidRPr="00592CB3" w:rsidRDefault="00592CB3" w:rsidP="0059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6.3 Crear un catálogo virtual privado.</w:t>
      </w:r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$ </w:t>
      </w:r>
      <w:proofErr w:type="spellStart"/>
      <w:proofErr w:type="gram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rman</w:t>
      </w:r>
      <w:proofErr w:type="spellEnd"/>
      <w:proofErr w:type="gram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target /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catalog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user_virtual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uservirtual@rman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RMAN&gt;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create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virtual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catalog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92CB3" w:rsidRPr="00592CB3" w:rsidRDefault="00592CB3" w:rsidP="0059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C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Nota:</w:t>
      </w:r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la versión del cliente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rman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anterior a Oracle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11g se debe ejecutar la siguiente sentencia:</w:t>
      </w:r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RMAN&gt;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exe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rman.dbms_rcvcat.create_virtual_catalog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92CB3" w:rsidRPr="00592CB3" w:rsidRDefault="00592CB3" w:rsidP="0059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6.4 Usar el catálogo virtual privado.</w:t>
      </w:r>
    </w:p>
    <w:p w:rsidR="00592CB3" w:rsidRPr="00592CB3" w:rsidRDefault="00592CB3" w:rsidP="0059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Registramos una base de datos para este catálogo</w:t>
      </w:r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$ </w:t>
      </w:r>
      <w:proofErr w:type="spellStart"/>
      <w:proofErr w:type="gram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rman</w:t>
      </w:r>
      <w:proofErr w:type="spellEnd"/>
      <w:proofErr w:type="gram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target /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catalog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user_virtual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uservirtual@rman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RMAN&gt;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register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database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92CB3" w:rsidRPr="00592CB3" w:rsidRDefault="00592CB3" w:rsidP="0059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VIsualizamos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las bases de datos registradas</w:t>
      </w:r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$ </w:t>
      </w:r>
      <w:proofErr w:type="spellStart"/>
      <w:proofErr w:type="gram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sqlplus</w:t>
      </w:r>
      <w:proofErr w:type="spellEnd"/>
      <w:proofErr w:type="gram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user_virtual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user_virtual@rman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SQL&gt;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Select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distict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db_name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dbinc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92CB3" w:rsidRPr="00592CB3" w:rsidRDefault="00592CB3" w:rsidP="0059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 xml:space="preserve">7. </w:t>
      </w:r>
      <w:proofErr w:type="spellStart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Backups</w:t>
      </w:r>
      <w:proofErr w:type="spellEnd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gramStart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( ejemplo</w:t>
      </w:r>
      <w:proofErr w:type="gramEnd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con base de datos dba11g )</w:t>
      </w:r>
    </w:p>
    <w:p w:rsidR="00592CB3" w:rsidRPr="00592CB3" w:rsidRDefault="00592CB3" w:rsidP="0059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Nos conectamos a la base de datos contra el catálogo</w:t>
      </w:r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$ </w:t>
      </w:r>
      <w:proofErr w:type="spellStart"/>
      <w:proofErr w:type="gram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export</w:t>
      </w:r>
      <w:proofErr w:type="spellEnd"/>
      <w:proofErr w:type="gram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ORACLE_SID=dba11g$ </w:t>
      </w: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rman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target /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catalog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rman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rman@rman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Recovery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Manager: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Release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11.2.0.1.0 -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Production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on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Fri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Feb 4 09:55:30 2011</w:t>
      </w: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  <w:t>Copyright (c) 1982, 2009, Oracle and/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or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its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affiliates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. 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All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rights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reserved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proofErr w:type="gram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connected</w:t>
      </w:r>
      <w:proofErr w:type="spellEnd"/>
      <w:proofErr w:type="gram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 target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database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: DBA11G (DBID=337560195)</w:t>
      </w: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connected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recovery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catalog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database</w:t>
      </w:r>
      <w:proofErr w:type="spellEnd"/>
    </w:p>
    <w:p w:rsidR="00592CB3" w:rsidRPr="00592CB3" w:rsidRDefault="00592CB3" w:rsidP="0059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7.1 </w:t>
      </w:r>
      <w:proofErr w:type="spellStart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Backup</w:t>
      </w:r>
      <w:proofErr w:type="spellEnd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completo de la BBDD (</w:t>
      </w:r>
      <w:proofErr w:type="spellStart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Whole</w:t>
      </w:r>
      <w:proofErr w:type="spellEnd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Database</w:t>
      </w:r>
      <w:proofErr w:type="spellEnd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Backup</w:t>
      </w:r>
      <w:proofErr w:type="spellEnd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)</w:t>
      </w:r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RMAN&gt;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backup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as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copy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database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spfile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plus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archivelog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92CB3" w:rsidRPr="00592CB3" w:rsidRDefault="00592CB3" w:rsidP="0059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7.2 Full </w:t>
      </w:r>
      <w:proofErr w:type="spellStart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Backups</w:t>
      </w:r>
      <w:proofErr w:type="spellEnd"/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RMAN&gt;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backup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database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spfile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plus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archivelog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92CB3" w:rsidRPr="00592CB3" w:rsidRDefault="00592CB3" w:rsidP="0059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7.3. Incremental </w:t>
      </w:r>
      <w:proofErr w:type="spellStart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Backups</w:t>
      </w:r>
      <w:proofErr w:type="spellEnd"/>
    </w:p>
    <w:p w:rsidR="00592CB3" w:rsidRPr="00592CB3" w:rsidRDefault="00592CB3" w:rsidP="0059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 Incremental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Backups</w:t>
      </w:r>
      <w:proofErr w:type="spellEnd"/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RMAN&gt; </w:t>
      </w:r>
      <w:bookmarkStart w:id="0" w:name="_GoBack"/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backup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incremental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level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0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tablespace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users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; </w:t>
      </w:r>
      <w:bookmarkEnd w:id="0"/>
    </w:p>
    <w:p w:rsidR="00592CB3" w:rsidRPr="00592CB3" w:rsidRDefault="00592CB3" w:rsidP="0059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Differential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Incremental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Backups</w:t>
      </w:r>
      <w:proofErr w:type="spellEnd"/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RMAN&gt;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backup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incremental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level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tablespace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users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92CB3" w:rsidRPr="00592CB3" w:rsidRDefault="00592CB3" w:rsidP="0059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7.4 </w:t>
      </w:r>
      <w:proofErr w:type="spellStart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Cumulative</w:t>
      </w:r>
      <w:proofErr w:type="spellEnd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Incremental </w:t>
      </w:r>
      <w:proofErr w:type="spellStart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Backups</w:t>
      </w:r>
      <w:proofErr w:type="spellEnd"/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RMAN&gt;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backup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incremental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level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cumulative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tablespace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users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92CB3" w:rsidRPr="00592CB3" w:rsidRDefault="00592CB3" w:rsidP="0059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7.5 Comprimir </w:t>
      </w:r>
      <w:proofErr w:type="spellStart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backups</w:t>
      </w:r>
      <w:proofErr w:type="spellEnd"/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RMAN&gt;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backup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as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compressed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backupset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format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‘/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ubicacion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/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rman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_%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d_s%_t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%_%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p.bkupset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’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tablespace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users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RMAN&gt;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backup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as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compressed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backupset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users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92CB3" w:rsidRPr="00592CB3" w:rsidRDefault="00592CB3" w:rsidP="0059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7.6 Borrar todos los </w:t>
      </w:r>
      <w:proofErr w:type="spellStart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backups</w:t>
      </w:r>
      <w:proofErr w:type="spellEnd"/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RMAN&gt;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delete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backup</w:t>
      </w:r>
      <w:proofErr w:type="spellEnd"/>
    </w:p>
    <w:p w:rsidR="00592CB3" w:rsidRPr="00592CB3" w:rsidRDefault="00592CB3" w:rsidP="0059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7.7 Eliminar los </w:t>
      </w:r>
      <w:proofErr w:type="spellStart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backups</w:t>
      </w:r>
      <w:proofErr w:type="spellEnd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obsoletos</w:t>
      </w:r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RMAN&gt;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delete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obsolete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RMAN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retention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policy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will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be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applied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command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RMAN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retention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policy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is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set to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recovery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window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 1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days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using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channel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ORA_DISK_1</w:t>
      </w: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Deleting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following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obsolete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backups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and copies:</w:t>
      </w: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-----</w:t>
      </w: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Deleted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17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objects</w:t>
      </w:r>
      <w:proofErr w:type="spellEnd"/>
    </w:p>
    <w:p w:rsidR="00592CB3" w:rsidRPr="00592CB3" w:rsidRDefault="00592CB3" w:rsidP="0059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7.8 Más tipos de </w:t>
      </w:r>
      <w:proofErr w:type="spellStart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backup</w:t>
      </w:r>
      <w:proofErr w:type="spellEnd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con RMAN</w:t>
      </w:r>
    </w:p>
    <w:p w:rsidR="00592CB3" w:rsidRPr="00592CB3" w:rsidRDefault="00592CB3" w:rsidP="0059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Backup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toda la base de datos</w:t>
      </w:r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RMAN&gt;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backup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database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; </w:t>
      </w:r>
    </w:p>
    <w:p w:rsidR="00592CB3" w:rsidRPr="00592CB3" w:rsidRDefault="00592CB3" w:rsidP="0059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Backup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un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tablespace</w:t>
      </w:r>
      <w:proofErr w:type="spellEnd"/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RMAN&gt;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backup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tablespace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tbs_name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92CB3" w:rsidRPr="00592CB3" w:rsidRDefault="00592CB3" w:rsidP="0059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Backup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un usuario</w:t>
      </w:r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RMAN&gt;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backup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user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username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; </w:t>
      </w:r>
    </w:p>
    <w:p w:rsidR="00592CB3" w:rsidRPr="00592CB3" w:rsidRDefault="00592CB3" w:rsidP="0059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8. </w:t>
      </w:r>
      <w:proofErr w:type="spellStart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Recover</w:t>
      </w:r>
      <w:proofErr w:type="spellEnd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/ Recuperación con RMAN</w:t>
      </w:r>
    </w:p>
    <w:p w:rsidR="00592CB3" w:rsidRPr="00592CB3" w:rsidRDefault="00592CB3" w:rsidP="0059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8.1 Recuperación total de una base de datos</w:t>
      </w:r>
    </w:p>
    <w:p w:rsidR="00592CB3" w:rsidRPr="00592CB3" w:rsidRDefault="00592CB3" w:rsidP="0059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Partimos de un ‘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Whole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Backup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’ y se ha borrado toda la base de datos</w:t>
      </w:r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RMAN&gt;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backup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as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copy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database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spfile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plus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archivelog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92CB3" w:rsidRPr="00592CB3" w:rsidRDefault="00592CB3" w:rsidP="0059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La recuperación se realiza de la siguiente forma:</w:t>
      </w:r>
    </w:p>
    <w:p w:rsidR="00592CB3" w:rsidRPr="00592CB3" w:rsidRDefault="00592CB3" w:rsidP="0059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base de datos tiene que estar en modo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nomount$sqlplus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/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nolog</w:t>
      </w:r>
      <w:proofErr w:type="spellEnd"/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SQL&gt;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connect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/as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sysdba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SQL&gt;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shutdown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abort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;  </w:t>
      </w: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SQL&gt;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startup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nomount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92CB3" w:rsidRPr="00592CB3" w:rsidRDefault="00592CB3" w:rsidP="0059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Recuperar la BBDD</w:t>
      </w:r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RMAN&gt;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restore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database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;  </w:t>
      </w: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RMAN&gt;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recover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database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92CB3" w:rsidRPr="00592CB3" w:rsidRDefault="00592CB3" w:rsidP="0059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Montar la BBDD y abrir la base de datos con un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resetlogs</w:t>
      </w:r>
      <w:proofErr w:type="spellEnd"/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SQL&gt; alter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database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mount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SQL&gt; alter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database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open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resetlogs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;    </w:t>
      </w:r>
    </w:p>
    <w:p w:rsidR="00592CB3" w:rsidRPr="00592CB3" w:rsidRDefault="00592CB3" w:rsidP="0059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8.2 Recuperación de los </w:t>
      </w:r>
      <w:proofErr w:type="spellStart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controlfile</w:t>
      </w:r>
      <w:proofErr w:type="spellEnd"/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$ </w:t>
      </w:r>
      <w:proofErr w:type="spellStart"/>
      <w:proofErr w:type="gram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export</w:t>
      </w:r>
      <w:proofErr w:type="spellEnd"/>
      <w:proofErr w:type="gram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ORACLE_SID=dba11g</w:t>
      </w: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$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rman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target/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catalog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rman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rman@rman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RMAN&gt;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restore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controlfile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92CB3" w:rsidRPr="00592CB3" w:rsidRDefault="00592CB3" w:rsidP="0059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8.3 Comandos generales para recuperar la BBDD</w:t>
      </w:r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RMAN&gt;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restore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database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;  </w:t>
      </w: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RMAN&gt;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recover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database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92CB3" w:rsidRPr="00592CB3" w:rsidRDefault="00592CB3" w:rsidP="0059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8.4 Comandos para la recuperación a tener en cuenta</w:t>
      </w:r>
    </w:p>
    <w:p w:rsidR="00592CB3" w:rsidRPr="00592CB3" w:rsidRDefault="00592CB3" w:rsidP="00592CB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recover</w:t>
      </w:r>
      <w:proofErr w:type="spellEnd"/>
      <w:proofErr w:type="gram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until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cancel</w:t>
      </w:r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recover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until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'2004-03-21:22:59:04'</w:t>
      </w:r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recover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until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123456</w:t>
      </w:r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recover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datafile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'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filename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'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until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cancel</w:t>
      </w:r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recover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datafile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'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filename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'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until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'2004-03-21:22:59:04'</w:t>
      </w:r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recover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datafile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'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filename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'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until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123456</w:t>
      </w:r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recover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tablespace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ts_name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until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cancel</w:t>
      </w:r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recover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tablespace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ts_name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until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'2004-03-21:22:59:04'</w:t>
      </w:r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recover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tablespace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ts_name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until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123456</w:t>
      </w:r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recover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backup</w:t>
      </w:r>
      <w:proofErr w:type="spellEnd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>controlfile</w:t>
      </w:r>
      <w:proofErr w:type="spellEnd"/>
    </w:p>
    <w:p w:rsidR="00592CB3" w:rsidRPr="00592CB3" w:rsidRDefault="00592CB3" w:rsidP="0059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9. Listar los </w:t>
      </w:r>
      <w:proofErr w:type="spellStart"/>
      <w:r w:rsidRPr="00592CB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backups</w:t>
      </w:r>
      <w:proofErr w:type="spellEnd"/>
    </w:p>
    <w:p w:rsidR="00592CB3" w:rsidRPr="00592CB3" w:rsidRDefault="00592CB3" w:rsidP="0059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RMAN&gt;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list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backup</w:t>
      </w:r>
      <w:proofErr w:type="spellEnd"/>
      <w:r w:rsidRPr="00592CB3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92CB3" w:rsidRPr="00592CB3" w:rsidRDefault="00592CB3" w:rsidP="00592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history="1">
        <w:proofErr w:type="spellStart"/>
        <w:proofErr w:type="gramStart"/>
        <w:r w:rsidRPr="00592C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inShare</w:t>
        </w:r>
        <w:proofErr w:type="spellEnd"/>
        <w:proofErr w:type="gramEnd"/>
      </w:hyperlink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780"/>
        <w:gridCol w:w="1152"/>
      </w:tblGrid>
      <w:tr w:rsidR="00592CB3" w:rsidRPr="00592CB3" w:rsidTr="00592CB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92CB3" w:rsidRPr="00592CB3" w:rsidRDefault="00592CB3" w:rsidP="0059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hyperlink r:id="rId6" w:history="1">
              <w:r w:rsidRPr="00592CB3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ES"/>
                </w:rPr>
                <w:t xml:space="preserve">&lt; </w:t>
              </w:r>
              <w:proofErr w:type="spellStart"/>
              <w:r w:rsidRPr="00592CB3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ES"/>
                </w:rPr>
                <w:t>Prev</w:t>
              </w:r>
              <w:proofErr w:type="spellEnd"/>
            </w:hyperlink>
            <w:r w:rsidRPr="0059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750" w:type="dxa"/>
            <w:vAlign w:val="center"/>
            <w:hideMark/>
          </w:tcPr>
          <w:p w:rsidR="00592CB3" w:rsidRPr="00592CB3" w:rsidRDefault="00592CB3" w:rsidP="0059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92CB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92CB3" w:rsidRPr="00592CB3" w:rsidRDefault="00592CB3" w:rsidP="0059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hyperlink r:id="rId7" w:history="1">
              <w:r w:rsidRPr="00592CB3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ES"/>
                </w:rPr>
                <w:t>Próximo &gt;</w:t>
              </w:r>
            </w:hyperlink>
            <w:r w:rsidRPr="0059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</w:p>
        </w:tc>
      </w:tr>
    </w:tbl>
    <w:p w:rsidR="00592CB3" w:rsidRPr="00592CB3" w:rsidRDefault="00592CB3" w:rsidP="00592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C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Última actualización el Martes, 05 de Abril de 2011 11:39   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1.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SQL*Plus and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user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administrator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privileges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containing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recovery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catalog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enter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CONNECT SYS/</w:t>
      </w:r>
      <w:proofErr w:type="spellStart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oracle@catdb</w:t>
      </w:r>
      <w:proofErr w:type="spellEnd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AS SYSDBA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user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schema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recovery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catalog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enter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CREATE USER </w:t>
      </w:r>
      <w:proofErr w:type="spellStart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rman</w:t>
      </w:r>
      <w:proofErr w:type="spellEnd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IDENTIFIED BY </w:t>
      </w:r>
      <w:proofErr w:type="spellStart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cat</w:t>
      </w:r>
      <w:proofErr w:type="spellEnd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br/>
        <w:t xml:space="preserve">  TEMPORARY TABLESPACE </w:t>
      </w:r>
      <w:proofErr w:type="spellStart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temp</w:t>
      </w:r>
      <w:proofErr w:type="spellEnd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</w:t>
      </w: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br/>
        <w:t xml:space="preserve">  DEFAULT TABLESPACE </w:t>
      </w:r>
      <w:proofErr w:type="spellStart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tools</w:t>
      </w:r>
      <w:proofErr w:type="spellEnd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</w:t>
      </w: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br/>
        <w:t xml:space="preserve">  QUOTA UNLIMITED ON </w:t>
      </w:r>
      <w:proofErr w:type="spellStart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tools</w:t>
      </w:r>
      <w:proofErr w:type="spellEnd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;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3.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Grant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recovery_catalog_owner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 to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user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privileges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maintain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query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recovery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catalog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SQL&gt; GRANT RECOVERY_CATALOG_OWNER TO </w:t>
      </w:r>
      <w:proofErr w:type="spellStart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rman</w:t>
      </w:r>
      <w:proofErr w:type="spellEnd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;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Once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owner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user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RMAN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recovery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catalog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schema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added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1.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catalog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owner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RMAN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user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enter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operating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command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line. 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of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CATALOG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keyword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tells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Oracle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repository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lastRenderedPageBreak/>
        <w:t xml:space="preserve">% </w:t>
      </w:r>
      <w:proofErr w:type="spellStart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rman</w:t>
      </w:r>
      <w:proofErr w:type="spellEnd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CATALOG </w:t>
      </w:r>
      <w:proofErr w:type="spellStart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rman</w:t>
      </w:r>
      <w:proofErr w:type="spellEnd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/</w:t>
      </w:r>
      <w:proofErr w:type="spellStart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cat@catdb</w:t>
      </w:r>
      <w:proofErr w:type="spellEnd"/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RMAN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utility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prompt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% </w:t>
      </w:r>
      <w:proofErr w:type="spellStart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rman</w:t>
      </w:r>
      <w:proofErr w:type="spellEnd"/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RMAN&gt; CONNECT CATALOG </w:t>
      </w:r>
      <w:proofErr w:type="spellStart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rman</w:t>
      </w:r>
      <w:proofErr w:type="spellEnd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/</w:t>
      </w:r>
      <w:proofErr w:type="spellStart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cat@catdb</w:t>
      </w:r>
      <w:proofErr w:type="spellEnd"/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3.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CREATE CATALOG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command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run to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catalog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creation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catalog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several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minutes.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catalog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tablespace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user's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default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tablespace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command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CREATE CATALOG;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RMAN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catalog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either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9i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10g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Enterprise Manager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Grid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Control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must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a 9i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 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true at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least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release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1,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although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releases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catalog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track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must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registered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Registering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RMAN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register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RMAN: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1.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sure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recovery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catalog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open.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RMAN to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both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target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recovery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catalog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catalog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RMANDB and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user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RMAN,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owner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catalog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schema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target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AULT1,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backed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up,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user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SYS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issue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% </w:t>
      </w:r>
      <w:proofErr w:type="spellStart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rman</w:t>
      </w:r>
      <w:proofErr w:type="spellEnd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TARGET </w:t>
      </w:r>
      <w:proofErr w:type="spellStart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sys</w:t>
      </w:r>
      <w:proofErr w:type="spellEnd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/oracle@ault1 CATALOG </w:t>
      </w:r>
      <w:proofErr w:type="spellStart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rman</w:t>
      </w:r>
      <w:proofErr w:type="spellEnd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/</w:t>
      </w:r>
      <w:proofErr w:type="spellStart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cat@rmandb</w:t>
      </w:r>
      <w:proofErr w:type="spellEnd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3. Once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connected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target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mounted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opened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mounted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RMAN&gt; STARTUP;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--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--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RMAN&gt; STARTUP MOUNT;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4.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target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registered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registered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connected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recovery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catalog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RMAN&gt; REGISTER DATABASE;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operated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RMAN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utility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RMAN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Operations</w:t>
      </w:r>
      <w:proofErr w:type="spellEnd"/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command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line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connection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RAC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environment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assuming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RAC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instances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AULT1 and AULT2: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$ </w:t>
      </w:r>
      <w:proofErr w:type="spellStart"/>
      <w:proofErr w:type="gramStart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rman</w:t>
      </w:r>
      <w:proofErr w:type="spellEnd"/>
      <w:proofErr w:type="gramEnd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TARGET SYS/kr87m@ault2 CATALOG </w:t>
      </w:r>
      <w:proofErr w:type="spellStart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rman</w:t>
      </w:r>
      <w:proofErr w:type="spellEnd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/</w:t>
      </w:r>
      <w:proofErr w:type="spellStart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cat@rmandb</w:t>
      </w:r>
      <w:proofErr w:type="spellEnd"/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connection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 AULT2, can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apply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single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instance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so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entry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tnsnames.ora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AULT2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connection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be: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ault2 =</w:t>
      </w: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 (DESCRIPTION =</w:t>
      </w: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  (ADDRESS_LIST =</w:t>
      </w: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 (LOAD_BALANCE = OFF)</w:t>
      </w: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 (FAILOVER = ON)</w:t>
      </w: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   (ADDRESS = (PROTOCOL = TCP</w:t>
      </w:r>
      <w:proofErr w:type="gramStart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)(</w:t>
      </w:r>
      <w:proofErr w:type="gramEnd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HOST = aultlinux2)(PORT = 1521))</w:t>
      </w: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 )</w:t>
      </w: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 (CONNECT_DATA =</w:t>
      </w: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br/>
        <w:t xml:space="preserve">      (SERVICE_NAME = </w:t>
      </w:r>
      <w:proofErr w:type="spellStart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ault</w:t>
      </w:r>
      <w:proofErr w:type="spellEnd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   (INSTANCE_NAME = ault2)</w:t>
      </w: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br/>
      </w:r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  </w:t>
      </w: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  )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instances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archive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logs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RAC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channel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connection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specified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instance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resolve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instance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AULT1 </w:t>
      </w:r>
      <w:proofErr w:type="gram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and</w:t>
      </w:r>
      <w:proofErr w:type="gram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AULT2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instances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CONFIGURE DEFAULT DEVICE TYPE TO </w:t>
      </w:r>
      <w:proofErr w:type="spellStart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sbt</w:t>
      </w:r>
      <w:proofErr w:type="spellEnd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;</w:t>
      </w: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br/>
        <w:t xml:space="preserve">CONFIGURE DEVICE TYPE TO </w:t>
      </w:r>
      <w:proofErr w:type="spellStart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sbt</w:t>
      </w:r>
      <w:proofErr w:type="spellEnd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PARALLELISM 2;</w:t>
      </w: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br/>
        <w:t xml:space="preserve">CONFIGURE CHANNEL 1 DEVICE TYPE </w:t>
      </w:r>
      <w:proofErr w:type="spellStart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sbt</w:t>
      </w:r>
      <w:proofErr w:type="spellEnd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CONNECT = 'SYS/kr87m@ault1';</w:t>
      </w: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br/>
        <w:t xml:space="preserve">CONFIGURE CHANNEL 2 DEVICE TYPE </w:t>
      </w:r>
      <w:proofErr w:type="spellStart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sbt</w:t>
      </w:r>
      <w:proofErr w:type="spellEnd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CONNECT = 'SYS/kr87m@ault2';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configuration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to be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specified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once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RAC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environment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nodes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added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removed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RAC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configuration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reason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known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persistent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configuration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never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life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RAC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configuration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specified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nodes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open,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operational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closed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shutdown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specified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instance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others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backup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fail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RMAN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aware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node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affinity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various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files.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node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greatest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backup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those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datafiles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instance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greatest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affinity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Node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affinity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can,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be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overridden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manual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commands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BACKUP</w:t>
      </w: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         #</w:t>
      </w:r>
      <w:proofErr w:type="spellStart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Channel</w:t>
      </w:r>
      <w:proofErr w:type="spellEnd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1 </w:t>
      </w:r>
      <w:proofErr w:type="spellStart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gets</w:t>
      </w:r>
      <w:proofErr w:type="spellEnd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datafiles</w:t>
      </w:r>
      <w:proofErr w:type="spellEnd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1,2,3</w:t>
      </w: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         (DATAFILE 1,2,3 CHANNEL ORA_SBT_TAPE_1)</w:t>
      </w: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         #</w:t>
      </w:r>
      <w:proofErr w:type="spellStart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Channel</w:t>
      </w:r>
      <w:proofErr w:type="spellEnd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2 </w:t>
      </w:r>
      <w:proofErr w:type="spellStart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gets</w:t>
      </w:r>
      <w:proofErr w:type="spellEnd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datafiles</w:t>
      </w:r>
      <w:proofErr w:type="spellEnd"/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4,5,6,7</w:t>
      </w: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         (DATAFILE 4,5,6,7 CHANNEL ORA_SBT_TAPE2)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nodes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chosen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backup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Oracle RAC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cluster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must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ability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files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backup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BC5">
        <w:rPr>
          <w:rFonts w:ascii="Courier New" w:eastAsia="Times New Roman" w:hAnsi="Courier New" w:cs="Courier New"/>
          <w:sz w:val="24"/>
          <w:szCs w:val="24"/>
          <w:lang w:eastAsia="es-ES"/>
        </w:rPr>
        <w:t>BACKUP DATABASE PLUS ARCHIVELOG;</w:t>
      </w:r>
    </w:p>
    <w:p w:rsidR="00A21BC5" w:rsidRPr="00A21BC5" w:rsidRDefault="00A21BC5" w:rsidP="00A2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specified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nodes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must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archive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logs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instances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entail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special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considerations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configuring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Oracle RAC </w:t>
      </w:r>
      <w:proofErr w:type="spellStart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environment</w:t>
      </w:r>
      <w:proofErr w:type="spellEnd"/>
      <w:r w:rsidRPr="00A21BC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75364" w:rsidRDefault="00C75364"/>
    <w:sectPr w:rsidR="00C75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C1E46"/>
    <w:multiLevelType w:val="multilevel"/>
    <w:tmpl w:val="3410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F20D72"/>
    <w:multiLevelType w:val="multilevel"/>
    <w:tmpl w:val="F90C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B2009D"/>
    <w:multiLevelType w:val="multilevel"/>
    <w:tmpl w:val="64A8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CE23A3"/>
    <w:multiLevelType w:val="multilevel"/>
    <w:tmpl w:val="AC9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AF4795"/>
    <w:multiLevelType w:val="multilevel"/>
    <w:tmpl w:val="ADE6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4013F1"/>
    <w:multiLevelType w:val="multilevel"/>
    <w:tmpl w:val="65DC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CB3"/>
    <w:rsid w:val="00592CB3"/>
    <w:rsid w:val="00A21BC5"/>
    <w:rsid w:val="00C75364"/>
    <w:rsid w:val="00CC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990086-FC7A-4982-861C-58FE6390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92C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592C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92CB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92CB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92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CB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592CB3"/>
    <w:rPr>
      <w:b/>
      <w:bCs/>
    </w:rPr>
  </w:style>
  <w:style w:type="character" w:customStyle="1" w:styleId="in-widget">
    <w:name w:val="in-widget"/>
    <w:basedOn w:val="Fuentedeprrafopredeter"/>
    <w:rsid w:val="00592CB3"/>
  </w:style>
  <w:style w:type="character" w:styleId="Hipervnculo">
    <w:name w:val="Hyperlink"/>
    <w:basedOn w:val="Fuentedeprrafopredeter"/>
    <w:uiPriority w:val="99"/>
    <w:semiHidden/>
    <w:unhideWhenUsed/>
    <w:rsid w:val="00592CB3"/>
    <w:rPr>
      <w:color w:val="0000FF"/>
      <w:u w:val="single"/>
    </w:rPr>
  </w:style>
  <w:style w:type="character" w:customStyle="1" w:styleId="modifydate">
    <w:name w:val="modifydate"/>
    <w:basedOn w:val="Fuentedeprrafopredeter"/>
    <w:rsid w:val="00592CB3"/>
  </w:style>
  <w:style w:type="character" w:customStyle="1" w:styleId="articleseparator">
    <w:name w:val="article_separator"/>
    <w:basedOn w:val="Fuentedeprrafopredeter"/>
    <w:rsid w:val="00592CB3"/>
  </w:style>
  <w:style w:type="character" w:customStyle="1" w:styleId="comments-vote">
    <w:name w:val="comments-vote"/>
    <w:basedOn w:val="Fuentedeprrafopredeter"/>
    <w:rsid w:val="00592CB3"/>
  </w:style>
  <w:style w:type="character" w:customStyle="1" w:styleId="vote-good">
    <w:name w:val="vote-good"/>
    <w:basedOn w:val="Fuentedeprrafopredeter"/>
    <w:rsid w:val="00592CB3"/>
  </w:style>
  <w:style w:type="character" w:customStyle="1" w:styleId="comment-author">
    <w:name w:val="comment-author"/>
    <w:basedOn w:val="Fuentedeprrafopredeter"/>
    <w:rsid w:val="00592CB3"/>
  </w:style>
  <w:style w:type="character" w:customStyle="1" w:styleId="comment-date">
    <w:name w:val="comment-date"/>
    <w:basedOn w:val="Fuentedeprrafopredeter"/>
    <w:rsid w:val="00592CB3"/>
  </w:style>
  <w:style w:type="paragraph" w:customStyle="1" w:styleId="message">
    <w:name w:val="message"/>
    <w:basedOn w:val="Normal"/>
    <w:rsid w:val="00592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92CB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92CB3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592CB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592CB3"/>
    <w:rPr>
      <w:rFonts w:ascii="Arial" w:eastAsia="Times New Roman" w:hAnsi="Arial" w:cs="Arial"/>
      <w:vanish/>
      <w:sz w:val="16"/>
      <w:szCs w:val="16"/>
      <w:lang w:eastAsia="es-ES"/>
    </w:rPr>
  </w:style>
  <w:style w:type="character" w:styleId="nfasis">
    <w:name w:val="Emphasis"/>
    <w:basedOn w:val="Fuentedeprrafopredeter"/>
    <w:uiPriority w:val="20"/>
    <w:qFormat/>
    <w:rsid w:val="00592CB3"/>
    <w:rPr>
      <w:i/>
      <w:iCs/>
    </w:rPr>
  </w:style>
  <w:style w:type="paragraph" w:customStyle="1" w:styleId="style6">
    <w:name w:val="style6"/>
    <w:basedOn w:val="Normal"/>
    <w:rsid w:val="00A21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tyle9">
    <w:name w:val="style9"/>
    <w:basedOn w:val="Normal"/>
    <w:rsid w:val="00A21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tyle8">
    <w:name w:val="style8"/>
    <w:basedOn w:val="Normal"/>
    <w:rsid w:val="00A21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tyle1">
    <w:name w:val="style1"/>
    <w:basedOn w:val="Normal"/>
    <w:rsid w:val="00A21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tyle2">
    <w:name w:val="style2"/>
    <w:basedOn w:val="Normal"/>
    <w:rsid w:val="00A21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tyle91">
    <w:name w:val="style91"/>
    <w:basedOn w:val="Fuentedeprrafopredeter"/>
    <w:rsid w:val="00A21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3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4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2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6077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10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95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36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9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84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69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61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49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11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07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10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7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05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624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69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1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7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44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9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89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89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98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0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67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1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5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63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73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1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asite.com/backup-de-base-de-datos/rman-ora-02291-restriccion-de-integridad-rmanrlh_f1-violada-clave-principal-no-encontra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site.com/backup-de-base-de-datos/export-oracle-10g/11g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1636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2017-10-20T19:40:00Z</dcterms:created>
  <dcterms:modified xsi:type="dcterms:W3CDTF">2017-10-20T20:27:00Z</dcterms:modified>
</cp:coreProperties>
</file>