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fixed"/>
        <w:tblLook w:firstColumn="1" w:firstRow="1" w:lastColumn="0" w:lastRow="0" w:noHBand="0" w:noVBand="1" w:val="04A0"/>
        <w:tblBorders>
          <w:top w:val="nil"/>
          <w:left w:val="nil"/>
          <w:bottom w:val="nil"/>
          <w:right w:val="nil"/>
          <w:insideH w:val="nil"/>
          <w:insideV w:val="nil"/>
        </w:tblBorders>
        <w:tblLayout w:type="fixed"/>
      </w:tblPr>
      <w:tblGrid>
        <w:gridCol w:w="4677"/>
        <w:gridCol w:w="4677"/>
      </w:tblGrid>
      <w:tr>
        <w:tc>
          <w:tcPr>
            <w:tcW w:type="dxa" w:w="3685"/>
          </w:tcPr>
          <w:p>
            <w:pPr>
              <w:keepNext w:val="0"/>
              <w:spacing w:before="0" w:after="0" w:line="240" w:lineRule="auto"/>
              <w:jc w:val="center"/>
            </w:pPr>
            <w:r>
              <w:rPr>
                <w:rFonts w:ascii="Times New Roman" w:hAnsi="Times New Roman" w:eastAsia="Times New Roman" w:cs="Times New Roman"/>
                <w:b w:val="0"/>
                <w:i w:val="0"/>
                <w:sz w:val="24"/>
              </w:rPr>
              <w:t>DỰ ÁN GREENTECH TOWER</w:t>
            </w:r>
          </w:p>
          <w:p>
            <w:pPr>
              <w:keepNext w:val="0"/>
              <w:spacing w:before="0" w:after="0" w:line="240" w:lineRule="auto"/>
              <w:jc w:val="center"/>
            </w:pPr>
            <w:r>
              <w:rPr>
                <w:rFonts w:ascii="Times New Roman" w:hAnsi="Times New Roman" w:eastAsia="Times New Roman" w:cs="Times New Roman"/>
                <w:b/>
                <w:i w:val="0"/>
                <w:sz w:val="24"/>
                <w:highlight w:val="yellow"/>
              </w:rPr>
              <w:t>[TÊN NHÀ THẦU THI CÔNG]</w:t>
            </w:r>
          </w:p>
          <w:p>
            <w:pPr>
              <w:keepNext w:val="0"/>
              <w:spacing w:before="0" w:after="120" w:line="240" w:lineRule="auto"/>
              <w:ind w:left="1134" w:right="1134"/>
              <w:jc w:val="center"/>
              <w:pBdr>
                <w:bottom w:val="single" w:sz="6" w:space="1" w:color="000000"/>
              </w:pBdr>
            </w:pPr>
          </w:p>
          <w:p>
            <w:pPr>
              <w:keepNext w:val="0"/>
              <w:spacing w:before="0" w:after="0" w:line="240" w:lineRule="auto"/>
              <w:jc w:val="center"/>
            </w:pPr>
            <w:r>
              <w:rPr>
                <w:rFonts w:ascii="Times New Roman" w:hAnsi="Times New Roman" w:eastAsia="Times New Roman" w:cs="Times New Roman"/>
                <w:b w:val="0"/>
                <w:i w:val="0"/>
                <w:sz w:val="26"/>
              </w:rPr>
              <w:t>Số: RFI-ARC-001</w:t>
            </w:r>
          </w:p>
        </w:tc>
        <w:tc>
          <w:tcPr>
            <w:tcW w:type="dxa" w:w="5669"/>
          </w:tcPr>
          <w:p>
            <w:pPr>
              <w:keepNext w:val="0"/>
              <w:spacing w:before="0" w:after="0" w:line="240" w:lineRule="auto"/>
              <w:jc w:val="center"/>
            </w:pPr>
            <w:r>
              <w:rPr>
                <w:rFonts w:ascii="Times New Roman" w:hAnsi="Times New Roman" w:eastAsia="Times New Roman" w:cs="Times New Roman"/>
                <w:b/>
                <w:i w:val="0"/>
                <w:sz w:val="24"/>
              </w:rPr>
              <w:t>CỘNG HÒA XÃ HỘI CHỦ NGHĨA VIỆT NAM</w:t>
            </w:r>
          </w:p>
          <w:p>
            <w:pPr>
              <w:keepNext w:val="0"/>
              <w:spacing w:before="0" w:after="0" w:line="240" w:lineRule="auto"/>
              <w:jc w:val="center"/>
            </w:pPr>
            <w:r>
              <w:rPr>
                <w:rFonts w:ascii="Times New Roman" w:hAnsi="Times New Roman" w:eastAsia="Times New Roman" w:cs="Times New Roman"/>
                <w:b/>
                <w:i w:val="0"/>
                <w:sz w:val="26"/>
              </w:rPr>
              <w:t>Độc lập - Tự do - Hạnh phúc</w:t>
            </w:r>
          </w:p>
          <w:p>
            <w:pPr>
              <w:keepNext w:val="0"/>
              <w:spacing w:before="0" w:after="120" w:line="240" w:lineRule="auto"/>
              <w:ind w:left="1134" w:right="1134"/>
              <w:jc w:val="center"/>
              <w:pBdr>
                <w:bottom w:val="single" w:sz="6" w:space="1" w:color="000000"/>
              </w:pBdr>
            </w:pPr>
          </w:p>
          <w:p>
            <w:pPr>
              <w:keepNext w:val="0"/>
              <w:spacing w:before="0" w:after="0" w:line="240" w:lineRule="auto"/>
              <w:jc w:val="center"/>
            </w:pPr>
            <w:r>
              <w:rPr>
                <w:rFonts w:ascii="Times New Roman" w:hAnsi="Times New Roman" w:eastAsia="Times New Roman" w:cs="Times New Roman"/>
                <w:b w:val="0"/>
                <w:i/>
                <w:sz w:val="26"/>
                <w:highlight w:val="yellow"/>
              </w:rPr>
              <w:t>[Địa danh]</w:t>
            </w:r>
            <w:r>
              <w:rPr>
                <w:rFonts w:ascii="Times New Roman" w:hAnsi="Times New Roman" w:eastAsia="Times New Roman" w:cs="Times New Roman"/>
                <w:b w:val="0"/>
                <w:i/>
                <w:sz w:val="26"/>
              </w:rPr>
              <w:t>, ngày      tháng      năm 2026</w:t>
            </w:r>
          </w:p>
        </w:tc>
      </w:tr>
    </w:tbl>
    <w:p>
      <w:pPr>
        <w:keepNext w:val="0"/>
        <w:spacing w:before="360" w:after="0" w:line="276" w:lineRule="auto"/>
        <w:jc w:val="center"/>
      </w:pPr>
      <w:r>
        <w:rPr>
          <w:rFonts w:ascii="Times New Roman" w:hAnsi="Times New Roman" w:eastAsia="Times New Roman" w:cs="Times New Roman"/>
          <w:b/>
          <w:i w:val="0"/>
          <w:sz w:val="28"/>
        </w:rPr>
        <w:t>PHIẾU YÊU CẦU LÀM RÕ THÔNG TIN (RFI)</w:t>
      </w:r>
    </w:p>
    <w:p>
      <w:pPr>
        <w:keepNext w:val="0"/>
        <w:spacing w:before="0" w:after="0" w:line="276" w:lineRule="auto"/>
        <w:jc w:val="center"/>
      </w:pPr>
      <w:r>
        <w:rPr>
          <w:rFonts w:ascii="Times New Roman" w:hAnsi="Times New Roman" w:eastAsia="Times New Roman" w:cs="Times New Roman"/>
          <w:b/>
          <w:i w:val="0"/>
          <w:sz w:val="28"/>
        </w:rPr>
        <w:t>Về việc thống nhất phương án xử lý cửa chống cháy D-08</w:t>
      </w:r>
    </w:p>
    <w:p>
      <w:pPr>
        <w:keepNext w:val="0"/>
        <w:spacing w:before="0" w:after="0" w:line="276" w:lineRule="auto"/>
        <w:jc w:val="center"/>
      </w:pPr>
      <w:r>
        <w:rPr>
          <w:rFonts w:ascii="Times New Roman" w:hAnsi="Times New Roman" w:eastAsia="Times New Roman" w:cs="Times New Roman"/>
          <w:b/>
          <w:i w:val="0"/>
          <w:sz w:val="28"/>
        </w:rPr>
        <w:t>theo giới hạn chịu lửa EI 90 để đảm bảo nghiệm thu PCCC công trình</w:t>
      </w:r>
    </w:p>
    <w:p>
      <w:pPr>
        <w:keepNext w:val="0"/>
        <w:spacing w:before="0" w:after="240" w:line="240" w:lineRule="auto"/>
        <w:ind w:left="3402" w:right="3402"/>
        <w:jc w:val="center"/>
        <w:pBdr>
          <w:bottom w:val="single" w:sz="6" w:space="1" w:color="000000"/>
        </w:pBdr>
      </w:pPr>
    </w:p>
    <w:p>
      <w:pPr>
        <w:keepNext w:val="0"/>
        <w:spacing w:before="0" w:after="0" w:line="276" w:lineRule="auto"/>
        <w:ind w:left="567"/>
        <w:jc w:val="left"/>
      </w:pPr>
      <w:r>
        <w:rPr>
          <w:rFonts w:ascii="Times New Roman" w:hAnsi="Times New Roman" w:eastAsia="Times New Roman" w:cs="Times New Roman"/>
          <w:b w:val="0"/>
          <w:i w:val="0"/>
          <w:sz w:val="26"/>
        </w:rPr>
        <w:t>Kính gửi:</w:t>
      </w:r>
    </w:p>
    <w:p>
      <w:pPr>
        <w:keepNext w:val="0"/>
        <w:spacing w:before="0" w:after="0" w:line="276" w:lineRule="auto"/>
        <w:ind w:left="1417"/>
        <w:jc w:val="left"/>
      </w:pPr>
      <w:r>
        <w:rPr>
          <w:rFonts w:ascii="Times New Roman" w:hAnsi="Times New Roman" w:eastAsia="Times New Roman" w:cs="Times New Roman"/>
          <w:b w:val="0"/>
          <w:i w:val="0"/>
          <w:sz w:val="26"/>
        </w:rPr>
        <w:t>- Công ty Cổ phần Tư vấn Thiết kế Kiến trúc &amp; Xây dựng V‑Design;</w:t>
      </w:r>
    </w:p>
    <w:p>
      <w:pPr>
        <w:keepNext w:val="0"/>
        <w:spacing w:before="0" w:after="240" w:line="276" w:lineRule="auto"/>
        <w:ind w:left="1417"/>
        <w:jc w:val="left"/>
      </w:pPr>
      <w:r>
        <w:rPr>
          <w:rFonts w:ascii="Times New Roman" w:hAnsi="Times New Roman" w:eastAsia="Times New Roman" w:cs="Times New Roman"/>
          <w:b w:val="0"/>
          <w:i w:val="0"/>
          <w:sz w:val="26"/>
        </w:rPr>
        <w:t>- Ban Quản lý dự án Tổ hợp GreenTech Tower (Công ty Cổ phần Đầu tư Phát triển Công nghệ GreenTech).</w:t>
      </w:r>
    </w:p>
    <w:p>
      <w:pPr>
        <w:keepNext/>
        <w:spacing w:before="120" w:after="120" w:line="276" w:lineRule="auto"/>
        <w:jc w:val="left"/>
      </w:pPr>
      <w:r>
        <w:rPr>
          <w:rFonts w:ascii="Times New Roman" w:hAnsi="Times New Roman" w:eastAsia="Times New Roman" w:cs="Times New Roman"/>
          <w:b/>
          <w:i w:val="0"/>
          <w:sz w:val="26"/>
        </w:rPr>
        <w:t>I. THÔNG TIN CHUNG</w:t>
      </w:r>
    </w:p>
    <w:tbl>
      <w:tblPr>
        <w:tblStyle w:val="TableGrid"/>
        <w:tblW w:type="auto" w:w="0"/>
        <w:tblLayout w:type="fixed"/>
        <w:tblLook w:firstColumn="1" w:firstRow="1" w:lastColumn="0" w:lastRow="0" w:noHBand="0" w:noVBand="1" w:val="04A0"/>
        <w:tblLayout w:type="fixed"/>
      </w:tblPr>
      <w:tblGrid>
        <w:gridCol w:w="4677"/>
        <w:gridCol w:w="4677"/>
      </w:tblGrid>
      <w:tr>
        <w:tc>
          <w:tcPr>
            <w:tcW w:type="dxa" w:w="2551"/>
            <w:vAlign w:val="center"/>
            <w:shd w:val="clear" w:color="auto" w:fill="F2F2F2"/>
          </w:tcPr>
          <w:p>
            <w:pPr>
              <w:keepNext w:val="0"/>
              <w:spacing w:before="20" w:after="20" w:line="240" w:lineRule="auto"/>
              <w:jc w:val="left"/>
            </w:pPr>
            <w:r>
              <w:rPr>
                <w:rFonts w:ascii="Times New Roman" w:hAnsi="Times New Roman" w:eastAsia="Times New Roman" w:cs="Times New Roman"/>
                <w:b/>
                <w:i w:val="0"/>
                <w:sz w:val="24"/>
              </w:rPr>
              <w:t>Dự án</w:t>
            </w:r>
          </w:p>
        </w:tc>
        <w:tc>
          <w:tcPr>
            <w:tcW w:type="dxa" w:w="6803"/>
            <w:vAlign w:val="center"/>
          </w:tcPr>
          <w:p>
            <w:pPr>
              <w:keepNext w:val="0"/>
              <w:spacing w:before="20" w:after="20" w:line="240" w:lineRule="auto"/>
              <w:jc w:val="left"/>
            </w:pPr>
            <w:r>
              <w:rPr>
                <w:rFonts w:ascii="Times New Roman" w:hAnsi="Times New Roman" w:eastAsia="Times New Roman" w:cs="Times New Roman"/>
                <w:b w:val="0"/>
                <w:i w:val="0"/>
                <w:sz w:val="24"/>
              </w:rPr>
              <w:t>Tổ hợp Thương mại, Văn phòng &amp; Căn hộ cao cấp GreenTech Tower</w:t>
            </w:r>
          </w:p>
        </w:tc>
      </w:tr>
      <w:tr>
        <w:tc>
          <w:tcPr>
            <w:tcW w:type="dxa" w:w="2551"/>
            <w:vAlign w:val="center"/>
            <w:shd w:val="clear" w:color="auto" w:fill="F2F2F2"/>
          </w:tcPr>
          <w:p>
            <w:pPr>
              <w:keepNext w:val="0"/>
              <w:spacing w:before="20" w:after="20" w:line="240" w:lineRule="auto"/>
              <w:jc w:val="left"/>
            </w:pPr>
            <w:r>
              <w:rPr>
                <w:rFonts w:ascii="Times New Roman" w:hAnsi="Times New Roman" w:eastAsia="Times New Roman" w:cs="Times New Roman"/>
                <w:b/>
                <w:i w:val="0"/>
                <w:sz w:val="24"/>
              </w:rPr>
              <w:t>Chủ đầu tư</w:t>
            </w:r>
          </w:p>
        </w:tc>
        <w:tc>
          <w:tcPr>
            <w:tcW w:type="dxa" w:w="6803"/>
            <w:vAlign w:val="center"/>
          </w:tcPr>
          <w:p>
            <w:pPr>
              <w:keepNext w:val="0"/>
              <w:spacing w:before="20" w:after="20" w:line="240" w:lineRule="auto"/>
              <w:jc w:val="left"/>
            </w:pPr>
            <w:r>
              <w:rPr>
                <w:rFonts w:ascii="Times New Roman" w:hAnsi="Times New Roman" w:eastAsia="Times New Roman" w:cs="Times New Roman"/>
                <w:b w:val="0"/>
                <w:i w:val="0"/>
                <w:sz w:val="24"/>
              </w:rPr>
              <w:t>Công ty Cổ phần Đầu tư Phát triển Công nghệ GreenTech</w:t>
            </w:r>
          </w:p>
        </w:tc>
      </w:tr>
      <w:tr>
        <w:tc>
          <w:tcPr>
            <w:tcW w:type="dxa" w:w="2551"/>
            <w:vAlign w:val="center"/>
            <w:shd w:val="clear" w:color="auto" w:fill="F2F2F2"/>
          </w:tcPr>
          <w:p>
            <w:pPr>
              <w:keepNext w:val="0"/>
              <w:spacing w:before="20" w:after="20" w:line="240" w:lineRule="auto"/>
              <w:jc w:val="left"/>
            </w:pPr>
            <w:r>
              <w:rPr>
                <w:rFonts w:ascii="Times New Roman" w:hAnsi="Times New Roman" w:eastAsia="Times New Roman" w:cs="Times New Roman"/>
                <w:b/>
                <w:i w:val="0"/>
                <w:sz w:val="24"/>
              </w:rPr>
              <w:t>Tư vấn thiết kế</w:t>
            </w:r>
          </w:p>
        </w:tc>
        <w:tc>
          <w:tcPr>
            <w:tcW w:type="dxa" w:w="6803"/>
            <w:vAlign w:val="center"/>
          </w:tcPr>
          <w:p>
            <w:pPr>
              <w:keepNext w:val="0"/>
              <w:spacing w:before="20" w:after="20" w:line="240" w:lineRule="auto"/>
              <w:jc w:val="left"/>
            </w:pPr>
            <w:r>
              <w:rPr>
                <w:rFonts w:ascii="Times New Roman" w:hAnsi="Times New Roman" w:eastAsia="Times New Roman" w:cs="Times New Roman"/>
                <w:b w:val="0"/>
                <w:i w:val="0"/>
                <w:sz w:val="24"/>
              </w:rPr>
              <w:t>Công ty Cổ phần Tư vấn Thiết kế Kiến trúc &amp; Xây dựng V-Design</w:t>
            </w:r>
          </w:p>
        </w:tc>
      </w:tr>
      <w:tr>
        <w:tc>
          <w:tcPr>
            <w:tcW w:type="dxa" w:w="2551"/>
            <w:vAlign w:val="center"/>
            <w:shd w:val="clear" w:color="auto" w:fill="F2F2F2"/>
          </w:tcPr>
          <w:p>
            <w:pPr>
              <w:keepNext w:val="0"/>
              <w:spacing w:before="20" w:after="20" w:line="240" w:lineRule="auto"/>
              <w:jc w:val="left"/>
            </w:pPr>
            <w:r>
              <w:rPr>
                <w:rFonts w:ascii="Times New Roman" w:hAnsi="Times New Roman" w:eastAsia="Times New Roman" w:cs="Times New Roman"/>
                <w:b/>
                <w:i w:val="0"/>
                <w:sz w:val="24"/>
              </w:rPr>
              <w:t>Gói thầu</w:t>
            </w:r>
          </w:p>
        </w:tc>
        <w:tc>
          <w:tcPr>
            <w:tcW w:type="dxa" w:w="6803"/>
            <w:vAlign w:val="center"/>
          </w:tcPr>
          <w:p>
            <w:pPr>
              <w:keepNext w:val="0"/>
              <w:spacing w:before="20" w:after="20" w:line="240" w:lineRule="auto"/>
              <w:jc w:val="left"/>
            </w:pPr>
            <w:r>
              <w:rPr>
                <w:rFonts w:ascii="Times New Roman" w:hAnsi="Times New Roman" w:eastAsia="Times New Roman" w:cs="Times New Roman"/>
                <w:b w:val="0"/>
                <w:i w:val="0"/>
                <w:sz w:val="24"/>
              </w:rPr>
              <w:t>Kiến trúc &amp; Hoàn thiện</w:t>
            </w:r>
          </w:p>
        </w:tc>
      </w:tr>
      <w:tr>
        <w:tc>
          <w:tcPr>
            <w:tcW w:type="dxa" w:w="2551"/>
            <w:vAlign w:val="center"/>
            <w:shd w:val="clear" w:color="auto" w:fill="F2F2F2"/>
          </w:tcPr>
          <w:p>
            <w:pPr>
              <w:keepNext w:val="0"/>
              <w:spacing w:before="20" w:after="20" w:line="240" w:lineRule="auto"/>
              <w:jc w:val="left"/>
            </w:pPr>
            <w:r>
              <w:rPr>
                <w:rFonts w:ascii="Times New Roman" w:hAnsi="Times New Roman" w:eastAsia="Times New Roman" w:cs="Times New Roman"/>
                <w:b/>
                <w:i w:val="0"/>
                <w:sz w:val="24"/>
              </w:rPr>
              <w:t>Hạng mục</w:t>
            </w:r>
          </w:p>
        </w:tc>
        <w:tc>
          <w:tcPr>
            <w:tcW w:type="dxa" w:w="6803"/>
            <w:vAlign w:val="center"/>
          </w:tcPr>
          <w:p>
            <w:pPr>
              <w:keepNext w:val="0"/>
              <w:spacing w:before="20" w:after="20" w:line="240" w:lineRule="auto"/>
              <w:jc w:val="left"/>
            </w:pPr>
            <w:r>
              <w:rPr>
                <w:rFonts w:ascii="Times New Roman" w:hAnsi="Times New Roman" w:eastAsia="Times New Roman" w:cs="Times New Roman"/>
                <w:b w:val="0"/>
                <w:i w:val="0"/>
                <w:sz w:val="24"/>
              </w:rPr>
              <w:t xml:space="preserve">Cửa thoát nạn buồng thang bộ, ký hiệu </w:t>
            </w:r>
            <w:r>
              <w:rPr>
                <w:rFonts w:ascii="Times New Roman" w:hAnsi="Times New Roman" w:eastAsia="Times New Roman" w:cs="Times New Roman"/>
                <w:b/>
                <w:i w:val="0"/>
                <w:sz w:val="24"/>
              </w:rPr>
              <w:t>D-08</w:t>
            </w:r>
          </w:p>
        </w:tc>
      </w:tr>
      <w:tr>
        <w:tc>
          <w:tcPr>
            <w:tcW w:type="dxa" w:w="2551"/>
            <w:vAlign w:val="center"/>
            <w:shd w:val="clear" w:color="auto" w:fill="F2F2F2"/>
          </w:tcPr>
          <w:p>
            <w:pPr>
              <w:keepNext w:val="0"/>
              <w:spacing w:before="20" w:after="20" w:line="240" w:lineRule="auto"/>
              <w:jc w:val="left"/>
            </w:pPr>
            <w:r>
              <w:rPr>
                <w:rFonts w:ascii="Times New Roman" w:hAnsi="Times New Roman" w:eastAsia="Times New Roman" w:cs="Times New Roman"/>
                <w:b/>
                <w:i w:val="0"/>
                <w:sz w:val="24"/>
              </w:rPr>
              <w:t>Tài liệu liên quan</w:t>
            </w:r>
          </w:p>
        </w:tc>
        <w:tc>
          <w:tcPr>
            <w:tcW w:type="dxa" w:w="6803"/>
            <w:vAlign w:val="center"/>
          </w:tcPr>
          <w:p>
            <w:pPr>
              <w:keepNext w:val="0"/>
              <w:spacing w:before="20" w:after="20" w:line="240" w:lineRule="auto"/>
              <w:jc w:val="left"/>
            </w:pPr>
            <w:r>
              <w:rPr>
                <w:rFonts w:ascii="Times New Roman" w:hAnsi="Times New Roman" w:eastAsia="Times New Roman" w:cs="Times New Roman"/>
                <w:b w:val="0"/>
                <w:i w:val="0"/>
                <w:sz w:val="24"/>
              </w:rPr>
              <w:t>- Bản vẽ KT-102 Rev.02: Bảng thống kê cửa đi tầng 1 đến tầng 5</w:t>
            </w:r>
          </w:p>
          <w:p>
            <w:pPr>
              <w:keepNext w:val="0"/>
              <w:spacing w:before="20" w:after="20" w:line="240" w:lineRule="auto"/>
              <w:jc w:val="left"/>
            </w:pPr>
            <w:r>
              <w:rPr>
                <w:rFonts w:ascii="Times New Roman" w:hAnsi="Times New Roman" w:eastAsia="Times New Roman" w:cs="Times New Roman"/>
                <w:b w:val="0"/>
                <w:i w:val="0"/>
                <w:sz w:val="24"/>
              </w:rPr>
              <w:t>- Chỉ dẫn kỹ thuật PCCC số hiệu CDKT-PCCC-REV02, phát hành ngày 15/05/2026</w:t>
            </w:r>
          </w:p>
        </w:tc>
      </w:tr>
      <w:tr>
        <w:tc>
          <w:tcPr>
            <w:tcW w:type="dxa" w:w="2551"/>
            <w:vAlign w:val="center"/>
            <w:shd w:val="clear" w:color="auto" w:fill="F2F2F2"/>
          </w:tcPr>
          <w:p>
            <w:pPr>
              <w:keepNext w:val="0"/>
              <w:spacing w:before="20" w:after="20" w:line="240" w:lineRule="auto"/>
              <w:jc w:val="left"/>
            </w:pPr>
            <w:r>
              <w:rPr>
                <w:rFonts w:ascii="Times New Roman" w:hAnsi="Times New Roman" w:eastAsia="Times New Roman" w:cs="Times New Roman"/>
                <w:b/>
                <w:i w:val="0"/>
                <w:sz w:val="24"/>
              </w:rPr>
              <w:t>Mức độ</w:t>
            </w:r>
          </w:p>
        </w:tc>
        <w:tc>
          <w:tcPr>
            <w:tcW w:type="dxa" w:w="6803"/>
            <w:vAlign w:val="center"/>
          </w:tcPr>
          <w:p>
            <w:pPr>
              <w:keepNext w:val="0"/>
              <w:spacing w:before="20" w:after="20" w:line="240" w:lineRule="auto"/>
              <w:jc w:val="left"/>
            </w:pPr>
            <w:r>
              <w:rPr>
                <w:rFonts w:ascii="Times New Roman" w:hAnsi="Times New Roman" w:eastAsia="Times New Roman" w:cs="Times New Roman"/>
                <w:b/>
                <w:i w:val="0"/>
                <w:sz w:val="24"/>
              </w:rPr>
              <w:t>Khẩn</w:t>
            </w:r>
            <w:r>
              <w:rPr>
                <w:rFonts w:ascii="Times New Roman" w:hAnsi="Times New Roman" w:eastAsia="Times New Roman" w:cs="Times New Roman"/>
                <w:b w:val="0"/>
                <w:i w:val="0"/>
                <w:sz w:val="24"/>
              </w:rPr>
              <w:t>: ảnh hưởng trực tiếp tới đặt hàng vật tư và nghiệm thu PCCC</w:t>
            </w:r>
          </w:p>
        </w:tc>
      </w:tr>
      <w:tr>
        <w:tc>
          <w:tcPr>
            <w:tcW w:type="dxa" w:w="2551"/>
            <w:vAlign w:val="center"/>
            <w:shd w:val="clear" w:color="auto" w:fill="F2F2F2"/>
          </w:tcPr>
          <w:p>
            <w:pPr>
              <w:keepNext w:val="0"/>
              <w:spacing w:before="20" w:after="20" w:line="240" w:lineRule="auto"/>
              <w:jc w:val="left"/>
            </w:pPr>
            <w:r>
              <w:rPr>
                <w:rFonts w:ascii="Times New Roman" w:hAnsi="Times New Roman" w:eastAsia="Times New Roman" w:cs="Times New Roman"/>
                <w:b/>
                <w:i w:val="0"/>
                <w:sz w:val="24"/>
              </w:rPr>
              <w:t>Đề nghị trả lời trước ngày</w:t>
            </w:r>
          </w:p>
        </w:tc>
        <w:tc>
          <w:tcPr>
            <w:tcW w:type="dxa" w:w="6803"/>
            <w:vAlign w:val="center"/>
          </w:tcPr>
          <w:p>
            <w:pPr>
              <w:keepNext w:val="0"/>
              <w:spacing w:before="20" w:after="20" w:line="240" w:lineRule="auto"/>
              <w:jc w:val="left"/>
            </w:pPr>
            <w:r>
              <w:rPr>
                <w:rFonts w:ascii="Times New Roman" w:hAnsi="Times New Roman" w:eastAsia="Times New Roman" w:cs="Times New Roman"/>
                <w:b w:val="0"/>
                <w:i w:val="0"/>
                <w:sz w:val="24"/>
                <w:highlight w:val="yellow"/>
              </w:rPr>
              <w:t>[Chờ bổ sung]</w:t>
            </w:r>
          </w:p>
        </w:tc>
      </w:tr>
    </w:tbl>
    <w:p>
      <w:pPr>
        <w:keepNext w:val="0"/>
        <w:spacing w:before="0" w:after="0" w:line="276" w:lineRule="auto"/>
        <w:jc w:val="both"/>
      </w:pPr>
    </w:p>
    <w:p>
      <w:pPr>
        <w:keepNext/>
        <w:spacing w:before="120" w:after="120" w:line="276" w:lineRule="auto"/>
        <w:jc w:val="left"/>
      </w:pPr>
      <w:r>
        <w:rPr>
          <w:rFonts w:ascii="Times New Roman" w:hAnsi="Times New Roman" w:eastAsia="Times New Roman" w:cs="Times New Roman"/>
          <w:b/>
          <w:i w:val="0"/>
          <w:sz w:val="26"/>
        </w:rPr>
        <w:t>II. CĂN CỨ</w:t>
      </w:r>
    </w:p>
    <w:p>
      <w:pPr>
        <w:keepNext w:val="0"/>
        <w:spacing w:before="0" w:after="60" w:line="276" w:lineRule="auto"/>
        <w:ind w:firstLine="567"/>
        <w:jc w:val="both"/>
      </w:pPr>
      <w:r>
        <w:rPr>
          <w:rFonts w:ascii="Times New Roman" w:hAnsi="Times New Roman" w:eastAsia="Times New Roman" w:cs="Times New Roman"/>
          <w:b w:val="0"/>
          <w:i w:val="0"/>
          <w:sz w:val="26"/>
        </w:rPr>
        <w:t>1. Chỉ dẫn kỹ thuật hệ thống PCCC &amp; vật liệu ngăn cháy cách nhiệt công trình, số hiệu CDKT-PCCC-REV02, phát hành ngày 15/05/2026: Mục 1.2, Mục 1.3, Điều 5.3 (Mục 5) và Mục 8.</w:t>
      </w:r>
    </w:p>
    <w:p>
      <w:pPr>
        <w:keepNext w:val="0"/>
        <w:spacing w:before="0" w:after="60" w:line="276" w:lineRule="auto"/>
        <w:ind w:firstLine="567"/>
        <w:jc w:val="both"/>
      </w:pPr>
      <w:r>
        <w:rPr>
          <w:rFonts w:ascii="Times New Roman" w:hAnsi="Times New Roman" w:eastAsia="Times New Roman" w:cs="Times New Roman"/>
          <w:b w:val="0"/>
          <w:i w:val="0"/>
          <w:sz w:val="26"/>
        </w:rPr>
        <w:t>2. Bản vẽ KT-102 Rev.02: Bảng thống kê cửa đi tầng 1 đến tầng 5, ghi chú kỹ thuật riêng cho cửa D-08 và ghi chú của bộ phận đấu thầu &amp; dự toán (QS note).</w:t>
      </w:r>
    </w:p>
    <w:p>
      <w:pPr>
        <w:keepNext w:val="0"/>
        <w:spacing w:before="0" w:after="60" w:line="276" w:lineRule="auto"/>
        <w:ind w:firstLine="567"/>
        <w:jc w:val="both"/>
      </w:pPr>
      <w:r>
        <w:rPr>
          <w:rFonts w:ascii="Times New Roman" w:hAnsi="Times New Roman" w:eastAsia="Times New Roman" w:cs="Times New Roman"/>
          <w:b w:val="0"/>
          <w:i w:val="0"/>
          <w:sz w:val="26"/>
        </w:rPr>
        <w:t>3. QCVN 06:2022/BXD; Sửa đổi 1:2023 QCVN 06:2022/BXD ban hành kèm Thông tư số 09/2023/TT-BXD; TCVN 9383:2012, theo danh mục viện dẫn tại Mục 1.2 của Chỉ dẫn kỹ thuật PCCC nêu trên.</w:t>
      </w:r>
    </w:p>
    <w:p>
      <w:pPr>
        <w:keepNext/>
        <w:spacing w:before="120" w:after="120" w:line="276" w:lineRule="auto"/>
        <w:jc w:val="left"/>
      </w:pPr>
      <w:r>
        <w:rPr>
          <w:rFonts w:ascii="Times New Roman" w:hAnsi="Times New Roman" w:eastAsia="Times New Roman" w:cs="Times New Roman"/>
          <w:b/>
          <w:i w:val="0"/>
          <w:sz w:val="26"/>
        </w:rPr>
        <w:t>III. NỘI DUNG SAI KHÁC GIỮA BẢN VẼ VÀ CHỈ DẪN KỸ THUẬT</w:t>
      </w:r>
    </w:p>
    <w:p>
      <w:pPr>
        <w:keepNext w:val="0"/>
        <w:spacing w:before="0" w:after="120" w:line="276" w:lineRule="auto"/>
        <w:ind w:firstLine="567"/>
        <w:jc w:val="both"/>
      </w:pPr>
      <w:r>
        <w:rPr>
          <w:rFonts w:ascii="Times New Roman" w:hAnsi="Times New Roman" w:eastAsia="Times New Roman" w:cs="Times New Roman"/>
          <w:b w:val="0"/>
          <w:i w:val="0"/>
          <w:sz w:val="26"/>
        </w:rPr>
        <w:t>Qua đối chiếu, Nhà thầu nhận thấy quy cách cửa D-08 trên bản vẽ KT-102 Rev.02 khác với yêu cầu của Chỉ dẫn kỹ thuật PCCC tại các nội dung sau:</w:t>
      </w:r>
    </w:p>
    <w:tbl>
      <w:tblPr>
        <w:tblStyle w:val="TableGrid"/>
        <w:tblW w:type="auto" w:w="0"/>
        <w:jc w:val="center"/>
        <w:tblLayout w:type="fixed"/>
        <w:tblLook w:firstColumn="1" w:firstRow="1" w:lastColumn="0" w:lastRow="0" w:noHBand="0" w:noVBand="1" w:val="04A0"/>
        <w:tblLayout w:type="fixed"/>
      </w:tblPr>
      <w:tblGrid>
        <w:gridCol w:w="1871"/>
        <w:gridCol w:w="1871"/>
        <w:gridCol w:w="1871"/>
        <w:gridCol w:w="1871"/>
        <w:gridCol w:w="1871"/>
      </w:tblGrid>
      <w:tr>
        <w:trPr>
          <w:tblHeader w:val="true"/>
        </w:trPr>
        <w:tc>
          <w:tcPr>
            <w:tcW w:type="dxa" w:w="737"/>
            <w:vAlign w:val="center"/>
            <w:shd w:val="clear" w:color="auto" w:fill="D9D9D9"/>
          </w:tcPr>
          <w:p>
            <w:pPr>
              <w:keepNext w:val="0"/>
              <w:spacing w:before="20" w:after="20" w:line="240" w:lineRule="auto"/>
              <w:jc w:val="center"/>
            </w:pPr>
            <w:r>
              <w:rPr>
                <w:rFonts w:ascii="Times New Roman" w:hAnsi="Times New Roman" w:eastAsia="Times New Roman" w:cs="Times New Roman"/>
                <w:b/>
                <w:i w:val="0"/>
                <w:sz w:val="22"/>
              </w:rPr>
              <w:t>STT</w:t>
            </w:r>
          </w:p>
        </w:tc>
        <w:tc>
          <w:tcPr>
            <w:tcW w:type="dxa" w:w="1474"/>
            <w:vAlign w:val="center"/>
            <w:shd w:val="clear" w:color="auto" w:fill="D9D9D9"/>
          </w:tcPr>
          <w:p>
            <w:pPr>
              <w:keepNext w:val="0"/>
              <w:spacing w:before="20" w:after="20" w:line="240" w:lineRule="auto"/>
              <w:jc w:val="center"/>
            </w:pPr>
            <w:r>
              <w:rPr>
                <w:rFonts w:ascii="Times New Roman" w:hAnsi="Times New Roman" w:eastAsia="Times New Roman" w:cs="Times New Roman"/>
                <w:b/>
                <w:i w:val="0"/>
                <w:sz w:val="22"/>
              </w:rPr>
              <w:t>Chỉ tiêu</w:t>
            </w:r>
          </w:p>
        </w:tc>
        <w:tc>
          <w:tcPr>
            <w:tcW w:type="dxa" w:w="2608"/>
            <w:vAlign w:val="center"/>
            <w:shd w:val="clear" w:color="auto" w:fill="D9D9D9"/>
          </w:tcPr>
          <w:p>
            <w:pPr>
              <w:keepNext w:val="0"/>
              <w:spacing w:before="20" w:after="20" w:line="240" w:lineRule="auto"/>
              <w:jc w:val="center"/>
            </w:pPr>
            <w:r>
              <w:rPr>
                <w:rFonts w:ascii="Times New Roman" w:hAnsi="Times New Roman" w:eastAsia="Times New Roman" w:cs="Times New Roman"/>
                <w:b/>
                <w:i w:val="0"/>
                <w:sz w:val="22"/>
              </w:rPr>
              <w:t>Chỉ dẫn kỹ thuật PCCC</w:t>
            </w:r>
          </w:p>
          <w:p>
            <w:pPr>
              <w:keepNext w:val="0"/>
              <w:spacing w:before="20" w:after="20" w:line="240" w:lineRule="auto"/>
              <w:jc w:val="center"/>
            </w:pPr>
            <w:r>
              <w:rPr>
                <w:rFonts w:ascii="Times New Roman" w:hAnsi="Times New Roman" w:eastAsia="Times New Roman" w:cs="Times New Roman"/>
                <w:b/>
                <w:i w:val="0"/>
                <w:sz w:val="22"/>
              </w:rPr>
              <w:t>(CDKT-PCCC-REV02)</w:t>
            </w:r>
          </w:p>
        </w:tc>
        <w:tc>
          <w:tcPr>
            <w:tcW w:type="dxa" w:w="2268"/>
            <w:vAlign w:val="center"/>
            <w:shd w:val="clear" w:color="auto" w:fill="D9D9D9"/>
          </w:tcPr>
          <w:p>
            <w:pPr>
              <w:keepNext w:val="0"/>
              <w:spacing w:before="20" w:after="20" w:line="240" w:lineRule="auto"/>
              <w:jc w:val="center"/>
            </w:pPr>
            <w:r>
              <w:rPr>
                <w:rFonts w:ascii="Times New Roman" w:hAnsi="Times New Roman" w:eastAsia="Times New Roman" w:cs="Times New Roman"/>
                <w:b/>
                <w:i w:val="0"/>
                <w:sz w:val="22"/>
              </w:rPr>
              <w:t>Bản vẽ KT-102 Rev.02</w:t>
            </w:r>
          </w:p>
          <w:p>
            <w:pPr>
              <w:keepNext w:val="0"/>
              <w:spacing w:before="20" w:after="20" w:line="240" w:lineRule="auto"/>
              <w:jc w:val="center"/>
            </w:pPr>
            <w:r>
              <w:rPr>
                <w:rFonts w:ascii="Times New Roman" w:hAnsi="Times New Roman" w:eastAsia="Times New Roman" w:cs="Times New Roman"/>
                <w:b/>
                <w:i w:val="0"/>
                <w:sz w:val="22"/>
              </w:rPr>
              <w:t>(cửa D-08)</w:t>
            </w:r>
          </w:p>
        </w:tc>
        <w:tc>
          <w:tcPr>
            <w:tcW w:type="dxa" w:w="2268"/>
            <w:vAlign w:val="center"/>
            <w:shd w:val="clear" w:color="auto" w:fill="D9D9D9"/>
          </w:tcPr>
          <w:p>
            <w:pPr>
              <w:keepNext w:val="0"/>
              <w:spacing w:before="20" w:after="20" w:line="240" w:lineRule="auto"/>
              <w:jc w:val="center"/>
            </w:pPr>
            <w:r>
              <w:rPr>
                <w:rFonts w:ascii="Times New Roman" w:hAnsi="Times New Roman" w:eastAsia="Times New Roman" w:cs="Times New Roman"/>
                <w:b/>
                <w:i w:val="0"/>
                <w:sz w:val="22"/>
              </w:rPr>
              <w:t>Nhận xét</w:t>
            </w:r>
          </w:p>
        </w:tc>
      </w:tr>
      <w:tr>
        <w:tc>
          <w:tcPr>
            <w:tcW w:type="dxa" w:w="737"/>
            <w:vAlign w:val="center"/>
          </w:tcPr>
          <w:p>
            <w:pPr>
              <w:keepNext w:val="0"/>
              <w:spacing w:before="20" w:after="20" w:line="240" w:lineRule="auto"/>
              <w:jc w:val="center"/>
            </w:pPr>
            <w:r>
              <w:rPr>
                <w:rFonts w:ascii="Times New Roman" w:hAnsi="Times New Roman" w:eastAsia="Times New Roman" w:cs="Times New Roman"/>
                <w:b w:val="0"/>
                <w:i w:val="0"/>
                <w:sz w:val="22"/>
              </w:rPr>
              <w:t>1</w:t>
            </w:r>
          </w:p>
        </w:tc>
        <w:tc>
          <w:tcPr>
            <w:tcW w:type="dxa" w:w="1474"/>
            <w:vAlign w:val="center"/>
          </w:tcPr>
          <w:p>
            <w:pPr>
              <w:keepNext w:val="0"/>
              <w:spacing w:before="20" w:after="20" w:line="240" w:lineRule="auto"/>
              <w:jc w:val="left"/>
            </w:pPr>
            <w:r>
              <w:rPr>
                <w:rFonts w:ascii="Times New Roman" w:hAnsi="Times New Roman" w:eastAsia="Times New Roman" w:cs="Times New Roman"/>
                <w:b w:val="0"/>
                <w:i w:val="0"/>
                <w:sz w:val="22"/>
              </w:rPr>
              <w:t>Giới hạn chịu lửa</w:t>
            </w:r>
          </w:p>
        </w:tc>
        <w:tc>
          <w:tcPr>
            <w:tcW w:type="dxa" w:w="2608"/>
            <w:vAlign w:val="center"/>
          </w:tcPr>
          <w:p>
            <w:pPr>
              <w:keepNext w:val="0"/>
              <w:spacing w:before="20" w:after="20" w:line="240" w:lineRule="auto"/>
              <w:jc w:val="left"/>
            </w:pPr>
            <w:r>
              <w:rPr>
                <w:rFonts w:ascii="Times New Roman" w:hAnsi="Times New Roman" w:eastAsia="Times New Roman" w:cs="Times New Roman"/>
                <w:b w:val="0"/>
                <w:i w:val="0"/>
                <w:sz w:val="22"/>
              </w:rPr>
              <w:t xml:space="preserve">Tối thiểu </w:t>
            </w:r>
            <w:r>
              <w:rPr>
                <w:rFonts w:ascii="Times New Roman" w:hAnsi="Times New Roman" w:eastAsia="Times New Roman" w:cs="Times New Roman"/>
                <w:b/>
                <w:i w:val="0"/>
                <w:sz w:val="22"/>
              </w:rPr>
              <w:t>EI 90</w:t>
            </w:r>
            <w:r>
              <w:rPr>
                <w:rFonts w:ascii="Times New Roman" w:hAnsi="Times New Roman" w:eastAsia="Times New Roman" w:cs="Times New Roman"/>
                <w:b w:val="0"/>
                <w:i w:val="0"/>
                <w:sz w:val="22"/>
              </w:rPr>
              <w:t>; không chấp thuận EI 60, EI 45 cho buồng thang trục (2-3, C-D) và (6-7, A-B)</w:t>
            </w:r>
          </w:p>
          <w:p>
            <w:pPr>
              <w:keepNext w:val="0"/>
              <w:spacing w:before="20" w:after="20" w:line="240" w:lineRule="auto"/>
              <w:jc w:val="left"/>
            </w:pPr>
            <w:r>
              <w:rPr>
                <w:rFonts w:ascii="Times New Roman" w:hAnsi="Times New Roman" w:eastAsia="Times New Roman" w:cs="Times New Roman"/>
                <w:b w:val="0"/>
                <w:i w:val="0"/>
                <w:sz w:val="22"/>
              </w:rPr>
              <w:t>(Điều 5.3 khoản 1a, 1b)</w:t>
            </w:r>
          </w:p>
        </w:tc>
        <w:tc>
          <w:tcPr>
            <w:tcW w:type="dxa" w:w="2268"/>
            <w:vAlign w:val="center"/>
          </w:tcPr>
          <w:p>
            <w:pPr>
              <w:keepNext w:val="0"/>
              <w:spacing w:before="20" w:after="20" w:line="240" w:lineRule="auto"/>
              <w:jc w:val="left"/>
            </w:pPr>
            <w:r>
              <w:rPr>
                <w:rFonts w:ascii="Times New Roman" w:hAnsi="Times New Roman" w:eastAsia="Times New Roman" w:cs="Times New Roman"/>
                <w:b/>
                <w:i w:val="0"/>
                <w:sz w:val="22"/>
              </w:rPr>
              <w:t>EI 60</w:t>
            </w:r>
            <w:r>
              <w:rPr>
                <w:rFonts w:ascii="Times New Roman" w:hAnsi="Times New Roman" w:eastAsia="Times New Roman" w:cs="Times New Roman"/>
                <w:b w:val="0"/>
                <w:i w:val="0"/>
                <w:sz w:val="22"/>
              </w:rPr>
              <w:t xml:space="preserve"> (60 phút, theo TCVN 9383:2012)</w:t>
            </w:r>
          </w:p>
        </w:tc>
        <w:tc>
          <w:tcPr>
            <w:tcW w:type="dxa" w:w="2268"/>
            <w:vAlign w:val="center"/>
          </w:tcPr>
          <w:p>
            <w:pPr>
              <w:keepNext w:val="0"/>
              <w:spacing w:before="20" w:after="20" w:line="240" w:lineRule="auto"/>
              <w:jc w:val="left"/>
            </w:pPr>
            <w:r>
              <w:rPr>
                <w:rFonts w:ascii="Times New Roman" w:hAnsi="Times New Roman" w:eastAsia="Times New Roman" w:cs="Times New Roman"/>
                <w:b w:val="0"/>
                <w:i w:val="0"/>
                <w:sz w:val="22"/>
              </w:rPr>
              <w:t>Thấp hơn yêu cầu 30 phút</w:t>
            </w:r>
          </w:p>
        </w:tc>
      </w:tr>
      <w:tr>
        <w:tc>
          <w:tcPr>
            <w:tcW w:type="dxa" w:w="737"/>
            <w:vAlign w:val="center"/>
          </w:tcPr>
          <w:p>
            <w:pPr>
              <w:keepNext w:val="0"/>
              <w:spacing w:before="20" w:after="20" w:line="240" w:lineRule="auto"/>
              <w:jc w:val="center"/>
            </w:pPr>
            <w:r>
              <w:rPr>
                <w:rFonts w:ascii="Times New Roman" w:hAnsi="Times New Roman" w:eastAsia="Times New Roman" w:cs="Times New Roman"/>
                <w:b w:val="0"/>
                <w:i w:val="0"/>
                <w:sz w:val="22"/>
              </w:rPr>
              <w:t>2</w:t>
            </w:r>
          </w:p>
        </w:tc>
        <w:tc>
          <w:tcPr>
            <w:tcW w:type="dxa" w:w="1474"/>
            <w:vAlign w:val="center"/>
          </w:tcPr>
          <w:p>
            <w:pPr>
              <w:keepNext w:val="0"/>
              <w:spacing w:before="20" w:after="20" w:line="240" w:lineRule="auto"/>
              <w:jc w:val="left"/>
            </w:pPr>
            <w:r>
              <w:rPr>
                <w:rFonts w:ascii="Times New Roman" w:hAnsi="Times New Roman" w:eastAsia="Times New Roman" w:cs="Times New Roman"/>
                <w:b w:val="0"/>
                <w:i w:val="0"/>
                <w:sz w:val="22"/>
              </w:rPr>
              <w:t>Tỷ trọng bông khoáng</w:t>
            </w:r>
          </w:p>
        </w:tc>
        <w:tc>
          <w:tcPr>
            <w:tcW w:type="dxa" w:w="2608"/>
            <w:vAlign w:val="center"/>
          </w:tcPr>
          <w:p>
            <w:pPr>
              <w:keepNext w:val="0"/>
              <w:spacing w:before="20" w:after="20" w:line="240" w:lineRule="auto"/>
              <w:jc w:val="left"/>
            </w:pPr>
            <w:r>
              <w:rPr>
                <w:rFonts w:ascii="Times New Roman" w:hAnsi="Times New Roman" w:eastAsia="Times New Roman" w:cs="Times New Roman"/>
                <w:b w:val="0"/>
                <w:i w:val="0"/>
                <w:sz w:val="22"/>
              </w:rPr>
              <w:t xml:space="preserve">Rockwool tối thiểu </w:t>
            </w:r>
            <w:r>
              <w:rPr>
                <w:rFonts w:ascii="Times New Roman" w:hAnsi="Times New Roman" w:eastAsia="Times New Roman" w:cs="Times New Roman"/>
                <w:b/>
                <w:i w:val="0"/>
                <w:sz w:val="22"/>
              </w:rPr>
              <w:t>120 kg/m³</w:t>
            </w:r>
          </w:p>
          <w:p>
            <w:pPr>
              <w:keepNext w:val="0"/>
              <w:spacing w:before="20" w:after="20" w:line="240" w:lineRule="auto"/>
              <w:jc w:val="left"/>
            </w:pPr>
            <w:r>
              <w:rPr>
                <w:rFonts w:ascii="Times New Roman" w:hAnsi="Times New Roman" w:eastAsia="Times New Roman" w:cs="Times New Roman"/>
                <w:b w:val="0"/>
                <w:i w:val="0"/>
                <w:sz w:val="22"/>
              </w:rPr>
              <w:t>(Điều 5.3 khoản 2)</w:t>
            </w:r>
          </w:p>
        </w:tc>
        <w:tc>
          <w:tcPr>
            <w:tcW w:type="dxa" w:w="2268"/>
            <w:vAlign w:val="center"/>
          </w:tcPr>
          <w:p>
            <w:pPr>
              <w:keepNext w:val="0"/>
              <w:spacing w:before="20" w:after="20" w:line="240" w:lineRule="auto"/>
              <w:jc w:val="left"/>
            </w:pPr>
            <w:r>
              <w:rPr>
                <w:rFonts w:ascii="Times New Roman" w:hAnsi="Times New Roman" w:eastAsia="Times New Roman" w:cs="Times New Roman"/>
                <w:b w:val="0"/>
                <w:i w:val="0"/>
                <w:sz w:val="22"/>
              </w:rPr>
              <w:t xml:space="preserve">Rockwool </w:t>
            </w:r>
            <w:r>
              <w:rPr>
                <w:rFonts w:ascii="Times New Roman" w:hAnsi="Times New Roman" w:eastAsia="Times New Roman" w:cs="Times New Roman"/>
                <w:b/>
                <w:i w:val="0"/>
                <w:sz w:val="22"/>
              </w:rPr>
              <w:t>100 kg/m³</w:t>
            </w:r>
          </w:p>
        </w:tc>
        <w:tc>
          <w:tcPr>
            <w:tcW w:type="dxa" w:w="2268"/>
            <w:vAlign w:val="center"/>
          </w:tcPr>
          <w:p>
            <w:pPr>
              <w:keepNext w:val="0"/>
              <w:spacing w:before="20" w:after="20" w:line="240" w:lineRule="auto"/>
              <w:jc w:val="left"/>
            </w:pPr>
            <w:r>
              <w:rPr>
                <w:rFonts w:ascii="Times New Roman" w:hAnsi="Times New Roman" w:eastAsia="Times New Roman" w:cs="Times New Roman"/>
                <w:b w:val="0"/>
                <w:i w:val="0"/>
                <w:sz w:val="22"/>
              </w:rPr>
              <w:t>Thấp hơn mức tối thiểu 20 kg/m³</w:t>
            </w:r>
          </w:p>
        </w:tc>
      </w:tr>
      <w:tr>
        <w:tc>
          <w:tcPr>
            <w:tcW w:type="dxa" w:w="737"/>
            <w:vAlign w:val="center"/>
          </w:tcPr>
          <w:p>
            <w:pPr>
              <w:keepNext w:val="0"/>
              <w:spacing w:before="20" w:after="20" w:line="240" w:lineRule="auto"/>
              <w:jc w:val="center"/>
            </w:pPr>
            <w:r>
              <w:rPr>
                <w:rFonts w:ascii="Times New Roman" w:hAnsi="Times New Roman" w:eastAsia="Times New Roman" w:cs="Times New Roman"/>
                <w:b w:val="0"/>
                <w:i w:val="0"/>
                <w:sz w:val="22"/>
              </w:rPr>
              <w:t>3</w:t>
            </w:r>
          </w:p>
        </w:tc>
        <w:tc>
          <w:tcPr>
            <w:tcW w:type="dxa" w:w="1474"/>
            <w:vAlign w:val="center"/>
          </w:tcPr>
          <w:p>
            <w:pPr>
              <w:keepNext w:val="0"/>
              <w:spacing w:before="20" w:after="20" w:line="240" w:lineRule="auto"/>
              <w:jc w:val="left"/>
            </w:pPr>
            <w:r>
              <w:rPr>
                <w:rFonts w:ascii="Times New Roman" w:hAnsi="Times New Roman" w:eastAsia="Times New Roman" w:cs="Times New Roman"/>
                <w:b w:val="0"/>
                <w:i w:val="0"/>
                <w:sz w:val="22"/>
              </w:rPr>
              <w:t>Cấu tạo lõi</w:t>
            </w:r>
          </w:p>
        </w:tc>
        <w:tc>
          <w:tcPr>
            <w:tcW w:type="dxa" w:w="2608"/>
            <w:vAlign w:val="center"/>
          </w:tcPr>
          <w:p>
            <w:pPr>
              <w:keepNext w:val="0"/>
              <w:spacing w:before="20" w:after="20" w:line="240" w:lineRule="auto"/>
              <w:jc w:val="left"/>
            </w:pPr>
            <w:r>
              <w:rPr>
                <w:rFonts w:ascii="Times New Roman" w:hAnsi="Times New Roman" w:eastAsia="Times New Roman" w:cs="Times New Roman"/>
                <w:b w:val="0"/>
                <w:i w:val="0"/>
                <w:sz w:val="22"/>
              </w:rPr>
              <w:t xml:space="preserve">Rockwool kết hợp tấm </w:t>
            </w:r>
            <w:r>
              <w:rPr>
                <w:rFonts w:ascii="Times New Roman" w:hAnsi="Times New Roman" w:eastAsia="Times New Roman" w:cs="Times New Roman"/>
                <w:b/>
                <w:i w:val="0"/>
                <w:sz w:val="22"/>
              </w:rPr>
              <w:t>MgO dày tối thiểu 5 mm mỗi bên</w:t>
            </w:r>
            <w:r>
              <w:rPr>
                <w:rFonts w:ascii="Times New Roman" w:hAnsi="Times New Roman" w:eastAsia="Times New Roman" w:cs="Times New Roman"/>
                <w:b w:val="0"/>
                <w:i w:val="0"/>
                <w:sz w:val="22"/>
              </w:rPr>
              <w:t>, đảm bảo I ≥ 90</w:t>
            </w:r>
          </w:p>
          <w:p>
            <w:pPr>
              <w:keepNext w:val="0"/>
              <w:spacing w:before="20" w:after="20" w:line="240" w:lineRule="auto"/>
              <w:jc w:val="left"/>
            </w:pPr>
            <w:r>
              <w:rPr>
                <w:rFonts w:ascii="Times New Roman" w:hAnsi="Times New Roman" w:eastAsia="Times New Roman" w:cs="Times New Roman"/>
                <w:b w:val="0"/>
                <w:i w:val="0"/>
                <w:sz w:val="22"/>
              </w:rPr>
              <w:t>(Điều 5.3 khoản 2)</w:t>
            </w:r>
          </w:p>
        </w:tc>
        <w:tc>
          <w:tcPr>
            <w:tcW w:type="dxa" w:w="2268"/>
            <w:vAlign w:val="center"/>
          </w:tcPr>
          <w:p>
            <w:pPr>
              <w:keepNext w:val="0"/>
              <w:spacing w:before="20" w:after="20" w:line="240" w:lineRule="auto"/>
              <w:jc w:val="left"/>
            </w:pPr>
            <w:r>
              <w:rPr>
                <w:rFonts w:ascii="Times New Roman" w:hAnsi="Times New Roman" w:eastAsia="Times New Roman" w:cs="Times New Roman"/>
                <w:b w:val="0"/>
                <w:i w:val="0"/>
                <w:sz w:val="22"/>
              </w:rPr>
              <w:t>Không yêu cầu tấm cách nhiệt MgO bổ sung</w:t>
            </w:r>
          </w:p>
        </w:tc>
        <w:tc>
          <w:tcPr>
            <w:tcW w:type="dxa" w:w="2268"/>
            <w:vAlign w:val="center"/>
          </w:tcPr>
          <w:p>
            <w:pPr>
              <w:keepNext w:val="0"/>
              <w:spacing w:before="20" w:after="20" w:line="240" w:lineRule="auto"/>
              <w:jc w:val="left"/>
            </w:pPr>
            <w:r>
              <w:rPr>
                <w:rFonts w:ascii="Times New Roman" w:hAnsi="Times New Roman" w:eastAsia="Times New Roman" w:cs="Times New Roman"/>
                <w:b w:val="0"/>
                <w:i w:val="0"/>
                <w:sz w:val="22"/>
              </w:rPr>
              <w:t>Thiếu lớp tấm MgO</w:t>
            </w:r>
          </w:p>
        </w:tc>
      </w:tr>
      <w:tr>
        <w:tc>
          <w:tcPr>
            <w:tcW w:type="dxa" w:w="737"/>
            <w:vAlign w:val="center"/>
          </w:tcPr>
          <w:p>
            <w:pPr>
              <w:keepNext w:val="0"/>
              <w:spacing w:before="20" w:after="20" w:line="240" w:lineRule="auto"/>
              <w:jc w:val="center"/>
            </w:pPr>
            <w:r>
              <w:rPr>
                <w:rFonts w:ascii="Times New Roman" w:hAnsi="Times New Roman" w:eastAsia="Times New Roman" w:cs="Times New Roman"/>
                <w:b w:val="0"/>
                <w:i w:val="0"/>
                <w:sz w:val="22"/>
              </w:rPr>
              <w:t>4</w:t>
            </w:r>
          </w:p>
        </w:tc>
        <w:tc>
          <w:tcPr>
            <w:tcW w:type="dxa" w:w="1474"/>
            <w:vAlign w:val="center"/>
          </w:tcPr>
          <w:p>
            <w:pPr>
              <w:keepNext w:val="0"/>
              <w:spacing w:before="20" w:after="20" w:line="240" w:lineRule="auto"/>
              <w:jc w:val="left"/>
            </w:pPr>
            <w:r>
              <w:rPr>
                <w:rFonts w:ascii="Times New Roman" w:hAnsi="Times New Roman" w:eastAsia="Times New Roman" w:cs="Times New Roman"/>
                <w:b w:val="0"/>
                <w:i w:val="0"/>
                <w:sz w:val="22"/>
              </w:rPr>
              <w:t>Bản lề</w:t>
            </w:r>
          </w:p>
        </w:tc>
        <w:tc>
          <w:tcPr>
            <w:tcW w:type="dxa" w:w="2608"/>
            <w:vAlign w:val="center"/>
          </w:tcPr>
          <w:p>
            <w:pPr>
              <w:keepNext w:val="0"/>
              <w:spacing w:before="20" w:after="20" w:line="240" w:lineRule="auto"/>
              <w:jc w:val="left"/>
            </w:pPr>
            <w:r>
              <w:rPr>
                <w:rFonts w:ascii="Times New Roman" w:hAnsi="Times New Roman" w:eastAsia="Times New Roman" w:cs="Times New Roman"/>
                <w:b w:val="0"/>
                <w:i w:val="0"/>
                <w:sz w:val="22"/>
              </w:rPr>
              <w:t xml:space="preserve">Inox SUS 304, chịu tải tối thiểu 120 kg/bộ, </w:t>
            </w:r>
            <w:r>
              <w:rPr>
                <w:rFonts w:ascii="Times New Roman" w:hAnsi="Times New Roman" w:eastAsia="Times New Roman" w:cs="Times New Roman"/>
                <w:b/>
                <w:i w:val="0"/>
                <w:sz w:val="22"/>
              </w:rPr>
              <w:t>tối thiểu 04 bản lề/cánh</w:t>
            </w:r>
          </w:p>
          <w:p>
            <w:pPr>
              <w:keepNext w:val="0"/>
              <w:spacing w:before="20" w:after="20" w:line="240" w:lineRule="auto"/>
              <w:jc w:val="left"/>
            </w:pPr>
            <w:r>
              <w:rPr>
                <w:rFonts w:ascii="Times New Roman" w:hAnsi="Times New Roman" w:eastAsia="Times New Roman" w:cs="Times New Roman"/>
                <w:b w:val="0"/>
                <w:i w:val="0"/>
                <w:sz w:val="22"/>
              </w:rPr>
              <w:t>(Điều 5.3 khoản 3)</w:t>
            </w:r>
          </w:p>
        </w:tc>
        <w:tc>
          <w:tcPr>
            <w:tcW w:type="dxa" w:w="2268"/>
            <w:vAlign w:val="center"/>
          </w:tcPr>
          <w:p>
            <w:pPr>
              <w:keepNext w:val="0"/>
              <w:spacing w:before="20" w:after="20" w:line="240" w:lineRule="auto"/>
              <w:jc w:val="left"/>
            </w:pPr>
            <w:r>
              <w:rPr>
                <w:rFonts w:ascii="Times New Roman" w:hAnsi="Times New Roman" w:eastAsia="Times New Roman" w:cs="Times New Roman"/>
                <w:b w:val="0"/>
                <w:i w:val="0"/>
                <w:sz w:val="22"/>
              </w:rPr>
              <w:t>03 bản lề chịu lực SUS 304; không ghi tải trọng; không ghi số cánh</w:t>
            </w:r>
          </w:p>
        </w:tc>
        <w:tc>
          <w:tcPr>
            <w:tcW w:type="dxa" w:w="2268"/>
            <w:vAlign w:val="center"/>
          </w:tcPr>
          <w:p>
            <w:pPr>
              <w:keepNext w:val="0"/>
              <w:spacing w:before="20" w:after="20" w:line="240" w:lineRule="auto"/>
              <w:jc w:val="left"/>
            </w:pPr>
            <w:r>
              <w:rPr>
                <w:rFonts w:ascii="Times New Roman" w:hAnsi="Times New Roman" w:eastAsia="Times New Roman" w:cs="Times New Roman"/>
                <w:b w:val="0"/>
                <w:i w:val="0"/>
                <w:sz w:val="22"/>
              </w:rPr>
              <w:t>Cần làm rõ số cánh và số bản lề mỗi cánh</w:t>
            </w:r>
          </w:p>
        </w:tc>
      </w:tr>
      <w:tr>
        <w:tc>
          <w:tcPr>
            <w:tcW w:type="dxa" w:w="737"/>
            <w:vAlign w:val="center"/>
          </w:tcPr>
          <w:p>
            <w:pPr>
              <w:keepNext w:val="0"/>
              <w:spacing w:before="20" w:after="20" w:line="240" w:lineRule="auto"/>
              <w:jc w:val="center"/>
            </w:pPr>
            <w:r>
              <w:rPr>
                <w:rFonts w:ascii="Times New Roman" w:hAnsi="Times New Roman" w:eastAsia="Times New Roman" w:cs="Times New Roman"/>
                <w:b w:val="0"/>
                <w:i w:val="0"/>
                <w:sz w:val="22"/>
              </w:rPr>
              <w:t>5</w:t>
            </w:r>
          </w:p>
        </w:tc>
        <w:tc>
          <w:tcPr>
            <w:tcW w:type="dxa" w:w="1474"/>
            <w:vAlign w:val="center"/>
          </w:tcPr>
          <w:p>
            <w:pPr>
              <w:keepNext w:val="0"/>
              <w:spacing w:before="20" w:after="20" w:line="240" w:lineRule="auto"/>
              <w:jc w:val="left"/>
            </w:pPr>
            <w:r>
              <w:rPr>
                <w:rFonts w:ascii="Times New Roman" w:hAnsi="Times New Roman" w:eastAsia="Times New Roman" w:cs="Times New Roman"/>
                <w:b w:val="0"/>
                <w:i w:val="0"/>
                <w:sz w:val="22"/>
              </w:rPr>
              <w:t>Tay co thủy lực</w:t>
            </w:r>
          </w:p>
        </w:tc>
        <w:tc>
          <w:tcPr>
            <w:tcW w:type="dxa" w:w="2608"/>
            <w:vAlign w:val="center"/>
          </w:tcPr>
          <w:p>
            <w:pPr>
              <w:keepNext w:val="0"/>
              <w:spacing w:before="20" w:after="20" w:line="240" w:lineRule="auto"/>
              <w:jc w:val="left"/>
            </w:pPr>
            <w:r>
              <w:rPr>
                <w:rFonts w:ascii="Times New Roman" w:hAnsi="Times New Roman" w:eastAsia="Times New Roman" w:cs="Times New Roman"/>
                <w:b w:val="0"/>
                <w:i w:val="0"/>
                <w:sz w:val="22"/>
              </w:rPr>
              <w:t xml:space="preserve">Đạt tiêu chuẩn </w:t>
            </w:r>
            <w:r>
              <w:rPr>
                <w:rFonts w:ascii="Times New Roman" w:hAnsi="Times New Roman" w:eastAsia="Times New Roman" w:cs="Times New Roman"/>
                <w:b/>
                <w:i w:val="0"/>
                <w:sz w:val="22"/>
              </w:rPr>
              <w:t>EN 1154</w:t>
            </w:r>
          </w:p>
          <w:p>
            <w:pPr>
              <w:keepNext w:val="0"/>
              <w:spacing w:before="20" w:after="20" w:line="240" w:lineRule="auto"/>
              <w:jc w:val="left"/>
            </w:pPr>
            <w:r>
              <w:rPr>
                <w:rFonts w:ascii="Times New Roman" w:hAnsi="Times New Roman" w:eastAsia="Times New Roman" w:cs="Times New Roman"/>
                <w:b w:val="0"/>
                <w:i w:val="0"/>
                <w:sz w:val="22"/>
              </w:rPr>
              <w:t>(Điều 5.3 khoản 3)</w:t>
            </w:r>
          </w:p>
        </w:tc>
        <w:tc>
          <w:tcPr>
            <w:tcW w:type="dxa" w:w="2268"/>
            <w:vAlign w:val="center"/>
          </w:tcPr>
          <w:p>
            <w:pPr>
              <w:keepNext w:val="0"/>
              <w:spacing w:before="20" w:after="20" w:line="240" w:lineRule="auto"/>
              <w:jc w:val="left"/>
            </w:pPr>
            <w:r>
              <w:rPr>
                <w:rFonts w:ascii="Times New Roman" w:hAnsi="Times New Roman" w:eastAsia="Times New Roman" w:cs="Times New Roman"/>
                <w:b w:val="0"/>
                <w:i w:val="0"/>
                <w:sz w:val="22"/>
              </w:rPr>
              <w:t>Tay co thủy lực Hafele; không nêu tiêu chuẩn</w:t>
            </w:r>
          </w:p>
        </w:tc>
        <w:tc>
          <w:tcPr>
            <w:tcW w:type="dxa" w:w="2268"/>
            <w:vAlign w:val="center"/>
          </w:tcPr>
          <w:p>
            <w:pPr>
              <w:keepNext w:val="0"/>
              <w:spacing w:before="20" w:after="20" w:line="240" w:lineRule="auto"/>
              <w:jc w:val="left"/>
            </w:pPr>
            <w:r>
              <w:rPr>
                <w:rFonts w:ascii="Times New Roman" w:hAnsi="Times New Roman" w:eastAsia="Times New Roman" w:cs="Times New Roman"/>
                <w:b w:val="0"/>
                <w:i w:val="0"/>
                <w:sz w:val="22"/>
              </w:rPr>
              <w:t>Cần xác nhận tiêu chuẩn EN 1154</w:t>
            </w:r>
          </w:p>
        </w:tc>
      </w:tr>
      <w:tr>
        <w:tc>
          <w:tcPr>
            <w:tcW w:type="dxa" w:w="737"/>
            <w:vAlign w:val="center"/>
          </w:tcPr>
          <w:p>
            <w:pPr>
              <w:keepNext w:val="0"/>
              <w:spacing w:before="20" w:after="20" w:line="240" w:lineRule="auto"/>
              <w:jc w:val="center"/>
            </w:pPr>
            <w:r>
              <w:rPr>
                <w:rFonts w:ascii="Times New Roman" w:hAnsi="Times New Roman" w:eastAsia="Times New Roman" w:cs="Times New Roman"/>
                <w:b w:val="0"/>
                <w:i w:val="0"/>
                <w:sz w:val="22"/>
              </w:rPr>
              <w:t>6</w:t>
            </w:r>
          </w:p>
        </w:tc>
        <w:tc>
          <w:tcPr>
            <w:tcW w:type="dxa" w:w="1474"/>
            <w:vAlign w:val="center"/>
          </w:tcPr>
          <w:p>
            <w:pPr>
              <w:keepNext w:val="0"/>
              <w:spacing w:before="20" w:after="20" w:line="240" w:lineRule="auto"/>
              <w:jc w:val="left"/>
            </w:pPr>
            <w:r>
              <w:rPr>
                <w:rFonts w:ascii="Times New Roman" w:hAnsi="Times New Roman" w:eastAsia="Times New Roman" w:cs="Times New Roman"/>
                <w:b w:val="0"/>
                <w:i w:val="0"/>
                <w:sz w:val="22"/>
              </w:rPr>
              <w:t>Khung cửa</w:t>
            </w:r>
          </w:p>
        </w:tc>
        <w:tc>
          <w:tcPr>
            <w:tcW w:type="dxa" w:w="2608"/>
            <w:vAlign w:val="center"/>
          </w:tcPr>
          <w:p>
            <w:pPr>
              <w:keepNext w:val="0"/>
              <w:spacing w:before="20" w:after="20" w:line="240" w:lineRule="auto"/>
              <w:jc w:val="left"/>
            </w:pPr>
            <w:r>
              <w:rPr>
                <w:rFonts w:ascii="Times New Roman" w:hAnsi="Times New Roman" w:eastAsia="Times New Roman" w:cs="Times New Roman"/>
                <w:b w:val="0"/>
                <w:i w:val="0"/>
                <w:sz w:val="22"/>
              </w:rPr>
              <w:t>Thép mạ điện dày 1.5 mm, sơn tĩnh điện bột</w:t>
            </w:r>
          </w:p>
          <w:p>
            <w:pPr>
              <w:keepNext w:val="0"/>
              <w:spacing w:before="20" w:after="20" w:line="240" w:lineRule="auto"/>
              <w:jc w:val="left"/>
            </w:pPr>
            <w:r>
              <w:rPr>
                <w:rFonts w:ascii="Times New Roman" w:hAnsi="Times New Roman" w:eastAsia="Times New Roman" w:cs="Times New Roman"/>
                <w:b w:val="0"/>
                <w:i w:val="0"/>
                <w:sz w:val="22"/>
              </w:rPr>
              <w:t>(Điều 5.3 khoản 2)</w:t>
            </w:r>
          </w:p>
        </w:tc>
        <w:tc>
          <w:tcPr>
            <w:tcW w:type="dxa" w:w="2268"/>
            <w:vAlign w:val="center"/>
          </w:tcPr>
          <w:p>
            <w:pPr>
              <w:keepNext w:val="0"/>
              <w:spacing w:before="20" w:after="20" w:line="240" w:lineRule="auto"/>
              <w:jc w:val="left"/>
            </w:pPr>
            <w:r>
              <w:rPr>
                <w:rFonts w:ascii="Times New Roman" w:hAnsi="Times New Roman" w:eastAsia="Times New Roman" w:cs="Times New Roman"/>
                <w:b w:val="0"/>
                <w:i w:val="0"/>
                <w:sz w:val="22"/>
              </w:rPr>
              <w:t>Không thể hiện</w:t>
            </w:r>
          </w:p>
        </w:tc>
        <w:tc>
          <w:tcPr>
            <w:tcW w:type="dxa" w:w="2268"/>
            <w:vAlign w:val="center"/>
          </w:tcPr>
          <w:p>
            <w:pPr>
              <w:keepNext w:val="0"/>
              <w:spacing w:before="20" w:after="20" w:line="240" w:lineRule="auto"/>
              <w:jc w:val="left"/>
            </w:pPr>
            <w:r>
              <w:rPr>
                <w:rFonts w:ascii="Times New Roman" w:hAnsi="Times New Roman" w:eastAsia="Times New Roman" w:cs="Times New Roman"/>
                <w:b w:val="0"/>
                <w:i w:val="0"/>
                <w:sz w:val="22"/>
              </w:rPr>
              <w:t>Cần bổ sung trên bản vẽ</w:t>
            </w:r>
          </w:p>
        </w:tc>
      </w:tr>
      <w:tr>
        <w:tc>
          <w:tcPr>
            <w:tcW w:type="dxa" w:w="737"/>
            <w:vAlign w:val="center"/>
          </w:tcPr>
          <w:p>
            <w:pPr>
              <w:keepNext w:val="0"/>
              <w:spacing w:before="20" w:after="20" w:line="240" w:lineRule="auto"/>
              <w:jc w:val="center"/>
            </w:pPr>
            <w:r>
              <w:rPr>
                <w:rFonts w:ascii="Times New Roman" w:hAnsi="Times New Roman" w:eastAsia="Times New Roman" w:cs="Times New Roman"/>
                <w:b w:val="0"/>
                <w:i w:val="0"/>
                <w:sz w:val="22"/>
              </w:rPr>
              <w:t>7</w:t>
            </w:r>
          </w:p>
        </w:tc>
        <w:tc>
          <w:tcPr>
            <w:tcW w:type="dxa" w:w="1474"/>
            <w:vAlign w:val="center"/>
          </w:tcPr>
          <w:p>
            <w:pPr>
              <w:keepNext w:val="0"/>
              <w:spacing w:before="20" w:after="20" w:line="240" w:lineRule="auto"/>
              <w:jc w:val="left"/>
            </w:pPr>
            <w:r>
              <w:rPr>
                <w:rFonts w:ascii="Times New Roman" w:hAnsi="Times New Roman" w:eastAsia="Times New Roman" w:cs="Times New Roman"/>
                <w:b w:val="0"/>
                <w:i w:val="0"/>
                <w:sz w:val="22"/>
              </w:rPr>
              <w:t>Chiều dày cánh</w:t>
            </w:r>
          </w:p>
        </w:tc>
        <w:tc>
          <w:tcPr>
            <w:tcW w:type="dxa" w:w="2608"/>
            <w:vAlign w:val="center"/>
          </w:tcPr>
          <w:p>
            <w:pPr>
              <w:keepNext w:val="0"/>
              <w:spacing w:before="20" w:after="20" w:line="240" w:lineRule="auto"/>
              <w:jc w:val="left"/>
            </w:pPr>
            <w:r>
              <w:rPr>
                <w:rFonts w:ascii="Times New Roman" w:hAnsi="Times New Roman" w:eastAsia="Times New Roman" w:cs="Times New Roman"/>
                <w:b w:val="0"/>
                <w:i w:val="0"/>
                <w:sz w:val="22"/>
              </w:rPr>
              <w:t>Tối thiểu 50 mm</w:t>
            </w:r>
          </w:p>
          <w:p>
            <w:pPr>
              <w:keepNext w:val="0"/>
              <w:spacing w:before="20" w:after="20" w:line="240" w:lineRule="auto"/>
              <w:jc w:val="left"/>
            </w:pPr>
            <w:r>
              <w:rPr>
                <w:rFonts w:ascii="Times New Roman" w:hAnsi="Times New Roman" w:eastAsia="Times New Roman" w:cs="Times New Roman"/>
                <w:b w:val="0"/>
                <w:i w:val="0"/>
                <w:sz w:val="22"/>
              </w:rPr>
              <w:t>(Điều 5.3 khoản 2)</w:t>
            </w:r>
          </w:p>
        </w:tc>
        <w:tc>
          <w:tcPr>
            <w:tcW w:type="dxa" w:w="2268"/>
            <w:vAlign w:val="center"/>
          </w:tcPr>
          <w:p>
            <w:pPr>
              <w:keepNext w:val="0"/>
              <w:spacing w:before="20" w:after="20" w:line="240" w:lineRule="auto"/>
              <w:jc w:val="left"/>
            </w:pPr>
            <w:r>
              <w:rPr>
                <w:rFonts w:ascii="Times New Roman" w:hAnsi="Times New Roman" w:eastAsia="Times New Roman" w:cs="Times New Roman"/>
                <w:b w:val="0"/>
                <w:i w:val="0"/>
                <w:sz w:val="22"/>
              </w:rPr>
              <w:t>Không thể hiện</w:t>
            </w:r>
          </w:p>
        </w:tc>
        <w:tc>
          <w:tcPr>
            <w:tcW w:type="dxa" w:w="2268"/>
            <w:vAlign w:val="center"/>
          </w:tcPr>
          <w:p>
            <w:pPr>
              <w:keepNext w:val="0"/>
              <w:spacing w:before="20" w:after="20" w:line="240" w:lineRule="auto"/>
              <w:jc w:val="left"/>
            </w:pPr>
            <w:r>
              <w:rPr>
                <w:rFonts w:ascii="Times New Roman" w:hAnsi="Times New Roman" w:eastAsia="Times New Roman" w:cs="Times New Roman"/>
                <w:b w:val="0"/>
                <w:i w:val="0"/>
                <w:sz w:val="22"/>
              </w:rPr>
              <w:t>Cần bổ sung trên bản vẽ</w:t>
            </w:r>
          </w:p>
        </w:tc>
      </w:tr>
      <w:tr>
        <w:tc>
          <w:tcPr>
            <w:tcW w:type="dxa" w:w="737"/>
            <w:vAlign w:val="center"/>
          </w:tcPr>
          <w:p>
            <w:pPr>
              <w:keepNext w:val="0"/>
              <w:spacing w:before="20" w:after="20" w:line="240" w:lineRule="auto"/>
              <w:jc w:val="center"/>
            </w:pPr>
            <w:r>
              <w:rPr>
                <w:rFonts w:ascii="Times New Roman" w:hAnsi="Times New Roman" w:eastAsia="Times New Roman" w:cs="Times New Roman"/>
                <w:b w:val="0"/>
                <w:i w:val="0"/>
                <w:sz w:val="22"/>
              </w:rPr>
              <w:t>8</w:t>
            </w:r>
          </w:p>
        </w:tc>
        <w:tc>
          <w:tcPr>
            <w:tcW w:type="dxa" w:w="1474"/>
            <w:vAlign w:val="center"/>
          </w:tcPr>
          <w:p>
            <w:pPr>
              <w:keepNext w:val="0"/>
              <w:spacing w:before="20" w:after="20" w:line="240" w:lineRule="auto"/>
              <w:jc w:val="left"/>
            </w:pPr>
            <w:r>
              <w:rPr>
                <w:rFonts w:ascii="Times New Roman" w:hAnsi="Times New Roman" w:eastAsia="Times New Roman" w:cs="Times New Roman"/>
                <w:b w:val="0"/>
                <w:i w:val="0"/>
                <w:sz w:val="22"/>
              </w:rPr>
              <w:t>Gioăng ngăn khói</w:t>
            </w:r>
          </w:p>
        </w:tc>
        <w:tc>
          <w:tcPr>
            <w:tcW w:type="dxa" w:w="2608"/>
            <w:vAlign w:val="center"/>
          </w:tcPr>
          <w:p>
            <w:pPr>
              <w:keepNext w:val="0"/>
              <w:spacing w:before="20" w:after="20" w:line="240" w:lineRule="auto"/>
              <w:jc w:val="left"/>
            </w:pPr>
            <w:r>
              <w:rPr>
                <w:rFonts w:ascii="Times New Roman" w:hAnsi="Times New Roman" w:eastAsia="Times New Roman" w:cs="Times New Roman"/>
                <w:b w:val="0"/>
                <w:i w:val="0"/>
                <w:sz w:val="22"/>
              </w:rPr>
              <w:t>Bố trí kép: silicone chịu nhiệt và than chì tự giãn nở ở nhiệt độ &gt; 150°C, đạt BS EN 1634-3</w:t>
            </w:r>
          </w:p>
          <w:p>
            <w:pPr>
              <w:keepNext w:val="0"/>
              <w:spacing w:before="20" w:after="20" w:line="240" w:lineRule="auto"/>
              <w:jc w:val="left"/>
            </w:pPr>
            <w:r>
              <w:rPr>
                <w:rFonts w:ascii="Times New Roman" w:hAnsi="Times New Roman" w:eastAsia="Times New Roman" w:cs="Times New Roman"/>
                <w:b w:val="0"/>
                <w:i w:val="0"/>
                <w:sz w:val="22"/>
              </w:rPr>
              <w:t>(Điều 5.3 khoản 2)</w:t>
            </w:r>
          </w:p>
        </w:tc>
        <w:tc>
          <w:tcPr>
            <w:tcW w:type="dxa" w:w="2268"/>
            <w:vAlign w:val="center"/>
          </w:tcPr>
          <w:p>
            <w:pPr>
              <w:keepNext w:val="0"/>
              <w:spacing w:before="20" w:after="20" w:line="240" w:lineRule="auto"/>
              <w:jc w:val="left"/>
            </w:pPr>
            <w:r>
              <w:rPr>
                <w:rFonts w:ascii="Times New Roman" w:hAnsi="Times New Roman" w:eastAsia="Times New Roman" w:cs="Times New Roman"/>
                <w:b w:val="0"/>
                <w:i w:val="0"/>
                <w:sz w:val="22"/>
              </w:rPr>
              <w:t>Không thể hiện</w:t>
            </w:r>
          </w:p>
        </w:tc>
        <w:tc>
          <w:tcPr>
            <w:tcW w:type="dxa" w:w="2268"/>
            <w:vAlign w:val="center"/>
          </w:tcPr>
          <w:p>
            <w:pPr>
              <w:keepNext w:val="0"/>
              <w:spacing w:before="20" w:after="20" w:line="240" w:lineRule="auto"/>
              <w:jc w:val="left"/>
            </w:pPr>
            <w:r>
              <w:rPr>
                <w:rFonts w:ascii="Times New Roman" w:hAnsi="Times New Roman" w:eastAsia="Times New Roman" w:cs="Times New Roman"/>
                <w:b w:val="0"/>
                <w:i w:val="0"/>
                <w:sz w:val="22"/>
              </w:rPr>
              <w:t>Cần bổ sung trên bản vẽ</w:t>
            </w:r>
          </w:p>
        </w:tc>
      </w:tr>
      <w:tr>
        <w:tc>
          <w:tcPr>
            <w:tcW w:type="dxa" w:w="737"/>
            <w:vAlign w:val="center"/>
          </w:tcPr>
          <w:p>
            <w:pPr>
              <w:keepNext w:val="0"/>
              <w:spacing w:before="20" w:after="20" w:line="240" w:lineRule="auto"/>
              <w:jc w:val="center"/>
            </w:pPr>
            <w:r>
              <w:rPr>
                <w:rFonts w:ascii="Times New Roman" w:hAnsi="Times New Roman" w:eastAsia="Times New Roman" w:cs="Times New Roman"/>
                <w:b w:val="0"/>
                <w:i w:val="0"/>
                <w:sz w:val="22"/>
              </w:rPr>
              <w:t>9</w:t>
            </w:r>
          </w:p>
        </w:tc>
        <w:tc>
          <w:tcPr>
            <w:tcW w:type="dxa" w:w="1474"/>
            <w:vAlign w:val="center"/>
          </w:tcPr>
          <w:p>
            <w:pPr>
              <w:keepNext w:val="0"/>
              <w:spacing w:before="20" w:after="20" w:line="240" w:lineRule="auto"/>
              <w:jc w:val="left"/>
            </w:pPr>
            <w:r>
              <w:rPr>
                <w:rFonts w:ascii="Times New Roman" w:hAnsi="Times New Roman" w:eastAsia="Times New Roman" w:cs="Times New Roman"/>
                <w:b w:val="0"/>
                <w:i w:val="0"/>
                <w:sz w:val="22"/>
              </w:rPr>
              <w:t>Vị trí buồng thang</w:t>
            </w:r>
          </w:p>
        </w:tc>
        <w:tc>
          <w:tcPr>
            <w:tcW w:type="dxa" w:w="2608"/>
            <w:vAlign w:val="center"/>
          </w:tcPr>
          <w:p>
            <w:pPr>
              <w:keepNext w:val="0"/>
              <w:spacing w:before="20" w:after="20" w:line="240" w:lineRule="auto"/>
              <w:jc w:val="left"/>
            </w:pPr>
            <w:r>
              <w:rPr>
                <w:rFonts w:ascii="Times New Roman" w:hAnsi="Times New Roman" w:eastAsia="Times New Roman" w:cs="Times New Roman"/>
                <w:b w:val="0"/>
                <w:i w:val="0"/>
                <w:sz w:val="22"/>
              </w:rPr>
              <w:t>Trục (2-3, C-D) và (6-7, A-B)</w:t>
            </w:r>
          </w:p>
          <w:p>
            <w:pPr>
              <w:keepNext w:val="0"/>
              <w:spacing w:before="20" w:after="20" w:line="240" w:lineRule="auto"/>
              <w:jc w:val="left"/>
            </w:pPr>
            <w:r>
              <w:rPr>
                <w:rFonts w:ascii="Times New Roman" w:hAnsi="Times New Roman" w:eastAsia="Times New Roman" w:cs="Times New Roman"/>
                <w:b w:val="0"/>
                <w:i w:val="0"/>
                <w:sz w:val="22"/>
              </w:rPr>
              <w:t>(Điều 5.3 khoản 1b)</w:t>
            </w:r>
          </w:p>
        </w:tc>
        <w:tc>
          <w:tcPr>
            <w:tcW w:type="dxa" w:w="2268"/>
            <w:vAlign w:val="center"/>
          </w:tcPr>
          <w:p>
            <w:pPr>
              <w:keepNext w:val="0"/>
              <w:spacing w:before="20" w:after="20" w:line="240" w:lineRule="auto"/>
              <w:jc w:val="left"/>
            </w:pPr>
            <w:r>
              <w:rPr>
                <w:rFonts w:ascii="Times New Roman" w:hAnsi="Times New Roman" w:eastAsia="Times New Roman" w:cs="Times New Roman"/>
                <w:b w:val="0"/>
                <w:i w:val="0"/>
                <w:sz w:val="22"/>
              </w:rPr>
              <w:t>Cửa thang thoát nạn trục (2-3)</w:t>
            </w:r>
          </w:p>
        </w:tc>
        <w:tc>
          <w:tcPr>
            <w:tcW w:type="dxa" w:w="2268"/>
            <w:vAlign w:val="center"/>
          </w:tcPr>
          <w:p>
            <w:pPr>
              <w:keepNext w:val="0"/>
              <w:spacing w:before="20" w:after="20" w:line="240" w:lineRule="auto"/>
              <w:jc w:val="left"/>
            </w:pPr>
            <w:r>
              <w:rPr>
                <w:rFonts w:ascii="Times New Roman" w:hAnsi="Times New Roman" w:eastAsia="Times New Roman" w:cs="Times New Roman"/>
                <w:b w:val="0"/>
                <w:i w:val="0"/>
                <w:sz w:val="22"/>
              </w:rPr>
              <w:t>Cần xác nhận cùng buồng thang trục (2-3, C-D)</w:t>
            </w:r>
          </w:p>
        </w:tc>
      </w:tr>
    </w:tbl>
    <w:p>
      <w:pPr>
        <w:keepNext w:val="0"/>
        <w:spacing w:before="0" w:after="0" w:line="276" w:lineRule="auto"/>
        <w:jc w:val="both"/>
      </w:pPr>
    </w:p>
    <w:p>
      <w:pPr>
        <w:keepNext w:val="0"/>
        <w:spacing w:before="0" w:after="120" w:line="276" w:lineRule="auto"/>
        <w:ind w:firstLine="567"/>
        <w:jc w:val="both"/>
      </w:pPr>
      <w:r>
        <w:rPr>
          <w:rFonts w:ascii="Times New Roman" w:hAnsi="Times New Roman" w:eastAsia="Times New Roman" w:cs="Times New Roman"/>
          <w:b w:val="0"/>
          <w:i w:val="0"/>
          <w:sz w:val="26"/>
        </w:rPr>
        <w:t>Ghi chú của bộ phận đấu thầu &amp; dự toán trên bản vẽ KT-102 Rev.02 (mục 4) cũng đã nêu cảnh báo về sai lệch giữa giới hạn chịu lửa EI 60 trên bản vẽ và yêu cầu EI 90 của Chỉ dẫn kỹ thuật PCCC.</w:t>
      </w:r>
    </w:p>
    <w:p>
      <w:pPr>
        <w:keepNext/>
        <w:spacing w:before="120" w:after="120" w:line="276" w:lineRule="auto"/>
        <w:jc w:val="left"/>
      </w:pPr>
      <w:r>
        <w:rPr>
          <w:rFonts w:ascii="Times New Roman" w:hAnsi="Times New Roman" w:eastAsia="Times New Roman" w:cs="Times New Roman"/>
          <w:b/>
          <w:i w:val="0"/>
          <w:sz w:val="26"/>
        </w:rPr>
        <w:t>IV. ẢNH HƯỞNG NẾU THI CÔNG THEO BẢN VẼ KT-102 REV.02</w:t>
      </w:r>
    </w:p>
    <w:p>
      <w:pPr>
        <w:keepNext w:val="0"/>
        <w:spacing w:before="0" w:after="120" w:line="276" w:lineRule="auto"/>
        <w:ind w:firstLine="567"/>
        <w:jc w:val="both"/>
      </w:pPr>
      <w:r>
        <w:rPr>
          <w:rFonts w:ascii="Times New Roman" w:hAnsi="Times New Roman" w:eastAsia="Times New Roman" w:cs="Times New Roman"/>
          <w:b/>
          <w:i w:val="0"/>
          <w:sz w:val="26"/>
        </w:rPr>
        <w:t>1. Về nghiệm thu PCCC:</w:t>
      </w:r>
    </w:p>
    <w:p>
      <w:pPr>
        <w:keepNext w:val="0"/>
        <w:spacing w:before="0" w:after="60" w:line="276" w:lineRule="auto"/>
        <w:ind w:firstLine="567"/>
        <w:jc w:val="both"/>
      </w:pPr>
      <w:r>
        <w:rPr>
          <w:rFonts w:ascii="Times New Roman" w:hAnsi="Times New Roman" w:eastAsia="Times New Roman" w:cs="Times New Roman"/>
          <w:b w:val="0"/>
          <w:i w:val="0"/>
          <w:sz w:val="26"/>
        </w:rPr>
        <w:t>- Theo Mục 1.3 Chỉ dẫn kỹ thuật PCCC, mọi sai khác giữa bản vẽ thiết kế kiến trúc và chỉ dẫn kỹ thuật PCCC thì chỉ dẫn kỹ thuật và quy chuẩn an toàn cháy bắt buộc phải được tuân thủ.</w:t>
      </w:r>
    </w:p>
    <w:p>
      <w:pPr>
        <w:keepNext w:val="0"/>
        <w:spacing w:before="0" w:after="60" w:line="276" w:lineRule="auto"/>
        <w:ind w:firstLine="567"/>
        <w:jc w:val="both"/>
      </w:pPr>
      <w:r>
        <w:rPr>
          <w:rFonts w:ascii="Times New Roman" w:hAnsi="Times New Roman" w:eastAsia="Times New Roman" w:cs="Times New Roman"/>
          <w:b w:val="0"/>
          <w:i w:val="0"/>
          <w:sz w:val="26"/>
        </w:rPr>
        <w:t>- Theo Điều 5.3 khoản 4, trước khi đưa vào công trình, cửa phải có biên bản thử nghiệm mẫu đốt đạt chuẩn EI 90 tại phòng thí nghiệm chuyên ngành (IBST/VILAS). Cửa thiết kế EI 60 không đáp ứng điều kiện này.</w:t>
      </w:r>
    </w:p>
    <w:p>
      <w:pPr>
        <w:keepNext w:val="0"/>
        <w:spacing w:before="0" w:after="60" w:line="276" w:lineRule="auto"/>
        <w:ind w:firstLine="567"/>
        <w:jc w:val="both"/>
      </w:pPr>
      <w:r>
        <w:rPr>
          <w:rFonts w:ascii="Times New Roman" w:hAnsi="Times New Roman" w:eastAsia="Times New Roman" w:cs="Times New Roman"/>
          <w:b w:val="0"/>
          <w:i w:val="0"/>
          <w:sz w:val="26"/>
        </w:rPr>
        <w:t>- Theo Mục 8.1, giám sát được cắt lấy mẫu ngẫu nhiên 01 bộ cửa thành phẩm để kiểm tra cấu tạo lõi và tỷ trọng bông khoáng.</w:t>
      </w:r>
    </w:p>
    <w:p>
      <w:pPr>
        <w:keepNext w:val="0"/>
        <w:spacing w:before="0" w:after="60" w:line="276" w:lineRule="auto"/>
        <w:ind w:firstLine="567"/>
        <w:jc w:val="both"/>
      </w:pPr>
      <w:r>
        <w:rPr>
          <w:rFonts w:ascii="Times New Roman" w:hAnsi="Times New Roman" w:eastAsia="Times New Roman" w:cs="Times New Roman"/>
          <w:b w:val="0"/>
          <w:i w:val="0"/>
          <w:sz w:val="26"/>
        </w:rPr>
        <w:t>- Theo Mục 8.2, nếu công trình bị đình chỉ hoặc không đạt nghiệm thu do sai khác chỉ tiêu EI của cửa thoát hiểm, Nhà thầu phải chịu toàn bộ phí tổn phát sinh và chi phí khắc phục thay thế 100%.</w:t>
      </w:r>
    </w:p>
    <w:p>
      <w:pPr>
        <w:keepNext w:val="0"/>
        <w:spacing w:before="0" w:after="120" w:line="276" w:lineRule="auto"/>
        <w:ind w:firstLine="567"/>
        <w:jc w:val="both"/>
      </w:pPr>
      <w:r>
        <w:rPr>
          <w:rFonts w:ascii="Times New Roman" w:hAnsi="Times New Roman" w:eastAsia="Times New Roman" w:cs="Times New Roman"/>
          <w:b/>
          <w:i w:val="0"/>
          <w:sz w:val="26"/>
        </w:rPr>
        <w:t>2. Về chi phí</w:t>
      </w:r>
      <w:r>
        <w:rPr>
          <w:rFonts w:ascii="Times New Roman" w:hAnsi="Times New Roman" w:eastAsia="Times New Roman" w:cs="Times New Roman"/>
          <w:b w:val="0"/>
          <w:i w:val="0"/>
          <w:sz w:val="26"/>
        </w:rPr>
        <w:t xml:space="preserve"> (theo số liệu ghi chú QS trên bản vẽ KT-102 Rev.02, phạm vi 10 bộ cửa D-08 từ tầng 1 đến tầng 5):</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rPr>
          <w:tblHeader w:val="true"/>
        </w:trPr>
        <w:tc>
          <w:tcPr>
            <w:tcW w:type="dxa" w:w="3685"/>
            <w:vAlign w:val="center"/>
            <w:shd w:val="clear" w:color="auto" w:fill="D9D9D9"/>
          </w:tcPr>
          <w:p>
            <w:pPr>
              <w:keepNext w:val="0"/>
              <w:spacing w:before="20" w:after="20" w:line="240" w:lineRule="auto"/>
              <w:jc w:val="center"/>
            </w:pPr>
            <w:r>
              <w:rPr>
                <w:rFonts w:ascii="Times New Roman" w:hAnsi="Times New Roman" w:eastAsia="Times New Roman" w:cs="Times New Roman"/>
                <w:b/>
                <w:i w:val="0"/>
                <w:sz w:val="24"/>
              </w:rPr>
              <w:t>Phương án</w:t>
            </w:r>
          </w:p>
        </w:tc>
        <w:tc>
          <w:tcPr>
            <w:tcW w:type="dxa" w:w="1871"/>
            <w:vAlign w:val="center"/>
            <w:shd w:val="clear" w:color="auto" w:fill="D9D9D9"/>
          </w:tcPr>
          <w:p>
            <w:pPr>
              <w:keepNext w:val="0"/>
              <w:spacing w:before="20" w:after="20" w:line="240" w:lineRule="auto"/>
              <w:jc w:val="center"/>
            </w:pPr>
            <w:r>
              <w:rPr>
                <w:rFonts w:ascii="Times New Roman" w:hAnsi="Times New Roman" w:eastAsia="Times New Roman" w:cs="Times New Roman"/>
                <w:b/>
                <w:i w:val="0"/>
                <w:sz w:val="24"/>
              </w:rPr>
              <w:t>Đơn giá</w:t>
            </w:r>
          </w:p>
          <w:p>
            <w:pPr>
              <w:keepNext w:val="0"/>
              <w:spacing w:before="20" w:after="20" w:line="240" w:lineRule="auto"/>
              <w:jc w:val="center"/>
            </w:pPr>
            <w:r>
              <w:rPr>
                <w:rFonts w:ascii="Times New Roman" w:hAnsi="Times New Roman" w:eastAsia="Times New Roman" w:cs="Times New Roman"/>
                <w:b/>
                <w:i w:val="0"/>
                <w:sz w:val="24"/>
              </w:rPr>
              <w:t>(đồng/m²)</w:t>
            </w:r>
          </w:p>
        </w:tc>
        <w:tc>
          <w:tcPr>
            <w:tcW w:type="dxa" w:w="1531"/>
            <w:vAlign w:val="center"/>
            <w:shd w:val="clear" w:color="auto" w:fill="D9D9D9"/>
          </w:tcPr>
          <w:p>
            <w:pPr>
              <w:keepNext w:val="0"/>
              <w:spacing w:before="20" w:after="20" w:line="240" w:lineRule="auto"/>
              <w:jc w:val="center"/>
            </w:pPr>
            <w:r>
              <w:rPr>
                <w:rFonts w:ascii="Times New Roman" w:hAnsi="Times New Roman" w:eastAsia="Times New Roman" w:cs="Times New Roman"/>
                <w:b/>
                <w:i w:val="0"/>
                <w:sz w:val="24"/>
              </w:rPr>
              <w:t>Diện tích</w:t>
            </w:r>
          </w:p>
          <w:p>
            <w:pPr>
              <w:keepNext w:val="0"/>
              <w:spacing w:before="20" w:after="20" w:line="240" w:lineRule="auto"/>
              <w:jc w:val="center"/>
            </w:pPr>
            <w:r>
              <w:rPr>
                <w:rFonts w:ascii="Times New Roman" w:hAnsi="Times New Roman" w:eastAsia="Times New Roman" w:cs="Times New Roman"/>
                <w:b/>
                <w:i w:val="0"/>
                <w:sz w:val="24"/>
              </w:rPr>
              <w:t>(m²)</w:t>
            </w:r>
          </w:p>
        </w:tc>
        <w:tc>
          <w:tcPr>
            <w:tcW w:type="dxa" w:w="2268"/>
            <w:vAlign w:val="center"/>
            <w:shd w:val="clear" w:color="auto" w:fill="D9D9D9"/>
          </w:tcPr>
          <w:p>
            <w:pPr>
              <w:keepNext w:val="0"/>
              <w:spacing w:before="20" w:after="20" w:line="240" w:lineRule="auto"/>
              <w:jc w:val="center"/>
            </w:pPr>
            <w:r>
              <w:rPr>
                <w:rFonts w:ascii="Times New Roman" w:hAnsi="Times New Roman" w:eastAsia="Times New Roman" w:cs="Times New Roman"/>
                <w:b/>
                <w:i w:val="0"/>
                <w:sz w:val="24"/>
              </w:rPr>
              <w:t>Thành tiền</w:t>
            </w:r>
          </w:p>
          <w:p>
            <w:pPr>
              <w:keepNext w:val="0"/>
              <w:spacing w:before="20" w:after="20" w:line="240" w:lineRule="auto"/>
              <w:jc w:val="center"/>
            </w:pPr>
            <w:r>
              <w:rPr>
                <w:rFonts w:ascii="Times New Roman" w:hAnsi="Times New Roman" w:eastAsia="Times New Roman" w:cs="Times New Roman"/>
                <w:b/>
                <w:i w:val="0"/>
                <w:sz w:val="24"/>
              </w:rPr>
              <w:t>(đồng)</w:t>
            </w:r>
          </w:p>
        </w:tc>
      </w:tr>
      <w:tr>
        <w:tc>
          <w:tcPr>
            <w:tcW w:type="dxa" w:w="3685"/>
            <w:vAlign w:val="center"/>
          </w:tcPr>
          <w:p>
            <w:pPr>
              <w:keepNext w:val="0"/>
              <w:spacing w:before="20" w:after="20" w:line="240" w:lineRule="auto"/>
              <w:jc w:val="left"/>
            </w:pPr>
            <w:r>
              <w:rPr>
                <w:rFonts w:ascii="Times New Roman" w:hAnsi="Times New Roman" w:eastAsia="Times New Roman" w:cs="Times New Roman"/>
                <w:b w:val="0"/>
                <w:i w:val="0"/>
                <w:sz w:val="24"/>
              </w:rPr>
              <w:t>EI 60 (theo bản vẽ KT-102 Rev.02)</w:t>
            </w:r>
          </w:p>
        </w:tc>
        <w:tc>
          <w:tcPr>
            <w:tcW w:type="dxa" w:w="1871"/>
            <w:vAlign w:val="center"/>
          </w:tcPr>
          <w:p>
            <w:pPr>
              <w:keepNext w:val="0"/>
              <w:spacing w:before="20" w:after="20" w:line="240" w:lineRule="auto"/>
              <w:jc w:val="center"/>
            </w:pPr>
            <w:r>
              <w:rPr>
                <w:rFonts w:ascii="Times New Roman" w:hAnsi="Times New Roman" w:eastAsia="Times New Roman" w:cs="Times New Roman"/>
                <w:b w:val="0"/>
                <w:i w:val="0"/>
                <w:sz w:val="24"/>
              </w:rPr>
              <w:t>2.450.000</w:t>
            </w:r>
          </w:p>
        </w:tc>
        <w:tc>
          <w:tcPr>
            <w:tcW w:type="dxa" w:w="1531"/>
            <w:vAlign w:val="center"/>
          </w:tcPr>
          <w:p>
            <w:pPr>
              <w:keepNext w:val="0"/>
              <w:spacing w:before="20" w:after="20" w:line="240" w:lineRule="auto"/>
              <w:jc w:val="center"/>
            </w:pPr>
            <w:r>
              <w:rPr>
                <w:rFonts w:ascii="Times New Roman" w:hAnsi="Times New Roman" w:eastAsia="Times New Roman" w:cs="Times New Roman"/>
                <w:b w:val="0"/>
                <w:i w:val="0"/>
                <w:sz w:val="24"/>
              </w:rPr>
              <w:t>26,4</w:t>
            </w:r>
          </w:p>
        </w:tc>
        <w:tc>
          <w:tcPr>
            <w:tcW w:type="dxa" w:w="2268"/>
            <w:vAlign w:val="center"/>
          </w:tcPr>
          <w:p>
            <w:pPr>
              <w:keepNext w:val="0"/>
              <w:spacing w:before="20" w:after="20" w:line="240" w:lineRule="auto"/>
              <w:jc w:val="center"/>
            </w:pPr>
            <w:r>
              <w:rPr>
                <w:rFonts w:ascii="Times New Roman" w:hAnsi="Times New Roman" w:eastAsia="Times New Roman" w:cs="Times New Roman"/>
                <w:b w:val="0"/>
                <w:i w:val="0"/>
                <w:sz w:val="24"/>
              </w:rPr>
              <w:t>64.680.000</w:t>
            </w:r>
          </w:p>
        </w:tc>
      </w:tr>
      <w:tr>
        <w:tc>
          <w:tcPr>
            <w:tcW w:type="dxa" w:w="3685"/>
            <w:vAlign w:val="center"/>
          </w:tcPr>
          <w:p>
            <w:pPr>
              <w:keepNext w:val="0"/>
              <w:spacing w:before="20" w:after="20" w:line="240" w:lineRule="auto"/>
              <w:jc w:val="left"/>
            </w:pPr>
            <w:r>
              <w:rPr>
                <w:rFonts w:ascii="Times New Roman" w:hAnsi="Times New Roman" w:eastAsia="Times New Roman" w:cs="Times New Roman"/>
                <w:b w:val="0"/>
                <w:i w:val="0"/>
                <w:sz w:val="24"/>
              </w:rPr>
              <w:t>EI 90 (theo Chỉ dẫn kỹ thuật PCCC)</w:t>
            </w:r>
          </w:p>
        </w:tc>
        <w:tc>
          <w:tcPr>
            <w:tcW w:type="dxa" w:w="1871"/>
            <w:vAlign w:val="center"/>
          </w:tcPr>
          <w:p>
            <w:pPr>
              <w:keepNext w:val="0"/>
              <w:spacing w:before="20" w:after="20" w:line="240" w:lineRule="auto"/>
              <w:jc w:val="center"/>
            </w:pPr>
            <w:r>
              <w:rPr>
                <w:rFonts w:ascii="Times New Roman" w:hAnsi="Times New Roman" w:eastAsia="Times New Roman" w:cs="Times New Roman"/>
                <w:b w:val="0"/>
                <w:i w:val="0"/>
                <w:sz w:val="24"/>
              </w:rPr>
              <w:t>3.850.000</w:t>
            </w:r>
          </w:p>
        </w:tc>
        <w:tc>
          <w:tcPr>
            <w:tcW w:type="dxa" w:w="1531"/>
            <w:vAlign w:val="center"/>
          </w:tcPr>
          <w:p>
            <w:pPr>
              <w:keepNext w:val="0"/>
              <w:spacing w:before="20" w:after="20" w:line="240" w:lineRule="auto"/>
              <w:jc w:val="center"/>
            </w:pPr>
            <w:r>
              <w:rPr>
                <w:rFonts w:ascii="Times New Roman" w:hAnsi="Times New Roman" w:eastAsia="Times New Roman" w:cs="Times New Roman"/>
                <w:b w:val="0"/>
                <w:i w:val="0"/>
                <w:sz w:val="24"/>
              </w:rPr>
              <w:t>26,4</w:t>
            </w:r>
          </w:p>
        </w:tc>
        <w:tc>
          <w:tcPr>
            <w:tcW w:type="dxa" w:w="2268"/>
            <w:vAlign w:val="center"/>
          </w:tcPr>
          <w:p>
            <w:pPr>
              <w:keepNext w:val="0"/>
              <w:spacing w:before="20" w:after="20" w:line="240" w:lineRule="auto"/>
              <w:jc w:val="center"/>
            </w:pPr>
            <w:r>
              <w:rPr>
                <w:rFonts w:ascii="Times New Roman" w:hAnsi="Times New Roman" w:eastAsia="Times New Roman" w:cs="Times New Roman"/>
                <w:b w:val="0"/>
                <w:i w:val="0"/>
                <w:sz w:val="24"/>
              </w:rPr>
              <w:t>101.640.000</w:t>
            </w:r>
          </w:p>
        </w:tc>
      </w:tr>
      <w:tr>
        <w:tc>
          <w:tcPr>
            <w:tcW w:type="dxa" w:w="3685"/>
            <w:vAlign w:val="center"/>
          </w:tcPr>
          <w:p>
            <w:pPr>
              <w:keepNext w:val="0"/>
              <w:spacing w:before="20" w:after="20" w:line="240" w:lineRule="auto"/>
              <w:jc w:val="left"/>
            </w:pPr>
            <w:r>
              <w:rPr>
                <w:rFonts w:ascii="Times New Roman" w:hAnsi="Times New Roman" w:eastAsia="Times New Roman" w:cs="Times New Roman"/>
                <w:b/>
                <w:i w:val="0"/>
                <w:sz w:val="24"/>
              </w:rPr>
              <w:t>Chênh lệch</w:t>
            </w:r>
          </w:p>
        </w:tc>
        <w:tc>
          <w:tcPr>
            <w:tcW w:type="dxa" w:w="1871"/>
            <w:vAlign w:val="center"/>
          </w:tcPr>
          <w:p>
            <w:pPr>
              <w:keepNext w:val="0"/>
              <w:spacing w:before="20" w:after="20" w:line="240" w:lineRule="auto"/>
              <w:jc w:val="center"/>
            </w:pPr>
            <w:r>
              <w:rPr>
                <w:rFonts w:ascii="Times New Roman" w:hAnsi="Times New Roman" w:eastAsia="Times New Roman" w:cs="Times New Roman"/>
                <w:b/>
                <w:i w:val="0"/>
                <w:sz w:val="24"/>
              </w:rPr>
              <w:t>1.400.000</w:t>
            </w:r>
          </w:p>
        </w:tc>
        <w:tc>
          <w:tcPr>
            <w:tcW w:type="dxa" w:w="1531"/>
            <w:vAlign w:val="center"/>
          </w:tcPr>
          <w:p>
            <w:pPr>
              <w:keepNext w:val="0"/>
              <w:spacing w:before="20" w:after="20" w:line="240" w:lineRule="auto"/>
              <w:jc w:val="center"/>
            </w:pPr>
          </w:p>
        </w:tc>
        <w:tc>
          <w:tcPr>
            <w:tcW w:type="dxa" w:w="2268"/>
            <w:vAlign w:val="center"/>
          </w:tcPr>
          <w:p>
            <w:pPr>
              <w:keepNext w:val="0"/>
              <w:spacing w:before="20" w:after="20" w:line="240" w:lineRule="auto"/>
              <w:jc w:val="center"/>
            </w:pPr>
            <w:r>
              <w:rPr>
                <w:rFonts w:ascii="Times New Roman" w:hAnsi="Times New Roman" w:eastAsia="Times New Roman" w:cs="Times New Roman"/>
                <w:b/>
                <w:i w:val="0"/>
                <w:sz w:val="24"/>
              </w:rPr>
              <w:t>36.960.000</w:t>
            </w:r>
          </w:p>
        </w:tc>
      </w:tr>
    </w:tbl>
    <w:p>
      <w:pPr>
        <w:keepNext w:val="0"/>
        <w:spacing w:before="0" w:after="0" w:line="276" w:lineRule="auto"/>
        <w:jc w:val="both"/>
      </w:pPr>
    </w:p>
    <w:p>
      <w:pPr>
        <w:keepNext w:val="0"/>
        <w:spacing w:before="0" w:after="120" w:line="276" w:lineRule="auto"/>
        <w:ind w:firstLine="567"/>
        <w:jc w:val="both"/>
      </w:pPr>
      <w:r>
        <w:rPr>
          <w:rFonts w:ascii="Times New Roman" w:hAnsi="Times New Roman" w:eastAsia="Times New Roman" w:cs="Times New Roman"/>
          <w:b w:val="0"/>
          <w:i/>
          <w:sz w:val="24"/>
        </w:rPr>
        <w:t>Diện tích 26,4 m² = 10 bộ × (1,2 m × 2,2 m), theo ghi chú QS mục 2. Thành tiền phương án EI 90 do Nhà thầu tính: 26,4 m² × 3.850.000 đồng/m². Phạm vi trên chưa bao gồm cửa buồng thang các tầng còn lại (từ tầng hầm B3 đến tầng mái 28) và buồng thang trục (6-7, A-B).</w:t>
      </w:r>
    </w:p>
    <w:p>
      <w:pPr>
        <w:keepNext/>
        <w:spacing w:before="120" w:after="120" w:line="276" w:lineRule="auto"/>
        <w:jc w:val="left"/>
      </w:pPr>
      <w:r>
        <w:rPr>
          <w:rFonts w:ascii="Times New Roman" w:hAnsi="Times New Roman" w:eastAsia="Times New Roman" w:cs="Times New Roman"/>
          <w:b/>
          <w:i w:val="0"/>
          <w:sz w:val="26"/>
        </w:rPr>
        <w:t>V. ĐỀ XUẤT PHƯƠNG ÁN XỬ LÝ</w:t>
      </w:r>
    </w:p>
    <w:p>
      <w:pPr>
        <w:keepNext w:val="0"/>
        <w:spacing w:before="0" w:after="120" w:line="276" w:lineRule="auto"/>
        <w:ind w:firstLine="567"/>
        <w:jc w:val="both"/>
      </w:pPr>
      <w:r>
        <w:rPr>
          <w:rFonts w:ascii="Times New Roman" w:hAnsi="Times New Roman" w:eastAsia="Times New Roman" w:cs="Times New Roman"/>
          <w:b w:val="0"/>
          <w:i w:val="0"/>
          <w:sz w:val="26"/>
        </w:rPr>
        <w:t>Để bảo đảm nghiệm thu PCCC công trình, Nhà thầu đề xuất áp dụng quy cách theo Điều 5.3 Chỉ dẫn kỹ thuật PCCC cho toàn bộ cửa D-08, cụ thể:</w:t>
      </w:r>
    </w:p>
    <w:p>
      <w:pPr>
        <w:keepNext w:val="0"/>
        <w:spacing w:before="0" w:after="60" w:line="276" w:lineRule="auto"/>
        <w:ind w:firstLine="567"/>
        <w:jc w:val="both"/>
      </w:pPr>
      <w:r>
        <w:rPr>
          <w:rFonts w:ascii="Times New Roman" w:hAnsi="Times New Roman" w:eastAsia="Times New Roman" w:cs="Times New Roman"/>
          <w:b w:val="0"/>
          <w:i w:val="0"/>
          <w:sz w:val="26"/>
        </w:rPr>
        <w:t xml:space="preserve">a) Giới hạn chịu lửa tối thiểu </w:t>
      </w:r>
      <w:r>
        <w:rPr>
          <w:rFonts w:ascii="Times New Roman" w:hAnsi="Times New Roman" w:eastAsia="Times New Roman" w:cs="Times New Roman"/>
          <w:b/>
          <w:i w:val="0"/>
          <w:sz w:val="26"/>
        </w:rPr>
        <w:t>EI 90</w:t>
      </w:r>
      <w:r>
        <w:rPr>
          <w:rFonts w:ascii="Times New Roman" w:hAnsi="Times New Roman" w:eastAsia="Times New Roman" w:cs="Times New Roman"/>
          <w:b w:val="0"/>
          <w:i w:val="0"/>
          <w:sz w:val="26"/>
        </w:rPr>
        <w:t>.</w:t>
      </w:r>
    </w:p>
    <w:p>
      <w:pPr>
        <w:keepNext w:val="0"/>
        <w:spacing w:before="0" w:after="60" w:line="276" w:lineRule="auto"/>
        <w:ind w:firstLine="567"/>
        <w:jc w:val="both"/>
      </w:pPr>
      <w:r>
        <w:rPr>
          <w:rFonts w:ascii="Times New Roman" w:hAnsi="Times New Roman" w:eastAsia="Times New Roman" w:cs="Times New Roman"/>
          <w:b w:val="0"/>
          <w:i w:val="0"/>
          <w:sz w:val="26"/>
        </w:rPr>
        <w:t>b) Khung thép mạ điện dày 1.5 mm, sơn tĩnh điện bột hoàn thiện chống ăn mòn.</w:t>
      </w:r>
    </w:p>
    <w:p>
      <w:pPr>
        <w:keepNext w:val="0"/>
        <w:spacing w:before="0" w:after="60" w:line="276" w:lineRule="auto"/>
        <w:ind w:firstLine="567"/>
        <w:jc w:val="both"/>
      </w:pPr>
      <w:r>
        <w:rPr>
          <w:rFonts w:ascii="Times New Roman" w:hAnsi="Times New Roman" w:eastAsia="Times New Roman" w:cs="Times New Roman"/>
          <w:b w:val="0"/>
          <w:i w:val="0"/>
          <w:sz w:val="26"/>
        </w:rPr>
        <w:t>c) Cánh thép tấm mạ kẽm dày 1.2 mm mỗi mặt; chiều dày cánh tối thiểu 50 mm.</w:t>
      </w:r>
    </w:p>
    <w:p>
      <w:pPr>
        <w:keepNext w:val="0"/>
        <w:spacing w:before="0" w:after="60" w:line="276" w:lineRule="auto"/>
        <w:ind w:firstLine="567"/>
        <w:jc w:val="both"/>
      </w:pPr>
      <w:r>
        <w:rPr>
          <w:rFonts w:ascii="Times New Roman" w:hAnsi="Times New Roman" w:eastAsia="Times New Roman" w:cs="Times New Roman"/>
          <w:b w:val="0"/>
          <w:i w:val="0"/>
          <w:sz w:val="26"/>
        </w:rPr>
        <w:t>d) Lõi bông khoáng Rockwool tỷ trọng tối thiểu 120 kg/m³, kết hợp tấm MgO dày tối thiểu 5 mm mỗi bên.</w:t>
      </w:r>
    </w:p>
    <w:p>
      <w:pPr>
        <w:keepNext w:val="0"/>
        <w:spacing w:before="0" w:after="60" w:line="276" w:lineRule="auto"/>
        <w:ind w:firstLine="567"/>
        <w:jc w:val="both"/>
      </w:pPr>
      <w:r>
        <w:rPr>
          <w:rFonts w:ascii="Times New Roman" w:hAnsi="Times New Roman" w:eastAsia="Times New Roman" w:cs="Times New Roman"/>
          <w:b w:val="0"/>
          <w:i w:val="0"/>
          <w:sz w:val="26"/>
        </w:rPr>
        <w:t>đ) Gioăng ngăn khói bố trí kép (silicone chịu nhiệt và than chì tự giãn nở ở nhiệt độ &gt; 150°C), đạt BS EN 1634-3.</w:t>
      </w:r>
    </w:p>
    <w:p>
      <w:pPr>
        <w:keepNext w:val="0"/>
        <w:spacing w:before="0" w:after="60" w:line="276" w:lineRule="auto"/>
        <w:ind w:firstLine="567"/>
        <w:jc w:val="both"/>
      </w:pPr>
      <w:r>
        <w:rPr>
          <w:rFonts w:ascii="Times New Roman" w:hAnsi="Times New Roman" w:eastAsia="Times New Roman" w:cs="Times New Roman"/>
          <w:b w:val="0"/>
          <w:i w:val="0"/>
          <w:sz w:val="26"/>
        </w:rPr>
        <w:t>e) Bản lề inox SUS 304 chịu tải tối thiểu 120 kg/bộ, tối thiểu 04 bản lề/cánh; tay co thủy lực đạt EN 1154; thanh thoát hiểm panic bar loại chuyên dụng cho cửa chống cháy.</w:t>
      </w:r>
    </w:p>
    <w:p>
      <w:pPr>
        <w:keepNext w:val="0"/>
        <w:spacing w:before="0" w:after="60" w:line="276" w:lineRule="auto"/>
        <w:ind w:firstLine="567"/>
        <w:jc w:val="both"/>
      </w:pPr>
      <w:r>
        <w:rPr>
          <w:rFonts w:ascii="Times New Roman" w:hAnsi="Times New Roman" w:eastAsia="Times New Roman" w:cs="Times New Roman"/>
          <w:b w:val="0"/>
          <w:i w:val="0"/>
          <w:sz w:val="26"/>
        </w:rPr>
        <w:t>g) Hồ sơ vật tư đầu vào: Giấy chứng nhận kiểm định phương tiện PCCC do Cục Cảnh sát PCCC &amp; CNCH cấp; biên bản thử nghiệm mẫu đốt đạt EI 90 tại IBST/VILAS; CO/CQ của thép tấm và vật liệu lõi Rockwool.</w:t>
      </w:r>
    </w:p>
    <w:p>
      <w:pPr>
        <w:keepNext w:val="0"/>
        <w:spacing w:before="0" w:after="120" w:line="276" w:lineRule="auto"/>
        <w:ind w:firstLine="567"/>
        <w:jc w:val="both"/>
      </w:pPr>
      <w:r>
        <w:rPr>
          <w:rFonts w:ascii="Times New Roman" w:hAnsi="Times New Roman" w:eastAsia="Times New Roman" w:cs="Times New Roman"/>
          <w:b w:val="0"/>
          <w:i w:val="0"/>
          <w:sz w:val="26"/>
        </w:rPr>
        <w:t>Đồng thời, Nhà thầu kính đề nghị:</w:t>
      </w:r>
    </w:p>
    <w:p>
      <w:pPr>
        <w:keepNext w:val="0"/>
        <w:spacing w:before="0" w:after="60" w:line="276" w:lineRule="auto"/>
        <w:ind w:firstLine="567"/>
        <w:jc w:val="both"/>
      </w:pPr>
      <w:r>
        <w:rPr>
          <w:rFonts w:ascii="Times New Roman" w:hAnsi="Times New Roman" w:eastAsia="Times New Roman" w:cs="Times New Roman"/>
          <w:b w:val="0"/>
          <w:i w:val="0"/>
          <w:sz w:val="26"/>
        </w:rPr>
        <w:t xml:space="preserve">- </w:t>
      </w:r>
      <w:r>
        <w:rPr>
          <w:rFonts w:ascii="Times New Roman" w:hAnsi="Times New Roman" w:eastAsia="Times New Roman" w:cs="Times New Roman"/>
          <w:b/>
          <w:i w:val="0"/>
          <w:sz w:val="26"/>
        </w:rPr>
        <w:t>Tư vấn thiết kế</w:t>
      </w:r>
      <w:r>
        <w:rPr>
          <w:rFonts w:ascii="Times New Roman" w:hAnsi="Times New Roman" w:eastAsia="Times New Roman" w:cs="Times New Roman"/>
          <w:b w:val="0"/>
          <w:i w:val="0"/>
          <w:sz w:val="26"/>
        </w:rPr>
        <w:t xml:space="preserve"> điều chỉnh bảng thống kê cửa và ghi chú kỹ thuật cửa D-08, phát hành bản vẽ KT-102 phiên bản mới; rà soát toàn bộ cửa buồng thang thoát nạn N1, N2 từ tầng hầm B3 đến tầng mái 28.</w:t>
      </w:r>
    </w:p>
    <w:p>
      <w:pPr>
        <w:keepNext w:val="0"/>
        <w:spacing w:before="0" w:after="60" w:line="276" w:lineRule="auto"/>
        <w:ind w:firstLine="567"/>
        <w:jc w:val="both"/>
      </w:pPr>
      <w:r>
        <w:rPr>
          <w:rFonts w:ascii="Times New Roman" w:hAnsi="Times New Roman" w:eastAsia="Times New Roman" w:cs="Times New Roman"/>
          <w:b w:val="0"/>
          <w:i w:val="0"/>
          <w:sz w:val="26"/>
        </w:rPr>
        <w:t xml:space="preserve">- </w:t>
      </w:r>
      <w:r>
        <w:rPr>
          <w:rFonts w:ascii="Times New Roman" w:hAnsi="Times New Roman" w:eastAsia="Times New Roman" w:cs="Times New Roman"/>
          <w:b/>
          <w:i w:val="0"/>
          <w:sz w:val="26"/>
        </w:rPr>
        <w:t>Ban Quản lý dự án</w:t>
      </w:r>
      <w:r>
        <w:rPr>
          <w:rFonts w:ascii="Times New Roman" w:hAnsi="Times New Roman" w:eastAsia="Times New Roman" w:cs="Times New Roman"/>
          <w:b w:val="0"/>
          <w:i w:val="0"/>
          <w:sz w:val="26"/>
        </w:rPr>
        <w:t xml:space="preserve"> xem xét, chấp thuận phương án và hướng xử lý phần chi phí chênh lệch so với dự toán mời thầu.</w:t>
      </w:r>
    </w:p>
    <w:p>
      <w:pPr>
        <w:keepNext w:val="0"/>
        <w:spacing w:before="0" w:after="60" w:line="276" w:lineRule="auto"/>
        <w:ind w:firstLine="567"/>
        <w:jc w:val="both"/>
      </w:pPr>
      <w:r>
        <w:rPr>
          <w:rFonts w:ascii="Times New Roman" w:hAnsi="Times New Roman" w:eastAsia="Times New Roman" w:cs="Times New Roman"/>
          <w:b w:val="0"/>
          <w:i w:val="0"/>
          <w:sz w:val="26"/>
        </w:rPr>
        <w:t xml:space="preserve">- Trong thời gian chờ ý kiến, Nhà thầu </w:t>
      </w:r>
      <w:r>
        <w:rPr>
          <w:rFonts w:ascii="Times New Roman" w:hAnsi="Times New Roman" w:eastAsia="Times New Roman" w:cs="Times New Roman"/>
          <w:b/>
          <w:i w:val="0"/>
          <w:sz w:val="26"/>
        </w:rPr>
        <w:t>tạm chưa đặt hàng</w:t>
      </w:r>
      <w:r>
        <w:rPr>
          <w:rFonts w:ascii="Times New Roman" w:hAnsi="Times New Roman" w:eastAsia="Times New Roman" w:cs="Times New Roman"/>
          <w:b w:val="0"/>
          <w:i w:val="0"/>
          <w:sz w:val="26"/>
        </w:rPr>
        <w:t xml:space="preserve"> cửa D-08 để tránh phát sinh chi phí thay thế.</w:t>
      </w:r>
    </w:p>
    <w:p>
      <w:pPr>
        <w:keepNext/>
        <w:spacing w:before="120" w:after="120" w:line="276" w:lineRule="auto"/>
        <w:jc w:val="left"/>
      </w:pPr>
      <w:r>
        <w:rPr>
          <w:rFonts w:ascii="Times New Roman" w:hAnsi="Times New Roman" w:eastAsia="Times New Roman" w:cs="Times New Roman"/>
          <w:b/>
          <w:i w:val="0"/>
          <w:sz w:val="26"/>
        </w:rPr>
        <w:t>VI. NỘI DUNG ĐỀ NGHỊ XÁC NHẬN</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rPr>
          <w:tblHeader w:val="true"/>
        </w:trPr>
        <w:tc>
          <w:tcPr>
            <w:tcW w:type="dxa" w:w="737"/>
            <w:vAlign w:val="center"/>
            <w:shd w:val="clear" w:color="auto" w:fill="D9D9D9"/>
          </w:tcPr>
          <w:p>
            <w:pPr>
              <w:keepNext w:val="0"/>
              <w:spacing w:before="20" w:after="20" w:line="240" w:lineRule="auto"/>
              <w:jc w:val="center"/>
            </w:pPr>
            <w:r>
              <w:rPr>
                <w:rFonts w:ascii="Times New Roman" w:hAnsi="Times New Roman" w:eastAsia="Times New Roman" w:cs="Times New Roman"/>
                <w:b/>
                <w:i w:val="0"/>
                <w:sz w:val="24"/>
              </w:rPr>
              <w:t>STT</w:t>
            </w:r>
          </w:p>
        </w:tc>
        <w:tc>
          <w:tcPr>
            <w:tcW w:type="dxa" w:w="6350"/>
            <w:vAlign w:val="center"/>
            <w:shd w:val="clear" w:color="auto" w:fill="D9D9D9"/>
          </w:tcPr>
          <w:p>
            <w:pPr>
              <w:keepNext w:val="0"/>
              <w:spacing w:before="20" w:after="20" w:line="240" w:lineRule="auto"/>
              <w:jc w:val="center"/>
            </w:pPr>
            <w:r>
              <w:rPr>
                <w:rFonts w:ascii="Times New Roman" w:hAnsi="Times New Roman" w:eastAsia="Times New Roman" w:cs="Times New Roman"/>
                <w:b/>
                <w:i w:val="0"/>
                <w:sz w:val="24"/>
              </w:rPr>
              <w:t>Nội dung đề nghị làm rõ</w:t>
            </w:r>
          </w:p>
        </w:tc>
        <w:tc>
          <w:tcPr>
            <w:tcW w:type="dxa" w:w="2268"/>
            <w:vAlign w:val="center"/>
            <w:shd w:val="clear" w:color="auto" w:fill="D9D9D9"/>
          </w:tcPr>
          <w:p>
            <w:pPr>
              <w:keepNext w:val="0"/>
              <w:spacing w:before="20" w:after="20" w:line="240" w:lineRule="auto"/>
              <w:jc w:val="center"/>
            </w:pPr>
            <w:r>
              <w:rPr>
                <w:rFonts w:ascii="Times New Roman" w:hAnsi="Times New Roman" w:eastAsia="Times New Roman" w:cs="Times New Roman"/>
                <w:b/>
                <w:i w:val="0"/>
                <w:sz w:val="24"/>
              </w:rPr>
              <w:t>Đơn vị trả lời</w:t>
            </w:r>
          </w:p>
        </w:tc>
      </w:tr>
      <w:tr>
        <w:tc>
          <w:tcPr>
            <w:tcW w:type="dxa" w:w="737"/>
            <w:vAlign w:val="center"/>
          </w:tcPr>
          <w:p>
            <w:pPr>
              <w:keepNext w:val="0"/>
              <w:spacing w:before="20" w:after="20" w:line="240" w:lineRule="auto"/>
              <w:jc w:val="center"/>
            </w:pPr>
            <w:r>
              <w:rPr>
                <w:rFonts w:ascii="Times New Roman" w:hAnsi="Times New Roman" w:eastAsia="Times New Roman" w:cs="Times New Roman"/>
                <w:b w:val="0"/>
                <w:i w:val="0"/>
                <w:sz w:val="24"/>
              </w:rPr>
              <w:t>1</w:t>
            </w:r>
          </w:p>
        </w:tc>
        <w:tc>
          <w:tcPr>
            <w:tcW w:type="dxa" w:w="6350"/>
            <w:vAlign w:val="center"/>
          </w:tcPr>
          <w:p>
            <w:pPr>
              <w:keepNext w:val="0"/>
              <w:spacing w:before="20" w:after="20" w:line="240" w:lineRule="auto"/>
              <w:jc w:val="left"/>
            </w:pPr>
            <w:r>
              <w:rPr>
                <w:rFonts w:ascii="Times New Roman" w:hAnsi="Times New Roman" w:eastAsia="Times New Roman" w:cs="Times New Roman"/>
                <w:b w:val="0"/>
                <w:i w:val="0"/>
                <w:sz w:val="24"/>
              </w:rPr>
              <w:t>Xác nhận cửa D-08 áp dụng giới hạn chịu lửa EI 90 theo Chỉ dẫn kỹ thuật PCCC, thay cho EI 60 trên bản vẽ KT-102 Rev.02.</w:t>
            </w:r>
          </w:p>
        </w:tc>
        <w:tc>
          <w:tcPr>
            <w:tcW w:type="dxa" w:w="2268"/>
            <w:vAlign w:val="center"/>
          </w:tcPr>
          <w:p>
            <w:pPr>
              <w:keepNext w:val="0"/>
              <w:spacing w:before="20" w:after="20" w:line="240" w:lineRule="auto"/>
              <w:jc w:val="center"/>
            </w:pPr>
            <w:r>
              <w:rPr>
                <w:rFonts w:ascii="Times New Roman" w:hAnsi="Times New Roman" w:eastAsia="Times New Roman" w:cs="Times New Roman"/>
                <w:b w:val="0"/>
                <w:i w:val="0"/>
                <w:sz w:val="24"/>
              </w:rPr>
              <w:t>Tư vấn thiết kế</w:t>
            </w:r>
          </w:p>
        </w:tc>
      </w:tr>
      <w:tr>
        <w:tc>
          <w:tcPr>
            <w:tcW w:type="dxa" w:w="737"/>
            <w:vAlign w:val="center"/>
          </w:tcPr>
          <w:p>
            <w:pPr>
              <w:keepNext w:val="0"/>
              <w:spacing w:before="20" w:after="20" w:line="240" w:lineRule="auto"/>
              <w:jc w:val="center"/>
            </w:pPr>
            <w:r>
              <w:rPr>
                <w:rFonts w:ascii="Times New Roman" w:hAnsi="Times New Roman" w:eastAsia="Times New Roman" w:cs="Times New Roman"/>
                <w:b w:val="0"/>
                <w:i w:val="0"/>
                <w:sz w:val="24"/>
              </w:rPr>
              <w:t>2</w:t>
            </w:r>
          </w:p>
        </w:tc>
        <w:tc>
          <w:tcPr>
            <w:tcW w:type="dxa" w:w="6350"/>
            <w:vAlign w:val="center"/>
          </w:tcPr>
          <w:p>
            <w:pPr>
              <w:keepNext w:val="0"/>
              <w:spacing w:before="20" w:after="20" w:line="240" w:lineRule="auto"/>
              <w:jc w:val="left"/>
            </w:pPr>
            <w:r>
              <w:rPr>
                <w:rFonts w:ascii="Times New Roman" w:hAnsi="Times New Roman" w:eastAsia="Times New Roman" w:cs="Times New Roman"/>
                <w:b w:val="0"/>
                <w:i w:val="0"/>
                <w:sz w:val="24"/>
              </w:rPr>
              <w:t>Cửa D-08 (1200 × 2200) là cửa 1 cánh hay 2 cánh; số lượng bản lề trên mỗi cánh.</w:t>
            </w:r>
          </w:p>
        </w:tc>
        <w:tc>
          <w:tcPr>
            <w:tcW w:type="dxa" w:w="2268"/>
            <w:vAlign w:val="center"/>
          </w:tcPr>
          <w:p>
            <w:pPr>
              <w:keepNext w:val="0"/>
              <w:spacing w:before="20" w:after="20" w:line="240" w:lineRule="auto"/>
              <w:jc w:val="center"/>
            </w:pPr>
            <w:r>
              <w:rPr>
                <w:rFonts w:ascii="Times New Roman" w:hAnsi="Times New Roman" w:eastAsia="Times New Roman" w:cs="Times New Roman"/>
                <w:b w:val="0"/>
                <w:i w:val="0"/>
                <w:sz w:val="24"/>
              </w:rPr>
              <w:t>Tư vấn thiết kế</w:t>
            </w:r>
          </w:p>
        </w:tc>
      </w:tr>
      <w:tr>
        <w:tc>
          <w:tcPr>
            <w:tcW w:type="dxa" w:w="737"/>
            <w:vAlign w:val="center"/>
          </w:tcPr>
          <w:p>
            <w:pPr>
              <w:keepNext w:val="0"/>
              <w:spacing w:before="20" w:after="20" w:line="240" w:lineRule="auto"/>
              <w:jc w:val="center"/>
            </w:pPr>
            <w:r>
              <w:rPr>
                <w:rFonts w:ascii="Times New Roman" w:hAnsi="Times New Roman" w:eastAsia="Times New Roman" w:cs="Times New Roman"/>
                <w:b w:val="0"/>
                <w:i w:val="0"/>
                <w:sz w:val="24"/>
              </w:rPr>
              <w:t>3</w:t>
            </w:r>
          </w:p>
        </w:tc>
        <w:tc>
          <w:tcPr>
            <w:tcW w:type="dxa" w:w="6350"/>
            <w:vAlign w:val="center"/>
          </w:tcPr>
          <w:p>
            <w:pPr>
              <w:keepNext w:val="0"/>
              <w:spacing w:before="20" w:after="20" w:line="240" w:lineRule="auto"/>
              <w:jc w:val="left"/>
            </w:pPr>
            <w:r>
              <w:rPr>
                <w:rFonts w:ascii="Times New Roman" w:hAnsi="Times New Roman" w:eastAsia="Times New Roman" w:cs="Times New Roman"/>
                <w:b w:val="0"/>
                <w:i w:val="0"/>
                <w:sz w:val="24"/>
              </w:rPr>
              <w:t>Cửa D-08 "trục (2-3)" có thuộc buồng thang trục (2-3, C-D) nêu tại Điều 5.3 khoản 1b hay không.</w:t>
            </w:r>
          </w:p>
        </w:tc>
        <w:tc>
          <w:tcPr>
            <w:tcW w:type="dxa" w:w="2268"/>
            <w:vAlign w:val="center"/>
          </w:tcPr>
          <w:p>
            <w:pPr>
              <w:keepNext w:val="0"/>
              <w:spacing w:before="20" w:after="20" w:line="240" w:lineRule="auto"/>
              <w:jc w:val="center"/>
            </w:pPr>
            <w:r>
              <w:rPr>
                <w:rFonts w:ascii="Times New Roman" w:hAnsi="Times New Roman" w:eastAsia="Times New Roman" w:cs="Times New Roman"/>
                <w:b w:val="0"/>
                <w:i w:val="0"/>
                <w:sz w:val="24"/>
              </w:rPr>
              <w:t>Tư vấn thiết kế</w:t>
            </w:r>
          </w:p>
        </w:tc>
      </w:tr>
      <w:tr>
        <w:tc>
          <w:tcPr>
            <w:tcW w:type="dxa" w:w="737"/>
            <w:vAlign w:val="center"/>
          </w:tcPr>
          <w:p>
            <w:pPr>
              <w:keepNext w:val="0"/>
              <w:spacing w:before="20" w:after="20" w:line="240" w:lineRule="auto"/>
              <w:jc w:val="center"/>
            </w:pPr>
            <w:r>
              <w:rPr>
                <w:rFonts w:ascii="Times New Roman" w:hAnsi="Times New Roman" w:eastAsia="Times New Roman" w:cs="Times New Roman"/>
                <w:b w:val="0"/>
                <w:i w:val="0"/>
                <w:sz w:val="24"/>
              </w:rPr>
              <w:t>4</w:t>
            </w:r>
          </w:p>
        </w:tc>
        <w:tc>
          <w:tcPr>
            <w:tcW w:type="dxa" w:w="6350"/>
            <w:vAlign w:val="center"/>
          </w:tcPr>
          <w:p>
            <w:pPr>
              <w:keepNext w:val="0"/>
              <w:spacing w:before="20" w:after="20" w:line="240" w:lineRule="auto"/>
              <w:jc w:val="left"/>
            </w:pPr>
            <w:r>
              <w:rPr>
                <w:rFonts w:ascii="Times New Roman" w:hAnsi="Times New Roman" w:eastAsia="Times New Roman" w:cs="Times New Roman"/>
                <w:b w:val="0"/>
                <w:i w:val="0"/>
                <w:sz w:val="24"/>
              </w:rPr>
              <w:t>Bổ sung trên bản vẽ quy cách khung, chiều dày cánh, gioăng ngăn khói và tiêu chuẩn tay co thủy lực.</w:t>
            </w:r>
          </w:p>
        </w:tc>
        <w:tc>
          <w:tcPr>
            <w:tcW w:type="dxa" w:w="2268"/>
            <w:vAlign w:val="center"/>
          </w:tcPr>
          <w:p>
            <w:pPr>
              <w:keepNext w:val="0"/>
              <w:spacing w:before="20" w:after="20" w:line="240" w:lineRule="auto"/>
              <w:jc w:val="center"/>
            </w:pPr>
            <w:r>
              <w:rPr>
                <w:rFonts w:ascii="Times New Roman" w:hAnsi="Times New Roman" w:eastAsia="Times New Roman" w:cs="Times New Roman"/>
                <w:b w:val="0"/>
                <w:i w:val="0"/>
                <w:sz w:val="24"/>
              </w:rPr>
              <w:t>Tư vấn thiết kế</w:t>
            </w:r>
          </w:p>
        </w:tc>
      </w:tr>
      <w:tr>
        <w:tc>
          <w:tcPr>
            <w:tcW w:type="dxa" w:w="737"/>
            <w:vAlign w:val="center"/>
          </w:tcPr>
          <w:p>
            <w:pPr>
              <w:keepNext w:val="0"/>
              <w:spacing w:before="20" w:after="20" w:line="240" w:lineRule="auto"/>
              <w:jc w:val="center"/>
            </w:pPr>
            <w:r>
              <w:rPr>
                <w:rFonts w:ascii="Times New Roman" w:hAnsi="Times New Roman" w:eastAsia="Times New Roman" w:cs="Times New Roman"/>
                <w:b w:val="0"/>
                <w:i w:val="0"/>
                <w:sz w:val="24"/>
              </w:rPr>
              <w:t>5</w:t>
            </w:r>
          </w:p>
        </w:tc>
        <w:tc>
          <w:tcPr>
            <w:tcW w:type="dxa" w:w="6350"/>
            <w:vAlign w:val="center"/>
          </w:tcPr>
          <w:p>
            <w:pPr>
              <w:keepNext w:val="0"/>
              <w:spacing w:before="20" w:after="20" w:line="240" w:lineRule="auto"/>
              <w:jc w:val="left"/>
            </w:pPr>
            <w:r>
              <w:rPr>
                <w:rFonts w:ascii="Times New Roman" w:hAnsi="Times New Roman" w:eastAsia="Times New Roman" w:cs="Times New Roman"/>
                <w:b w:val="0"/>
                <w:i w:val="0"/>
                <w:sz w:val="24"/>
              </w:rPr>
              <w:t>Biên bản thử nghiệm mẫu đốt EI 90 có bắt buộc thực hiện theo TCVN 9383:2012 hay không.</w:t>
            </w:r>
          </w:p>
        </w:tc>
        <w:tc>
          <w:tcPr>
            <w:tcW w:type="dxa" w:w="2268"/>
            <w:vAlign w:val="center"/>
          </w:tcPr>
          <w:p>
            <w:pPr>
              <w:keepNext w:val="0"/>
              <w:spacing w:before="20" w:after="20" w:line="240" w:lineRule="auto"/>
              <w:jc w:val="center"/>
            </w:pPr>
            <w:r>
              <w:rPr>
                <w:rFonts w:ascii="Times New Roman" w:hAnsi="Times New Roman" w:eastAsia="Times New Roman" w:cs="Times New Roman"/>
                <w:b w:val="0"/>
                <w:i w:val="0"/>
                <w:sz w:val="24"/>
              </w:rPr>
              <w:t>Tư vấn thiết kế</w:t>
            </w:r>
          </w:p>
        </w:tc>
      </w:tr>
      <w:tr>
        <w:tc>
          <w:tcPr>
            <w:tcW w:type="dxa" w:w="737"/>
            <w:vAlign w:val="center"/>
          </w:tcPr>
          <w:p>
            <w:pPr>
              <w:keepNext w:val="0"/>
              <w:spacing w:before="20" w:after="20" w:line="240" w:lineRule="auto"/>
              <w:jc w:val="center"/>
            </w:pPr>
            <w:r>
              <w:rPr>
                <w:rFonts w:ascii="Times New Roman" w:hAnsi="Times New Roman" w:eastAsia="Times New Roman" w:cs="Times New Roman"/>
                <w:b w:val="0"/>
                <w:i w:val="0"/>
                <w:sz w:val="24"/>
              </w:rPr>
              <w:t>6</w:t>
            </w:r>
          </w:p>
        </w:tc>
        <w:tc>
          <w:tcPr>
            <w:tcW w:type="dxa" w:w="6350"/>
            <w:vAlign w:val="center"/>
          </w:tcPr>
          <w:p>
            <w:pPr>
              <w:keepNext w:val="0"/>
              <w:spacing w:before="20" w:after="20" w:line="240" w:lineRule="auto"/>
              <w:jc w:val="left"/>
            </w:pPr>
            <w:r>
              <w:rPr>
                <w:rFonts w:ascii="Times New Roman" w:hAnsi="Times New Roman" w:eastAsia="Times New Roman" w:cs="Times New Roman"/>
                <w:b w:val="0"/>
                <w:i w:val="0"/>
                <w:sz w:val="24"/>
              </w:rPr>
              <w:t>Hồ sơ, chứng chỉ yêu cầu đối với tấm MgO, gioăng ngăn khói, bản lề, tay co và panic bar.</w:t>
            </w:r>
          </w:p>
        </w:tc>
        <w:tc>
          <w:tcPr>
            <w:tcW w:type="dxa" w:w="2268"/>
            <w:vAlign w:val="center"/>
          </w:tcPr>
          <w:p>
            <w:pPr>
              <w:keepNext w:val="0"/>
              <w:spacing w:before="20" w:after="20" w:line="240" w:lineRule="auto"/>
              <w:jc w:val="center"/>
            </w:pPr>
            <w:r>
              <w:rPr>
                <w:rFonts w:ascii="Times New Roman" w:hAnsi="Times New Roman" w:eastAsia="Times New Roman" w:cs="Times New Roman"/>
                <w:b w:val="0"/>
                <w:i w:val="0"/>
                <w:sz w:val="24"/>
              </w:rPr>
              <w:t>Tư vấn thiết kế</w:t>
            </w:r>
          </w:p>
        </w:tc>
      </w:tr>
      <w:tr>
        <w:tc>
          <w:tcPr>
            <w:tcW w:type="dxa" w:w="737"/>
            <w:vAlign w:val="center"/>
          </w:tcPr>
          <w:p>
            <w:pPr>
              <w:keepNext w:val="0"/>
              <w:spacing w:before="20" w:after="20" w:line="240" w:lineRule="auto"/>
              <w:jc w:val="center"/>
            </w:pPr>
            <w:r>
              <w:rPr>
                <w:rFonts w:ascii="Times New Roman" w:hAnsi="Times New Roman" w:eastAsia="Times New Roman" w:cs="Times New Roman"/>
                <w:b w:val="0"/>
                <w:i w:val="0"/>
                <w:sz w:val="24"/>
              </w:rPr>
              <w:t>7</w:t>
            </w:r>
          </w:p>
        </w:tc>
        <w:tc>
          <w:tcPr>
            <w:tcW w:type="dxa" w:w="6350"/>
            <w:vAlign w:val="center"/>
          </w:tcPr>
          <w:p>
            <w:pPr>
              <w:keepNext w:val="0"/>
              <w:spacing w:before="20" w:after="20" w:line="240" w:lineRule="auto"/>
              <w:jc w:val="left"/>
            </w:pPr>
            <w:r>
              <w:rPr>
                <w:rFonts w:ascii="Times New Roman" w:hAnsi="Times New Roman" w:eastAsia="Times New Roman" w:cs="Times New Roman"/>
                <w:b w:val="0"/>
                <w:i w:val="0"/>
                <w:sz w:val="24"/>
              </w:rPr>
              <w:t>Cung cấp trang 2/2 của bản vẽ KT-102 Rev.02 (bản Nhà thầu nhận được có ghi "Trang 1 / 2").</w:t>
            </w:r>
          </w:p>
        </w:tc>
        <w:tc>
          <w:tcPr>
            <w:tcW w:type="dxa" w:w="2268"/>
            <w:vAlign w:val="center"/>
          </w:tcPr>
          <w:p>
            <w:pPr>
              <w:keepNext w:val="0"/>
              <w:spacing w:before="20" w:after="20" w:line="240" w:lineRule="auto"/>
              <w:jc w:val="center"/>
            </w:pPr>
            <w:r>
              <w:rPr>
                <w:rFonts w:ascii="Times New Roman" w:hAnsi="Times New Roman" w:eastAsia="Times New Roman" w:cs="Times New Roman"/>
                <w:b w:val="0"/>
                <w:i w:val="0"/>
                <w:sz w:val="24"/>
              </w:rPr>
              <w:t>Tư vấn thiết kế</w:t>
            </w:r>
          </w:p>
        </w:tc>
      </w:tr>
      <w:tr>
        <w:tc>
          <w:tcPr>
            <w:tcW w:type="dxa" w:w="737"/>
            <w:vAlign w:val="center"/>
          </w:tcPr>
          <w:p>
            <w:pPr>
              <w:keepNext w:val="0"/>
              <w:spacing w:before="20" w:after="20" w:line="240" w:lineRule="auto"/>
              <w:jc w:val="center"/>
            </w:pPr>
            <w:r>
              <w:rPr>
                <w:rFonts w:ascii="Times New Roman" w:hAnsi="Times New Roman" w:eastAsia="Times New Roman" w:cs="Times New Roman"/>
                <w:b w:val="0"/>
                <w:i w:val="0"/>
                <w:sz w:val="24"/>
              </w:rPr>
              <w:t>8</w:t>
            </w:r>
          </w:p>
        </w:tc>
        <w:tc>
          <w:tcPr>
            <w:tcW w:type="dxa" w:w="6350"/>
            <w:vAlign w:val="center"/>
          </w:tcPr>
          <w:p>
            <w:pPr>
              <w:keepNext w:val="0"/>
              <w:spacing w:before="20" w:after="20" w:line="240" w:lineRule="auto"/>
              <w:jc w:val="left"/>
            </w:pPr>
            <w:r>
              <w:rPr>
                <w:rFonts w:ascii="Times New Roman" w:hAnsi="Times New Roman" w:eastAsia="Times New Roman" w:cs="Times New Roman"/>
                <w:b w:val="0"/>
                <w:i w:val="0"/>
                <w:sz w:val="24"/>
              </w:rPr>
              <w:t>Số lượng, vị trí toàn bộ cửa buồng thang thoát nạn từ tầng hầm B3 đến tầng mái 28, gồm cả buồng thang trục (6-7, A-B).</w:t>
            </w:r>
          </w:p>
        </w:tc>
        <w:tc>
          <w:tcPr>
            <w:tcW w:type="dxa" w:w="2268"/>
            <w:vAlign w:val="center"/>
          </w:tcPr>
          <w:p>
            <w:pPr>
              <w:keepNext w:val="0"/>
              <w:spacing w:before="20" w:after="20" w:line="240" w:lineRule="auto"/>
              <w:jc w:val="center"/>
            </w:pPr>
            <w:r>
              <w:rPr>
                <w:rFonts w:ascii="Times New Roman" w:hAnsi="Times New Roman" w:eastAsia="Times New Roman" w:cs="Times New Roman"/>
                <w:b w:val="0"/>
                <w:i w:val="0"/>
                <w:sz w:val="24"/>
              </w:rPr>
              <w:t>Tư vấn thiết kế</w:t>
            </w:r>
          </w:p>
        </w:tc>
      </w:tr>
      <w:tr>
        <w:tc>
          <w:tcPr>
            <w:tcW w:type="dxa" w:w="737"/>
            <w:vAlign w:val="center"/>
          </w:tcPr>
          <w:p>
            <w:pPr>
              <w:keepNext w:val="0"/>
              <w:spacing w:before="20" w:after="20" w:line="240" w:lineRule="auto"/>
              <w:jc w:val="center"/>
            </w:pPr>
            <w:r>
              <w:rPr>
                <w:rFonts w:ascii="Times New Roman" w:hAnsi="Times New Roman" w:eastAsia="Times New Roman" w:cs="Times New Roman"/>
                <w:b w:val="0"/>
                <w:i w:val="0"/>
                <w:sz w:val="24"/>
              </w:rPr>
              <w:t>9</w:t>
            </w:r>
          </w:p>
        </w:tc>
        <w:tc>
          <w:tcPr>
            <w:tcW w:type="dxa" w:w="6350"/>
            <w:vAlign w:val="center"/>
          </w:tcPr>
          <w:p>
            <w:pPr>
              <w:keepNext w:val="0"/>
              <w:spacing w:before="20" w:after="20" w:line="240" w:lineRule="auto"/>
              <w:jc w:val="left"/>
            </w:pPr>
            <w:r>
              <w:rPr>
                <w:rFonts w:ascii="Times New Roman" w:hAnsi="Times New Roman" w:eastAsia="Times New Roman" w:cs="Times New Roman"/>
                <w:b w:val="0"/>
                <w:i w:val="0"/>
                <w:sz w:val="24"/>
              </w:rPr>
              <w:t>Hướng xử lý chi phí chênh lệch giữa đơn giá cửa EI 60 và EI 90 so với dự toán mời thầu.</w:t>
            </w:r>
          </w:p>
        </w:tc>
        <w:tc>
          <w:tcPr>
            <w:tcW w:type="dxa" w:w="2268"/>
            <w:vAlign w:val="center"/>
          </w:tcPr>
          <w:p>
            <w:pPr>
              <w:keepNext w:val="0"/>
              <w:spacing w:before="20" w:after="20" w:line="240" w:lineRule="auto"/>
              <w:jc w:val="center"/>
            </w:pPr>
            <w:r>
              <w:rPr>
                <w:rFonts w:ascii="Times New Roman" w:hAnsi="Times New Roman" w:eastAsia="Times New Roman" w:cs="Times New Roman"/>
                <w:b w:val="0"/>
                <w:i w:val="0"/>
                <w:sz w:val="24"/>
              </w:rPr>
              <w:t>Ban QLDA</w:t>
            </w:r>
          </w:p>
        </w:tc>
      </w:tr>
    </w:tbl>
    <w:p>
      <w:pPr>
        <w:keepNext w:val="0"/>
        <w:spacing w:before="0" w:after="0" w:line="276" w:lineRule="auto"/>
        <w:jc w:val="both"/>
      </w:pPr>
    </w:p>
    <w:p>
      <w:pPr>
        <w:keepNext w:val="0"/>
        <w:spacing w:before="120" w:after="120" w:line="276" w:lineRule="auto"/>
        <w:ind w:firstLine="567"/>
        <w:jc w:val="both"/>
      </w:pPr>
      <w:r>
        <w:rPr>
          <w:rFonts w:ascii="Times New Roman" w:hAnsi="Times New Roman" w:eastAsia="Times New Roman" w:cs="Times New Roman"/>
          <w:b w:val="0"/>
          <w:i w:val="0"/>
          <w:sz w:val="26"/>
        </w:rPr>
        <w:t xml:space="preserve">Kính đề nghị Quý Công ty và Ban Quản lý dự án xem xét, phản hồi bằng văn bản trước ngày </w:t>
      </w:r>
      <w:r>
        <w:rPr>
          <w:rFonts w:ascii="Times New Roman" w:hAnsi="Times New Roman" w:eastAsia="Times New Roman" w:cs="Times New Roman"/>
          <w:b w:val="0"/>
          <w:i w:val="0"/>
          <w:sz w:val="26"/>
          <w:highlight w:val="yellow"/>
        </w:rPr>
        <w:t>[Chờ bổ sung]</w:t>
      </w:r>
      <w:r>
        <w:rPr>
          <w:rFonts w:ascii="Times New Roman" w:hAnsi="Times New Roman" w:eastAsia="Times New Roman" w:cs="Times New Roman"/>
          <w:b w:val="0"/>
          <w:i w:val="0"/>
          <w:sz w:val="26"/>
        </w:rPr>
        <w:t xml:space="preserve"> để Nhà thầu có cơ sở đặt hàng và thi công cửa D-08 đúng yêu cầu kỹ thuật, bảo đảm tiến độ và nghiệm thu PCCC công trình./.</w:t>
      </w:r>
    </w:p>
    <w:p>
      <w:pPr>
        <w:keepNext w:val="0"/>
        <w:spacing w:before="0" w:after="120" w:line="276" w:lineRule="auto"/>
        <w:ind w:firstLine="567"/>
        <w:jc w:val="both"/>
      </w:pPr>
      <w:r>
        <w:rPr>
          <w:rFonts w:ascii="Times New Roman" w:hAnsi="Times New Roman" w:eastAsia="Times New Roman" w:cs="Times New Roman"/>
          <w:b/>
          <w:i/>
          <w:sz w:val="24"/>
        </w:rPr>
        <w:t>Tài liệu kèm theo:</w:t>
      </w:r>
      <w:r>
        <w:rPr>
          <w:rFonts w:ascii="Times New Roman" w:hAnsi="Times New Roman" w:eastAsia="Times New Roman" w:cs="Times New Roman"/>
          <w:b w:val="0"/>
          <w:i/>
          <w:sz w:val="24"/>
        </w:rPr>
        <w:t xml:space="preserve"> (1) Trích Chỉ dẫn kỹ thuật PCCC CDKT-PCCC-REV02, trang 1 đến 3; (2) Trích bản vẽ KT-102 Rev.02, trang 1.</w:t>
      </w:r>
    </w:p>
    <w:tbl>
      <w:tblPr>
        <w:tblW w:type="auto" w:w="0"/>
        <w:tblLayout w:type="fixed"/>
        <w:tblLook w:firstColumn="1" w:firstRow="1" w:lastColumn="0" w:lastRow="0" w:noHBand="0" w:noVBand="1" w:val="04A0"/>
        <w:tblBorders>
          <w:top w:val="nil"/>
          <w:left w:val="nil"/>
          <w:bottom w:val="nil"/>
          <w:right w:val="nil"/>
          <w:insideH w:val="nil"/>
          <w:insideV w:val="nil"/>
        </w:tblBorders>
        <w:tblLayout w:type="fixed"/>
      </w:tblPr>
      <w:tblGrid>
        <w:gridCol w:w="4677"/>
        <w:gridCol w:w="4677"/>
      </w:tblGrid>
      <w:tr>
        <w:tc>
          <w:tcPr>
            <w:tcW w:type="dxa" w:w="4252"/>
          </w:tcPr>
          <w:p>
            <w:pPr>
              <w:keepNext w:val="0"/>
              <w:spacing w:before="240" w:after="0" w:line="240" w:lineRule="auto"/>
              <w:jc w:val="left"/>
            </w:pPr>
            <w:r>
              <w:rPr>
                <w:rFonts w:ascii="Times New Roman" w:hAnsi="Times New Roman" w:eastAsia="Times New Roman" w:cs="Times New Roman"/>
                <w:b/>
                <w:i/>
                <w:sz w:val="24"/>
              </w:rPr>
              <w:t>Nơi nhận:</w:t>
            </w:r>
          </w:p>
          <w:p>
            <w:pPr>
              <w:keepNext w:val="0"/>
              <w:spacing w:before="0" w:after="0" w:line="240" w:lineRule="auto"/>
              <w:jc w:val="left"/>
            </w:pPr>
            <w:r>
              <w:rPr>
                <w:rFonts w:ascii="Times New Roman" w:hAnsi="Times New Roman" w:eastAsia="Times New Roman" w:cs="Times New Roman"/>
                <w:b w:val="0"/>
                <w:i w:val="0"/>
                <w:sz w:val="22"/>
              </w:rPr>
              <w:t>- Như trên;</w:t>
            </w:r>
          </w:p>
          <w:p>
            <w:pPr>
              <w:keepNext w:val="0"/>
              <w:spacing w:before="0" w:after="0" w:line="240" w:lineRule="auto"/>
              <w:jc w:val="left"/>
            </w:pPr>
            <w:r>
              <w:rPr>
                <w:rFonts w:ascii="Times New Roman" w:hAnsi="Times New Roman" w:eastAsia="Times New Roman" w:cs="Times New Roman"/>
                <w:b w:val="0"/>
                <w:i w:val="0"/>
                <w:sz w:val="22"/>
              </w:rPr>
              <w:t>- Tư vấn giám sát (để biết);</w:t>
            </w:r>
          </w:p>
          <w:p>
            <w:pPr>
              <w:keepNext w:val="0"/>
              <w:spacing w:before="0" w:after="0" w:line="240" w:lineRule="auto"/>
              <w:jc w:val="left"/>
            </w:pPr>
            <w:r>
              <w:rPr>
                <w:rFonts w:ascii="Times New Roman" w:hAnsi="Times New Roman" w:eastAsia="Times New Roman" w:cs="Times New Roman"/>
                <w:b w:val="0"/>
                <w:i w:val="0"/>
                <w:sz w:val="22"/>
              </w:rPr>
              <w:t xml:space="preserve">- Lưu: VT, </w:t>
            </w:r>
            <w:r>
              <w:rPr>
                <w:rFonts w:ascii="Times New Roman" w:hAnsi="Times New Roman" w:eastAsia="Times New Roman" w:cs="Times New Roman"/>
                <w:b w:val="0"/>
                <w:i w:val="0"/>
                <w:sz w:val="22"/>
                <w:highlight w:val="yellow"/>
              </w:rPr>
              <w:t>[bộ phận lưu]</w:t>
            </w:r>
            <w:r>
              <w:rPr>
                <w:rFonts w:ascii="Times New Roman" w:hAnsi="Times New Roman" w:eastAsia="Times New Roman" w:cs="Times New Roman"/>
                <w:b w:val="0"/>
                <w:i w:val="0"/>
                <w:sz w:val="22"/>
              </w:rPr>
              <w:t>.</w:t>
            </w:r>
          </w:p>
        </w:tc>
        <w:tc>
          <w:tcPr>
            <w:tcW w:type="dxa" w:w="5102"/>
          </w:tcPr>
          <w:p>
            <w:pPr>
              <w:keepNext w:val="0"/>
              <w:spacing w:before="240" w:after="0" w:line="240" w:lineRule="auto"/>
              <w:jc w:val="center"/>
            </w:pPr>
            <w:r>
              <w:rPr>
                <w:rFonts w:ascii="Times New Roman" w:hAnsi="Times New Roman" w:eastAsia="Times New Roman" w:cs="Times New Roman"/>
                <w:b/>
                <w:i w:val="0"/>
                <w:sz w:val="26"/>
              </w:rPr>
              <w:t>ĐẠI DIỆN NHÀ THẦU</w:t>
            </w:r>
          </w:p>
          <w:p>
            <w:pPr>
              <w:keepNext w:val="0"/>
              <w:spacing w:before="0" w:after="0" w:line="240" w:lineRule="auto"/>
              <w:jc w:val="center"/>
            </w:pPr>
            <w:r>
              <w:rPr>
                <w:rFonts w:ascii="Times New Roman" w:hAnsi="Times New Roman" w:eastAsia="Times New Roman" w:cs="Times New Roman"/>
                <w:b/>
                <w:i w:val="0"/>
                <w:sz w:val="26"/>
              </w:rPr>
              <w:t>CHỈ HUY TRƯỞNG CÔNG TRƯỜNG</w:t>
            </w:r>
          </w:p>
          <w:p>
            <w:pPr>
              <w:keepNext w:val="0"/>
              <w:spacing w:before="0" w:after="0" w:line="240" w:lineRule="auto"/>
              <w:jc w:val="center"/>
            </w:pPr>
            <w:r>
              <w:rPr>
                <w:rFonts w:ascii="Times New Roman" w:hAnsi="Times New Roman" w:eastAsia="Times New Roman" w:cs="Times New Roman"/>
                <w:b w:val="0"/>
                <w:i/>
                <w:sz w:val="26"/>
              </w:rPr>
              <w:t>(Ký, ghi rõ họ tên, đóng dấu)</w:t>
            </w:r>
          </w:p>
          <w:p>
            <w:pPr>
              <w:keepNext w:val="0"/>
              <w:spacing w:before="0" w:after="0" w:line="240" w:lineRule="auto"/>
              <w:jc w:val="center"/>
            </w:pPr>
          </w:p>
          <w:p>
            <w:pPr>
              <w:keepNext w:val="0"/>
              <w:spacing w:before="0" w:after="0" w:line="240" w:lineRule="auto"/>
              <w:jc w:val="center"/>
            </w:pPr>
          </w:p>
          <w:p>
            <w:pPr>
              <w:keepNext w:val="0"/>
              <w:spacing w:before="0" w:after="0" w:line="240" w:lineRule="auto"/>
              <w:jc w:val="center"/>
            </w:pPr>
          </w:p>
          <w:p>
            <w:pPr>
              <w:keepNext w:val="0"/>
              <w:spacing w:before="240" w:after="0" w:line="240" w:lineRule="auto"/>
              <w:jc w:val="center"/>
            </w:pPr>
            <w:r>
              <w:rPr>
                <w:rFonts w:ascii="Times New Roman" w:hAnsi="Times New Roman" w:eastAsia="Times New Roman" w:cs="Times New Roman"/>
                <w:b/>
                <w:i w:val="0"/>
                <w:sz w:val="26"/>
                <w:highlight w:val="yellow"/>
              </w:rPr>
              <w:t>[Họ và tên]</w:t>
            </w:r>
          </w:p>
        </w:tc>
      </w:tr>
    </w:tbl>
    <w:p>
      <w:r>
        <w:br w:type="page"/>
      </w:r>
    </w:p>
    <w:p>
      <w:pPr>
        <w:keepNext w:val="0"/>
        <w:spacing w:before="0" w:after="240" w:line="276" w:lineRule="auto"/>
        <w:jc w:val="center"/>
      </w:pPr>
      <w:r>
        <w:rPr>
          <w:rFonts w:ascii="Times New Roman" w:hAnsi="Times New Roman" w:eastAsia="Times New Roman" w:cs="Times New Roman"/>
          <w:b/>
          <w:i w:val="0"/>
          <w:sz w:val="28"/>
        </w:rPr>
        <w:t>PHẦN Ý KIẾN TRẢ LỜI</w:t>
      </w:r>
    </w:p>
    <w:p>
      <w:pPr>
        <w:keepNext/>
        <w:spacing w:before="120" w:after="120" w:line="276" w:lineRule="auto"/>
        <w:jc w:val="left"/>
      </w:pPr>
      <w:r>
        <w:rPr>
          <w:rFonts w:ascii="Times New Roman" w:hAnsi="Times New Roman" w:eastAsia="Times New Roman" w:cs="Times New Roman"/>
          <w:b/>
          <w:i w:val="0"/>
          <w:sz w:val="26"/>
        </w:rPr>
        <w:t>VII. Ý KIẾN CỦA TƯ VẤN THIẾT KẾ</w:t>
      </w:r>
    </w:p>
    <w:tbl>
      <w:tblPr>
        <w:tblStyle w:val="TableGrid"/>
        <w:tblW w:type="auto" w:w="0"/>
        <w:tblLayout w:type="fixed"/>
        <w:tblLook w:firstColumn="1" w:firstRow="1" w:lastColumn="0" w:lastRow="0" w:noHBand="0" w:noVBand="1" w:val="04A0"/>
        <w:tblLayout w:type="fixed"/>
      </w:tblPr>
      <w:tblGrid>
        <w:gridCol w:w="9355"/>
      </w:tblGrid>
      <w:tr>
        <w:tc>
          <w:tcPr>
            <w:tcW w:type="dxa" w:w="9354"/>
          </w:tcPr>
          <w:p>
            <w:pPr>
              <w:keepNext w:val="0"/>
              <w:spacing w:before="120" w:after="120" w:line="240" w:lineRule="auto"/>
              <w:jc w:val="left"/>
            </w:pPr>
            <w:r>
              <w:rPr>
                <w:rFonts w:ascii="Times New Roman" w:hAnsi="Times New Roman" w:eastAsia="Times New Roman" w:cs="Times New Roman"/>
                <w:b w:val="0"/>
                <w:i w:val="0"/>
                <w:sz w:val="24"/>
              </w:rPr>
              <w:t>☐ Chấp thuận đề xuất     ☐ Chấp thuận có điều chỉnh     ☐ Không chấp thuận</w:t>
            </w:r>
          </w:p>
          <w:p>
            <w:pPr>
              <w:keepNext w:val="0"/>
              <w:spacing w:before="120" w:after="0" w:line="240" w:lineRule="auto"/>
              <w:jc w:val="left"/>
            </w:pPr>
            <w:r>
              <w:rPr>
                <w:rFonts w:ascii="Times New Roman" w:hAnsi="Times New Roman" w:eastAsia="Times New Roman" w:cs="Times New Roman"/>
                <w:b/>
                <w:i w:val="0"/>
                <w:sz w:val="24"/>
              </w:rPr>
              <w:t>Nội dung trả lời:</w:t>
            </w:r>
          </w:p>
          <w:p>
            <w:pPr>
              <w:keepNext w:val="0"/>
              <w:spacing w:before="60" w:after="60" w:line="240" w:lineRule="auto"/>
              <w:jc w:val="left"/>
            </w:pPr>
            <w:r>
              <w:rPr>
                <w:rFonts w:ascii="Times New Roman" w:hAnsi="Times New Roman" w:eastAsia="Times New Roman" w:cs="Times New Roman"/>
                <w:b w:val="0"/>
                <w:i w:val="0"/>
                <w:sz w:val="24"/>
              </w:rPr>
              <w:t>......................................................................................................................................................</w:t>
            </w:r>
          </w:p>
          <w:p>
            <w:pPr>
              <w:keepNext w:val="0"/>
              <w:spacing w:before="60" w:after="60" w:line="240" w:lineRule="auto"/>
              <w:jc w:val="left"/>
            </w:pPr>
            <w:r>
              <w:rPr>
                <w:rFonts w:ascii="Times New Roman" w:hAnsi="Times New Roman" w:eastAsia="Times New Roman" w:cs="Times New Roman"/>
                <w:b w:val="0"/>
                <w:i w:val="0"/>
                <w:sz w:val="24"/>
              </w:rPr>
              <w:t>......................................................................................................................................................</w:t>
            </w:r>
          </w:p>
          <w:p>
            <w:pPr>
              <w:keepNext w:val="0"/>
              <w:spacing w:before="60" w:after="60" w:line="240" w:lineRule="auto"/>
              <w:jc w:val="left"/>
            </w:pPr>
            <w:r>
              <w:rPr>
                <w:rFonts w:ascii="Times New Roman" w:hAnsi="Times New Roman" w:eastAsia="Times New Roman" w:cs="Times New Roman"/>
                <w:b w:val="0"/>
                <w:i w:val="0"/>
                <w:sz w:val="24"/>
              </w:rPr>
              <w:t>......................................................................................................................................................</w:t>
            </w:r>
          </w:p>
          <w:p>
            <w:pPr>
              <w:keepNext w:val="0"/>
              <w:spacing w:before="60" w:after="60" w:line="240" w:lineRule="auto"/>
              <w:jc w:val="left"/>
            </w:pPr>
            <w:r>
              <w:rPr>
                <w:rFonts w:ascii="Times New Roman" w:hAnsi="Times New Roman" w:eastAsia="Times New Roman" w:cs="Times New Roman"/>
                <w:b w:val="0"/>
                <w:i w:val="0"/>
                <w:sz w:val="24"/>
              </w:rPr>
              <w:t>......................................................................................................................................................</w:t>
            </w:r>
          </w:p>
          <w:p>
            <w:pPr>
              <w:keepNext w:val="0"/>
              <w:spacing w:before="60" w:after="60" w:line="240" w:lineRule="auto"/>
              <w:jc w:val="left"/>
            </w:pPr>
            <w:r>
              <w:rPr>
                <w:rFonts w:ascii="Times New Roman" w:hAnsi="Times New Roman" w:eastAsia="Times New Roman" w:cs="Times New Roman"/>
                <w:b w:val="0"/>
                <w:i w:val="0"/>
                <w:sz w:val="24"/>
              </w:rPr>
              <w:t>......................................................................................................................................................</w:t>
            </w:r>
          </w:p>
          <w:p>
            <w:pPr>
              <w:keepNext w:val="0"/>
              <w:spacing w:before="60" w:after="60" w:line="240" w:lineRule="auto"/>
              <w:jc w:val="left"/>
            </w:pPr>
            <w:r>
              <w:rPr>
                <w:rFonts w:ascii="Times New Roman" w:hAnsi="Times New Roman" w:eastAsia="Times New Roman" w:cs="Times New Roman"/>
                <w:b w:val="0"/>
                <w:i w:val="0"/>
                <w:sz w:val="24"/>
              </w:rPr>
              <w:t>......................................................................................................................................................</w:t>
            </w:r>
          </w:p>
          <w:p>
            <w:pPr>
              <w:keepNext w:val="0"/>
              <w:spacing w:before="240" w:after="0" w:line="240" w:lineRule="auto"/>
              <w:jc w:val="right"/>
            </w:pPr>
            <w:r>
              <w:rPr>
                <w:rFonts w:ascii="Times New Roman" w:hAnsi="Times New Roman" w:eastAsia="Times New Roman" w:cs="Times New Roman"/>
                <w:b w:val="0"/>
                <w:i/>
                <w:sz w:val="24"/>
              </w:rPr>
              <w:t>Ngày      tháng      năm 2026</w:t>
            </w:r>
          </w:p>
          <w:p>
            <w:pPr>
              <w:keepNext w:val="0"/>
              <w:spacing w:before="0" w:after="0" w:line="240" w:lineRule="auto"/>
              <w:jc w:val="right"/>
            </w:pPr>
            <w:r>
              <w:rPr>
                <w:rFonts w:ascii="Times New Roman" w:hAnsi="Times New Roman" w:eastAsia="Times New Roman" w:cs="Times New Roman"/>
                <w:b/>
                <w:i w:val="0"/>
                <w:sz w:val="24"/>
              </w:rPr>
              <w:t>ĐẠI DIỆN TƯ VẤN THIẾT KẾ</w:t>
            </w:r>
          </w:p>
          <w:p>
            <w:pPr>
              <w:keepNext w:val="0"/>
              <w:spacing w:before="0" w:after="720" w:line="240" w:lineRule="auto"/>
              <w:jc w:val="right"/>
            </w:pPr>
            <w:r>
              <w:rPr>
                <w:rFonts w:ascii="Times New Roman" w:hAnsi="Times New Roman" w:eastAsia="Times New Roman" w:cs="Times New Roman"/>
                <w:b w:val="0"/>
                <w:i/>
                <w:sz w:val="24"/>
              </w:rPr>
              <w:t>(Ký, ghi rõ họ tên)</w:t>
            </w:r>
          </w:p>
        </w:tc>
      </w:tr>
    </w:tbl>
    <w:p>
      <w:pPr>
        <w:keepNext w:val="0"/>
        <w:spacing w:before="0" w:after="120" w:line="276" w:lineRule="auto"/>
        <w:jc w:val="both"/>
      </w:pPr>
    </w:p>
    <w:p>
      <w:pPr>
        <w:keepNext/>
        <w:spacing w:before="120" w:after="120" w:line="276" w:lineRule="auto"/>
        <w:jc w:val="left"/>
      </w:pPr>
      <w:r>
        <w:rPr>
          <w:rFonts w:ascii="Times New Roman" w:hAnsi="Times New Roman" w:eastAsia="Times New Roman" w:cs="Times New Roman"/>
          <w:b/>
          <w:i w:val="0"/>
          <w:sz w:val="26"/>
        </w:rPr>
        <w:t>VIII. Ý KIẾN CỦA BAN QUẢN LÝ DỰ ÁN</w:t>
      </w:r>
    </w:p>
    <w:tbl>
      <w:tblPr>
        <w:tblStyle w:val="TableGrid"/>
        <w:tblW w:type="auto" w:w="0"/>
        <w:tblLayout w:type="fixed"/>
        <w:tblLook w:firstColumn="1" w:firstRow="1" w:lastColumn="0" w:lastRow="0" w:noHBand="0" w:noVBand="1" w:val="04A0"/>
        <w:tblLayout w:type="fixed"/>
      </w:tblPr>
      <w:tblGrid>
        <w:gridCol w:w="9355"/>
      </w:tblGrid>
      <w:tr>
        <w:tc>
          <w:tcPr>
            <w:tcW w:type="dxa" w:w="9354"/>
          </w:tcPr>
          <w:p>
            <w:pPr>
              <w:keepNext w:val="0"/>
              <w:spacing w:before="120" w:after="120" w:line="240" w:lineRule="auto"/>
              <w:jc w:val="left"/>
            </w:pPr>
            <w:r>
              <w:rPr>
                <w:rFonts w:ascii="Times New Roman" w:hAnsi="Times New Roman" w:eastAsia="Times New Roman" w:cs="Times New Roman"/>
                <w:b w:val="0"/>
                <w:i w:val="0"/>
                <w:sz w:val="24"/>
              </w:rPr>
              <w:t>☐ Chấp thuận đề xuất     ☐ Chấp thuận có điều chỉnh     ☐ Không chấp thuận</w:t>
            </w:r>
          </w:p>
          <w:p>
            <w:pPr>
              <w:keepNext w:val="0"/>
              <w:spacing w:before="120" w:after="0" w:line="240" w:lineRule="auto"/>
              <w:jc w:val="left"/>
            </w:pPr>
            <w:r>
              <w:rPr>
                <w:rFonts w:ascii="Times New Roman" w:hAnsi="Times New Roman" w:eastAsia="Times New Roman" w:cs="Times New Roman"/>
                <w:b/>
                <w:i w:val="0"/>
                <w:sz w:val="24"/>
              </w:rPr>
              <w:t>Nội dung trả lời:</w:t>
            </w:r>
          </w:p>
          <w:p>
            <w:pPr>
              <w:keepNext w:val="0"/>
              <w:spacing w:before="60" w:after="60" w:line="240" w:lineRule="auto"/>
              <w:jc w:val="left"/>
            </w:pPr>
            <w:r>
              <w:rPr>
                <w:rFonts w:ascii="Times New Roman" w:hAnsi="Times New Roman" w:eastAsia="Times New Roman" w:cs="Times New Roman"/>
                <w:b w:val="0"/>
                <w:i w:val="0"/>
                <w:sz w:val="24"/>
              </w:rPr>
              <w:t>......................................................................................................................................................</w:t>
            </w:r>
          </w:p>
          <w:p>
            <w:pPr>
              <w:keepNext w:val="0"/>
              <w:spacing w:before="60" w:after="60" w:line="240" w:lineRule="auto"/>
              <w:jc w:val="left"/>
            </w:pPr>
            <w:r>
              <w:rPr>
                <w:rFonts w:ascii="Times New Roman" w:hAnsi="Times New Roman" w:eastAsia="Times New Roman" w:cs="Times New Roman"/>
                <w:b w:val="0"/>
                <w:i w:val="0"/>
                <w:sz w:val="24"/>
              </w:rPr>
              <w:t>......................................................................................................................................................</w:t>
            </w:r>
          </w:p>
          <w:p>
            <w:pPr>
              <w:keepNext w:val="0"/>
              <w:spacing w:before="60" w:after="60" w:line="240" w:lineRule="auto"/>
              <w:jc w:val="left"/>
            </w:pPr>
            <w:r>
              <w:rPr>
                <w:rFonts w:ascii="Times New Roman" w:hAnsi="Times New Roman" w:eastAsia="Times New Roman" w:cs="Times New Roman"/>
                <w:b w:val="0"/>
                <w:i w:val="0"/>
                <w:sz w:val="24"/>
              </w:rPr>
              <w:t>......................................................................................................................................................</w:t>
            </w:r>
          </w:p>
          <w:p>
            <w:pPr>
              <w:keepNext w:val="0"/>
              <w:spacing w:before="60" w:after="60" w:line="240" w:lineRule="auto"/>
              <w:jc w:val="left"/>
            </w:pPr>
            <w:r>
              <w:rPr>
                <w:rFonts w:ascii="Times New Roman" w:hAnsi="Times New Roman" w:eastAsia="Times New Roman" w:cs="Times New Roman"/>
                <w:b w:val="0"/>
                <w:i w:val="0"/>
                <w:sz w:val="24"/>
              </w:rPr>
              <w:t>......................................................................................................................................................</w:t>
            </w:r>
          </w:p>
          <w:p>
            <w:pPr>
              <w:keepNext w:val="0"/>
              <w:spacing w:before="60" w:after="60" w:line="240" w:lineRule="auto"/>
              <w:jc w:val="left"/>
            </w:pPr>
            <w:r>
              <w:rPr>
                <w:rFonts w:ascii="Times New Roman" w:hAnsi="Times New Roman" w:eastAsia="Times New Roman" w:cs="Times New Roman"/>
                <w:b w:val="0"/>
                <w:i w:val="0"/>
                <w:sz w:val="24"/>
              </w:rPr>
              <w:t>......................................................................................................................................................</w:t>
            </w:r>
          </w:p>
          <w:p>
            <w:pPr>
              <w:keepNext w:val="0"/>
              <w:spacing w:before="60" w:after="60" w:line="240" w:lineRule="auto"/>
              <w:jc w:val="left"/>
            </w:pPr>
            <w:r>
              <w:rPr>
                <w:rFonts w:ascii="Times New Roman" w:hAnsi="Times New Roman" w:eastAsia="Times New Roman" w:cs="Times New Roman"/>
                <w:b w:val="0"/>
                <w:i w:val="0"/>
                <w:sz w:val="24"/>
              </w:rPr>
              <w:t>......................................................................................................................................................</w:t>
            </w:r>
          </w:p>
          <w:p>
            <w:pPr>
              <w:keepNext w:val="0"/>
              <w:spacing w:before="240" w:after="0" w:line="240" w:lineRule="auto"/>
              <w:jc w:val="right"/>
            </w:pPr>
            <w:r>
              <w:rPr>
                <w:rFonts w:ascii="Times New Roman" w:hAnsi="Times New Roman" w:eastAsia="Times New Roman" w:cs="Times New Roman"/>
                <w:b w:val="0"/>
                <w:i/>
                <w:sz w:val="24"/>
              </w:rPr>
              <w:t>Ngày      tháng      năm 2026</w:t>
            </w:r>
          </w:p>
          <w:p>
            <w:pPr>
              <w:keepNext w:val="0"/>
              <w:spacing w:before="0" w:after="0" w:line="240" w:lineRule="auto"/>
              <w:jc w:val="right"/>
            </w:pPr>
            <w:r>
              <w:rPr>
                <w:rFonts w:ascii="Times New Roman" w:hAnsi="Times New Roman" w:eastAsia="Times New Roman" w:cs="Times New Roman"/>
                <w:b/>
                <w:i w:val="0"/>
                <w:sz w:val="24"/>
              </w:rPr>
              <w:t>ĐẠI DIỆN BAN QUẢN LÝ DỰ ÁN</w:t>
            </w:r>
          </w:p>
          <w:p>
            <w:pPr>
              <w:keepNext w:val="0"/>
              <w:spacing w:before="0" w:after="720" w:line="240" w:lineRule="auto"/>
              <w:jc w:val="right"/>
            </w:pPr>
            <w:r>
              <w:rPr>
                <w:rFonts w:ascii="Times New Roman" w:hAnsi="Times New Roman" w:eastAsia="Times New Roman" w:cs="Times New Roman"/>
                <w:b w:val="0"/>
                <w:i/>
                <w:sz w:val="24"/>
              </w:rPr>
              <w:t>(Ký, ghi rõ họ tên)</w:t>
            </w:r>
          </w:p>
        </w:tc>
      </w:tr>
    </w:tbl>
    <w:p>
      <w:pPr>
        <w:keepNext w:val="0"/>
        <w:spacing w:before="0" w:after="120" w:line="276" w:lineRule="auto"/>
        <w:jc w:val="both"/>
      </w:pPr>
    </w:p>
    <w:sectPr w:rsidR="00FC693F" w:rsidRPr="0006063C" w:rsidSect="00034616">
      <w:headerReference w:type="default" r:id="rId9"/>
      <w:pgSz w:w="11906" w:h="16838"/>
      <w:pgMar w:top="1134" w:right="850" w:bottom="1134" w:left="1701" w:header="567"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eastAsia="Times New Roman" w:cs="Times New Roman"/>
        <w:b w:val="0"/>
        <w:i w:val="0"/>
        <w:sz w:val="26"/>
      </w:rPr>
      <w:fldChar w:fldCharType="begin"/>
      <w:instrText xml:space="preserve">PAGE</w:instrText>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compatibilityMode" w:uri="http://schemas.microsoft.com/office/word" w:val="15"/>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